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3E699" w14:textId="1722658B" w:rsidR="007A0D88" w:rsidRPr="0014235C" w:rsidRDefault="00191F52" w:rsidP="00191F52">
      <w:pPr>
        <w:pStyle w:val="Pagedecouverture"/>
        <w:rPr>
          <w:noProof/>
          <w:lang w:eastAsia="en-GB"/>
        </w:rPr>
      </w:pPr>
      <w:bookmarkStart w:id="0" w:name="LW_BM_COVERPAGE"/>
      <w:r>
        <w:rPr>
          <w:noProof/>
          <w:lang w:eastAsia="en-GB"/>
        </w:rPr>
        <w:pict w14:anchorId="54ABA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032064A7-6EAB-4CD8-A935-1E26847A7BD6" style="width:455.25pt;height:425.25pt">
            <v:imagedata r:id="rId8" o:title=""/>
          </v:shape>
        </w:pict>
      </w:r>
    </w:p>
    <w:bookmarkEnd w:id="0"/>
    <w:p w14:paraId="1752602D" w14:textId="77777777" w:rsidR="007A0D88" w:rsidRPr="009C1ED7" w:rsidRDefault="007A0D88">
      <w:pPr>
        <w:rPr>
          <w:rFonts w:ascii="Times New Roman" w:hAnsi="Times New Roman" w:cs="Times New Roman"/>
          <w:noProof/>
          <w:lang w:eastAsia="en-GB"/>
        </w:rPr>
        <w:sectPr w:rsidR="007A0D88" w:rsidRPr="009C1ED7" w:rsidSect="00191F52">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1"/>
          <w:cols w:space="720"/>
          <w:docGrid w:linePitch="360"/>
        </w:sectPr>
      </w:pPr>
    </w:p>
    <w:p w14:paraId="664EB014" w14:textId="34E4A938" w:rsidR="00590984" w:rsidRDefault="00CB10A0" w:rsidP="00897B2A">
      <w:pPr>
        <w:widowControl w:val="0"/>
        <w:spacing w:after="0" w:line="240" w:lineRule="auto"/>
        <w:jc w:val="center"/>
        <w:rPr>
          <w:rFonts w:ascii="Times New Roman" w:eastAsia="Calibri" w:hAnsi="Times New Roman" w:cs="Times New Roman"/>
          <w:b/>
          <w:noProof/>
          <w:sz w:val="24"/>
          <w:szCs w:val="20"/>
          <w:lang w:eastAsia="en-GB"/>
        </w:rPr>
      </w:pPr>
      <w:bookmarkStart w:id="1" w:name="_GoBack"/>
      <w:bookmarkEnd w:id="1"/>
      <w:r>
        <w:rPr>
          <w:rFonts w:ascii="Times New Roman" w:eastAsia="Calibri" w:hAnsi="Times New Roman" w:cs="Times New Roman"/>
          <w:b/>
          <w:noProof/>
          <w:sz w:val="24"/>
          <w:szCs w:val="20"/>
          <w:lang w:eastAsia="en-GB"/>
        </w:rPr>
        <w:lastRenderedPageBreak/>
        <w:t>ANNEX I</w:t>
      </w:r>
    </w:p>
    <w:p w14:paraId="223265E1" w14:textId="77777777" w:rsidR="00897B2A" w:rsidRPr="00A67D41" w:rsidRDefault="00897B2A" w:rsidP="00897B2A">
      <w:pPr>
        <w:widowControl w:val="0"/>
        <w:spacing w:after="0" w:line="240" w:lineRule="auto"/>
        <w:jc w:val="center"/>
        <w:rPr>
          <w:rFonts w:ascii="Times New Roman" w:eastAsia="Calibri" w:hAnsi="Times New Roman" w:cs="Times New Roman"/>
          <w:b/>
          <w:noProof/>
          <w:sz w:val="24"/>
          <w:szCs w:val="20"/>
          <w:lang w:eastAsia="en-GB"/>
        </w:rPr>
      </w:pPr>
      <w:r w:rsidRPr="0014235C">
        <w:rPr>
          <w:rFonts w:ascii="Times New Roman" w:eastAsia="Calibri" w:hAnsi="Times New Roman" w:cs="Times New Roman"/>
          <w:b/>
          <w:noProof/>
          <w:sz w:val="24"/>
          <w:szCs w:val="20"/>
          <w:lang w:eastAsia="en-GB"/>
        </w:rPr>
        <w:t>20</w:t>
      </w:r>
      <w:r w:rsidRPr="000020B3">
        <w:rPr>
          <w:rFonts w:ascii="Times New Roman" w:eastAsia="Calibri" w:hAnsi="Times New Roman" w:cs="Times New Roman"/>
          <w:b/>
          <w:noProof/>
          <w:sz w:val="24"/>
          <w:szCs w:val="20"/>
          <w:lang w:eastAsia="en-GB"/>
        </w:rPr>
        <w:t>2</w:t>
      </w:r>
      <w:r>
        <w:rPr>
          <w:rFonts w:ascii="Times New Roman" w:eastAsia="Calibri" w:hAnsi="Times New Roman" w:cs="Times New Roman"/>
          <w:b/>
          <w:noProof/>
          <w:sz w:val="24"/>
          <w:szCs w:val="20"/>
          <w:lang w:eastAsia="en-GB"/>
        </w:rPr>
        <w:t>4</w:t>
      </w:r>
      <w:r w:rsidRPr="000020B3">
        <w:rPr>
          <w:rFonts w:ascii="Times New Roman" w:eastAsia="Calibri" w:hAnsi="Times New Roman" w:cs="Times New Roman"/>
          <w:b/>
          <w:noProof/>
          <w:sz w:val="24"/>
          <w:szCs w:val="20"/>
          <w:lang w:eastAsia="en-GB"/>
        </w:rPr>
        <w:t xml:space="preserve"> ANNUAL UPDATE OF THE REMUNERATION AND PENSIONS OF THE OFFICIALS AND OTHER SERVANTS OF THE EUROPEAN UNION AND THE CORRECTION COEFFICIENTS APPLIED THERETO</w:t>
      </w:r>
      <w:r>
        <w:rPr>
          <w:rStyle w:val="FootnoteReference"/>
          <w:rFonts w:eastAsia="Calibri"/>
          <w:noProof/>
          <w:szCs w:val="20"/>
          <w:lang w:eastAsia="en-GB"/>
        </w:rPr>
        <w:footnoteReference w:id="1"/>
      </w:r>
    </w:p>
    <w:p w14:paraId="027B2D44" w14:textId="77777777" w:rsidR="00897B2A" w:rsidRPr="00A67D41" w:rsidRDefault="00897B2A" w:rsidP="00897B2A">
      <w:pPr>
        <w:widowControl w:val="0"/>
        <w:spacing w:after="0" w:line="360" w:lineRule="auto"/>
        <w:rPr>
          <w:rFonts w:ascii="Times New Roman" w:eastAsia="Calibri" w:hAnsi="Times New Roman" w:cs="Times New Roman"/>
          <w:noProof/>
          <w:sz w:val="24"/>
          <w:szCs w:val="20"/>
          <w:lang w:eastAsia="en-GB"/>
        </w:rPr>
      </w:pPr>
    </w:p>
    <w:p w14:paraId="4A842E3B" w14:textId="77777777" w:rsidR="00897B2A" w:rsidRPr="004939E6" w:rsidRDefault="00897B2A" w:rsidP="00897B2A">
      <w:pPr>
        <w:pStyle w:val="ListParagraph"/>
        <w:numPr>
          <w:ilvl w:val="1"/>
          <w:numId w:val="11"/>
        </w:numPr>
        <w:spacing w:after="0" w:line="360" w:lineRule="auto"/>
        <w:jc w:val="both"/>
        <w:rPr>
          <w:rFonts w:ascii="Times New Roman" w:eastAsia="Calibri" w:hAnsi="Times New Roman" w:cs="Times New Roman"/>
          <w:noProof/>
          <w:sz w:val="24"/>
          <w:szCs w:val="20"/>
          <w:lang w:eastAsia="en-GB"/>
        </w:rPr>
      </w:pPr>
      <w:r w:rsidRPr="004939E6">
        <w:rPr>
          <w:rFonts w:ascii="Times New Roman" w:eastAsia="Calibri" w:hAnsi="Times New Roman" w:cs="Times New Roman"/>
          <w:noProof/>
          <w:sz w:val="24"/>
          <w:szCs w:val="20"/>
          <w:lang w:eastAsia="en-GB"/>
        </w:rPr>
        <w:t>Table of the amounts of basic monthly salaries for each grade and step in function groups AD and AST referred to in Article 66 of the Staff Regulations, applicable from 1 July 2024:</w:t>
      </w:r>
    </w:p>
    <w:tbl>
      <w:tblPr>
        <w:tblW w:w="8935" w:type="dxa"/>
        <w:tblLook w:val="04A0" w:firstRow="1" w:lastRow="0" w:firstColumn="1" w:lastColumn="0" w:noHBand="0" w:noVBand="1"/>
      </w:tblPr>
      <w:tblGrid>
        <w:gridCol w:w="1700"/>
        <w:gridCol w:w="1447"/>
        <w:gridCol w:w="1447"/>
        <w:gridCol w:w="1447"/>
        <w:gridCol w:w="1447"/>
        <w:gridCol w:w="1447"/>
      </w:tblGrid>
      <w:tr w:rsidR="00897B2A" w:rsidRPr="004939E6" w14:paraId="60F0E568" w14:textId="77777777" w:rsidTr="006C2364">
        <w:trPr>
          <w:trHeight w:val="311"/>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E692F"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bookmarkStart w:id="2" w:name="_Hlk181882539"/>
            <w:r w:rsidRPr="00643A1B">
              <w:rPr>
                <w:rFonts w:ascii="Times New Roman" w:eastAsia="Times New Roman" w:hAnsi="Times New Roman" w:cs="Times New Roman"/>
                <w:b/>
                <w:bCs/>
                <w:noProof/>
                <w:color w:val="000000"/>
                <w:sz w:val="20"/>
                <w:szCs w:val="20"/>
                <w:lang w:eastAsia="en-IE"/>
              </w:rPr>
              <w:t>01/07/2024</w:t>
            </w:r>
          </w:p>
        </w:tc>
        <w:tc>
          <w:tcPr>
            <w:tcW w:w="72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14461DC6"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STEPS</w:t>
            </w:r>
          </w:p>
        </w:tc>
      </w:tr>
      <w:tr w:rsidR="00897B2A" w:rsidRPr="004939E6" w14:paraId="2F0D9A49"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149DB4A1"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GRADES</w:t>
            </w:r>
          </w:p>
        </w:tc>
        <w:tc>
          <w:tcPr>
            <w:tcW w:w="1447" w:type="dxa"/>
            <w:tcBorders>
              <w:top w:val="nil"/>
              <w:left w:val="nil"/>
              <w:bottom w:val="single" w:sz="4" w:space="0" w:color="auto"/>
              <w:right w:val="single" w:sz="4" w:space="0" w:color="auto"/>
            </w:tcBorders>
            <w:shd w:val="clear" w:color="auto" w:fill="auto"/>
            <w:noWrap/>
            <w:vAlign w:val="center"/>
            <w:hideMark/>
          </w:tcPr>
          <w:p w14:paraId="012742E8"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1</w:t>
            </w:r>
          </w:p>
        </w:tc>
        <w:tc>
          <w:tcPr>
            <w:tcW w:w="1447" w:type="dxa"/>
            <w:tcBorders>
              <w:top w:val="nil"/>
              <w:left w:val="nil"/>
              <w:bottom w:val="single" w:sz="4" w:space="0" w:color="auto"/>
              <w:right w:val="single" w:sz="4" w:space="0" w:color="auto"/>
            </w:tcBorders>
            <w:shd w:val="clear" w:color="auto" w:fill="auto"/>
            <w:noWrap/>
            <w:vAlign w:val="center"/>
            <w:hideMark/>
          </w:tcPr>
          <w:p w14:paraId="5A3E7D85"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2</w:t>
            </w:r>
          </w:p>
        </w:tc>
        <w:tc>
          <w:tcPr>
            <w:tcW w:w="1447" w:type="dxa"/>
            <w:tcBorders>
              <w:top w:val="nil"/>
              <w:left w:val="nil"/>
              <w:bottom w:val="single" w:sz="4" w:space="0" w:color="auto"/>
              <w:right w:val="single" w:sz="4" w:space="0" w:color="auto"/>
            </w:tcBorders>
            <w:shd w:val="clear" w:color="auto" w:fill="auto"/>
            <w:noWrap/>
            <w:vAlign w:val="center"/>
            <w:hideMark/>
          </w:tcPr>
          <w:p w14:paraId="2A623CD9"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3</w:t>
            </w:r>
          </w:p>
        </w:tc>
        <w:tc>
          <w:tcPr>
            <w:tcW w:w="1447" w:type="dxa"/>
            <w:tcBorders>
              <w:top w:val="nil"/>
              <w:left w:val="nil"/>
              <w:bottom w:val="single" w:sz="4" w:space="0" w:color="auto"/>
              <w:right w:val="single" w:sz="4" w:space="0" w:color="auto"/>
            </w:tcBorders>
            <w:shd w:val="clear" w:color="auto" w:fill="auto"/>
            <w:noWrap/>
            <w:vAlign w:val="center"/>
            <w:hideMark/>
          </w:tcPr>
          <w:p w14:paraId="15C5147F"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4</w:t>
            </w:r>
          </w:p>
        </w:tc>
        <w:tc>
          <w:tcPr>
            <w:tcW w:w="1447" w:type="dxa"/>
            <w:tcBorders>
              <w:top w:val="nil"/>
              <w:left w:val="nil"/>
              <w:bottom w:val="single" w:sz="4" w:space="0" w:color="auto"/>
              <w:right w:val="single" w:sz="4" w:space="0" w:color="auto"/>
            </w:tcBorders>
            <w:shd w:val="clear" w:color="auto" w:fill="auto"/>
            <w:noWrap/>
            <w:vAlign w:val="center"/>
            <w:hideMark/>
          </w:tcPr>
          <w:p w14:paraId="44B00070"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5</w:t>
            </w:r>
          </w:p>
        </w:tc>
      </w:tr>
      <w:tr w:rsidR="00897B2A" w:rsidRPr="004939E6" w14:paraId="0CF9DDF1"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37E4B4F1"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16</w:t>
            </w:r>
          </w:p>
        </w:tc>
        <w:tc>
          <w:tcPr>
            <w:tcW w:w="1447" w:type="dxa"/>
            <w:tcBorders>
              <w:top w:val="nil"/>
              <w:left w:val="nil"/>
              <w:bottom w:val="single" w:sz="4" w:space="0" w:color="auto"/>
              <w:right w:val="single" w:sz="4" w:space="0" w:color="auto"/>
            </w:tcBorders>
            <w:shd w:val="clear" w:color="auto" w:fill="auto"/>
            <w:noWrap/>
            <w:vAlign w:val="bottom"/>
            <w:hideMark/>
          </w:tcPr>
          <w:p w14:paraId="5BFE53E5"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22 970,70</w:t>
            </w:r>
          </w:p>
        </w:tc>
        <w:tc>
          <w:tcPr>
            <w:tcW w:w="1447" w:type="dxa"/>
            <w:tcBorders>
              <w:top w:val="nil"/>
              <w:left w:val="nil"/>
              <w:bottom w:val="single" w:sz="4" w:space="0" w:color="auto"/>
              <w:right w:val="single" w:sz="4" w:space="0" w:color="auto"/>
            </w:tcBorders>
            <w:shd w:val="clear" w:color="auto" w:fill="auto"/>
            <w:noWrap/>
            <w:vAlign w:val="bottom"/>
            <w:hideMark/>
          </w:tcPr>
          <w:p w14:paraId="46E569EF"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23 935,96</w:t>
            </w:r>
          </w:p>
        </w:tc>
        <w:tc>
          <w:tcPr>
            <w:tcW w:w="1447" w:type="dxa"/>
            <w:tcBorders>
              <w:top w:val="nil"/>
              <w:left w:val="nil"/>
              <w:bottom w:val="single" w:sz="4" w:space="0" w:color="auto"/>
              <w:right w:val="single" w:sz="4" w:space="0" w:color="auto"/>
            </w:tcBorders>
            <w:shd w:val="clear" w:color="auto" w:fill="auto"/>
            <w:noWrap/>
            <w:vAlign w:val="bottom"/>
            <w:hideMark/>
          </w:tcPr>
          <w:p w14:paraId="6A1DC552"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24 941,78</w:t>
            </w:r>
          </w:p>
        </w:tc>
        <w:tc>
          <w:tcPr>
            <w:tcW w:w="1447" w:type="dxa"/>
            <w:tcBorders>
              <w:top w:val="nil"/>
              <w:left w:val="nil"/>
              <w:bottom w:val="single" w:sz="4" w:space="0" w:color="auto"/>
              <w:right w:val="single" w:sz="4" w:space="0" w:color="auto"/>
            </w:tcBorders>
            <w:shd w:val="clear" w:color="auto" w:fill="auto"/>
            <w:noWrap/>
            <w:vAlign w:val="bottom"/>
            <w:hideMark/>
          </w:tcPr>
          <w:p w14:paraId="1327D048"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 </w:t>
            </w:r>
          </w:p>
        </w:tc>
        <w:tc>
          <w:tcPr>
            <w:tcW w:w="1447" w:type="dxa"/>
            <w:tcBorders>
              <w:top w:val="nil"/>
              <w:left w:val="nil"/>
              <w:bottom w:val="single" w:sz="4" w:space="0" w:color="auto"/>
              <w:right w:val="single" w:sz="4" w:space="0" w:color="auto"/>
            </w:tcBorders>
            <w:shd w:val="clear" w:color="auto" w:fill="auto"/>
            <w:noWrap/>
            <w:vAlign w:val="bottom"/>
            <w:hideMark/>
          </w:tcPr>
          <w:p w14:paraId="796E0670"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 </w:t>
            </w:r>
          </w:p>
        </w:tc>
      </w:tr>
      <w:tr w:rsidR="00897B2A" w:rsidRPr="004939E6" w14:paraId="56675B06"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68C425B7"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15</w:t>
            </w:r>
          </w:p>
        </w:tc>
        <w:tc>
          <w:tcPr>
            <w:tcW w:w="1447" w:type="dxa"/>
            <w:tcBorders>
              <w:top w:val="nil"/>
              <w:left w:val="nil"/>
              <w:bottom w:val="single" w:sz="4" w:space="0" w:color="auto"/>
              <w:right w:val="single" w:sz="4" w:space="0" w:color="auto"/>
            </w:tcBorders>
            <w:shd w:val="clear" w:color="auto" w:fill="auto"/>
            <w:noWrap/>
            <w:vAlign w:val="bottom"/>
            <w:hideMark/>
          </w:tcPr>
          <w:p w14:paraId="47E7BC0A"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20 302,26</w:t>
            </w:r>
          </w:p>
        </w:tc>
        <w:tc>
          <w:tcPr>
            <w:tcW w:w="1447" w:type="dxa"/>
            <w:tcBorders>
              <w:top w:val="nil"/>
              <w:left w:val="nil"/>
              <w:bottom w:val="single" w:sz="4" w:space="0" w:color="auto"/>
              <w:right w:val="single" w:sz="4" w:space="0" w:color="auto"/>
            </w:tcBorders>
            <w:shd w:val="clear" w:color="auto" w:fill="auto"/>
            <w:noWrap/>
            <w:vAlign w:val="bottom"/>
            <w:hideMark/>
          </w:tcPr>
          <w:p w14:paraId="2025AE51"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21 155,40</w:t>
            </w:r>
          </w:p>
        </w:tc>
        <w:tc>
          <w:tcPr>
            <w:tcW w:w="1447" w:type="dxa"/>
            <w:tcBorders>
              <w:top w:val="nil"/>
              <w:left w:val="nil"/>
              <w:bottom w:val="single" w:sz="4" w:space="0" w:color="auto"/>
              <w:right w:val="single" w:sz="4" w:space="0" w:color="auto"/>
            </w:tcBorders>
            <w:shd w:val="clear" w:color="auto" w:fill="auto"/>
            <w:noWrap/>
            <w:vAlign w:val="bottom"/>
            <w:hideMark/>
          </w:tcPr>
          <w:p w14:paraId="609D155E"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22 044,35</w:t>
            </w:r>
          </w:p>
        </w:tc>
        <w:tc>
          <w:tcPr>
            <w:tcW w:w="1447" w:type="dxa"/>
            <w:tcBorders>
              <w:top w:val="nil"/>
              <w:left w:val="nil"/>
              <w:bottom w:val="single" w:sz="4" w:space="0" w:color="auto"/>
              <w:right w:val="single" w:sz="4" w:space="0" w:color="auto"/>
            </w:tcBorders>
            <w:shd w:val="clear" w:color="auto" w:fill="auto"/>
            <w:noWrap/>
            <w:vAlign w:val="bottom"/>
            <w:hideMark/>
          </w:tcPr>
          <w:p w14:paraId="05499CFB"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22 657,67</w:t>
            </w:r>
          </w:p>
        </w:tc>
        <w:tc>
          <w:tcPr>
            <w:tcW w:w="1447" w:type="dxa"/>
            <w:tcBorders>
              <w:top w:val="nil"/>
              <w:left w:val="nil"/>
              <w:bottom w:val="single" w:sz="4" w:space="0" w:color="auto"/>
              <w:right w:val="single" w:sz="4" w:space="0" w:color="auto"/>
            </w:tcBorders>
            <w:shd w:val="clear" w:color="auto" w:fill="auto"/>
            <w:noWrap/>
            <w:vAlign w:val="bottom"/>
            <w:hideMark/>
          </w:tcPr>
          <w:p w14:paraId="7417F6E3"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22 970,70</w:t>
            </w:r>
          </w:p>
        </w:tc>
      </w:tr>
      <w:tr w:rsidR="00897B2A" w:rsidRPr="004939E6" w14:paraId="2333E46F"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561BD90F"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14</w:t>
            </w:r>
          </w:p>
        </w:tc>
        <w:tc>
          <w:tcPr>
            <w:tcW w:w="1447" w:type="dxa"/>
            <w:tcBorders>
              <w:top w:val="nil"/>
              <w:left w:val="nil"/>
              <w:bottom w:val="single" w:sz="4" w:space="0" w:color="auto"/>
              <w:right w:val="single" w:sz="4" w:space="0" w:color="auto"/>
            </w:tcBorders>
            <w:shd w:val="clear" w:color="auto" w:fill="auto"/>
            <w:noWrap/>
            <w:vAlign w:val="bottom"/>
            <w:hideMark/>
          </w:tcPr>
          <w:p w14:paraId="0562F32A"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17 943,77</w:t>
            </w:r>
          </w:p>
        </w:tc>
        <w:tc>
          <w:tcPr>
            <w:tcW w:w="1447" w:type="dxa"/>
            <w:tcBorders>
              <w:top w:val="nil"/>
              <w:left w:val="nil"/>
              <w:bottom w:val="single" w:sz="4" w:space="0" w:color="auto"/>
              <w:right w:val="single" w:sz="4" w:space="0" w:color="auto"/>
            </w:tcBorders>
            <w:shd w:val="clear" w:color="auto" w:fill="auto"/>
            <w:noWrap/>
            <w:vAlign w:val="bottom"/>
            <w:hideMark/>
          </w:tcPr>
          <w:p w14:paraId="40173626"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18 697,83</w:t>
            </w:r>
          </w:p>
        </w:tc>
        <w:tc>
          <w:tcPr>
            <w:tcW w:w="1447" w:type="dxa"/>
            <w:tcBorders>
              <w:top w:val="nil"/>
              <w:left w:val="nil"/>
              <w:bottom w:val="single" w:sz="4" w:space="0" w:color="auto"/>
              <w:right w:val="single" w:sz="4" w:space="0" w:color="auto"/>
            </w:tcBorders>
            <w:shd w:val="clear" w:color="auto" w:fill="auto"/>
            <w:noWrap/>
            <w:vAlign w:val="bottom"/>
            <w:hideMark/>
          </w:tcPr>
          <w:p w14:paraId="558529DE"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19 483,52</w:t>
            </w:r>
          </w:p>
        </w:tc>
        <w:tc>
          <w:tcPr>
            <w:tcW w:w="1447" w:type="dxa"/>
            <w:tcBorders>
              <w:top w:val="nil"/>
              <w:left w:val="nil"/>
              <w:bottom w:val="single" w:sz="4" w:space="0" w:color="auto"/>
              <w:right w:val="single" w:sz="4" w:space="0" w:color="auto"/>
            </w:tcBorders>
            <w:shd w:val="clear" w:color="auto" w:fill="auto"/>
            <w:noWrap/>
            <w:vAlign w:val="bottom"/>
            <w:hideMark/>
          </w:tcPr>
          <w:p w14:paraId="70A41039"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20 025,58</w:t>
            </w:r>
          </w:p>
        </w:tc>
        <w:tc>
          <w:tcPr>
            <w:tcW w:w="1447" w:type="dxa"/>
            <w:tcBorders>
              <w:top w:val="nil"/>
              <w:left w:val="nil"/>
              <w:bottom w:val="single" w:sz="4" w:space="0" w:color="auto"/>
              <w:right w:val="single" w:sz="4" w:space="0" w:color="auto"/>
            </w:tcBorders>
            <w:shd w:val="clear" w:color="auto" w:fill="auto"/>
            <w:noWrap/>
            <w:vAlign w:val="bottom"/>
            <w:hideMark/>
          </w:tcPr>
          <w:p w14:paraId="610F4E18"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20 302,26</w:t>
            </w:r>
          </w:p>
        </w:tc>
      </w:tr>
      <w:tr w:rsidR="00897B2A" w:rsidRPr="004939E6" w14:paraId="795B0987"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18CF3784"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13</w:t>
            </w:r>
          </w:p>
        </w:tc>
        <w:tc>
          <w:tcPr>
            <w:tcW w:w="1447" w:type="dxa"/>
            <w:tcBorders>
              <w:top w:val="nil"/>
              <w:left w:val="nil"/>
              <w:bottom w:val="single" w:sz="4" w:space="0" w:color="auto"/>
              <w:right w:val="single" w:sz="4" w:space="0" w:color="auto"/>
            </w:tcBorders>
            <w:shd w:val="clear" w:color="auto" w:fill="auto"/>
            <w:noWrap/>
            <w:vAlign w:val="bottom"/>
            <w:hideMark/>
          </w:tcPr>
          <w:p w14:paraId="6091777A"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15 859,33</w:t>
            </w:r>
          </w:p>
        </w:tc>
        <w:tc>
          <w:tcPr>
            <w:tcW w:w="1447" w:type="dxa"/>
            <w:tcBorders>
              <w:top w:val="nil"/>
              <w:left w:val="nil"/>
              <w:bottom w:val="single" w:sz="4" w:space="0" w:color="auto"/>
              <w:right w:val="single" w:sz="4" w:space="0" w:color="auto"/>
            </w:tcBorders>
            <w:shd w:val="clear" w:color="auto" w:fill="auto"/>
            <w:noWrap/>
            <w:vAlign w:val="bottom"/>
            <w:hideMark/>
          </w:tcPr>
          <w:p w14:paraId="47A169D2"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16 525,75</w:t>
            </w:r>
          </w:p>
        </w:tc>
        <w:tc>
          <w:tcPr>
            <w:tcW w:w="1447" w:type="dxa"/>
            <w:tcBorders>
              <w:top w:val="nil"/>
              <w:left w:val="nil"/>
              <w:bottom w:val="single" w:sz="4" w:space="0" w:color="auto"/>
              <w:right w:val="single" w:sz="4" w:space="0" w:color="auto"/>
            </w:tcBorders>
            <w:shd w:val="clear" w:color="auto" w:fill="auto"/>
            <w:noWrap/>
            <w:vAlign w:val="bottom"/>
            <w:hideMark/>
          </w:tcPr>
          <w:p w14:paraId="166589B7"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17 220,16</w:t>
            </w:r>
          </w:p>
        </w:tc>
        <w:tc>
          <w:tcPr>
            <w:tcW w:w="1447" w:type="dxa"/>
            <w:tcBorders>
              <w:top w:val="nil"/>
              <w:left w:val="nil"/>
              <w:bottom w:val="single" w:sz="4" w:space="0" w:color="auto"/>
              <w:right w:val="single" w:sz="4" w:space="0" w:color="auto"/>
            </w:tcBorders>
            <w:shd w:val="clear" w:color="auto" w:fill="auto"/>
            <w:noWrap/>
            <w:vAlign w:val="bottom"/>
            <w:hideMark/>
          </w:tcPr>
          <w:p w14:paraId="5060DE96"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17 699,29</w:t>
            </w:r>
          </w:p>
        </w:tc>
        <w:tc>
          <w:tcPr>
            <w:tcW w:w="1447" w:type="dxa"/>
            <w:tcBorders>
              <w:top w:val="nil"/>
              <w:left w:val="nil"/>
              <w:bottom w:val="single" w:sz="4" w:space="0" w:color="auto"/>
              <w:right w:val="single" w:sz="4" w:space="0" w:color="auto"/>
            </w:tcBorders>
            <w:shd w:val="clear" w:color="auto" w:fill="auto"/>
            <w:noWrap/>
            <w:vAlign w:val="bottom"/>
            <w:hideMark/>
          </w:tcPr>
          <w:p w14:paraId="2F4807AB"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17 943,77</w:t>
            </w:r>
          </w:p>
        </w:tc>
      </w:tr>
      <w:tr w:rsidR="00897B2A" w:rsidRPr="004939E6" w14:paraId="7111F6CC"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34897B27"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12</w:t>
            </w:r>
          </w:p>
        </w:tc>
        <w:tc>
          <w:tcPr>
            <w:tcW w:w="1447" w:type="dxa"/>
            <w:tcBorders>
              <w:top w:val="nil"/>
              <w:left w:val="nil"/>
              <w:bottom w:val="single" w:sz="4" w:space="0" w:color="auto"/>
              <w:right w:val="single" w:sz="4" w:space="0" w:color="auto"/>
            </w:tcBorders>
            <w:shd w:val="clear" w:color="auto" w:fill="auto"/>
            <w:noWrap/>
            <w:vAlign w:val="bottom"/>
            <w:hideMark/>
          </w:tcPr>
          <w:p w14:paraId="19464B6E"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14 016,98</w:t>
            </w:r>
          </w:p>
        </w:tc>
        <w:tc>
          <w:tcPr>
            <w:tcW w:w="1447" w:type="dxa"/>
            <w:tcBorders>
              <w:top w:val="nil"/>
              <w:left w:val="nil"/>
              <w:bottom w:val="single" w:sz="4" w:space="0" w:color="auto"/>
              <w:right w:val="single" w:sz="4" w:space="0" w:color="auto"/>
            </w:tcBorders>
            <w:shd w:val="clear" w:color="auto" w:fill="auto"/>
            <w:noWrap/>
            <w:vAlign w:val="bottom"/>
            <w:hideMark/>
          </w:tcPr>
          <w:p w14:paraId="38C880A5"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14 605,99</w:t>
            </w:r>
          </w:p>
        </w:tc>
        <w:tc>
          <w:tcPr>
            <w:tcW w:w="1447" w:type="dxa"/>
            <w:tcBorders>
              <w:top w:val="nil"/>
              <w:left w:val="nil"/>
              <w:bottom w:val="single" w:sz="4" w:space="0" w:color="auto"/>
              <w:right w:val="single" w:sz="4" w:space="0" w:color="auto"/>
            </w:tcBorders>
            <w:shd w:val="clear" w:color="auto" w:fill="auto"/>
            <w:noWrap/>
            <w:vAlign w:val="bottom"/>
            <w:hideMark/>
          </w:tcPr>
          <w:p w14:paraId="7EFC10EE"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15 219,77</w:t>
            </w:r>
          </w:p>
        </w:tc>
        <w:tc>
          <w:tcPr>
            <w:tcW w:w="1447" w:type="dxa"/>
            <w:tcBorders>
              <w:top w:val="nil"/>
              <w:left w:val="nil"/>
              <w:bottom w:val="single" w:sz="4" w:space="0" w:color="auto"/>
              <w:right w:val="single" w:sz="4" w:space="0" w:color="auto"/>
            </w:tcBorders>
            <w:shd w:val="clear" w:color="auto" w:fill="auto"/>
            <w:noWrap/>
            <w:vAlign w:val="bottom"/>
            <w:hideMark/>
          </w:tcPr>
          <w:p w14:paraId="2722763F"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15 643,19</w:t>
            </w:r>
          </w:p>
        </w:tc>
        <w:tc>
          <w:tcPr>
            <w:tcW w:w="1447" w:type="dxa"/>
            <w:tcBorders>
              <w:top w:val="nil"/>
              <w:left w:val="nil"/>
              <w:bottom w:val="single" w:sz="4" w:space="0" w:color="auto"/>
              <w:right w:val="single" w:sz="4" w:space="0" w:color="auto"/>
            </w:tcBorders>
            <w:shd w:val="clear" w:color="auto" w:fill="auto"/>
            <w:noWrap/>
            <w:vAlign w:val="bottom"/>
            <w:hideMark/>
          </w:tcPr>
          <w:p w14:paraId="701F050F"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15 859,33</w:t>
            </w:r>
          </w:p>
        </w:tc>
      </w:tr>
      <w:tr w:rsidR="00897B2A" w:rsidRPr="004939E6" w14:paraId="5C7ECCD9"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5935F51B"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11</w:t>
            </w:r>
          </w:p>
        </w:tc>
        <w:tc>
          <w:tcPr>
            <w:tcW w:w="1447" w:type="dxa"/>
            <w:tcBorders>
              <w:top w:val="nil"/>
              <w:left w:val="nil"/>
              <w:bottom w:val="single" w:sz="4" w:space="0" w:color="auto"/>
              <w:right w:val="single" w:sz="4" w:space="0" w:color="auto"/>
            </w:tcBorders>
            <w:shd w:val="clear" w:color="auto" w:fill="auto"/>
            <w:noWrap/>
            <w:vAlign w:val="bottom"/>
            <w:hideMark/>
          </w:tcPr>
          <w:p w14:paraId="0608F689"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12 388,66</w:t>
            </w:r>
          </w:p>
        </w:tc>
        <w:tc>
          <w:tcPr>
            <w:tcW w:w="1447" w:type="dxa"/>
            <w:tcBorders>
              <w:top w:val="nil"/>
              <w:left w:val="nil"/>
              <w:bottom w:val="single" w:sz="4" w:space="0" w:color="auto"/>
              <w:right w:val="single" w:sz="4" w:space="0" w:color="auto"/>
            </w:tcBorders>
            <w:shd w:val="clear" w:color="auto" w:fill="auto"/>
            <w:noWrap/>
            <w:vAlign w:val="bottom"/>
            <w:hideMark/>
          </w:tcPr>
          <w:p w14:paraId="20E6A490"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12 909,24</w:t>
            </w:r>
          </w:p>
        </w:tc>
        <w:tc>
          <w:tcPr>
            <w:tcW w:w="1447" w:type="dxa"/>
            <w:tcBorders>
              <w:top w:val="nil"/>
              <w:left w:val="nil"/>
              <w:bottom w:val="single" w:sz="4" w:space="0" w:color="auto"/>
              <w:right w:val="single" w:sz="4" w:space="0" w:color="auto"/>
            </w:tcBorders>
            <w:shd w:val="clear" w:color="auto" w:fill="auto"/>
            <w:noWrap/>
            <w:vAlign w:val="bottom"/>
            <w:hideMark/>
          </w:tcPr>
          <w:p w14:paraId="4B43E408"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13 451,71</w:t>
            </w:r>
          </w:p>
        </w:tc>
        <w:tc>
          <w:tcPr>
            <w:tcW w:w="1447" w:type="dxa"/>
            <w:tcBorders>
              <w:top w:val="nil"/>
              <w:left w:val="nil"/>
              <w:bottom w:val="single" w:sz="4" w:space="0" w:color="auto"/>
              <w:right w:val="single" w:sz="4" w:space="0" w:color="auto"/>
            </w:tcBorders>
            <w:shd w:val="clear" w:color="auto" w:fill="auto"/>
            <w:noWrap/>
            <w:vAlign w:val="bottom"/>
            <w:hideMark/>
          </w:tcPr>
          <w:p w14:paraId="068FD7D5"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13 825,97</w:t>
            </w:r>
          </w:p>
        </w:tc>
        <w:tc>
          <w:tcPr>
            <w:tcW w:w="1447" w:type="dxa"/>
            <w:tcBorders>
              <w:top w:val="nil"/>
              <w:left w:val="nil"/>
              <w:bottom w:val="single" w:sz="4" w:space="0" w:color="auto"/>
              <w:right w:val="single" w:sz="4" w:space="0" w:color="auto"/>
            </w:tcBorders>
            <w:shd w:val="clear" w:color="auto" w:fill="auto"/>
            <w:noWrap/>
            <w:vAlign w:val="bottom"/>
            <w:hideMark/>
          </w:tcPr>
          <w:p w14:paraId="5757C072"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14 016,98</w:t>
            </w:r>
          </w:p>
        </w:tc>
      </w:tr>
      <w:tr w:rsidR="00897B2A" w:rsidRPr="004939E6" w14:paraId="631C4D3C"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07858F35"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10</w:t>
            </w:r>
          </w:p>
        </w:tc>
        <w:tc>
          <w:tcPr>
            <w:tcW w:w="1447" w:type="dxa"/>
            <w:tcBorders>
              <w:top w:val="nil"/>
              <w:left w:val="nil"/>
              <w:bottom w:val="single" w:sz="4" w:space="0" w:color="auto"/>
              <w:right w:val="single" w:sz="4" w:space="0" w:color="auto"/>
            </w:tcBorders>
            <w:shd w:val="clear" w:color="auto" w:fill="auto"/>
            <w:noWrap/>
            <w:vAlign w:val="bottom"/>
            <w:hideMark/>
          </w:tcPr>
          <w:p w14:paraId="29D386B9"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10 949,54</w:t>
            </w:r>
          </w:p>
        </w:tc>
        <w:tc>
          <w:tcPr>
            <w:tcW w:w="1447" w:type="dxa"/>
            <w:tcBorders>
              <w:top w:val="nil"/>
              <w:left w:val="nil"/>
              <w:bottom w:val="single" w:sz="4" w:space="0" w:color="auto"/>
              <w:right w:val="single" w:sz="4" w:space="0" w:color="auto"/>
            </w:tcBorders>
            <w:shd w:val="clear" w:color="auto" w:fill="auto"/>
            <w:noWrap/>
            <w:vAlign w:val="bottom"/>
            <w:hideMark/>
          </w:tcPr>
          <w:p w14:paraId="32E42FF7"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11 409,63</w:t>
            </w:r>
          </w:p>
        </w:tc>
        <w:tc>
          <w:tcPr>
            <w:tcW w:w="1447" w:type="dxa"/>
            <w:tcBorders>
              <w:top w:val="nil"/>
              <w:left w:val="nil"/>
              <w:bottom w:val="single" w:sz="4" w:space="0" w:color="auto"/>
              <w:right w:val="single" w:sz="4" w:space="0" w:color="auto"/>
            </w:tcBorders>
            <w:shd w:val="clear" w:color="auto" w:fill="auto"/>
            <w:noWrap/>
            <w:vAlign w:val="bottom"/>
            <w:hideMark/>
          </w:tcPr>
          <w:p w14:paraId="7710D884"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11 889,09</w:t>
            </w:r>
          </w:p>
        </w:tc>
        <w:tc>
          <w:tcPr>
            <w:tcW w:w="1447" w:type="dxa"/>
            <w:tcBorders>
              <w:top w:val="nil"/>
              <w:left w:val="nil"/>
              <w:bottom w:val="single" w:sz="4" w:space="0" w:color="auto"/>
              <w:right w:val="single" w:sz="4" w:space="0" w:color="auto"/>
            </w:tcBorders>
            <w:shd w:val="clear" w:color="auto" w:fill="auto"/>
            <w:noWrap/>
            <w:vAlign w:val="bottom"/>
            <w:hideMark/>
          </w:tcPr>
          <w:p w14:paraId="5C4F2C39"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12 219,85</w:t>
            </w:r>
          </w:p>
        </w:tc>
        <w:tc>
          <w:tcPr>
            <w:tcW w:w="1447" w:type="dxa"/>
            <w:tcBorders>
              <w:top w:val="nil"/>
              <w:left w:val="nil"/>
              <w:bottom w:val="single" w:sz="4" w:space="0" w:color="auto"/>
              <w:right w:val="single" w:sz="4" w:space="0" w:color="auto"/>
            </w:tcBorders>
            <w:shd w:val="clear" w:color="auto" w:fill="auto"/>
            <w:noWrap/>
            <w:vAlign w:val="bottom"/>
            <w:hideMark/>
          </w:tcPr>
          <w:p w14:paraId="646072AD"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12 388,66</w:t>
            </w:r>
          </w:p>
        </w:tc>
      </w:tr>
      <w:tr w:rsidR="00897B2A" w:rsidRPr="004939E6" w14:paraId="6C9AD78B"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4FCBD056"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9</w:t>
            </w:r>
          </w:p>
        </w:tc>
        <w:tc>
          <w:tcPr>
            <w:tcW w:w="1447" w:type="dxa"/>
            <w:tcBorders>
              <w:top w:val="nil"/>
              <w:left w:val="nil"/>
              <w:bottom w:val="single" w:sz="4" w:space="0" w:color="auto"/>
              <w:right w:val="single" w:sz="4" w:space="0" w:color="auto"/>
            </w:tcBorders>
            <w:shd w:val="clear" w:color="auto" w:fill="auto"/>
            <w:noWrap/>
            <w:vAlign w:val="bottom"/>
            <w:hideMark/>
          </w:tcPr>
          <w:p w14:paraId="59044F67"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9 677,54</w:t>
            </w:r>
          </w:p>
        </w:tc>
        <w:tc>
          <w:tcPr>
            <w:tcW w:w="1447" w:type="dxa"/>
            <w:tcBorders>
              <w:top w:val="nil"/>
              <w:left w:val="nil"/>
              <w:bottom w:val="single" w:sz="4" w:space="0" w:color="auto"/>
              <w:right w:val="single" w:sz="4" w:space="0" w:color="auto"/>
            </w:tcBorders>
            <w:shd w:val="clear" w:color="auto" w:fill="auto"/>
            <w:noWrap/>
            <w:vAlign w:val="bottom"/>
            <w:hideMark/>
          </w:tcPr>
          <w:p w14:paraId="15670C4B"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10 084,21</w:t>
            </w:r>
          </w:p>
        </w:tc>
        <w:tc>
          <w:tcPr>
            <w:tcW w:w="1447" w:type="dxa"/>
            <w:tcBorders>
              <w:top w:val="nil"/>
              <w:left w:val="nil"/>
              <w:bottom w:val="single" w:sz="4" w:space="0" w:color="auto"/>
              <w:right w:val="single" w:sz="4" w:space="0" w:color="auto"/>
            </w:tcBorders>
            <w:shd w:val="clear" w:color="auto" w:fill="auto"/>
            <w:noWrap/>
            <w:vAlign w:val="bottom"/>
            <w:hideMark/>
          </w:tcPr>
          <w:p w14:paraId="2D4F65F9"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10 507,98</w:t>
            </w:r>
          </w:p>
        </w:tc>
        <w:tc>
          <w:tcPr>
            <w:tcW w:w="1447" w:type="dxa"/>
            <w:tcBorders>
              <w:top w:val="nil"/>
              <w:left w:val="nil"/>
              <w:bottom w:val="single" w:sz="4" w:space="0" w:color="auto"/>
              <w:right w:val="single" w:sz="4" w:space="0" w:color="auto"/>
            </w:tcBorders>
            <w:shd w:val="clear" w:color="auto" w:fill="auto"/>
            <w:noWrap/>
            <w:vAlign w:val="bottom"/>
            <w:hideMark/>
          </w:tcPr>
          <w:p w14:paraId="5A07DB4B"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10 800,30</w:t>
            </w:r>
          </w:p>
        </w:tc>
        <w:tc>
          <w:tcPr>
            <w:tcW w:w="1447" w:type="dxa"/>
            <w:tcBorders>
              <w:top w:val="nil"/>
              <w:left w:val="nil"/>
              <w:bottom w:val="single" w:sz="4" w:space="0" w:color="auto"/>
              <w:right w:val="single" w:sz="4" w:space="0" w:color="auto"/>
            </w:tcBorders>
            <w:shd w:val="clear" w:color="auto" w:fill="auto"/>
            <w:noWrap/>
            <w:vAlign w:val="bottom"/>
            <w:hideMark/>
          </w:tcPr>
          <w:p w14:paraId="7A74C447"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10 949,54</w:t>
            </w:r>
          </w:p>
        </w:tc>
      </w:tr>
      <w:tr w:rsidR="00897B2A" w:rsidRPr="004939E6" w14:paraId="62E88BD8"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0B4BE42A"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8</w:t>
            </w:r>
          </w:p>
        </w:tc>
        <w:tc>
          <w:tcPr>
            <w:tcW w:w="1447" w:type="dxa"/>
            <w:tcBorders>
              <w:top w:val="nil"/>
              <w:left w:val="nil"/>
              <w:bottom w:val="single" w:sz="4" w:space="0" w:color="auto"/>
              <w:right w:val="single" w:sz="4" w:space="0" w:color="auto"/>
            </w:tcBorders>
            <w:shd w:val="clear" w:color="auto" w:fill="auto"/>
            <w:noWrap/>
            <w:vAlign w:val="bottom"/>
            <w:hideMark/>
          </w:tcPr>
          <w:p w14:paraId="797CCBB0"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8 553,32</w:t>
            </w:r>
          </w:p>
        </w:tc>
        <w:tc>
          <w:tcPr>
            <w:tcW w:w="1447" w:type="dxa"/>
            <w:tcBorders>
              <w:top w:val="nil"/>
              <w:left w:val="nil"/>
              <w:bottom w:val="single" w:sz="4" w:space="0" w:color="auto"/>
              <w:right w:val="single" w:sz="4" w:space="0" w:color="auto"/>
            </w:tcBorders>
            <w:shd w:val="clear" w:color="auto" w:fill="auto"/>
            <w:noWrap/>
            <w:vAlign w:val="bottom"/>
            <w:hideMark/>
          </w:tcPr>
          <w:p w14:paraId="439F1420"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8 912,75</w:t>
            </w:r>
          </w:p>
        </w:tc>
        <w:tc>
          <w:tcPr>
            <w:tcW w:w="1447" w:type="dxa"/>
            <w:tcBorders>
              <w:top w:val="nil"/>
              <w:left w:val="nil"/>
              <w:bottom w:val="single" w:sz="4" w:space="0" w:color="auto"/>
              <w:right w:val="single" w:sz="4" w:space="0" w:color="auto"/>
            </w:tcBorders>
            <w:shd w:val="clear" w:color="auto" w:fill="auto"/>
            <w:noWrap/>
            <w:vAlign w:val="bottom"/>
            <w:hideMark/>
          </w:tcPr>
          <w:p w14:paraId="48D3ECC3"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9 287,27</w:t>
            </w:r>
          </w:p>
        </w:tc>
        <w:tc>
          <w:tcPr>
            <w:tcW w:w="1447" w:type="dxa"/>
            <w:tcBorders>
              <w:top w:val="nil"/>
              <w:left w:val="nil"/>
              <w:bottom w:val="single" w:sz="4" w:space="0" w:color="auto"/>
              <w:right w:val="single" w:sz="4" w:space="0" w:color="auto"/>
            </w:tcBorders>
            <w:shd w:val="clear" w:color="auto" w:fill="auto"/>
            <w:noWrap/>
            <w:vAlign w:val="bottom"/>
            <w:hideMark/>
          </w:tcPr>
          <w:p w14:paraId="052EC637"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9 545,67</w:t>
            </w:r>
          </w:p>
        </w:tc>
        <w:tc>
          <w:tcPr>
            <w:tcW w:w="1447" w:type="dxa"/>
            <w:tcBorders>
              <w:top w:val="nil"/>
              <w:left w:val="nil"/>
              <w:bottom w:val="single" w:sz="4" w:space="0" w:color="auto"/>
              <w:right w:val="single" w:sz="4" w:space="0" w:color="auto"/>
            </w:tcBorders>
            <w:shd w:val="clear" w:color="auto" w:fill="auto"/>
            <w:noWrap/>
            <w:vAlign w:val="bottom"/>
            <w:hideMark/>
          </w:tcPr>
          <w:p w14:paraId="6E76E97E"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9 677,54</w:t>
            </w:r>
          </w:p>
        </w:tc>
      </w:tr>
      <w:tr w:rsidR="00897B2A" w:rsidRPr="004939E6" w14:paraId="4EA54DEA"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0E49CE17"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7</w:t>
            </w:r>
          </w:p>
        </w:tc>
        <w:tc>
          <w:tcPr>
            <w:tcW w:w="1447" w:type="dxa"/>
            <w:tcBorders>
              <w:top w:val="nil"/>
              <w:left w:val="nil"/>
              <w:bottom w:val="single" w:sz="4" w:space="0" w:color="auto"/>
              <w:right w:val="single" w:sz="4" w:space="0" w:color="auto"/>
            </w:tcBorders>
            <w:shd w:val="clear" w:color="auto" w:fill="auto"/>
            <w:noWrap/>
            <w:vAlign w:val="bottom"/>
            <w:hideMark/>
          </w:tcPr>
          <w:p w14:paraId="4073FC0E"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7 559,72</w:t>
            </w:r>
          </w:p>
        </w:tc>
        <w:tc>
          <w:tcPr>
            <w:tcW w:w="1447" w:type="dxa"/>
            <w:tcBorders>
              <w:top w:val="nil"/>
              <w:left w:val="nil"/>
              <w:bottom w:val="single" w:sz="4" w:space="0" w:color="auto"/>
              <w:right w:val="single" w:sz="4" w:space="0" w:color="auto"/>
            </w:tcBorders>
            <w:shd w:val="clear" w:color="auto" w:fill="auto"/>
            <w:noWrap/>
            <w:vAlign w:val="bottom"/>
            <w:hideMark/>
          </w:tcPr>
          <w:p w14:paraId="3C998BAA"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7 877,39</w:t>
            </w:r>
          </w:p>
        </w:tc>
        <w:tc>
          <w:tcPr>
            <w:tcW w:w="1447" w:type="dxa"/>
            <w:tcBorders>
              <w:top w:val="nil"/>
              <w:left w:val="nil"/>
              <w:bottom w:val="single" w:sz="4" w:space="0" w:color="auto"/>
              <w:right w:val="single" w:sz="4" w:space="0" w:color="auto"/>
            </w:tcBorders>
            <w:shd w:val="clear" w:color="auto" w:fill="auto"/>
            <w:noWrap/>
            <w:vAlign w:val="bottom"/>
            <w:hideMark/>
          </w:tcPr>
          <w:p w14:paraId="698FC5C8"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8 208,40</w:t>
            </w:r>
          </w:p>
        </w:tc>
        <w:tc>
          <w:tcPr>
            <w:tcW w:w="1447" w:type="dxa"/>
            <w:tcBorders>
              <w:top w:val="nil"/>
              <w:left w:val="nil"/>
              <w:bottom w:val="single" w:sz="4" w:space="0" w:color="auto"/>
              <w:right w:val="single" w:sz="4" w:space="0" w:color="auto"/>
            </w:tcBorders>
            <w:shd w:val="clear" w:color="auto" w:fill="auto"/>
            <w:noWrap/>
            <w:vAlign w:val="bottom"/>
            <w:hideMark/>
          </w:tcPr>
          <w:p w14:paraId="4BA37F5E"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8 436,78</w:t>
            </w:r>
          </w:p>
        </w:tc>
        <w:tc>
          <w:tcPr>
            <w:tcW w:w="1447" w:type="dxa"/>
            <w:tcBorders>
              <w:top w:val="nil"/>
              <w:left w:val="nil"/>
              <w:bottom w:val="single" w:sz="4" w:space="0" w:color="auto"/>
              <w:right w:val="single" w:sz="4" w:space="0" w:color="auto"/>
            </w:tcBorders>
            <w:shd w:val="clear" w:color="auto" w:fill="auto"/>
            <w:noWrap/>
            <w:vAlign w:val="bottom"/>
            <w:hideMark/>
          </w:tcPr>
          <w:p w14:paraId="5A5A20B3"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8 553,32</w:t>
            </w:r>
          </w:p>
        </w:tc>
      </w:tr>
      <w:tr w:rsidR="00897B2A" w:rsidRPr="004939E6" w14:paraId="5659DC6E"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36AAF083"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6</w:t>
            </w:r>
          </w:p>
        </w:tc>
        <w:tc>
          <w:tcPr>
            <w:tcW w:w="1447" w:type="dxa"/>
            <w:tcBorders>
              <w:top w:val="nil"/>
              <w:left w:val="nil"/>
              <w:bottom w:val="single" w:sz="4" w:space="0" w:color="auto"/>
              <w:right w:val="single" w:sz="4" w:space="0" w:color="auto"/>
            </w:tcBorders>
            <w:shd w:val="clear" w:color="auto" w:fill="auto"/>
            <w:noWrap/>
            <w:vAlign w:val="bottom"/>
            <w:hideMark/>
          </w:tcPr>
          <w:p w14:paraId="56D997A6"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6 681,51</w:t>
            </w:r>
          </w:p>
        </w:tc>
        <w:tc>
          <w:tcPr>
            <w:tcW w:w="1447" w:type="dxa"/>
            <w:tcBorders>
              <w:top w:val="nil"/>
              <w:left w:val="nil"/>
              <w:bottom w:val="single" w:sz="4" w:space="0" w:color="auto"/>
              <w:right w:val="single" w:sz="4" w:space="0" w:color="auto"/>
            </w:tcBorders>
            <w:shd w:val="clear" w:color="auto" w:fill="auto"/>
            <w:noWrap/>
            <w:vAlign w:val="bottom"/>
            <w:hideMark/>
          </w:tcPr>
          <w:p w14:paraId="749B8EC6"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6 962,30</w:t>
            </w:r>
          </w:p>
        </w:tc>
        <w:tc>
          <w:tcPr>
            <w:tcW w:w="1447" w:type="dxa"/>
            <w:tcBorders>
              <w:top w:val="nil"/>
              <w:left w:val="nil"/>
              <w:bottom w:val="single" w:sz="4" w:space="0" w:color="auto"/>
              <w:right w:val="single" w:sz="4" w:space="0" w:color="auto"/>
            </w:tcBorders>
            <w:shd w:val="clear" w:color="auto" w:fill="auto"/>
            <w:noWrap/>
            <w:vAlign w:val="bottom"/>
            <w:hideMark/>
          </w:tcPr>
          <w:p w14:paraId="0EC1291C"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7 254,84</w:t>
            </w:r>
          </w:p>
        </w:tc>
        <w:tc>
          <w:tcPr>
            <w:tcW w:w="1447" w:type="dxa"/>
            <w:tcBorders>
              <w:top w:val="nil"/>
              <w:left w:val="nil"/>
              <w:bottom w:val="single" w:sz="4" w:space="0" w:color="auto"/>
              <w:right w:val="single" w:sz="4" w:space="0" w:color="auto"/>
            </w:tcBorders>
            <w:shd w:val="clear" w:color="auto" w:fill="auto"/>
            <w:noWrap/>
            <w:vAlign w:val="bottom"/>
            <w:hideMark/>
          </w:tcPr>
          <w:p w14:paraId="2352CF4C"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7 456,70</w:t>
            </w:r>
          </w:p>
        </w:tc>
        <w:tc>
          <w:tcPr>
            <w:tcW w:w="1447" w:type="dxa"/>
            <w:tcBorders>
              <w:top w:val="nil"/>
              <w:left w:val="nil"/>
              <w:bottom w:val="single" w:sz="4" w:space="0" w:color="auto"/>
              <w:right w:val="single" w:sz="4" w:space="0" w:color="auto"/>
            </w:tcBorders>
            <w:shd w:val="clear" w:color="auto" w:fill="auto"/>
            <w:noWrap/>
            <w:vAlign w:val="bottom"/>
            <w:hideMark/>
          </w:tcPr>
          <w:p w14:paraId="3AE74BF5"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7 559,72</w:t>
            </w:r>
          </w:p>
        </w:tc>
      </w:tr>
      <w:tr w:rsidR="00897B2A" w:rsidRPr="004939E6" w14:paraId="6CBB5D34"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506A4D6A"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5</w:t>
            </w:r>
          </w:p>
        </w:tc>
        <w:tc>
          <w:tcPr>
            <w:tcW w:w="1447" w:type="dxa"/>
            <w:tcBorders>
              <w:top w:val="nil"/>
              <w:left w:val="nil"/>
              <w:bottom w:val="single" w:sz="4" w:space="0" w:color="auto"/>
              <w:right w:val="single" w:sz="4" w:space="0" w:color="auto"/>
            </w:tcBorders>
            <w:shd w:val="clear" w:color="auto" w:fill="auto"/>
            <w:noWrap/>
            <w:vAlign w:val="bottom"/>
            <w:hideMark/>
          </w:tcPr>
          <w:p w14:paraId="1928B31A"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 xml:space="preserve"> 5 905,36</w:t>
            </w:r>
          </w:p>
        </w:tc>
        <w:tc>
          <w:tcPr>
            <w:tcW w:w="1447" w:type="dxa"/>
            <w:tcBorders>
              <w:top w:val="nil"/>
              <w:left w:val="nil"/>
              <w:bottom w:val="single" w:sz="4" w:space="0" w:color="auto"/>
              <w:right w:val="single" w:sz="4" w:space="0" w:color="auto"/>
            </w:tcBorders>
            <w:shd w:val="clear" w:color="auto" w:fill="auto"/>
            <w:noWrap/>
            <w:vAlign w:val="bottom"/>
            <w:hideMark/>
          </w:tcPr>
          <w:p w14:paraId="496BACE2"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6 153,51</w:t>
            </w:r>
          </w:p>
        </w:tc>
        <w:tc>
          <w:tcPr>
            <w:tcW w:w="1447" w:type="dxa"/>
            <w:tcBorders>
              <w:top w:val="nil"/>
              <w:left w:val="nil"/>
              <w:bottom w:val="single" w:sz="4" w:space="0" w:color="auto"/>
              <w:right w:val="single" w:sz="4" w:space="0" w:color="auto"/>
            </w:tcBorders>
            <w:shd w:val="clear" w:color="auto" w:fill="auto"/>
            <w:noWrap/>
            <w:vAlign w:val="bottom"/>
            <w:hideMark/>
          </w:tcPr>
          <w:p w14:paraId="42D43C08"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6 412,08</w:t>
            </w:r>
          </w:p>
        </w:tc>
        <w:tc>
          <w:tcPr>
            <w:tcW w:w="1447" w:type="dxa"/>
            <w:tcBorders>
              <w:top w:val="nil"/>
              <w:left w:val="nil"/>
              <w:bottom w:val="single" w:sz="4" w:space="0" w:color="auto"/>
              <w:right w:val="single" w:sz="4" w:space="0" w:color="auto"/>
            </w:tcBorders>
            <w:shd w:val="clear" w:color="auto" w:fill="auto"/>
            <w:noWrap/>
            <w:vAlign w:val="bottom"/>
            <w:hideMark/>
          </w:tcPr>
          <w:p w14:paraId="630FE841"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6 590,50</w:t>
            </w:r>
          </w:p>
        </w:tc>
        <w:tc>
          <w:tcPr>
            <w:tcW w:w="1447" w:type="dxa"/>
            <w:tcBorders>
              <w:top w:val="nil"/>
              <w:left w:val="nil"/>
              <w:bottom w:val="single" w:sz="4" w:space="0" w:color="auto"/>
              <w:right w:val="single" w:sz="4" w:space="0" w:color="auto"/>
            </w:tcBorders>
            <w:shd w:val="clear" w:color="auto" w:fill="auto"/>
            <w:noWrap/>
            <w:vAlign w:val="bottom"/>
            <w:hideMark/>
          </w:tcPr>
          <w:p w14:paraId="744DEE49"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6 681,51</w:t>
            </w:r>
          </w:p>
        </w:tc>
      </w:tr>
      <w:tr w:rsidR="00897B2A" w:rsidRPr="004939E6" w14:paraId="29C5E292"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6AF3894D"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4</w:t>
            </w:r>
          </w:p>
        </w:tc>
        <w:tc>
          <w:tcPr>
            <w:tcW w:w="1447" w:type="dxa"/>
            <w:tcBorders>
              <w:top w:val="nil"/>
              <w:left w:val="nil"/>
              <w:bottom w:val="single" w:sz="4" w:space="0" w:color="auto"/>
              <w:right w:val="single" w:sz="4" w:space="0" w:color="auto"/>
            </w:tcBorders>
            <w:shd w:val="clear" w:color="auto" w:fill="auto"/>
            <w:noWrap/>
            <w:vAlign w:val="bottom"/>
            <w:hideMark/>
          </w:tcPr>
          <w:p w14:paraId="1BE74117"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5 219,36</w:t>
            </w:r>
          </w:p>
        </w:tc>
        <w:tc>
          <w:tcPr>
            <w:tcW w:w="1447" w:type="dxa"/>
            <w:tcBorders>
              <w:top w:val="nil"/>
              <w:left w:val="nil"/>
              <w:bottom w:val="single" w:sz="4" w:space="0" w:color="auto"/>
              <w:right w:val="single" w:sz="4" w:space="0" w:color="auto"/>
            </w:tcBorders>
            <w:shd w:val="clear" w:color="auto" w:fill="auto"/>
            <w:noWrap/>
            <w:vAlign w:val="bottom"/>
            <w:hideMark/>
          </w:tcPr>
          <w:p w14:paraId="11B8DB69"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5 438,66</w:t>
            </w:r>
          </w:p>
        </w:tc>
        <w:tc>
          <w:tcPr>
            <w:tcW w:w="1447" w:type="dxa"/>
            <w:tcBorders>
              <w:top w:val="nil"/>
              <w:left w:val="nil"/>
              <w:bottom w:val="single" w:sz="4" w:space="0" w:color="auto"/>
              <w:right w:val="single" w:sz="4" w:space="0" w:color="auto"/>
            </w:tcBorders>
            <w:shd w:val="clear" w:color="auto" w:fill="auto"/>
            <w:noWrap/>
            <w:vAlign w:val="bottom"/>
            <w:hideMark/>
          </w:tcPr>
          <w:p w14:paraId="7BC60CA1"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5 667,20</w:t>
            </w:r>
          </w:p>
        </w:tc>
        <w:tc>
          <w:tcPr>
            <w:tcW w:w="1447" w:type="dxa"/>
            <w:tcBorders>
              <w:top w:val="nil"/>
              <w:left w:val="nil"/>
              <w:bottom w:val="single" w:sz="4" w:space="0" w:color="auto"/>
              <w:right w:val="single" w:sz="4" w:space="0" w:color="auto"/>
            </w:tcBorders>
            <w:shd w:val="clear" w:color="auto" w:fill="auto"/>
            <w:noWrap/>
            <w:vAlign w:val="bottom"/>
            <w:hideMark/>
          </w:tcPr>
          <w:p w14:paraId="77DF733F"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5 824,89</w:t>
            </w:r>
          </w:p>
        </w:tc>
        <w:tc>
          <w:tcPr>
            <w:tcW w:w="1447" w:type="dxa"/>
            <w:tcBorders>
              <w:top w:val="nil"/>
              <w:left w:val="nil"/>
              <w:bottom w:val="single" w:sz="4" w:space="0" w:color="auto"/>
              <w:right w:val="single" w:sz="4" w:space="0" w:color="auto"/>
            </w:tcBorders>
            <w:shd w:val="clear" w:color="auto" w:fill="auto"/>
            <w:noWrap/>
            <w:vAlign w:val="bottom"/>
            <w:hideMark/>
          </w:tcPr>
          <w:p w14:paraId="52553458"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5 905,36</w:t>
            </w:r>
          </w:p>
        </w:tc>
      </w:tr>
      <w:tr w:rsidR="00897B2A" w:rsidRPr="004939E6" w14:paraId="6EE03DEB"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2791C346"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3</w:t>
            </w:r>
          </w:p>
        </w:tc>
        <w:tc>
          <w:tcPr>
            <w:tcW w:w="1447" w:type="dxa"/>
            <w:tcBorders>
              <w:top w:val="nil"/>
              <w:left w:val="nil"/>
              <w:bottom w:val="single" w:sz="4" w:space="0" w:color="auto"/>
              <w:right w:val="single" w:sz="4" w:space="0" w:color="auto"/>
            </w:tcBorders>
            <w:shd w:val="clear" w:color="auto" w:fill="auto"/>
            <w:noWrap/>
            <w:vAlign w:val="bottom"/>
            <w:hideMark/>
          </w:tcPr>
          <w:p w14:paraId="1DFD0BCE"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4 613,00</w:t>
            </w:r>
          </w:p>
        </w:tc>
        <w:tc>
          <w:tcPr>
            <w:tcW w:w="1447" w:type="dxa"/>
            <w:tcBorders>
              <w:top w:val="nil"/>
              <w:left w:val="nil"/>
              <w:bottom w:val="single" w:sz="4" w:space="0" w:color="auto"/>
              <w:right w:val="single" w:sz="4" w:space="0" w:color="auto"/>
            </w:tcBorders>
            <w:shd w:val="clear" w:color="auto" w:fill="auto"/>
            <w:noWrap/>
            <w:vAlign w:val="bottom"/>
            <w:hideMark/>
          </w:tcPr>
          <w:p w14:paraId="0FBA9A3B"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4 806,88</w:t>
            </w:r>
          </w:p>
        </w:tc>
        <w:tc>
          <w:tcPr>
            <w:tcW w:w="1447" w:type="dxa"/>
            <w:tcBorders>
              <w:top w:val="nil"/>
              <w:left w:val="nil"/>
              <w:bottom w:val="single" w:sz="4" w:space="0" w:color="auto"/>
              <w:right w:val="single" w:sz="4" w:space="0" w:color="auto"/>
            </w:tcBorders>
            <w:shd w:val="clear" w:color="auto" w:fill="auto"/>
            <w:noWrap/>
            <w:vAlign w:val="bottom"/>
            <w:hideMark/>
          </w:tcPr>
          <w:p w14:paraId="04BB8C59"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5 008,87</w:t>
            </w:r>
          </w:p>
        </w:tc>
        <w:tc>
          <w:tcPr>
            <w:tcW w:w="1447" w:type="dxa"/>
            <w:tcBorders>
              <w:top w:val="nil"/>
              <w:left w:val="nil"/>
              <w:bottom w:val="single" w:sz="4" w:space="0" w:color="auto"/>
              <w:right w:val="single" w:sz="4" w:space="0" w:color="auto"/>
            </w:tcBorders>
            <w:shd w:val="clear" w:color="auto" w:fill="auto"/>
            <w:noWrap/>
            <w:vAlign w:val="bottom"/>
            <w:hideMark/>
          </w:tcPr>
          <w:p w14:paraId="2A03EDAD"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5 148,20</w:t>
            </w:r>
          </w:p>
        </w:tc>
        <w:tc>
          <w:tcPr>
            <w:tcW w:w="1447" w:type="dxa"/>
            <w:tcBorders>
              <w:top w:val="nil"/>
              <w:left w:val="nil"/>
              <w:bottom w:val="single" w:sz="4" w:space="0" w:color="auto"/>
              <w:right w:val="single" w:sz="4" w:space="0" w:color="auto"/>
            </w:tcBorders>
            <w:shd w:val="clear" w:color="auto" w:fill="auto"/>
            <w:noWrap/>
            <w:vAlign w:val="bottom"/>
            <w:hideMark/>
          </w:tcPr>
          <w:p w14:paraId="73C1DA4A"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5 219,36</w:t>
            </w:r>
          </w:p>
        </w:tc>
      </w:tr>
      <w:tr w:rsidR="00897B2A" w:rsidRPr="004939E6" w14:paraId="369A7DC6"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2BB45616"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2</w:t>
            </w:r>
          </w:p>
        </w:tc>
        <w:tc>
          <w:tcPr>
            <w:tcW w:w="1447" w:type="dxa"/>
            <w:tcBorders>
              <w:top w:val="nil"/>
              <w:left w:val="nil"/>
              <w:bottom w:val="single" w:sz="4" w:space="0" w:color="auto"/>
              <w:right w:val="single" w:sz="4" w:space="0" w:color="auto"/>
            </w:tcBorders>
            <w:shd w:val="clear" w:color="auto" w:fill="auto"/>
            <w:noWrap/>
            <w:vAlign w:val="bottom"/>
            <w:hideMark/>
          </w:tcPr>
          <w:p w14:paraId="40574B41"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4 077,14</w:t>
            </w:r>
          </w:p>
        </w:tc>
        <w:tc>
          <w:tcPr>
            <w:tcW w:w="1447" w:type="dxa"/>
            <w:tcBorders>
              <w:top w:val="nil"/>
              <w:left w:val="nil"/>
              <w:bottom w:val="single" w:sz="4" w:space="0" w:color="auto"/>
              <w:right w:val="single" w:sz="4" w:space="0" w:color="auto"/>
            </w:tcBorders>
            <w:shd w:val="clear" w:color="auto" w:fill="auto"/>
            <w:noWrap/>
            <w:vAlign w:val="bottom"/>
            <w:hideMark/>
          </w:tcPr>
          <w:p w14:paraId="6FEEDE78"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4 248,47</w:t>
            </w:r>
          </w:p>
        </w:tc>
        <w:tc>
          <w:tcPr>
            <w:tcW w:w="1447" w:type="dxa"/>
            <w:tcBorders>
              <w:top w:val="nil"/>
              <w:left w:val="nil"/>
              <w:bottom w:val="single" w:sz="4" w:space="0" w:color="auto"/>
              <w:right w:val="single" w:sz="4" w:space="0" w:color="auto"/>
            </w:tcBorders>
            <w:shd w:val="clear" w:color="auto" w:fill="auto"/>
            <w:noWrap/>
            <w:vAlign w:val="bottom"/>
            <w:hideMark/>
          </w:tcPr>
          <w:p w14:paraId="39D983FA"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4 426,99</w:t>
            </w:r>
          </w:p>
        </w:tc>
        <w:tc>
          <w:tcPr>
            <w:tcW w:w="1447" w:type="dxa"/>
            <w:tcBorders>
              <w:top w:val="nil"/>
              <w:left w:val="nil"/>
              <w:bottom w:val="single" w:sz="4" w:space="0" w:color="auto"/>
              <w:right w:val="single" w:sz="4" w:space="0" w:color="auto"/>
            </w:tcBorders>
            <w:shd w:val="clear" w:color="auto" w:fill="auto"/>
            <w:noWrap/>
            <w:vAlign w:val="bottom"/>
            <w:hideMark/>
          </w:tcPr>
          <w:p w14:paraId="68A8D453"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4 550,17</w:t>
            </w:r>
          </w:p>
        </w:tc>
        <w:tc>
          <w:tcPr>
            <w:tcW w:w="1447" w:type="dxa"/>
            <w:tcBorders>
              <w:top w:val="nil"/>
              <w:left w:val="nil"/>
              <w:bottom w:val="single" w:sz="4" w:space="0" w:color="auto"/>
              <w:right w:val="single" w:sz="4" w:space="0" w:color="auto"/>
            </w:tcBorders>
            <w:shd w:val="clear" w:color="auto" w:fill="auto"/>
            <w:noWrap/>
            <w:vAlign w:val="bottom"/>
            <w:hideMark/>
          </w:tcPr>
          <w:p w14:paraId="2FE6716F"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4 613,00</w:t>
            </w:r>
          </w:p>
        </w:tc>
      </w:tr>
      <w:tr w:rsidR="00897B2A" w:rsidRPr="004939E6" w14:paraId="42A2B78A"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5FD7F596"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1</w:t>
            </w:r>
          </w:p>
        </w:tc>
        <w:tc>
          <w:tcPr>
            <w:tcW w:w="1447" w:type="dxa"/>
            <w:tcBorders>
              <w:top w:val="nil"/>
              <w:left w:val="nil"/>
              <w:bottom w:val="single" w:sz="4" w:space="0" w:color="auto"/>
              <w:right w:val="single" w:sz="4" w:space="0" w:color="auto"/>
            </w:tcBorders>
            <w:shd w:val="clear" w:color="auto" w:fill="auto"/>
            <w:noWrap/>
            <w:vAlign w:val="bottom"/>
            <w:hideMark/>
          </w:tcPr>
          <w:p w14:paraId="7AF56177"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3 603,50</w:t>
            </w:r>
          </w:p>
        </w:tc>
        <w:tc>
          <w:tcPr>
            <w:tcW w:w="1447" w:type="dxa"/>
            <w:tcBorders>
              <w:top w:val="nil"/>
              <w:left w:val="nil"/>
              <w:bottom w:val="single" w:sz="4" w:space="0" w:color="auto"/>
              <w:right w:val="single" w:sz="4" w:space="0" w:color="auto"/>
            </w:tcBorders>
            <w:shd w:val="clear" w:color="auto" w:fill="auto"/>
            <w:noWrap/>
            <w:vAlign w:val="bottom"/>
            <w:hideMark/>
          </w:tcPr>
          <w:p w14:paraId="32A91A9A"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3 754,93</w:t>
            </w:r>
          </w:p>
        </w:tc>
        <w:tc>
          <w:tcPr>
            <w:tcW w:w="1447" w:type="dxa"/>
            <w:tcBorders>
              <w:top w:val="nil"/>
              <w:left w:val="nil"/>
              <w:bottom w:val="single" w:sz="4" w:space="0" w:color="auto"/>
              <w:right w:val="single" w:sz="4" w:space="0" w:color="auto"/>
            </w:tcBorders>
            <w:shd w:val="clear" w:color="auto" w:fill="auto"/>
            <w:noWrap/>
            <w:vAlign w:val="bottom"/>
            <w:hideMark/>
          </w:tcPr>
          <w:p w14:paraId="1C6E4FE7"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3 912,70</w:t>
            </w:r>
          </w:p>
        </w:tc>
        <w:tc>
          <w:tcPr>
            <w:tcW w:w="1447" w:type="dxa"/>
            <w:tcBorders>
              <w:top w:val="nil"/>
              <w:left w:val="nil"/>
              <w:bottom w:val="single" w:sz="4" w:space="0" w:color="auto"/>
              <w:right w:val="single" w:sz="4" w:space="0" w:color="auto"/>
            </w:tcBorders>
            <w:shd w:val="clear" w:color="auto" w:fill="auto"/>
            <w:noWrap/>
            <w:vAlign w:val="bottom"/>
            <w:hideMark/>
          </w:tcPr>
          <w:p w14:paraId="4EFC0F1C"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4 021,61</w:t>
            </w:r>
          </w:p>
        </w:tc>
        <w:tc>
          <w:tcPr>
            <w:tcW w:w="1447" w:type="dxa"/>
            <w:tcBorders>
              <w:top w:val="nil"/>
              <w:left w:val="nil"/>
              <w:bottom w:val="single" w:sz="4" w:space="0" w:color="auto"/>
              <w:right w:val="single" w:sz="4" w:space="0" w:color="auto"/>
            </w:tcBorders>
            <w:shd w:val="clear" w:color="auto" w:fill="auto"/>
            <w:noWrap/>
            <w:vAlign w:val="bottom"/>
            <w:hideMark/>
          </w:tcPr>
          <w:p w14:paraId="36DC75DF"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eastAsia="en-IE"/>
              </w:rPr>
              <w:t>4 077,14</w:t>
            </w:r>
          </w:p>
        </w:tc>
      </w:tr>
      <w:bookmarkEnd w:id="2"/>
    </w:tbl>
    <w:p w14:paraId="77680691" w14:textId="77777777" w:rsidR="00897B2A" w:rsidRDefault="00897B2A" w:rsidP="00897B2A">
      <w:pPr>
        <w:pStyle w:val="ListParagraph"/>
        <w:spacing w:after="0" w:line="360" w:lineRule="auto"/>
        <w:ind w:left="420"/>
        <w:jc w:val="both"/>
        <w:rPr>
          <w:rFonts w:ascii="Times New Roman" w:eastAsia="Calibri" w:hAnsi="Times New Roman" w:cs="Times New Roman"/>
          <w:noProof/>
          <w:sz w:val="24"/>
          <w:szCs w:val="20"/>
          <w:lang w:eastAsia="en-GB"/>
        </w:rPr>
      </w:pPr>
    </w:p>
    <w:p w14:paraId="6CD0D5EB" w14:textId="77777777" w:rsidR="00897B2A" w:rsidRPr="00902BD8" w:rsidRDefault="00897B2A" w:rsidP="00897B2A">
      <w:pPr>
        <w:pStyle w:val="ListParagraph"/>
        <w:numPr>
          <w:ilvl w:val="0"/>
          <w:numId w:val="11"/>
        </w:numPr>
        <w:spacing w:after="0" w:line="360" w:lineRule="auto"/>
        <w:jc w:val="both"/>
        <w:rPr>
          <w:rFonts w:ascii="Times New Roman" w:eastAsia="Calibri" w:hAnsi="Times New Roman" w:cs="Times New Roman"/>
          <w:noProof/>
          <w:sz w:val="24"/>
          <w:szCs w:val="20"/>
          <w:lang w:eastAsia="en-GB"/>
        </w:rPr>
      </w:pPr>
      <w:r w:rsidRPr="00902BD8">
        <w:rPr>
          <w:rFonts w:ascii="Times New Roman" w:eastAsia="Calibri" w:hAnsi="Times New Roman" w:cs="Times New Roman"/>
          <w:noProof/>
          <w:sz w:val="24"/>
          <w:szCs w:val="20"/>
          <w:lang w:eastAsia="en-GB"/>
        </w:rPr>
        <w:t>Table of the amounts of basic monthly salaries for each grade and step in function group AST/SC referred to in Article 66 of the Staff Regulations, applicable from 1 July 2024:</w:t>
      </w:r>
    </w:p>
    <w:tbl>
      <w:tblPr>
        <w:tblW w:w="8935" w:type="dxa"/>
        <w:tblLook w:val="04A0" w:firstRow="1" w:lastRow="0" w:firstColumn="1" w:lastColumn="0" w:noHBand="0" w:noVBand="1"/>
      </w:tblPr>
      <w:tblGrid>
        <w:gridCol w:w="1700"/>
        <w:gridCol w:w="1447"/>
        <w:gridCol w:w="1447"/>
        <w:gridCol w:w="1447"/>
        <w:gridCol w:w="1447"/>
        <w:gridCol w:w="1447"/>
      </w:tblGrid>
      <w:tr w:rsidR="00897B2A" w:rsidRPr="00643A1B" w14:paraId="43C90059" w14:textId="77777777" w:rsidTr="006C2364">
        <w:trPr>
          <w:trHeight w:val="311"/>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B9248"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01/07/2024</w:t>
            </w:r>
          </w:p>
        </w:tc>
        <w:tc>
          <w:tcPr>
            <w:tcW w:w="7235" w:type="dxa"/>
            <w:gridSpan w:val="5"/>
            <w:tcBorders>
              <w:top w:val="single" w:sz="4" w:space="0" w:color="auto"/>
              <w:left w:val="nil"/>
              <w:bottom w:val="single" w:sz="4" w:space="0" w:color="auto"/>
              <w:right w:val="single" w:sz="4" w:space="0" w:color="auto"/>
            </w:tcBorders>
            <w:shd w:val="clear" w:color="auto" w:fill="auto"/>
            <w:noWrap/>
            <w:vAlign w:val="center"/>
            <w:hideMark/>
          </w:tcPr>
          <w:p w14:paraId="2B179C04"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STEPS</w:t>
            </w:r>
          </w:p>
        </w:tc>
      </w:tr>
      <w:tr w:rsidR="00897B2A" w:rsidRPr="00643A1B" w14:paraId="0D9A3A86"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111F2755"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GRADES</w:t>
            </w:r>
          </w:p>
        </w:tc>
        <w:tc>
          <w:tcPr>
            <w:tcW w:w="1447" w:type="dxa"/>
            <w:tcBorders>
              <w:top w:val="nil"/>
              <w:left w:val="nil"/>
              <w:bottom w:val="single" w:sz="4" w:space="0" w:color="auto"/>
              <w:right w:val="single" w:sz="4" w:space="0" w:color="auto"/>
            </w:tcBorders>
            <w:shd w:val="clear" w:color="auto" w:fill="auto"/>
            <w:noWrap/>
            <w:vAlign w:val="center"/>
            <w:hideMark/>
          </w:tcPr>
          <w:p w14:paraId="7334A8EA"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1</w:t>
            </w:r>
          </w:p>
        </w:tc>
        <w:tc>
          <w:tcPr>
            <w:tcW w:w="1447" w:type="dxa"/>
            <w:tcBorders>
              <w:top w:val="nil"/>
              <w:left w:val="nil"/>
              <w:bottom w:val="single" w:sz="4" w:space="0" w:color="auto"/>
              <w:right w:val="single" w:sz="4" w:space="0" w:color="auto"/>
            </w:tcBorders>
            <w:shd w:val="clear" w:color="auto" w:fill="auto"/>
            <w:noWrap/>
            <w:vAlign w:val="center"/>
            <w:hideMark/>
          </w:tcPr>
          <w:p w14:paraId="46410C53"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2</w:t>
            </w:r>
          </w:p>
        </w:tc>
        <w:tc>
          <w:tcPr>
            <w:tcW w:w="1447" w:type="dxa"/>
            <w:tcBorders>
              <w:top w:val="nil"/>
              <w:left w:val="nil"/>
              <w:bottom w:val="single" w:sz="4" w:space="0" w:color="auto"/>
              <w:right w:val="single" w:sz="4" w:space="0" w:color="auto"/>
            </w:tcBorders>
            <w:shd w:val="clear" w:color="auto" w:fill="auto"/>
            <w:noWrap/>
            <w:vAlign w:val="center"/>
            <w:hideMark/>
          </w:tcPr>
          <w:p w14:paraId="4882949C"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3</w:t>
            </w:r>
          </w:p>
        </w:tc>
        <w:tc>
          <w:tcPr>
            <w:tcW w:w="1447" w:type="dxa"/>
            <w:tcBorders>
              <w:top w:val="nil"/>
              <w:left w:val="nil"/>
              <w:bottom w:val="single" w:sz="4" w:space="0" w:color="auto"/>
              <w:right w:val="single" w:sz="4" w:space="0" w:color="auto"/>
            </w:tcBorders>
            <w:shd w:val="clear" w:color="auto" w:fill="auto"/>
            <w:noWrap/>
            <w:vAlign w:val="center"/>
            <w:hideMark/>
          </w:tcPr>
          <w:p w14:paraId="548BF0F3"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4</w:t>
            </w:r>
          </w:p>
        </w:tc>
        <w:tc>
          <w:tcPr>
            <w:tcW w:w="1447" w:type="dxa"/>
            <w:tcBorders>
              <w:top w:val="nil"/>
              <w:left w:val="nil"/>
              <w:bottom w:val="single" w:sz="4" w:space="0" w:color="auto"/>
              <w:right w:val="single" w:sz="4" w:space="0" w:color="auto"/>
            </w:tcBorders>
            <w:shd w:val="clear" w:color="auto" w:fill="auto"/>
            <w:noWrap/>
            <w:vAlign w:val="center"/>
            <w:hideMark/>
          </w:tcPr>
          <w:p w14:paraId="17A770AC"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5</w:t>
            </w:r>
          </w:p>
        </w:tc>
      </w:tr>
      <w:tr w:rsidR="00897B2A" w:rsidRPr="00643A1B" w14:paraId="470A4B8B"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70C3D775"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6</w:t>
            </w:r>
          </w:p>
        </w:tc>
        <w:tc>
          <w:tcPr>
            <w:tcW w:w="1447" w:type="dxa"/>
            <w:tcBorders>
              <w:top w:val="nil"/>
              <w:left w:val="nil"/>
              <w:bottom w:val="single" w:sz="4" w:space="0" w:color="auto"/>
              <w:right w:val="single" w:sz="4" w:space="0" w:color="auto"/>
            </w:tcBorders>
            <w:shd w:val="clear" w:color="auto" w:fill="auto"/>
            <w:noWrap/>
            <w:vAlign w:val="bottom"/>
            <w:hideMark/>
          </w:tcPr>
          <w:p w14:paraId="242D86DC"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hAnsi="Times New Roman" w:cs="Times New Roman"/>
                <w:noProof/>
                <w:sz w:val="20"/>
                <w:szCs w:val="20"/>
              </w:rPr>
              <w:t>5 858,50</w:t>
            </w:r>
          </w:p>
        </w:tc>
        <w:tc>
          <w:tcPr>
            <w:tcW w:w="1447" w:type="dxa"/>
            <w:tcBorders>
              <w:top w:val="nil"/>
              <w:left w:val="nil"/>
              <w:bottom w:val="single" w:sz="4" w:space="0" w:color="auto"/>
              <w:right w:val="single" w:sz="4" w:space="0" w:color="auto"/>
            </w:tcBorders>
            <w:shd w:val="clear" w:color="auto" w:fill="auto"/>
            <w:noWrap/>
            <w:vAlign w:val="bottom"/>
            <w:hideMark/>
          </w:tcPr>
          <w:p w14:paraId="019B7A5F"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hAnsi="Times New Roman" w:cs="Times New Roman"/>
                <w:noProof/>
                <w:sz w:val="20"/>
                <w:szCs w:val="20"/>
              </w:rPr>
              <w:t>6 104,68</w:t>
            </w:r>
          </w:p>
        </w:tc>
        <w:tc>
          <w:tcPr>
            <w:tcW w:w="1447" w:type="dxa"/>
            <w:tcBorders>
              <w:top w:val="nil"/>
              <w:left w:val="nil"/>
              <w:bottom w:val="single" w:sz="4" w:space="0" w:color="auto"/>
              <w:right w:val="single" w:sz="4" w:space="0" w:color="auto"/>
            </w:tcBorders>
            <w:shd w:val="clear" w:color="auto" w:fill="auto"/>
            <w:noWrap/>
            <w:vAlign w:val="bottom"/>
            <w:hideMark/>
          </w:tcPr>
          <w:p w14:paraId="44B236D3"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hAnsi="Times New Roman" w:cs="Times New Roman"/>
                <w:noProof/>
                <w:sz w:val="20"/>
                <w:szCs w:val="20"/>
              </w:rPr>
              <w:t>6 361,21</w:t>
            </w:r>
          </w:p>
        </w:tc>
        <w:tc>
          <w:tcPr>
            <w:tcW w:w="1447" w:type="dxa"/>
            <w:tcBorders>
              <w:top w:val="nil"/>
              <w:left w:val="nil"/>
              <w:bottom w:val="single" w:sz="4" w:space="0" w:color="auto"/>
              <w:right w:val="single" w:sz="4" w:space="0" w:color="auto"/>
            </w:tcBorders>
            <w:shd w:val="clear" w:color="auto" w:fill="auto"/>
            <w:noWrap/>
            <w:vAlign w:val="bottom"/>
            <w:hideMark/>
          </w:tcPr>
          <w:p w14:paraId="03EE0BDB"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hAnsi="Times New Roman" w:cs="Times New Roman"/>
                <w:noProof/>
                <w:sz w:val="20"/>
                <w:szCs w:val="20"/>
              </w:rPr>
              <w:t>6 538,16</w:t>
            </w:r>
          </w:p>
        </w:tc>
        <w:tc>
          <w:tcPr>
            <w:tcW w:w="1447" w:type="dxa"/>
            <w:tcBorders>
              <w:top w:val="nil"/>
              <w:left w:val="nil"/>
              <w:bottom w:val="single" w:sz="4" w:space="0" w:color="auto"/>
              <w:right w:val="single" w:sz="4" w:space="0" w:color="auto"/>
            </w:tcBorders>
            <w:shd w:val="clear" w:color="auto" w:fill="auto"/>
            <w:noWrap/>
            <w:vAlign w:val="bottom"/>
            <w:hideMark/>
          </w:tcPr>
          <w:p w14:paraId="5E498F46"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hAnsi="Times New Roman" w:cs="Times New Roman"/>
                <w:noProof/>
                <w:sz w:val="20"/>
                <w:szCs w:val="20"/>
              </w:rPr>
              <w:t>6 628,51</w:t>
            </w:r>
          </w:p>
        </w:tc>
      </w:tr>
      <w:tr w:rsidR="00897B2A" w:rsidRPr="00643A1B" w14:paraId="700C8E47"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7100E889"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5</w:t>
            </w:r>
          </w:p>
        </w:tc>
        <w:tc>
          <w:tcPr>
            <w:tcW w:w="1447" w:type="dxa"/>
            <w:tcBorders>
              <w:top w:val="nil"/>
              <w:left w:val="nil"/>
              <w:bottom w:val="single" w:sz="4" w:space="0" w:color="auto"/>
              <w:right w:val="single" w:sz="4" w:space="0" w:color="auto"/>
            </w:tcBorders>
            <w:shd w:val="clear" w:color="auto" w:fill="auto"/>
            <w:noWrap/>
            <w:vAlign w:val="bottom"/>
            <w:hideMark/>
          </w:tcPr>
          <w:p w14:paraId="4AE5D631"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hAnsi="Times New Roman" w:cs="Times New Roman"/>
                <w:noProof/>
                <w:sz w:val="20"/>
                <w:szCs w:val="20"/>
              </w:rPr>
              <w:t>5 177,91</w:t>
            </w:r>
          </w:p>
        </w:tc>
        <w:tc>
          <w:tcPr>
            <w:tcW w:w="1447" w:type="dxa"/>
            <w:tcBorders>
              <w:top w:val="nil"/>
              <w:left w:val="nil"/>
              <w:bottom w:val="single" w:sz="4" w:space="0" w:color="auto"/>
              <w:right w:val="single" w:sz="4" w:space="0" w:color="auto"/>
            </w:tcBorders>
            <w:shd w:val="clear" w:color="auto" w:fill="auto"/>
            <w:noWrap/>
            <w:vAlign w:val="bottom"/>
            <w:hideMark/>
          </w:tcPr>
          <w:p w14:paraId="6E56EA8B"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hAnsi="Times New Roman" w:cs="Times New Roman"/>
                <w:noProof/>
                <w:sz w:val="20"/>
                <w:szCs w:val="20"/>
              </w:rPr>
              <w:t>5 395,50</w:t>
            </w:r>
          </w:p>
        </w:tc>
        <w:tc>
          <w:tcPr>
            <w:tcW w:w="1447" w:type="dxa"/>
            <w:tcBorders>
              <w:top w:val="nil"/>
              <w:left w:val="nil"/>
              <w:bottom w:val="single" w:sz="4" w:space="0" w:color="auto"/>
              <w:right w:val="single" w:sz="4" w:space="0" w:color="auto"/>
            </w:tcBorders>
            <w:shd w:val="clear" w:color="auto" w:fill="auto"/>
            <w:noWrap/>
            <w:vAlign w:val="bottom"/>
            <w:hideMark/>
          </w:tcPr>
          <w:p w14:paraId="1770C10C"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hAnsi="Times New Roman" w:cs="Times New Roman"/>
                <w:noProof/>
                <w:sz w:val="20"/>
                <w:szCs w:val="20"/>
              </w:rPr>
              <w:t>5 623,03</w:t>
            </w:r>
          </w:p>
        </w:tc>
        <w:tc>
          <w:tcPr>
            <w:tcW w:w="1447" w:type="dxa"/>
            <w:tcBorders>
              <w:top w:val="nil"/>
              <w:left w:val="nil"/>
              <w:bottom w:val="single" w:sz="4" w:space="0" w:color="auto"/>
              <w:right w:val="single" w:sz="4" w:space="0" w:color="auto"/>
            </w:tcBorders>
            <w:shd w:val="clear" w:color="auto" w:fill="auto"/>
            <w:noWrap/>
            <w:vAlign w:val="bottom"/>
            <w:hideMark/>
          </w:tcPr>
          <w:p w14:paraId="5BAAA839"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hAnsi="Times New Roman" w:cs="Times New Roman"/>
                <w:noProof/>
                <w:sz w:val="20"/>
                <w:szCs w:val="20"/>
              </w:rPr>
              <w:t>5 778,65</w:t>
            </w:r>
          </w:p>
        </w:tc>
        <w:tc>
          <w:tcPr>
            <w:tcW w:w="1447" w:type="dxa"/>
            <w:tcBorders>
              <w:top w:val="nil"/>
              <w:left w:val="nil"/>
              <w:bottom w:val="single" w:sz="4" w:space="0" w:color="auto"/>
              <w:right w:val="single" w:sz="4" w:space="0" w:color="auto"/>
            </w:tcBorders>
            <w:shd w:val="clear" w:color="auto" w:fill="auto"/>
            <w:noWrap/>
            <w:vAlign w:val="bottom"/>
            <w:hideMark/>
          </w:tcPr>
          <w:p w14:paraId="3D047BC2"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hAnsi="Times New Roman" w:cs="Times New Roman"/>
                <w:noProof/>
                <w:sz w:val="20"/>
                <w:szCs w:val="20"/>
              </w:rPr>
              <w:t>5 858,50</w:t>
            </w:r>
          </w:p>
        </w:tc>
      </w:tr>
      <w:tr w:rsidR="00897B2A" w:rsidRPr="00643A1B" w14:paraId="7A05CB51"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2CBB1A9A"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4</w:t>
            </w:r>
          </w:p>
        </w:tc>
        <w:tc>
          <w:tcPr>
            <w:tcW w:w="1447" w:type="dxa"/>
            <w:tcBorders>
              <w:top w:val="nil"/>
              <w:left w:val="nil"/>
              <w:bottom w:val="single" w:sz="4" w:space="0" w:color="auto"/>
              <w:right w:val="single" w:sz="4" w:space="0" w:color="auto"/>
            </w:tcBorders>
            <w:shd w:val="clear" w:color="auto" w:fill="auto"/>
            <w:noWrap/>
            <w:vAlign w:val="bottom"/>
            <w:hideMark/>
          </w:tcPr>
          <w:p w14:paraId="20F85380"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hAnsi="Times New Roman" w:cs="Times New Roman"/>
                <w:noProof/>
                <w:sz w:val="20"/>
                <w:szCs w:val="20"/>
              </w:rPr>
              <w:t>4 576,42</w:t>
            </w:r>
          </w:p>
        </w:tc>
        <w:tc>
          <w:tcPr>
            <w:tcW w:w="1447" w:type="dxa"/>
            <w:tcBorders>
              <w:top w:val="nil"/>
              <w:left w:val="nil"/>
              <w:bottom w:val="single" w:sz="4" w:space="0" w:color="auto"/>
              <w:right w:val="single" w:sz="4" w:space="0" w:color="auto"/>
            </w:tcBorders>
            <w:shd w:val="clear" w:color="auto" w:fill="auto"/>
            <w:noWrap/>
            <w:vAlign w:val="bottom"/>
            <w:hideMark/>
          </w:tcPr>
          <w:p w14:paraId="71A808E6"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hAnsi="Times New Roman" w:cs="Times New Roman"/>
                <w:noProof/>
                <w:sz w:val="20"/>
                <w:szCs w:val="20"/>
              </w:rPr>
              <w:t>4 768,72</w:t>
            </w:r>
          </w:p>
        </w:tc>
        <w:tc>
          <w:tcPr>
            <w:tcW w:w="1447" w:type="dxa"/>
            <w:tcBorders>
              <w:top w:val="nil"/>
              <w:left w:val="nil"/>
              <w:bottom w:val="single" w:sz="4" w:space="0" w:color="auto"/>
              <w:right w:val="single" w:sz="4" w:space="0" w:color="auto"/>
            </w:tcBorders>
            <w:shd w:val="clear" w:color="auto" w:fill="auto"/>
            <w:noWrap/>
            <w:vAlign w:val="bottom"/>
            <w:hideMark/>
          </w:tcPr>
          <w:p w14:paraId="566A509F"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hAnsi="Times New Roman" w:cs="Times New Roman"/>
                <w:noProof/>
                <w:sz w:val="20"/>
                <w:szCs w:val="20"/>
              </w:rPr>
              <w:t>4 969,13</w:t>
            </w:r>
          </w:p>
        </w:tc>
        <w:tc>
          <w:tcPr>
            <w:tcW w:w="1447" w:type="dxa"/>
            <w:tcBorders>
              <w:top w:val="nil"/>
              <w:left w:val="nil"/>
              <w:bottom w:val="single" w:sz="4" w:space="0" w:color="auto"/>
              <w:right w:val="single" w:sz="4" w:space="0" w:color="auto"/>
            </w:tcBorders>
            <w:shd w:val="clear" w:color="auto" w:fill="auto"/>
            <w:noWrap/>
            <w:vAlign w:val="bottom"/>
            <w:hideMark/>
          </w:tcPr>
          <w:p w14:paraId="47A3C159"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hAnsi="Times New Roman" w:cs="Times New Roman"/>
                <w:noProof/>
                <w:sz w:val="20"/>
                <w:szCs w:val="20"/>
              </w:rPr>
              <w:t>5 107,36</w:t>
            </w:r>
          </w:p>
        </w:tc>
        <w:tc>
          <w:tcPr>
            <w:tcW w:w="1447" w:type="dxa"/>
            <w:tcBorders>
              <w:top w:val="nil"/>
              <w:left w:val="nil"/>
              <w:bottom w:val="single" w:sz="4" w:space="0" w:color="auto"/>
              <w:right w:val="single" w:sz="4" w:space="0" w:color="auto"/>
            </w:tcBorders>
            <w:shd w:val="clear" w:color="auto" w:fill="auto"/>
            <w:noWrap/>
            <w:vAlign w:val="bottom"/>
            <w:hideMark/>
          </w:tcPr>
          <w:p w14:paraId="703D4826"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hAnsi="Times New Roman" w:cs="Times New Roman"/>
                <w:noProof/>
                <w:sz w:val="20"/>
                <w:szCs w:val="20"/>
              </w:rPr>
              <w:t>5 177,91</w:t>
            </w:r>
          </w:p>
        </w:tc>
      </w:tr>
      <w:tr w:rsidR="00897B2A" w:rsidRPr="00643A1B" w14:paraId="3772B598"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4B55E9D2"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3</w:t>
            </w:r>
          </w:p>
        </w:tc>
        <w:tc>
          <w:tcPr>
            <w:tcW w:w="1447" w:type="dxa"/>
            <w:tcBorders>
              <w:top w:val="nil"/>
              <w:left w:val="nil"/>
              <w:bottom w:val="single" w:sz="4" w:space="0" w:color="auto"/>
              <w:right w:val="single" w:sz="4" w:space="0" w:color="auto"/>
            </w:tcBorders>
            <w:shd w:val="clear" w:color="auto" w:fill="auto"/>
            <w:noWrap/>
            <w:vAlign w:val="bottom"/>
            <w:hideMark/>
          </w:tcPr>
          <w:p w14:paraId="39F7FFD2"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hAnsi="Times New Roman" w:cs="Times New Roman"/>
                <w:noProof/>
                <w:sz w:val="20"/>
                <w:szCs w:val="20"/>
              </w:rPr>
              <w:t>4 044,78</w:t>
            </w:r>
          </w:p>
        </w:tc>
        <w:tc>
          <w:tcPr>
            <w:tcW w:w="1447" w:type="dxa"/>
            <w:tcBorders>
              <w:top w:val="nil"/>
              <w:left w:val="nil"/>
              <w:bottom w:val="single" w:sz="4" w:space="0" w:color="auto"/>
              <w:right w:val="single" w:sz="4" w:space="0" w:color="auto"/>
            </w:tcBorders>
            <w:shd w:val="clear" w:color="auto" w:fill="auto"/>
            <w:noWrap/>
            <w:vAlign w:val="bottom"/>
            <w:hideMark/>
          </w:tcPr>
          <w:p w14:paraId="7A1DEFA8"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hAnsi="Times New Roman" w:cs="Times New Roman"/>
                <w:noProof/>
                <w:sz w:val="20"/>
                <w:szCs w:val="20"/>
              </w:rPr>
              <w:t>4 214,75</w:t>
            </w:r>
          </w:p>
        </w:tc>
        <w:tc>
          <w:tcPr>
            <w:tcW w:w="1447" w:type="dxa"/>
            <w:tcBorders>
              <w:top w:val="nil"/>
              <w:left w:val="nil"/>
              <w:bottom w:val="single" w:sz="4" w:space="0" w:color="auto"/>
              <w:right w:val="single" w:sz="4" w:space="0" w:color="auto"/>
            </w:tcBorders>
            <w:shd w:val="clear" w:color="auto" w:fill="auto"/>
            <w:noWrap/>
            <w:vAlign w:val="bottom"/>
            <w:hideMark/>
          </w:tcPr>
          <w:p w14:paraId="697FEE19"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hAnsi="Times New Roman" w:cs="Times New Roman"/>
                <w:noProof/>
                <w:sz w:val="20"/>
                <w:szCs w:val="20"/>
              </w:rPr>
              <w:t>4 391,89</w:t>
            </w:r>
          </w:p>
        </w:tc>
        <w:tc>
          <w:tcPr>
            <w:tcW w:w="1447" w:type="dxa"/>
            <w:tcBorders>
              <w:top w:val="nil"/>
              <w:left w:val="nil"/>
              <w:bottom w:val="single" w:sz="4" w:space="0" w:color="auto"/>
              <w:right w:val="single" w:sz="4" w:space="0" w:color="auto"/>
            </w:tcBorders>
            <w:shd w:val="clear" w:color="auto" w:fill="auto"/>
            <w:noWrap/>
            <w:vAlign w:val="bottom"/>
            <w:hideMark/>
          </w:tcPr>
          <w:p w14:paraId="6BDE2ED7"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hAnsi="Times New Roman" w:cs="Times New Roman"/>
                <w:noProof/>
                <w:sz w:val="20"/>
                <w:szCs w:val="20"/>
              </w:rPr>
              <w:t>4 514,05</w:t>
            </w:r>
          </w:p>
        </w:tc>
        <w:tc>
          <w:tcPr>
            <w:tcW w:w="1447" w:type="dxa"/>
            <w:tcBorders>
              <w:top w:val="nil"/>
              <w:left w:val="nil"/>
              <w:bottom w:val="single" w:sz="4" w:space="0" w:color="auto"/>
              <w:right w:val="single" w:sz="4" w:space="0" w:color="auto"/>
            </w:tcBorders>
            <w:shd w:val="clear" w:color="auto" w:fill="auto"/>
            <w:noWrap/>
            <w:vAlign w:val="bottom"/>
            <w:hideMark/>
          </w:tcPr>
          <w:p w14:paraId="45B7CE50"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hAnsi="Times New Roman" w:cs="Times New Roman"/>
                <w:noProof/>
                <w:sz w:val="20"/>
                <w:szCs w:val="20"/>
              </w:rPr>
              <w:t>4 576,42</w:t>
            </w:r>
          </w:p>
        </w:tc>
      </w:tr>
      <w:tr w:rsidR="00897B2A" w:rsidRPr="00643A1B" w14:paraId="3F4E006F"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46AD5C97"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2</w:t>
            </w:r>
          </w:p>
        </w:tc>
        <w:tc>
          <w:tcPr>
            <w:tcW w:w="1447" w:type="dxa"/>
            <w:tcBorders>
              <w:top w:val="nil"/>
              <w:left w:val="nil"/>
              <w:bottom w:val="single" w:sz="4" w:space="0" w:color="auto"/>
              <w:right w:val="single" w:sz="4" w:space="0" w:color="auto"/>
            </w:tcBorders>
            <w:shd w:val="clear" w:color="auto" w:fill="auto"/>
            <w:noWrap/>
            <w:vAlign w:val="bottom"/>
            <w:hideMark/>
          </w:tcPr>
          <w:p w14:paraId="03C5D491"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hAnsi="Times New Roman" w:cs="Times New Roman"/>
                <w:noProof/>
                <w:sz w:val="20"/>
                <w:szCs w:val="20"/>
              </w:rPr>
              <w:t>3 574,91</w:t>
            </w:r>
          </w:p>
        </w:tc>
        <w:tc>
          <w:tcPr>
            <w:tcW w:w="1447" w:type="dxa"/>
            <w:tcBorders>
              <w:top w:val="nil"/>
              <w:left w:val="nil"/>
              <w:bottom w:val="single" w:sz="4" w:space="0" w:color="auto"/>
              <w:right w:val="single" w:sz="4" w:space="0" w:color="auto"/>
            </w:tcBorders>
            <w:shd w:val="clear" w:color="auto" w:fill="auto"/>
            <w:noWrap/>
            <w:vAlign w:val="bottom"/>
            <w:hideMark/>
          </w:tcPr>
          <w:p w14:paraId="57786BA2"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hAnsi="Times New Roman" w:cs="Times New Roman"/>
                <w:noProof/>
                <w:sz w:val="20"/>
                <w:szCs w:val="20"/>
              </w:rPr>
              <w:t>3 725,16</w:t>
            </w:r>
          </w:p>
        </w:tc>
        <w:tc>
          <w:tcPr>
            <w:tcW w:w="1447" w:type="dxa"/>
            <w:tcBorders>
              <w:top w:val="nil"/>
              <w:left w:val="nil"/>
              <w:bottom w:val="single" w:sz="4" w:space="0" w:color="auto"/>
              <w:right w:val="single" w:sz="4" w:space="0" w:color="auto"/>
            </w:tcBorders>
            <w:shd w:val="clear" w:color="auto" w:fill="auto"/>
            <w:noWrap/>
            <w:vAlign w:val="bottom"/>
            <w:hideMark/>
          </w:tcPr>
          <w:p w14:paraId="41C5FF17"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hAnsi="Times New Roman" w:cs="Times New Roman"/>
                <w:noProof/>
                <w:sz w:val="20"/>
                <w:szCs w:val="20"/>
              </w:rPr>
              <w:t>3 881,70</w:t>
            </w:r>
          </w:p>
        </w:tc>
        <w:tc>
          <w:tcPr>
            <w:tcW w:w="1447" w:type="dxa"/>
            <w:tcBorders>
              <w:top w:val="nil"/>
              <w:left w:val="nil"/>
              <w:bottom w:val="single" w:sz="4" w:space="0" w:color="auto"/>
              <w:right w:val="single" w:sz="4" w:space="0" w:color="auto"/>
            </w:tcBorders>
            <w:shd w:val="clear" w:color="auto" w:fill="auto"/>
            <w:noWrap/>
            <w:vAlign w:val="bottom"/>
            <w:hideMark/>
          </w:tcPr>
          <w:p w14:paraId="63D7FC01"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hAnsi="Times New Roman" w:cs="Times New Roman"/>
                <w:noProof/>
                <w:sz w:val="20"/>
                <w:szCs w:val="20"/>
              </w:rPr>
              <w:t>3 989,67</w:t>
            </w:r>
          </w:p>
        </w:tc>
        <w:tc>
          <w:tcPr>
            <w:tcW w:w="1447" w:type="dxa"/>
            <w:tcBorders>
              <w:top w:val="nil"/>
              <w:left w:val="nil"/>
              <w:bottom w:val="single" w:sz="4" w:space="0" w:color="auto"/>
              <w:right w:val="single" w:sz="4" w:space="0" w:color="auto"/>
            </w:tcBorders>
            <w:shd w:val="clear" w:color="auto" w:fill="auto"/>
            <w:noWrap/>
            <w:vAlign w:val="bottom"/>
            <w:hideMark/>
          </w:tcPr>
          <w:p w14:paraId="6FEBACB8"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hAnsi="Times New Roman" w:cs="Times New Roman"/>
                <w:noProof/>
                <w:sz w:val="20"/>
                <w:szCs w:val="20"/>
              </w:rPr>
              <w:t>4 044,78</w:t>
            </w:r>
          </w:p>
        </w:tc>
      </w:tr>
      <w:tr w:rsidR="00897B2A" w:rsidRPr="00643A1B" w14:paraId="6A7DDDC1" w14:textId="77777777" w:rsidTr="006C2364">
        <w:trPr>
          <w:trHeight w:val="311"/>
        </w:trPr>
        <w:tc>
          <w:tcPr>
            <w:tcW w:w="1700" w:type="dxa"/>
            <w:tcBorders>
              <w:top w:val="nil"/>
              <w:left w:val="single" w:sz="4" w:space="0" w:color="auto"/>
              <w:bottom w:val="single" w:sz="4" w:space="0" w:color="auto"/>
              <w:right w:val="single" w:sz="4" w:space="0" w:color="auto"/>
            </w:tcBorders>
            <w:shd w:val="clear" w:color="auto" w:fill="auto"/>
            <w:noWrap/>
            <w:vAlign w:val="center"/>
            <w:hideMark/>
          </w:tcPr>
          <w:p w14:paraId="2E738A40"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1</w:t>
            </w:r>
          </w:p>
        </w:tc>
        <w:tc>
          <w:tcPr>
            <w:tcW w:w="1447" w:type="dxa"/>
            <w:tcBorders>
              <w:top w:val="nil"/>
              <w:left w:val="nil"/>
              <w:bottom w:val="single" w:sz="4" w:space="0" w:color="auto"/>
              <w:right w:val="single" w:sz="4" w:space="0" w:color="auto"/>
            </w:tcBorders>
            <w:shd w:val="clear" w:color="auto" w:fill="auto"/>
            <w:noWrap/>
            <w:vAlign w:val="bottom"/>
            <w:hideMark/>
          </w:tcPr>
          <w:p w14:paraId="218B909E"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hAnsi="Times New Roman" w:cs="Times New Roman"/>
                <w:noProof/>
                <w:sz w:val="20"/>
                <w:szCs w:val="20"/>
              </w:rPr>
              <w:t>3 159,63</w:t>
            </w:r>
          </w:p>
        </w:tc>
        <w:tc>
          <w:tcPr>
            <w:tcW w:w="1447" w:type="dxa"/>
            <w:tcBorders>
              <w:top w:val="nil"/>
              <w:left w:val="nil"/>
              <w:bottom w:val="single" w:sz="4" w:space="0" w:color="auto"/>
              <w:right w:val="single" w:sz="4" w:space="0" w:color="auto"/>
            </w:tcBorders>
            <w:shd w:val="clear" w:color="auto" w:fill="auto"/>
            <w:noWrap/>
            <w:vAlign w:val="bottom"/>
            <w:hideMark/>
          </w:tcPr>
          <w:p w14:paraId="0237CF4D"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hAnsi="Times New Roman" w:cs="Times New Roman"/>
                <w:noProof/>
                <w:sz w:val="20"/>
                <w:szCs w:val="20"/>
              </w:rPr>
              <w:t>3 292,41</w:t>
            </w:r>
          </w:p>
        </w:tc>
        <w:tc>
          <w:tcPr>
            <w:tcW w:w="1447" w:type="dxa"/>
            <w:tcBorders>
              <w:top w:val="nil"/>
              <w:left w:val="nil"/>
              <w:bottom w:val="single" w:sz="4" w:space="0" w:color="auto"/>
              <w:right w:val="single" w:sz="4" w:space="0" w:color="auto"/>
            </w:tcBorders>
            <w:shd w:val="clear" w:color="auto" w:fill="auto"/>
            <w:noWrap/>
            <w:vAlign w:val="bottom"/>
            <w:hideMark/>
          </w:tcPr>
          <w:p w14:paraId="32185E8B"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hAnsi="Times New Roman" w:cs="Times New Roman"/>
                <w:noProof/>
                <w:sz w:val="20"/>
                <w:szCs w:val="20"/>
              </w:rPr>
              <w:t>3 430,77</w:t>
            </w:r>
          </w:p>
        </w:tc>
        <w:tc>
          <w:tcPr>
            <w:tcW w:w="1447" w:type="dxa"/>
            <w:tcBorders>
              <w:top w:val="nil"/>
              <w:left w:val="nil"/>
              <w:bottom w:val="single" w:sz="4" w:space="0" w:color="auto"/>
              <w:right w:val="single" w:sz="4" w:space="0" w:color="auto"/>
            </w:tcBorders>
            <w:shd w:val="clear" w:color="auto" w:fill="auto"/>
            <w:noWrap/>
            <w:vAlign w:val="bottom"/>
            <w:hideMark/>
          </w:tcPr>
          <w:p w14:paraId="6BEFBC5C"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hAnsi="Times New Roman" w:cs="Times New Roman"/>
                <w:noProof/>
                <w:sz w:val="20"/>
                <w:szCs w:val="20"/>
              </w:rPr>
              <w:t>3 526,19</w:t>
            </w:r>
          </w:p>
        </w:tc>
        <w:tc>
          <w:tcPr>
            <w:tcW w:w="1447" w:type="dxa"/>
            <w:tcBorders>
              <w:top w:val="nil"/>
              <w:left w:val="nil"/>
              <w:bottom w:val="single" w:sz="4" w:space="0" w:color="auto"/>
              <w:right w:val="single" w:sz="4" w:space="0" w:color="auto"/>
            </w:tcBorders>
            <w:shd w:val="clear" w:color="auto" w:fill="auto"/>
            <w:noWrap/>
            <w:vAlign w:val="bottom"/>
            <w:hideMark/>
          </w:tcPr>
          <w:p w14:paraId="6719F94D"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hAnsi="Times New Roman" w:cs="Times New Roman"/>
                <w:noProof/>
                <w:sz w:val="20"/>
                <w:szCs w:val="20"/>
              </w:rPr>
              <w:t>3 574,91</w:t>
            </w:r>
          </w:p>
        </w:tc>
      </w:tr>
    </w:tbl>
    <w:p w14:paraId="79B12CB2" w14:textId="77777777" w:rsidR="00897B2A" w:rsidRPr="00A67D41" w:rsidRDefault="00897B2A" w:rsidP="00897B2A">
      <w:pPr>
        <w:spacing w:before="120" w:after="12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3. Table of the correction coefficients applicable to the remuneration and pensions of officials and other servants of the European Union referred to in Article 64 of the</w:t>
      </w:r>
      <w:r w:rsidRPr="000020B3">
        <w:rPr>
          <w:rFonts w:ascii="Times New Roman" w:eastAsia="Calibri" w:hAnsi="Times New Roman" w:cs="Times New Roman"/>
          <w:noProof/>
          <w:sz w:val="24"/>
          <w:szCs w:val="20"/>
          <w:lang w:eastAsia="en-GB"/>
        </w:rPr>
        <w:t xml:space="preserve"> Staff Regulations containing:</w:t>
      </w:r>
    </w:p>
    <w:p w14:paraId="1D0CA4F9" w14:textId="77777777" w:rsidR="00897B2A" w:rsidRPr="00112C55"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lang w:eastAsia="en-GB"/>
        </w:rPr>
      </w:pPr>
      <w:r w:rsidRPr="00112C55">
        <w:rPr>
          <w:rFonts w:ascii="Times New Roman" w:eastAsia="Calibri" w:hAnsi="Times New Roman" w:cs="Times New Roman"/>
          <w:noProof/>
          <w:sz w:val="24"/>
          <w:szCs w:val="20"/>
          <w:lang w:eastAsia="en-GB"/>
        </w:rPr>
        <w:t>Correction coefficients applicable from 1 July 2024 to the remuneration of officials and other servants referred to in Article 64 of the Staff Regulations (indicated in column 2 of the following table);</w:t>
      </w:r>
    </w:p>
    <w:p w14:paraId="0921A520" w14:textId="77777777" w:rsidR="00897B2A" w:rsidRPr="00112C55"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lang w:eastAsia="en-GB"/>
        </w:rPr>
      </w:pPr>
      <w:r w:rsidRPr="00112C55">
        <w:rPr>
          <w:rFonts w:ascii="Times New Roman" w:eastAsia="Calibri" w:hAnsi="Times New Roman" w:cs="Times New Roman"/>
          <w:noProof/>
          <w:sz w:val="24"/>
          <w:szCs w:val="20"/>
          <w:lang w:eastAsia="en-GB"/>
        </w:rPr>
        <w:t>Correction coefficients applicable from 1 January 2025 under Article 17(3) of Annex VII to the Staff Regulations to transfers by officials and other servants (indicated in column 3 of the following table);</w:t>
      </w:r>
    </w:p>
    <w:p w14:paraId="6AC866BB" w14:textId="77777777" w:rsidR="00897B2A" w:rsidRPr="00112C55"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lang w:eastAsia="en-GB"/>
        </w:rPr>
      </w:pPr>
      <w:r w:rsidRPr="00112C55">
        <w:rPr>
          <w:rFonts w:ascii="Times New Roman" w:eastAsia="Calibri" w:hAnsi="Times New Roman" w:cs="Times New Roman"/>
          <w:noProof/>
          <w:sz w:val="24"/>
          <w:szCs w:val="20"/>
          <w:lang w:eastAsia="en-GB"/>
        </w:rPr>
        <w:t>Correction coefficients applicable from 1 July 2024 to pensions under Article 20(1) of Annex XIII to the Staff Regulations (indicated in column 4 of the following table);</w:t>
      </w:r>
    </w:p>
    <w:tbl>
      <w:tblPr>
        <w:tblW w:w="5949" w:type="dxa"/>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701"/>
        <w:gridCol w:w="1276"/>
        <w:gridCol w:w="1276"/>
      </w:tblGrid>
      <w:tr w:rsidR="00897B2A" w:rsidRPr="0014235C" w14:paraId="604879F9" w14:textId="77777777" w:rsidTr="006C2364">
        <w:trPr>
          <w:trHeight w:val="255"/>
        </w:trPr>
        <w:tc>
          <w:tcPr>
            <w:tcW w:w="1696" w:type="dxa"/>
            <w:shd w:val="clear" w:color="auto" w:fill="auto"/>
            <w:noWrap/>
            <w:vAlign w:val="bottom"/>
            <w:hideMark/>
          </w:tcPr>
          <w:p w14:paraId="251A1749" w14:textId="77777777" w:rsidR="00897B2A" w:rsidRPr="009C1ED7" w:rsidRDefault="00897B2A" w:rsidP="006C2364">
            <w:pPr>
              <w:spacing w:after="0" w:line="240" w:lineRule="auto"/>
              <w:jc w:val="center"/>
              <w:rPr>
                <w:rFonts w:ascii="Times New Roman" w:eastAsia="Times New Roman" w:hAnsi="Times New Roman" w:cs="Times New Roman"/>
                <w:noProof/>
                <w:sz w:val="20"/>
                <w:szCs w:val="20"/>
                <w:lang w:val="en-IE" w:eastAsia="en-IE"/>
              </w:rPr>
            </w:pPr>
            <w:bookmarkStart w:id="3" w:name="_Hlk182745410"/>
            <w:r w:rsidRPr="009C1ED7">
              <w:rPr>
                <w:rFonts w:ascii="Times New Roman" w:eastAsia="Times New Roman" w:hAnsi="Times New Roman" w:cs="Times New Roman"/>
                <w:noProof/>
                <w:sz w:val="20"/>
                <w:szCs w:val="20"/>
                <w:lang w:val="en-IE" w:eastAsia="en-IE"/>
              </w:rPr>
              <w:t> </w:t>
            </w:r>
          </w:p>
        </w:tc>
        <w:tc>
          <w:tcPr>
            <w:tcW w:w="1701" w:type="dxa"/>
            <w:shd w:val="clear" w:color="auto" w:fill="auto"/>
            <w:noWrap/>
            <w:vAlign w:val="bottom"/>
            <w:hideMark/>
          </w:tcPr>
          <w:p w14:paraId="74FC0F07" w14:textId="77777777" w:rsidR="00897B2A" w:rsidRPr="009C1ED7" w:rsidRDefault="00897B2A" w:rsidP="006C2364">
            <w:pPr>
              <w:spacing w:after="0" w:line="240" w:lineRule="auto"/>
              <w:jc w:val="center"/>
              <w:rPr>
                <w:rFonts w:ascii="Times New Roman" w:eastAsia="Times New Roman" w:hAnsi="Times New Roman" w:cs="Times New Roman"/>
                <w:b/>
                <w:bCs/>
                <w:noProof/>
                <w:sz w:val="20"/>
                <w:szCs w:val="20"/>
                <w:lang w:val="en-IE" w:eastAsia="en-IE"/>
              </w:rPr>
            </w:pPr>
            <w:r w:rsidRPr="009C1ED7">
              <w:rPr>
                <w:rFonts w:ascii="Times New Roman" w:eastAsia="Times New Roman" w:hAnsi="Times New Roman" w:cs="Times New Roman"/>
                <w:b/>
                <w:bCs/>
                <w:noProof/>
                <w:sz w:val="20"/>
                <w:szCs w:val="20"/>
                <w:lang w:val="en-IE" w:eastAsia="en-IE"/>
              </w:rPr>
              <w:t>Remuneration</w:t>
            </w:r>
          </w:p>
        </w:tc>
        <w:tc>
          <w:tcPr>
            <w:tcW w:w="1276" w:type="dxa"/>
            <w:shd w:val="clear" w:color="auto" w:fill="auto"/>
            <w:noWrap/>
            <w:vAlign w:val="bottom"/>
            <w:hideMark/>
          </w:tcPr>
          <w:p w14:paraId="04D972A3" w14:textId="77777777" w:rsidR="00897B2A" w:rsidRPr="009C1ED7" w:rsidRDefault="00897B2A" w:rsidP="006C2364">
            <w:pPr>
              <w:spacing w:after="0" w:line="240" w:lineRule="auto"/>
              <w:jc w:val="center"/>
              <w:rPr>
                <w:rFonts w:ascii="Times New Roman" w:eastAsia="Times New Roman" w:hAnsi="Times New Roman" w:cs="Times New Roman"/>
                <w:b/>
                <w:bCs/>
                <w:noProof/>
                <w:sz w:val="20"/>
                <w:szCs w:val="20"/>
                <w:lang w:val="en-IE" w:eastAsia="en-IE"/>
              </w:rPr>
            </w:pPr>
            <w:r w:rsidRPr="009C1ED7">
              <w:rPr>
                <w:rFonts w:ascii="Times New Roman" w:eastAsia="Times New Roman" w:hAnsi="Times New Roman" w:cs="Times New Roman"/>
                <w:b/>
                <w:bCs/>
                <w:noProof/>
                <w:sz w:val="20"/>
                <w:szCs w:val="20"/>
                <w:lang w:val="en-IE" w:eastAsia="en-IE"/>
              </w:rPr>
              <w:t>Transfer</w:t>
            </w:r>
          </w:p>
        </w:tc>
        <w:tc>
          <w:tcPr>
            <w:tcW w:w="1276" w:type="dxa"/>
            <w:shd w:val="clear" w:color="auto" w:fill="auto"/>
            <w:noWrap/>
            <w:vAlign w:val="bottom"/>
            <w:hideMark/>
          </w:tcPr>
          <w:p w14:paraId="250F8AB1" w14:textId="77777777" w:rsidR="00897B2A" w:rsidRPr="009C1ED7" w:rsidRDefault="00897B2A" w:rsidP="006C2364">
            <w:pPr>
              <w:spacing w:after="0" w:line="240" w:lineRule="auto"/>
              <w:jc w:val="center"/>
              <w:rPr>
                <w:rFonts w:ascii="Times New Roman" w:eastAsia="Times New Roman" w:hAnsi="Times New Roman" w:cs="Times New Roman"/>
                <w:b/>
                <w:bCs/>
                <w:noProof/>
                <w:sz w:val="20"/>
                <w:szCs w:val="20"/>
                <w:lang w:val="en-IE" w:eastAsia="en-IE"/>
              </w:rPr>
            </w:pPr>
            <w:r w:rsidRPr="009C1ED7">
              <w:rPr>
                <w:rFonts w:ascii="Times New Roman" w:eastAsia="Times New Roman" w:hAnsi="Times New Roman" w:cs="Times New Roman"/>
                <w:b/>
                <w:bCs/>
                <w:noProof/>
                <w:sz w:val="20"/>
                <w:szCs w:val="20"/>
                <w:lang w:val="en-IE" w:eastAsia="en-IE"/>
              </w:rPr>
              <w:t>Pension</w:t>
            </w:r>
          </w:p>
        </w:tc>
      </w:tr>
      <w:tr w:rsidR="00897B2A" w:rsidRPr="0014235C" w14:paraId="04FC6389" w14:textId="77777777" w:rsidTr="006C2364">
        <w:trPr>
          <w:trHeight w:val="270"/>
        </w:trPr>
        <w:tc>
          <w:tcPr>
            <w:tcW w:w="1696" w:type="dxa"/>
            <w:shd w:val="clear" w:color="auto" w:fill="auto"/>
            <w:noWrap/>
            <w:vAlign w:val="bottom"/>
            <w:hideMark/>
          </w:tcPr>
          <w:p w14:paraId="577C1ED8" w14:textId="77777777" w:rsidR="00897B2A" w:rsidRPr="009C1ED7" w:rsidRDefault="00897B2A" w:rsidP="006C2364">
            <w:pPr>
              <w:spacing w:after="0" w:line="240" w:lineRule="auto"/>
              <w:jc w:val="center"/>
              <w:rPr>
                <w:rFonts w:ascii="Times New Roman" w:eastAsia="Times New Roman" w:hAnsi="Times New Roman" w:cs="Times New Roman"/>
                <w:b/>
                <w:bCs/>
                <w:noProof/>
                <w:sz w:val="20"/>
                <w:szCs w:val="20"/>
                <w:lang w:val="en-IE" w:eastAsia="en-IE"/>
              </w:rPr>
            </w:pPr>
            <w:r w:rsidRPr="009C1ED7">
              <w:rPr>
                <w:rFonts w:ascii="Times New Roman" w:eastAsia="Times New Roman" w:hAnsi="Times New Roman" w:cs="Times New Roman"/>
                <w:b/>
                <w:bCs/>
                <w:noProof/>
                <w:sz w:val="20"/>
                <w:szCs w:val="20"/>
                <w:lang w:val="en-IE" w:eastAsia="en-IE"/>
              </w:rPr>
              <w:t>Country / Place</w:t>
            </w:r>
          </w:p>
        </w:tc>
        <w:tc>
          <w:tcPr>
            <w:tcW w:w="1701" w:type="dxa"/>
            <w:shd w:val="clear" w:color="auto" w:fill="auto"/>
            <w:noWrap/>
            <w:vAlign w:val="bottom"/>
            <w:hideMark/>
          </w:tcPr>
          <w:p w14:paraId="4FB8390E" w14:textId="77777777" w:rsidR="00897B2A" w:rsidRPr="009C1ED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01-07-202</w:t>
            </w:r>
            <w:r>
              <w:rPr>
                <w:rFonts w:ascii="Times New Roman" w:eastAsia="Times New Roman" w:hAnsi="Times New Roman" w:cs="Times New Roman"/>
                <w:noProof/>
                <w:sz w:val="20"/>
                <w:szCs w:val="20"/>
                <w:lang w:val="en-IE" w:eastAsia="en-IE"/>
              </w:rPr>
              <w:t>4</w:t>
            </w:r>
          </w:p>
        </w:tc>
        <w:tc>
          <w:tcPr>
            <w:tcW w:w="1276" w:type="dxa"/>
            <w:shd w:val="clear" w:color="000000" w:fill="FFFFFF"/>
            <w:noWrap/>
            <w:vAlign w:val="bottom"/>
            <w:hideMark/>
          </w:tcPr>
          <w:p w14:paraId="6971C033" w14:textId="77777777" w:rsidR="00897B2A" w:rsidRPr="009C1ED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01-01-202</w:t>
            </w:r>
            <w:r>
              <w:rPr>
                <w:rFonts w:ascii="Times New Roman" w:eastAsia="Times New Roman" w:hAnsi="Times New Roman" w:cs="Times New Roman"/>
                <w:noProof/>
                <w:sz w:val="20"/>
                <w:szCs w:val="20"/>
                <w:lang w:val="en-IE" w:eastAsia="en-IE"/>
              </w:rPr>
              <w:t>5</w:t>
            </w:r>
          </w:p>
        </w:tc>
        <w:tc>
          <w:tcPr>
            <w:tcW w:w="1276" w:type="dxa"/>
            <w:shd w:val="clear" w:color="auto" w:fill="auto"/>
            <w:noWrap/>
            <w:vAlign w:val="bottom"/>
            <w:hideMark/>
          </w:tcPr>
          <w:p w14:paraId="4BE756DE" w14:textId="77777777" w:rsidR="00897B2A" w:rsidRPr="009C1ED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01-07-202</w:t>
            </w:r>
            <w:r>
              <w:rPr>
                <w:rFonts w:ascii="Times New Roman" w:eastAsia="Times New Roman" w:hAnsi="Times New Roman" w:cs="Times New Roman"/>
                <w:noProof/>
                <w:sz w:val="20"/>
                <w:szCs w:val="20"/>
                <w:lang w:val="en-IE" w:eastAsia="en-IE"/>
              </w:rPr>
              <w:t>4</w:t>
            </w:r>
          </w:p>
        </w:tc>
      </w:tr>
      <w:tr w:rsidR="00897B2A" w:rsidRPr="0014235C" w14:paraId="7E6C0051" w14:textId="77777777" w:rsidTr="006C2364">
        <w:trPr>
          <w:trHeight w:val="270"/>
        </w:trPr>
        <w:tc>
          <w:tcPr>
            <w:tcW w:w="1696" w:type="dxa"/>
            <w:shd w:val="clear" w:color="auto" w:fill="auto"/>
            <w:noWrap/>
            <w:vAlign w:val="center"/>
            <w:hideMark/>
          </w:tcPr>
          <w:p w14:paraId="61832CEC" w14:textId="77777777" w:rsidR="00897B2A" w:rsidRPr="009C1ED7" w:rsidRDefault="00897B2A"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Bulgaria</w:t>
            </w:r>
          </w:p>
        </w:tc>
        <w:tc>
          <w:tcPr>
            <w:tcW w:w="1701" w:type="dxa"/>
            <w:tcBorders>
              <w:top w:val="nil"/>
              <w:left w:val="nil"/>
              <w:bottom w:val="nil"/>
              <w:right w:val="nil"/>
            </w:tcBorders>
            <w:shd w:val="clear" w:color="auto" w:fill="auto"/>
            <w:noWrap/>
            <w:vAlign w:val="bottom"/>
          </w:tcPr>
          <w:p w14:paraId="005F55BF"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64</w:t>
            </w:r>
            <w:r>
              <w:rPr>
                <w:rFonts w:ascii="Times New Roman" w:hAnsi="Times New Roman" w:cs="Times New Roman"/>
                <w:noProof/>
                <w:sz w:val="20"/>
                <w:szCs w:val="20"/>
              </w:rPr>
              <w:t>,</w:t>
            </w:r>
            <w:r w:rsidRPr="00C26E17">
              <w:rPr>
                <w:rFonts w:ascii="Times New Roman" w:hAnsi="Times New Roman" w:cs="Times New Roman"/>
                <w:noProof/>
                <w:sz w:val="20"/>
                <w:szCs w:val="20"/>
              </w:rPr>
              <w:t>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469251A"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60</w:t>
            </w:r>
            <w:r>
              <w:rPr>
                <w:rFonts w:ascii="Times New Roman" w:hAnsi="Times New Roman" w:cs="Times New Roman"/>
                <w:noProof/>
                <w:sz w:val="20"/>
                <w:szCs w:val="20"/>
              </w:rPr>
              <w:t>,</w:t>
            </w:r>
            <w:r w:rsidRPr="00C26E17">
              <w:rPr>
                <w:rFonts w:ascii="Times New Roman" w:hAnsi="Times New Roman" w:cs="Times New Roman"/>
                <w:noProof/>
                <w:sz w:val="20"/>
                <w:szCs w:val="20"/>
              </w:rPr>
              <w:t>6</w:t>
            </w:r>
          </w:p>
        </w:tc>
        <w:tc>
          <w:tcPr>
            <w:tcW w:w="1276" w:type="dxa"/>
            <w:shd w:val="clear" w:color="auto" w:fill="auto"/>
            <w:noWrap/>
            <w:vAlign w:val="bottom"/>
          </w:tcPr>
          <w:p w14:paraId="30C13070"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p>
        </w:tc>
      </w:tr>
      <w:tr w:rsidR="00897B2A" w:rsidRPr="0014235C" w14:paraId="6E010DEC" w14:textId="77777777" w:rsidTr="006C2364">
        <w:trPr>
          <w:trHeight w:val="255"/>
        </w:trPr>
        <w:tc>
          <w:tcPr>
            <w:tcW w:w="1696" w:type="dxa"/>
            <w:shd w:val="clear" w:color="auto" w:fill="auto"/>
            <w:noWrap/>
            <w:vAlign w:val="center"/>
            <w:hideMark/>
          </w:tcPr>
          <w:p w14:paraId="10551625" w14:textId="77777777" w:rsidR="00897B2A" w:rsidRPr="009C1ED7" w:rsidRDefault="00897B2A"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Czechia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F4084"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91</w:t>
            </w:r>
            <w:r>
              <w:rPr>
                <w:rFonts w:ascii="Times New Roman" w:hAnsi="Times New Roman" w:cs="Times New Roman"/>
                <w:noProof/>
                <w:sz w:val="20"/>
                <w:szCs w:val="20"/>
              </w:rPr>
              <w:t>,</w:t>
            </w:r>
            <w:r w:rsidRPr="00C26E17">
              <w:rPr>
                <w:rFonts w:ascii="Times New Roman" w:hAnsi="Times New Roman" w:cs="Times New Roman"/>
                <w:noProof/>
                <w:sz w:val="20"/>
                <w:szCs w:val="20"/>
              </w:rPr>
              <w:t>8</w:t>
            </w:r>
          </w:p>
        </w:tc>
        <w:tc>
          <w:tcPr>
            <w:tcW w:w="1276" w:type="dxa"/>
            <w:tcBorders>
              <w:top w:val="nil"/>
              <w:left w:val="nil"/>
              <w:bottom w:val="nil"/>
              <w:right w:val="nil"/>
            </w:tcBorders>
            <w:shd w:val="clear" w:color="auto" w:fill="auto"/>
            <w:noWrap/>
            <w:vAlign w:val="bottom"/>
          </w:tcPr>
          <w:p w14:paraId="349ACED6"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78</w:t>
            </w:r>
            <w:r>
              <w:rPr>
                <w:rFonts w:ascii="Times New Roman" w:hAnsi="Times New Roman" w:cs="Times New Roman"/>
                <w:noProof/>
                <w:sz w:val="20"/>
                <w:szCs w:val="20"/>
              </w:rPr>
              <w:t>,</w:t>
            </w:r>
            <w:r w:rsidRPr="00C26E17">
              <w:rPr>
                <w:rFonts w:ascii="Times New Roman" w:hAnsi="Times New Roman" w:cs="Times New Roman"/>
                <w:noProof/>
                <w:sz w:val="20"/>
                <w:szCs w:val="20"/>
              </w:rPr>
              <w:t>2</w:t>
            </w:r>
          </w:p>
        </w:tc>
        <w:tc>
          <w:tcPr>
            <w:tcW w:w="1276" w:type="dxa"/>
            <w:shd w:val="clear" w:color="auto" w:fill="auto"/>
            <w:noWrap/>
            <w:vAlign w:val="bottom"/>
          </w:tcPr>
          <w:p w14:paraId="31FDBB23"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p>
        </w:tc>
      </w:tr>
      <w:tr w:rsidR="00897B2A" w:rsidRPr="0014235C" w14:paraId="33A68275" w14:textId="77777777" w:rsidTr="006C2364">
        <w:trPr>
          <w:trHeight w:val="255"/>
        </w:trPr>
        <w:tc>
          <w:tcPr>
            <w:tcW w:w="1696" w:type="dxa"/>
            <w:shd w:val="clear" w:color="auto" w:fill="auto"/>
            <w:noWrap/>
            <w:vAlign w:val="center"/>
            <w:hideMark/>
          </w:tcPr>
          <w:p w14:paraId="397FF944" w14:textId="77777777" w:rsidR="00897B2A" w:rsidRPr="009C1ED7" w:rsidRDefault="00897B2A"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Denmark</w:t>
            </w: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7D8A7A25"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129</w:t>
            </w:r>
            <w:r>
              <w:rPr>
                <w:rFonts w:ascii="Times New Roman" w:hAnsi="Times New Roman" w:cs="Times New Roman"/>
                <w:noProof/>
                <w:sz w:val="20"/>
                <w:szCs w:val="20"/>
              </w:rPr>
              <w:t>,</w:t>
            </w:r>
            <w:r w:rsidRPr="00C26E17">
              <w:rPr>
                <w:rFonts w:ascii="Times New Roman" w:hAnsi="Times New Roman" w:cs="Times New Roman"/>
                <w:noProof/>
                <w:sz w:val="20"/>
                <w:szCs w:val="20"/>
              </w:rPr>
              <w:t>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7CD27B"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132</w:t>
            </w:r>
            <w:r>
              <w:rPr>
                <w:rFonts w:ascii="Times New Roman" w:hAnsi="Times New Roman" w:cs="Times New Roman"/>
                <w:noProof/>
                <w:sz w:val="20"/>
                <w:szCs w:val="20"/>
              </w:rPr>
              <w:t>,</w:t>
            </w:r>
            <w:r w:rsidRPr="00C26E17">
              <w:rPr>
                <w:rFonts w:ascii="Times New Roman" w:hAnsi="Times New Roman" w:cs="Times New Roman"/>
                <w:noProof/>
                <w:sz w:val="20"/>
                <w:szCs w:val="20"/>
              </w:rPr>
              <w:t>4</w:t>
            </w:r>
          </w:p>
        </w:tc>
        <w:tc>
          <w:tcPr>
            <w:tcW w:w="1276" w:type="dxa"/>
            <w:shd w:val="clear" w:color="auto" w:fill="auto"/>
            <w:noWrap/>
            <w:vAlign w:val="bottom"/>
          </w:tcPr>
          <w:p w14:paraId="03A38809"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eastAsia="Times New Roman" w:hAnsi="Times New Roman" w:cs="Times New Roman"/>
                <w:noProof/>
                <w:sz w:val="20"/>
                <w:szCs w:val="20"/>
                <w:lang w:val="en-IE" w:eastAsia="en-IE"/>
              </w:rPr>
              <w:t>132</w:t>
            </w:r>
            <w:r>
              <w:rPr>
                <w:rFonts w:ascii="Times New Roman" w:eastAsia="Times New Roman" w:hAnsi="Times New Roman" w:cs="Times New Roman"/>
                <w:noProof/>
                <w:sz w:val="20"/>
                <w:szCs w:val="20"/>
                <w:lang w:val="en-IE" w:eastAsia="en-IE"/>
              </w:rPr>
              <w:t>,</w:t>
            </w:r>
            <w:r w:rsidRPr="00C26E17">
              <w:rPr>
                <w:rFonts w:ascii="Times New Roman" w:eastAsia="Times New Roman" w:hAnsi="Times New Roman" w:cs="Times New Roman"/>
                <w:noProof/>
                <w:sz w:val="20"/>
                <w:szCs w:val="20"/>
                <w:lang w:val="en-IE" w:eastAsia="en-IE"/>
              </w:rPr>
              <w:t>4</w:t>
            </w:r>
          </w:p>
        </w:tc>
      </w:tr>
      <w:tr w:rsidR="00897B2A" w:rsidRPr="0014235C" w14:paraId="062101A8" w14:textId="77777777" w:rsidTr="006C2364">
        <w:trPr>
          <w:trHeight w:val="255"/>
        </w:trPr>
        <w:tc>
          <w:tcPr>
            <w:tcW w:w="1696" w:type="dxa"/>
            <w:shd w:val="clear" w:color="auto" w:fill="auto"/>
            <w:noWrap/>
            <w:vAlign w:val="center"/>
            <w:hideMark/>
          </w:tcPr>
          <w:p w14:paraId="15E79D65" w14:textId="77777777" w:rsidR="00897B2A" w:rsidRPr="009C1ED7" w:rsidRDefault="00897B2A"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Germany</w:t>
            </w:r>
          </w:p>
        </w:tc>
        <w:tc>
          <w:tcPr>
            <w:tcW w:w="1701" w:type="dxa"/>
            <w:tcBorders>
              <w:top w:val="nil"/>
              <w:left w:val="nil"/>
              <w:bottom w:val="nil"/>
              <w:right w:val="nil"/>
            </w:tcBorders>
            <w:shd w:val="clear" w:color="auto" w:fill="auto"/>
            <w:noWrap/>
            <w:vAlign w:val="bottom"/>
          </w:tcPr>
          <w:p w14:paraId="718DEBD4"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102</w:t>
            </w:r>
            <w:r>
              <w:rPr>
                <w:rFonts w:ascii="Times New Roman" w:hAnsi="Times New Roman" w:cs="Times New Roman"/>
                <w:noProof/>
                <w:sz w:val="20"/>
                <w:szCs w:val="20"/>
              </w:rPr>
              <w:t>,</w:t>
            </w:r>
            <w:r w:rsidRPr="00C26E17">
              <w:rPr>
                <w:rFonts w:ascii="Times New Roman" w:hAnsi="Times New Roman" w:cs="Times New Roman"/>
                <w:noProof/>
                <w:sz w:val="20"/>
                <w:szCs w:val="20"/>
              </w:rPr>
              <w:t>2</w:t>
            </w:r>
          </w:p>
        </w:tc>
        <w:tc>
          <w:tcPr>
            <w:tcW w:w="1276" w:type="dxa"/>
            <w:tcBorders>
              <w:top w:val="nil"/>
              <w:left w:val="single" w:sz="4" w:space="0" w:color="auto"/>
              <w:bottom w:val="single" w:sz="4" w:space="0" w:color="auto"/>
              <w:right w:val="single" w:sz="4" w:space="0" w:color="auto"/>
            </w:tcBorders>
            <w:shd w:val="clear" w:color="000000" w:fill="FFFFFF"/>
            <w:noWrap/>
            <w:vAlign w:val="bottom"/>
          </w:tcPr>
          <w:p w14:paraId="6C9D106F"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100</w:t>
            </w:r>
            <w:r>
              <w:rPr>
                <w:rFonts w:ascii="Times New Roman" w:hAnsi="Times New Roman" w:cs="Times New Roman"/>
                <w:noProof/>
                <w:sz w:val="20"/>
                <w:szCs w:val="20"/>
              </w:rPr>
              <w:t>,</w:t>
            </w:r>
            <w:r w:rsidRPr="00C26E17">
              <w:rPr>
                <w:rFonts w:ascii="Times New Roman" w:hAnsi="Times New Roman" w:cs="Times New Roman"/>
                <w:noProof/>
                <w:sz w:val="20"/>
                <w:szCs w:val="20"/>
              </w:rPr>
              <w:t>0</w:t>
            </w:r>
          </w:p>
        </w:tc>
        <w:tc>
          <w:tcPr>
            <w:tcW w:w="1276" w:type="dxa"/>
            <w:shd w:val="clear" w:color="auto" w:fill="auto"/>
            <w:noWrap/>
            <w:vAlign w:val="bottom"/>
          </w:tcPr>
          <w:p w14:paraId="608C6C3B"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p>
        </w:tc>
      </w:tr>
      <w:tr w:rsidR="00897B2A" w:rsidRPr="0014235C" w14:paraId="30521D5D" w14:textId="77777777" w:rsidTr="006C2364">
        <w:trPr>
          <w:trHeight w:val="255"/>
        </w:trPr>
        <w:tc>
          <w:tcPr>
            <w:tcW w:w="1696" w:type="dxa"/>
            <w:shd w:val="clear" w:color="auto" w:fill="auto"/>
            <w:noWrap/>
            <w:vAlign w:val="center"/>
            <w:hideMark/>
          </w:tcPr>
          <w:p w14:paraId="3B4944ED" w14:textId="77777777" w:rsidR="00897B2A" w:rsidRPr="009C1ED7" w:rsidRDefault="00897B2A"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Münich</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E60919"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113</w:t>
            </w:r>
            <w:r>
              <w:rPr>
                <w:rFonts w:ascii="Times New Roman" w:hAnsi="Times New Roman" w:cs="Times New Roman"/>
                <w:noProof/>
                <w:sz w:val="20"/>
                <w:szCs w:val="20"/>
              </w:rPr>
              <w:t>,</w:t>
            </w:r>
            <w:r w:rsidRPr="00C26E17">
              <w:rPr>
                <w:rFonts w:ascii="Times New Roman" w:hAnsi="Times New Roman" w:cs="Times New Roman"/>
                <w:noProof/>
                <w:sz w:val="20"/>
                <w:szCs w:val="20"/>
              </w:rPr>
              <w:t>0</w:t>
            </w:r>
          </w:p>
        </w:tc>
        <w:tc>
          <w:tcPr>
            <w:tcW w:w="1276" w:type="dxa"/>
            <w:tcBorders>
              <w:bottom w:val="single" w:sz="4" w:space="0" w:color="auto"/>
            </w:tcBorders>
            <w:shd w:val="clear" w:color="auto" w:fill="auto"/>
            <w:noWrap/>
            <w:vAlign w:val="bottom"/>
          </w:tcPr>
          <w:p w14:paraId="07F7C520"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 </w:t>
            </w:r>
          </w:p>
        </w:tc>
        <w:tc>
          <w:tcPr>
            <w:tcW w:w="1276" w:type="dxa"/>
            <w:tcBorders>
              <w:bottom w:val="single" w:sz="4" w:space="0" w:color="auto"/>
            </w:tcBorders>
            <w:shd w:val="clear" w:color="auto" w:fill="auto"/>
            <w:noWrap/>
            <w:vAlign w:val="bottom"/>
          </w:tcPr>
          <w:p w14:paraId="47520337"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 </w:t>
            </w:r>
          </w:p>
        </w:tc>
      </w:tr>
      <w:tr w:rsidR="00897B2A" w:rsidRPr="0014235C" w14:paraId="337CA05E" w14:textId="77777777" w:rsidTr="006C2364">
        <w:trPr>
          <w:trHeight w:val="255"/>
        </w:trPr>
        <w:tc>
          <w:tcPr>
            <w:tcW w:w="1696" w:type="dxa"/>
            <w:shd w:val="clear" w:color="auto" w:fill="auto"/>
            <w:noWrap/>
            <w:vAlign w:val="center"/>
            <w:hideMark/>
          </w:tcPr>
          <w:p w14:paraId="593D3E18" w14:textId="77777777" w:rsidR="00897B2A" w:rsidRPr="009C1ED7" w:rsidRDefault="00897B2A"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Estonia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83F93C"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93</w:t>
            </w:r>
            <w:r>
              <w:rPr>
                <w:rFonts w:ascii="Times New Roman" w:hAnsi="Times New Roman" w:cs="Times New Roman"/>
                <w:noProof/>
                <w:sz w:val="20"/>
                <w:szCs w:val="20"/>
              </w:rPr>
              <w:t>,</w:t>
            </w:r>
            <w:r w:rsidRPr="00C26E17">
              <w:rPr>
                <w:rFonts w:ascii="Times New Roman" w:hAnsi="Times New Roman" w:cs="Times New Roman"/>
                <w:noProof/>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AFD3674"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96</w:t>
            </w:r>
            <w:r>
              <w:rPr>
                <w:rFonts w:ascii="Times New Roman" w:hAnsi="Times New Roman" w:cs="Times New Roman"/>
                <w:noProof/>
                <w:sz w:val="20"/>
                <w:szCs w:val="20"/>
              </w:rPr>
              <w:t>,</w:t>
            </w:r>
            <w:r w:rsidRPr="00C26E17">
              <w:rPr>
                <w:rFonts w:ascii="Times New Roman" w:hAnsi="Times New Roman" w:cs="Times New Roman"/>
                <w:noProof/>
                <w:sz w:val="20"/>
                <w:szCs w:val="20"/>
              </w:rPr>
              <w:t>3</w:t>
            </w:r>
          </w:p>
        </w:tc>
        <w:tc>
          <w:tcPr>
            <w:tcW w:w="1276" w:type="dxa"/>
            <w:tcBorders>
              <w:top w:val="single" w:sz="4" w:space="0" w:color="auto"/>
              <w:bottom w:val="single" w:sz="4" w:space="0" w:color="auto"/>
            </w:tcBorders>
            <w:shd w:val="clear" w:color="auto" w:fill="auto"/>
            <w:noWrap/>
            <w:vAlign w:val="bottom"/>
          </w:tcPr>
          <w:p w14:paraId="0F1F012C"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p>
        </w:tc>
      </w:tr>
      <w:tr w:rsidR="00897B2A" w:rsidRPr="0014235C" w14:paraId="7E8A5859" w14:textId="77777777" w:rsidTr="006C2364">
        <w:trPr>
          <w:trHeight w:val="255"/>
        </w:trPr>
        <w:tc>
          <w:tcPr>
            <w:tcW w:w="1696" w:type="dxa"/>
            <w:shd w:val="clear" w:color="auto" w:fill="auto"/>
            <w:noWrap/>
            <w:vAlign w:val="center"/>
            <w:hideMark/>
          </w:tcPr>
          <w:p w14:paraId="4F211681" w14:textId="77777777" w:rsidR="00897B2A" w:rsidRPr="009C1ED7" w:rsidRDefault="00897B2A"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Ireland</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694355"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130</w:t>
            </w:r>
            <w:r>
              <w:rPr>
                <w:rFonts w:ascii="Times New Roman" w:hAnsi="Times New Roman" w:cs="Times New Roman"/>
                <w:noProof/>
                <w:sz w:val="20"/>
                <w:szCs w:val="20"/>
              </w:rPr>
              <w:t>,</w:t>
            </w:r>
            <w:r w:rsidRPr="00C26E17">
              <w:rPr>
                <w:rFonts w:ascii="Times New Roman" w:hAnsi="Times New Roman" w:cs="Times New Roman"/>
                <w:noProof/>
                <w:sz w:val="20"/>
                <w:szCs w:val="20"/>
              </w:rPr>
              <w:t>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848E002"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122</w:t>
            </w:r>
            <w:r>
              <w:rPr>
                <w:rFonts w:ascii="Times New Roman" w:hAnsi="Times New Roman" w:cs="Times New Roman"/>
                <w:noProof/>
                <w:sz w:val="20"/>
                <w:szCs w:val="20"/>
              </w:rPr>
              <w:t>,</w:t>
            </w:r>
            <w:r w:rsidRPr="00C26E17">
              <w:rPr>
                <w:rFonts w:ascii="Times New Roman" w:hAnsi="Times New Roman" w:cs="Times New Roman"/>
                <w:noProof/>
                <w:sz w:val="20"/>
                <w:szCs w:val="20"/>
              </w:rPr>
              <w:t>0</w:t>
            </w:r>
          </w:p>
        </w:tc>
        <w:tc>
          <w:tcPr>
            <w:tcW w:w="1276" w:type="dxa"/>
            <w:tcBorders>
              <w:top w:val="single" w:sz="4" w:space="0" w:color="auto"/>
            </w:tcBorders>
            <w:shd w:val="clear" w:color="auto" w:fill="auto"/>
            <w:noWrap/>
            <w:vAlign w:val="bottom"/>
          </w:tcPr>
          <w:p w14:paraId="5EC6752E"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eastAsia="Times New Roman" w:hAnsi="Times New Roman" w:cs="Times New Roman"/>
                <w:noProof/>
                <w:sz w:val="20"/>
                <w:szCs w:val="20"/>
                <w:lang w:val="en-IE" w:eastAsia="en-IE"/>
              </w:rPr>
              <w:t>122</w:t>
            </w:r>
            <w:r>
              <w:rPr>
                <w:rFonts w:ascii="Times New Roman" w:eastAsia="Times New Roman" w:hAnsi="Times New Roman" w:cs="Times New Roman"/>
                <w:noProof/>
                <w:sz w:val="20"/>
                <w:szCs w:val="20"/>
                <w:lang w:val="en-IE" w:eastAsia="en-IE"/>
              </w:rPr>
              <w:t>,</w:t>
            </w:r>
            <w:r w:rsidRPr="00C26E17">
              <w:rPr>
                <w:rFonts w:ascii="Times New Roman" w:eastAsia="Times New Roman" w:hAnsi="Times New Roman" w:cs="Times New Roman"/>
                <w:noProof/>
                <w:sz w:val="20"/>
                <w:szCs w:val="20"/>
                <w:lang w:val="en-IE" w:eastAsia="en-IE"/>
              </w:rPr>
              <w:t>0</w:t>
            </w:r>
          </w:p>
        </w:tc>
      </w:tr>
      <w:tr w:rsidR="00897B2A" w:rsidRPr="0014235C" w14:paraId="285F3447" w14:textId="77777777" w:rsidTr="006C2364">
        <w:trPr>
          <w:trHeight w:val="255"/>
        </w:trPr>
        <w:tc>
          <w:tcPr>
            <w:tcW w:w="1696" w:type="dxa"/>
            <w:shd w:val="clear" w:color="auto" w:fill="auto"/>
            <w:noWrap/>
            <w:vAlign w:val="center"/>
            <w:hideMark/>
          </w:tcPr>
          <w:p w14:paraId="1C6C4B17" w14:textId="77777777" w:rsidR="00897B2A" w:rsidRPr="009C1ED7" w:rsidRDefault="00897B2A"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Greece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897578"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86</w:t>
            </w:r>
            <w:r>
              <w:rPr>
                <w:rFonts w:ascii="Times New Roman" w:hAnsi="Times New Roman" w:cs="Times New Roman"/>
                <w:noProof/>
                <w:sz w:val="20"/>
                <w:szCs w:val="20"/>
              </w:rPr>
              <w:t>,</w:t>
            </w:r>
            <w:r w:rsidRPr="00C26E17">
              <w:rPr>
                <w:rFonts w:ascii="Times New Roman" w:hAnsi="Times New Roman" w:cs="Times New Roman"/>
                <w:noProof/>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16C3458"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81</w:t>
            </w:r>
            <w:r>
              <w:rPr>
                <w:rFonts w:ascii="Times New Roman" w:hAnsi="Times New Roman" w:cs="Times New Roman"/>
                <w:noProof/>
                <w:sz w:val="20"/>
                <w:szCs w:val="20"/>
              </w:rPr>
              <w:t>,</w:t>
            </w:r>
            <w:r w:rsidRPr="00C26E17">
              <w:rPr>
                <w:rFonts w:ascii="Times New Roman" w:hAnsi="Times New Roman" w:cs="Times New Roman"/>
                <w:noProof/>
                <w:sz w:val="20"/>
                <w:szCs w:val="20"/>
              </w:rPr>
              <w:t>8</w:t>
            </w:r>
          </w:p>
        </w:tc>
        <w:tc>
          <w:tcPr>
            <w:tcW w:w="1276" w:type="dxa"/>
            <w:tcBorders>
              <w:top w:val="single" w:sz="4" w:space="0" w:color="auto"/>
            </w:tcBorders>
            <w:shd w:val="clear" w:color="auto" w:fill="auto"/>
            <w:noWrap/>
            <w:vAlign w:val="bottom"/>
          </w:tcPr>
          <w:p w14:paraId="7F20CCD6"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p>
        </w:tc>
      </w:tr>
      <w:tr w:rsidR="00897B2A" w:rsidRPr="0014235C" w14:paraId="38C4B753" w14:textId="77777777" w:rsidTr="006C2364">
        <w:trPr>
          <w:trHeight w:val="255"/>
        </w:trPr>
        <w:tc>
          <w:tcPr>
            <w:tcW w:w="1696" w:type="dxa"/>
            <w:shd w:val="clear" w:color="auto" w:fill="auto"/>
            <w:noWrap/>
            <w:vAlign w:val="center"/>
            <w:hideMark/>
          </w:tcPr>
          <w:p w14:paraId="676553B1" w14:textId="77777777" w:rsidR="00897B2A" w:rsidRPr="009C1ED7" w:rsidRDefault="00897B2A"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Spain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48AD94"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92</w:t>
            </w:r>
            <w:r>
              <w:rPr>
                <w:rFonts w:ascii="Times New Roman" w:hAnsi="Times New Roman" w:cs="Times New Roman"/>
                <w:noProof/>
                <w:sz w:val="20"/>
                <w:szCs w:val="20"/>
              </w:rPr>
              <w:t>,</w:t>
            </w:r>
            <w:r w:rsidRPr="00C26E17">
              <w:rPr>
                <w:rFonts w:ascii="Times New Roman" w:hAnsi="Times New Roman" w:cs="Times New Roman"/>
                <w:noProof/>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037DF68"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87</w:t>
            </w:r>
            <w:r>
              <w:rPr>
                <w:rFonts w:ascii="Times New Roman" w:hAnsi="Times New Roman" w:cs="Times New Roman"/>
                <w:noProof/>
                <w:sz w:val="20"/>
                <w:szCs w:val="20"/>
              </w:rPr>
              <w:t>,</w:t>
            </w:r>
            <w:r w:rsidRPr="00C26E17">
              <w:rPr>
                <w:rFonts w:ascii="Times New Roman" w:hAnsi="Times New Roman" w:cs="Times New Roman"/>
                <w:noProof/>
                <w:sz w:val="20"/>
                <w:szCs w:val="20"/>
              </w:rPr>
              <w:t>9</w:t>
            </w:r>
          </w:p>
        </w:tc>
        <w:tc>
          <w:tcPr>
            <w:tcW w:w="1276" w:type="dxa"/>
            <w:tcBorders>
              <w:top w:val="single" w:sz="4" w:space="0" w:color="auto"/>
            </w:tcBorders>
            <w:shd w:val="clear" w:color="auto" w:fill="auto"/>
            <w:noWrap/>
            <w:vAlign w:val="bottom"/>
          </w:tcPr>
          <w:p w14:paraId="3A826E0D"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p>
        </w:tc>
      </w:tr>
      <w:tr w:rsidR="00897B2A" w:rsidRPr="0014235C" w14:paraId="3AA10A3E" w14:textId="77777777" w:rsidTr="006C2364">
        <w:trPr>
          <w:trHeight w:val="255"/>
        </w:trPr>
        <w:tc>
          <w:tcPr>
            <w:tcW w:w="1696" w:type="dxa"/>
            <w:shd w:val="clear" w:color="auto" w:fill="auto"/>
            <w:noWrap/>
            <w:vAlign w:val="center"/>
            <w:hideMark/>
          </w:tcPr>
          <w:p w14:paraId="6DB9B361" w14:textId="77777777" w:rsidR="00897B2A" w:rsidRPr="009C1ED7" w:rsidRDefault="00897B2A"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France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239457"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114</w:t>
            </w:r>
            <w:r>
              <w:rPr>
                <w:rFonts w:ascii="Times New Roman" w:hAnsi="Times New Roman" w:cs="Times New Roman"/>
                <w:noProof/>
                <w:sz w:val="20"/>
                <w:szCs w:val="20"/>
              </w:rPr>
              <w:t>,</w:t>
            </w:r>
            <w:r w:rsidRPr="00C26E17">
              <w:rPr>
                <w:rFonts w:ascii="Times New Roman" w:hAnsi="Times New Roman" w:cs="Times New Roman"/>
                <w:noProof/>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7FE8A12"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103</w:t>
            </w:r>
            <w:r>
              <w:rPr>
                <w:rFonts w:ascii="Times New Roman" w:hAnsi="Times New Roman" w:cs="Times New Roman"/>
                <w:noProof/>
                <w:sz w:val="20"/>
                <w:szCs w:val="20"/>
              </w:rPr>
              <w:t>,</w:t>
            </w:r>
            <w:r w:rsidRPr="00C26E17">
              <w:rPr>
                <w:rFonts w:ascii="Times New Roman" w:hAnsi="Times New Roman" w:cs="Times New Roman"/>
                <w:noProof/>
                <w:sz w:val="20"/>
                <w:szCs w:val="20"/>
              </w:rPr>
              <w:t>2</w:t>
            </w:r>
          </w:p>
        </w:tc>
        <w:tc>
          <w:tcPr>
            <w:tcW w:w="1276" w:type="dxa"/>
            <w:tcBorders>
              <w:top w:val="single" w:sz="4" w:space="0" w:color="auto"/>
            </w:tcBorders>
            <w:shd w:val="clear" w:color="auto" w:fill="auto"/>
            <w:noWrap/>
            <w:vAlign w:val="bottom"/>
          </w:tcPr>
          <w:p w14:paraId="5B03C4C8"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eastAsia="Times New Roman" w:hAnsi="Times New Roman" w:cs="Times New Roman"/>
                <w:noProof/>
                <w:sz w:val="20"/>
                <w:szCs w:val="20"/>
                <w:lang w:val="en-IE" w:eastAsia="en-IE"/>
              </w:rPr>
              <w:t>103</w:t>
            </w:r>
            <w:r>
              <w:rPr>
                <w:rFonts w:ascii="Times New Roman" w:eastAsia="Times New Roman" w:hAnsi="Times New Roman" w:cs="Times New Roman"/>
                <w:noProof/>
                <w:sz w:val="20"/>
                <w:szCs w:val="20"/>
                <w:lang w:val="en-IE" w:eastAsia="en-IE"/>
              </w:rPr>
              <w:t>,</w:t>
            </w:r>
            <w:r w:rsidRPr="00C26E17">
              <w:rPr>
                <w:rFonts w:ascii="Times New Roman" w:eastAsia="Times New Roman" w:hAnsi="Times New Roman" w:cs="Times New Roman"/>
                <w:noProof/>
                <w:sz w:val="20"/>
                <w:szCs w:val="20"/>
                <w:lang w:val="en-IE" w:eastAsia="en-IE"/>
              </w:rPr>
              <w:t>2</w:t>
            </w:r>
          </w:p>
        </w:tc>
      </w:tr>
      <w:tr w:rsidR="00897B2A" w:rsidRPr="0014235C" w14:paraId="327F4DE7" w14:textId="77777777" w:rsidTr="006C2364">
        <w:trPr>
          <w:trHeight w:val="255"/>
        </w:trPr>
        <w:tc>
          <w:tcPr>
            <w:tcW w:w="1696" w:type="dxa"/>
            <w:shd w:val="clear" w:color="auto" w:fill="auto"/>
            <w:noWrap/>
            <w:vAlign w:val="center"/>
            <w:hideMark/>
          </w:tcPr>
          <w:p w14:paraId="4F12C157" w14:textId="77777777" w:rsidR="00897B2A" w:rsidRPr="009C1ED7" w:rsidRDefault="00897B2A"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Croatia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901820"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82</w:t>
            </w:r>
            <w:r>
              <w:rPr>
                <w:rFonts w:ascii="Times New Roman" w:hAnsi="Times New Roman" w:cs="Times New Roman"/>
                <w:noProof/>
                <w:sz w:val="20"/>
                <w:szCs w:val="20"/>
              </w:rPr>
              <w:t>,</w:t>
            </w:r>
            <w:r w:rsidRPr="00C26E17">
              <w:rPr>
                <w:rFonts w:ascii="Times New Roman" w:hAnsi="Times New Roman" w:cs="Times New Roman"/>
                <w:noProof/>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FA3E38"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69</w:t>
            </w:r>
            <w:r>
              <w:rPr>
                <w:rFonts w:ascii="Times New Roman" w:hAnsi="Times New Roman" w:cs="Times New Roman"/>
                <w:noProof/>
                <w:sz w:val="20"/>
                <w:szCs w:val="20"/>
              </w:rPr>
              <w:t>,</w:t>
            </w:r>
            <w:r w:rsidRPr="00C26E17">
              <w:rPr>
                <w:rFonts w:ascii="Times New Roman" w:hAnsi="Times New Roman" w:cs="Times New Roman"/>
                <w:noProof/>
                <w:sz w:val="20"/>
                <w:szCs w:val="20"/>
              </w:rPr>
              <w:t>9</w:t>
            </w:r>
          </w:p>
        </w:tc>
        <w:tc>
          <w:tcPr>
            <w:tcW w:w="1276" w:type="dxa"/>
            <w:tcBorders>
              <w:top w:val="single" w:sz="4" w:space="0" w:color="auto"/>
            </w:tcBorders>
            <w:shd w:val="clear" w:color="auto" w:fill="auto"/>
            <w:noWrap/>
            <w:vAlign w:val="bottom"/>
          </w:tcPr>
          <w:p w14:paraId="0A31C5D6"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p>
        </w:tc>
      </w:tr>
      <w:tr w:rsidR="00897B2A" w:rsidRPr="0014235C" w14:paraId="0E48E43D" w14:textId="77777777" w:rsidTr="006C2364">
        <w:trPr>
          <w:trHeight w:val="255"/>
        </w:trPr>
        <w:tc>
          <w:tcPr>
            <w:tcW w:w="1696" w:type="dxa"/>
            <w:shd w:val="clear" w:color="auto" w:fill="auto"/>
            <w:noWrap/>
            <w:vAlign w:val="center"/>
            <w:hideMark/>
          </w:tcPr>
          <w:p w14:paraId="58DC625F" w14:textId="77777777" w:rsidR="00897B2A" w:rsidRPr="009C1ED7" w:rsidRDefault="00897B2A"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Italy</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6ACFB"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87</w:t>
            </w:r>
            <w:r>
              <w:rPr>
                <w:rFonts w:ascii="Times New Roman" w:hAnsi="Times New Roman" w:cs="Times New Roman"/>
                <w:noProof/>
                <w:sz w:val="20"/>
                <w:szCs w:val="20"/>
              </w:rPr>
              <w:t>,</w:t>
            </w:r>
            <w:r w:rsidRPr="00C26E17">
              <w:rPr>
                <w:rFonts w:ascii="Times New Roman" w:hAnsi="Times New Roman" w:cs="Times New Roman"/>
                <w:noProof/>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16E431"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86</w:t>
            </w:r>
            <w:r>
              <w:rPr>
                <w:rFonts w:ascii="Times New Roman" w:hAnsi="Times New Roman" w:cs="Times New Roman"/>
                <w:noProof/>
                <w:sz w:val="20"/>
                <w:szCs w:val="20"/>
              </w:rPr>
              <w:t>,</w:t>
            </w:r>
            <w:r w:rsidRPr="00C26E17">
              <w:rPr>
                <w:rFonts w:ascii="Times New Roman" w:hAnsi="Times New Roman" w:cs="Times New Roman"/>
                <w:noProof/>
                <w:sz w:val="20"/>
                <w:szCs w:val="20"/>
              </w:rPr>
              <w:t>2</w:t>
            </w:r>
          </w:p>
        </w:tc>
        <w:tc>
          <w:tcPr>
            <w:tcW w:w="1276" w:type="dxa"/>
            <w:tcBorders>
              <w:top w:val="single" w:sz="4" w:space="0" w:color="auto"/>
            </w:tcBorders>
            <w:shd w:val="clear" w:color="auto" w:fill="auto"/>
            <w:noWrap/>
            <w:vAlign w:val="bottom"/>
          </w:tcPr>
          <w:p w14:paraId="593CD875"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p>
        </w:tc>
      </w:tr>
      <w:tr w:rsidR="00897B2A" w:rsidRPr="0014235C" w14:paraId="2BB13820" w14:textId="77777777" w:rsidTr="006C2364">
        <w:trPr>
          <w:trHeight w:val="255"/>
        </w:trPr>
        <w:tc>
          <w:tcPr>
            <w:tcW w:w="1696" w:type="dxa"/>
            <w:shd w:val="clear" w:color="auto" w:fill="auto"/>
            <w:noWrap/>
            <w:vAlign w:val="center"/>
            <w:hideMark/>
          </w:tcPr>
          <w:p w14:paraId="1D68A292" w14:textId="77777777" w:rsidR="00897B2A" w:rsidRPr="009C1ED7" w:rsidRDefault="00897B2A"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Varese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318D89"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86</w:t>
            </w:r>
            <w:r>
              <w:rPr>
                <w:rFonts w:ascii="Times New Roman" w:hAnsi="Times New Roman" w:cs="Times New Roman"/>
                <w:noProof/>
                <w:sz w:val="20"/>
                <w:szCs w:val="20"/>
              </w:rPr>
              <w:t>,</w:t>
            </w:r>
            <w:r w:rsidRPr="00C26E17">
              <w:rPr>
                <w:rFonts w:ascii="Times New Roman" w:hAnsi="Times New Roman" w:cs="Times New Roman"/>
                <w:noProof/>
                <w:sz w:val="20"/>
                <w:szCs w:val="20"/>
              </w:rPr>
              <w:t>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0F9A15"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 </w:t>
            </w:r>
          </w:p>
        </w:tc>
        <w:tc>
          <w:tcPr>
            <w:tcW w:w="1276" w:type="dxa"/>
            <w:tcBorders>
              <w:top w:val="single" w:sz="4" w:space="0" w:color="auto"/>
            </w:tcBorders>
            <w:shd w:val="clear" w:color="auto" w:fill="auto"/>
            <w:noWrap/>
            <w:vAlign w:val="bottom"/>
          </w:tcPr>
          <w:p w14:paraId="3B970540"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p>
        </w:tc>
      </w:tr>
      <w:tr w:rsidR="00897B2A" w:rsidRPr="0014235C" w14:paraId="2283259E" w14:textId="77777777" w:rsidTr="006C2364">
        <w:trPr>
          <w:trHeight w:val="255"/>
        </w:trPr>
        <w:tc>
          <w:tcPr>
            <w:tcW w:w="1696" w:type="dxa"/>
            <w:shd w:val="clear" w:color="auto" w:fill="auto"/>
            <w:noWrap/>
            <w:vAlign w:val="center"/>
            <w:hideMark/>
          </w:tcPr>
          <w:p w14:paraId="48C2EF3A" w14:textId="77777777" w:rsidR="00897B2A" w:rsidRPr="009C1ED7" w:rsidRDefault="00897B2A"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Cyprus</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606879"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79</w:t>
            </w:r>
            <w:r>
              <w:rPr>
                <w:rFonts w:ascii="Times New Roman" w:hAnsi="Times New Roman" w:cs="Times New Roman"/>
                <w:noProof/>
                <w:sz w:val="20"/>
                <w:szCs w:val="20"/>
              </w:rPr>
              <w:t>,</w:t>
            </w:r>
            <w:r w:rsidRPr="00C26E17">
              <w:rPr>
                <w:rFonts w:ascii="Times New Roman" w:hAnsi="Times New Roman" w:cs="Times New Roman"/>
                <w:noProof/>
                <w:sz w:val="20"/>
                <w:szCs w:val="20"/>
              </w:rPr>
              <w:t>4</w:t>
            </w:r>
          </w:p>
        </w:tc>
        <w:tc>
          <w:tcPr>
            <w:tcW w:w="1276" w:type="dxa"/>
            <w:tcBorders>
              <w:top w:val="single" w:sz="4" w:space="0" w:color="auto"/>
              <w:left w:val="nil"/>
              <w:bottom w:val="single" w:sz="4" w:space="0" w:color="auto"/>
              <w:right w:val="nil"/>
            </w:tcBorders>
            <w:shd w:val="clear" w:color="auto" w:fill="auto"/>
            <w:noWrap/>
            <w:vAlign w:val="bottom"/>
          </w:tcPr>
          <w:p w14:paraId="0294D316"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80</w:t>
            </w:r>
            <w:r>
              <w:rPr>
                <w:rFonts w:ascii="Times New Roman" w:hAnsi="Times New Roman" w:cs="Times New Roman"/>
                <w:noProof/>
                <w:sz w:val="20"/>
                <w:szCs w:val="20"/>
              </w:rPr>
              <w:t>,</w:t>
            </w:r>
            <w:r w:rsidRPr="00C26E17">
              <w:rPr>
                <w:rFonts w:ascii="Times New Roman" w:hAnsi="Times New Roman" w:cs="Times New Roman"/>
                <w:noProof/>
                <w:sz w:val="20"/>
                <w:szCs w:val="20"/>
              </w:rPr>
              <w:t>3</w:t>
            </w:r>
          </w:p>
        </w:tc>
        <w:tc>
          <w:tcPr>
            <w:tcW w:w="1276" w:type="dxa"/>
            <w:tcBorders>
              <w:top w:val="single" w:sz="4" w:space="0" w:color="auto"/>
              <w:bottom w:val="single" w:sz="4" w:space="0" w:color="auto"/>
            </w:tcBorders>
            <w:shd w:val="clear" w:color="auto" w:fill="auto"/>
            <w:noWrap/>
            <w:vAlign w:val="bottom"/>
          </w:tcPr>
          <w:p w14:paraId="2272A07A"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p>
        </w:tc>
      </w:tr>
      <w:tr w:rsidR="00897B2A" w:rsidRPr="0014235C" w14:paraId="490503E4" w14:textId="77777777" w:rsidTr="006C2364">
        <w:trPr>
          <w:trHeight w:val="255"/>
        </w:trPr>
        <w:tc>
          <w:tcPr>
            <w:tcW w:w="1696" w:type="dxa"/>
            <w:shd w:val="clear" w:color="auto" w:fill="auto"/>
            <w:noWrap/>
            <w:vAlign w:val="center"/>
            <w:hideMark/>
          </w:tcPr>
          <w:p w14:paraId="1C46D8D8" w14:textId="77777777" w:rsidR="00897B2A" w:rsidRPr="009C1ED7" w:rsidRDefault="00897B2A"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Latvia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F9A405"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84</w:t>
            </w:r>
            <w:r>
              <w:rPr>
                <w:rFonts w:ascii="Times New Roman" w:hAnsi="Times New Roman" w:cs="Times New Roman"/>
                <w:noProof/>
                <w:sz w:val="20"/>
                <w:szCs w:val="20"/>
              </w:rPr>
              <w:t>,</w:t>
            </w:r>
            <w:r w:rsidRPr="00C26E17">
              <w:rPr>
                <w:rFonts w:ascii="Times New Roman" w:hAnsi="Times New Roman" w:cs="Times New Roman"/>
                <w:noProof/>
                <w:sz w:val="20"/>
                <w:szCs w:val="20"/>
              </w:rPr>
              <w:t>1</w:t>
            </w:r>
          </w:p>
        </w:tc>
        <w:tc>
          <w:tcPr>
            <w:tcW w:w="1276" w:type="dxa"/>
            <w:tcBorders>
              <w:top w:val="single" w:sz="4" w:space="0" w:color="auto"/>
              <w:left w:val="nil"/>
              <w:bottom w:val="single" w:sz="4" w:space="0" w:color="auto"/>
              <w:right w:val="nil"/>
            </w:tcBorders>
            <w:shd w:val="clear" w:color="auto" w:fill="auto"/>
            <w:noWrap/>
            <w:vAlign w:val="bottom"/>
          </w:tcPr>
          <w:p w14:paraId="58162D94"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76</w:t>
            </w:r>
            <w:r>
              <w:rPr>
                <w:rFonts w:ascii="Times New Roman" w:hAnsi="Times New Roman" w:cs="Times New Roman"/>
                <w:noProof/>
                <w:sz w:val="20"/>
                <w:szCs w:val="20"/>
              </w:rPr>
              <w:t>,</w:t>
            </w:r>
            <w:r w:rsidRPr="00C26E17">
              <w:rPr>
                <w:rFonts w:ascii="Times New Roman" w:hAnsi="Times New Roman" w:cs="Times New Roman"/>
                <w:noProof/>
                <w:sz w:val="20"/>
                <w:szCs w:val="20"/>
              </w:rPr>
              <w:t>9</w:t>
            </w:r>
          </w:p>
        </w:tc>
        <w:tc>
          <w:tcPr>
            <w:tcW w:w="1276" w:type="dxa"/>
            <w:tcBorders>
              <w:top w:val="single" w:sz="4" w:space="0" w:color="auto"/>
              <w:bottom w:val="single" w:sz="4" w:space="0" w:color="auto"/>
            </w:tcBorders>
            <w:shd w:val="clear" w:color="auto" w:fill="auto"/>
            <w:noWrap/>
            <w:vAlign w:val="bottom"/>
          </w:tcPr>
          <w:p w14:paraId="65DF77D5"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p>
        </w:tc>
      </w:tr>
      <w:tr w:rsidR="00897B2A" w:rsidRPr="0014235C" w14:paraId="5CC91743" w14:textId="77777777" w:rsidTr="006C2364">
        <w:trPr>
          <w:trHeight w:val="255"/>
        </w:trPr>
        <w:tc>
          <w:tcPr>
            <w:tcW w:w="1696" w:type="dxa"/>
            <w:shd w:val="clear" w:color="auto" w:fill="auto"/>
            <w:noWrap/>
            <w:vAlign w:val="center"/>
            <w:hideMark/>
          </w:tcPr>
          <w:p w14:paraId="60730FAD" w14:textId="77777777" w:rsidR="00897B2A" w:rsidRPr="009C1ED7" w:rsidRDefault="00897B2A"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Lithuania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2D557C"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86</w:t>
            </w:r>
            <w:r>
              <w:rPr>
                <w:rFonts w:ascii="Times New Roman" w:hAnsi="Times New Roman" w:cs="Times New Roman"/>
                <w:noProof/>
                <w:sz w:val="20"/>
                <w:szCs w:val="20"/>
              </w:rPr>
              <w:t>,</w:t>
            </w:r>
            <w:r w:rsidRPr="00C26E17">
              <w:rPr>
                <w:rFonts w:ascii="Times New Roman" w:hAnsi="Times New Roman" w:cs="Times New Roman"/>
                <w:noProof/>
                <w:sz w:val="20"/>
                <w:szCs w:val="20"/>
              </w:rPr>
              <w:t>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B3556A2"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75</w:t>
            </w:r>
            <w:r>
              <w:rPr>
                <w:rFonts w:ascii="Times New Roman" w:hAnsi="Times New Roman" w:cs="Times New Roman"/>
                <w:noProof/>
                <w:sz w:val="20"/>
                <w:szCs w:val="20"/>
              </w:rPr>
              <w:t>,</w:t>
            </w:r>
            <w:r w:rsidRPr="00C26E17">
              <w:rPr>
                <w:rFonts w:ascii="Times New Roman" w:hAnsi="Times New Roman" w:cs="Times New Roman"/>
                <w:noProof/>
                <w:sz w:val="20"/>
                <w:szCs w:val="20"/>
              </w:rPr>
              <w:t>9</w:t>
            </w:r>
          </w:p>
        </w:tc>
        <w:tc>
          <w:tcPr>
            <w:tcW w:w="1276" w:type="dxa"/>
            <w:tcBorders>
              <w:top w:val="single" w:sz="4" w:space="0" w:color="auto"/>
            </w:tcBorders>
            <w:shd w:val="clear" w:color="auto" w:fill="auto"/>
            <w:noWrap/>
            <w:vAlign w:val="bottom"/>
          </w:tcPr>
          <w:p w14:paraId="68493D7F"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p>
        </w:tc>
      </w:tr>
      <w:tr w:rsidR="00897B2A" w:rsidRPr="0014235C" w14:paraId="38F9931B" w14:textId="77777777" w:rsidTr="006C2364">
        <w:trPr>
          <w:trHeight w:val="255"/>
        </w:trPr>
        <w:tc>
          <w:tcPr>
            <w:tcW w:w="1696" w:type="dxa"/>
            <w:shd w:val="clear" w:color="auto" w:fill="auto"/>
            <w:noWrap/>
            <w:vAlign w:val="center"/>
            <w:hideMark/>
          </w:tcPr>
          <w:p w14:paraId="298E5549" w14:textId="77777777" w:rsidR="00897B2A" w:rsidRPr="009C1ED7" w:rsidRDefault="00897B2A"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Hungary</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6A933B"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75</w:t>
            </w:r>
            <w:r>
              <w:rPr>
                <w:rFonts w:ascii="Times New Roman" w:hAnsi="Times New Roman" w:cs="Times New Roman"/>
                <w:noProof/>
                <w:sz w:val="20"/>
                <w:szCs w:val="20"/>
              </w:rPr>
              <w:t>,</w:t>
            </w:r>
            <w:r w:rsidRPr="00C26E17">
              <w:rPr>
                <w:rFonts w:ascii="Times New Roman" w:hAnsi="Times New Roman" w:cs="Times New Roman"/>
                <w:noProof/>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79F23BD"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64</w:t>
            </w:r>
            <w:r>
              <w:rPr>
                <w:rFonts w:ascii="Times New Roman" w:hAnsi="Times New Roman" w:cs="Times New Roman"/>
                <w:noProof/>
                <w:sz w:val="20"/>
                <w:szCs w:val="20"/>
              </w:rPr>
              <w:t>,</w:t>
            </w:r>
            <w:r w:rsidRPr="00C26E17">
              <w:rPr>
                <w:rFonts w:ascii="Times New Roman" w:hAnsi="Times New Roman" w:cs="Times New Roman"/>
                <w:noProof/>
                <w:sz w:val="20"/>
                <w:szCs w:val="20"/>
              </w:rPr>
              <w:t>8</w:t>
            </w:r>
          </w:p>
        </w:tc>
        <w:tc>
          <w:tcPr>
            <w:tcW w:w="1276" w:type="dxa"/>
            <w:tcBorders>
              <w:top w:val="single" w:sz="4" w:space="0" w:color="auto"/>
            </w:tcBorders>
            <w:shd w:val="clear" w:color="auto" w:fill="auto"/>
            <w:noWrap/>
            <w:vAlign w:val="bottom"/>
          </w:tcPr>
          <w:p w14:paraId="4F2AD350"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p>
        </w:tc>
      </w:tr>
      <w:tr w:rsidR="00897B2A" w:rsidRPr="0014235C" w14:paraId="17D91E63" w14:textId="77777777" w:rsidTr="006C2364">
        <w:trPr>
          <w:trHeight w:val="255"/>
        </w:trPr>
        <w:tc>
          <w:tcPr>
            <w:tcW w:w="1696" w:type="dxa"/>
            <w:shd w:val="clear" w:color="auto" w:fill="auto"/>
            <w:noWrap/>
            <w:vAlign w:val="center"/>
            <w:hideMark/>
          </w:tcPr>
          <w:p w14:paraId="598D53FD" w14:textId="77777777" w:rsidR="00897B2A" w:rsidRPr="009C1ED7" w:rsidRDefault="00897B2A"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Malta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C014E"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91</w:t>
            </w:r>
            <w:r>
              <w:rPr>
                <w:rFonts w:ascii="Times New Roman" w:hAnsi="Times New Roman" w:cs="Times New Roman"/>
                <w:noProof/>
                <w:sz w:val="20"/>
                <w:szCs w:val="20"/>
              </w:rPr>
              <w:t>,</w:t>
            </w:r>
            <w:r w:rsidRPr="00C26E17">
              <w:rPr>
                <w:rFonts w:ascii="Times New Roman" w:hAnsi="Times New Roman" w:cs="Times New Roman"/>
                <w:noProof/>
                <w:sz w:val="20"/>
                <w:szCs w:val="20"/>
              </w:rPr>
              <w:t>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C2AD27F"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92</w:t>
            </w:r>
            <w:r>
              <w:rPr>
                <w:rFonts w:ascii="Times New Roman" w:hAnsi="Times New Roman" w:cs="Times New Roman"/>
                <w:noProof/>
                <w:sz w:val="20"/>
                <w:szCs w:val="20"/>
              </w:rPr>
              <w:t>,</w:t>
            </w:r>
            <w:r w:rsidRPr="00C26E17">
              <w:rPr>
                <w:rFonts w:ascii="Times New Roman" w:hAnsi="Times New Roman" w:cs="Times New Roman"/>
                <w:noProof/>
                <w:sz w:val="20"/>
                <w:szCs w:val="20"/>
              </w:rPr>
              <w:t>6</w:t>
            </w:r>
          </w:p>
        </w:tc>
        <w:tc>
          <w:tcPr>
            <w:tcW w:w="1276" w:type="dxa"/>
            <w:tcBorders>
              <w:top w:val="single" w:sz="4" w:space="0" w:color="auto"/>
            </w:tcBorders>
            <w:shd w:val="clear" w:color="auto" w:fill="auto"/>
            <w:noWrap/>
            <w:vAlign w:val="bottom"/>
          </w:tcPr>
          <w:p w14:paraId="31DA1EB7"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p>
        </w:tc>
      </w:tr>
      <w:tr w:rsidR="00897B2A" w:rsidRPr="0014235C" w14:paraId="33AEE228" w14:textId="77777777" w:rsidTr="006C2364">
        <w:trPr>
          <w:trHeight w:val="255"/>
        </w:trPr>
        <w:tc>
          <w:tcPr>
            <w:tcW w:w="1696" w:type="dxa"/>
            <w:shd w:val="clear" w:color="auto" w:fill="auto"/>
            <w:noWrap/>
            <w:vAlign w:val="center"/>
            <w:hideMark/>
          </w:tcPr>
          <w:p w14:paraId="7F6F6F83" w14:textId="77777777" w:rsidR="00897B2A" w:rsidRPr="009C1ED7" w:rsidRDefault="00897B2A"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Netherlands</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15F397"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111</w:t>
            </w:r>
            <w:r>
              <w:rPr>
                <w:rFonts w:ascii="Times New Roman" w:hAnsi="Times New Roman" w:cs="Times New Roman"/>
                <w:noProof/>
                <w:sz w:val="20"/>
                <w:szCs w:val="20"/>
              </w:rPr>
              <w:t>,</w:t>
            </w:r>
            <w:r w:rsidRPr="00C26E17">
              <w:rPr>
                <w:rFonts w:ascii="Times New Roman" w:hAnsi="Times New Roman" w:cs="Times New Roman"/>
                <w:noProof/>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22EE38F"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109</w:t>
            </w:r>
            <w:r>
              <w:rPr>
                <w:rFonts w:ascii="Times New Roman" w:hAnsi="Times New Roman" w:cs="Times New Roman"/>
                <w:noProof/>
                <w:sz w:val="20"/>
                <w:szCs w:val="20"/>
              </w:rPr>
              <w:t>,</w:t>
            </w:r>
            <w:r w:rsidRPr="00C26E17">
              <w:rPr>
                <w:rFonts w:ascii="Times New Roman" w:hAnsi="Times New Roman" w:cs="Times New Roman"/>
                <w:noProof/>
                <w:sz w:val="20"/>
                <w:szCs w:val="20"/>
              </w:rPr>
              <w:t>9</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BDCE0F6"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109</w:t>
            </w:r>
            <w:r>
              <w:rPr>
                <w:rFonts w:ascii="Times New Roman" w:hAnsi="Times New Roman" w:cs="Times New Roman"/>
                <w:noProof/>
                <w:sz w:val="20"/>
                <w:szCs w:val="20"/>
              </w:rPr>
              <w:t>,</w:t>
            </w:r>
            <w:r w:rsidRPr="00C26E17">
              <w:rPr>
                <w:rFonts w:ascii="Times New Roman" w:hAnsi="Times New Roman" w:cs="Times New Roman"/>
                <w:noProof/>
                <w:sz w:val="20"/>
                <w:szCs w:val="20"/>
              </w:rPr>
              <w:t>9</w:t>
            </w:r>
          </w:p>
        </w:tc>
      </w:tr>
      <w:tr w:rsidR="00897B2A" w:rsidRPr="0014235C" w14:paraId="4BB45350" w14:textId="77777777" w:rsidTr="006C2364">
        <w:trPr>
          <w:trHeight w:val="255"/>
        </w:trPr>
        <w:tc>
          <w:tcPr>
            <w:tcW w:w="1696" w:type="dxa"/>
            <w:shd w:val="clear" w:color="auto" w:fill="auto"/>
            <w:noWrap/>
            <w:vAlign w:val="center"/>
            <w:hideMark/>
          </w:tcPr>
          <w:p w14:paraId="5726F97D" w14:textId="77777777" w:rsidR="00897B2A" w:rsidRPr="009C1ED7" w:rsidRDefault="00897B2A"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Austria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3E0BE7"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105</w:t>
            </w:r>
            <w:r>
              <w:rPr>
                <w:rFonts w:ascii="Times New Roman" w:hAnsi="Times New Roman" w:cs="Times New Roman"/>
                <w:noProof/>
                <w:sz w:val="20"/>
                <w:szCs w:val="20"/>
              </w:rPr>
              <w:t>,</w:t>
            </w:r>
            <w:r w:rsidRPr="00C26E17">
              <w:rPr>
                <w:rFonts w:ascii="Times New Roman" w:hAnsi="Times New Roman" w:cs="Times New Roman"/>
                <w:noProof/>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05B4814"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106</w:t>
            </w:r>
            <w:r>
              <w:rPr>
                <w:rFonts w:ascii="Times New Roman" w:hAnsi="Times New Roman" w:cs="Times New Roman"/>
                <w:noProof/>
                <w:sz w:val="20"/>
                <w:szCs w:val="20"/>
              </w:rPr>
              <w:t>,</w:t>
            </w:r>
            <w:r w:rsidRPr="00C26E17">
              <w:rPr>
                <w:rFonts w:ascii="Times New Roman" w:hAnsi="Times New Roman" w:cs="Times New Roman"/>
                <w:noProof/>
                <w:sz w:val="20"/>
                <w:szCs w:val="20"/>
              </w:rPr>
              <w:t>3</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68E8F2B7"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106</w:t>
            </w:r>
            <w:r>
              <w:rPr>
                <w:rFonts w:ascii="Times New Roman" w:hAnsi="Times New Roman" w:cs="Times New Roman"/>
                <w:noProof/>
                <w:sz w:val="20"/>
                <w:szCs w:val="20"/>
              </w:rPr>
              <w:t>,</w:t>
            </w:r>
            <w:r w:rsidRPr="00C26E17">
              <w:rPr>
                <w:rFonts w:ascii="Times New Roman" w:hAnsi="Times New Roman" w:cs="Times New Roman"/>
                <w:noProof/>
                <w:sz w:val="20"/>
                <w:szCs w:val="20"/>
              </w:rPr>
              <w:t>3</w:t>
            </w:r>
          </w:p>
        </w:tc>
      </w:tr>
      <w:tr w:rsidR="00897B2A" w:rsidRPr="0014235C" w14:paraId="02F0F63B" w14:textId="77777777" w:rsidTr="006C2364">
        <w:trPr>
          <w:trHeight w:val="255"/>
        </w:trPr>
        <w:tc>
          <w:tcPr>
            <w:tcW w:w="1696" w:type="dxa"/>
            <w:shd w:val="clear" w:color="auto" w:fill="auto"/>
            <w:noWrap/>
            <w:vAlign w:val="center"/>
            <w:hideMark/>
          </w:tcPr>
          <w:p w14:paraId="5FECEF10" w14:textId="77777777" w:rsidR="00897B2A" w:rsidRPr="009C1ED7" w:rsidRDefault="00897B2A"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Poland</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9C3233"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78</w:t>
            </w:r>
            <w:r>
              <w:rPr>
                <w:rFonts w:ascii="Times New Roman" w:hAnsi="Times New Roman" w:cs="Times New Roman"/>
                <w:noProof/>
                <w:sz w:val="20"/>
                <w:szCs w:val="20"/>
              </w:rPr>
              <w:t>,</w:t>
            </w:r>
            <w:r w:rsidRPr="00C26E17">
              <w:rPr>
                <w:rFonts w:ascii="Times New Roman" w:hAnsi="Times New Roman" w:cs="Times New Roman"/>
                <w:noProof/>
                <w:sz w:val="20"/>
                <w:szCs w:val="20"/>
              </w:rPr>
              <w:t>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63E8BE5"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67</w:t>
            </w:r>
            <w:r>
              <w:rPr>
                <w:rFonts w:ascii="Times New Roman" w:hAnsi="Times New Roman" w:cs="Times New Roman"/>
                <w:noProof/>
                <w:sz w:val="20"/>
                <w:szCs w:val="20"/>
              </w:rPr>
              <w:t>,</w:t>
            </w:r>
            <w:r w:rsidRPr="00C26E17">
              <w:rPr>
                <w:rFonts w:ascii="Times New Roman" w:hAnsi="Times New Roman" w:cs="Times New Roman"/>
                <w:noProof/>
                <w:sz w:val="20"/>
                <w:szCs w:val="20"/>
              </w:rPr>
              <w:t>3</w:t>
            </w:r>
          </w:p>
        </w:tc>
        <w:tc>
          <w:tcPr>
            <w:tcW w:w="1276" w:type="dxa"/>
            <w:tcBorders>
              <w:top w:val="single" w:sz="4" w:space="0" w:color="auto"/>
            </w:tcBorders>
            <w:shd w:val="clear" w:color="auto" w:fill="auto"/>
            <w:noWrap/>
            <w:vAlign w:val="bottom"/>
          </w:tcPr>
          <w:p w14:paraId="6889A0F6"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p>
        </w:tc>
      </w:tr>
      <w:tr w:rsidR="00897B2A" w:rsidRPr="0014235C" w14:paraId="03354CC6" w14:textId="77777777" w:rsidTr="006C2364">
        <w:trPr>
          <w:trHeight w:val="255"/>
        </w:trPr>
        <w:tc>
          <w:tcPr>
            <w:tcW w:w="1696" w:type="dxa"/>
            <w:shd w:val="clear" w:color="auto" w:fill="auto"/>
            <w:noWrap/>
            <w:vAlign w:val="center"/>
            <w:hideMark/>
          </w:tcPr>
          <w:p w14:paraId="7122E862" w14:textId="77777777" w:rsidR="00897B2A" w:rsidRPr="009C1ED7" w:rsidRDefault="00897B2A"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Portugal</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9E539"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92</w:t>
            </w:r>
            <w:r>
              <w:rPr>
                <w:rFonts w:ascii="Times New Roman" w:hAnsi="Times New Roman" w:cs="Times New Roman"/>
                <w:noProof/>
                <w:sz w:val="20"/>
                <w:szCs w:val="20"/>
              </w:rPr>
              <w:t>,</w:t>
            </w:r>
            <w:r w:rsidRPr="00C26E17">
              <w:rPr>
                <w:rFonts w:ascii="Times New Roman" w:hAnsi="Times New Roman" w:cs="Times New Roman"/>
                <w:noProof/>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F1BA295"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84</w:t>
            </w:r>
            <w:r>
              <w:rPr>
                <w:rFonts w:ascii="Times New Roman" w:hAnsi="Times New Roman" w:cs="Times New Roman"/>
                <w:noProof/>
                <w:sz w:val="20"/>
                <w:szCs w:val="20"/>
              </w:rPr>
              <w:t>,</w:t>
            </w:r>
            <w:r w:rsidRPr="00C26E17">
              <w:rPr>
                <w:rFonts w:ascii="Times New Roman" w:hAnsi="Times New Roman" w:cs="Times New Roman"/>
                <w:noProof/>
                <w:sz w:val="20"/>
                <w:szCs w:val="20"/>
              </w:rPr>
              <w:t>5</w:t>
            </w:r>
          </w:p>
        </w:tc>
        <w:tc>
          <w:tcPr>
            <w:tcW w:w="1276" w:type="dxa"/>
            <w:tcBorders>
              <w:top w:val="single" w:sz="4" w:space="0" w:color="auto"/>
            </w:tcBorders>
            <w:shd w:val="clear" w:color="auto" w:fill="auto"/>
            <w:noWrap/>
            <w:vAlign w:val="bottom"/>
          </w:tcPr>
          <w:p w14:paraId="22391708"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p>
        </w:tc>
      </w:tr>
      <w:tr w:rsidR="00897B2A" w:rsidRPr="0014235C" w14:paraId="7F722B17" w14:textId="77777777" w:rsidTr="006C2364">
        <w:trPr>
          <w:trHeight w:val="255"/>
        </w:trPr>
        <w:tc>
          <w:tcPr>
            <w:tcW w:w="1696" w:type="dxa"/>
            <w:shd w:val="clear" w:color="auto" w:fill="auto"/>
            <w:noWrap/>
            <w:vAlign w:val="center"/>
            <w:hideMark/>
          </w:tcPr>
          <w:p w14:paraId="2ECF0A9E" w14:textId="77777777" w:rsidR="00897B2A" w:rsidRPr="009C1ED7" w:rsidRDefault="00897B2A"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Romania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D71C33"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72</w:t>
            </w:r>
            <w:r>
              <w:rPr>
                <w:rFonts w:ascii="Times New Roman" w:hAnsi="Times New Roman" w:cs="Times New Roman"/>
                <w:noProof/>
                <w:sz w:val="20"/>
                <w:szCs w:val="20"/>
              </w:rPr>
              <w:t>,</w:t>
            </w:r>
            <w:r w:rsidRPr="00C26E17">
              <w:rPr>
                <w:rFonts w:ascii="Times New Roman" w:hAnsi="Times New Roman" w:cs="Times New Roman"/>
                <w:noProof/>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261C856"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62</w:t>
            </w:r>
            <w:r>
              <w:rPr>
                <w:rFonts w:ascii="Times New Roman" w:hAnsi="Times New Roman" w:cs="Times New Roman"/>
                <w:noProof/>
                <w:sz w:val="20"/>
                <w:szCs w:val="20"/>
              </w:rPr>
              <w:t>,</w:t>
            </w:r>
            <w:r w:rsidRPr="00C26E17">
              <w:rPr>
                <w:rFonts w:ascii="Times New Roman" w:hAnsi="Times New Roman" w:cs="Times New Roman"/>
                <w:noProof/>
                <w:sz w:val="20"/>
                <w:szCs w:val="20"/>
              </w:rPr>
              <w:t>6</w:t>
            </w:r>
          </w:p>
        </w:tc>
        <w:tc>
          <w:tcPr>
            <w:tcW w:w="1276" w:type="dxa"/>
            <w:tcBorders>
              <w:top w:val="single" w:sz="4" w:space="0" w:color="auto"/>
            </w:tcBorders>
            <w:shd w:val="clear" w:color="auto" w:fill="auto"/>
            <w:noWrap/>
            <w:vAlign w:val="bottom"/>
          </w:tcPr>
          <w:p w14:paraId="2C4F7617"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p>
        </w:tc>
      </w:tr>
      <w:tr w:rsidR="00897B2A" w:rsidRPr="0014235C" w14:paraId="7C698093" w14:textId="77777777" w:rsidTr="006C2364">
        <w:trPr>
          <w:trHeight w:val="255"/>
        </w:trPr>
        <w:tc>
          <w:tcPr>
            <w:tcW w:w="1696" w:type="dxa"/>
            <w:shd w:val="clear" w:color="auto" w:fill="auto"/>
            <w:noWrap/>
            <w:vAlign w:val="center"/>
            <w:hideMark/>
          </w:tcPr>
          <w:p w14:paraId="59EC1048" w14:textId="77777777" w:rsidR="00897B2A" w:rsidRPr="009C1ED7" w:rsidRDefault="00897B2A"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Slovenia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398EF8"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85</w:t>
            </w:r>
            <w:r>
              <w:rPr>
                <w:rFonts w:ascii="Times New Roman" w:hAnsi="Times New Roman" w:cs="Times New Roman"/>
                <w:noProof/>
                <w:sz w:val="20"/>
                <w:szCs w:val="20"/>
              </w:rPr>
              <w:t>,</w:t>
            </w:r>
            <w:r w:rsidRPr="00C26E17">
              <w:rPr>
                <w:rFonts w:ascii="Times New Roman" w:hAnsi="Times New Roman" w:cs="Times New Roman"/>
                <w:noProof/>
                <w:sz w:val="20"/>
                <w:szCs w:val="20"/>
              </w:rPr>
              <w:t>9</w:t>
            </w:r>
          </w:p>
        </w:tc>
        <w:tc>
          <w:tcPr>
            <w:tcW w:w="1276" w:type="dxa"/>
            <w:tcBorders>
              <w:top w:val="single" w:sz="4" w:space="0" w:color="auto"/>
              <w:left w:val="nil"/>
              <w:bottom w:val="single" w:sz="4" w:space="0" w:color="auto"/>
              <w:right w:val="nil"/>
            </w:tcBorders>
            <w:shd w:val="clear" w:color="auto" w:fill="auto"/>
            <w:noWrap/>
            <w:vAlign w:val="bottom"/>
          </w:tcPr>
          <w:p w14:paraId="4B2EA0C0"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79</w:t>
            </w:r>
            <w:r>
              <w:rPr>
                <w:rFonts w:ascii="Times New Roman" w:hAnsi="Times New Roman" w:cs="Times New Roman"/>
                <w:noProof/>
                <w:sz w:val="20"/>
                <w:szCs w:val="20"/>
              </w:rPr>
              <w:t>,</w:t>
            </w:r>
            <w:r w:rsidRPr="00C26E17">
              <w:rPr>
                <w:rFonts w:ascii="Times New Roman" w:hAnsi="Times New Roman" w:cs="Times New Roman"/>
                <w:noProof/>
                <w:sz w:val="20"/>
                <w:szCs w:val="20"/>
              </w:rPr>
              <w:t>9</w:t>
            </w:r>
          </w:p>
        </w:tc>
        <w:tc>
          <w:tcPr>
            <w:tcW w:w="1276" w:type="dxa"/>
            <w:tcBorders>
              <w:top w:val="single" w:sz="4" w:space="0" w:color="auto"/>
              <w:bottom w:val="single" w:sz="4" w:space="0" w:color="auto"/>
            </w:tcBorders>
            <w:shd w:val="clear" w:color="auto" w:fill="auto"/>
            <w:noWrap/>
            <w:vAlign w:val="bottom"/>
          </w:tcPr>
          <w:p w14:paraId="56D9CBBA"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p>
        </w:tc>
      </w:tr>
      <w:tr w:rsidR="00897B2A" w:rsidRPr="0014235C" w14:paraId="44E8C11B" w14:textId="77777777" w:rsidTr="006C2364">
        <w:trPr>
          <w:trHeight w:val="255"/>
        </w:trPr>
        <w:tc>
          <w:tcPr>
            <w:tcW w:w="1696" w:type="dxa"/>
            <w:shd w:val="clear" w:color="auto" w:fill="auto"/>
            <w:noWrap/>
            <w:vAlign w:val="center"/>
            <w:hideMark/>
          </w:tcPr>
          <w:p w14:paraId="767677B8" w14:textId="77777777" w:rsidR="00897B2A" w:rsidRPr="009C1ED7" w:rsidRDefault="00897B2A"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Slovakia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DBB279"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84</w:t>
            </w:r>
            <w:r>
              <w:rPr>
                <w:rFonts w:ascii="Times New Roman" w:hAnsi="Times New Roman" w:cs="Times New Roman"/>
                <w:noProof/>
                <w:sz w:val="20"/>
                <w:szCs w:val="20"/>
              </w:rPr>
              <w:t>,</w:t>
            </w:r>
            <w:r w:rsidRPr="00C26E17">
              <w:rPr>
                <w:rFonts w:ascii="Times New Roman" w:hAnsi="Times New Roman" w:cs="Times New Roman"/>
                <w:noProof/>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C5AA3B3"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79</w:t>
            </w:r>
            <w:r>
              <w:rPr>
                <w:rFonts w:ascii="Times New Roman" w:hAnsi="Times New Roman" w:cs="Times New Roman"/>
                <w:noProof/>
                <w:sz w:val="20"/>
                <w:szCs w:val="20"/>
              </w:rPr>
              <w:t>,</w:t>
            </w:r>
            <w:r w:rsidRPr="00C26E17">
              <w:rPr>
                <w:rFonts w:ascii="Times New Roman" w:hAnsi="Times New Roman" w:cs="Times New Roman"/>
                <w:noProof/>
                <w:sz w:val="20"/>
                <w:szCs w:val="20"/>
              </w:rPr>
              <w:t>7</w:t>
            </w:r>
          </w:p>
        </w:tc>
        <w:tc>
          <w:tcPr>
            <w:tcW w:w="1276" w:type="dxa"/>
            <w:tcBorders>
              <w:top w:val="single" w:sz="4" w:space="0" w:color="auto"/>
            </w:tcBorders>
            <w:shd w:val="clear" w:color="auto" w:fill="auto"/>
            <w:noWrap/>
            <w:vAlign w:val="bottom"/>
          </w:tcPr>
          <w:p w14:paraId="7C46D866"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p>
        </w:tc>
      </w:tr>
      <w:tr w:rsidR="00897B2A" w:rsidRPr="0014235C" w14:paraId="2973A8AA" w14:textId="77777777" w:rsidTr="006C2364">
        <w:trPr>
          <w:trHeight w:val="255"/>
        </w:trPr>
        <w:tc>
          <w:tcPr>
            <w:tcW w:w="1696" w:type="dxa"/>
            <w:shd w:val="clear" w:color="auto" w:fill="auto"/>
            <w:noWrap/>
            <w:vAlign w:val="center"/>
            <w:hideMark/>
          </w:tcPr>
          <w:p w14:paraId="304512FC" w14:textId="77777777" w:rsidR="00897B2A" w:rsidRPr="009C1ED7" w:rsidRDefault="00897B2A"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Finland</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F60FC8"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112</w:t>
            </w:r>
            <w:r>
              <w:rPr>
                <w:rFonts w:ascii="Times New Roman" w:hAnsi="Times New Roman" w:cs="Times New Roman"/>
                <w:noProof/>
                <w:sz w:val="20"/>
                <w:szCs w:val="20"/>
              </w:rPr>
              <w:t>,</w:t>
            </w:r>
            <w:r w:rsidRPr="00C26E17">
              <w:rPr>
                <w:rFonts w:ascii="Times New Roman" w:hAnsi="Times New Roman" w:cs="Times New Roman"/>
                <w:noProof/>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EC85B60"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110</w:t>
            </w:r>
            <w:r>
              <w:rPr>
                <w:rFonts w:ascii="Times New Roman" w:hAnsi="Times New Roman" w:cs="Times New Roman"/>
                <w:noProof/>
                <w:sz w:val="20"/>
                <w:szCs w:val="20"/>
              </w:rPr>
              <w:t>,</w:t>
            </w:r>
            <w:r w:rsidRPr="00C26E17">
              <w:rPr>
                <w:rFonts w:ascii="Times New Roman" w:hAnsi="Times New Roman" w:cs="Times New Roman"/>
                <w:noProof/>
                <w:sz w:val="20"/>
                <w:szCs w:val="20"/>
              </w:rPr>
              <w:t>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66450B"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110</w:t>
            </w:r>
            <w:r>
              <w:rPr>
                <w:rFonts w:ascii="Times New Roman" w:hAnsi="Times New Roman" w:cs="Times New Roman"/>
                <w:noProof/>
                <w:sz w:val="20"/>
                <w:szCs w:val="20"/>
              </w:rPr>
              <w:t>,</w:t>
            </w:r>
            <w:r w:rsidRPr="00C26E17">
              <w:rPr>
                <w:rFonts w:ascii="Times New Roman" w:hAnsi="Times New Roman" w:cs="Times New Roman"/>
                <w:noProof/>
                <w:sz w:val="20"/>
                <w:szCs w:val="20"/>
              </w:rPr>
              <w:t>8</w:t>
            </w:r>
          </w:p>
        </w:tc>
      </w:tr>
      <w:tr w:rsidR="00897B2A" w:rsidRPr="0014235C" w14:paraId="58D5069C" w14:textId="77777777" w:rsidTr="006C2364">
        <w:trPr>
          <w:trHeight w:val="255"/>
        </w:trPr>
        <w:tc>
          <w:tcPr>
            <w:tcW w:w="1696" w:type="dxa"/>
            <w:shd w:val="clear" w:color="auto" w:fill="auto"/>
            <w:noWrap/>
            <w:vAlign w:val="center"/>
            <w:hideMark/>
          </w:tcPr>
          <w:p w14:paraId="551A4A5D" w14:textId="77777777" w:rsidR="00897B2A" w:rsidRPr="009C1ED7" w:rsidRDefault="00897B2A"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Sweden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A3ABFF"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117</w:t>
            </w:r>
            <w:r>
              <w:rPr>
                <w:rFonts w:ascii="Times New Roman" w:hAnsi="Times New Roman" w:cs="Times New Roman"/>
                <w:noProof/>
                <w:sz w:val="20"/>
                <w:szCs w:val="20"/>
              </w:rPr>
              <w:t>,</w:t>
            </w:r>
            <w:r w:rsidRPr="00C26E17">
              <w:rPr>
                <w:rFonts w:ascii="Times New Roman" w:hAnsi="Times New Roman" w:cs="Times New Roman"/>
                <w:noProof/>
                <w:sz w:val="20"/>
                <w:szCs w:val="20"/>
              </w:rPr>
              <w:t>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E0A4A26"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106</w:t>
            </w:r>
            <w:r>
              <w:rPr>
                <w:rFonts w:ascii="Times New Roman" w:hAnsi="Times New Roman" w:cs="Times New Roman"/>
                <w:noProof/>
                <w:sz w:val="20"/>
                <w:szCs w:val="20"/>
              </w:rPr>
              <w:t>,</w:t>
            </w:r>
            <w:r w:rsidRPr="00C26E17">
              <w:rPr>
                <w:rFonts w:ascii="Times New Roman" w:hAnsi="Times New Roman" w:cs="Times New Roman"/>
                <w:noProof/>
                <w:sz w:val="20"/>
                <w:szCs w:val="20"/>
              </w:rPr>
              <w:t>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CB7F07"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106</w:t>
            </w:r>
            <w:r>
              <w:rPr>
                <w:rFonts w:ascii="Times New Roman" w:hAnsi="Times New Roman" w:cs="Times New Roman"/>
                <w:noProof/>
                <w:sz w:val="20"/>
                <w:szCs w:val="20"/>
              </w:rPr>
              <w:t>,</w:t>
            </w:r>
            <w:r w:rsidRPr="00C26E17">
              <w:rPr>
                <w:rFonts w:ascii="Times New Roman" w:hAnsi="Times New Roman" w:cs="Times New Roman"/>
                <w:noProof/>
                <w:sz w:val="20"/>
                <w:szCs w:val="20"/>
              </w:rPr>
              <w:t>7</w:t>
            </w:r>
          </w:p>
        </w:tc>
      </w:tr>
      <w:tr w:rsidR="00897B2A" w:rsidRPr="0014235C" w14:paraId="594DF131" w14:textId="77777777" w:rsidTr="006C2364">
        <w:trPr>
          <w:trHeight w:val="255"/>
        </w:trPr>
        <w:tc>
          <w:tcPr>
            <w:tcW w:w="1696" w:type="dxa"/>
            <w:shd w:val="clear" w:color="auto" w:fill="auto"/>
            <w:noWrap/>
            <w:vAlign w:val="center"/>
            <w:hideMark/>
          </w:tcPr>
          <w:p w14:paraId="7F6B6B0E" w14:textId="77777777" w:rsidR="00897B2A" w:rsidRPr="009C1ED7" w:rsidRDefault="00897B2A"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United Kingdom</w:t>
            </w:r>
          </w:p>
        </w:tc>
        <w:tc>
          <w:tcPr>
            <w:tcW w:w="1701" w:type="dxa"/>
            <w:tcBorders>
              <w:top w:val="single" w:sz="4" w:space="0" w:color="auto"/>
            </w:tcBorders>
            <w:shd w:val="clear" w:color="auto" w:fill="auto"/>
            <w:noWrap/>
            <w:vAlign w:val="center"/>
            <w:hideMark/>
          </w:tcPr>
          <w:p w14:paraId="56F6F6DD"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eastAsia="Times New Roman" w:hAnsi="Times New Roman" w:cs="Times New Roman"/>
                <w:noProof/>
                <w:sz w:val="20"/>
                <w:szCs w:val="20"/>
                <w:lang w:val="en-IE" w:eastAsia="en-I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B696303" w14:textId="77777777" w:rsidR="00897B2A" w:rsidRPr="00C26E17" w:rsidRDefault="00897B2A" w:rsidP="006C2364">
            <w:pPr>
              <w:spacing w:after="0" w:line="240" w:lineRule="auto"/>
              <w:rPr>
                <w:rFonts w:ascii="Times New Roman" w:eastAsia="Times New Roman" w:hAnsi="Times New Roman" w:cs="Times New Roman"/>
                <w:noProof/>
                <w:sz w:val="20"/>
                <w:szCs w:val="20"/>
                <w:lang w:val="en-IE" w:eastAsia="en-IE"/>
              </w:rPr>
            </w:pPr>
            <w:r>
              <w:rPr>
                <w:rFonts w:ascii="Times New Roman" w:hAnsi="Times New Roman" w:cs="Times New Roman"/>
                <w:noProof/>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08450D" w14:textId="77777777" w:rsidR="00897B2A" w:rsidRPr="00C26E17" w:rsidRDefault="00897B2A"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128</w:t>
            </w:r>
            <w:r>
              <w:rPr>
                <w:rFonts w:ascii="Times New Roman" w:hAnsi="Times New Roman" w:cs="Times New Roman"/>
                <w:noProof/>
                <w:sz w:val="20"/>
                <w:szCs w:val="20"/>
              </w:rPr>
              <w:t>,</w:t>
            </w:r>
            <w:r w:rsidRPr="00C26E17">
              <w:rPr>
                <w:rFonts w:ascii="Times New Roman" w:hAnsi="Times New Roman" w:cs="Times New Roman"/>
                <w:noProof/>
                <w:sz w:val="20"/>
                <w:szCs w:val="20"/>
              </w:rPr>
              <w:t>0</w:t>
            </w:r>
          </w:p>
        </w:tc>
      </w:tr>
      <w:bookmarkEnd w:id="3"/>
    </w:tbl>
    <w:p w14:paraId="1E2ACD2E" w14:textId="77777777" w:rsidR="00897B2A" w:rsidRPr="0014235C" w:rsidRDefault="00897B2A" w:rsidP="00897B2A">
      <w:pPr>
        <w:spacing w:after="0" w:line="360" w:lineRule="auto"/>
        <w:jc w:val="both"/>
        <w:rPr>
          <w:rFonts w:ascii="Times New Roman" w:eastAsia="Calibri" w:hAnsi="Times New Roman" w:cs="Times New Roman"/>
          <w:noProof/>
          <w:sz w:val="24"/>
          <w:szCs w:val="20"/>
          <w:lang w:eastAsia="en-GB"/>
        </w:rPr>
      </w:pPr>
    </w:p>
    <w:p w14:paraId="6B0E1229" w14:textId="77777777" w:rsidR="00897B2A" w:rsidRPr="009C1ED7" w:rsidRDefault="00897B2A" w:rsidP="00897B2A">
      <w:pPr>
        <w:spacing w:after="0" w:line="360" w:lineRule="auto"/>
        <w:rPr>
          <w:rFonts w:ascii="Times New Roman" w:hAnsi="Times New Roman" w:cs="Times New Roman"/>
          <w:noProof/>
          <w:lang w:eastAsia="en-GB"/>
        </w:rPr>
      </w:pPr>
    </w:p>
    <w:p w14:paraId="15DB8E6E" w14:textId="77777777" w:rsidR="00897B2A" w:rsidRPr="000020B3" w:rsidRDefault="00897B2A" w:rsidP="00897B2A">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4.1. Amount of the parental leave allowance referred to in the second paragraph of Article 42a of the Staff Regulations, applicable from 1 July 202</w:t>
      </w:r>
      <w:r>
        <w:rPr>
          <w:rFonts w:ascii="Times New Roman" w:eastAsia="Calibri" w:hAnsi="Times New Roman" w:cs="Times New Roman"/>
          <w:noProof/>
          <w:sz w:val="24"/>
          <w:szCs w:val="20"/>
          <w:lang w:eastAsia="en-GB"/>
        </w:rPr>
        <w:t>4</w:t>
      </w:r>
      <w:r w:rsidRPr="0014235C">
        <w:rPr>
          <w:rFonts w:ascii="Times New Roman" w:eastAsia="Calibri" w:hAnsi="Times New Roman" w:cs="Times New Roman"/>
          <w:noProof/>
          <w:sz w:val="24"/>
          <w:szCs w:val="20"/>
          <w:lang w:eastAsia="en-GB"/>
        </w:rPr>
        <w:t xml:space="preserve"> - EUR </w:t>
      </w:r>
      <w:r w:rsidRPr="00E31B4B">
        <w:rPr>
          <w:rFonts w:ascii="Times New Roman" w:eastAsia="Calibri" w:hAnsi="Times New Roman" w:cs="Times New Roman"/>
          <w:noProof/>
          <w:sz w:val="24"/>
          <w:szCs w:val="20"/>
          <w:lang w:eastAsia="en-GB"/>
        </w:rPr>
        <w:t>1</w:t>
      </w:r>
      <w:r>
        <w:rPr>
          <w:rFonts w:ascii="Times New Roman" w:eastAsia="Calibri" w:hAnsi="Times New Roman" w:cs="Times New Roman"/>
          <w:noProof/>
          <w:sz w:val="24"/>
          <w:szCs w:val="20"/>
          <w:lang w:eastAsia="en-GB"/>
        </w:rPr>
        <w:t xml:space="preserve"> 237,82</w:t>
      </w:r>
      <w:r w:rsidRPr="000020B3">
        <w:rPr>
          <w:rFonts w:ascii="Times New Roman" w:eastAsia="Calibri" w:hAnsi="Times New Roman" w:cs="Times New Roman"/>
          <w:noProof/>
          <w:sz w:val="24"/>
          <w:szCs w:val="20"/>
          <w:lang w:eastAsia="en-GB"/>
        </w:rPr>
        <w:t>.</w:t>
      </w:r>
    </w:p>
    <w:p w14:paraId="22F3DC38" w14:textId="77777777" w:rsidR="00897B2A" w:rsidRPr="0014235C" w:rsidRDefault="00897B2A" w:rsidP="00897B2A">
      <w:pPr>
        <w:spacing w:after="0" w:line="360" w:lineRule="auto"/>
        <w:jc w:val="both"/>
        <w:rPr>
          <w:rFonts w:ascii="Times New Roman" w:eastAsia="Calibri" w:hAnsi="Times New Roman" w:cs="Times New Roman"/>
          <w:noProof/>
          <w:sz w:val="24"/>
          <w:szCs w:val="20"/>
          <w:lang w:eastAsia="en-GB"/>
        </w:rPr>
      </w:pPr>
      <w:r w:rsidRPr="00A67D41">
        <w:rPr>
          <w:rFonts w:ascii="Times New Roman" w:eastAsia="Calibri" w:hAnsi="Times New Roman" w:cs="Times New Roman"/>
          <w:noProof/>
          <w:sz w:val="24"/>
          <w:szCs w:val="20"/>
          <w:lang w:eastAsia="en-GB"/>
        </w:rPr>
        <w:t>4.2. Amount of the parental leave allowance referred to in the third paragraph of Article 42a of the Staff Regulations, applicable from 1 July 202</w:t>
      </w:r>
      <w:r>
        <w:rPr>
          <w:rFonts w:ascii="Times New Roman" w:eastAsia="Calibri" w:hAnsi="Times New Roman" w:cs="Times New Roman"/>
          <w:noProof/>
          <w:sz w:val="24"/>
          <w:szCs w:val="20"/>
          <w:lang w:eastAsia="en-GB"/>
        </w:rPr>
        <w:t>4</w:t>
      </w:r>
      <w:r w:rsidRPr="0014235C">
        <w:rPr>
          <w:rFonts w:ascii="Times New Roman" w:eastAsia="Calibri" w:hAnsi="Times New Roman" w:cs="Times New Roman"/>
          <w:noProof/>
          <w:sz w:val="24"/>
          <w:szCs w:val="20"/>
          <w:lang w:eastAsia="en-GB"/>
        </w:rPr>
        <w:t xml:space="preserve"> - EUR </w:t>
      </w:r>
      <w:r w:rsidRPr="00E31B4B">
        <w:rPr>
          <w:rFonts w:ascii="Times New Roman" w:eastAsia="Calibri" w:hAnsi="Times New Roman" w:cs="Times New Roman"/>
          <w:noProof/>
          <w:sz w:val="24"/>
          <w:szCs w:val="20"/>
          <w:lang w:eastAsia="en-GB"/>
        </w:rPr>
        <w:t>1</w:t>
      </w:r>
      <w:r>
        <w:rPr>
          <w:rFonts w:ascii="Times New Roman" w:eastAsia="Calibri" w:hAnsi="Times New Roman" w:cs="Times New Roman"/>
          <w:noProof/>
          <w:sz w:val="24"/>
          <w:szCs w:val="20"/>
          <w:lang w:eastAsia="en-GB"/>
        </w:rPr>
        <w:t xml:space="preserve"> 650,45</w:t>
      </w:r>
      <w:r w:rsidRPr="0014235C">
        <w:rPr>
          <w:rFonts w:ascii="Times New Roman" w:eastAsia="Calibri" w:hAnsi="Times New Roman" w:cs="Times New Roman"/>
          <w:noProof/>
          <w:sz w:val="24"/>
          <w:szCs w:val="20"/>
          <w:lang w:eastAsia="en-GB"/>
        </w:rPr>
        <w:t>.</w:t>
      </w:r>
    </w:p>
    <w:p w14:paraId="0054040C" w14:textId="77777777" w:rsidR="00897B2A" w:rsidRPr="0014235C" w:rsidRDefault="00897B2A" w:rsidP="00897B2A">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5.1. Basic amount of the household allowance referred to in Article 1(1) of Annex VII to the Staff Regulations, applicable from 1 July 202</w:t>
      </w:r>
      <w:r>
        <w:rPr>
          <w:rFonts w:ascii="Times New Roman" w:eastAsia="Calibri" w:hAnsi="Times New Roman" w:cs="Times New Roman"/>
          <w:noProof/>
          <w:sz w:val="24"/>
          <w:szCs w:val="20"/>
          <w:lang w:eastAsia="en-GB"/>
        </w:rPr>
        <w:t>4</w:t>
      </w:r>
      <w:r w:rsidRPr="0014235C">
        <w:rPr>
          <w:rFonts w:ascii="Times New Roman" w:eastAsia="Calibri" w:hAnsi="Times New Roman" w:cs="Times New Roman"/>
          <w:noProof/>
          <w:sz w:val="24"/>
          <w:szCs w:val="20"/>
          <w:lang w:eastAsia="en-GB"/>
        </w:rPr>
        <w:t xml:space="preserve"> - EUR </w:t>
      </w:r>
      <w:r w:rsidRPr="002F02A0">
        <w:rPr>
          <w:rFonts w:ascii="Times New Roman" w:eastAsia="Calibri" w:hAnsi="Times New Roman" w:cs="Times New Roman"/>
          <w:noProof/>
          <w:sz w:val="24"/>
          <w:szCs w:val="20"/>
          <w:lang w:eastAsia="en-GB"/>
        </w:rPr>
        <w:t>2</w:t>
      </w:r>
      <w:r>
        <w:rPr>
          <w:rFonts w:ascii="Times New Roman" w:eastAsia="Calibri" w:hAnsi="Times New Roman" w:cs="Times New Roman"/>
          <w:noProof/>
          <w:sz w:val="24"/>
          <w:szCs w:val="20"/>
          <w:lang w:eastAsia="en-GB"/>
        </w:rPr>
        <w:t>31,51</w:t>
      </w:r>
      <w:r w:rsidRPr="0014235C">
        <w:rPr>
          <w:rFonts w:ascii="Times New Roman" w:eastAsia="Calibri" w:hAnsi="Times New Roman" w:cs="Times New Roman"/>
          <w:noProof/>
          <w:sz w:val="24"/>
          <w:szCs w:val="20"/>
          <w:lang w:eastAsia="en-GB"/>
        </w:rPr>
        <w:t>.</w:t>
      </w:r>
    </w:p>
    <w:p w14:paraId="322C0093" w14:textId="77777777" w:rsidR="00897B2A" w:rsidRPr="0014235C" w:rsidRDefault="00897B2A" w:rsidP="00897B2A">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5.2. Amount of the dependent child allowance referred to in Article 2(1) of Annex VII to the Staff Regulations, applicable from 1 July 202</w:t>
      </w:r>
      <w:r>
        <w:rPr>
          <w:rFonts w:ascii="Times New Roman" w:eastAsia="Calibri" w:hAnsi="Times New Roman" w:cs="Times New Roman"/>
          <w:noProof/>
          <w:sz w:val="24"/>
          <w:szCs w:val="20"/>
          <w:lang w:eastAsia="en-GB"/>
        </w:rPr>
        <w:t>4</w:t>
      </w:r>
      <w:r w:rsidRPr="0014235C">
        <w:rPr>
          <w:rFonts w:ascii="Times New Roman" w:eastAsia="Calibri" w:hAnsi="Times New Roman" w:cs="Times New Roman"/>
          <w:noProof/>
          <w:sz w:val="24"/>
          <w:szCs w:val="20"/>
          <w:lang w:eastAsia="en-GB"/>
        </w:rPr>
        <w:t xml:space="preserve"> - EUR </w:t>
      </w:r>
      <w:r>
        <w:rPr>
          <w:rFonts w:ascii="Times New Roman" w:eastAsia="Calibri" w:hAnsi="Times New Roman" w:cs="Times New Roman"/>
          <w:noProof/>
          <w:sz w:val="24"/>
          <w:szCs w:val="20"/>
          <w:lang w:eastAsia="en-GB"/>
        </w:rPr>
        <w:t>505,</w:t>
      </w:r>
      <w:r w:rsidRPr="00C61967">
        <w:rPr>
          <w:rFonts w:ascii="Times New Roman" w:eastAsia="Calibri" w:hAnsi="Times New Roman" w:cs="Times New Roman"/>
          <w:noProof/>
          <w:sz w:val="24"/>
          <w:szCs w:val="20"/>
          <w:lang w:eastAsia="en-GB"/>
        </w:rPr>
        <w:t>8</w:t>
      </w:r>
      <w:r>
        <w:rPr>
          <w:rFonts w:ascii="Times New Roman" w:eastAsia="Calibri" w:hAnsi="Times New Roman" w:cs="Times New Roman"/>
          <w:noProof/>
          <w:sz w:val="24"/>
          <w:szCs w:val="20"/>
          <w:lang w:eastAsia="en-GB"/>
        </w:rPr>
        <w:t>7</w:t>
      </w:r>
      <w:r w:rsidRPr="0014235C">
        <w:rPr>
          <w:rFonts w:ascii="Times New Roman" w:eastAsia="Calibri" w:hAnsi="Times New Roman" w:cs="Times New Roman"/>
          <w:noProof/>
          <w:sz w:val="24"/>
          <w:szCs w:val="20"/>
          <w:lang w:eastAsia="en-GB"/>
        </w:rPr>
        <w:t>.</w:t>
      </w:r>
    </w:p>
    <w:p w14:paraId="5D1ED46E" w14:textId="77777777" w:rsidR="00897B2A" w:rsidRPr="0014235C" w:rsidRDefault="00897B2A" w:rsidP="00897B2A">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5.3. Amount of the education allowance referred to in Article 3(1) of Annex VII to the Staff Regulations, applicable from 1 July 202</w:t>
      </w:r>
      <w:r>
        <w:rPr>
          <w:rFonts w:ascii="Times New Roman" w:eastAsia="Calibri" w:hAnsi="Times New Roman" w:cs="Times New Roman"/>
          <w:noProof/>
          <w:sz w:val="24"/>
          <w:szCs w:val="20"/>
          <w:lang w:eastAsia="en-GB"/>
        </w:rPr>
        <w:t>4</w:t>
      </w:r>
      <w:r w:rsidRPr="0014235C">
        <w:rPr>
          <w:rFonts w:ascii="Times New Roman" w:eastAsia="Calibri" w:hAnsi="Times New Roman" w:cs="Times New Roman"/>
          <w:noProof/>
          <w:sz w:val="24"/>
          <w:szCs w:val="20"/>
          <w:lang w:eastAsia="en-GB"/>
        </w:rPr>
        <w:t xml:space="preserve"> - EUR </w:t>
      </w:r>
      <w:r w:rsidRPr="00203E9D">
        <w:rPr>
          <w:rFonts w:ascii="Times New Roman" w:eastAsia="Calibri" w:hAnsi="Times New Roman" w:cs="Times New Roman"/>
          <w:noProof/>
          <w:sz w:val="24"/>
          <w:szCs w:val="20"/>
          <w:lang w:eastAsia="en-GB"/>
        </w:rPr>
        <w:t>3</w:t>
      </w:r>
      <w:r>
        <w:rPr>
          <w:rFonts w:ascii="Times New Roman" w:eastAsia="Calibri" w:hAnsi="Times New Roman" w:cs="Times New Roman"/>
          <w:noProof/>
          <w:sz w:val="24"/>
          <w:szCs w:val="20"/>
          <w:lang w:eastAsia="en-GB"/>
        </w:rPr>
        <w:t>43,24</w:t>
      </w:r>
      <w:r w:rsidRPr="0014235C">
        <w:rPr>
          <w:rFonts w:ascii="Times New Roman" w:eastAsia="Calibri" w:hAnsi="Times New Roman" w:cs="Times New Roman"/>
          <w:noProof/>
          <w:sz w:val="24"/>
          <w:szCs w:val="20"/>
          <w:lang w:eastAsia="en-GB"/>
        </w:rPr>
        <w:t>.</w:t>
      </w:r>
    </w:p>
    <w:p w14:paraId="02C85DB3" w14:textId="77777777" w:rsidR="00897B2A" w:rsidRPr="0014235C" w:rsidRDefault="00897B2A" w:rsidP="00897B2A">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5.4. Amount of the education allowance referred to in Article 3(2) of Annex VII to the Staff Regulations, applicable from 1 July 202</w:t>
      </w:r>
      <w:r>
        <w:rPr>
          <w:rFonts w:ascii="Times New Roman" w:eastAsia="Calibri" w:hAnsi="Times New Roman" w:cs="Times New Roman"/>
          <w:noProof/>
          <w:sz w:val="24"/>
          <w:szCs w:val="20"/>
          <w:lang w:eastAsia="en-GB"/>
        </w:rPr>
        <w:t>4</w:t>
      </w:r>
      <w:r w:rsidRPr="0014235C">
        <w:rPr>
          <w:rFonts w:ascii="Times New Roman" w:eastAsia="Calibri" w:hAnsi="Times New Roman" w:cs="Times New Roman"/>
          <w:noProof/>
          <w:sz w:val="24"/>
          <w:szCs w:val="20"/>
          <w:lang w:eastAsia="en-GB"/>
        </w:rPr>
        <w:t xml:space="preserve"> - EUR </w:t>
      </w:r>
      <w:r>
        <w:rPr>
          <w:rFonts w:ascii="Times New Roman" w:eastAsia="Calibri" w:hAnsi="Times New Roman" w:cs="Times New Roman"/>
          <w:noProof/>
          <w:sz w:val="24"/>
          <w:szCs w:val="20"/>
          <w:lang w:eastAsia="en-GB"/>
        </w:rPr>
        <w:t>123,59</w:t>
      </w:r>
      <w:r w:rsidRPr="0014235C">
        <w:rPr>
          <w:rFonts w:ascii="Times New Roman" w:eastAsia="Calibri" w:hAnsi="Times New Roman" w:cs="Times New Roman"/>
          <w:noProof/>
          <w:sz w:val="24"/>
          <w:szCs w:val="20"/>
          <w:lang w:eastAsia="en-GB"/>
        </w:rPr>
        <w:t>.</w:t>
      </w:r>
    </w:p>
    <w:p w14:paraId="5BBF586B" w14:textId="77777777" w:rsidR="00897B2A" w:rsidRPr="0014235C" w:rsidRDefault="00897B2A" w:rsidP="00897B2A">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5.5. Minimum amount of the expatriation allowance referred to in Article 69 of the Staff Regulations and in the second subparagraph of Article 4(1) of Annex VII thereto, applicable from 1 July 202</w:t>
      </w:r>
      <w:r>
        <w:rPr>
          <w:rFonts w:ascii="Times New Roman" w:eastAsia="Calibri" w:hAnsi="Times New Roman" w:cs="Times New Roman"/>
          <w:noProof/>
          <w:sz w:val="24"/>
          <w:szCs w:val="20"/>
          <w:lang w:eastAsia="en-GB"/>
        </w:rPr>
        <w:t>4</w:t>
      </w:r>
      <w:r w:rsidRPr="0014235C">
        <w:rPr>
          <w:rFonts w:ascii="Times New Roman" w:eastAsia="Calibri" w:hAnsi="Times New Roman" w:cs="Times New Roman"/>
          <w:noProof/>
          <w:sz w:val="24"/>
          <w:szCs w:val="20"/>
          <w:lang w:eastAsia="en-GB"/>
        </w:rPr>
        <w:t xml:space="preserve"> - EUR </w:t>
      </w:r>
      <w:r w:rsidRPr="00776635">
        <w:rPr>
          <w:rFonts w:ascii="Times New Roman" w:eastAsia="Calibri" w:hAnsi="Times New Roman" w:cs="Times New Roman"/>
          <w:noProof/>
          <w:sz w:val="24"/>
          <w:szCs w:val="20"/>
          <w:lang w:eastAsia="en-GB"/>
        </w:rPr>
        <w:t>6</w:t>
      </w:r>
      <w:r>
        <w:rPr>
          <w:rFonts w:ascii="Times New Roman" w:eastAsia="Calibri" w:hAnsi="Times New Roman" w:cs="Times New Roman"/>
          <w:noProof/>
          <w:sz w:val="24"/>
          <w:szCs w:val="20"/>
          <w:lang w:eastAsia="en-GB"/>
        </w:rPr>
        <w:t>86,16</w:t>
      </w:r>
      <w:r w:rsidRPr="0014235C">
        <w:rPr>
          <w:rFonts w:ascii="Times New Roman" w:eastAsia="Calibri" w:hAnsi="Times New Roman" w:cs="Times New Roman"/>
          <w:noProof/>
          <w:sz w:val="24"/>
          <w:szCs w:val="20"/>
          <w:lang w:eastAsia="en-GB"/>
        </w:rPr>
        <w:t>.</w:t>
      </w:r>
    </w:p>
    <w:p w14:paraId="56AFEA26" w14:textId="77777777" w:rsidR="00897B2A" w:rsidRPr="0014235C" w:rsidRDefault="00897B2A" w:rsidP="00897B2A">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5.6. Amount of the expatriation allowance referred to in Article 134 of the Conditions of Employment of Other Servants, applicable from 1 July 202</w:t>
      </w:r>
      <w:r>
        <w:rPr>
          <w:rFonts w:ascii="Times New Roman" w:eastAsia="Calibri" w:hAnsi="Times New Roman" w:cs="Times New Roman"/>
          <w:noProof/>
          <w:sz w:val="24"/>
          <w:szCs w:val="20"/>
          <w:lang w:eastAsia="en-GB"/>
        </w:rPr>
        <w:t>4</w:t>
      </w:r>
      <w:r w:rsidRPr="0014235C">
        <w:rPr>
          <w:rFonts w:ascii="Times New Roman" w:eastAsia="Calibri" w:hAnsi="Times New Roman" w:cs="Times New Roman"/>
          <w:noProof/>
          <w:sz w:val="24"/>
          <w:szCs w:val="20"/>
          <w:lang w:eastAsia="en-GB"/>
        </w:rPr>
        <w:t xml:space="preserve"> </w:t>
      </w:r>
      <w:r>
        <w:rPr>
          <w:rFonts w:ascii="Times New Roman" w:eastAsia="Calibri" w:hAnsi="Times New Roman" w:cs="Times New Roman"/>
          <w:noProof/>
          <w:sz w:val="24"/>
          <w:szCs w:val="20"/>
          <w:lang w:eastAsia="en-GB"/>
        </w:rPr>
        <w:t>–</w:t>
      </w:r>
      <w:r w:rsidRPr="0014235C">
        <w:rPr>
          <w:rFonts w:ascii="Times New Roman" w:eastAsia="Calibri" w:hAnsi="Times New Roman" w:cs="Times New Roman"/>
          <w:noProof/>
          <w:sz w:val="24"/>
          <w:szCs w:val="20"/>
          <w:lang w:eastAsia="en-GB"/>
        </w:rPr>
        <w:t xml:space="preserve"> EUR</w:t>
      </w:r>
      <w:r>
        <w:rPr>
          <w:rFonts w:ascii="Times New Roman" w:eastAsia="Calibri" w:hAnsi="Times New Roman" w:cs="Times New Roman"/>
          <w:noProof/>
          <w:sz w:val="24"/>
          <w:szCs w:val="20"/>
          <w:lang w:eastAsia="en-GB"/>
        </w:rPr>
        <w:t xml:space="preserve"> </w:t>
      </w:r>
      <w:r w:rsidRPr="00C80A78">
        <w:rPr>
          <w:rFonts w:ascii="Times New Roman" w:eastAsia="Calibri" w:hAnsi="Times New Roman" w:cs="Times New Roman"/>
          <w:noProof/>
          <w:sz w:val="24"/>
          <w:szCs w:val="20"/>
          <w:lang w:eastAsia="en-GB"/>
        </w:rPr>
        <w:t>4</w:t>
      </w:r>
      <w:r>
        <w:rPr>
          <w:rFonts w:ascii="Times New Roman" w:eastAsia="Calibri" w:hAnsi="Times New Roman" w:cs="Times New Roman"/>
          <w:noProof/>
          <w:sz w:val="24"/>
          <w:szCs w:val="20"/>
          <w:lang w:eastAsia="en-GB"/>
        </w:rPr>
        <w:t>93,26</w:t>
      </w:r>
      <w:r w:rsidRPr="0014235C">
        <w:rPr>
          <w:rFonts w:ascii="Times New Roman" w:eastAsia="Calibri" w:hAnsi="Times New Roman" w:cs="Times New Roman"/>
          <w:noProof/>
          <w:sz w:val="24"/>
          <w:szCs w:val="20"/>
          <w:lang w:eastAsia="en-GB"/>
        </w:rPr>
        <w:t>.</w:t>
      </w:r>
    </w:p>
    <w:p w14:paraId="35B68627" w14:textId="77777777" w:rsidR="00897B2A" w:rsidRPr="0014235C" w:rsidRDefault="00897B2A" w:rsidP="00897B2A">
      <w:pPr>
        <w:spacing w:after="0" w:line="360" w:lineRule="auto"/>
        <w:jc w:val="both"/>
        <w:rPr>
          <w:rFonts w:ascii="Times New Roman" w:eastAsia="Calibri" w:hAnsi="Times New Roman" w:cs="Times New Roman"/>
          <w:noProof/>
          <w:sz w:val="24"/>
          <w:szCs w:val="20"/>
          <w:lang w:eastAsia="en-GB"/>
        </w:rPr>
      </w:pPr>
      <w:r w:rsidRPr="00872F41">
        <w:rPr>
          <w:rFonts w:ascii="Times New Roman" w:eastAsia="Calibri" w:hAnsi="Times New Roman" w:cs="Times New Roman"/>
          <w:noProof/>
          <w:sz w:val="24"/>
          <w:szCs w:val="20"/>
          <w:lang w:eastAsia="en-GB"/>
        </w:rPr>
        <w:t>6.1.</w:t>
      </w:r>
      <w:r w:rsidRPr="0014235C">
        <w:rPr>
          <w:rFonts w:ascii="Times New Roman" w:eastAsia="Calibri" w:hAnsi="Times New Roman" w:cs="Times New Roman"/>
          <w:noProof/>
          <w:sz w:val="24"/>
          <w:szCs w:val="20"/>
          <w:lang w:eastAsia="en-GB"/>
        </w:rPr>
        <w:t xml:space="preserve"> Amount of the kilometric allowance referred to in Article 7(2) of Annex VII to the Staff Regulations, applicable from 1 July 202</w:t>
      </w:r>
      <w:r>
        <w:rPr>
          <w:rFonts w:ascii="Times New Roman" w:eastAsia="Calibri" w:hAnsi="Times New Roman" w:cs="Times New Roman"/>
          <w:noProof/>
          <w:sz w:val="24"/>
          <w:szCs w:val="20"/>
          <w:lang w:eastAsia="en-GB"/>
        </w:rPr>
        <w:t>4</w:t>
      </w:r>
      <w:r w:rsidRPr="0014235C">
        <w:rPr>
          <w:rFonts w:ascii="Times New Roman" w:eastAsia="Calibri" w:hAnsi="Times New Roman" w:cs="Times New Roman"/>
          <w:noProof/>
          <w:sz w:val="24"/>
          <w:szCs w:val="20"/>
          <w:lang w:eastAsia="en-GB"/>
        </w:rPr>
        <w:t xml:space="preserve">: </w:t>
      </w:r>
    </w:p>
    <w:tbl>
      <w:tblPr>
        <w:tblW w:w="4812" w:type="dxa"/>
        <w:tblCellSpacing w:w="0"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969"/>
        <w:gridCol w:w="1843"/>
      </w:tblGrid>
      <w:tr w:rsidR="00897B2A" w:rsidRPr="0014235C" w14:paraId="3296938C" w14:textId="77777777" w:rsidTr="006C2364">
        <w:trPr>
          <w:trHeight w:val="266"/>
          <w:tblCellSpacing w:w="0" w:type="dxa"/>
        </w:trPr>
        <w:tc>
          <w:tcPr>
            <w:tcW w:w="2969" w:type="dxa"/>
            <w:tcBorders>
              <w:top w:val="outset" w:sz="6" w:space="0" w:color="auto"/>
              <w:left w:val="outset" w:sz="6" w:space="0" w:color="auto"/>
              <w:bottom w:val="outset" w:sz="6" w:space="0" w:color="auto"/>
              <w:right w:val="outset" w:sz="6" w:space="0" w:color="auto"/>
            </w:tcBorders>
            <w:hideMark/>
          </w:tcPr>
          <w:p w14:paraId="3645518C" w14:textId="77777777" w:rsidR="00897B2A" w:rsidRPr="00112C55" w:rsidRDefault="00897B2A" w:rsidP="006C2364">
            <w:pPr>
              <w:spacing w:after="0" w:line="240" w:lineRule="auto"/>
              <w:rPr>
                <w:rFonts w:ascii="Times New Roman" w:eastAsia="Times New Roman" w:hAnsi="Times New Roman" w:cs="Times New Roman"/>
                <w:noProof/>
                <w:sz w:val="20"/>
                <w:szCs w:val="20"/>
                <w:lang w:eastAsia="en-GB"/>
              </w:rPr>
            </w:pPr>
            <w:r w:rsidRPr="00112C55">
              <w:rPr>
                <w:rFonts w:ascii="Times New Roman" w:eastAsia="Times New Roman" w:hAnsi="Times New Roman" w:cs="Times New Roman"/>
                <w:noProof/>
                <w:sz w:val="20"/>
                <w:szCs w:val="20"/>
                <w:lang w:eastAsia="en-GB"/>
              </w:rPr>
              <w:t>EUR 0 for every km from</w:t>
            </w:r>
          </w:p>
        </w:tc>
        <w:tc>
          <w:tcPr>
            <w:tcW w:w="1843" w:type="dxa"/>
            <w:tcBorders>
              <w:top w:val="outset" w:sz="6" w:space="0" w:color="auto"/>
              <w:left w:val="outset" w:sz="6" w:space="0" w:color="auto"/>
              <w:bottom w:val="outset" w:sz="6" w:space="0" w:color="auto"/>
              <w:right w:val="outset" w:sz="6" w:space="0" w:color="auto"/>
            </w:tcBorders>
            <w:hideMark/>
          </w:tcPr>
          <w:p w14:paraId="1C56375C" w14:textId="77777777" w:rsidR="00897B2A" w:rsidRPr="00112C55" w:rsidRDefault="00897B2A" w:rsidP="006C2364">
            <w:pPr>
              <w:spacing w:after="0" w:line="240" w:lineRule="auto"/>
              <w:rPr>
                <w:rFonts w:ascii="Times New Roman" w:eastAsia="Times New Roman" w:hAnsi="Times New Roman" w:cs="Times New Roman"/>
                <w:noProof/>
                <w:sz w:val="20"/>
                <w:szCs w:val="20"/>
                <w:lang w:eastAsia="en-GB"/>
              </w:rPr>
            </w:pPr>
            <w:r w:rsidRPr="00112C55">
              <w:rPr>
                <w:rFonts w:ascii="Times New Roman" w:eastAsia="Times New Roman" w:hAnsi="Times New Roman" w:cs="Times New Roman"/>
                <w:noProof/>
                <w:sz w:val="20"/>
                <w:szCs w:val="20"/>
                <w:lang w:eastAsia="en-GB"/>
              </w:rPr>
              <w:t>0 to 200 km</w:t>
            </w:r>
          </w:p>
        </w:tc>
      </w:tr>
      <w:tr w:rsidR="00897B2A" w:rsidRPr="0014235C" w14:paraId="3C5ADDEA" w14:textId="77777777" w:rsidTr="006C2364">
        <w:trPr>
          <w:trHeight w:val="271"/>
          <w:tblCellSpacing w:w="0" w:type="dxa"/>
        </w:trPr>
        <w:tc>
          <w:tcPr>
            <w:tcW w:w="2969" w:type="dxa"/>
            <w:tcBorders>
              <w:top w:val="outset" w:sz="6" w:space="0" w:color="auto"/>
              <w:left w:val="outset" w:sz="6" w:space="0" w:color="auto"/>
              <w:bottom w:val="outset" w:sz="6" w:space="0" w:color="auto"/>
              <w:right w:val="outset" w:sz="6" w:space="0" w:color="auto"/>
            </w:tcBorders>
            <w:hideMark/>
          </w:tcPr>
          <w:p w14:paraId="55A73481" w14:textId="77777777" w:rsidR="00897B2A" w:rsidRPr="00112C55" w:rsidRDefault="00897B2A" w:rsidP="006C2364">
            <w:pPr>
              <w:spacing w:after="0" w:line="240" w:lineRule="auto"/>
              <w:rPr>
                <w:rFonts w:ascii="Times New Roman" w:eastAsia="Times New Roman" w:hAnsi="Times New Roman" w:cs="Times New Roman"/>
                <w:noProof/>
                <w:sz w:val="20"/>
                <w:szCs w:val="20"/>
                <w:lang w:eastAsia="en-GB"/>
              </w:rPr>
            </w:pPr>
            <w:r w:rsidRPr="00112C55">
              <w:rPr>
                <w:rFonts w:ascii="Times New Roman" w:eastAsia="Times New Roman" w:hAnsi="Times New Roman" w:cs="Times New Roman"/>
                <w:noProof/>
                <w:sz w:val="20"/>
                <w:szCs w:val="20"/>
                <w:lang w:eastAsia="en-GB"/>
              </w:rPr>
              <w:t>EUR 0,2551 for every km from</w:t>
            </w:r>
          </w:p>
        </w:tc>
        <w:tc>
          <w:tcPr>
            <w:tcW w:w="1843" w:type="dxa"/>
            <w:tcBorders>
              <w:top w:val="outset" w:sz="6" w:space="0" w:color="auto"/>
              <w:left w:val="outset" w:sz="6" w:space="0" w:color="auto"/>
              <w:bottom w:val="outset" w:sz="6" w:space="0" w:color="auto"/>
              <w:right w:val="outset" w:sz="6" w:space="0" w:color="auto"/>
            </w:tcBorders>
            <w:hideMark/>
          </w:tcPr>
          <w:p w14:paraId="0A96201E" w14:textId="77777777" w:rsidR="00897B2A" w:rsidRPr="00112C55" w:rsidRDefault="00897B2A" w:rsidP="006C2364">
            <w:pPr>
              <w:spacing w:after="0" w:line="240" w:lineRule="auto"/>
              <w:rPr>
                <w:rFonts w:ascii="Times New Roman" w:eastAsia="Times New Roman" w:hAnsi="Times New Roman" w:cs="Times New Roman"/>
                <w:noProof/>
                <w:sz w:val="20"/>
                <w:szCs w:val="20"/>
                <w:lang w:eastAsia="en-GB"/>
              </w:rPr>
            </w:pPr>
            <w:r w:rsidRPr="00112C55">
              <w:rPr>
                <w:rFonts w:ascii="Times New Roman" w:eastAsia="Times New Roman" w:hAnsi="Times New Roman" w:cs="Times New Roman"/>
                <w:noProof/>
                <w:sz w:val="20"/>
                <w:szCs w:val="20"/>
                <w:lang w:eastAsia="en-GB"/>
              </w:rPr>
              <w:t>201 to 1 000 km</w:t>
            </w:r>
          </w:p>
        </w:tc>
      </w:tr>
      <w:tr w:rsidR="00897B2A" w:rsidRPr="0014235C" w14:paraId="595696B3" w14:textId="77777777" w:rsidTr="006C2364">
        <w:trPr>
          <w:trHeight w:val="266"/>
          <w:tblCellSpacing w:w="0" w:type="dxa"/>
        </w:trPr>
        <w:tc>
          <w:tcPr>
            <w:tcW w:w="2969" w:type="dxa"/>
            <w:tcBorders>
              <w:top w:val="outset" w:sz="6" w:space="0" w:color="auto"/>
              <w:left w:val="outset" w:sz="6" w:space="0" w:color="auto"/>
              <w:bottom w:val="outset" w:sz="6" w:space="0" w:color="auto"/>
              <w:right w:val="outset" w:sz="6" w:space="0" w:color="auto"/>
            </w:tcBorders>
            <w:hideMark/>
          </w:tcPr>
          <w:p w14:paraId="05002AA2" w14:textId="77777777" w:rsidR="00897B2A" w:rsidRPr="00112C55" w:rsidRDefault="00897B2A" w:rsidP="006C2364">
            <w:pPr>
              <w:spacing w:after="0" w:line="240" w:lineRule="auto"/>
              <w:rPr>
                <w:rFonts w:ascii="Times New Roman" w:eastAsia="Times New Roman" w:hAnsi="Times New Roman" w:cs="Times New Roman"/>
                <w:noProof/>
                <w:sz w:val="20"/>
                <w:szCs w:val="20"/>
                <w:lang w:eastAsia="en-GB"/>
              </w:rPr>
            </w:pPr>
            <w:r w:rsidRPr="00112C55">
              <w:rPr>
                <w:rFonts w:ascii="Times New Roman" w:eastAsia="Times New Roman" w:hAnsi="Times New Roman" w:cs="Times New Roman"/>
                <w:noProof/>
                <w:sz w:val="20"/>
                <w:szCs w:val="20"/>
                <w:lang w:eastAsia="en-GB"/>
              </w:rPr>
              <w:t>EUR 0,4255 for every km from</w:t>
            </w:r>
          </w:p>
        </w:tc>
        <w:tc>
          <w:tcPr>
            <w:tcW w:w="1843" w:type="dxa"/>
            <w:tcBorders>
              <w:top w:val="outset" w:sz="6" w:space="0" w:color="auto"/>
              <w:left w:val="outset" w:sz="6" w:space="0" w:color="auto"/>
              <w:bottom w:val="outset" w:sz="6" w:space="0" w:color="auto"/>
              <w:right w:val="outset" w:sz="6" w:space="0" w:color="auto"/>
            </w:tcBorders>
            <w:hideMark/>
          </w:tcPr>
          <w:p w14:paraId="72704D68" w14:textId="77777777" w:rsidR="00897B2A" w:rsidRPr="00112C55" w:rsidRDefault="00897B2A" w:rsidP="006C2364">
            <w:pPr>
              <w:spacing w:after="0" w:line="240" w:lineRule="auto"/>
              <w:rPr>
                <w:rFonts w:ascii="Times New Roman" w:eastAsia="Times New Roman" w:hAnsi="Times New Roman" w:cs="Times New Roman"/>
                <w:noProof/>
                <w:sz w:val="20"/>
                <w:szCs w:val="20"/>
                <w:lang w:eastAsia="en-GB"/>
              </w:rPr>
            </w:pPr>
            <w:r w:rsidRPr="00112C55">
              <w:rPr>
                <w:rFonts w:ascii="Times New Roman" w:eastAsia="Times New Roman" w:hAnsi="Times New Roman" w:cs="Times New Roman"/>
                <w:noProof/>
                <w:sz w:val="20"/>
                <w:szCs w:val="20"/>
                <w:lang w:eastAsia="en-GB"/>
              </w:rPr>
              <w:t>1 001 to 2 000 km</w:t>
            </w:r>
          </w:p>
        </w:tc>
      </w:tr>
      <w:tr w:rsidR="00897B2A" w:rsidRPr="0014235C" w14:paraId="0E87FF31" w14:textId="77777777" w:rsidTr="006C2364">
        <w:trPr>
          <w:trHeight w:val="271"/>
          <w:tblCellSpacing w:w="0" w:type="dxa"/>
        </w:trPr>
        <w:tc>
          <w:tcPr>
            <w:tcW w:w="2969" w:type="dxa"/>
            <w:tcBorders>
              <w:top w:val="outset" w:sz="6" w:space="0" w:color="auto"/>
              <w:left w:val="outset" w:sz="6" w:space="0" w:color="auto"/>
              <w:bottom w:val="outset" w:sz="6" w:space="0" w:color="auto"/>
              <w:right w:val="outset" w:sz="6" w:space="0" w:color="auto"/>
            </w:tcBorders>
            <w:hideMark/>
          </w:tcPr>
          <w:p w14:paraId="69E03E0C" w14:textId="77777777" w:rsidR="00897B2A" w:rsidRPr="00112C55" w:rsidRDefault="00897B2A" w:rsidP="006C2364">
            <w:pPr>
              <w:spacing w:after="0" w:line="240" w:lineRule="auto"/>
              <w:rPr>
                <w:rFonts w:ascii="Times New Roman" w:eastAsia="Times New Roman" w:hAnsi="Times New Roman" w:cs="Times New Roman"/>
                <w:noProof/>
                <w:sz w:val="20"/>
                <w:szCs w:val="20"/>
                <w:lang w:eastAsia="en-GB"/>
              </w:rPr>
            </w:pPr>
            <w:r w:rsidRPr="00112C55">
              <w:rPr>
                <w:rFonts w:ascii="Times New Roman" w:eastAsia="Times New Roman" w:hAnsi="Times New Roman" w:cs="Times New Roman"/>
                <w:noProof/>
                <w:sz w:val="20"/>
                <w:szCs w:val="20"/>
                <w:lang w:eastAsia="en-GB"/>
              </w:rPr>
              <w:t>EUR 0,2551 for every km from</w:t>
            </w:r>
          </w:p>
        </w:tc>
        <w:tc>
          <w:tcPr>
            <w:tcW w:w="1843" w:type="dxa"/>
            <w:tcBorders>
              <w:top w:val="outset" w:sz="6" w:space="0" w:color="auto"/>
              <w:left w:val="outset" w:sz="6" w:space="0" w:color="auto"/>
              <w:bottom w:val="outset" w:sz="6" w:space="0" w:color="auto"/>
              <w:right w:val="outset" w:sz="6" w:space="0" w:color="auto"/>
            </w:tcBorders>
            <w:hideMark/>
          </w:tcPr>
          <w:p w14:paraId="5AB93736" w14:textId="77777777" w:rsidR="00897B2A" w:rsidRPr="00112C55" w:rsidRDefault="00897B2A" w:rsidP="006C2364">
            <w:pPr>
              <w:spacing w:after="0" w:line="240" w:lineRule="auto"/>
              <w:rPr>
                <w:rFonts w:ascii="Times New Roman" w:eastAsia="Times New Roman" w:hAnsi="Times New Roman" w:cs="Times New Roman"/>
                <w:noProof/>
                <w:sz w:val="20"/>
                <w:szCs w:val="20"/>
                <w:lang w:eastAsia="en-GB"/>
              </w:rPr>
            </w:pPr>
            <w:r w:rsidRPr="00112C55">
              <w:rPr>
                <w:rFonts w:ascii="Times New Roman" w:eastAsia="Times New Roman" w:hAnsi="Times New Roman" w:cs="Times New Roman"/>
                <w:noProof/>
                <w:sz w:val="20"/>
                <w:szCs w:val="20"/>
                <w:lang w:eastAsia="en-GB"/>
              </w:rPr>
              <w:t>2 001 to 3 000 km</w:t>
            </w:r>
          </w:p>
        </w:tc>
      </w:tr>
      <w:tr w:rsidR="00897B2A" w:rsidRPr="0014235C" w14:paraId="68859493" w14:textId="77777777" w:rsidTr="006C2364">
        <w:trPr>
          <w:trHeight w:val="271"/>
          <w:tblCellSpacing w:w="0" w:type="dxa"/>
        </w:trPr>
        <w:tc>
          <w:tcPr>
            <w:tcW w:w="2969" w:type="dxa"/>
            <w:tcBorders>
              <w:top w:val="outset" w:sz="6" w:space="0" w:color="auto"/>
              <w:left w:val="outset" w:sz="6" w:space="0" w:color="auto"/>
              <w:bottom w:val="outset" w:sz="6" w:space="0" w:color="auto"/>
              <w:right w:val="outset" w:sz="6" w:space="0" w:color="auto"/>
            </w:tcBorders>
            <w:hideMark/>
          </w:tcPr>
          <w:p w14:paraId="1255B5D9" w14:textId="77777777" w:rsidR="00897B2A" w:rsidRPr="00112C55" w:rsidRDefault="00897B2A" w:rsidP="006C2364">
            <w:pPr>
              <w:spacing w:after="0" w:line="240" w:lineRule="auto"/>
              <w:rPr>
                <w:rFonts w:ascii="Times New Roman" w:eastAsia="Times New Roman" w:hAnsi="Times New Roman" w:cs="Times New Roman"/>
                <w:noProof/>
                <w:sz w:val="20"/>
                <w:szCs w:val="20"/>
                <w:lang w:eastAsia="en-GB"/>
              </w:rPr>
            </w:pPr>
            <w:r w:rsidRPr="00112C55">
              <w:rPr>
                <w:rFonts w:ascii="Times New Roman" w:eastAsia="Times New Roman" w:hAnsi="Times New Roman" w:cs="Times New Roman"/>
                <w:noProof/>
                <w:sz w:val="20"/>
                <w:szCs w:val="20"/>
                <w:lang w:eastAsia="en-GB"/>
              </w:rPr>
              <w:t>EUR 0,0849 for every km from</w:t>
            </w:r>
          </w:p>
        </w:tc>
        <w:tc>
          <w:tcPr>
            <w:tcW w:w="1843" w:type="dxa"/>
            <w:tcBorders>
              <w:top w:val="outset" w:sz="6" w:space="0" w:color="auto"/>
              <w:left w:val="outset" w:sz="6" w:space="0" w:color="auto"/>
              <w:bottom w:val="outset" w:sz="6" w:space="0" w:color="auto"/>
              <w:right w:val="outset" w:sz="6" w:space="0" w:color="auto"/>
            </w:tcBorders>
            <w:hideMark/>
          </w:tcPr>
          <w:p w14:paraId="7D2DFE66" w14:textId="77777777" w:rsidR="00897B2A" w:rsidRPr="00112C55" w:rsidRDefault="00897B2A" w:rsidP="006C2364">
            <w:pPr>
              <w:spacing w:after="0" w:line="240" w:lineRule="auto"/>
              <w:rPr>
                <w:rFonts w:ascii="Times New Roman" w:eastAsia="Times New Roman" w:hAnsi="Times New Roman" w:cs="Times New Roman"/>
                <w:noProof/>
                <w:sz w:val="20"/>
                <w:szCs w:val="20"/>
                <w:lang w:eastAsia="en-GB"/>
              </w:rPr>
            </w:pPr>
            <w:r w:rsidRPr="00112C55">
              <w:rPr>
                <w:rFonts w:ascii="Times New Roman" w:eastAsia="Times New Roman" w:hAnsi="Times New Roman" w:cs="Times New Roman"/>
                <w:noProof/>
                <w:sz w:val="20"/>
                <w:szCs w:val="20"/>
                <w:lang w:eastAsia="en-GB"/>
              </w:rPr>
              <w:t>3 001 to 4 000 km</w:t>
            </w:r>
          </w:p>
        </w:tc>
      </w:tr>
      <w:tr w:rsidR="00897B2A" w:rsidRPr="0014235C" w14:paraId="2AD1AA12" w14:textId="77777777" w:rsidTr="006C2364">
        <w:trPr>
          <w:trHeight w:val="266"/>
          <w:tblCellSpacing w:w="0" w:type="dxa"/>
        </w:trPr>
        <w:tc>
          <w:tcPr>
            <w:tcW w:w="2969" w:type="dxa"/>
            <w:tcBorders>
              <w:top w:val="outset" w:sz="6" w:space="0" w:color="auto"/>
              <w:left w:val="outset" w:sz="6" w:space="0" w:color="auto"/>
              <w:bottom w:val="outset" w:sz="6" w:space="0" w:color="auto"/>
              <w:right w:val="outset" w:sz="6" w:space="0" w:color="auto"/>
            </w:tcBorders>
            <w:hideMark/>
          </w:tcPr>
          <w:p w14:paraId="67A1BF9D" w14:textId="77777777" w:rsidR="00897B2A" w:rsidRPr="00112C55" w:rsidRDefault="00897B2A" w:rsidP="006C2364">
            <w:pPr>
              <w:spacing w:after="0" w:line="240" w:lineRule="auto"/>
              <w:rPr>
                <w:rFonts w:ascii="Times New Roman" w:eastAsia="Times New Roman" w:hAnsi="Times New Roman" w:cs="Times New Roman"/>
                <w:noProof/>
                <w:sz w:val="20"/>
                <w:szCs w:val="20"/>
                <w:lang w:eastAsia="en-GB"/>
              </w:rPr>
            </w:pPr>
            <w:r w:rsidRPr="00112C55">
              <w:rPr>
                <w:rFonts w:ascii="Times New Roman" w:eastAsia="Times New Roman" w:hAnsi="Times New Roman" w:cs="Times New Roman"/>
                <w:noProof/>
                <w:sz w:val="20"/>
                <w:szCs w:val="20"/>
                <w:lang w:eastAsia="en-GB"/>
              </w:rPr>
              <w:t>EUR 0,0409 for every km from</w:t>
            </w:r>
          </w:p>
        </w:tc>
        <w:tc>
          <w:tcPr>
            <w:tcW w:w="1843" w:type="dxa"/>
            <w:tcBorders>
              <w:top w:val="outset" w:sz="6" w:space="0" w:color="auto"/>
              <w:left w:val="outset" w:sz="6" w:space="0" w:color="auto"/>
              <w:bottom w:val="outset" w:sz="6" w:space="0" w:color="auto"/>
              <w:right w:val="outset" w:sz="6" w:space="0" w:color="auto"/>
            </w:tcBorders>
            <w:hideMark/>
          </w:tcPr>
          <w:p w14:paraId="4340DFAC" w14:textId="77777777" w:rsidR="00897B2A" w:rsidRPr="00112C55" w:rsidRDefault="00897B2A" w:rsidP="006C2364">
            <w:pPr>
              <w:spacing w:after="0" w:line="240" w:lineRule="auto"/>
              <w:rPr>
                <w:rFonts w:ascii="Times New Roman" w:eastAsia="Times New Roman" w:hAnsi="Times New Roman" w:cs="Times New Roman"/>
                <w:noProof/>
                <w:sz w:val="20"/>
                <w:szCs w:val="20"/>
                <w:lang w:eastAsia="en-GB"/>
              </w:rPr>
            </w:pPr>
            <w:r w:rsidRPr="00112C55">
              <w:rPr>
                <w:rFonts w:ascii="Times New Roman" w:eastAsia="Times New Roman" w:hAnsi="Times New Roman" w:cs="Times New Roman"/>
                <w:noProof/>
                <w:sz w:val="20"/>
                <w:szCs w:val="20"/>
                <w:lang w:eastAsia="en-GB"/>
              </w:rPr>
              <w:t>4 001 to 10 000 km</w:t>
            </w:r>
          </w:p>
        </w:tc>
      </w:tr>
      <w:tr w:rsidR="00897B2A" w:rsidRPr="0014235C" w14:paraId="1E1B7679" w14:textId="77777777" w:rsidTr="006C2364">
        <w:trPr>
          <w:trHeight w:val="266"/>
          <w:tblCellSpacing w:w="0" w:type="dxa"/>
        </w:trPr>
        <w:tc>
          <w:tcPr>
            <w:tcW w:w="2969" w:type="dxa"/>
            <w:tcBorders>
              <w:top w:val="outset" w:sz="6" w:space="0" w:color="auto"/>
              <w:left w:val="outset" w:sz="6" w:space="0" w:color="auto"/>
              <w:bottom w:val="outset" w:sz="6" w:space="0" w:color="auto"/>
              <w:right w:val="outset" w:sz="6" w:space="0" w:color="auto"/>
            </w:tcBorders>
            <w:hideMark/>
          </w:tcPr>
          <w:p w14:paraId="48762D2F" w14:textId="77777777" w:rsidR="00897B2A" w:rsidRPr="00112C55" w:rsidRDefault="00897B2A" w:rsidP="006C2364">
            <w:pPr>
              <w:spacing w:after="0" w:line="240" w:lineRule="auto"/>
              <w:rPr>
                <w:rFonts w:ascii="Times New Roman" w:eastAsia="Times New Roman" w:hAnsi="Times New Roman" w:cs="Times New Roman"/>
                <w:noProof/>
                <w:sz w:val="20"/>
                <w:szCs w:val="20"/>
                <w:lang w:eastAsia="en-GB"/>
              </w:rPr>
            </w:pPr>
            <w:r w:rsidRPr="00112C55">
              <w:rPr>
                <w:rFonts w:ascii="Times New Roman" w:eastAsia="Times New Roman" w:hAnsi="Times New Roman" w:cs="Times New Roman"/>
                <w:noProof/>
                <w:sz w:val="20"/>
                <w:szCs w:val="20"/>
                <w:lang w:eastAsia="en-GB"/>
              </w:rPr>
              <w:t>EUR 0 for every km over</w:t>
            </w:r>
          </w:p>
        </w:tc>
        <w:tc>
          <w:tcPr>
            <w:tcW w:w="1843" w:type="dxa"/>
            <w:tcBorders>
              <w:top w:val="outset" w:sz="6" w:space="0" w:color="auto"/>
              <w:left w:val="outset" w:sz="6" w:space="0" w:color="auto"/>
              <w:bottom w:val="outset" w:sz="6" w:space="0" w:color="auto"/>
              <w:right w:val="outset" w:sz="6" w:space="0" w:color="auto"/>
            </w:tcBorders>
            <w:hideMark/>
          </w:tcPr>
          <w:p w14:paraId="78B04A33" w14:textId="77777777" w:rsidR="00897B2A" w:rsidRPr="00112C55" w:rsidRDefault="00897B2A" w:rsidP="006C2364">
            <w:pPr>
              <w:spacing w:after="0" w:line="240" w:lineRule="auto"/>
              <w:rPr>
                <w:rFonts w:ascii="Times New Roman" w:eastAsia="Times New Roman" w:hAnsi="Times New Roman" w:cs="Times New Roman"/>
                <w:noProof/>
                <w:sz w:val="20"/>
                <w:szCs w:val="20"/>
                <w:lang w:eastAsia="en-GB"/>
              </w:rPr>
            </w:pPr>
            <w:r w:rsidRPr="00112C55">
              <w:rPr>
                <w:rFonts w:ascii="Times New Roman" w:eastAsia="Times New Roman" w:hAnsi="Times New Roman" w:cs="Times New Roman"/>
                <w:noProof/>
                <w:sz w:val="20"/>
                <w:szCs w:val="20"/>
                <w:lang w:eastAsia="en-GB"/>
              </w:rPr>
              <w:t>10 000 km.</w:t>
            </w:r>
          </w:p>
        </w:tc>
      </w:tr>
    </w:tbl>
    <w:p w14:paraId="1E9CC1D2" w14:textId="77777777" w:rsidR="00897B2A" w:rsidRDefault="00897B2A" w:rsidP="00897B2A">
      <w:pPr>
        <w:spacing w:after="0" w:line="360" w:lineRule="auto"/>
        <w:jc w:val="both"/>
        <w:rPr>
          <w:rFonts w:ascii="Times New Roman" w:eastAsia="Calibri" w:hAnsi="Times New Roman" w:cs="Times New Roman"/>
          <w:noProof/>
          <w:sz w:val="24"/>
          <w:szCs w:val="20"/>
          <w:lang w:eastAsia="en-GB"/>
        </w:rPr>
      </w:pPr>
    </w:p>
    <w:p w14:paraId="7EC46229" w14:textId="77777777" w:rsidR="00897B2A" w:rsidRPr="000020B3" w:rsidRDefault="00897B2A" w:rsidP="00897B2A">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6.2. Amount of the flat-rate supplement to the kilometric allowance referred to in Article 7(2) of Annex VII to the Staff Regulations, applicable from 1 July 20</w:t>
      </w:r>
      <w:r>
        <w:rPr>
          <w:rFonts w:ascii="Times New Roman" w:eastAsia="Calibri" w:hAnsi="Times New Roman" w:cs="Times New Roman"/>
          <w:noProof/>
          <w:sz w:val="24"/>
          <w:szCs w:val="20"/>
          <w:lang w:eastAsia="en-GB"/>
        </w:rPr>
        <w:t>24</w:t>
      </w:r>
      <w:r w:rsidRPr="000020B3">
        <w:rPr>
          <w:rFonts w:ascii="Times New Roman" w:eastAsia="Calibri" w:hAnsi="Times New Roman" w:cs="Times New Roman"/>
          <w:noProof/>
          <w:sz w:val="24"/>
          <w:szCs w:val="20"/>
          <w:lang w:eastAsia="en-GB"/>
        </w:rPr>
        <w:t xml:space="preserve">: </w:t>
      </w:r>
    </w:p>
    <w:p w14:paraId="4EF6CD08" w14:textId="77777777" w:rsidR="00897B2A" w:rsidRPr="0014235C"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lang w:eastAsia="en-GB"/>
        </w:rPr>
      </w:pPr>
      <w:r w:rsidRPr="00A67D41">
        <w:rPr>
          <w:rFonts w:ascii="Times New Roman" w:eastAsia="Calibri" w:hAnsi="Times New Roman" w:cs="Times New Roman"/>
          <w:noProof/>
          <w:sz w:val="24"/>
          <w:szCs w:val="20"/>
          <w:lang w:eastAsia="en-GB"/>
        </w:rPr>
        <w:t xml:space="preserve">EUR </w:t>
      </w:r>
      <w:r>
        <w:rPr>
          <w:rFonts w:ascii="Times New Roman" w:eastAsia="Calibri" w:hAnsi="Times New Roman" w:cs="Times New Roman"/>
          <w:noProof/>
          <w:sz w:val="24"/>
          <w:szCs w:val="20"/>
          <w:lang w:eastAsia="en-GB"/>
        </w:rPr>
        <w:t>127,61</w:t>
      </w:r>
      <w:r w:rsidRPr="0014235C">
        <w:rPr>
          <w:rFonts w:ascii="Times New Roman" w:eastAsia="Calibri" w:hAnsi="Times New Roman" w:cs="Times New Roman"/>
          <w:noProof/>
          <w:sz w:val="24"/>
          <w:szCs w:val="20"/>
          <w:lang w:eastAsia="en-GB"/>
        </w:rPr>
        <w:t xml:space="preserve"> if the geographical distance between the places referred to in paragraph 1 is between 600 km and 1</w:t>
      </w:r>
      <w:r>
        <w:rPr>
          <w:rFonts w:ascii="Times New Roman" w:eastAsia="Calibri" w:hAnsi="Times New Roman" w:cs="Times New Roman"/>
          <w:noProof/>
          <w:sz w:val="24"/>
          <w:szCs w:val="20"/>
          <w:lang w:eastAsia="en-GB"/>
        </w:rPr>
        <w:t xml:space="preserve"> </w:t>
      </w:r>
      <w:r w:rsidRPr="0014235C">
        <w:rPr>
          <w:rFonts w:ascii="Times New Roman" w:eastAsia="Calibri" w:hAnsi="Times New Roman" w:cs="Times New Roman"/>
          <w:noProof/>
          <w:sz w:val="24"/>
          <w:szCs w:val="20"/>
          <w:lang w:eastAsia="en-GB"/>
        </w:rPr>
        <w:t>200 km,</w:t>
      </w:r>
    </w:p>
    <w:p w14:paraId="6D249BC6" w14:textId="77777777" w:rsidR="00897B2A" w:rsidRPr="0014235C"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EUR </w:t>
      </w:r>
      <w:r>
        <w:rPr>
          <w:rFonts w:ascii="Times New Roman" w:eastAsia="Calibri" w:hAnsi="Times New Roman" w:cs="Times New Roman"/>
          <w:noProof/>
          <w:sz w:val="24"/>
          <w:szCs w:val="20"/>
          <w:lang w:eastAsia="en-GB"/>
        </w:rPr>
        <w:t>255</w:t>
      </w:r>
      <w:r w:rsidRPr="0014235C">
        <w:rPr>
          <w:rFonts w:ascii="Times New Roman" w:eastAsia="Calibri" w:hAnsi="Times New Roman" w:cs="Times New Roman"/>
          <w:noProof/>
          <w:sz w:val="24"/>
          <w:szCs w:val="20"/>
          <w:lang w:eastAsia="en-GB"/>
        </w:rPr>
        <w:t>,</w:t>
      </w:r>
      <w:r>
        <w:rPr>
          <w:rFonts w:ascii="Times New Roman" w:eastAsia="Calibri" w:hAnsi="Times New Roman" w:cs="Times New Roman"/>
          <w:noProof/>
          <w:sz w:val="24"/>
          <w:szCs w:val="20"/>
          <w:lang w:eastAsia="en-GB"/>
        </w:rPr>
        <w:t>20</w:t>
      </w:r>
      <w:r w:rsidRPr="0014235C">
        <w:rPr>
          <w:rFonts w:ascii="Times New Roman" w:eastAsia="Calibri" w:hAnsi="Times New Roman" w:cs="Times New Roman"/>
          <w:noProof/>
          <w:sz w:val="24"/>
          <w:szCs w:val="20"/>
          <w:lang w:eastAsia="en-GB"/>
        </w:rPr>
        <w:t xml:space="preserve"> if the geographical distance between the places referred to in paragraph 1 is greater than 1</w:t>
      </w:r>
      <w:r>
        <w:rPr>
          <w:rFonts w:ascii="Times New Roman" w:eastAsia="Calibri" w:hAnsi="Times New Roman" w:cs="Times New Roman"/>
          <w:noProof/>
          <w:sz w:val="24"/>
          <w:szCs w:val="20"/>
          <w:lang w:eastAsia="en-GB"/>
        </w:rPr>
        <w:t xml:space="preserve"> </w:t>
      </w:r>
      <w:r w:rsidRPr="0014235C">
        <w:rPr>
          <w:rFonts w:ascii="Times New Roman" w:eastAsia="Calibri" w:hAnsi="Times New Roman" w:cs="Times New Roman"/>
          <w:noProof/>
          <w:sz w:val="24"/>
          <w:szCs w:val="20"/>
          <w:lang w:eastAsia="en-GB"/>
        </w:rPr>
        <w:t>200 km</w:t>
      </w:r>
    </w:p>
    <w:p w14:paraId="3078DC0A" w14:textId="77777777" w:rsidR="00897B2A" w:rsidRDefault="00897B2A" w:rsidP="00897B2A">
      <w:pPr>
        <w:spacing w:after="160" w:line="259" w:lineRule="auto"/>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br w:type="page"/>
      </w:r>
    </w:p>
    <w:p w14:paraId="279E2EB2" w14:textId="77777777" w:rsidR="00897B2A" w:rsidRPr="0014235C" w:rsidRDefault="00897B2A" w:rsidP="00897B2A">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7.1. Amount of the kilometric allowance referred to in </w:t>
      </w:r>
      <w:r w:rsidRPr="000533AF">
        <w:rPr>
          <w:rFonts w:ascii="Times New Roman" w:eastAsia="Calibri" w:hAnsi="Times New Roman" w:cs="Times New Roman"/>
          <w:noProof/>
          <w:sz w:val="24"/>
          <w:szCs w:val="20"/>
          <w:lang w:eastAsia="en-GB"/>
        </w:rPr>
        <w:t>Article 8(2)</w:t>
      </w:r>
      <w:r w:rsidRPr="0014235C">
        <w:rPr>
          <w:rFonts w:ascii="Times New Roman" w:eastAsia="Calibri" w:hAnsi="Times New Roman" w:cs="Times New Roman"/>
          <w:noProof/>
          <w:sz w:val="24"/>
          <w:szCs w:val="20"/>
          <w:lang w:eastAsia="en-GB"/>
        </w:rPr>
        <w:t xml:space="preserve"> of Annex VII to the Staff Regulations, applicable from 1 January 202</w:t>
      </w:r>
      <w:r>
        <w:rPr>
          <w:rFonts w:ascii="Times New Roman" w:eastAsia="Calibri" w:hAnsi="Times New Roman" w:cs="Times New Roman"/>
          <w:noProof/>
          <w:sz w:val="24"/>
          <w:szCs w:val="20"/>
          <w:lang w:eastAsia="en-GB"/>
        </w:rPr>
        <w:t>5</w:t>
      </w:r>
      <w:r w:rsidRPr="0014235C">
        <w:rPr>
          <w:rFonts w:ascii="Times New Roman" w:eastAsia="Calibri" w:hAnsi="Times New Roman" w:cs="Times New Roman"/>
          <w:noProof/>
          <w:sz w:val="24"/>
          <w:szCs w:val="20"/>
          <w:lang w:eastAsia="en-GB"/>
        </w:rPr>
        <w:t>:</w:t>
      </w:r>
    </w:p>
    <w:tbl>
      <w:tblPr>
        <w:tblW w:w="5237" w:type="dxa"/>
        <w:tblCellSpacing w:w="0"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195"/>
        <w:gridCol w:w="2042"/>
      </w:tblGrid>
      <w:tr w:rsidR="00897B2A" w:rsidRPr="0014235C" w14:paraId="46A6E166" w14:textId="77777777" w:rsidTr="006C2364">
        <w:trPr>
          <w:trHeight w:val="369"/>
          <w:tblCellSpacing w:w="0" w:type="dxa"/>
        </w:trPr>
        <w:tc>
          <w:tcPr>
            <w:tcW w:w="3195" w:type="dxa"/>
            <w:tcBorders>
              <w:top w:val="outset" w:sz="6" w:space="0" w:color="auto"/>
              <w:left w:val="outset" w:sz="6" w:space="0" w:color="auto"/>
              <w:bottom w:val="outset" w:sz="6" w:space="0" w:color="auto"/>
              <w:right w:val="outset" w:sz="6" w:space="0" w:color="auto"/>
            </w:tcBorders>
            <w:hideMark/>
          </w:tcPr>
          <w:p w14:paraId="7A722BF1" w14:textId="77777777" w:rsidR="00897B2A" w:rsidRPr="007D4934" w:rsidRDefault="00897B2A" w:rsidP="006C2364">
            <w:pPr>
              <w:spacing w:after="0" w:line="240" w:lineRule="auto"/>
              <w:rPr>
                <w:rFonts w:ascii="Times New Roman" w:eastAsia="Times New Roman" w:hAnsi="Times New Roman" w:cs="Times New Roman"/>
                <w:noProof/>
                <w:sz w:val="20"/>
                <w:szCs w:val="20"/>
                <w:lang w:eastAsia="en-GB"/>
              </w:rPr>
            </w:pPr>
            <w:r w:rsidRPr="007D4934">
              <w:rPr>
                <w:rFonts w:ascii="Times New Roman" w:eastAsia="Times New Roman" w:hAnsi="Times New Roman" w:cs="Times New Roman"/>
                <w:noProof/>
                <w:sz w:val="20"/>
                <w:szCs w:val="20"/>
                <w:lang w:eastAsia="en-GB"/>
              </w:rPr>
              <w:t>EUR 0 for every km from</w:t>
            </w:r>
          </w:p>
        </w:tc>
        <w:tc>
          <w:tcPr>
            <w:tcW w:w="2042" w:type="dxa"/>
            <w:tcBorders>
              <w:top w:val="outset" w:sz="6" w:space="0" w:color="auto"/>
              <w:left w:val="outset" w:sz="6" w:space="0" w:color="auto"/>
              <w:bottom w:val="outset" w:sz="6" w:space="0" w:color="auto"/>
              <w:right w:val="outset" w:sz="6" w:space="0" w:color="auto"/>
            </w:tcBorders>
            <w:hideMark/>
          </w:tcPr>
          <w:p w14:paraId="090CAF1F" w14:textId="77777777" w:rsidR="00897B2A" w:rsidRPr="007D4934" w:rsidRDefault="00897B2A" w:rsidP="006C2364">
            <w:pPr>
              <w:spacing w:after="0" w:line="240" w:lineRule="auto"/>
              <w:rPr>
                <w:rFonts w:ascii="Times New Roman" w:eastAsia="Times New Roman" w:hAnsi="Times New Roman" w:cs="Times New Roman"/>
                <w:noProof/>
                <w:sz w:val="20"/>
                <w:szCs w:val="20"/>
                <w:lang w:eastAsia="en-GB"/>
              </w:rPr>
            </w:pPr>
            <w:r w:rsidRPr="007D4934">
              <w:rPr>
                <w:rFonts w:ascii="Times New Roman" w:eastAsia="Times New Roman" w:hAnsi="Times New Roman" w:cs="Times New Roman"/>
                <w:noProof/>
                <w:sz w:val="20"/>
                <w:szCs w:val="20"/>
                <w:lang w:eastAsia="en-GB"/>
              </w:rPr>
              <w:t>0 to 200 km</w:t>
            </w:r>
          </w:p>
        </w:tc>
      </w:tr>
      <w:tr w:rsidR="00897B2A" w:rsidRPr="0014235C" w14:paraId="013F4250" w14:textId="77777777" w:rsidTr="006C2364">
        <w:trPr>
          <w:trHeight w:val="376"/>
          <w:tblCellSpacing w:w="0" w:type="dxa"/>
        </w:trPr>
        <w:tc>
          <w:tcPr>
            <w:tcW w:w="3195" w:type="dxa"/>
            <w:tcBorders>
              <w:top w:val="outset" w:sz="6" w:space="0" w:color="auto"/>
              <w:left w:val="outset" w:sz="6" w:space="0" w:color="auto"/>
              <w:bottom w:val="outset" w:sz="6" w:space="0" w:color="auto"/>
              <w:right w:val="outset" w:sz="6" w:space="0" w:color="auto"/>
            </w:tcBorders>
            <w:hideMark/>
          </w:tcPr>
          <w:p w14:paraId="0B21D52F" w14:textId="77777777" w:rsidR="00897B2A" w:rsidRPr="007D4934" w:rsidRDefault="00897B2A" w:rsidP="006C2364">
            <w:pPr>
              <w:spacing w:after="0" w:line="240" w:lineRule="auto"/>
              <w:rPr>
                <w:rFonts w:ascii="Times New Roman" w:eastAsia="Times New Roman" w:hAnsi="Times New Roman" w:cs="Times New Roman"/>
                <w:noProof/>
                <w:sz w:val="20"/>
                <w:szCs w:val="20"/>
                <w:lang w:eastAsia="en-GB"/>
              </w:rPr>
            </w:pPr>
            <w:r w:rsidRPr="007D4934">
              <w:rPr>
                <w:rFonts w:ascii="Times New Roman" w:eastAsia="Times New Roman" w:hAnsi="Times New Roman" w:cs="Times New Roman"/>
                <w:noProof/>
                <w:sz w:val="20"/>
                <w:szCs w:val="20"/>
                <w:lang w:eastAsia="en-GB"/>
              </w:rPr>
              <w:t>EUR 0,5146 for every km from</w:t>
            </w:r>
          </w:p>
        </w:tc>
        <w:tc>
          <w:tcPr>
            <w:tcW w:w="2042" w:type="dxa"/>
            <w:tcBorders>
              <w:top w:val="outset" w:sz="6" w:space="0" w:color="auto"/>
              <w:left w:val="outset" w:sz="6" w:space="0" w:color="auto"/>
              <w:bottom w:val="outset" w:sz="6" w:space="0" w:color="auto"/>
              <w:right w:val="outset" w:sz="6" w:space="0" w:color="auto"/>
            </w:tcBorders>
            <w:hideMark/>
          </w:tcPr>
          <w:p w14:paraId="2BFC185C" w14:textId="77777777" w:rsidR="00897B2A" w:rsidRPr="007D4934" w:rsidRDefault="00897B2A" w:rsidP="006C2364">
            <w:pPr>
              <w:spacing w:after="0" w:line="240" w:lineRule="auto"/>
              <w:rPr>
                <w:rFonts w:ascii="Times New Roman" w:eastAsia="Times New Roman" w:hAnsi="Times New Roman" w:cs="Times New Roman"/>
                <w:noProof/>
                <w:sz w:val="20"/>
                <w:szCs w:val="20"/>
                <w:lang w:eastAsia="en-GB"/>
              </w:rPr>
            </w:pPr>
            <w:r w:rsidRPr="007D4934">
              <w:rPr>
                <w:rFonts w:ascii="Times New Roman" w:eastAsia="Times New Roman" w:hAnsi="Times New Roman" w:cs="Times New Roman"/>
                <w:noProof/>
                <w:sz w:val="20"/>
                <w:szCs w:val="20"/>
                <w:lang w:eastAsia="en-GB"/>
              </w:rPr>
              <w:t>201 to 1 000 km</w:t>
            </w:r>
          </w:p>
        </w:tc>
      </w:tr>
      <w:tr w:rsidR="00897B2A" w:rsidRPr="0014235C" w14:paraId="6DAB13ED" w14:textId="77777777" w:rsidTr="006C2364">
        <w:trPr>
          <w:trHeight w:val="369"/>
          <w:tblCellSpacing w:w="0" w:type="dxa"/>
        </w:trPr>
        <w:tc>
          <w:tcPr>
            <w:tcW w:w="3195" w:type="dxa"/>
            <w:tcBorders>
              <w:top w:val="outset" w:sz="6" w:space="0" w:color="auto"/>
              <w:left w:val="outset" w:sz="6" w:space="0" w:color="auto"/>
              <w:bottom w:val="outset" w:sz="6" w:space="0" w:color="auto"/>
              <w:right w:val="outset" w:sz="6" w:space="0" w:color="auto"/>
            </w:tcBorders>
            <w:hideMark/>
          </w:tcPr>
          <w:p w14:paraId="72DFB613" w14:textId="77777777" w:rsidR="00897B2A" w:rsidRPr="007D4934" w:rsidRDefault="00897B2A" w:rsidP="006C2364">
            <w:pPr>
              <w:spacing w:after="0" w:line="240" w:lineRule="auto"/>
              <w:rPr>
                <w:rFonts w:ascii="Times New Roman" w:eastAsia="Times New Roman" w:hAnsi="Times New Roman" w:cs="Times New Roman"/>
                <w:noProof/>
                <w:sz w:val="20"/>
                <w:szCs w:val="20"/>
                <w:lang w:eastAsia="en-GB"/>
              </w:rPr>
            </w:pPr>
            <w:r w:rsidRPr="007D4934">
              <w:rPr>
                <w:rFonts w:ascii="Times New Roman" w:eastAsia="Times New Roman" w:hAnsi="Times New Roman" w:cs="Times New Roman"/>
                <w:noProof/>
                <w:sz w:val="20"/>
                <w:szCs w:val="20"/>
                <w:lang w:eastAsia="en-GB"/>
              </w:rPr>
              <w:t>EUR 0,8576 for every km from</w:t>
            </w:r>
          </w:p>
        </w:tc>
        <w:tc>
          <w:tcPr>
            <w:tcW w:w="2042" w:type="dxa"/>
            <w:tcBorders>
              <w:top w:val="outset" w:sz="6" w:space="0" w:color="auto"/>
              <w:left w:val="outset" w:sz="6" w:space="0" w:color="auto"/>
              <w:bottom w:val="outset" w:sz="6" w:space="0" w:color="auto"/>
              <w:right w:val="outset" w:sz="6" w:space="0" w:color="auto"/>
            </w:tcBorders>
            <w:hideMark/>
          </w:tcPr>
          <w:p w14:paraId="0B58EDE5" w14:textId="77777777" w:rsidR="00897B2A" w:rsidRPr="007D4934" w:rsidRDefault="00897B2A" w:rsidP="006C2364">
            <w:pPr>
              <w:spacing w:after="0" w:line="240" w:lineRule="auto"/>
              <w:rPr>
                <w:rFonts w:ascii="Times New Roman" w:eastAsia="Times New Roman" w:hAnsi="Times New Roman" w:cs="Times New Roman"/>
                <w:noProof/>
                <w:sz w:val="20"/>
                <w:szCs w:val="20"/>
                <w:lang w:eastAsia="en-GB"/>
              </w:rPr>
            </w:pPr>
            <w:r w:rsidRPr="007D4934">
              <w:rPr>
                <w:rFonts w:ascii="Times New Roman" w:eastAsia="Times New Roman" w:hAnsi="Times New Roman" w:cs="Times New Roman"/>
                <w:noProof/>
                <w:sz w:val="20"/>
                <w:szCs w:val="20"/>
                <w:lang w:eastAsia="en-GB"/>
              </w:rPr>
              <w:t>1 001 to 2 000 km</w:t>
            </w:r>
          </w:p>
        </w:tc>
      </w:tr>
      <w:tr w:rsidR="00897B2A" w:rsidRPr="0014235C" w14:paraId="74E2AD94" w14:textId="77777777" w:rsidTr="006C2364">
        <w:trPr>
          <w:trHeight w:val="376"/>
          <w:tblCellSpacing w:w="0" w:type="dxa"/>
        </w:trPr>
        <w:tc>
          <w:tcPr>
            <w:tcW w:w="3195" w:type="dxa"/>
            <w:tcBorders>
              <w:top w:val="outset" w:sz="6" w:space="0" w:color="auto"/>
              <w:left w:val="outset" w:sz="6" w:space="0" w:color="auto"/>
              <w:bottom w:val="outset" w:sz="6" w:space="0" w:color="auto"/>
              <w:right w:val="outset" w:sz="6" w:space="0" w:color="auto"/>
            </w:tcBorders>
            <w:hideMark/>
          </w:tcPr>
          <w:p w14:paraId="57284B9B" w14:textId="77777777" w:rsidR="00897B2A" w:rsidRPr="007D4934" w:rsidRDefault="00897B2A" w:rsidP="006C2364">
            <w:pPr>
              <w:spacing w:after="0" w:line="240" w:lineRule="auto"/>
              <w:rPr>
                <w:rFonts w:ascii="Times New Roman" w:eastAsia="Times New Roman" w:hAnsi="Times New Roman" w:cs="Times New Roman"/>
                <w:noProof/>
                <w:sz w:val="20"/>
                <w:szCs w:val="20"/>
                <w:lang w:eastAsia="en-GB"/>
              </w:rPr>
            </w:pPr>
            <w:r w:rsidRPr="007D4934">
              <w:rPr>
                <w:rFonts w:ascii="Times New Roman" w:eastAsia="Times New Roman" w:hAnsi="Times New Roman" w:cs="Times New Roman"/>
                <w:noProof/>
                <w:sz w:val="20"/>
                <w:szCs w:val="20"/>
                <w:lang w:eastAsia="en-GB"/>
              </w:rPr>
              <w:t>EUR 0,5146 for every km from</w:t>
            </w:r>
          </w:p>
        </w:tc>
        <w:tc>
          <w:tcPr>
            <w:tcW w:w="2042" w:type="dxa"/>
            <w:tcBorders>
              <w:top w:val="outset" w:sz="6" w:space="0" w:color="auto"/>
              <w:left w:val="outset" w:sz="6" w:space="0" w:color="auto"/>
              <w:bottom w:val="outset" w:sz="6" w:space="0" w:color="auto"/>
              <w:right w:val="outset" w:sz="6" w:space="0" w:color="auto"/>
            </w:tcBorders>
            <w:hideMark/>
          </w:tcPr>
          <w:p w14:paraId="3FE9515A" w14:textId="77777777" w:rsidR="00897B2A" w:rsidRPr="007D4934" w:rsidRDefault="00897B2A" w:rsidP="006C2364">
            <w:pPr>
              <w:spacing w:after="0" w:line="240" w:lineRule="auto"/>
              <w:rPr>
                <w:rFonts w:ascii="Times New Roman" w:eastAsia="Times New Roman" w:hAnsi="Times New Roman" w:cs="Times New Roman"/>
                <w:noProof/>
                <w:sz w:val="20"/>
                <w:szCs w:val="20"/>
                <w:lang w:eastAsia="en-GB"/>
              </w:rPr>
            </w:pPr>
            <w:r w:rsidRPr="007D4934">
              <w:rPr>
                <w:rFonts w:ascii="Times New Roman" w:eastAsia="Times New Roman" w:hAnsi="Times New Roman" w:cs="Times New Roman"/>
                <w:noProof/>
                <w:sz w:val="20"/>
                <w:szCs w:val="20"/>
                <w:lang w:eastAsia="en-GB"/>
              </w:rPr>
              <w:t>2 001 to 3 000 km</w:t>
            </w:r>
          </w:p>
        </w:tc>
      </w:tr>
      <w:tr w:rsidR="00897B2A" w:rsidRPr="0014235C" w14:paraId="16F429BD" w14:textId="77777777" w:rsidTr="006C2364">
        <w:trPr>
          <w:trHeight w:val="376"/>
          <w:tblCellSpacing w:w="0" w:type="dxa"/>
        </w:trPr>
        <w:tc>
          <w:tcPr>
            <w:tcW w:w="3195" w:type="dxa"/>
            <w:tcBorders>
              <w:top w:val="outset" w:sz="6" w:space="0" w:color="auto"/>
              <w:left w:val="outset" w:sz="6" w:space="0" w:color="auto"/>
              <w:bottom w:val="outset" w:sz="6" w:space="0" w:color="auto"/>
              <w:right w:val="outset" w:sz="6" w:space="0" w:color="auto"/>
            </w:tcBorders>
            <w:hideMark/>
          </w:tcPr>
          <w:p w14:paraId="3729F656" w14:textId="77777777" w:rsidR="00897B2A" w:rsidRPr="007D4934" w:rsidRDefault="00897B2A" w:rsidP="006C2364">
            <w:pPr>
              <w:spacing w:after="0" w:line="240" w:lineRule="auto"/>
              <w:rPr>
                <w:rFonts w:ascii="Times New Roman" w:eastAsia="Times New Roman" w:hAnsi="Times New Roman" w:cs="Times New Roman"/>
                <w:noProof/>
                <w:sz w:val="20"/>
                <w:szCs w:val="20"/>
                <w:lang w:eastAsia="en-GB"/>
              </w:rPr>
            </w:pPr>
            <w:r w:rsidRPr="007D4934">
              <w:rPr>
                <w:rFonts w:ascii="Times New Roman" w:eastAsia="Times New Roman" w:hAnsi="Times New Roman" w:cs="Times New Roman"/>
                <w:noProof/>
                <w:sz w:val="20"/>
                <w:szCs w:val="20"/>
                <w:lang w:eastAsia="en-GB"/>
              </w:rPr>
              <w:t>EUR 0,1713 for every km from</w:t>
            </w:r>
          </w:p>
        </w:tc>
        <w:tc>
          <w:tcPr>
            <w:tcW w:w="2042" w:type="dxa"/>
            <w:tcBorders>
              <w:top w:val="outset" w:sz="6" w:space="0" w:color="auto"/>
              <w:left w:val="outset" w:sz="6" w:space="0" w:color="auto"/>
              <w:bottom w:val="outset" w:sz="6" w:space="0" w:color="auto"/>
              <w:right w:val="outset" w:sz="6" w:space="0" w:color="auto"/>
            </w:tcBorders>
            <w:hideMark/>
          </w:tcPr>
          <w:p w14:paraId="5FDC068D" w14:textId="77777777" w:rsidR="00897B2A" w:rsidRPr="007D4934" w:rsidRDefault="00897B2A" w:rsidP="006C2364">
            <w:pPr>
              <w:spacing w:after="0" w:line="240" w:lineRule="auto"/>
              <w:rPr>
                <w:rFonts w:ascii="Times New Roman" w:eastAsia="Times New Roman" w:hAnsi="Times New Roman" w:cs="Times New Roman"/>
                <w:noProof/>
                <w:sz w:val="20"/>
                <w:szCs w:val="20"/>
                <w:lang w:eastAsia="en-GB"/>
              </w:rPr>
            </w:pPr>
            <w:r w:rsidRPr="007D4934">
              <w:rPr>
                <w:rFonts w:ascii="Times New Roman" w:eastAsia="Times New Roman" w:hAnsi="Times New Roman" w:cs="Times New Roman"/>
                <w:noProof/>
                <w:sz w:val="20"/>
                <w:szCs w:val="20"/>
                <w:lang w:eastAsia="en-GB"/>
              </w:rPr>
              <w:t>3 001 to 4 000 km</w:t>
            </w:r>
          </w:p>
        </w:tc>
      </w:tr>
      <w:tr w:rsidR="00897B2A" w:rsidRPr="0014235C" w14:paraId="3EE55ABD" w14:textId="77777777" w:rsidTr="006C2364">
        <w:trPr>
          <w:trHeight w:val="369"/>
          <w:tblCellSpacing w:w="0" w:type="dxa"/>
        </w:trPr>
        <w:tc>
          <w:tcPr>
            <w:tcW w:w="3195" w:type="dxa"/>
            <w:tcBorders>
              <w:top w:val="outset" w:sz="6" w:space="0" w:color="auto"/>
              <w:left w:val="outset" w:sz="6" w:space="0" w:color="auto"/>
              <w:bottom w:val="outset" w:sz="6" w:space="0" w:color="auto"/>
              <w:right w:val="outset" w:sz="6" w:space="0" w:color="auto"/>
            </w:tcBorders>
            <w:hideMark/>
          </w:tcPr>
          <w:p w14:paraId="2FF1FB52" w14:textId="77777777" w:rsidR="00897B2A" w:rsidRPr="007D4934" w:rsidRDefault="00897B2A" w:rsidP="006C2364">
            <w:pPr>
              <w:spacing w:after="0" w:line="240" w:lineRule="auto"/>
              <w:rPr>
                <w:rFonts w:ascii="Times New Roman" w:eastAsia="Times New Roman" w:hAnsi="Times New Roman" w:cs="Times New Roman"/>
                <w:noProof/>
                <w:sz w:val="20"/>
                <w:szCs w:val="20"/>
                <w:lang w:eastAsia="en-GB"/>
              </w:rPr>
            </w:pPr>
            <w:r w:rsidRPr="007D4934">
              <w:rPr>
                <w:rFonts w:ascii="Times New Roman" w:eastAsia="Times New Roman" w:hAnsi="Times New Roman" w:cs="Times New Roman"/>
                <w:noProof/>
                <w:sz w:val="20"/>
                <w:szCs w:val="20"/>
                <w:lang w:eastAsia="en-GB"/>
              </w:rPr>
              <w:t>EUR 0,0828 for every km from</w:t>
            </w:r>
          </w:p>
        </w:tc>
        <w:tc>
          <w:tcPr>
            <w:tcW w:w="2042" w:type="dxa"/>
            <w:tcBorders>
              <w:top w:val="outset" w:sz="6" w:space="0" w:color="auto"/>
              <w:left w:val="outset" w:sz="6" w:space="0" w:color="auto"/>
              <w:bottom w:val="outset" w:sz="6" w:space="0" w:color="auto"/>
              <w:right w:val="outset" w:sz="6" w:space="0" w:color="auto"/>
            </w:tcBorders>
            <w:hideMark/>
          </w:tcPr>
          <w:p w14:paraId="71435373" w14:textId="77777777" w:rsidR="00897B2A" w:rsidRPr="007D4934" w:rsidRDefault="00897B2A" w:rsidP="006C2364">
            <w:pPr>
              <w:spacing w:after="0" w:line="240" w:lineRule="auto"/>
              <w:rPr>
                <w:rFonts w:ascii="Times New Roman" w:eastAsia="Times New Roman" w:hAnsi="Times New Roman" w:cs="Times New Roman"/>
                <w:noProof/>
                <w:sz w:val="20"/>
                <w:szCs w:val="20"/>
                <w:lang w:eastAsia="en-GB"/>
              </w:rPr>
            </w:pPr>
            <w:r w:rsidRPr="007D4934">
              <w:rPr>
                <w:rFonts w:ascii="Times New Roman" w:eastAsia="Times New Roman" w:hAnsi="Times New Roman" w:cs="Times New Roman"/>
                <w:noProof/>
                <w:sz w:val="20"/>
                <w:szCs w:val="20"/>
                <w:lang w:eastAsia="en-GB"/>
              </w:rPr>
              <w:t>4 001 to 10 000 km</w:t>
            </w:r>
          </w:p>
        </w:tc>
      </w:tr>
      <w:tr w:rsidR="00897B2A" w:rsidRPr="0014235C" w14:paraId="22593617" w14:textId="77777777" w:rsidTr="006C2364">
        <w:trPr>
          <w:trHeight w:val="252"/>
          <w:tblCellSpacing w:w="0" w:type="dxa"/>
        </w:trPr>
        <w:tc>
          <w:tcPr>
            <w:tcW w:w="3195" w:type="dxa"/>
            <w:tcBorders>
              <w:top w:val="outset" w:sz="6" w:space="0" w:color="auto"/>
              <w:left w:val="outset" w:sz="6" w:space="0" w:color="auto"/>
              <w:bottom w:val="outset" w:sz="6" w:space="0" w:color="auto"/>
              <w:right w:val="outset" w:sz="6" w:space="0" w:color="auto"/>
            </w:tcBorders>
            <w:hideMark/>
          </w:tcPr>
          <w:p w14:paraId="7FD6D727" w14:textId="77777777" w:rsidR="00897B2A" w:rsidRPr="007D4934" w:rsidRDefault="00897B2A" w:rsidP="006C2364">
            <w:pPr>
              <w:spacing w:after="0" w:line="240" w:lineRule="auto"/>
              <w:rPr>
                <w:rFonts w:ascii="Times New Roman" w:eastAsia="Times New Roman" w:hAnsi="Times New Roman" w:cs="Times New Roman"/>
                <w:noProof/>
                <w:sz w:val="20"/>
                <w:szCs w:val="20"/>
                <w:lang w:eastAsia="en-GB"/>
              </w:rPr>
            </w:pPr>
            <w:r w:rsidRPr="007D4934">
              <w:rPr>
                <w:rFonts w:ascii="Times New Roman" w:eastAsia="Times New Roman" w:hAnsi="Times New Roman" w:cs="Times New Roman"/>
                <w:noProof/>
                <w:sz w:val="20"/>
                <w:szCs w:val="20"/>
                <w:lang w:eastAsia="en-GB"/>
              </w:rPr>
              <w:t>EUR 0 for every km over</w:t>
            </w:r>
          </w:p>
        </w:tc>
        <w:tc>
          <w:tcPr>
            <w:tcW w:w="2042" w:type="dxa"/>
            <w:tcBorders>
              <w:top w:val="outset" w:sz="6" w:space="0" w:color="auto"/>
              <w:left w:val="outset" w:sz="6" w:space="0" w:color="auto"/>
              <w:bottom w:val="outset" w:sz="6" w:space="0" w:color="auto"/>
              <w:right w:val="outset" w:sz="6" w:space="0" w:color="auto"/>
            </w:tcBorders>
            <w:hideMark/>
          </w:tcPr>
          <w:p w14:paraId="7008F2D8" w14:textId="77777777" w:rsidR="00897B2A" w:rsidRPr="007D4934" w:rsidRDefault="00897B2A" w:rsidP="006C2364">
            <w:pPr>
              <w:spacing w:after="0" w:line="240" w:lineRule="auto"/>
              <w:rPr>
                <w:rFonts w:ascii="Times New Roman" w:eastAsia="Times New Roman" w:hAnsi="Times New Roman" w:cs="Times New Roman"/>
                <w:noProof/>
                <w:sz w:val="20"/>
                <w:szCs w:val="20"/>
                <w:lang w:eastAsia="en-GB"/>
              </w:rPr>
            </w:pPr>
            <w:r w:rsidRPr="007D4934">
              <w:rPr>
                <w:rFonts w:ascii="Times New Roman" w:eastAsia="Times New Roman" w:hAnsi="Times New Roman" w:cs="Times New Roman"/>
                <w:noProof/>
                <w:sz w:val="20"/>
                <w:szCs w:val="20"/>
                <w:lang w:eastAsia="en-GB"/>
              </w:rPr>
              <w:t xml:space="preserve">10 000 km.  </w:t>
            </w:r>
          </w:p>
        </w:tc>
      </w:tr>
    </w:tbl>
    <w:p w14:paraId="537CE04E" w14:textId="77777777" w:rsidR="00897B2A" w:rsidRDefault="00897B2A" w:rsidP="00897B2A">
      <w:pPr>
        <w:spacing w:after="0" w:line="360" w:lineRule="auto"/>
        <w:jc w:val="both"/>
        <w:rPr>
          <w:rFonts w:ascii="Times New Roman" w:eastAsia="Calibri" w:hAnsi="Times New Roman" w:cs="Times New Roman"/>
          <w:noProof/>
          <w:sz w:val="24"/>
          <w:szCs w:val="20"/>
          <w:lang w:eastAsia="en-GB"/>
        </w:rPr>
      </w:pPr>
    </w:p>
    <w:p w14:paraId="78B5E2E7" w14:textId="77777777" w:rsidR="00897B2A" w:rsidRPr="0014235C" w:rsidRDefault="00897B2A" w:rsidP="00897B2A">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7.2. Amount of the flat-rate supplement to the kilometric </w:t>
      </w:r>
      <w:r w:rsidRPr="000020B3">
        <w:rPr>
          <w:rFonts w:ascii="Times New Roman" w:eastAsia="Calibri" w:hAnsi="Times New Roman" w:cs="Times New Roman"/>
          <w:noProof/>
          <w:sz w:val="24"/>
          <w:szCs w:val="20"/>
          <w:lang w:eastAsia="en-GB"/>
        </w:rPr>
        <w:t>allowance referred to in Article 8(2) of Annex VII to the Staff Regulations, applicable from 1 January 20</w:t>
      </w:r>
      <w:r w:rsidRPr="00A67D41">
        <w:rPr>
          <w:rFonts w:ascii="Times New Roman" w:eastAsia="Calibri" w:hAnsi="Times New Roman" w:cs="Times New Roman"/>
          <w:noProof/>
          <w:sz w:val="24"/>
          <w:szCs w:val="20"/>
          <w:lang w:eastAsia="en-GB"/>
        </w:rPr>
        <w:t>2</w:t>
      </w:r>
      <w:r>
        <w:rPr>
          <w:rFonts w:ascii="Times New Roman" w:eastAsia="Calibri" w:hAnsi="Times New Roman" w:cs="Times New Roman"/>
          <w:noProof/>
          <w:sz w:val="24"/>
          <w:szCs w:val="20"/>
          <w:lang w:eastAsia="en-GB"/>
        </w:rPr>
        <w:t>5</w:t>
      </w:r>
      <w:r w:rsidRPr="0014235C">
        <w:rPr>
          <w:rFonts w:ascii="Times New Roman" w:eastAsia="Calibri" w:hAnsi="Times New Roman" w:cs="Times New Roman"/>
          <w:noProof/>
          <w:sz w:val="24"/>
          <w:szCs w:val="20"/>
          <w:lang w:eastAsia="en-GB"/>
        </w:rPr>
        <w:t>:</w:t>
      </w:r>
    </w:p>
    <w:p w14:paraId="74CEBE90" w14:textId="77777777" w:rsidR="00897B2A" w:rsidRPr="0014235C"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EUR </w:t>
      </w:r>
      <w:r>
        <w:rPr>
          <w:rFonts w:ascii="Times New Roman" w:eastAsia="Calibri" w:hAnsi="Times New Roman" w:cs="Times New Roman"/>
          <w:noProof/>
          <w:sz w:val="24"/>
          <w:szCs w:val="20"/>
          <w:lang w:eastAsia="en-GB"/>
        </w:rPr>
        <w:t>257</w:t>
      </w:r>
      <w:r w:rsidRPr="00A551EE">
        <w:rPr>
          <w:rFonts w:ascii="Times New Roman" w:eastAsia="Calibri" w:hAnsi="Times New Roman" w:cs="Times New Roman"/>
          <w:noProof/>
          <w:sz w:val="24"/>
          <w:szCs w:val="20"/>
          <w:lang w:eastAsia="en-GB"/>
        </w:rPr>
        <w:t>,</w:t>
      </w:r>
      <w:r>
        <w:rPr>
          <w:rFonts w:ascii="Times New Roman" w:eastAsia="Calibri" w:hAnsi="Times New Roman" w:cs="Times New Roman"/>
          <w:noProof/>
          <w:sz w:val="24"/>
          <w:szCs w:val="20"/>
          <w:lang w:eastAsia="en-GB"/>
        </w:rPr>
        <w:t>26</w:t>
      </w:r>
      <w:r w:rsidRPr="0014235C">
        <w:rPr>
          <w:rFonts w:ascii="Times New Roman" w:eastAsia="Calibri" w:hAnsi="Times New Roman" w:cs="Times New Roman"/>
          <w:noProof/>
          <w:sz w:val="24"/>
          <w:szCs w:val="20"/>
          <w:lang w:eastAsia="en-GB"/>
        </w:rPr>
        <w:t xml:space="preserve"> if the geographical distance between the place of employment and the place of origin is between 600 km and 1</w:t>
      </w:r>
      <w:r>
        <w:rPr>
          <w:rFonts w:ascii="Times New Roman" w:eastAsia="Calibri" w:hAnsi="Times New Roman" w:cs="Times New Roman"/>
          <w:noProof/>
          <w:sz w:val="24"/>
          <w:szCs w:val="20"/>
          <w:lang w:eastAsia="en-GB"/>
        </w:rPr>
        <w:t xml:space="preserve"> </w:t>
      </w:r>
      <w:r w:rsidRPr="0014235C">
        <w:rPr>
          <w:rFonts w:ascii="Times New Roman" w:eastAsia="Calibri" w:hAnsi="Times New Roman" w:cs="Times New Roman"/>
          <w:noProof/>
          <w:sz w:val="24"/>
          <w:szCs w:val="20"/>
          <w:lang w:eastAsia="en-GB"/>
        </w:rPr>
        <w:t>200 km,</w:t>
      </w:r>
    </w:p>
    <w:p w14:paraId="3A7183E3" w14:textId="77777777" w:rsidR="00897B2A" w:rsidRPr="0014235C"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EUR </w:t>
      </w:r>
      <w:r>
        <w:rPr>
          <w:rFonts w:ascii="Times New Roman" w:eastAsia="Calibri" w:hAnsi="Times New Roman" w:cs="Times New Roman"/>
          <w:noProof/>
          <w:sz w:val="24"/>
          <w:szCs w:val="20"/>
          <w:lang w:eastAsia="en-GB"/>
        </w:rPr>
        <w:t>514</w:t>
      </w:r>
      <w:r w:rsidRPr="0014235C">
        <w:rPr>
          <w:rFonts w:ascii="Times New Roman" w:eastAsia="Calibri" w:hAnsi="Times New Roman" w:cs="Times New Roman"/>
          <w:noProof/>
          <w:sz w:val="24"/>
          <w:szCs w:val="20"/>
          <w:lang w:eastAsia="en-GB"/>
        </w:rPr>
        <w:t>,</w:t>
      </w:r>
      <w:r>
        <w:rPr>
          <w:rFonts w:ascii="Times New Roman" w:eastAsia="Calibri" w:hAnsi="Times New Roman" w:cs="Times New Roman"/>
          <w:noProof/>
          <w:sz w:val="24"/>
          <w:szCs w:val="20"/>
          <w:lang w:eastAsia="en-GB"/>
        </w:rPr>
        <w:t>46</w:t>
      </w:r>
      <w:r w:rsidRPr="0014235C">
        <w:rPr>
          <w:rFonts w:ascii="Times New Roman" w:eastAsia="Calibri" w:hAnsi="Times New Roman" w:cs="Times New Roman"/>
          <w:noProof/>
          <w:sz w:val="24"/>
          <w:szCs w:val="20"/>
          <w:lang w:eastAsia="en-GB"/>
        </w:rPr>
        <w:t xml:space="preserve"> if the geographical distance between the place of employment and the place of origin is greater than 1</w:t>
      </w:r>
      <w:r>
        <w:rPr>
          <w:rFonts w:ascii="Times New Roman" w:eastAsia="Calibri" w:hAnsi="Times New Roman" w:cs="Times New Roman"/>
          <w:noProof/>
          <w:sz w:val="24"/>
          <w:szCs w:val="20"/>
          <w:lang w:eastAsia="en-GB"/>
        </w:rPr>
        <w:t xml:space="preserve"> </w:t>
      </w:r>
      <w:r w:rsidRPr="0014235C">
        <w:rPr>
          <w:rFonts w:ascii="Times New Roman" w:eastAsia="Calibri" w:hAnsi="Times New Roman" w:cs="Times New Roman"/>
          <w:noProof/>
          <w:sz w:val="24"/>
          <w:szCs w:val="20"/>
          <w:lang w:eastAsia="en-GB"/>
        </w:rPr>
        <w:t>200 km</w:t>
      </w:r>
    </w:p>
    <w:p w14:paraId="2FDD72C2" w14:textId="77777777" w:rsidR="00897B2A" w:rsidRPr="0014235C" w:rsidRDefault="00897B2A" w:rsidP="00897B2A">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8. Amount of the daily subsistence allowance referred to in Article 10(1) of Annex VII to the Staff Regulations, applicable from 1 July 202</w:t>
      </w:r>
      <w:r>
        <w:rPr>
          <w:rFonts w:ascii="Times New Roman" w:eastAsia="Calibri" w:hAnsi="Times New Roman" w:cs="Times New Roman"/>
          <w:noProof/>
          <w:sz w:val="24"/>
          <w:szCs w:val="20"/>
          <w:lang w:eastAsia="en-GB"/>
        </w:rPr>
        <w:t>4</w:t>
      </w:r>
      <w:r w:rsidRPr="0014235C">
        <w:rPr>
          <w:rFonts w:ascii="Times New Roman" w:eastAsia="Calibri" w:hAnsi="Times New Roman" w:cs="Times New Roman"/>
          <w:noProof/>
          <w:sz w:val="24"/>
          <w:szCs w:val="20"/>
          <w:lang w:eastAsia="en-GB"/>
        </w:rPr>
        <w:t>:</w:t>
      </w:r>
    </w:p>
    <w:p w14:paraId="5D884767" w14:textId="77777777" w:rsidR="00897B2A" w:rsidRPr="00112C55"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lang w:eastAsia="en-GB"/>
        </w:rPr>
      </w:pPr>
      <w:r w:rsidRPr="00112C55">
        <w:rPr>
          <w:rFonts w:ascii="Times New Roman" w:eastAsia="Calibri" w:hAnsi="Times New Roman" w:cs="Times New Roman"/>
          <w:noProof/>
          <w:sz w:val="24"/>
          <w:szCs w:val="20"/>
          <w:lang w:eastAsia="en-GB"/>
        </w:rPr>
        <w:t>EUR 53,17 for an official who is entitled to the household allowance;</w:t>
      </w:r>
    </w:p>
    <w:p w14:paraId="50282CD5" w14:textId="77777777" w:rsidR="00897B2A" w:rsidRPr="00112C55"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lang w:eastAsia="en-GB"/>
        </w:rPr>
      </w:pPr>
      <w:r w:rsidRPr="00112C55">
        <w:rPr>
          <w:rFonts w:ascii="Times New Roman" w:eastAsia="Calibri" w:hAnsi="Times New Roman" w:cs="Times New Roman"/>
          <w:noProof/>
          <w:sz w:val="24"/>
          <w:szCs w:val="20"/>
          <w:lang w:eastAsia="en-GB"/>
        </w:rPr>
        <w:t>EUR 42,89 for an official who is not entitled to the household allowance.</w:t>
      </w:r>
    </w:p>
    <w:p w14:paraId="304CCF3B" w14:textId="77777777" w:rsidR="00897B2A" w:rsidRPr="0014235C" w:rsidRDefault="00897B2A" w:rsidP="00897B2A">
      <w:pPr>
        <w:spacing w:after="0" w:line="360" w:lineRule="auto"/>
        <w:jc w:val="both"/>
        <w:rPr>
          <w:rFonts w:ascii="Times New Roman" w:eastAsia="Calibri" w:hAnsi="Times New Roman" w:cs="Times New Roman"/>
          <w:noProof/>
          <w:sz w:val="24"/>
          <w:szCs w:val="20"/>
          <w:lang w:eastAsia="en-GB"/>
        </w:rPr>
      </w:pPr>
      <w:r w:rsidRPr="0014235C">
        <w:rPr>
          <w:rFonts w:ascii="Times New Roman" w:eastAsia="Times New Roman" w:hAnsi="Times New Roman" w:cs="Times New Roman"/>
          <w:noProof/>
          <w:sz w:val="24"/>
          <w:szCs w:val="24"/>
          <w:lang w:eastAsia="de-DE"/>
        </w:rPr>
        <w:t>9. Amount of the</w:t>
      </w:r>
      <w:r w:rsidRPr="0014235C">
        <w:rPr>
          <w:rFonts w:ascii="Times New Roman" w:eastAsia="Calibri" w:hAnsi="Times New Roman" w:cs="Times New Roman"/>
          <w:noProof/>
          <w:sz w:val="24"/>
          <w:szCs w:val="20"/>
          <w:lang w:eastAsia="en-GB"/>
        </w:rPr>
        <w:t xml:space="preserve"> lower limit for the installation allowance referred to in Article 24(3) of the Conditions of Employment of Other Servants, applicable from 1 July 202</w:t>
      </w:r>
      <w:r>
        <w:rPr>
          <w:rFonts w:ascii="Times New Roman" w:eastAsia="Calibri" w:hAnsi="Times New Roman" w:cs="Times New Roman"/>
          <w:noProof/>
          <w:sz w:val="24"/>
          <w:szCs w:val="20"/>
          <w:lang w:eastAsia="en-GB"/>
        </w:rPr>
        <w:t>4</w:t>
      </w:r>
      <w:r w:rsidRPr="0014235C">
        <w:rPr>
          <w:rFonts w:ascii="Times New Roman" w:eastAsia="Calibri" w:hAnsi="Times New Roman" w:cs="Times New Roman"/>
          <w:noProof/>
          <w:sz w:val="24"/>
          <w:szCs w:val="20"/>
          <w:lang w:eastAsia="en-GB"/>
        </w:rPr>
        <w:t xml:space="preserve">: </w:t>
      </w:r>
    </w:p>
    <w:p w14:paraId="0DB6DAD6" w14:textId="77777777" w:rsidR="00897B2A" w:rsidRPr="00112C55"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lang w:eastAsia="en-GB"/>
        </w:rPr>
      </w:pPr>
      <w:r w:rsidRPr="00112C55">
        <w:rPr>
          <w:rFonts w:ascii="Times New Roman" w:eastAsia="Calibri" w:hAnsi="Times New Roman" w:cs="Times New Roman"/>
          <w:noProof/>
          <w:sz w:val="24"/>
          <w:szCs w:val="20"/>
          <w:lang w:eastAsia="en-GB"/>
        </w:rPr>
        <w:t>EUR 1 513,79 for a servant who is entitled to the household allowance;</w:t>
      </w:r>
    </w:p>
    <w:p w14:paraId="3AF5F366" w14:textId="77777777" w:rsidR="00897B2A" w:rsidRPr="00112C55"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lang w:eastAsia="en-GB"/>
        </w:rPr>
      </w:pPr>
      <w:r w:rsidRPr="00112C55">
        <w:rPr>
          <w:rFonts w:ascii="Times New Roman" w:eastAsia="Calibri" w:hAnsi="Times New Roman" w:cs="Times New Roman"/>
          <w:noProof/>
          <w:sz w:val="24"/>
          <w:szCs w:val="20"/>
          <w:lang w:eastAsia="en-GB"/>
        </w:rPr>
        <w:t>EUR 900,08 for a servant who is not entitled to the household allowance.</w:t>
      </w:r>
    </w:p>
    <w:p w14:paraId="0887579D" w14:textId="77777777" w:rsidR="00897B2A" w:rsidRPr="0014235C" w:rsidRDefault="00897B2A" w:rsidP="00897B2A">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10.1. Amount of the lower and upper limits of the unemployment allowance referred to in the second subparagraph of Article 28a(3) of the Conditions of Employment of Other Servants, applicable from 1 July 202</w:t>
      </w:r>
      <w:r>
        <w:rPr>
          <w:rFonts w:ascii="Times New Roman" w:eastAsia="Calibri" w:hAnsi="Times New Roman" w:cs="Times New Roman"/>
          <w:noProof/>
          <w:sz w:val="24"/>
          <w:szCs w:val="20"/>
          <w:lang w:eastAsia="en-GB"/>
        </w:rPr>
        <w:t>4</w:t>
      </w:r>
      <w:r w:rsidRPr="0014235C">
        <w:rPr>
          <w:rFonts w:ascii="Times New Roman" w:eastAsia="Calibri" w:hAnsi="Times New Roman" w:cs="Times New Roman"/>
          <w:noProof/>
          <w:sz w:val="24"/>
          <w:szCs w:val="20"/>
          <w:lang w:eastAsia="en-GB"/>
        </w:rPr>
        <w:t>:</w:t>
      </w:r>
    </w:p>
    <w:p w14:paraId="4B38E76B" w14:textId="77777777" w:rsidR="00897B2A" w:rsidRPr="0014235C"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EUR 1</w:t>
      </w:r>
      <w:r>
        <w:rPr>
          <w:rFonts w:ascii="Times New Roman" w:eastAsia="Calibri" w:hAnsi="Times New Roman" w:cs="Times New Roman"/>
          <w:noProof/>
          <w:sz w:val="24"/>
          <w:szCs w:val="20"/>
          <w:lang w:eastAsia="en-GB"/>
        </w:rPr>
        <w:t xml:space="preserve"> 815</w:t>
      </w:r>
      <w:r w:rsidRPr="0014235C">
        <w:rPr>
          <w:rFonts w:ascii="Times New Roman" w:eastAsia="Calibri" w:hAnsi="Times New Roman" w:cs="Times New Roman"/>
          <w:noProof/>
          <w:sz w:val="24"/>
          <w:szCs w:val="20"/>
          <w:lang w:eastAsia="en-GB"/>
        </w:rPr>
        <w:t>,</w:t>
      </w:r>
      <w:r>
        <w:rPr>
          <w:rFonts w:ascii="Times New Roman" w:eastAsia="Calibri" w:hAnsi="Times New Roman" w:cs="Times New Roman"/>
          <w:noProof/>
          <w:sz w:val="24"/>
          <w:szCs w:val="20"/>
          <w:lang w:eastAsia="en-GB"/>
        </w:rPr>
        <w:t>48</w:t>
      </w:r>
      <w:r w:rsidRPr="0014235C">
        <w:rPr>
          <w:rFonts w:ascii="Times New Roman" w:eastAsia="Calibri" w:hAnsi="Times New Roman" w:cs="Times New Roman"/>
          <w:noProof/>
          <w:sz w:val="24"/>
          <w:szCs w:val="20"/>
          <w:lang w:eastAsia="en-GB"/>
        </w:rPr>
        <w:t xml:space="preserve"> (lower limit);</w:t>
      </w:r>
    </w:p>
    <w:p w14:paraId="6112D55A" w14:textId="77777777" w:rsidR="00897B2A" w:rsidRPr="005B45EE"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EUR 3</w:t>
      </w:r>
      <w:r>
        <w:rPr>
          <w:rFonts w:ascii="Times New Roman" w:eastAsia="Calibri" w:hAnsi="Times New Roman" w:cs="Times New Roman"/>
          <w:noProof/>
          <w:sz w:val="24"/>
          <w:szCs w:val="20"/>
          <w:lang w:eastAsia="en-GB"/>
        </w:rPr>
        <w:t xml:space="preserve"> 630</w:t>
      </w:r>
      <w:r w:rsidRPr="0014235C">
        <w:rPr>
          <w:rFonts w:ascii="Times New Roman" w:eastAsia="Calibri" w:hAnsi="Times New Roman" w:cs="Times New Roman"/>
          <w:noProof/>
          <w:sz w:val="24"/>
          <w:szCs w:val="20"/>
          <w:lang w:eastAsia="en-GB"/>
        </w:rPr>
        <w:t>,</w:t>
      </w:r>
      <w:r>
        <w:rPr>
          <w:rFonts w:ascii="Times New Roman" w:eastAsia="Calibri" w:hAnsi="Times New Roman" w:cs="Times New Roman"/>
          <w:noProof/>
          <w:sz w:val="24"/>
          <w:szCs w:val="20"/>
          <w:lang w:eastAsia="en-GB"/>
        </w:rPr>
        <w:t>99</w:t>
      </w:r>
      <w:r w:rsidRPr="0014235C">
        <w:rPr>
          <w:rFonts w:ascii="Times New Roman" w:eastAsia="Calibri" w:hAnsi="Times New Roman" w:cs="Times New Roman"/>
          <w:noProof/>
          <w:sz w:val="24"/>
          <w:szCs w:val="20"/>
          <w:lang w:eastAsia="en-GB"/>
        </w:rPr>
        <w:t xml:space="preserve"> (</w:t>
      </w:r>
      <w:r w:rsidRPr="005B45EE">
        <w:rPr>
          <w:rFonts w:ascii="Times New Roman" w:eastAsia="Calibri" w:hAnsi="Times New Roman" w:cs="Times New Roman"/>
          <w:noProof/>
          <w:sz w:val="24"/>
          <w:szCs w:val="20"/>
          <w:lang w:eastAsia="en-GB"/>
        </w:rPr>
        <w:t xml:space="preserve">upper limit). </w:t>
      </w:r>
    </w:p>
    <w:p w14:paraId="2A8FC399" w14:textId="77777777" w:rsidR="00897B2A" w:rsidRPr="0014235C" w:rsidRDefault="00897B2A" w:rsidP="00897B2A">
      <w:pPr>
        <w:spacing w:after="0" w:line="360" w:lineRule="auto"/>
        <w:jc w:val="both"/>
        <w:rPr>
          <w:rFonts w:ascii="Times New Roman" w:eastAsia="Calibri" w:hAnsi="Times New Roman" w:cs="Times New Roman"/>
          <w:noProof/>
          <w:sz w:val="24"/>
          <w:szCs w:val="20"/>
          <w:lang w:eastAsia="en-GB"/>
        </w:rPr>
      </w:pPr>
      <w:r w:rsidRPr="005B45EE">
        <w:rPr>
          <w:rFonts w:ascii="Times New Roman" w:eastAsia="Calibri" w:hAnsi="Times New Roman" w:cs="Times New Roman"/>
          <w:noProof/>
          <w:sz w:val="24"/>
          <w:szCs w:val="20"/>
          <w:lang w:eastAsia="en-GB"/>
        </w:rPr>
        <w:t>10.2. Amount of the standard allowance referred to in Article 28a(7) of the Conditions of Employment of Other Servants, applicable from 1 July 202</w:t>
      </w:r>
      <w:r>
        <w:rPr>
          <w:rFonts w:ascii="Times New Roman" w:eastAsia="Calibri" w:hAnsi="Times New Roman" w:cs="Times New Roman"/>
          <w:noProof/>
          <w:sz w:val="24"/>
          <w:szCs w:val="20"/>
          <w:lang w:eastAsia="en-GB"/>
        </w:rPr>
        <w:t>4</w:t>
      </w:r>
      <w:r w:rsidRPr="0014235C">
        <w:rPr>
          <w:rFonts w:ascii="Times New Roman" w:eastAsia="Calibri" w:hAnsi="Times New Roman" w:cs="Times New Roman"/>
          <w:noProof/>
          <w:sz w:val="24"/>
          <w:szCs w:val="20"/>
          <w:lang w:eastAsia="en-GB"/>
        </w:rPr>
        <w:t xml:space="preserve">  </w:t>
      </w:r>
    </w:p>
    <w:p w14:paraId="684F9F9E" w14:textId="77777777" w:rsidR="00897B2A" w:rsidRPr="0014235C"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EUR 1</w:t>
      </w:r>
      <w:r>
        <w:rPr>
          <w:rFonts w:ascii="Times New Roman" w:eastAsia="Calibri" w:hAnsi="Times New Roman" w:cs="Times New Roman"/>
          <w:noProof/>
          <w:sz w:val="24"/>
          <w:szCs w:val="20"/>
          <w:lang w:eastAsia="en-GB"/>
        </w:rPr>
        <w:t xml:space="preserve"> 650</w:t>
      </w:r>
      <w:r w:rsidRPr="0014235C">
        <w:rPr>
          <w:rFonts w:ascii="Times New Roman" w:eastAsia="Calibri" w:hAnsi="Times New Roman" w:cs="Times New Roman"/>
          <w:noProof/>
          <w:sz w:val="24"/>
          <w:szCs w:val="20"/>
          <w:lang w:eastAsia="en-GB"/>
        </w:rPr>
        <w:t>,</w:t>
      </w:r>
      <w:r>
        <w:rPr>
          <w:rFonts w:ascii="Times New Roman" w:eastAsia="Calibri" w:hAnsi="Times New Roman" w:cs="Times New Roman"/>
          <w:noProof/>
          <w:sz w:val="24"/>
          <w:szCs w:val="20"/>
          <w:lang w:eastAsia="en-GB"/>
        </w:rPr>
        <w:t>45</w:t>
      </w:r>
      <w:r w:rsidRPr="0014235C">
        <w:rPr>
          <w:rFonts w:ascii="Times New Roman" w:eastAsia="Calibri" w:hAnsi="Times New Roman" w:cs="Times New Roman"/>
          <w:noProof/>
          <w:sz w:val="24"/>
          <w:szCs w:val="20"/>
          <w:lang w:eastAsia="en-GB"/>
        </w:rPr>
        <w:t>.</w:t>
      </w:r>
    </w:p>
    <w:p w14:paraId="51AB64D6" w14:textId="77777777" w:rsidR="00897B2A" w:rsidRPr="0014235C" w:rsidRDefault="00897B2A" w:rsidP="00897B2A">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11. Table containing the amounts of the scale of basic salaries provided for in Article 93 of the Conditions of Employment of Other Servants, applicable from 1 July 202</w:t>
      </w:r>
      <w:r>
        <w:rPr>
          <w:rFonts w:ascii="Times New Roman" w:eastAsia="Calibri" w:hAnsi="Times New Roman" w:cs="Times New Roman"/>
          <w:noProof/>
          <w:sz w:val="24"/>
          <w:szCs w:val="20"/>
          <w:lang w:eastAsia="en-GB"/>
        </w:rPr>
        <w:t>4</w:t>
      </w:r>
      <w:r w:rsidRPr="0014235C">
        <w:rPr>
          <w:rFonts w:ascii="Times New Roman" w:eastAsia="Calibri" w:hAnsi="Times New Roman" w:cs="Times New Roman"/>
          <w:noProof/>
          <w:sz w:val="24"/>
          <w:szCs w:val="20"/>
          <w:lang w:eastAsia="en-GB"/>
        </w:rPr>
        <w:t>:</w:t>
      </w:r>
    </w:p>
    <w:tbl>
      <w:tblPr>
        <w:tblStyle w:val="TableGrid"/>
        <w:tblW w:w="9698" w:type="dxa"/>
        <w:tblInd w:w="108" w:type="dxa"/>
        <w:tblLook w:val="04A0" w:firstRow="1" w:lastRow="0" w:firstColumn="1" w:lastColumn="0" w:noHBand="0" w:noVBand="1"/>
      </w:tblPr>
      <w:tblGrid>
        <w:gridCol w:w="1283"/>
        <w:gridCol w:w="1050"/>
        <w:gridCol w:w="1287"/>
        <w:gridCol w:w="1134"/>
        <w:gridCol w:w="993"/>
        <w:gridCol w:w="992"/>
        <w:gridCol w:w="992"/>
        <w:gridCol w:w="992"/>
        <w:gridCol w:w="1153"/>
      </w:tblGrid>
      <w:tr w:rsidR="00897B2A" w:rsidRPr="00112C55" w14:paraId="1BBC2323" w14:textId="77777777" w:rsidTr="006C2364">
        <w:trPr>
          <w:trHeight w:val="614"/>
        </w:trPr>
        <w:tc>
          <w:tcPr>
            <w:tcW w:w="1283" w:type="dxa"/>
            <w:vMerge w:val="restart"/>
            <w:noWrap/>
            <w:hideMark/>
          </w:tcPr>
          <w:p w14:paraId="374849EC"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 xml:space="preserve">FUNCTION </w:t>
            </w:r>
          </w:p>
          <w:p w14:paraId="6B48B6F4"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GROUPS</w:t>
            </w:r>
          </w:p>
        </w:tc>
        <w:tc>
          <w:tcPr>
            <w:tcW w:w="872" w:type="dxa"/>
            <w:noWrap/>
            <w:hideMark/>
          </w:tcPr>
          <w:p w14:paraId="5F9F8EC6"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01-07-2024</w:t>
            </w:r>
          </w:p>
        </w:tc>
        <w:tc>
          <w:tcPr>
            <w:tcW w:w="7543" w:type="dxa"/>
            <w:gridSpan w:val="7"/>
            <w:noWrap/>
            <w:hideMark/>
          </w:tcPr>
          <w:p w14:paraId="07351D92" w14:textId="77777777" w:rsidR="00897B2A" w:rsidRPr="00112C55" w:rsidRDefault="00897B2A" w:rsidP="006C2364">
            <w:pPr>
              <w:spacing w:line="360" w:lineRule="auto"/>
              <w:jc w:val="center"/>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STEPS</w:t>
            </w:r>
          </w:p>
        </w:tc>
      </w:tr>
      <w:tr w:rsidR="00897B2A" w:rsidRPr="00112C55" w14:paraId="2B3AC584" w14:textId="77777777" w:rsidTr="006C2364">
        <w:trPr>
          <w:trHeight w:val="255"/>
        </w:trPr>
        <w:tc>
          <w:tcPr>
            <w:tcW w:w="1283" w:type="dxa"/>
            <w:vMerge/>
            <w:noWrap/>
            <w:hideMark/>
          </w:tcPr>
          <w:p w14:paraId="1B9CB8EE"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p>
        </w:tc>
        <w:tc>
          <w:tcPr>
            <w:tcW w:w="872" w:type="dxa"/>
            <w:noWrap/>
            <w:hideMark/>
          </w:tcPr>
          <w:p w14:paraId="666F3350"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GRADES</w:t>
            </w:r>
          </w:p>
        </w:tc>
        <w:tc>
          <w:tcPr>
            <w:tcW w:w="1287" w:type="dxa"/>
            <w:tcBorders>
              <w:bottom w:val="single" w:sz="4" w:space="0" w:color="auto"/>
            </w:tcBorders>
            <w:noWrap/>
            <w:hideMark/>
          </w:tcPr>
          <w:p w14:paraId="53106E63"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1</w:t>
            </w:r>
          </w:p>
        </w:tc>
        <w:tc>
          <w:tcPr>
            <w:tcW w:w="1134" w:type="dxa"/>
            <w:tcBorders>
              <w:bottom w:val="single" w:sz="4" w:space="0" w:color="auto"/>
            </w:tcBorders>
            <w:noWrap/>
            <w:hideMark/>
          </w:tcPr>
          <w:p w14:paraId="38679C24"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2</w:t>
            </w:r>
          </w:p>
        </w:tc>
        <w:tc>
          <w:tcPr>
            <w:tcW w:w="993" w:type="dxa"/>
            <w:tcBorders>
              <w:bottom w:val="single" w:sz="4" w:space="0" w:color="auto"/>
            </w:tcBorders>
            <w:noWrap/>
            <w:hideMark/>
          </w:tcPr>
          <w:p w14:paraId="79DDD230"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3</w:t>
            </w:r>
          </w:p>
        </w:tc>
        <w:tc>
          <w:tcPr>
            <w:tcW w:w="992" w:type="dxa"/>
            <w:tcBorders>
              <w:bottom w:val="single" w:sz="4" w:space="0" w:color="auto"/>
            </w:tcBorders>
            <w:noWrap/>
            <w:hideMark/>
          </w:tcPr>
          <w:p w14:paraId="4DD575B8"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4</w:t>
            </w:r>
          </w:p>
        </w:tc>
        <w:tc>
          <w:tcPr>
            <w:tcW w:w="992" w:type="dxa"/>
            <w:tcBorders>
              <w:bottom w:val="single" w:sz="4" w:space="0" w:color="auto"/>
            </w:tcBorders>
            <w:noWrap/>
            <w:hideMark/>
          </w:tcPr>
          <w:p w14:paraId="1111FE78"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5</w:t>
            </w:r>
          </w:p>
        </w:tc>
        <w:tc>
          <w:tcPr>
            <w:tcW w:w="992" w:type="dxa"/>
            <w:tcBorders>
              <w:bottom w:val="single" w:sz="4" w:space="0" w:color="auto"/>
            </w:tcBorders>
            <w:noWrap/>
            <w:hideMark/>
          </w:tcPr>
          <w:p w14:paraId="7A5C0746"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6</w:t>
            </w:r>
          </w:p>
        </w:tc>
        <w:tc>
          <w:tcPr>
            <w:tcW w:w="1153" w:type="dxa"/>
            <w:tcBorders>
              <w:bottom w:val="single" w:sz="4" w:space="0" w:color="auto"/>
            </w:tcBorders>
            <w:noWrap/>
            <w:hideMark/>
          </w:tcPr>
          <w:p w14:paraId="379005C9"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7</w:t>
            </w:r>
          </w:p>
        </w:tc>
      </w:tr>
      <w:tr w:rsidR="00897B2A" w:rsidRPr="00112C55" w14:paraId="7EE6937E" w14:textId="77777777" w:rsidTr="006C2364">
        <w:trPr>
          <w:trHeight w:val="255"/>
        </w:trPr>
        <w:tc>
          <w:tcPr>
            <w:tcW w:w="1283" w:type="dxa"/>
            <w:noWrap/>
            <w:hideMark/>
          </w:tcPr>
          <w:p w14:paraId="08B81619"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IV</w:t>
            </w:r>
          </w:p>
        </w:tc>
        <w:tc>
          <w:tcPr>
            <w:tcW w:w="872" w:type="dxa"/>
            <w:noWrap/>
            <w:hideMark/>
          </w:tcPr>
          <w:p w14:paraId="193478F4"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18</w:t>
            </w:r>
          </w:p>
        </w:tc>
        <w:tc>
          <w:tcPr>
            <w:tcW w:w="1287" w:type="dxa"/>
            <w:tcBorders>
              <w:top w:val="single" w:sz="4" w:space="0" w:color="auto"/>
              <w:left w:val="single" w:sz="4" w:space="0" w:color="auto"/>
              <w:bottom w:val="single" w:sz="4" w:space="0" w:color="auto"/>
              <w:right w:val="nil"/>
            </w:tcBorders>
            <w:shd w:val="clear" w:color="auto" w:fill="FFFFFF" w:themeFill="background1"/>
            <w:noWrap/>
            <w:vAlign w:val="bottom"/>
          </w:tcPr>
          <w:p w14:paraId="0D10E124"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7 918,57</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bottom"/>
          </w:tcPr>
          <w:p w14:paraId="5B99D3E7"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8 083,25</w:t>
            </w:r>
          </w:p>
        </w:tc>
        <w:tc>
          <w:tcPr>
            <w:tcW w:w="993" w:type="dxa"/>
            <w:tcBorders>
              <w:top w:val="single" w:sz="4" w:space="0" w:color="auto"/>
              <w:left w:val="single" w:sz="4" w:space="0" w:color="auto"/>
              <w:bottom w:val="single" w:sz="4" w:space="0" w:color="auto"/>
              <w:right w:val="nil"/>
            </w:tcBorders>
            <w:shd w:val="clear" w:color="auto" w:fill="FFFFFF" w:themeFill="background1"/>
            <w:noWrap/>
            <w:vAlign w:val="bottom"/>
          </w:tcPr>
          <w:p w14:paraId="37633D1B"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8 251,32</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752BF5C5"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8 422,94</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328072EA"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8 598,12</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04C547AA"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8 776,91</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F5AF144"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8 959,41</w:t>
            </w:r>
          </w:p>
        </w:tc>
      </w:tr>
      <w:tr w:rsidR="00897B2A" w:rsidRPr="00112C55" w14:paraId="1719B47C" w14:textId="77777777" w:rsidTr="006C2364">
        <w:trPr>
          <w:trHeight w:val="255"/>
        </w:trPr>
        <w:tc>
          <w:tcPr>
            <w:tcW w:w="1283" w:type="dxa"/>
            <w:noWrap/>
            <w:hideMark/>
          </w:tcPr>
          <w:p w14:paraId="6EB54826"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 </w:t>
            </w:r>
          </w:p>
        </w:tc>
        <w:tc>
          <w:tcPr>
            <w:tcW w:w="872" w:type="dxa"/>
            <w:noWrap/>
            <w:hideMark/>
          </w:tcPr>
          <w:p w14:paraId="3B9DD1EA"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17</w:t>
            </w:r>
          </w:p>
        </w:tc>
        <w:tc>
          <w:tcPr>
            <w:tcW w:w="1287" w:type="dxa"/>
            <w:tcBorders>
              <w:top w:val="single" w:sz="4" w:space="0" w:color="auto"/>
              <w:left w:val="single" w:sz="4" w:space="0" w:color="auto"/>
              <w:bottom w:val="single" w:sz="4" w:space="0" w:color="auto"/>
              <w:right w:val="nil"/>
            </w:tcBorders>
            <w:shd w:val="clear" w:color="auto" w:fill="FFFFFF" w:themeFill="background1"/>
            <w:noWrap/>
            <w:vAlign w:val="bottom"/>
          </w:tcPr>
          <w:p w14:paraId="308ADE71"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6 998,66</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bottom"/>
          </w:tcPr>
          <w:p w14:paraId="5A84661F"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7 144,17</w:t>
            </w:r>
          </w:p>
        </w:tc>
        <w:tc>
          <w:tcPr>
            <w:tcW w:w="993" w:type="dxa"/>
            <w:tcBorders>
              <w:top w:val="single" w:sz="4" w:space="0" w:color="auto"/>
              <w:left w:val="single" w:sz="4" w:space="0" w:color="auto"/>
              <w:bottom w:val="single" w:sz="4" w:space="0" w:color="auto"/>
              <w:right w:val="nil"/>
            </w:tcBorders>
            <w:shd w:val="clear" w:color="auto" w:fill="FFFFFF" w:themeFill="background1"/>
            <w:noWrap/>
            <w:vAlign w:val="bottom"/>
          </w:tcPr>
          <w:p w14:paraId="244EA1A2"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7 292,75</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779B8CAE"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7 444,42</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2570DE55"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7 599,23</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760E24BD"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7 757,25</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7A459E7"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7 918,57</w:t>
            </w:r>
          </w:p>
        </w:tc>
      </w:tr>
      <w:tr w:rsidR="00897B2A" w:rsidRPr="00112C55" w14:paraId="4A6A02B2" w14:textId="77777777" w:rsidTr="006C2364">
        <w:trPr>
          <w:trHeight w:val="255"/>
        </w:trPr>
        <w:tc>
          <w:tcPr>
            <w:tcW w:w="1283" w:type="dxa"/>
            <w:noWrap/>
            <w:hideMark/>
          </w:tcPr>
          <w:p w14:paraId="502DAA0D"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 </w:t>
            </w:r>
          </w:p>
        </w:tc>
        <w:tc>
          <w:tcPr>
            <w:tcW w:w="872" w:type="dxa"/>
            <w:noWrap/>
            <w:hideMark/>
          </w:tcPr>
          <w:p w14:paraId="02E186A0"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16</w:t>
            </w:r>
          </w:p>
        </w:tc>
        <w:tc>
          <w:tcPr>
            <w:tcW w:w="1287" w:type="dxa"/>
            <w:tcBorders>
              <w:top w:val="single" w:sz="4" w:space="0" w:color="auto"/>
              <w:left w:val="single" w:sz="4" w:space="0" w:color="auto"/>
              <w:bottom w:val="single" w:sz="4" w:space="0" w:color="auto"/>
              <w:right w:val="nil"/>
            </w:tcBorders>
            <w:shd w:val="clear" w:color="auto" w:fill="FFFFFF" w:themeFill="background1"/>
            <w:noWrap/>
            <w:vAlign w:val="bottom"/>
          </w:tcPr>
          <w:p w14:paraId="20F649B2"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6 185,58</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bottom"/>
          </w:tcPr>
          <w:p w14:paraId="2375F388"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6 314,21</w:t>
            </w:r>
          </w:p>
        </w:tc>
        <w:tc>
          <w:tcPr>
            <w:tcW w:w="993" w:type="dxa"/>
            <w:tcBorders>
              <w:top w:val="single" w:sz="4" w:space="0" w:color="auto"/>
              <w:left w:val="single" w:sz="4" w:space="0" w:color="auto"/>
              <w:bottom w:val="single" w:sz="4" w:space="0" w:color="auto"/>
              <w:right w:val="nil"/>
            </w:tcBorders>
            <w:shd w:val="clear" w:color="auto" w:fill="FFFFFF" w:themeFill="background1"/>
            <w:noWrap/>
            <w:vAlign w:val="bottom"/>
          </w:tcPr>
          <w:p w14:paraId="7F0C65EB"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6 445,52</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19AEED72"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6 579,56</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66D7F8AA"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6 716,40</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066B9230"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6 856,09</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7D3FBA6"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6 998,66</w:t>
            </w:r>
          </w:p>
        </w:tc>
      </w:tr>
      <w:tr w:rsidR="00897B2A" w:rsidRPr="00112C55" w14:paraId="7B5B8820" w14:textId="77777777" w:rsidTr="006C2364">
        <w:trPr>
          <w:trHeight w:val="255"/>
        </w:trPr>
        <w:tc>
          <w:tcPr>
            <w:tcW w:w="1283" w:type="dxa"/>
            <w:noWrap/>
            <w:hideMark/>
          </w:tcPr>
          <w:p w14:paraId="5FF63603"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 </w:t>
            </w:r>
          </w:p>
        </w:tc>
        <w:tc>
          <w:tcPr>
            <w:tcW w:w="872" w:type="dxa"/>
            <w:noWrap/>
            <w:hideMark/>
          </w:tcPr>
          <w:p w14:paraId="0382F8A5"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15</w:t>
            </w:r>
          </w:p>
        </w:tc>
        <w:tc>
          <w:tcPr>
            <w:tcW w:w="1287" w:type="dxa"/>
            <w:tcBorders>
              <w:top w:val="single" w:sz="4" w:space="0" w:color="auto"/>
              <w:left w:val="single" w:sz="4" w:space="0" w:color="auto"/>
              <w:bottom w:val="single" w:sz="4" w:space="0" w:color="auto"/>
              <w:right w:val="nil"/>
            </w:tcBorders>
            <w:shd w:val="clear" w:color="auto" w:fill="FFFFFF" w:themeFill="background1"/>
            <w:noWrap/>
            <w:vAlign w:val="bottom"/>
          </w:tcPr>
          <w:p w14:paraId="52898677"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5 466,95</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bottom"/>
          </w:tcPr>
          <w:p w14:paraId="00F869BD"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5 580,64</w:t>
            </w:r>
          </w:p>
        </w:tc>
        <w:tc>
          <w:tcPr>
            <w:tcW w:w="993" w:type="dxa"/>
            <w:tcBorders>
              <w:top w:val="single" w:sz="4" w:space="0" w:color="auto"/>
              <w:left w:val="single" w:sz="4" w:space="0" w:color="auto"/>
              <w:bottom w:val="single" w:sz="4" w:space="0" w:color="auto"/>
              <w:right w:val="nil"/>
            </w:tcBorders>
            <w:shd w:val="clear" w:color="auto" w:fill="FFFFFF" w:themeFill="background1"/>
            <w:noWrap/>
            <w:vAlign w:val="bottom"/>
          </w:tcPr>
          <w:p w14:paraId="54FD175B"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5 696,72</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0C75D189"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5 815,18</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1EF41AB0"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5 936,13</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15B081F8"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6 059,55</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F76CB21"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6 185,58</w:t>
            </w:r>
          </w:p>
        </w:tc>
      </w:tr>
      <w:tr w:rsidR="00897B2A" w:rsidRPr="00112C55" w14:paraId="0BD356F4" w14:textId="77777777" w:rsidTr="006C2364">
        <w:trPr>
          <w:trHeight w:val="255"/>
        </w:trPr>
        <w:tc>
          <w:tcPr>
            <w:tcW w:w="1283" w:type="dxa"/>
            <w:noWrap/>
            <w:hideMark/>
          </w:tcPr>
          <w:p w14:paraId="01823D59"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 </w:t>
            </w:r>
          </w:p>
        </w:tc>
        <w:tc>
          <w:tcPr>
            <w:tcW w:w="872" w:type="dxa"/>
            <w:noWrap/>
            <w:hideMark/>
          </w:tcPr>
          <w:p w14:paraId="7C782D69"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14</w:t>
            </w:r>
          </w:p>
        </w:tc>
        <w:tc>
          <w:tcPr>
            <w:tcW w:w="1287" w:type="dxa"/>
            <w:tcBorders>
              <w:top w:val="single" w:sz="4" w:space="0" w:color="auto"/>
              <w:left w:val="single" w:sz="4" w:space="0" w:color="auto"/>
              <w:bottom w:val="single" w:sz="4" w:space="0" w:color="auto"/>
              <w:right w:val="nil"/>
            </w:tcBorders>
            <w:shd w:val="clear" w:color="auto" w:fill="FFFFFF" w:themeFill="background1"/>
            <w:noWrap/>
            <w:vAlign w:val="bottom"/>
          </w:tcPr>
          <w:p w14:paraId="29730A2F"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4 831,85</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bottom"/>
          </w:tcPr>
          <w:p w14:paraId="3D5A87D0"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4 932,33</w:t>
            </w:r>
          </w:p>
        </w:tc>
        <w:tc>
          <w:tcPr>
            <w:tcW w:w="993" w:type="dxa"/>
            <w:tcBorders>
              <w:top w:val="single" w:sz="4" w:space="0" w:color="auto"/>
              <w:left w:val="single" w:sz="4" w:space="0" w:color="auto"/>
              <w:bottom w:val="single" w:sz="4" w:space="0" w:color="auto"/>
              <w:right w:val="nil"/>
            </w:tcBorders>
            <w:shd w:val="clear" w:color="auto" w:fill="FFFFFF" w:themeFill="background1"/>
            <w:noWrap/>
            <w:vAlign w:val="bottom"/>
          </w:tcPr>
          <w:p w14:paraId="55190F20"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5 034,91</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3D66334A"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5 139,60</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14CA709B"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5 246,53</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354EB22A"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5 355,58</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715D684"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5 466,95</w:t>
            </w:r>
          </w:p>
        </w:tc>
      </w:tr>
      <w:tr w:rsidR="00897B2A" w:rsidRPr="00112C55" w14:paraId="46203F60" w14:textId="77777777" w:rsidTr="006C2364">
        <w:trPr>
          <w:trHeight w:val="255"/>
        </w:trPr>
        <w:tc>
          <w:tcPr>
            <w:tcW w:w="1283" w:type="dxa"/>
            <w:tcBorders>
              <w:bottom w:val="single" w:sz="4" w:space="0" w:color="auto"/>
            </w:tcBorders>
            <w:noWrap/>
            <w:hideMark/>
          </w:tcPr>
          <w:p w14:paraId="45BB8FAE"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 </w:t>
            </w:r>
          </w:p>
        </w:tc>
        <w:tc>
          <w:tcPr>
            <w:tcW w:w="872" w:type="dxa"/>
            <w:tcBorders>
              <w:bottom w:val="single" w:sz="4" w:space="0" w:color="auto"/>
            </w:tcBorders>
            <w:noWrap/>
            <w:hideMark/>
          </w:tcPr>
          <w:p w14:paraId="4783D32A"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13</w:t>
            </w:r>
          </w:p>
        </w:tc>
        <w:tc>
          <w:tcPr>
            <w:tcW w:w="1287" w:type="dxa"/>
            <w:tcBorders>
              <w:top w:val="single" w:sz="4" w:space="0" w:color="auto"/>
              <w:left w:val="single" w:sz="4" w:space="0" w:color="auto"/>
              <w:bottom w:val="single" w:sz="4" w:space="0" w:color="auto"/>
              <w:right w:val="nil"/>
            </w:tcBorders>
            <w:shd w:val="clear" w:color="auto" w:fill="FFFFFF" w:themeFill="background1"/>
            <w:noWrap/>
            <w:vAlign w:val="bottom"/>
          </w:tcPr>
          <w:p w14:paraId="2748BAA4"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4 270,49</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bottom"/>
          </w:tcPr>
          <w:p w14:paraId="2C2CEAE3"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4 359,32</w:t>
            </w:r>
          </w:p>
        </w:tc>
        <w:tc>
          <w:tcPr>
            <w:tcW w:w="993" w:type="dxa"/>
            <w:tcBorders>
              <w:top w:val="single" w:sz="4" w:space="0" w:color="auto"/>
              <w:left w:val="single" w:sz="4" w:space="0" w:color="auto"/>
              <w:bottom w:val="single" w:sz="4" w:space="0" w:color="auto"/>
              <w:right w:val="nil"/>
            </w:tcBorders>
            <w:shd w:val="clear" w:color="auto" w:fill="FFFFFF" w:themeFill="background1"/>
            <w:noWrap/>
            <w:vAlign w:val="bottom"/>
          </w:tcPr>
          <w:p w14:paraId="523BE0FA"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4 449,97</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5E32C0D8"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4 542,54</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5C1CF921"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4 636,98</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5E8E5EF2"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4 733,42</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6DD62B4"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4 831,85</w:t>
            </w:r>
          </w:p>
        </w:tc>
      </w:tr>
      <w:tr w:rsidR="00897B2A" w:rsidRPr="00112C55" w14:paraId="014C9430" w14:textId="77777777" w:rsidTr="006C2364">
        <w:trPr>
          <w:trHeight w:val="255"/>
        </w:trPr>
        <w:tc>
          <w:tcPr>
            <w:tcW w:w="1283" w:type="dxa"/>
            <w:tcBorders>
              <w:top w:val="single" w:sz="4" w:space="0" w:color="auto"/>
              <w:left w:val="single" w:sz="4" w:space="0" w:color="auto"/>
              <w:bottom w:val="single" w:sz="4" w:space="0" w:color="auto"/>
              <w:right w:val="single" w:sz="4" w:space="0" w:color="auto"/>
            </w:tcBorders>
            <w:noWrap/>
            <w:hideMark/>
          </w:tcPr>
          <w:p w14:paraId="5E2C1140"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III</w:t>
            </w:r>
          </w:p>
        </w:tc>
        <w:tc>
          <w:tcPr>
            <w:tcW w:w="872" w:type="dxa"/>
            <w:tcBorders>
              <w:top w:val="single" w:sz="4" w:space="0" w:color="auto"/>
              <w:left w:val="single" w:sz="4" w:space="0" w:color="auto"/>
              <w:bottom w:val="single" w:sz="4" w:space="0" w:color="auto"/>
              <w:right w:val="single" w:sz="4" w:space="0" w:color="auto"/>
            </w:tcBorders>
            <w:noWrap/>
            <w:hideMark/>
          </w:tcPr>
          <w:p w14:paraId="5B9EBA1C"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12</w:t>
            </w:r>
          </w:p>
        </w:tc>
        <w:tc>
          <w:tcPr>
            <w:tcW w:w="1287" w:type="dxa"/>
            <w:tcBorders>
              <w:top w:val="single" w:sz="4" w:space="0" w:color="auto"/>
              <w:left w:val="single" w:sz="4" w:space="0" w:color="auto"/>
              <w:bottom w:val="single" w:sz="4" w:space="0" w:color="auto"/>
              <w:right w:val="nil"/>
            </w:tcBorders>
            <w:shd w:val="clear" w:color="auto" w:fill="FFFFFF" w:themeFill="background1"/>
            <w:noWrap/>
            <w:vAlign w:val="bottom"/>
          </w:tcPr>
          <w:p w14:paraId="7356B9A8"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5 466,88</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bottom"/>
          </w:tcPr>
          <w:p w14:paraId="611D5B0A"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5 580,56</w:t>
            </w:r>
          </w:p>
        </w:tc>
        <w:tc>
          <w:tcPr>
            <w:tcW w:w="993" w:type="dxa"/>
            <w:tcBorders>
              <w:top w:val="single" w:sz="4" w:space="0" w:color="auto"/>
              <w:left w:val="single" w:sz="4" w:space="0" w:color="auto"/>
              <w:bottom w:val="single" w:sz="4" w:space="0" w:color="auto"/>
              <w:right w:val="nil"/>
            </w:tcBorders>
            <w:shd w:val="clear" w:color="auto" w:fill="FFFFFF" w:themeFill="background1"/>
            <w:noWrap/>
            <w:vAlign w:val="bottom"/>
          </w:tcPr>
          <w:p w14:paraId="3E3A75F6"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5 696,63</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63CC2459"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5 815,08</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299B5D33"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5 935,98</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48533276"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6 059,43</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AC3B6E7"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6 185,43</w:t>
            </w:r>
          </w:p>
        </w:tc>
      </w:tr>
      <w:tr w:rsidR="00897B2A" w:rsidRPr="00112C55" w14:paraId="209B9683" w14:textId="77777777" w:rsidTr="006C2364">
        <w:trPr>
          <w:trHeight w:val="255"/>
        </w:trPr>
        <w:tc>
          <w:tcPr>
            <w:tcW w:w="1283" w:type="dxa"/>
            <w:tcBorders>
              <w:top w:val="single" w:sz="4" w:space="0" w:color="auto"/>
            </w:tcBorders>
            <w:noWrap/>
            <w:hideMark/>
          </w:tcPr>
          <w:p w14:paraId="71DDA7DD"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 </w:t>
            </w:r>
          </w:p>
        </w:tc>
        <w:tc>
          <w:tcPr>
            <w:tcW w:w="872" w:type="dxa"/>
            <w:tcBorders>
              <w:top w:val="single" w:sz="4" w:space="0" w:color="auto"/>
            </w:tcBorders>
            <w:noWrap/>
            <w:hideMark/>
          </w:tcPr>
          <w:p w14:paraId="5F7DAC7D"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11</w:t>
            </w:r>
          </w:p>
        </w:tc>
        <w:tc>
          <w:tcPr>
            <w:tcW w:w="1287" w:type="dxa"/>
            <w:tcBorders>
              <w:top w:val="single" w:sz="4" w:space="0" w:color="auto"/>
              <w:left w:val="single" w:sz="4" w:space="0" w:color="auto"/>
              <w:bottom w:val="single" w:sz="4" w:space="0" w:color="auto"/>
              <w:right w:val="nil"/>
            </w:tcBorders>
            <w:shd w:val="clear" w:color="auto" w:fill="FFFFFF" w:themeFill="background1"/>
            <w:noWrap/>
            <w:vAlign w:val="bottom"/>
          </w:tcPr>
          <w:p w14:paraId="734F2FAB"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4 831,82</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bottom"/>
          </w:tcPr>
          <w:p w14:paraId="3FE4A16A"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4 932,27</w:t>
            </w:r>
          </w:p>
        </w:tc>
        <w:tc>
          <w:tcPr>
            <w:tcW w:w="993" w:type="dxa"/>
            <w:tcBorders>
              <w:top w:val="single" w:sz="4" w:space="0" w:color="auto"/>
              <w:left w:val="single" w:sz="4" w:space="0" w:color="auto"/>
              <w:bottom w:val="single" w:sz="4" w:space="0" w:color="auto"/>
              <w:right w:val="nil"/>
            </w:tcBorders>
            <w:shd w:val="clear" w:color="auto" w:fill="FFFFFF" w:themeFill="background1"/>
            <w:noWrap/>
            <w:vAlign w:val="bottom"/>
          </w:tcPr>
          <w:p w14:paraId="411147BC"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5 034,84</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4EF9C42C"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5 139,53</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5EE7B3C2"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5 246,42</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79E80944"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5 355,51</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B87634"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5 466,88</w:t>
            </w:r>
          </w:p>
        </w:tc>
      </w:tr>
      <w:tr w:rsidR="00897B2A" w:rsidRPr="00112C55" w14:paraId="127F3429" w14:textId="77777777" w:rsidTr="006C2364">
        <w:trPr>
          <w:trHeight w:val="270"/>
        </w:trPr>
        <w:tc>
          <w:tcPr>
            <w:tcW w:w="1283" w:type="dxa"/>
            <w:noWrap/>
            <w:hideMark/>
          </w:tcPr>
          <w:p w14:paraId="0BE9EF78"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 </w:t>
            </w:r>
          </w:p>
        </w:tc>
        <w:tc>
          <w:tcPr>
            <w:tcW w:w="872" w:type="dxa"/>
            <w:noWrap/>
            <w:hideMark/>
          </w:tcPr>
          <w:p w14:paraId="289473D6"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10</w:t>
            </w:r>
          </w:p>
        </w:tc>
        <w:tc>
          <w:tcPr>
            <w:tcW w:w="1287" w:type="dxa"/>
            <w:tcBorders>
              <w:top w:val="single" w:sz="4" w:space="0" w:color="auto"/>
              <w:left w:val="single" w:sz="4" w:space="0" w:color="auto"/>
              <w:bottom w:val="single" w:sz="4" w:space="0" w:color="auto"/>
              <w:right w:val="nil"/>
            </w:tcBorders>
            <w:shd w:val="clear" w:color="auto" w:fill="FFFFFF" w:themeFill="background1"/>
            <w:noWrap/>
            <w:vAlign w:val="bottom"/>
          </w:tcPr>
          <w:p w14:paraId="622C96C8"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4 270,48</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bottom"/>
          </w:tcPr>
          <w:p w14:paraId="63A15FC7"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4 359,29</w:t>
            </w:r>
          </w:p>
        </w:tc>
        <w:tc>
          <w:tcPr>
            <w:tcW w:w="993" w:type="dxa"/>
            <w:tcBorders>
              <w:top w:val="single" w:sz="4" w:space="0" w:color="auto"/>
              <w:left w:val="single" w:sz="4" w:space="0" w:color="auto"/>
              <w:bottom w:val="single" w:sz="4" w:space="0" w:color="auto"/>
              <w:right w:val="nil"/>
            </w:tcBorders>
            <w:shd w:val="clear" w:color="auto" w:fill="FFFFFF" w:themeFill="background1"/>
            <w:noWrap/>
            <w:vAlign w:val="bottom"/>
          </w:tcPr>
          <w:p w14:paraId="40E44F6D"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4 449,95</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11C7E549"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4 542,51</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3CB3EF72"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4 636,95</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5DF5BEA8"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4 733,39</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7A00F7E"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4 831,82</w:t>
            </w:r>
          </w:p>
        </w:tc>
      </w:tr>
      <w:tr w:rsidR="00897B2A" w:rsidRPr="00112C55" w14:paraId="5F45AAFE" w14:textId="77777777" w:rsidTr="006C2364">
        <w:trPr>
          <w:trHeight w:val="255"/>
        </w:trPr>
        <w:tc>
          <w:tcPr>
            <w:tcW w:w="1283" w:type="dxa"/>
            <w:noWrap/>
            <w:hideMark/>
          </w:tcPr>
          <w:p w14:paraId="3500C523"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 </w:t>
            </w:r>
          </w:p>
        </w:tc>
        <w:tc>
          <w:tcPr>
            <w:tcW w:w="872" w:type="dxa"/>
            <w:noWrap/>
            <w:hideMark/>
          </w:tcPr>
          <w:p w14:paraId="7997AB0D"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9</w:t>
            </w:r>
          </w:p>
        </w:tc>
        <w:tc>
          <w:tcPr>
            <w:tcW w:w="1287" w:type="dxa"/>
            <w:tcBorders>
              <w:top w:val="single" w:sz="4" w:space="0" w:color="auto"/>
              <w:left w:val="single" w:sz="4" w:space="0" w:color="auto"/>
              <w:bottom w:val="single" w:sz="4" w:space="0" w:color="auto"/>
              <w:right w:val="nil"/>
            </w:tcBorders>
            <w:shd w:val="clear" w:color="auto" w:fill="FFFFFF" w:themeFill="background1"/>
            <w:noWrap/>
            <w:vAlign w:val="bottom"/>
          </w:tcPr>
          <w:p w14:paraId="4A89FBAC"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3 774,40</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bottom"/>
          </w:tcPr>
          <w:p w14:paraId="2A88C955"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3 852,89</w:t>
            </w:r>
          </w:p>
        </w:tc>
        <w:tc>
          <w:tcPr>
            <w:tcW w:w="993" w:type="dxa"/>
            <w:tcBorders>
              <w:top w:val="single" w:sz="4" w:space="0" w:color="auto"/>
              <w:left w:val="single" w:sz="4" w:space="0" w:color="auto"/>
              <w:bottom w:val="single" w:sz="4" w:space="0" w:color="auto"/>
              <w:right w:val="nil"/>
            </w:tcBorders>
            <w:shd w:val="clear" w:color="auto" w:fill="FFFFFF" w:themeFill="background1"/>
            <w:noWrap/>
            <w:vAlign w:val="bottom"/>
          </w:tcPr>
          <w:p w14:paraId="5CA07F2B"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3 933,01</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143B84CB"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4 014,81</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4A621000"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4 098,30</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2F0CA8F1"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4 183,50</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3B9F055"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4 270,48</w:t>
            </w:r>
          </w:p>
        </w:tc>
      </w:tr>
      <w:tr w:rsidR="00897B2A" w:rsidRPr="00112C55" w14:paraId="0C38203D" w14:textId="77777777" w:rsidTr="006C2364">
        <w:trPr>
          <w:trHeight w:val="255"/>
        </w:trPr>
        <w:tc>
          <w:tcPr>
            <w:tcW w:w="1283" w:type="dxa"/>
            <w:noWrap/>
            <w:hideMark/>
          </w:tcPr>
          <w:p w14:paraId="0EBDC25F"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 </w:t>
            </w:r>
          </w:p>
        </w:tc>
        <w:tc>
          <w:tcPr>
            <w:tcW w:w="872" w:type="dxa"/>
            <w:noWrap/>
            <w:hideMark/>
          </w:tcPr>
          <w:p w14:paraId="20D65FCD"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8</w:t>
            </w:r>
          </w:p>
        </w:tc>
        <w:tc>
          <w:tcPr>
            <w:tcW w:w="1287" w:type="dxa"/>
            <w:tcBorders>
              <w:top w:val="single" w:sz="4" w:space="0" w:color="auto"/>
              <w:left w:val="single" w:sz="4" w:space="0" w:color="auto"/>
              <w:bottom w:val="single" w:sz="4" w:space="0" w:color="auto"/>
              <w:right w:val="nil"/>
            </w:tcBorders>
            <w:shd w:val="clear" w:color="auto" w:fill="FFFFFF" w:themeFill="background1"/>
            <w:noWrap/>
            <w:vAlign w:val="bottom"/>
          </w:tcPr>
          <w:p w14:paraId="5B25F22B"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3 335,94</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bottom"/>
          </w:tcPr>
          <w:p w14:paraId="59C84C63"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3 405,31</w:t>
            </w:r>
          </w:p>
        </w:tc>
        <w:tc>
          <w:tcPr>
            <w:tcW w:w="993" w:type="dxa"/>
            <w:tcBorders>
              <w:top w:val="single" w:sz="4" w:space="0" w:color="auto"/>
              <w:left w:val="single" w:sz="4" w:space="0" w:color="auto"/>
              <w:bottom w:val="single" w:sz="4" w:space="0" w:color="auto"/>
              <w:right w:val="nil"/>
            </w:tcBorders>
            <w:shd w:val="clear" w:color="auto" w:fill="FFFFFF" w:themeFill="background1"/>
            <w:noWrap/>
            <w:vAlign w:val="bottom"/>
          </w:tcPr>
          <w:p w14:paraId="742759F6"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3 476,14</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24B33711"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3 548,40</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0A545508"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3 622,21</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604EBCD1"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3 697,52</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7AE7E82"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3 774,40</w:t>
            </w:r>
          </w:p>
        </w:tc>
      </w:tr>
      <w:tr w:rsidR="00897B2A" w:rsidRPr="00112C55" w14:paraId="71E75C99" w14:textId="77777777" w:rsidTr="006C2364">
        <w:trPr>
          <w:trHeight w:val="255"/>
        </w:trPr>
        <w:tc>
          <w:tcPr>
            <w:tcW w:w="1283" w:type="dxa"/>
            <w:noWrap/>
            <w:hideMark/>
          </w:tcPr>
          <w:p w14:paraId="603983EC"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II</w:t>
            </w:r>
          </w:p>
        </w:tc>
        <w:tc>
          <w:tcPr>
            <w:tcW w:w="872" w:type="dxa"/>
            <w:noWrap/>
            <w:hideMark/>
          </w:tcPr>
          <w:p w14:paraId="1986E4AE"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7</w:t>
            </w:r>
          </w:p>
        </w:tc>
        <w:tc>
          <w:tcPr>
            <w:tcW w:w="1287" w:type="dxa"/>
            <w:tcBorders>
              <w:top w:val="single" w:sz="4" w:space="0" w:color="auto"/>
              <w:left w:val="single" w:sz="4" w:space="0" w:color="auto"/>
              <w:bottom w:val="single" w:sz="4" w:space="0" w:color="auto"/>
              <w:right w:val="nil"/>
            </w:tcBorders>
            <w:shd w:val="clear" w:color="auto" w:fill="FFFFFF" w:themeFill="background1"/>
            <w:noWrap/>
            <w:vAlign w:val="bottom"/>
          </w:tcPr>
          <w:p w14:paraId="66FFA8EC"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3 774,31</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bottom"/>
          </w:tcPr>
          <w:p w14:paraId="79004B09"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3 852,83</w:t>
            </w:r>
          </w:p>
        </w:tc>
        <w:tc>
          <w:tcPr>
            <w:tcW w:w="993" w:type="dxa"/>
            <w:tcBorders>
              <w:top w:val="single" w:sz="4" w:space="0" w:color="auto"/>
              <w:left w:val="single" w:sz="4" w:space="0" w:color="auto"/>
              <w:bottom w:val="single" w:sz="4" w:space="0" w:color="auto"/>
              <w:right w:val="nil"/>
            </w:tcBorders>
            <w:shd w:val="clear" w:color="auto" w:fill="FFFFFF" w:themeFill="background1"/>
            <w:noWrap/>
            <w:vAlign w:val="bottom"/>
          </w:tcPr>
          <w:p w14:paraId="1B4B884A"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3 932,95</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3BB847A4"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4 014,74</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27A1205E"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4 098,28</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6B637C0E"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4 183,50</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29B10FB"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4 270,49</w:t>
            </w:r>
          </w:p>
        </w:tc>
      </w:tr>
      <w:tr w:rsidR="00897B2A" w:rsidRPr="00112C55" w14:paraId="60445BF0" w14:textId="77777777" w:rsidTr="006C2364">
        <w:trPr>
          <w:trHeight w:val="255"/>
        </w:trPr>
        <w:tc>
          <w:tcPr>
            <w:tcW w:w="1283" w:type="dxa"/>
            <w:tcBorders>
              <w:bottom w:val="single" w:sz="4" w:space="0" w:color="auto"/>
            </w:tcBorders>
            <w:noWrap/>
            <w:hideMark/>
          </w:tcPr>
          <w:p w14:paraId="53D85D9B"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 </w:t>
            </w:r>
          </w:p>
        </w:tc>
        <w:tc>
          <w:tcPr>
            <w:tcW w:w="872" w:type="dxa"/>
            <w:tcBorders>
              <w:bottom w:val="single" w:sz="4" w:space="0" w:color="auto"/>
            </w:tcBorders>
            <w:noWrap/>
            <w:hideMark/>
          </w:tcPr>
          <w:p w14:paraId="2E8BDF3F"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6</w:t>
            </w:r>
          </w:p>
        </w:tc>
        <w:tc>
          <w:tcPr>
            <w:tcW w:w="1287" w:type="dxa"/>
            <w:tcBorders>
              <w:top w:val="single" w:sz="4" w:space="0" w:color="auto"/>
              <w:left w:val="single" w:sz="4" w:space="0" w:color="auto"/>
              <w:bottom w:val="single" w:sz="4" w:space="0" w:color="auto"/>
              <w:right w:val="nil"/>
            </w:tcBorders>
            <w:shd w:val="clear" w:color="auto" w:fill="FFFFFF" w:themeFill="background1"/>
            <w:noWrap/>
            <w:vAlign w:val="bottom"/>
          </w:tcPr>
          <w:p w14:paraId="470048DB"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3 335,79</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bottom"/>
          </w:tcPr>
          <w:p w14:paraId="70F7D2A5"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3 405,14</w:t>
            </w:r>
          </w:p>
        </w:tc>
        <w:tc>
          <w:tcPr>
            <w:tcW w:w="993" w:type="dxa"/>
            <w:tcBorders>
              <w:top w:val="single" w:sz="4" w:space="0" w:color="auto"/>
              <w:left w:val="single" w:sz="4" w:space="0" w:color="auto"/>
              <w:bottom w:val="single" w:sz="4" w:space="0" w:color="auto"/>
              <w:right w:val="nil"/>
            </w:tcBorders>
            <w:shd w:val="clear" w:color="auto" w:fill="FFFFFF" w:themeFill="background1"/>
            <w:noWrap/>
            <w:vAlign w:val="bottom"/>
          </w:tcPr>
          <w:p w14:paraId="6E590304"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3 475,98</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67D5B30D"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3 548,28</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0C42EAA5"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3 622,08</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7E306526"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3 697,41</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1A55F43"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3 774,31</w:t>
            </w:r>
          </w:p>
        </w:tc>
      </w:tr>
      <w:tr w:rsidR="00897B2A" w:rsidRPr="00112C55" w14:paraId="3C4262B1" w14:textId="77777777" w:rsidTr="006C2364">
        <w:trPr>
          <w:trHeight w:val="255"/>
        </w:trPr>
        <w:tc>
          <w:tcPr>
            <w:tcW w:w="1283" w:type="dxa"/>
            <w:tcBorders>
              <w:bottom w:val="single" w:sz="4" w:space="0" w:color="auto"/>
            </w:tcBorders>
            <w:noWrap/>
            <w:hideMark/>
          </w:tcPr>
          <w:p w14:paraId="3987F4C8"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 </w:t>
            </w:r>
          </w:p>
        </w:tc>
        <w:tc>
          <w:tcPr>
            <w:tcW w:w="872" w:type="dxa"/>
            <w:tcBorders>
              <w:bottom w:val="single" w:sz="4" w:space="0" w:color="auto"/>
            </w:tcBorders>
            <w:noWrap/>
            <w:hideMark/>
          </w:tcPr>
          <w:p w14:paraId="2FC67A65"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5</w:t>
            </w:r>
          </w:p>
        </w:tc>
        <w:tc>
          <w:tcPr>
            <w:tcW w:w="1287" w:type="dxa"/>
            <w:tcBorders>
              <w:top w:val="single" w:sz="4" w:space="0" w:color="auto"/>
              <w:left w:val="single" w:sz="4" w:space="0" w:color="auto"/>
              <w:bottom w:val="single" w:sz="4" w:space="0" w:color="auto"/>
              <w:right w:val="nil"/>
            </w:tcBorders>
            <w:shd w:val="clear" w:color="auto" w:fill="FFFFFF" w:themeFill="background1"/>
            <w:noWrap/>
            <w:vAlign w:val="bottom"/>
          </w:tcPr>
          <w:p w14:paraId="6C523115"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2 948,18</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bottom"/>
          </w:tcPr>
          <w:p w14:paraId="2831DBE8"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3 009,49</w:t>
            </w:r>
          </w:p>
        </w:tc>
        <w:tc>
          <w:tcPr>
            <w:tcW w:w="993" w:type="dxa"/>
            <w:tcBorders>
              <w:top w:val="single" w:sz="4" w:space="0" w:color="auto"/>
              <w:left w:val="single" w:sz="4" w:space="0" w:color="auto"/>
              <w:bottom w:val="single" w:sz="4" w:space="0" w:color="auto"/>
              <w:right w:val="nil"/>
            </w:tcBorders>
            <w:shd w:val="clear" w:color="auto" w:fill="FFFFFF" w:themeFill="background1"/>
            <w:noWrap/>
            <w:vAlign w:val="bottom"/>
          </w:tcPr>
          <w:p w14:paraId="1BCE0EB4"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3 072,10</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4B16C471"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3 136,00</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437AED9B"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3 201,21</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5DFA22E2"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3 267,81</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0190E31"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3 335,79</w:t>
            </w:r>
          </w:p>
        </w:tc>
      </w:tr>
      <w:tr w:rsidR="00897B2A" w:rsidRPr="00112C55" w14:paraId="113CB3B1" w14:textId="77777777" w:rsidTr="006C2364">
        <w:trPr>
          <w:trHeight w:val="255"/>
        </w:trPr>
        <w:tc>
          <w:tcPr>
            <w:tcW w:w="1283" w:type="dxa"/>
            <w:tcBorders>
              <w:top w:val="single" w:sz="4" w:space="0" w:color="auto"/>
            </w:tcBorders>
            <w:noWrap/>
            <w:hideMark/>
          </w:tcPr>
          <w:p w14:paraId="59D0E190"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 </w:t>
            </w:r>
          </w:p>
        </w:tc>
        <w:tc>
          <w:tcPr>
            <w:tcW w:w="872" w:type="dxa"/>
            <w:tcBorders>
              <w:top w:val="single" w:sz="4" w:space="0" w:color="auto"/>
            </w:tcBorders>
            <w:noWrap/>
            <w:hideMark/>
          </w:tcPr>
          <w:p w14:paraId="3D6A332B"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4</w:t>
            </w:r>
          </w:p>
        </w:tc>
        <w:tc>
          <w:tcPr>
            <w:tcW w:w="1287" w:type="dxa"/>
            <w:tcBorders>
              <w:top w:val="single" w:sz="4" w:space="0" w:color="auto"/>
              <w:left w:val="single" w:sz="4" w:space="0" w:color="auto"/>
              <w:bottom w:val="single" w:sz="4" w:space="0" w:color="auto"/>
              <w:right w:val="nil"/>
            </w:tcBorders>
            <w:shd w:val="clear" w:color="auto" w:fill="FFFFFF" w:themeFill="background1"/>
            <w:noWrap/>
            <w:vAlign w:val="bottom"/>
          </w:tcPr>
          <w:p w14:paraId="2E39DB01"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2 605,62</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bottom"/>
          </w:tcPr>
          <w:p w14:paraId="7C937BCB"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2 659,83</w:t>
            </w:r>
          </w:p>
        </w:tc>
        <w:tc>
          <w:tcPr>
            <w:tcW w:w="993" w:type="dxa"/>
            <w:tcBorders>
              <w:top w:val="single" w:sz="4" w:space="0" w:color="auto"/>
              <w:left w:val="single" w:sz="4" w:space="0" w:color="auto"/>
              <w:bottom w:val="single" w:sz="4" w:space="0" w:color="auto"/>
              <w:right w:val="nil"/>
            </w:tcBorders>
            <w:shd w:val="clear" w:color="auto" w:fill="FFFFFF" w:themeFill="background1"/>
            <w:noWrap/>
            <w:vAlign w:val="bottom"/>
          </w:tcPr>
          <w:p w14:paraId="4101110F"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2 715,16</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60F83F18"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2 771,63</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2E9962F9"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2 829,27</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4D76A979"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2 888,12</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C505794"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2 948,18</w:t>
            </w:r>
          </w:p>
        </w:tc>
      </w:tr>
      <w:tr w:rsidR="00897B2A" w:rsidRPr="00112C55" w14:paraId="3FA142C2" w14:textId="77777777" w:rsidTr="006C2364">
        <w:trPr>
          <w:trHeight w:val="255"/>
        </w:trPr>
        <w:tc>
          <w:tcPr>
            <w:tcW w:w="1283" w:type="dxa"/>
            <w:noWrap/>
            <w:hideMark/>
          </w:tcPr>
          <w:p w14:paraId="60C6487E"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I</w:t>
            </w:r>
          </w:p>
        </w:tc>
        <w:tc>
          <w:tcPr>
            <w:tcW w:w="872" w:type="dxa"/>
            <w:noWrap/>
            <w:hideMark/>
          </w:tcPr>
          <w:p w14:paraId="31D7F6A5"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3</w:t>
            </w:r>
          </w:p>
        </w:tc>
        <w:tc>
          <w:tcPr>
            <w:tcW w:w="1287" w:type="dxa"/>
            <w:tcBorders>
              <w:top w:val="single" w:sz="4" w:space="0" w:color="auto"/>
              <w:left w:val="single" w:sz="4" w:space="0" w:color="auto"/>
              <w:bottom w:val="single" w:sz="4" w:space="0" w:color="auto"/>
              <w:right w:val="nil"/>
            </w:tcBorders>
            <w:shd w:val="clear" w:color="auto" w:fill="FFFFFF" w:themeFill="background1"/>
            <w:noWrap/>
            <w:vAlign w:val="bottom"/>
          </w:tcPr>
          <w:p w14:paraId="451DEEDC"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3 209,93</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bottom"/>
          </w:tcPr>
          <w:p w14:paraId="28613C60"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3 276,54</w:t>
            </w:r>
          </w:p>
        </w:tc>
        <w:tc>
          <w:tcPr>
            <w:tcW w:w="993" w:type="dxa"/>
            <w:tcBorders>
              <w:top w:val="single" w:sz="4" w:space="0" w:color="auto"/>
              <w:left w:val="single" w:sz="4" w:space="0" w:color="auto"/>
              <w:bottom w:val="single" w:sz="4" w:space="0" w:color="auto"/>
              <w:right w:val="nil"/>
            </w:tcBorders>
            <w:shd w:val="clear" w:color="auto" w:fill="FFFFFF" w:themeFill="background1"/>
            <w:noWrap/>
            <w:vAlign w:val="bottom"/>
          </w:tcPr>
          <w:p w14:paraId="3555E92C"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3 344,56</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3BDEFC99"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3 413,96</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748D5B96"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3 484,80</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6DFF79CF"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3 557,15</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CF0DED3"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3 630,99</w:t>
            </w:r>
          </w:p>
        </w:tc>
      </w:tr>
      <w:tr w:rsidR="00897B2A" w:rsidRPr="00112C55" w14:paraId="2B0C0DE7" w14:textId="77777777" w:rsidTr="006C2364">
        <w:trPr>
          <w:trHeight w:val="255"/>
        </w:trPr>
        <w:tc>
          <w:tcPr>
            <w:tcW w:w="1283" w:type="dxa"/>
            <w:tcBorders>
              <w:bottom w:val="single" w:sz="4" w:space="0" w:color="auto"/>
            </w:tcBorders>
            <w:noWrap/>
            <w:hideMark/>
          </w:tcPr>
          <w:p w14:paraId="288ADAEE"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 </w:t>
            </w:r>
          </w:p>
        </w:tc>
        <w:tc>
          <w:tcPr>
            <w:tcW w:w="872" w:type="dxa"/>
            <w:tcBorders>
              <w:bottom w:val="single" w:sz="4" w:space="0" w:color="auto"/>
            </w:tcBorders>
            <w:noWrap/>
            <w:hideMark/>
          </w:tcPr>
          <w:p w14:paraId="71FD96C1"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2</w:t>
            </w:r>
          </w:p>
        </w:tc>
        <w:tc>
          <w:tcPr>
            <w:tcW w:w="1287" w:type="dxa"/>
            <w:tcBorders>
              <w:top w:val="single" w:sz="4" w:space="0" w:color="auto"/>
              <w:left w:val="single" w:sz="4" w:space="0" w:color="auto"/>
              <w:bottom w:val="single" w:sz="4" w:space="0" w:color="auto"/>
              <w:right w:val="nil"/>
            </w:tcBorders>
            <w:shd w:val="clear" w:color="auto" w:fill="FFFFFF" w:themeFill="background1"/>
            <w:noWrap/>
            <w:vAlign w:val="bottom"/>
          </w:tcPr>
          <w:p w14:paraId="288D5018"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2 837,71</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bottom"/>
          </w:tcPr>
          <w:p w14:paraId="50466470"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2 896,60</w:t>
            </w:r>
          </w:p>
        </w:tc>
        <w:tc>
          <w:tcPr>
            <w:tcW w:w="993" w:type="dxa"/>
            <w:tcBorders>
              <w:top w:val="single" w:sz="4" w:space="0" w:color="auto"/>
              <w:left w:val="single" w:sz="4" w:space="0" w:color="auto"/>
              <w:bottom w:val="single" w:sz="4" w:space="0" w:color="auto"/>
              <w:right w:val="nil"/>
            </w:tcBorders>
            <w:shd w:val="clear" w:color="auto" w:fill="FFFFFF" w:themeFill="background1"/>
            <w:noWrap/>
            <w:vAlign w:val="bottom"/>
          </w:tcPr>
          <w:p w14:paraId="3787ED9C"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2 956,73</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74B35A1A"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3 018,09</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1F948EE2"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3 080,74</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213A3C42"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3 144,68</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22686BE"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3 209,93</w:t>
            </w:r>
          </w:p>
        </w:tc>
      </w:tr>
      <w:tr w:rsidR="00897B2A" w:rsidRPr="00112C55" w14:paraId="0FD1FB7F" w14:textId="77777777" w:rsidTr="006C2364">
        <w:trPr>
          <w:trHeight w:val="255"/>
        </w:trPr>
        <w:tc>
          <w:tcPr>
            <w:tcW w:w="1283" w:type="dxa"/>
            <w:tcBorders>
              <w:bottom w:val="single" w:sz="4" w:space="0" w:color="auto"/>
            </w:tcBorders>
            <w:noWrap/>
            <w:hideMark/>
          </w:tcPr>
          <w:p w14:paraId="087E1975"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 </w:t>
            </w:r>
          </w:p>
        </w:tc>
        <w:tc>
          <w:tcPr>
            <w:tcW w:w="872" w:type="dxa"/>
            <w:tcBorders>
              <w:bottom w:val="single" w:sz="4" w:space="0" w:color="auto"/>
            </w:tcBorders>
            <w:noWrap/>
            <w:hideMark/>
          </w:tcPr>
          <w:p w14:paraId="68A35C5E"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1</w:t>
            </w:r>
          </w:p>
        </w:tc>
        <w:tc>
          <w:tcPr>
            <w:tcW w:w="1287" w:type="dxa"/>
            <w:tcBorders>
              <w:top w:val="single" w:sz="4" w:space="0" w:color="auto"/>
              <w:left w:val="single" w:sz="4" w:space="0" w:color="auto"/>
              <w:bottom w:val="single" w:sz="4" w:space="0" w:color="auto"/>
              <w:right w:val="nil"/>
            </w:tcBorders>
            <w:shd w:val="clear" w:color="auto" w:fill="FFFFFF" w:themeFill="background1"/>
            <w:noWrap/>
            <w:vAlign w:val="bottom"/>
          </w:tcPr>
          <w:p w14:paraId="5E1B6B32"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2 508,67</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bottom"/>
          </w:tcPr>
          <w:p w14:paraId="5CEC5054"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2 560,76</w:t>
            </w:r>
          </w:p>
        </w:tc>
        <w:tc>
          <w:tcPr>
            <w:tcW w:w="993" w:type="dxa"/>
            <w:tcBorders>
              <w:top w:val="single" w:sz="4" w:space="0" w:color="auto"/>
              <w:left w:val="single" w:sz="4" w:space="0" w:color="auto"/>
              <w:bottom w:val="single" w:sz="4" w:space="0" w:color="auto"/>
              <w:right w:val="nil"/>
            </w:tcBorders>
            <w:shd w:val="clear" w:color="auto" w:fill="FFFFFF" w:themeFill="background1"/>
            <w:noWrap/>
            <w:vAlign w:val="bottom"/>
          </w:tcPr>
          <w:p w14:paraId="70D28752"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2 613,88</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579E48B4"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2 668,11</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6E57FB3A"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2 723,51</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bottom"/>
          </w:tcPr>
          <w:p w14:paraId="404DD81B"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2 780,02</w:t>
            </w: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5685D5A" w14:textId="77777777" w:rsidR="00897B2A" w:rsidRPr="00112C55" w:rsidRDefault="00897B2A" w:rsidP="006C2364">
            <w:pPr>
              <w:spacing w:line="360" w:lineRule="auto"/>
              <w:jc w:val="right"/>
              <w:rPr>
                <w:rFonts w:ascii="Times New Roman" w:eastAsia="Calibri" w:hAnsi="Times New Roman" w:cs="Times New Roman"/>
                <w:noProof/>
                <w:sz w:val="20"/>
                <w:szCs w:val="20"/>
                <w:lang w:eastAsia="en-GB"/>
              </w:rPr>
            </w:pPr>
            <w:r w:rsidRPr="00112C55">
              <w:rPr>
                <w:rFonts w:ascii="Times New Roman" w:hAnsi="Times New Roman" w:cs="Times New Roman"/>
                <w:noProof/>
                <w:sz w:val="20"/>
                <w:szCs w:val="20"/>
              </w:rPr>
              <w:t>2 837,71</w:t>
            </w:r>
          </w:p>
        </w:tc>
      </w:tr>
    </w:tbl>
    <w:p w14:paraId="05A9FAA7" w14:textId="77777777" w:rsidR="00897B2A" w:rsidRPr="009C1ED7" w:rsidRDefault="00897B2A" w:rsidP="00897B2A">
      <w:pPr>
        <w:spacing w:before="120" w:after="120" w:line="240" w:lineRule="auto"/>
        <w:jc w:val="both"/>
        <w:rPr>
          <w:rFonts w:ascii="Times New Roman" w:hAnsi="Times New Roman" w:cs="Times New Roman"/>
          <w:noProof/>
        </w:rPr>
      </w:pPr>
      <w:r w:rsidRPr="009C1ED7">
        <w:rPr>
          <w:rFonts w:ascii="Times New Roman" w:hAnsi="Times New Roman" w:cs="Times New Roman"/>
          <w:noProof/>
          <w:lang w:eastAsia="en-GB"/>
        </w:rPr>
        <w:fldChar w:fldCharType="begin"/>
      </w:r>
      <w:r w:rsidRPr="009C1ED7">
        <w:rPr>
          <w:rFonts w:ascii="Times New Roman" w:hAnsi="Times New Roman" w:cs="Times New Roman"/>
          <w:noProof/>
          <w:lang w:eastAsia="en-GB"/>
        </w:rPr>
        <w:instrText xml:space="preserve"> LINK Excel.Sheet.8 "\\\\net1.cec.eu.int\\HR\\E\\1\\1. B1-D1-HR_E1\\PER20.5.35 Rémunérations, pensions, indemnités\\PER20.5.35_08 Adaptations\\PER20.5.35_08-01 Adaptations annuelles\\2021\\All parameters updated 2021.xls" "Actualisation 2021 (rounded)!R74C4:R93C12" \a \f 4 \h  \* MERGEFORMAT </w:instrText>
      </w:r>
      <w:r w:rsidRPr="009C1ED7">
        <w:rPr>
          <w:rFonts w:ascii="Times New Roman" w:hAnsi="Times New Roman" w:cs="Times New Roman"/>
          <w:noProof/>
          <w:lang w:eastAsia="en-GB"/>
        </w:rPr>
        <w:fldChar w:fldCharType="end"/>
      </w:r>
    </w:p>
    <w:p w14:paraId="65017F08" w14:textId="77777777" w:rsidR="00897B2A" w:rsidRPr="000020B3" w:rsidRDefault="00897B2A" w:rsidP="00897B2A">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12. Amount of the lower limit for the installation allowance referred to in Article 94 of the Conditions of Employment of Other Servants, applicable from 1 July 202</w:t>
      </w:r>
      <w:r>
        <w:rPr>
          <w:rFonts w:ascii="Times New Roman" w:eastAsia="Calibri" w:hAnsi="Times New Roman" w:cs="Times New Roman"/>
          <w:noProof/>
          <w:sz w:val="24"/>
          <w:szCs w:val="20"/>
          <w:lang w:eastAsia="en-GB"/>
        </w:rPr>
        <w:t>4</w:t>
      </w:r>
      <w:r w:rsidRPr="000020B3">
        <w:rPr>
          <w:rFonts w:ascii="Times New Roman" w:eastAsia="Calibri" w:hAnsi="Times New Roman" w:cs="Times New Roman"/>
          <w:noProof/>
          <w:sz w:val="24"/>
          <w:szCs w:val="20"/>
          <w:lang w:eastAsia="en-GB"/>
        </w:rPr>
        <w:t xml:space="preserve">: </w:t>
      </w:r>
    </w:p>
    <w:p w14:paraId="05732FC0" w14:textId="77777777" w:rsidR="00897B2A" w:rsidRPr="00112C55"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lang w:eastAsia="en-GB"/>
        </w:rPr>
      </w:pPr>
      <w:r w:rsidRPr="00112C55">
        <w:rPr>
          <w:rFonts w:ascii="Times New Roman" w:eastAsia="Calibri" w:hAnsi="Times New Roman" w:cs="Times New Roman"/>
          <w:noProof/>
          <w:sz w:val="24"/>
          <w:szCs w:val="20"/>
          <w:lang w:eastAsia="en-GB"/>
        </w:rPr>
        <w:t>EUR 1 513,79 for a servant who is entitled to the household allowance;</w:t>
      </w:r>
    </w:p>
    <w:p w14:paraId="2EFB840F" w14:textId="77777777" w:rsidR="00897B2A" w:rsidRPr="00112C55"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lang w:eastAsia="en-GB"/>
        </w:rPr>
      </w:pPr>
      <w:r w:rsidRPr="00112C55">
        <w:rPr>
          <w:rFonts w:ascii="Times New Roman" w:eastAsia="Calibri" w:hAnsi="Times New Roman" w:cs="Times New Roman"/>
          <w:noProof/>
          <w:sz w:val="24"/>
          <w:szCs w:val="20"/>
          <w:lang w:eastAsia="en-GB"/>
        </w:rPr>
        <w:t>EUR 900,08 for a servant who is not entitled to the household allowance.</w:t>
      </w:r>
    </w:p>
    <w:p w14:paraId="02060CD8" w14:textId="77777777" w:rsidR="00897B2A" w:rsidRPr="0014235C" w:rsidRDefault="00897B2A" w:rsidP="00897B2A">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13.1. Amount of the lower and upper limits of the unemployment allowance referred to in the second subparagraph of Article 96(3) of the Conditions of Employment of Other Servants, applicable from 1 July 202</w:t>
      </w:r>
      <w:r>
        <w:rPr>
          <w:rFonts w:ascii="Times New Roman" w:eastAsia="Calibri" w:hAnsi="Times New Roman" w:cs="Times New Roman"/>
          <w:noProof/>
          <w:sz w:val="24"/>
          <w:szCs w:val="20"/>
          <w:lang w:eastAsia="en-GB"/>
        </w:rPr>
        <w:t>4</w:t>
      </w:r>
      <w:r w:rsidRPr="0014235C">
        <w:rPr>
          <w:rFonts w:ascii="Times New Roman" w:eastAsia="Calibri" w:hAnsi="Times New Roman" w:cs="Times New Roman"/>
          <w:noProof/>
          <w:sz w:val="24"/>
          <w:szCs w:val="20"/>
          <w:lang w:eastAsia="en-GB"/>
        </w:rPr>
        <w:t>:</w:t>
      </w:r>
    </w:p>
    <w:p w14:paraId="3D276255" w14:textId="77777777" w:rsidR="00897B2A" w:rsidRPr="0014235C"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EUR 1</w:t>
      </w:r>
      <w:r>
        <w:rPr>
          <w:rFonts w:ascii="Times New Roman" w:eastAsia="Calibri" w:hAnsi="Times New Roman" w:cs="Times New Roman"/>
          <w:noProof/>
          <w:sz w:val="24"/>
          <w:szCs w:val="20"/>
          <w:lang w:eastAsia="en-GB"/>
        </w:rPr>
        <w:t xml:space="preserve"> 815,48</w:t>
      </w:r>
      <w:r w:rsidRPr="0014235C">
        <w:rPr>
          <w:rFonts w:ascii="Times New Roman" w:eastAsia="Calibri" w:hAnsi="Times New Roman" w:cs="Times New Roman"/>
          <w:noProof/>
          <w:sz w:val="24"/>
          <w:szCs w:val="20"/>
          <w:lang w:eastAsia="en-GB"/>
        </w:rPr>
        <w:t xml:space="preserve"> (the lower limit);</w:t>
      </w:r>
    </w:p>
    <w:p w14:paraId="2AF422A3" w14:textId="77777777" w:rsidR="00897B2A" w:rsidRPr="0014235C"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EUR </w:t>
      </w:r>
      <w:r>
        <w:rPr>
          <w:rFonts w:ascii="Times New Roman" w:eastAsia="Calibri" w:hAnsi="Times New Roman" w:cs="Times New Roman"/>
          <w:noProof/>
          <w:sz w:val="24"/>
          <w:szCs w:val="20"/>
          <w:lang w:eastAsia="en-GB"/>
        </w:rPr>
        <w:t>3 630</w:t>
      </w:r>
      <w:r w:rsidRPr="0014235C">
        <w:rPr>
          <w:rFonts w:ascii="Times New Roman" w:eastAsia="Calibri" w:hAnsi="Times New Roman" w:cs="Times New Roman"/>
          <w:noProof/>
          <w:sz w:val="24"/>
          <w:szCs w:val="20"/>
          <w:lang w:eastAsia="en-GB"/>
        </w:rPr>
        <w:t>,</w:t>
      </w:r>
      <w:r>
        <w:rPr>
          <w:rFonts w:ascii="Times New Roman" w:eastAsia="Calibri" w:hAnsi="Times New Roman" w:cs="Times New Roman"/>
          <w:noProof/>
          <w:sz w:val="24"/>
          <w:szCs w:val="20"/>
          <w:lang w:eastAsia="en-GB"/>
        </w:rPr>
        <w:t>99</w:t>
      </w:r>
      <w:r w:rsidRPr="0014235C">
        <w:rPr>
          <w:rFonts w:ascii="Times New Roman" w:eastAsia="Calibri" w:hAnsi="Times New Roman" w:cs="Times New Roman"/>
          <w:noProof/>
          <w:sz w:val="24"/>
          <w:szCs w:val="20"/>
          <w:lang w:eastAsia="en-GB"/>
        </w:rPr>
        <w:t xml:space="preserve"> (the upper limit).</w:t>
      </w:r>
    </w:p>
    <w:p w14:paraId="72E183D4" w14:textId="77777777" w:rsidR="00897B2A" w:rsidRPr="0014235C" w:rsidRDefault="00897B2A" w:rsidP="00897B2A">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13.2.</w:t>
      </w:r>
      <w:r w:rsidRPr="009F5531">
        <w:rPr>
          <w:rFonts w:ascii="Times New Roman" w:eastAsia="Calibri" w:hAnsi="Times New Roman" w:cs="Times New Roman"/>
          <w:noProof/>
          <w:sz w:val="24"/>
          <w:szCs w:val="20"/>
          <w:lang w:eastAsia="en-GB"/>
        </w:rPr>
        <w:t xml:space="preserve"> </w:t>
      </w:r>
      <w:r w:rsidRPr="0014235C">
        <w:rPr>
          <w:rFonts w:ascii="Times New Roman" w:eastAsia="Calibri" w:hAnsi="Times New Roman" w:cs="Times New Roman"/>
          <w:noProof/>
          <w:sz w:val="24"/>
          <w:szCs w:val="20"/>
          <w:lang w:eastAsia="en-GB"/>
        </w:rPr>
        <w:t xml:space="preserve">Amount of </w:t>
      </w:r>
      <w:r w:rsidRPr="005B45EE">
        <w:rPr>
          <w:rFonts w:ascii="Times New Roman" w:eastAsia="Calibri" w:hAnsi="Times New Roman" w:cs="Times New Roman"/>
          <w:noProof/>
          <w:sz w:val="24"/>
          <w:szCs w:val="20"/>
          <w:lang w:eastAsia="en-GB"/>
        </w:rPr>
        <w:t>the standard allowance referred to in Article 96(7) of the Conditions of Employment of Other Servants applicable from 1 July 202</w:t>
      </w:r>
      <w:r>
        <w:rPr>
          <w:rFonts w:ascii="Times New Roman" w:eastAsia="Calibri" w:hAnsi="Times New Roman" w:cs="Times New Roman"/>
          <w:noProof/>
          <w:sz w:val="24"/>
          <w:szCs w:val="20"/>
          <w:lang w:eastAsia="en-GB"/>
        </w:rPr>
        <w:t>4</w:t>
      </w:r>
      <w:r w:rsidRPr="005B45EE">
        <w:rPr>
          <w:rFonts w:ascii="Times New Roman" w:eastAsia="Calibri" w:hAnsi="Times New Roman" w:cs="Times New Roman"/>
          <w:noProof/>
          <w:sz w:val="24"/>
          <w:szCs w:val="20"/>
          <w:lang w:eastAsia="en-GB"/>
        </w:rPr>
        <w:t xml:space="preserve"> shall be EUR 1</w:t>
      </w:r>
      <w:r>
        <w:rPr>
          <w:rFonts w:ascii="Times New Roman" w:eastAsia="Calibri" w:hAnsi="Times New Roman" w:cs="Times New Roman"/>
          <w:noProof/>
          <w:sz w:val="24"/>
          <w:szCs w:val="20"/>
          <w:lang w:eastAsia="en-GB"/>
        </w:rPr>
        <w:t xml:space="preserve"> 237</w:t>
      </w:r>
      <w:r w:rsidRPr="005B45EE">
        <w:rPr>
          <w:rFonts w:ascii="Times New Roman" w:eastAsia="Calibri" w:hAnsi="Times New Roman" w:cs="Times New Roman"/>
          <w:noProof/>
          <w:sz w:val="24"/>
          <w:szCs w:val="20"/>
          <w:lang w:eastAsia="en-GB"/>
        </w:rPr>
        <w:t>,</w:t>
      </w:r>
      <w:r>
        <w:rPr>
          <w:rFonts w:ascii="Times New Roman" w:eastAsia="Calibri" w:hAnsi="Times New Roman" w:cs="Times New Roman"/>
          <w:noProof/>
          <w:sz w:val="24"/>
          <w:szCs w:val="20"/>
          <w:lang w:eastAsia="en-GB"/>
        </w:rPr>
        <w:t>83</w:t>
      </w:r>
      <w:r w:rsidRPr="005B45EE">
        <w:rPr>
          <w:rFonts w:ascii="Times New Roman" w:eastAsia="Calibri" w:hAnsi="Times New Roman" w:cs="Times New Roman"/>
          <w:noProof/>
          <w:sz w:val="24"/>
          <w:szCs w:val="20"/>
          <w:lang w:eastAsia="en-GB"/>
        </w:rPr>
        <w:t>.</w:t>
      </w:r>
    </w:p>
    <w:p w14:paraId="508B5A32" w14:textId="77777777" w:rsidR="00897B2A" w:rsidRPr="0014235C" w:rsidRDefault="00897B2A" w:rsidP="00897B2A">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13.3 Amount of the lower and the upper limits for the unemployment allowance referred to in Article 136 of the Conditions of Employment of Other Servants, applicable from 1 July 202</w:t>
      </w:r>
      <w:r>
        <w:rPr>
          <w:rFonts w:ascii="Times New Roman" w:eastAsia="Calibri" w:hAnsi="Times New Roman" w:cs="Times New Roman"/>
          <w:noProof/>
          <w:sz w:val="24"/>
          <w:szCs w:val="20"/>
          <w:lang w:eastAsia="en-GB"/>
        </w:rPr>
        <w:t>4</w:t>
      </w:r>
      <w:r w:rsidRPr="0014235C">
        <w:rPr>
          <w:rFonts w:ascii="Times New Roman" w:eastAsia="Calibri" w:hAnsi="Times New Roman" w:cs="Times New Roman"/>
          <w:noProof/>
          <w:sz w:val="24"/>
          <w:szCs w:val="20"/>
          <w:lang w:eastAsia="en-GB"/>
        </w:rPr>
        <w:t>:</w:t>
      </w:r>
    </w:p>
    <w:p w14:paraId="0D100583" w14:textId="77777777" w:rsidR="00897B2A" w:rsidRPr="0014235C"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EUR </w:t>
      </w:r>
      <w:r>
        <w:rPr>
          <w:rFonts w:ascii="Times New Roman" w:eastAsia="Calibri" w:hAnsi="Times New Roman" w:cs="Times New Roman"/>
          <w:noProof/>
          <w:sz w:val="24"/>
          <w:szCs w:val="20"/>
          <w:lang w:eastAsia="en-GB"/>
        </w:rPr>
        <w:t>1 197</w:t>
      </w:r>
      <w:r w:rsidRPr="0014235C">
        <w:rPr>
          <w:rFonts w:ascii="Times New Roman" w:eastAsia="Calibri" w:hAnsi="Times New Roman" w:cs="Times New Roman"/>
          <w:noProof/>
          <w:sz w:val="24"/>
          <w:szCs w:val="20"/>
          <w:lang w:eastAsia="en-GB"/>
        </w:rPr>
        <w:t>,</w:t>
      </w:r>
      <w:r>
        <w:rPr>
          <w:rFonts w:ascii="Times New Roman" w:eastAsia="Calibri" w:hAnsi="Times New Roman" w:cs="Times New Roman"/>
          <w:noProof/>
          <w:sz w:val="24"/>
          <w:szCs w:val="20"/>
          <w:lang w:eastAsia="en-GB"/>
        </w:rPr>
        <w:t>91</w:t>
      </w:r>
      <w:r w:rsidRPr="0014235C">
        <w:rPr>
          <w:rFonts w:ascii="Times New Roman" w:eastAsia="Calibri" w:hAnsi="Times New Roman" w:cs="Times New Roman"/>
          <w:noProof/>
          <w:sz w:val="24"/>
          <w:szCs w:val="20"/>
          <w:lang w:eastAsia="en-GB"/>
        </w:rPr>
        <w:t xml:space="preserve"> (lower limit);</w:t>
      </w:r>
    </w:p>
    <w:p w14:paraId="3AB021CC" w14:textId="77777777" w:rsidR="00897B2A" w:rsidRPr="0014235C"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EUR 2</w:t>
      </w:r>
      <w:r>
        <w:rPr>
          <w:rFonts w:ascii="Times New Roman" w:eastAsia="Calibri" w:hAnsi="Times New Roman" w:cs="Times New Roman"/>
          <w:noProof/>
          <w:sz w:val="24"/>
          <w:szCs w:val="20"/>
          <w:lang w:eastAsia="en-GB"/>
        </w:rPr>
        <w:t xml:space="preserve"> 818</w:t>
      </w:r>
      <w:r w:rsidRPr="0014235C">
        <w:rPr>
          <w:rFonts w:ascii="Times New Roman" w:eastAsia="Calibri" w:hAnsi="Times New Roman" w:cs="Times New Roman"/>
          <w:noProof/>
          <w:sz w:val="24"/>
          <w:szCs w:val="20"/>
          <w:lang w:eastAsia="en-GB"/>
        </w:rPr>
        <w:t>,</w:t>
      </w:r>
      <w:r>
        <w:rPr>
          <w:rFonts w:ascii="Times New Roman" w:eastAsia="Calibri" w:hAnsi="Times New Roman" w:cs="Times New Roman"/>
          <w:noProof/>
          <w:sz w:val="24"/>
          <w:szCs w:val="20"/>
          <w:lang w:eastAsia="en-GB"/>
        </w:rPr>
        <w:t>65</w:t>
      </w:r>
      <w:r w:rsidRPr="0014235C">
        <w:rPr>
          <w:rFonts w:ascii="Times New Roman" w:eastAsia="Calibri" w:hAnsi="Times New Roman" w:cs="Times New Roman"/>
          <w:noProof/>
          <w:sz w:val="24"/>
          <w:szCs w:val="20"/>
          <w:lang w:eastAsia="en-GB"/>
        </w:rPr>
        <w:t xml:space="preserve"> (upper limit).</w:t>
      </w:r>
    </w:p>
    <w:p w14:paraId="120D5339" w14:textId="77777777" w:rsidR="00897B2A" w:rsidRPr="0014235C" w:rsidRDefault="00897B2A" w:rsidP="00897B2A">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14. Amount of the allowances for shift work laid down in the first subparagraph of Article 1(1) of Council Regulation (ECSC, EEC, Euratom) No 300/76</w:t>
      </w:r>
      <w:r w:rsidRPr="0014235C">
        <w:rPr>
          <w:rFonts w:ascii="Times New Roman" w:eastAsia="Calibri" w:hAnsi="Times New Roman" w:cs="Times New Roman"/>
          <w:noProof/>
          <w:sz w:val="24"/>
          <w:szCs w:val="20"/>
          <w:vertAlign w:val="superscript"/>
          <w:lang w:eastAsia="en-GB"/>
        </w:rPr>
        <w:footnoteReference w:id="2"/>
      </w:r>
      <w:r w:rsidRPr="0014235C">
        <w:rPr>
          <w:rFonts w:ascii="Times New Roman" w:eastAsia="Calibri" w:hAnsi="Times New Roman" w:cs="Times New Roman"/>
          <w:noProof/>
          <w:sz w:val="24"/>
          <w:szCs w:val="20"/>
          <w:lang w:eastAsia="en-GB"/>
        </w:rPr>
        <w:t>:</w:t>
      </w:r>
    </w:p>
    <w:p w14:paraId="243E6975" w14:textId="77777777" w:rsidR="00897B2A" w:rsidRPr="000020B3"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EUR </w:t>
      </w:r>
      <w:r>
        <w:rPr>
          <w:rFonts w:ascii="Times New Roman" w:eastAsia="Calibri" w:hAnsi="Times New Roman" w:cs="Times New Roman"/>
          <w:noProof/>
          <w:sz w:val="24"/>
          <w:szCs w:val="20"/>
          <w:lang w:eastAsia="en-GB"/>
        </w:rPr>
        <w:t>518</w:t>
      </w:r>
      <w:r w:rsidRPr="000020B3">
        <w:rPr>
          <w:rFonts w:ascii="Times New Roman" w:eastAsia="Calibri" w:hAnsi="Times New Roman" w:cs="Times New Roman"/>
          <w:noProof/>
          <w:sz w:val="24"/>
          <w:szCs w:val="20"/>
          <w:lang w:eastAsia="en-GB"/>
        </w:rPr>
        <w:t>,</w:t>
      </w:r>
      <w:r>
        <w:rPr>
          <w:rFonts w:ascii="Times New Roman" w:eastAsia="Calibri" w:hAnsi="Times New Roman" w:cs="Times New Roman"/>
          <w:noProof/>
          <w:sz w:val="24"/>
          <w:szCs w:val="20"/>
          <w:lang w:eastAsia="en-GB"/>
        </w:rPr>
        <w:t>88</w:t>
      </w:r>
      <w:r w:rsidRPr="000020B3">
        <w:rPr>
          <w:rFonts w:ascii="Times New Roman" w:eastAsia="Calibri" w:hAnsi="Times New Roman" w:cs="Times New Roman"/>
          <w:noProof/>
          <w:sz w:val="24"/>
          <w:szCs w:val="20"/>
          <w:lang w:eastAsia="en-GB"/>
        </w:rPr>
        <w:t xml:space="preserve">; </w:t>
      </w:r>
    </w:p>
    <w:p w14:paraId="09606661" w14:textId="77777777" w:rsidR="00897B2A" w:rsidRPr="0014235C"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lang w:eastAsia="en-GB"/>
        </w:rPr>
      </w:pPr>
      <w:r w:rsidRPr="00A67D41">
        <w:rPr>
          <w:rFonts w:ascii="Times New Roman" w:eastAsia="Calibri" w:hAnsi="Times New Roman" w:cs="Times New Roman"/>
          <w:noProof/>
          <w:sz w:val="24"/>
          <w:szCs w:val="20"/>
          <w:lang w:eastAsia="en-GB"/>
        </w:rPr>
        <w:t xml:space="preserve">EUR </w:t>
      </w:r>
      <w:r>
        <w:rPr>
          <w:rFonts w:ascii="Times New Roman" w:eastAsia="Calibri" w:hAnsi="Times New Roman" w:cs="Times New Roman"/>
          <w:noProof/>
          <w:sz w:val="24"/>
          <w:szCs w:val="20"/>
          <w:lang w:eastAsia="en-GB"/>
        </w:rPr>
        <w:t>783</w:t>
      </w:r>
      <w:r w:rsidRPr="00A67D41">
        <w:rPr>
          <w:rFonts w:ascii="Times New Roman" w:eastAsia="Calibri" w:hAnsi="Times New Roman" w:cs="Times New Roman"/>
          <w:noProof/>
          <w:sz w:val="24"/>
          <w:szCs w:val="20"/>
          <w:lang w:eastAsia="en-GB"/>
        </w:rPr>
        <w:t>,</w:t>
      </w:r>
      <w:r>
        <w:rPr>
          <w:rFonts w:ascii="Times New Roman" w:eastAsia="Calibri" w:hAnsi="Times New Roman" w:cs="Times New Roman"/>
          <w:noProof/>
          <w:sz w:val="24"/>
          <w:szCs w:val="20"/>
          <w:lang w:eastAsia="en-GB"/>
        </w:rPr>
        <w:t>15</w:t>
      </w:r>
      <w:r w:rsidRPr="0014235C">
        <w:rPr>
          <w:rFonts w:ascii="Times New Roman" w:eastAsia="Calibri" w:hAnsi="Times New Roman" w:cs="Times New Roman"/>
          <w:noProof/>
          <w:sz w:val="24"/>
          <w:szCs w:val="20"/>
          <w:lang w:eastAsia="en-GB"/>
        </w:rPr>
        <w:t xml:space="preserve">; </w:t>
      </w:r>
    </w:p>
    <w:p w14:paraId="5244458B" w14:textId="77777777" w:rsidR="00897B2A" w:rsidRPr="0014235C"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EUR </w:t>
      </w:r>
      <w:r>
        <w:rPr>
          <w:rFonts w:ascii="Times New Roman" w:eastAsia="Calibri" w:hAnsi="Times New Roman" w:cs="Times New Roman"/>
          <w:noProof/>
          <w:sz w:val="24"/>
          <w:szCs w:val="20"/>
          <w:lang w:eastAsia="en-GB"/>
        </w:rPr>
        <w:t>856</w:t>
      </w:r>
      <w:r w:rsidRPr="0014235C">
        <w:rPr>
          <w:rFonts w:ascii="Times New Roman" w:eastAsia="Calibri" w:hAnsi="Times New Roman" w:cs="Times New Roman"/>
          <w:noProof/>
          <w:sz w:val="24"/>
          <w:szCs w:val="20"/>
          <w:lang w:eastAsia="en-GB"/>
        </w:rPr>
        <w:t>,</w:t>
      </w:r>
      <w:r>
        <w:rPr>
          <w:rFonts w:ascii="Times New Roman" w:eastAsia="Calibri" w:hAnsi="Times New Roman" w:cs="Times New Roman"/>
          <w:noProof/>
          <w:sz w:val="24"/>
          <w:szCs w:val="20"/>
          <w:lang w:eastAsia="en-GB"/>
        </w:rPr>
        <w:t>30</w:t>
      </w:r>
      <w:r w:rsidRPr="0014235C">
        <w:rPr>
          <w:rFonts w:ascii="Times New Roman" w:eastAsia="Calibri" w:hAnsi="Times New Roman" w:cs="Times New Roman"/>
          <w:noProof/>
          <w:sz w:val="24"/>
          <w:szCs w:val="20"/>
          <w:lang w:eastAsia="en-GB"/>
        </w:rPr>
        <w:t>;</w:t>
      </w:r>
    </w:p>
    <w:p w14:paraId="202CC914" w14:textId="77777777" w:rsidR="00897B2A" w:rsidRPr="0014235C"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EUR 1</w:t>
      </w:r>
      <w:r>
        <w:rPr>
          <w:rFonts w:ascii="Times New Roman" w:eastAsia="Calibri" w:hAnsi="Times New Roman" w:cs="Times New Roman"/>
          <w:noProof/>
          <w:sz w:val="24"/>
          <w:szCs w:val="20"/>
          <w:lang w:eastAsia="en-GB"/>
        </w:rPr>
        <w:t xml:space="preserve"> 167</w:t>
      </w:r>
      <w:r w:rsidRPr="0014235C">
        <w:rPr>
          <w:rFonts w:ascii="Times New Roman" w:eastAsia="Calibri" w:hAnsi="Times New Roman" w:cs="Times New Roman"/>
          <w:noProof/>
          <w:sz w:val="24"/>
          <w:szCs w:val="20"/>
          <w:lang w:eastAsia="en-GB"/>
        </w:rPr>
        <w:t>,</w:t>
      </w:r>
      <w:r>
        <w:rPr>
          <w:rFonts w:ascii="Times New Roman" w:eastAsia="Calibri" w:hAnsi="Times New Roman" w:cs="Times New Roman"/>
          <w:noProof/>
          <w:sz w:val="24"/>
          <w:szCs w:val="20"/>
          <w:lang w:eastAsia="en-GB"/>
        </w:rPr>
        <w:t>39</w:t>
      </w:r>
      <w:r w:rsidRPr="0014235C">
        <w:rPr>
          <w:rFonts w:ascii="Times New Roman" w:eastAsia="Calibri" w:hAnsi="Times New Roman" w:cs="Times New Roman"/>
          <w:noProof/>
          <w:sz w:val="24"/>
          <w:szCs w:val="20"/>
          <w:lang w:eastAsia="en-GB"/>
        </w:rPr>
        <w:t>.</w:t>
      </w:r>
    </w:p>
    <w:p w14:paraId="712AC719" w14:textId="77777777" w:rsidR="00897B2A" w:rsidRPr="0014235C" w:rsidRDefault="00897B2A" w:rsidP="00897B2A">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15. </w:t>
      </w:r>
      <w:r w:rsidRPr="00283379">
        <w:rPr>
          <w:rFonts w:ascii="Times New Roman" w:eastAsia="Calibri" w:hAnsi="Times New Roman" w:cs="Times New Roman"/>
          <w:noProof/>
          <w:sz w:val="24"/>
          <w:szCs w:val="20"/>
          <w:lang w:eastAsia="en-GB"/>
        </w:rPr>
        <w:t>Coefficient, applicable from 1 July 202</w:t>
      </w:r>
      <w:r>
        <w:rPr>
          <w:rFonts w:ascii="Times New Roman" w:eastAsia="Calibri" w:hAnsi="Times New Roman" w:cs="Times New Roman"/>
          <w:noProof/>
          <w:sz w:val="24"/>
          <w:szCs w:val="20"/>
          <w:lang w:eastAsia="en-GB"/>
        </w:rPr>
        <w:t>4</w:t>
      </w:r>
      <w:r w:rsidRPr="00283379">
        <w:rPr>
          <w:rFonts w:ascii="Times New Roman" w:eastAsia="Calibri" w:hAnsi="Times New Roman" w:cs="Times New Roman"/>
          <w:noProof/>
          <w:sz w:val="24"/>
          <w:szCs w:val="20"/>
          <w:lang w:eastAsia="en-GB"/>
        </w:rPr>
        <w:t xml:space="preserve"> to the to the amounts referred to in Article 4 of Council Regulation (EEC, Euratom, ECSC) No 260/68</w:t>
      </w:r>
      <w:r w:rsidRPr="00283379">
        <w:rPr>
          <w:rFonts w:ascii="Times New Roman" w:eastAsia="Calibri" w:hAnsi="Times New Roman" w:cs="Times New Roman"/>
          <w:noProof/>
          <w:sz w:val="24"/>
          <w:szCs w:val="20"/>
          <w:vertAlign w:val="superscript"/>
          <w:lang w:eastAsia="en-GB"/>
        </w:rPr>
        <w:footnoteReference w:id="3"/>
      </w:r>
      <w:r w:rsidRPr="00283379">
        <w:rPr>
          <w:rFonts w:ascii="Times New Roman" w:eastAsia="Calibri" w:hAnsi="Times New Roman" w:cs="Times New Roman"/>
          <w:noProof/>
          <w:sz w:val="24"/>
          <w:szCs w:val="20"/>
          <w:lang w:eastAsia="en-GB"/>
        </w:rPr>
        <w:t xml:space="preserve"> - </w:t>
      </w:r>
      <w:r>
        <w:rPr>
          <w:rFonts w:ascii="Times New Roman" w:eastAsia="Calibri" w:hAnsi="Times New Roman" w:cs="Times New Roman"/>
          <w:noProof/>
          <w:sz w:val="24"/>
          <w:szCs w:val="20"/>
          <w:lang w:eastAsia="en-GB"/>
        </w:rPr>
        <w:t>7</w:t>
      </w:r>
      <w:r w:rsidRPr="00283379">
        <w:rPr>
          <w:rFonts w:ascii="Times New Roman" w:eastAsia="Calibri" w:hAnsi="Times New Roman" w:cs="Times New Roman"/>
          <w:noProof/>
          <w:sz w:val="24"/>
          <w:szCs w:val="20"/>
          <w:lang w:eastAsia="en-GB"/>
        </w:rPr>
        <w:t>,</w:t>
      </w:r>
      <w:r>
        <w:rPr>
          <w:rFonts w:ascii="Times New Roman" w:eastAsia="Calibri" w:hAnsi="Times New Roman" w:cs="Times New Roman"/>
          <w:noProof/>
          <w:sz w:val="24"/>
          <w:szCs w:val="20"/>
          <w:lang w:eastAsia="en-GB"/>
        </w:rPr>
        <w:t>4901.</w:t>
      </w:r>
    </w:p>
    <w:p w14:paraId="11250B30" w14:textId="77777777" w:rsidR="00897B2A" w:rsidRDefault="00897B2A" w:rsidP="00897B2A">
      <w:pPr>
        <w:rPr>
          <w:rFonts w:ascii="Times New Roman" w:eastAsia="Calibri" w:hAnsi="Times New Roman" w:cs="Times New Roman"/>
          <w:noProof/>
          <w:sz w:val="24"/>
          <w:szCs w:val="20"/>
          <w:lang w:eastAsia="en-GB"/>
        </w:rPr>
      </w:pPr>
      <w:r w:rsidRPr="00A67D41">
        <w:rPr>
          <w:rFonts w:ascii="Times New Roman" w:eastAsia="Calibri" w:hAnsi="Times New Roman" w:cs="Times New Roman"/>
          <w:noProof/>
          <w:sz w:val="24"/>
          <w:szCs w:val="20"/>
          <w:lang w:eastAsia="en-GB"/>
        </w:rPr>
        <w:t>16</w:t>
      </w:r>
      <w:r w:rsidRPr="00BB20A8">
        <w:rPr>
          <w:rFonts w:ascii="Times New Roman" w:eastAsia="Calibri" w:hAnsi="Times New Roman" w:cs="Times New Roman"/>
          <w:noProof/>
          <w:sz w:val="24"/>
          <w:szCs w:val="20"/>
          <w:lang w:eastAsia="en-GB"/>
        </w:rPr>
        <w:t>. Table of the amounts provided for in Article 8(2) of Annex XIII to the Staff Regulations, applicable from 1 July 202</w:t>
      </w:r>
      <w:r>
        <w:rPr>
          <w:rFonts w:ascii="Times New Roman" w:eastAsia="Calibri" w:hAnsi="Times New Roman" w:cs="Times New Roman"/>
          <w:noProof/>
          <w:sz w:val="24"/>
          <w:szCs w:val="20"/>
          <w:lang w:eastAsia="en-GB"/>
        </w:rPr>
        <w:t>4</w:t>
      </w:r>
      <w:r w:rsidRPr="00BB20A8">
        <w:rPr>
          <w:rFonts w:ascii="Times New Roman" w:eastAsia="Calibri" w:hAnsi="Times New Roman" w:cs="Times New Roman"/>
          <w:noProof/>
          <w:sz w:val="24"/>
          <w:szCs w:val="20"/>
          <w:lang w:eastAsia="en-GB"/>
        </w:rPr>
        <w:t>:</w:t>
      </w:r>
    </w:p>
    <w:tbl>
      <w:tblPr>
        <w:tblW w:w="9378" w:type="dxa"/>
        <w:tblLook w:val="04A0" w:firstRow="1" w:lastRow="0" w:firstColumn="1" w:lastColumn="0" w:noHBand="0" w:noVBand="1"/>
      </w:tblPr>
      <w:tblGrid>
        <w:gridCol w:w="1200"/>
        <w:gridCol w:w="1022"/>
        <w:gridCol w:w="1022"/>
        <w:gridCol w:w="1022"/>
        <w:gridCol w:w="1022"/>
        <w:gridCol w:w="1022"/>
        <w:gridCol w:w="1022"/>
        <w:gridCol w:w="1022"/>
        <w:gridCol w:w="1024"/>
      </w:tblGrid>
      <w:tr w:rsidR="00897B2A" w:rsidRPr="00643A1B" w14:paraId="17F4A35A" w14:textId="77777777" w:rsidTr="006C2364">
        <w:trPr>
          <w:trHeight w:val="296"/>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AE2B7"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01/07/2024</w:t>
            </w:r>
          </w:p>
        </w:tc>
        <w:tc>
          <w:tcPr>
            <w:tcW w:w="8178" w:type="dxa"/>
            <w:gridSpan w:val="8"/>
            <w:tcBorders>
              <w:top w:val="single" w:sz="4" w:space="0" w:color="auto"/>
              <w:left w:val="nil"/>
              <w:bottom w:val="single" w:sz="4" w:space="0" w:color="auto"/>
              <w:right w:val="single" w:sz="4" w:space="0" w:color="auto"/>
            </w:tcBorders>
            <w:shd w:val="clear" w:color="auto" w:fill="auto"/>
            <w:noWrap/>
            <w:vAlign w:val="center"/>
            <w:hideMark/>
          </w:tcPr>
          <w:p w14:paraId="69485BBF"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STEPS</w:t>
            </w:r>
          </w:p>
        </w:tc>
      </w:tr>
      <w:tr w:rsidR="00897B2A" w:rsidRPr="00643A1B" w14:paraId="351BA222" w14:textId="77777777" w:rsidTr="006C2364">
        <w:trPr>
          <w:trHeight w:val="296"/>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F2B7BEE"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GRADES</w:t>
            </w:r>
          </w:p>
        </w:tc>
        <w:tc>
          <w:tcPr>
            <w:tcW w:w="1022" w:type="dxa"/>
            <w:tcBorders>
              <w:top w:val="nil"/>
              <w:left w:val="nil"/>
              <w:bottom w:val="single" w:sz="4" w:space="0" w:color="auto"/>
              <w:right w:val="single" w:sz="4" w:space="0" w:color="auto"/>
            </w:tcBorders>
            <w:shd w:val="clear" w:color="auto" w:fill="auto"/>
            <w:noWrap/>
            <w:vAlign w:val="center"/>
            <w:hideMark/>
          </w:tcPr>
          <w:p w14:paraId="623E10D5"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1</w:t>
            </w:r>
          </w:p>
        </w:tc>
        <w:tc>
          <w:tcPr>
            <w:tcW w:w="1022" w:type="dxa"/>
            <w:tcBorders>
              <w:top w:val="nil"/>
              <w:left w:val="nil"/>
              <w:bottom w:val="single" w:sz="4" w:space="0" w:color="auto"/>
              <w:right w:val="single" w:sz="4" w:space="0" w:color="auto"/>
            </w:tcBorders>
            <w:shd w:val="clear" w:color="auto" w:fill="auto"/>
            <w:noWrap/>
            <w:vAlign w:val="center"/>
            <w:hideMark/>
          </w:tcPr>
          <w:p w14:paraId="02189E23"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2</w:t>
            </w:r>
          </w:p>
        </w:tc>
        <w:tc>
          <w:tcPr>
            <w:tcW w:w="1022" w:type="dxa"/>
            <w:tcBorders>
              <w:top w:val="nil"/>
              <w:left w:val="nil"/>
              <w:bottom w:val="single" w:sz="4" w:space="0" w:color="auto"/>
              <w:right w:val="single" w:sz="4" w:space="0" w:color="auto"/>
            </w:tcBorders>
            <w:shd w:val="clear" w:color="auto" w:fill="auto"/>
            <w:noWrap/>
            <w:vAlign w:val="center"/>
            <w:hideMark/>
          </w:tcPr>
          <w:p w14:paraId="057767A1"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3</w:t>
            </w:r>
          </w:p>
        </w:tc>
        <w:tc>
          <w:tcPr>
            <w:tcW w:w="1022" w:type="dxa"/>
            <w:tcBorders>
              <w:top w:val="nil"/>
              <w:left w:val="nil"/>
              <w:bottom w:val="single" w:sz="4" w:space="0" w:color="auto"/>
              <w:right w:val="single" w:sz="4" w:space="0" w:color="auto"/>
            </w:tcBorders>
            <w:shd w:val="clear" w:color="auto" w:fill="auto"/>
            <w:noWrap/>
            <w:vAlign w:val="center"/>
            <w:hideMark/>
          </w:tcPr>
          <w:p w14:paraId="50CF46D5"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4</w:t>
            </w:r>
          </w:p>
        </w:tc>
        <w:tc>
          <w:tcPr>
            <w:tcW w:w="1022" w:type="dxa"/>
            <w:tcBorders>
              <w:top w:val="nil"/>
              <w:left w:val="nil"/>
              <w:bottom w:val="single" w:sz="4" w:space="0" w:color="auto"/>
              <w:right w:val="single" w:sz="4" w:space="0" w:color="auto"/>
            </w:tcBorders>
            <w:shd w:val="clear" w:color="auto" w:fill="auto"/>
            <w:noWrap/>
            <w:vAlign w:val="center"/>
            <w:hideMark/>
          </w:tcPr>
          <w:p w14:paraId="3ADD44D1"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5</w:t>
            </w:r>
          </w:p>
        </w:tc>
        <w:tc>
          <w:tcPr>
            <w:tcW w:w="1022" w:type="dxa"/>
            <w:tcBorders>
              <w:top w:val="nil"/>
              <w:left w:val="nil"/>
              <w:bottom w:val="single" w:sz="4" w:space="0" w:color="auto"/>
              <w:right w:val="single" w:sz="4" w:space="0" w:color="auto"/>
            </w:tcBorders>
            <w:shd w:val="clear" w:color="auto" w:fill="auto"/>
            <w:noWrap/>
            <w:vAlign w:val="center"/>
            <w:hideMark/>
          </w:tcPr>
          <w:p w14:paraId="55A5E29C"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6</w:t>
            </w:r>
          </w:p>
        </w:tc>
        <w:tc>
          <w:tcPr>
            <w:tcW w:w="1022" w:type="dxa"/>
            <w:tcBorders>
              <w:top w:val="nil"/>
              <w:left w:val="nil"/>
              <w:bottom w:val="single" w:sz="4" w:space="0" w:color="auto"/>
              <w:right w:val="single" w:sz="4" w:space="0" w:color="auto"/>
            </w:tcBorders>
            <w:shd w:val="clear" w:color="auto" w:fill="auto"/>
            <w:noWrap/>
            <w:vAlign w:val="center"/>
            <w:hideMark/>
          </w:tcPr>
          <w:p w14:paraId="57F36EF6"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7</w:t>
            </w:r>
          </w:p>
        </w:tc>
        <w:tc>
          <w:tcPr>
            <w:tcW w:w="1023" w:type="dxa"/>
            <w:tcBorders>
              <w:top w:val="nil"/>
              <w:left w:val="nil"/>
              <w:bottom w:val="single" w:sz="4" w:space="0" w:color="auto"/>
              <w:right w:val="single" w:sz="4" w:space="0" w:color="auto"/>
            </w:tcBorders>
            <w:shd w:val="clear" w:color="auto" w:fill="auto"/>
            <w:noWrap/>
            <w:vAlign w:val="center"/>
            <w:hideMark/>
          </w:tcPr>
          <w:p w14:paraId="30F4A99C"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eastAsia="en-IE"/>
              </w:rPr>
              <w:t>8</w:t>
            </w:r>
          </w:p>
        </w:tc>
      </w:tr>
      <w:tr w:rsidR="00897B2A" w:rsidRPr="00643A1B" w14:paraId="69CF0A64" w14:textId="77777777" w:rsidTr="006C2364">
        <w:trPr>
          <w:trHeight w:val="296"/>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027D1BD"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val="en-IE" w:eastAsia="en-IE"/>
              </w:rPr>
              <w:t>16</w:t>
            </w:r>
          </w:p>
        </w:tc>
        <w:tc>
          <w:tcPr>
            <w:tcW w:w="1022" w:type="dxa"/>
            <w:tcBorders>
              <w:top w:val="nil"/>
              <w:left w:val="nil"/>
              <w:bottom w:val="single" w:sz="4" w:space="0" w:color="auto"/>
              <w:right w:val="single" w:sz="4" w:space="0" w:color="auto"/>
            </w:tcBorders>
            <w:shd w:val="clear" w:color="auto" w:fill="auto"/>
            <w:noWrap/>
            <w:vAlign w:val="bottom"/>
            <w:hideMark/>
          </w:tcPr>
          <w:p w14:paraId="12A5FBE8"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22 970,70</w:t>
            </w:r>
          </w:p>
        </w:tc>
        <w:tc>
          <w:tcPr>
            <w:tcW w:w="1022" w:type="dxa"/>
            <w:tcBorders>
              <w:top w:val="nil"/>
              <w:left w:val="nil"/>
              <w:bottom w:val="single" w:sz="4" w:space="0" w:color="auto"/>
              <w:right w:val="single" w:sz="4" w:space="0" w:color="auto"/>
            </w:tcBorders>
            <w:shd w:val="clear" w:color="auto" w:fill="auto"/>
            <w:noWrap/>
            <w:vAlign w:val="bottom"/>
            <w:hideMark/>
          </w:tcPr>
          <w:p w14:paraId="04BDA843"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23 935,96</w:t>
            </w:r>
          </w:p>
        </w:tc>
        <w:tc>
          <w:tcPr>
            <w:tcW w:w="1022" w:type="dxa"/>
            <w:tcBorders>
              <w:top w:val="nil"/>
              <w:left w:val="nil"/>
              <w:bottom w:val="single" w:sz="4" w:space="0" w:color="auto"/>
              <w:right w:val="single" w:sz="4" w:space="0" w:color="auto"/>
            </w:tcBorders>
            <w:shd w:val="clear" w:color="auto" w:fill="auto"/>
            <w:noWrap/>
            <w:vAlign w:val="bottom"/>
            <w:hideMark/>
          </w:tcPr>
          <w:p w14:paraId="7AECBDED"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24 941,78</w:t>
            </w:r>
          </w:p>
        </w:tc>
        <w:tc>
          <w:tcPr>
            <w:tcW w:w="1022" w:type="dxa"/>
            <w:tcBorders>
              <w:top w:val="nil"/>
              <w:left w:val="nil"/>
              <w:bottom w:val="single" w:sz="4" w:space="0" w:color="auto"/>
              <w:right w:val="single" w:sz="4" w:space="0" w:color="auto"/>
            </w:tcBorders>
            <w:shd w:val="clear" w:color="auto" w:fill="auto"/>
            <w:noWrap/>
            <w:vAlign w:val="bottom"/>
            <w:hideMark/>
          </w:tcPr>
          <w:p w14:paraId="673F2A35" w14:textId="77777777" w:rsidR="00897B2A" w:rsidRPr="00643A1B" w:rsidRDefault="00897B2A" w:rsidP="006C2364">
            <w:pPr>
              <w:spacing w:after="0" w:line="240" w:lineRule="auto"/>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 </w:t>
            </w:r>
          </w:p>
        </w:tc>
        <w:tc>
          <w:tcPr>
            <w:tcW w:w="1022" w:type="dxa"/>
            <w:tcBorders>
              <w:top w:val="nil"/>
              <w:left w:val="nil"/>
              <w:bottom w:val="single" w:sz="4" w:space="0" w:color="auto"/>
              <w:right w:val="single" w:sz="4" w:space="0" w:color="auto"/>
            </w:tcBorders>
            <w:shd w:val="clear" w:color="auto" w:fill="auto"/>
            <w:noWrap/>
            <w:vAlign w:val="bottom"/>
            <w:hideMark/>
          </w:tcPr>
          <w:p w14:paraId="7D432212" w14:textId="77777777" w:rsidR="00897B2A" w:rsidRPr="00643A1B" w:rsidRDefault="00897B2A" w:rsidP="006C2364">
            <w:pPr>
              <w:spacing w:after="0" w:line="240" w:lineRule="auto"/>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 </w:t>
            </w:r>
          </w:p>
        </w:tc>
        <w:tc>
          <w:tcPr>
            <w:tcW w:w="1022" w:type="dxa"/>
            <w:tcBorders>
              <w:top w:val="nil"/>
              <w:left w:val="nil"/>
              <w:bottom w:val="single" w:sz="4" w:space="0" w:color="auto"/>
              <w:right w:val="single" w:sz="4" w:space="0" w:color="auto"/>
            </w:tcBorders>
            <w:shd w:val="clear" w:color="auto" w:fill="auto"/>
            <w:noWrap/>
            <w:vAlign w:val="bottom"/>
            <w:hideMark/>
          </w:tcPr>
          <w:p w14:paraId="137EFF2F" w14:textId="77777777" w:rsidR="00897B2A" w:rsidRPr="00643A1B" w:rsidRDefault="00897B2A" w:rsidP="006C2364">
            <w:pPr>
              <w:spacing w:after="0" w:line="240" w:lineRule="auto"/>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 </w:t>
            </w:r>
          </w:p>
        </w:tc>
        <w:tc>
          <w:tcPr>
            <w:tcW w:w="1022" w:type="dxa"/>
            <w:tcBorders>
              <w:top w:val="nil"/>
              <w:left w:val="nil"/>
              <w:bottom w:val="single" w:sz="4" w:space="0" w:color="auto"/>
              <w:right w:val="single" w:sz="4" w:space="0" w:color="auto"/>
            </w:tcBorders>
            <w:shd w:val="clear" w:color="auto" w:fill="auto"/>
            <w:noWrap/>
            <w:vAlign w:val="bottom"/>
            <w:hideMark/>
          </w:tcPr>
          <w:p w14:paraId="0A105E42" w14:textId="77777777" w:rsidR="00897B2A" w:rsidRPr="00643A1B" w:rsidRDefault="00897B2A" w:rsidP="006C2364">
            <w:pPr>
              <w:spacing w:after="0" w:line="240" w:lineRule="auto"/>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 </w:t>
            </w:r>
          </w:p>
        </w:tc>
        <w:tc>
          <w:tcPr>
            <w:tcW w:w="1023" w:type="dxa"/>
            <w:tcBorders>
              <w:top w:val="nil"/>
              <w:left w:val="nil"/>
              <w:bottom w:val="single" w:sz="4" w:space="0" w:color="auto"/>
              <w:right w:val="single" w:sz="4" w:space="0" w:color="auto"/>
            </w:tcBorders>
            <w:shd w:val="clear" w:color="auto" w:fill="auto"/>
            <w:noWrap/>
            <w:vAlign w:val="bottom"/>
            <w:hideMark/>
          </w:tcPr>
          <w:p w14:paraId="30FCB596" w14:textId="77777777" w:rsidR="00897B2A" w:rsidRPr="00643A1B" w:rsidRDefault="00897B2A" w:rsidP="006C2364">
            <w:pPr>
              <w:spacing w:after="0" w:line="240" w:lineRule="auto"/>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 </w:t>
            </w:r>
          </w:p>
        </w:tc>
      </w:tr>
      <w:tr w:rsidR="00897B2A" w:rsidRPr="00643A1B" w14:paraId="5C2E56FB" w14:textId="77777777" w:rsidTr="006C2364">
        <w:trPr>
          <w:trHeight w:val="296"/>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6CE826F"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val="en-IE" w:eastAsia="en-IE"/>
              </w:rPr>
              <w:t>15</w:t>
            </w:r>
          </w:p>
        </w:tc>
        <w:tc>
          <w:tcPr>
            <w:tcW w:w="1022" w:type="dxa"/>
            <w:tcBorders>
              <w:top w:val="nil"/>
              <w:left w:val="nil"/>
              <w:bottom w:val="single" w:sz="4" w:space="0" w:color="auto"/>
              <w:right w:val="single" w:sz="4" w:space="0" w:color="auto"/>
            </w:tcBorders>
            <w:shd w:val="clear" w:color="auto" w:fill="auto"/>
            <w:noWrap/>
            <w:vAlign w:val="bottom"/>
            <w:hideMark/>
          </w:tcPr>
          <w:p w14:paraId="7B6EA992"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20 302,26</w:t>
            </w:r>
          </w:p>
        </w:tc>
        <w:tc>
          <w:tcPr>
            <w:tcW w:w="1022" w:type="dxa"/>
            <w:tcBorders>
              <w:top w:val="nil"/>
              <w:left w:val="nil"/>
              <w:bottom w:val="single" w:sz="4" w:space="0" w:color="auto"/>
              <w:right w:val="single" w:sz="4" w:space="0" w:color="auto"/>
            </w:tcBorders>
            <w:shd w:val="clear" w:color="auto" w:fill="auto"/>
            <w:noWrap/>
            <w:vAlign w:val="bottom"/>
            <w:hideMark/>
          </w:tcPr>
          <w:p w14:paraId="5F6C50A8"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21 155,40</w:t>
            </w:r>
          </w:p>
        </w:tc>
        <w:tc>
          <w:tcPr>
            <w:tcW w:w="1022" w:type="dxa"/>
            <w:tcBorders>
              <w:top w:val="nil"/>
              <w:left w:val="nil"/>
              <w:bottom w:val="single" w:sz="4" w:space="0" w:color="auto"/>
              <w:right w:val="single" w:sz="4" w:space="0" w:color="auto"/>
            </w:tcBorders>
            <w:shd w:val="clear" w:color="auto" w:fill="auto"/>
            <w:noWrap/>
            <w:vAlign w:val="bottom"/>
            <w:hideMark/>
          </w:tcPr>
          <w:p w14:paraId="595F185E"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22 044,35</w:t>
            </w:r>
          </w:p>
        </w:tc>
        <w:tc>
          <w:tcPr>
            <w:tcW w:w="1022" w:type="dxa"/>
            <w:tcBorders>
              <w:top w:val="nil"/>
              <w:left w:val="nil"/>
              <w:bottom w:val="single" w:sz="4" w:space="0" w:color="auto"/>
              <w:right w:val="single" w:sz="4" w:space="0" w:color="auto"/>
            </w:tcBorders>
            <w:shd w:val="clear" w:color="auto" w:fill="auto"/>
            <w:noWrap/>
            <w:vAlign w:val="bottom"/>
            <w:hideMark/>
          </w:tcPr>
          <w:p w14:paraId="3036B819"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22 657,67</w:t>
            </w:r>
          </w:p>
        </w:tc>
        <w:tc>
          <w:tcPr>
            <w:tcW w:w="1022" w:type="dxa"/>
            <w:tcBorders>
              <w:top w:val="nil"/>
              <w:left w:val="nil"/>
              <w:bottom w:val="single" w:sz="4" w:space="0" w:color="auto"/>
              <w:right w:val="single" w:sz="4" w:space="0" w:color="auto"/>
            </w:tcBorders>
            <w:shd w:val="clear" w:color="auto" w:fill="auto"/>
            <w:noWrap/>
            <w:vAlign w:val="bottom"/>
            <w:hideMark/>
          </w:tcPr>
          <w:p w14:paraId="3E416AC7"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22 970,70</w:t>
            </w:r>
          </w:p>
        </w:tc>
        <w:tc>
          <w:tcPr>
            <w:tcW w:w="1022" w:type="dxa"/>
            <w:tcBorders>
              <w:top w:val="nil"/>
              <w:left w:val="nil"/>
              <w:bottom w:val="single" w:sz="4" w:space="0" w:color="auto"/>
              <w:right w:val="single" w:sz="4" w:space="0" w:color="auto"/>
            </w:tcBorders>
            <w:shd w:val="clear" w:color="auto" w:fill="auto"/>
            <w:noWrap/>
            <w:vAlign w:val="bottom"/>
            <w:hideMark/>
          </w:tcPr>
          <w:p w14:paraId="6EAA2A02"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23 935,96</w:t>
            </w:r>
          </w:p>
        </w:tc>
        <w:tc>
          <w:tcPr>
            <w:tcW w:w="1022" w:type="dxa"/>
            <w:tcBorders>
              <w:top w:val="nil"/>
              <w:left w:val="nil"/>
              <w:bottom w:val="single" w:sz="4" w:space="0" w:color="auto"/>
              <w:right w:val="single" w:sz="4" w:space="0" w:color="auto"/>
            </w:tcBorders>
            <w:shd w:val="clear" w:color="auto" w:fill="auto"/>
            <w:noWrap/>
            <w:vAlign w:val="bottom"/>
            <w:hideMark/>
          </w:tcPr>
          <w:p w14:paraId="111A8724" w14:textId="77777777" w:rsidR="00897B2A" w:rsidRPr="00643A1B" w:rsidRDefault="00897B2A" w:rsidP="006C2364">
            <w:pPr>
              <w:spacing w:after="0" w:line="240" w:lineRule="auto"/>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 </w:t>
            </w:r>
          </w:p>
        </w:tc>
        <w:tc>
          <w:tcPr>
            <w:tcW w:w="1023" w:type="dxa"/>
            <w:tcBorders>
              <w:top w:val="nil"/>
              <w:left w:val="nil"/>
              <w:bottom w:val="single" w:sz="4" w:space="0" w:color="auto"/>
              <w:right w:val="single" w:sz="4" w:space="0" w:color="auto"/>
            </w:tcBorders>
            <w:shd w:val="clear" w:color="auto" w:fill="auto"/>
            <w:noWrap/>
            <w:vAlign w:val="bottom"/>
            <w:hideMark/>
          </w:tcPr>
          <w:p w14:paraId="41BF1FA8" w14:textId="77777777" w:rsidR="00897B2A" w:rsidRPr="00643A1B" w:rsidRDefault="00897B2A" w:rsidP="006C2364">
            <w:pPr>
              <w:spacing w:after="0" w:line="240" w:lineRule="auto"/>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 </w:t>
            </w:r>
          </w:p>
        </w:tc>
      </w:tr>
      <w:tr w:rsidR="00897B2A" w:rsidRPr="00643A1B" w14:paraId="2F68038C" w14:textId="77777777" w:rsidTr="006C2364">
        <w:trPr>
          <w:trHeight w:val="296"/>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8CBCB0C"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val="en-IE" w:eastAsia="en-IE"/>
              </w:rPr>
              <w:t>14</w:t>
            </w:r>
          </w:p>
        </w:tc>
        <w:tc>
          <w:tcPr>
            <w:tcW w:w="1022" w:type="dxa"/>
            <w:tcBorders>
              <w:top w:val="nil"/>
              <w:left w:val="nil"/>
              <w:bottom w:val="single" w:sz="4" w:space="0" w:color="auto"/>
              <w:right w:val="single" w:sz="4" w:space="0" w:color="auto"/>
            </w:tcBorders>
            <w:shd w:val="clear" w:color="auto" w:fill="auto"/>
            <w:noWrap/>
            <w:vAlign w:val="bottom"/>
            <w:hideMark/>
          </w:tcPr>
          <w:p w14:paraId="3D3992D5"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17 943,77</w:t>
            </w:r>
          </w:p>
        </w:tc>
        <w:tc>
          <w:tcPr>
            <w:tcW w:w="1022" w:type="dxa"/>
            <w:tcBorders>
              <w:top w:val="nil"/>
              <w:left w:val="nil"/>
              <w:bottom w:val="single" w:sz="4" w:space="0" w:color="auto"/>
              <w:right w:val="single" w:sz="4" w:space="0" w:color="auto"/>
            </w:tcBorders>
            <w:shd w:val="clear" w:color="auto" w:fill="auto"/>
            <w:noWrap/>
            <w:vAlign w:val="bottom"/>
            <w:hideMark/>
          </w:tcPr>
          <w:p w14:paraId="64C2B870"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18 697,83</w:t>
            </w:r>
          </w:p>
        </w:tc>
        <w:tc>
          <w:tcPr>
            <w:tcW w:w="1022" w:type="dxa"/>
            <w:tcBorders>
              <w:top w:val="nil"/>
              <w:left w:val="nil"/>
              <w:bottom w:val="single" w:sz="4" w:space="0" w:color="auto"/>
              <w:right w:val="single" w:sz="4" w:space="0" w:color="auto"/>
            </w:tcBorders>
            <w:shd w:val="clear" w:color="auto" w:fill="auto"/>
            <w:noWrap/>
            <w:vAlign w:val="bottom"/>
            <w:hideMark/>
          </w:tcPr>
          <w:p w14:paraId="1D2A9055"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19 483,52</w:t>
            </w:r>
          </w:p>
        </w:tc>
        <w:tc>
          <w:tcPr>
            <w:tcW w:w="1022" w:type="dxa"/>
            <w:tcBorders>
              <w:top w:val="nil"/>
              <w:left w:val="nil"/>
              <w:bottom w:val="single" w:sz="4" w:space="0" w:color="auto"/>
              <w:right w:val="single" w:sz="4" w:space="0" w:color="auto"/>
            </w:tcBorders>
            <w:shd w:val="clear" w:color="auto" w:fill="auto"/>
            <w:noWrap/>
            <w:vAlign w:val="bottom"/>
            <w:hideMark/>
          </w:tcPr>
          <w:p w14:paraId="04EFD916"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20 025,58</w:t>
            </w:r>
          </w:p>
        </w:tc>
        <w:tc>
          <w:tcPr>
            <w:tcW w:w="1022" w:type="dxa"/>
            <w:tcBorders>
              <w:top w:val="nil"/>
              <w:left w:val="nil"/>
              <w:bottom w:val="single" w:sz="4" w:space="0" w:color="auto"/>
              <w:right w:val="single" w:sz="4" w:space="0" w:color="auto"/>
            </w:tcBorders>
            <w:shd w:val="clear" w:color="auto" w:fill="auto"/>
            <w:noWrap/>
            <w:vAlign w:val="bottom"/>
            <w:hideMark/>
          </w:tcPr>
          <w:p w14:paraId="0067CA0F"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20 302,26</w:t>
            </w:r>
          </w:p>
        </w:tc>
        <w:tc>
          <w:tcPr>
            <w:tcW w:w="1022" w:type="dxa"/>
            <w:tcBorders>
              <w:top w:val="nil"/>
              <w:left w:val="nil"/>
              <w:bottom w:val="single" w:sz="4" w:space="0" w:color="auto"/>
              <w:right w:val="single" w:sz="4" w:space="0" w:color="auto"/>
            </w:tcBorders>
            <w:shd w:val="clear" w:color="auto" w:fill="auto"/>
            <w:noWrap/>
            <w:vAlign w:val="bottom"/>
            <w:hideMark/>
          </w:tcPr>
          <w:p w14:paraId="28BF433E"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21 155,40</w:t>
            </w:r>
          </w:p>
        </w:tc>
        <w:tc>
          <w:tcPr>
            <w:tcW w:w="1022" w:type="dxa"/>
            <w:tcBorders>
              <w:top w:val="nil"/>
              <w:left w:val="nil"/>
              <w:bottom w:val="single" w:sz="4" w:space="0" w:color="auto"/>
              <w:right w:val="single" w:sz="4" w:space="0" w:color="auto"/>
            </w:tcBorders>
            <w:shd w:val="clear" w:color="auto" w:fill="auto"/>
            <w:noWrap/>
            <w:vAlign w:val="bottom"/>
            <w:hideMark/>
          </w:tcPr>
          <w:p w14:paraId="4C83784B"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22 044,35</w:t>
            </w:r>
          </w:p>
        </w:tc>
        <w:tc>
          <w:tcPr>
            <w:tcW w:w="1023" w:type="dxa"/>
            <w:tcBorders>
              <w:top w:val="nil"/>
              <w:left w:val="nil"/>
              <w:bottom w:val="single" w:sz="4" w:space="0" w:color="auto"/>
              <w:right w:val="single" w:sz="4" w:space="0" w:color="auto"/>
            </w:tcBorders>
            <w:shd w:val="clear" w:color="auto" w:fill="auto"/>
            <w:noWrap/>
            <w:vAlign w:val="bottom"/>
            <w:hideMark/>
          </w:tcPr>
          <w:p w14:paraId="6AAAA425"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22 970,70</w:t>
            </w:r>
          </w:p>
        </w:tc>
      </w:tr>
      <w:tr w:rsidR="00897B2A" w:rsidRPr="00643A1B" w14:paraId="75228335" w14:textId="77777777" w:rsidTr="006C2364">
        <w:trPr>
          <w:trHeight w:val="296"/>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45CDF1C"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val="en-IE" w:eastAsia="en-IE"/>
              </w:rPr>
              <w:t>13</w:t>
            </w:r>
          </w:p>
        </w:tc>
        <w:tc>
          <w:tcPr>
            <w:tcW w:w="1022" w:type="dxa"/>
            <w:tcBorders>
              <w:top w:val="nil"/>
              <w:left w:val="nil"/>
              <w:bottom w:val="single" w:sz="4" w:space="0" w:color="auto"/>
              <w:right w:val="single" w:sz="4" w:space="0" w:color="auto"/>
            </w:tcBorders>
            <w:shd w:val="clear" w:color="auto" w:fill="auto"/>
            <w:noWrap/>
            <w:vAlign w:val="bottom"/>
            <w:hideMark/>
          </w:tcPr>
          <w:p w14:paraId="39E8196D"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15 859,33</w:t>
            </w:r>
          </w:p>
        </w:tc>
        <w:tc>
          <w:tcPr>
            <w:tcW w:w="1022" w:type="dxa"/>
            <w:tcBorders>
              <w:top w:val="nil"/>
              <w:left w:val="nil"/>
              <w:bottom w:val="single" w:sz="4" w:space="0" w:color="auto"/>
              <w:right w:val="single" w:sz="4" w:space="0" w:color="auto"/>
            </w:tcBorders>
            <w:shd w:val="clear" w:color="auto" w:fill="auto"/>
            <w:noWrap/>
            <w:vAlign w:val="bottom"/>
            <w:hideMark/>
          </w:tcPr>
          <w:p w14:paraId="182445CA"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16 525,75</w:t>
            </w:r>
          </w:p>
        </w:tc>
        <w:tc>
          <w:tcPr>
            <w:tcW w:w="1022" w:type="dxa"/>
            <w:tcBorders>
              <w:top w:val="nil"/>
              <w:left w:val="nil"/>
              <w:bottom w:val="single" w:sz="4" w:space="0" w:color="auto"/>
              <w:right w:val="single" w:sz="4" w:space="0" w:color="auto"/>
            </w:tcBorders>
            <w:shd w:val="clear" w:color="auto" w:fill="auto"/>
            <w:noWrap/>
            <w:vAlign w:val="bottom"/>
            <w:hideMark/>
          </w:tcPr>
          <w:p w14:paraId="42960C08"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17 220,16</w:t>
            </w:r>
          </w:p>
        </w:tc>
        <w:tc>
          <w:tcPr>
            <w:tcW w:w="1022" w:type="dxa"/>
            <w:tcBorders>
              <w:top w:val="nil"/>
              <w:left w:val="nil"/>
              <w:bottom w:val="single" w:sz="4" w:space="0" w:color="auto"/>
              <w:right w:val="single" w:sz="4" w:space="0" w:color="auto"/>
            </w:tcBorders>
            <w:shd w:val="clear" w:color="auto" w:fill="auto"/>
            <w:noWrap/>
            <w:vAlign w:val="bottom"/>
            <w:hideMark/>
          </w:tcPr>
          <w:p w14:paraId="11586AD9"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17 699,29</w:t>
            </w:r>
          </w:p>
        </w:tc>
        <w:tc>
          <w:tcPr>
            <w:tcW w:w="1022" w:type="dxa"/>
            <w:tcBorders>
              <w:top w:val="nil"/>
              <w:left w:val="nil"/>
              <w:bottom w:val="single" w:sz="4" w:space="0" w:color="auto"/>
              <w:right w:val="single" w:sz="4" w:space="0" w:color="auto"/>
            </w:tcBorders>
            <w:shd w:val="clear" w:color="auto" w:fill="auto"/>
            <w:noWrap/>
            <w:vAlign w:val="bottom"/>
            <w:hideMark/>
          </w:tcPr>
          <w:p w14:paraId="0807B571"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17 943,77</w:t>
            </w:r>
          </w:p>
        </w:tc>
        <w:tc>
          <w:tcPr>
            <w:tcW w:w="1022" w:type="dxa"/>
            <w:tcBorders>
              <w:top w:val="nil"/>
              <w:left w:val="nil"/>
              <w:bottom w:val="single" w:sz="4" w:space="0" w:color="auto"/>
              <w:right w:val="single" w:sz="4" w:space="0" w:color="auto"/>
            </w:tcBorders>
            <w:shd w:val="clear" w:color="auto" w:fill="auto"/>
            <w:noWrap/>
            <w:vAlign w:val="bottom"/>
            <w:hideMark/>
          </w:tcPr>
          <w:p w14:paraId="2AC862C7" w14:textId="77777777" w:rsidR="00897B2A" w:rsidRPr="00643A1B" w:rsidRDefault="00897B2A" w:rsidP="006C2364">
            <w:pPr>
              <w:spacing w:after="0" w:line="240" w:lineRule="auto"/>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 </w:t>
            </w:r>
          </w:p>
        </w:tc>
        <w:tc>
          <w:tcPr>
            <w:tcW w:w="1022" w:type="dxa"/>
            <w:tcBorders>
              <w:top w:val="nil"/>
              <w:left w:val="nil"/>
              <w:bottom w:val="single" w:sz="4" w:space="0" w:color="auto"/>
              <w:right w:val="single" w:sz="4" w:space="0" w:color="auto"/>
            </w:tcBorders>
            <w:shd w:val="clear" w:color="auto" w:fill="auto"/>
            <w:noWrap/>
            <w:vAlign w:val="bottom"/>
            <w:hideMark/>
          </w:tcPr>
          <w:p w14:paraId="64824502" w14:textId="77777777" w:rsidR="00897B2A" w:rsidRPr="00643A1B" w:rsidRDefault="00897B2A" w:rsidP="006C2364">
            <w:pPr>
              <w:spacing w:after="0" w:line="240" w:lineRule="auto"/>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 </w:t>
            </w:r>
          </w:p>
        </w:tc>
        <w:tc>
          <w:tcPr>
            <w:tcW w:w="1023" w:type="dxa"/>
            <w:tcBorders>
              <w:top w:val="nil"/>
              <w:left w:val="nil"/>
              <w:bottom w:val="single" w:sz="4" w:space="0" w:color="auto"/>
              <w:right w:val="single" w:sz="4" w:space="0" w:color="auto"/>
            </w:tcBorders>
            <w:shd w:val="clear" w:color="auto" w:fill="auto"/>
            <w:noWrap/>
            <w:vAlign w:val="bottom"/>
            <w:hideMark/>
          </w:tcPr>
          <w:p w14:paraId="749E39F6" w14:textId="77777777" w:rsidR="00897B2A" w:rsidRPr="00643A1B" w:rsidRDefault="00897B2A" w:rsidP="006C2364">
            <w:pPr>
              <w:spacing w:after="0" w:line="240" w:lineRule="auto"/>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 </w:t>
            </w:r>
          </w:p>
        </w:tc>
      </w:tr>
      <w:tr w:rsidR="00897B2A" w:rsidRPr="00643A1B" w14:paraId="58019265" w14:textId="77777777" w:rsidTr="006C2364">
        <w:trPr>
          <w:trHeight w:val="296"/>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810775F"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val="en-IE" w:eastAsia="en-IE"/>
              </w:rPr>
              <w:t>12</w:t>
            </w:r>
          </w:p>
        </w:tc>
        <w:tc>
          <w:tcPr>
            <w:tcW w:w="1022" w:type="dxa"/>
            <w:tcBorders>
              <w:top w:val="nil"/>
              <w:left w:val="nil"/>
              <w:bottom w:val="single" w:sz="4" w:space="0" w:color="auto"/>
              <w:right w:val="single" w:sz="4" w:space="0" w:color="auto"/>
            </w:tcBorders>
            <w:shd w:val="clear" w:color="auto" w:fill="auto"/>
            <w:noWrap/>
            <w:vAlign w:val="bottom"/>
            <w:hideMark/>
          </w:tcPr>
          <w:p w14:paraId="3AC05FBD"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14 016,98</w:t>
            </w:r>
          </w:p>
        </w:tc>
        <w:tc>
          <w:tcPr>
            <w:tcW w:w="1022" w:type="dxa"/>
            <w:tcBorders>
              <w:top w:val="nil"/>
              <w:left w:val="nil"/>
              <w:bottom w:val="single" w:sz="4" w:space="0" w:color="auto"/>
              <w:right w:val="single" w:sz="4" w:space="0" w:color="auto"/>
            </w:tcBorders>
            <w:shd w:val="clear" w:color="auto" w:fill="auto"/>
            <w:noWrap/>
            <w:vAlign w:val="bottom"/>
            <w:hideMark/>
          </w:tcPr>
          <w:p w14:paraId="0125A28A"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14 605,99</w:t>
            </w:r>
          </w:p>
        </w:tc>
        <w:tc>
          <w:tcPr>
            <w:tcW w:w="1022" w:type="dxa"/>
            <w:tcBorders>
              <w:top w:val="nil"/>
              <w:left w:val="nil"/>
              <w:bottom w:val="single" w:sz="4" w:space="0" w:color="auto"/>
              <w:right w:val="single" w:sz="4" w:space="0" w:color="auto"/>
            </w:tcBorders>
            <w:shd w:val="clear" w:color="auto" w:fill="auto"/>
            <w:noWrap/>
            <w:vAlign w:val="bottom"/>
            <w:hideMark/>
          </w:tcPr>
          <w:p w14:paraId="1BD9498C"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15 219,77</w:t>
            </w:r>
          </w:p>
        </w:tc>
        <w:tc>
          <w:tcPr>
            <w:tcW w:w="1022" w:type="dxa"/>
            <w:tcBorders>
              <w:top w:val="nil"/>
              <w:left w:val="nil"/>
              <w:bottom w:val="single" w:sz="4" w:space="0" w:color="auto"/>
              <w:right w:val="single" w:sz="4" w:space="0" w:color="auto"/>
            </w:tcBorders>
            <w:shd w:val="clear" w:color="auto" w:fill="auto"/>
            <w:noWrap/>
            <w:vAlign w:val="bottom"/>
            <w:hideMark/>
          </w:tcPr>
          <w:p w14:paraId="79E74949"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15 643,19</w:t>
            </w:r>
          </w:p>
        </w:tc>
        <w:tc>
          <w:tcPr>
            <w:tcW w:w="1022" w:type="dxa"/>
            <w:tcBorders>
              <w:top w:val="nil"/>
              <w:left w:val="nil"/>
              <w:bottom w:val="single" w:sz="4" w:space="0" w:color="auto"/>
              <w:right w:val="single" w:sz="4" w:space="0" w:color="auto"/>
            </w:tcBorders>
            <w:shd w:val="clear" w:color="auto" w:fill="auto"/>
            <w:noWrap/>
            <w:vAlign w:val="bottom"/>
            <w:hideMark/>
          </w:tcPr>
          <w:p w14:paraId="38F38186"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15 859,33</w:t>
            </w:r>
          </w:p>
        </w:tc>
        <w:tc>
          <w:tcPr>
            <w:tcW w:w="1022" w:type="dxa"/>
            <w:tcBorders>
              <w:top w:val="nil"/>
              <w:left w:val="nil"/>
              <w:bottom w:val="single" w:sz="4" w:space="0" w:color="auto"/>
              <w:right w:val="single" w:sz="4" w:space="0" w:color="auto"/>
            </w:tcBorders>
            <w:shd w:val="clear" w:color="auto" w:fill="auto"/>
            <w:noWrap/>
            <w:vAlign w:val="bottom"/>
            <w:hideMark/>
          </w:tcPr>
          <w:p w14:paraId="70BCC79F"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16 525,75</w:t>
            </w:r>
          </w:p>
        </w:tc>
        <w:tc>
          <w:tcPr>
            <w:tcW w:w="1022" w:type="dxa"/>
            <w:tcBorders>
              <w:top w:val="nil"/>
              <w:left w:val="nil"/>
              <w:bottom w:val="single" w:sz="4" w:space="0" w:color="auto"/>
              <w:right w:val="single" w:sz="4" w:space="0" w:color="auto"/>
            </w:tcBorders>
            <w:shd w:val="clear" w:color="auto" w:fill="auto"/>
            <w:noWrap/>
            <w:vAlign w:val="bottom"/>
            <w:hideMark/>
          </w:tcPr>
          <w:p w14:paraId="154305B7"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17 220,16</w:t>
            </w:r>
          </w:p>
        </w:tc>
        <w:tc>
          <w:tcPr>
            <w:tcW w:w="1023" w:type="dxa"/>
            <w:tcBorders>
              <w:top w:val="nil"/>
              <w:left w:val="nil"/>
              <w:bottom w:val="single" w:sz="4" w:space="0" w:color="auto"/>
              <w:right w:val="single" w:sz="4" w:space="0" w:color="auto"/>
            </w:tcBorders>
            <w:shd w:val="clear" w:color="auto" w:fill="auto"/>
            <w:noWrap/>
            <w:vAlign w:val="bottom"/>
            <w:hideMark/>
          </w:tcPr>
          <w:p w14:paraId="473F0723"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17 943,77</w:t>
            </w:r>
          </w:p>
        </w:tc>
      </w:tr>
      <w:tr w:rsidR="00897B2A" w:rsidRPr="00643A1B" w14:paraId="76FFD3D8" w14:textId="77777777" w:rsidTr="006C2364">
        <w:trPr>
          <w:trHeight w:val="296"/>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F5A0DDF"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val="en-IE" w:eastAsia="en-IE"/>
              </w:rPr>
              <w:t>11</w:t>
            </w:r>
          </w:p>
        </w:tc>
        <w:tc>
          <w:tcPr>
            <w:tcW w:w="1022" w:type="dxa"/>
            <w:tcBorders>
              <w:top w:val="nil"/>
              <w:left w:val="nil"/>
              <w:bottom w:val="single" w:sz="4" w:space="0" w:color="auto"/>
              <w:right w:val="single" w:sz="4" w:space="0" w:color="auto"/>
            </w:tcBorders>
            <w:shd w:val="clear" w:color="auto" w:fill="auto"/>
            <w:noWrap/>
            <w:vAlign w:val="bottom"/>
            <w:hideMark/>
          </w:tcPr>
          <w:p w14:paraId="4CD31467"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12 388,66</w:t>
            </w:r>
          </w:p>
        </w:tc>
        <w:tc>
          <w:tcPr>
            <w:tcW w:w="1022" w:type="dxa"/>
            <w:tcBorders>
              <w:top w:val="nil"/>
              <w:left w:val="nil"/>
              <w:bottom w:val="single" w:sz="4" w:space="0" w:color="auto"/>
              <w:right w:val="single" w:sz="4" w:space="0" w:color="auto"/>
            </w:tcBorders>
            <w:shd w:val="clear" w:color="auto" w:fill="auto"/>
            <w:noWrap/>
            <w:vAlign w:val="bottom"/>
            <w:hideMark/>
          </w:tcPr>
          <w:p w14:paraId="58C29EF0"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12 909,24</w:t>
            </w:r>
          </w:p>
        </w:tc>
        <w:tc>
          <w:tcPr>
            <w:tcW w:w="1022" w:type="dxa"/>
            <w:tcBorders>
              <w:top w:val="nil"/>
              <w:left w:val="nil"/>
              <w:bottom w:val="single" w:sz="4" w:space="0" w:color="auto"/>
              <w:right w:val="single" w:sz="4" w:space="0" w:color="auto"/>
            </w:tcBorders>
            <w:shd w:val="clear" w:color="auto" w:fill="auto"/>
            <w:noWrap/>
            <w:vAlign w:val="bottom"/>
            <w:hideMark/>
          </w:tcPr>
          <w:p w14:paraId="3D585021"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13 451,71</w:t>
            </w:r>
          </w:p>
        </w:tc>
        <w:tc>
          <w:tcPr>
            <w:tcW w:w="1022" w:type="dxa"/>
            <w:tcBorders>
              <w:top w:val="nil"/>
              <w:left w:val="nil"/>
              <w:bottom w:val="single" w:sz="4" w:space="0" w:color="auto"/>
              <w:right w:val="single" w:sz="4" w:space="0" w:color="auto"/>
            </w:tcBorders>
            <w:shd w:val="clear" w:color="auto" w:fill="auto"/>
            <w:noWrap/>
            <w:vAlign w:val="bottom"/>
            <w:hideMark/>
          </w:tcPr>
          <w:p w14:paraId="0006CDE5"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13 825,97</w:t>
            </w:r>
          </w:p>
        </w:tc>
        <w:tc>
          <w:tcPr>
            <w:tcW w:w="1022" w:type="dxa"/>
            <w:tcBorders>
              <w:top w:val="nil"/>
              <w:left w:val="nil"/>
              <w:bottom w:val="single" w:sz="4" w:space="0" w:color="auto"/>
              <w:right w:val="single" w:sz="4" w:space="0" w:color="auto"/>
            </w:tcBorders>
            <w:shd w:val="clear" w:color="auto" w:fill="auto"/>
            <w:noWrap/>
            <w:vAlign w:val="bottom"/>
            <w:hideMark/>
          </w:tcPr>
          <w:p w14:paraId="20157DBF"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14 016,98</w:t>
            </w:r>
          </w:p>
        </w:tc>
        <w:tc>
          <w:tcPr>
            <w:tcW w:w="1022" w:type="dxa"/>
            <w:tcBorders>
              <w:top w:val="nil"/>
              <w:left w:val="nil"/>
              <w:bottom w:val="single" w:sz="4" w:space="0" w:color="auto"/>
              <w:right w:val="single" w:sz="4" w:space="0" w:color="auto"/>
            </w:tcBorders>
            <w:shd w:val="clear" w:color="auto" w:fill="auto"/>
            <w:noWrap/>
            <w:vAlign w:val="bottom"/>
            <w:hideMark/>
          </w:tcPr>
          <w:p w14:paraId="7385BAAA"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14 605,99</w:t>
            </w:r>
          </w:p>
        </w:tc>
        <w:tc>
          <w:tcPr>
            <w:tcW w:w="1022" w:type="dxa"/>
            <w:tcBorders>
              <w:top w:val="nil"/>
              <w:left w:val="nil"/>
              <w:bottom w:val="single" w:sz="4" w:space="0" w:color="auto"/>
              <w:right w:val="single" w:sz="4" w:space="0" w:color="auto"/>
            </w:tcBorders>
            <w:shd w:val="clear" w:color="auto" w:fill="auto"/>
            <w:noWrap/>
            <w:vAlign w:val="bottom"/>
            <w:hideMark/>
          </w:tcPr>
          <w:p w14:paraId="6C56EEA9"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15 219,77</w:t>
            </w:r>
          </w:p>
        </w:tc>
        <w:tc>
          <w:tcPr>
            <w:tcW w:w="1023" w:type="dxa"/>
            <w:tcBorders>
              <w:top w:val="nil"/>
              <w:left w:val="nil"/>
              <w:bottom w:val="single" w:sz="4" w:space="0" w:color="auto"/>
              <w:right w:val="single" w:sz="4" w:space="0" w:color="auto"/>
            </w:tcBorders>
            <w:shd w:val="clear" w:color="auto" w:fill="auto"/>
            <w:noWrap/>
            <w:vAlign w:val="bottom"/>
            <w:hideMark/>
          </w:tcPr>
          <w:p w14:paraId="5E0EC09B"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15 859,33</w:t>
            </w:r>
          </w:p>
        </w:tc>
      </w:tr>
      <w:tr w:rsidR="00897B2A" w:rsidRPr="00643A1B" w14:paraId="2C97484E" w14:textId="77777777" w:rsidTr="006C2364">
        <w:trPr>
          <w:trHeight w:val="296"/>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F6F07FE"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val="en-IE" w:eastAsia="en-IE"/>
              </w:rPr>
              <w:t>10</w:t>
            </w:r>
          </w:p>
        </w:tc>
        <w:tc>
          <w:tcPr>
            <w:tcW w:w="1022" w:type="dxa"/>
            <w:tcBorders>
              <w:top w:val="nil"/>
              <w:left w:val="nil"/>
              <w:bottom w:val="single" w:sz="4" w:space="0" w:color="auto"/>
              <w:right w:val="single" w:sz="4" w:space="0" w:color="auto"/>
            </w:tcBorders>
            <w:shd w:val="clear" w:color="auto" w:fill="auto"/>
            <w:noWrap/>
            <w:vAlign w:val="bottom"/>
            <w:hideMark/>
          </w:tcPr>
          <w:p w14:paraId="7192854B"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10 949,54</w:t>
            </w:r>
          </w:p>
        </w:tc>
        <w:tc>
          <w:tcPr>
            <w:tcW w:w="1022" w:type="dxa"/>
            <w:tcBorders>
              <w:top w:val="nil"/>
              <w:left w:val="nil"/>
              <w:bottom w:val="single" w:sz="4" w:space="0" w:color="auto"/>
              <w:right w:val="single" w:sz="4" w:space="0" w:color="auto"/>
            </w:tcBorders>
            <w:shd w:val="clear" w:color="auto" w:fill="auto"/>
            <w:noWrap/>
            <w:vAlign w:val="bottom"/>
            <w:hideMark/>
          </w:tcPr>
          <w:p w14:paraId="1D108F46"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11 409,63</w:t>
            </w:r>
          </w:p>
        </w:tc>
        <w:tc>
          <w:tcPr>
            <w:tcW w:w="1022" w:type="dxa"/>
            <w:tcBorders>
              <w:top w:val="nil"/>
              <w:left w:val="nil"/>
              <w:bottom w:val="single" w:sz="4" w:space="0" w:color="auto"/>
              <w:right w:val="single" w:sz="4" w:space="0" w:color="auto"/>
            </w:tcBorders>
            <w:shd w:val="clear" w:color="auto" w:fill="auto"/>
            <w:noWrap/>
            <w:vAlign w:val="bottom"/>
            <w:hideMark/>
          </w:tcPr>
          <w:p w14:paraId="1F55422E"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11 889,09</w:t>
            </w:r>
          </w:p>
        </w:tc>
        <w:tc>
          <w:tcPr>
            <w:tcW w:w="1022" w:type="dxa"/>
            <w:tcBorders>
              <w:top w:val="nil"/>
              <w:left w:val="nil"/>
              <w:bottom w:val="single" w:sz="4" w:space="0" w:color="auto"/>
              <w:right w:val="single" w:sz="4" w:space="0" w:color="auto"/>
            </w:tcBorders>
            <w:shd w:val="clear" w:color="auto" w:fill="auto"/>
            <w:noWrap/>
            <w:vAlign w:val="bottom"/>
            <w:hideMark/>
          </w:tcPr>
          <w:p w14:paraId="24D898B5"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12 219,85</w:t>
            </w:r>
          </w:p>
        </w:tc>
        <w:tc>
          <w:tcPr>
            <w:tcW w:w="1022" w:type="dxa"/>
            <w:tcBorders>
              <w:top w:val="nil"/>
              <w:left w:val="nil"/>
              <w:bottom w:val="single" w:sz="4" w:space="0" w:color="auto"/>
              <w:right w:val="single" w:sz="4" w:space="0" w:color="auto"/>
            </w:tcBorders>
            <w:shd w:val="clear" w:color="auto" w:fill="auto"/>
            <w:noWrap/>
            <w:vAlign w:val="bottom"/>
            <w:hideMark/>
          </w:tcPr>
          <w:p w14:paraId="246721DC"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12 388,66</w:t>
            </w:r>
          </w:p>
        </w:tc>
        <w:tc>
          <w:tcPr>
            <w:tcW w:w="1022" w:type="dxa"/>
            <w:tcBorders>
              <w:top w:val="nil"/>
              <w:left w:val="nil"/>
              <w:bottom w:val="single" w:sz="4" w:space="0" w:color="auto"/>
              <w:right w:val="single" w:sz="4" w:space="0" w:color="auto"/>
            </w:tcBorders>
            <w:shd w:val="clear" w:color="auto" w:fill="auto"/>
            <w:noWrap/>
            <w:vAlign w:val="bottom"/>
            <w:hideMark/>
          </w:tcPr>
          <w:p w14:paraId="238AC10D"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12 909,24</w:t>
            </w:r>
          </w:p>
        </w:tc>
        <w:tc>
          <w:tcPr>
            <w:tcW w:w="1022" w:type="dxa"/>
            <w:tcBorders>
              <w:top w:val="nil"/>
              <w:left w:val="nil"/>
              <w:bottom w:val="single" w:sz="4" w:space="0" w:color="auto"/>
              <w:right w:val="single" w:sz="4" w:space="0" w:color="auto"/>
            </w:tcBorders>
            <w:shd w:val="clear" w:color="auto" w:fill="auto"/>
            <w:noWrap/>
            <w:vAlign w:val="bottom"/>
            <w:hideMark/>
          </w:tcPr>
          <w:p w14:paraId="1D1CD82E"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13 451,71</w:t>
            </w:r>
          </w:p>
        </w:tc>
        <w:tc>
          <w:tcPr>
            <w:tcW w:w="1023" w:type="dxa"/>
            <w:tcBorders>
              <w:top w:val="nil"/>
              <w:left w:val="nil"/>
              <w:bottom w:val="single" w:sz="4" w:space="0" w:color="auto"/>
              <w:right w:val="single" w:sz="4" w:space="0" w:color="auto"/>
            </w:tcBorders>
            <w:shd w:val="clear" w:color="auto" w:fill="auto"/>
            <w:noWrap/>
            <w:vAlign w:val="bottom"/>
            <w:hideMark/>
          </w:tcPr>
          <w:p w14:paraId="769E28FC"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14 016,98</w:t>
            </w:r>
          </w:p>
        </w:tc>
      </w:tr>
      <w:tr w:rsidR="00897B2A" w:rsidRPr="00643A1B" w14:paraId="4FC0275E" w14:textId="77777777" w:rsidTr="006C2364">
        <w:trPr>
          <w:trHeight w:val="296"/>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42BD9C72"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val="en-IE" w:eastAsia="en-IE"/>
              </w:rPr>
              <w:t>9</w:t>
            </w:r>
          </w:p>
        </w:tc>
        <w:tc>
          <w:tcPr>
            <w:tcW w:w="1022" w:type="dxa"/>
            <w:tcBorders>
              <w:top w:val="nil"/>
              <w:left w:val="nil"/>
              <w:bottom w:val="single" w:sz="4" w:space="0" w:color="auto"/>
              <w:right w:val="single" w:sz="4" w:space="0" w:color="auto"/>
            </w:tcBorders>
            <w:shd w:val="clear" w:color="auto" w:fill="auto"/>
            <w:noWrap/>
            <w:vAlign w:val="bottom"/>
            <w:hideMark/>
          </w:tcPr>
          <w:p w14:paraId="7F279F85"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9 677,54</w:t>
            </w:r>
          </w:p>
        </w:tc>
        <w:tc>
          <w:tcPr>
            <w:tcW w:w="1022" w:type="dxa"/>
            <w:tcBorders>
              <w:top w:val="nil"/>
              <w:left w:val="nil"/>
              <w:bottom w:val="single" w:sz="4" w:space="0" w:color="auto"/>
              <w:right w:val="single" w:sz="4" w:space="0" w:color="auto"/>
            </w:tcBorders>
            <w:shd w:val="clear" w:color="auto" w:fill="auto"/>
            <w:noWrap/>
            <w:vAlign w:val="bottom"/>
            <w:hideMark/>
          </w:tcPr>
          <w:p w14:paraId="2E1FB6EA"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10 084,21</w:t>
            </w:r>
          </w:p>
        </w:tc>
        <w:tc>
          <w:tcPr>
            <w:tcW w:w="1022" w:type="dxa"/>
            <w:tcBorders>
              <w:top w:val="nil"/>
              <w:left w:val="nil"/>
              <w:bottom w:val="single" w:sz="4" w:space="0" w:color="auto"/>
              <w:right w:val="single" w:sz="4" w:space="0" w:color="auto"/>
            </w:tcBorders>
            <w:shd w:val="clear" w:color="auto" w:fill="auto"/>
            <w:noWrap/>
            <w:vAlign w:val="bottom"/>
            <w:hideMark/>
          </w:tcPr>
          <w:p w14:paraId="11B903C1"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10 507,98</w:t>
            </w:r>
          </w:p>
        </w:tc>
        <w:tc>
          <w:tcPr>
            <w:tcW w:w="1022" w:type="dxa"/>
            <w:tcBorders>
              <w:top w:val="nil"/>
              <w:left w:val="nil"/>
              <w:bottom w:val="single" w:sz="4" w:space="0" w:color="auto"/>
              <w:right w:val="single" w:sz="4" w:space="0" w:color="auto"/>
            </w:tcBorders>
            <w:shd w:val="clear" w:color="auto" w:fill="auto"/>
            <w:noWrap/>
            <w:vAlign w:val="bottom"/>
            <w:hideMark/>
          </w:tcPr>
          <w:p w14:paraId="01D1C74D"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10 800,30</w:t>
            </w:r>
          </w:p>
        </w:tc>
        <w:tc>
          <w:tcPr>
            <w:tcW w:w="1022" w:type="dxa"/>
            <w:tcBorders>
              <w:top w:val="nil"/>
              <w:left w:val="nil"/>
              <w:bottom w:val="single" w:sz="4" w:space="0" w:color="auto"/>
              <w:right w:val="single" w:sz="4" w:space="0" w:color="auto"/>
            </w:tcBorders>
            <w:shd w:val="clear" w:color="auto" w:fill="auto"/>
            <w:noWrap/>
            <w:vAlign w:val="bottom"/>
            <w:hideMark/>
          </w:tcPr>
          <w:p w14:paraId="67D793AF"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10 949,54</w:t>
            </w:r>
          </w:p>
        </w:tc>
        <w:tc>
          <w:tcPr>
            <w:tcW w:w="1022" w:type="dxa"/>
            <w:tcBorders>
              <w:top w:val="nil"/>
              <w:left w:val="nil"/>
              <w:bottom w:val="single" w:sz="4" w:space="0" w:color="auto"/>
              <w:right w:val="single" w:sz="4" w:space="0" w:color="auto"/>
            </w:tcBorders>
            <w:shd w:val="clear" w:color="auto" w:fill="auto"/>
            <w:noWrap/>
            <w:vAlign w:val="bottom"/>
            <w:hideMark/>
          </w:tcPr>
          <w:p w14:paraId="5449A20D" w14:textId="77777777" w:rsidR="00897B2A" w:rsidRPr="00643A1B" w:rsidRDefault="00897B2A" w:rsidP="006C2364">
            <w:pPr>
              <w:spacing w:after="0" w:line="240" w:lineRule="auto"/>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 </w:t>
            </w:r>
          </w:p>
        </w:tc>
        <w:tc>
          <w:tcPr>
            <w:tcW w:w="1022" w:type="dxa"/>
            <w:tcBorders>
              <w:top w:val="nil"/>
              <w:left w:val="nil"/>
              <w:bottom w:val="single" w:sz="4" w:space="0" w:color="auto"/>
              <w:right w:val="single" w:sz="4" w:space="0" w:color="auto"/>
            </w:tcBorders>
            <w:shd w:val="clear" w:color="auto" w:fill="auto"/>
            <w:noWrap/>
            <w:vAlign w:val="bottom"/>
            <w:hideMark/>
          </w:tcPr>
          <w:p w14:paraId="27DAB8C5" w14:textId="77777777" w:rsidR="00897B2A" w:rsidRPr="00643A1B" w:rsidRDefault="00897B2A" w:rsidP="006C2364">
            <w:pPr>
              <w:spacing w:after="0" w:line="240" w:lineRule="auto"/>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 </w:t>
            </w:r>
          </w:p>
        </w:tc>
        <w:tc>
          <w:tcPr>
            <w:tcW w:w="1023" w:type="dxa"/>
            <w:tcBorders>
              <w:top w:val="nil"/>
              <w:left w:val="nil"/>
              <w:bottom w:val="single" w:sz="4" w:space="0" w:color="auto"/>
              <w:right w:val="single" w:sz="4" w:space="0" w:color="auto"/>
            </w:tcBorders>
            <w:shd w:val="clear" w:color="auto" w:fill="auto"/>
            <w:noWrap/>
            <w:vAlign w:val="bottom"/>
            <w:hideMark/>
          </w:tcPr>
          <w:p w14:paraId="0CEF3490" w14:textId="77777777" w:rsidR="00897B2A" w:rsidRPr="00643A1B" w:rsidRDefault="00897B2A" w:rsidP="006C2364">
            <w:pPr>
              <w:spacing w:after="0" w:line="240" w:lineRule="auto"/>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 </w:t>
            </w:r>
          </w:p>
        </w:tc>
      </w:tr>
      <w:tr w:rsidR="00897B2A" w:rsidRPr="00643A1B" w14:paraId="4766E537" w14:textId="77777777" w:rsidTr="006C2364">
        <w:trPr>
          <w:trHeight w:val="296"/>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9B31DB0"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val="en-IE" w:eastAsia="en-IE"/>
              </w:rPr>
              <w:t>8</w:t>
            </w:r>
          </w:p>
        </w:tc>
        <w:tc>
          <w:tcPr>
            <w:tcW w:w="1022" w:type="dxa"/>
            <w:tcBorders>
              <w:top w:val="nil"/>
              <w:left w:val="nil"/>
              <w:bottom w:val="single" w:sz="4" w:space="0" w:color="auto"/>
              <w:right w:val="single" w:sz="4" w:space="0" w:color="auto"/>
            </w:tcBorders>
            <w:shd w:val="clear" w:color="auto" w:fill="auto"/>
            <w:noWrap/>
            <w:vAlign w:val="bottom"/>
            <w:hideMark/>
          </w:tcPr>
          <w:p w14:paraId="0786A8EE"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8 553,32</w:t>
            </w:r>
          </w:p>
        </w:tc>
        <w:tc>
          <w:tcPr>
            <w:tcW w:w="1022" w:type="dxa"/>
            <w:tcBorders>
              <w:top w:val="nil"/>
              <w:left w:val="nil"/>
              <w:bottom w:val="single" w:sz="4" w:space="0" w:color="auto"/>
              <w:right w:val="single" w:sz="4" w:space="0" w:color="auto"/>
            </w:tcBorders>
            <w:shd w:val="clear" w:color="auto" w:fill="auto"/>
            <w:noWrap/>
            <w:vAlign w:val="bottom"/>
            <w:hideMark/>
          </w:tcPr>
          <w:p w14:paraId="540B6A95"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8 912,75</w:t>
            </w:r>
          </w:p>
        </w:tc>
        <w:tc>
          <w:tcPr>
            <w:tcW w:w="1022" w:type="dxa"/>
            <w:tcBorders>
              <w:top w:val="nil"/>
              <w:left w:val="nil"/>
              <w:bottom w:val="single" w:sz="4" w:space="0" w:color="auto"/>
              <w:right w:val="single" w:sz="4" w:space="0" w:color="auto"/>
            </w:tcBorders>
            <w:shd w:val="clear" w:color="auto" w:fill="auto"/>
            <w:noWrap/>
            <w:vAlign w:val="bottom"/>
            <w:hideMark/>
          </w:tcPr>
          <w:p w14:paraId="5504B1D7"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9 287,27</w:t>
            </w:r>
          </w:p>
        </w:tc>
        <w:tc>
          <w:tcPr>
            <w:tcW w:w="1022" w:type="dxa"/>
            <w:tcBorders>
              <w:top w:val="nil"/>
              <w:left w:val="nil"/>
              <w:bottom w:val="single" w:sz="4" w:space="0" w:color="auto"/>
              <w:right w:val="single" w:sz="4" w:space="0" w:color="auto"/>
            </w:tcBorders>
            <w:shd w:val="clear" w:color="auto" w:fill="auto"/>
            <w:noWrap/>
            <w:vAlign w:val="bottom"/>
            <w:hideMark/>
          </w:tcPr>
          <w:p w14:paraId="30276B89"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9 545,67</w:t>
            </w:r>
          </w:p>
        </w:tc>
        <w:tc>
          <w:tcPr>
            <w:tcW w:w="1022" w:type="dxa"/>
            <w:tcBorders>
              <w:top w:val="nil"/>
              <w:left w:val="nil"/>
              <w:bottom w:val="single" w:sz="4" w:space="0" w:color="auto"/>
              <w:right w:val="single" w:sz="4" w:space="0" w:color="auto"/>
            </w:tcBorders>
            <w:shd w:val="clear" w:color="auto" w:fill="auto"/>
            <w:noWrap/>
            <w:vAlign w:val="bottom"/>
            <w:hideMark/>
          </w:tcPr>
          <w:p w14:paraId="735525DB"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9 677,54</w:t>
            </w:r>
          </w:p>
        </w:tc>
        <w:tc>
          <w:tcPr>
            <w:tcW w:w="1022" w:type="dxa"/>
            <w:tcBorders>
              <w:top w:val="nil"/>
              <w:left w:val="nil"/>
              <w:bottom w:val="single" w:sz="4" w:space="0" w:color="auto"/>
              <w:right w:val="single" w:sz="4" w:space="0" w:color="auto"/>
            </w:tcBorders>
            <w:shd w:val="clear" w:color="auto" w:fill="auto"/>
            <w:noWrap/>
            <w:vAlign w:val="bottom"/>
            <w:hideMark/>
          </w:tcPr>
          <w:p w14:paraId="249A4084"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10 084,21</w:t>
            </w:r>
          </w:p>
        </w:tc>
        <w:tc>
          <w:tcPr>
            <w:tcW w:w="1022" w:type="dxa"/>
            <w:tcBorders>
              <w:top w:val="nil"/>
              <w:left w:val="nil"/>
              <w:bottom w:val="single" w:sz="4" w:space="0" w:color="auto"/>
              <w:right w:val="single" w:sz="4" w:space="0" w:color="auto"/>
            </w:tcBorders>
            <w:shd w:val="clear" w:color="auto" w:fill="auto"/>
            <w:noWrap/>
            <w:vAlign w:val="bottom"/>
            <w:hideMark/>
          </w:tcPr>
          <w:p w14:paraId="4CA9C877"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10 507,98</w:t>
            </w:r>
          </w:p>
        </w:tc>
        <w:tc>
          <w:tcPr>
            <w:tcW w:w="1023" w:type="dxa"/>
            <w:tcBorders>
              <w:top w:val="nil"/>
              <w:left w:val="nil"/>
              <w:bottom w:val="single" w:sz="4" w:space="0" w:color="auto"/>
              <w:right w:val="single" w:sz="4" w:space="0" w:color="auto"/>
            </w:tcBorders>
            <w:shd w:val="clear" w:color="auto" w:fill="auto"/>
            <w:noWrap/>
            <w:vAlign w:val="bottom"/>
            <w:hideMark/>
          </w:tcPr>
          <w:p w14:paraId="287C6622"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10 949,54</w:t>
            </w:r>
          </w:p>
        </w:tc>
      </w:tr>
      <w:tr w:rsidR="00897B2A" w:rsidRPr="00643A1B" w14:paraId="6EF3B7DF" w14:textId="77777777" w:rsidTr="006C2364">
        <w:trPr>
          <w:trHeight w:val="296"/>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1745807"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val="en-IE" w:eastAsia="en-IE"/>
              </w:rPr>
              <w:t>7</w:t>
            </w:r>
          </w:p>
        </w:tc>
        <w:tc>
          <w:tcPr>
            <w:tcW w:w="1022" w:type="dxa"/>
            <w:tcBorders>
              <w:top w:val="nil"/>
              <w:left w:val="nil"/>
              <w:bottom w:val="single" w:sz="4" w:space="0" w:color="auto"/>
              <w:right w:val="single" w:sz="4" w:space="0" w:color="auto"/>
            </w:tcBorders>
            <w:shd w:val="clear" w:color="auto" w:fill="auto"/>
            <w:noWrap/>
            <w:vAlign w:val="bottom"/>
            <w:hideMark/>
          </w:tcPr>
          <w:p w14:paraId="7761F7B4"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7 559,72</w:t>
            </w:r>
          </w:p>
        </w:tc>
        <w:tc>
          <w:tcPr>
            <w:tcW w:w="1022" w:type="dxa"/>
            <w:tcBorders>
              <w:top w:val="nil"/>
              <w:left w:val="nil"/>
              <w:bottom w:val="single" w:sz="4" w:space="0" w:color="auto"/>
              <w:right w:val="single" w:sz="4" w:space="0" w:color="auto"/>
            </w:tcBorders>
            <w:shd w:val="clear" w:color="auto" w:fill="auto"/>
            <w:noWrap/>
            <w:vAlign w:val="bottom"/>
            <w:hideMark/>
          </w:tcPr>
          <w:p w14:paraId="0468BB91"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7 877,39</w:t>
            </w:r>
          </w:p>
        </w:tc>
        <w:tc>
          <w:tcPr>
            <w:tcW w:w="1022" w:type="dxa"/>
            <w:tcBorders>
              <w:top w:val="nil"/>
              <w:left w:val="nil"/>
              <w:bottom w:val="single" w:sz="4" w:space="0" w:color="auto"/>
              <w:right w:val="single" w:sz="4" w:space="0" w:color="auto"/>
            </w:tcBorders>
            <w:shd w:val="clear" w:color="auto" w:fill="auto"/>
            <w:noWrap/>
            <w:vAlign w:val="bottom"/>
            <w:hideMark/>
          </w:tcPr>
          <w:p w14:paraId="40F050DD"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8 208,40</w:t>
            </w:r>
          </w:p>
        </w:tc>
        <w:tc>
          <w:tcPr>
            <w:tcW w:w="1022" w:type="dxa"/>
            <w:tcBorders>
              <w:top w:val="nil"/>
              <w:left w:val="nil"/>
              <w:bottom w:val="single" w:sz="4" w:space="0" w:color="auto"/>
              <w:right w:val="single" w:sz="4" w:space="0" w:color="auto"/>
            </w:tcBorders>
            <w:shd w:val="clear" w:color="auto" w:fill="auto"/>
            <w:noWrap/>
            <w:vAlign w:val="bottom"/>
            <w:hideMark/>
          </w:tcPr>
          <w:p w14:paraId="5E5B080C"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8 436,78</w:t>
            </w:r>
          </w:p>
        </w:tc>
        <w:tc>
          <w:tcPr>
            <w:tcW w:w="1022" w:type="dxa"/>
            <w:tcBorders>
              <w:top w:val="nil"/>
              <w:left w:val="nil"/>
              <w:bottom w:val="single" w:sz="4" w:space="0" w:color="auto"/>
              <w:right w:val="single" w:sz="4" w:space="0" w:color="auto"/>
            </w:tcBorders>
            <w:shd w:val="clear" w:color="auto" w:fill="auto"/>
            <w:noWrap/>
            <w:vAlign w:val="bottom"/>
            <w:hideMark/>
          </w:tcPr>
          <w:p w14:paraId="6550A56D"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8 553,32</w:t>
            </w:r>
          </w:p>
        </w:tc>
        <w:tc>
          <w:tcPr>
            <w:tcW w:w="1022" w:type="dxa"/>
            <w:tcBorders>
              <w:top w:val="nil"/>
              <w:left w:val="nil"/>
              <w:bottom w:val="single" w:sz="4" w:space="0" w:color="auto"/>
              <w:right w:val="single" w:sz="4" w:space="0" w:color="auto"/>
            </w:tcBorders>
            <w:shd w:val="clear" w:color="auto" w:fill="auto"/>
            <w:noWrap/>
            <w:vAlign w:val="bottom"/>
            <w:hideMark/>
          </w:tcPr>
          <w:p w14:paraId="61E7241B"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8 912,75</w:t>
            </w:r>
          </w:p>
        </w:tc>
        <w:tc>
          <w:tcPr>
            <w:tcW w:w="1022" w:type="dxa"/>
            <w:tcBorders>
              <w:top w:val="nil"/>
              <w:left w:val="nil"/>
              <w:bottom w:val="single" w:sz="4" w:space="0" w:color="auto"/>
              <w:right w:val="single" w:sz="4" w:space="0" w:color="auto"/>
            </w:tcBorders>
            <w:shd w:val="clear" w:color="auto" w:fill="auto"/>
            <w:noWrap/>
            <w:vAlign w:val="bottom"/>
            <w:hideMark/>
          </w:tcPr>
          <w:p w14:paraId="7B611405"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9 287,27</w:t>
            </w:r>
          </w:p>
        </w:tc>
        <w:tc>
          <w:tcPr>
            <w:tcW w:w="1023" w:type="dxa"/>
            <w:tcBorders>
              <w:top w:val="nil"/>
              <w:left w:val="nil"/>
              <w:bottom w:val="single" w:sz="4" w:space="0" w:color="auto"/>
              <w:right w:val="single" w:sz="4" w:space="0" w:color="auto"/>
            </w:tcBorders>
            <w:shd w:val="clear" w:color="auto" w:fill="auto"/>
            <w:noWrap/>
            <w:vAlign w:val="bottom"/>
            <w:hideMark/>
          </w:tcPr>
          <w:p w14:paraId="5649F974"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9 677,54</w:t>
            </w:r>
          </w:p>
        </w:tc>
      </w:tr>
      <w:tr w:rsidR="00897B2A" w:rsidRPr="00643A1B" w14:paraId="6EF46B41" w14:textId="77777777" w:rsidTr="006C2364">
        <w:trPr>
          <w:trHeight w:val="296"/>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6E1D2F6"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val="en-IE" w:eastAsia="en-IE"/>
              </w:rPr>
              <w:t>6</w:t>
            </w:r>
          </w:p>
        </w:tc>
        <w:tc>
          <w:tcPr>
            <w:tcW w:w="1022" w:type="dxa"/>
            <w:tcBorders>
              <w:top w:val="nil"/>
              <w:left w:val="nil"/>
              <w:bottom w:val="single" w:sz="4" w:space="0" w:color="auto"/>
              <w:right w:val="single" w:sz="4" w:space="0" w:color="auto"/>
            </w:tcBorders>
            <w:shd w:val="clear" w:color="auto" w:fill="auto"/>
            <w:noWrap/>
            <w:vAlign w:val="bottom"/>
            <w:hideMark/>
          </w:tcPr>
          <w:p w14:paraId="7066DF09"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6 681,51</w:t>
            </w:r>
          </w:p>
        </w:tc>
        <w:tc>
          <w:tcPr>
            <w:tcW w:w="1022" w:type="dxa"/>
            <w:tcBorders>
              <w:top w:val="nil"/>
              <w:left w:val="nil"/>
              <w:bottom w:val="single" w:sz="4" w:space="0" w:color="auto"/>
              <w:right w:val="single" w:sz="4" w:space="0" w:color="auto"/>
            </w:tcBorders>
            <w:shd w:val="clear" w:color="auto" w:fill="auto"/>
            <w:noWrap/>
            <w:vAlign w:val="bottom"/>
            <w:hideMark/>
          </w:tcPr>
          <w:p w14:paraId="35875AE6"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6 962,30</w:t>
            </w:r>
          </w:p>
        </w:tc>
        <w:tc>
          <w:tcPr>
            <w:tcW w:w="1022" w:type="dxa"/>
            <w:tcBorders>
              <w:top w:val="nil"/>
              <w:left w:val="nil"/>
              <w:bottom w:val="single" w:sz="4" w:space="0" w:color="auto"/>
              <w:right w:val="single" w:sz="4" w:space="0" w:color="auto"/>
            </w:tcBorders>
            <w:shd w:val="clear" w:color="auto" w:fill="auto"/>
            <w:noWrap/>
            <w:vAlign w:val="bottom"/>
            <w:hideMark/>
          </w:tcPr>
          <w:p w14:paraId="24B7027F"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7 254,84</w:t>
            </w:r>
          </w:p>
        </w:tc>
        <w:tc>
          <w:tcPr>
            <w:tcW w:w="1022" w:type="dxa"/>
            <w:tcBorders>
              <w:top w:val="nil"/>
              <w:left w:val="nil"/>
              <w:bottom w:val="single" w:sz="4" w:space="0" w:color="auto"/>
              <w:right w:val="single" w:sz="4" w:space="0" w:color="auto"/>
            </w:tcBorders>
            <w:shd w:val="clear" w:color="auto" w:fill="auto"/>
            <w:noWrap/>
            <w:vAlign w:val="bottom"/>
            <w:hideMark/>
          </w:tcPr>
          <w:p w14:paraId="1BE78CEB"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7 456,70</w:t>
            </w:r>
          </w:p>
        </w:tc>
        <w:tc>
          <w:tcPr>
            <w:tcW w:w="1022" w:type="dxa"/>
            <w:tcBorders>
              <w:top w:val="nil"/>
              <w:left w:val="nil"/>
              <w:bottom w:val="single" w:sz="4" w:space="0" w:color="auto"/>
              <w:right w:val="single" w:sz="4" w:space="0" w:color="auto"/>
            </w:tcBorders>
            <w:shd w:val="clear" w:color="auto" w:fill="auto"/>
            <w:noWrap/>
            <w:vAlign w:val="bottom"/>
            <w:hideMark/>
          </w:tcPr>
          <w:p w14:paraId="1D15D17D"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7 559,72</w:t>
            </w:r>
          </w:p>
        </w:tc>
        <w:tc>
          <w:tcPr>
            <w:tcW w:w="1022" w:type="dxa"/>
            <w:tcBorders>
              <w:top w:val="nil"/>
              <w:left w:val="nil"/>
              <w:bottom w:val="single" w:sz="4" w:space="0" w:color="auto"/>
              <w:right w:val="single" w:sz="4" w:space="0" w:color="auto"/>
            </w:tcBorders>
            <w:shd w:val="clear" w:color="auto" w:fill="auto"/>
            <w:noWrap/>
            <w:vAlign w:val="bottom"/>
            <w:hideMark/>
          </w:tcPr>
          <w:p w14:paraId="69127223"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7 877,39</w:t>
            </w:r>
          </w:p>
        </w:tc>
        <w:tc>
          <w:tcPr>
            <w:tcW w:w="1022" w:type="dxa"/>
            <w:tcBorders>
              <w:top w:val="nil"/>
              <w:left w:val="nil"/>
              <w:bottom w:val="single" w:sz="4" w:space="0" w:color="auto"/>
              <w:right w:val="single" w:sz="4" w:space="0" w:color="auto"/>
            </w:tcBorders>
            <w:shd w:val="clear" w:color="auto" w:fill="auto"/>
            <w:noWrap/>
            <w:vAlign w:val="bottom"/>
            <w:hideMark/>
          </w:tcPr>
          <w:p w14:paraId="03B19EBB"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8 208,40</w:t>
            </w:r>
          </w:p>
        </w:tc>
        <w:tc>
          <w:tcPr>
            <w:tcW w:w="1023" w:type="dxa"/>
            <w:tcBorders>
              <w:top w:val="nil"/>
              <w:left w:val="nil"/>
              <w:bottom w:val="single" w:sz="4" w:space="0" w:color="auto"/>
              <w:right w:val="single" w:sz="4" w:space="0" w:color="auto"/>
            </w:tcBorders>
            <w:shd w:val="clear" w:color="auto" w:fill="auto"/>
            <w:noWrap/>
            <w:vAlign w:val="bottom"/>
            <w:hideMark/>
          </w:tcPr>
          <w:p w14:paraId="502322A1"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8 553,32</w:t>
            </w:r>
          </w:p>
        </w:tc>
      </w:tr>
      <w:tr w:rsidR="00897B2A" w:rsidRPr="00643A1B" w14:paraId="4426012B" w14:textId="77777777" w:rsidTr="006C2364">
        <w:trPr>
          <w:trHeight w:val="296"/>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1C3849D"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val="en-IE" w:eastAsia="en-IE"/>
              </w:rPr>
              <w:t>5</w:t>
            </w:r>
          </w:p>
        </w:tc>
        <w:tc>
          <w:tcPr>
            <w:tcW w:w="1022" w:type="dxa"/>
            <w:tcBorders>
              <w:top w:val="nil"/>
              <w:left w:val="nil"/>
              <w:bottom w:val="single" w:sz="4" w:space="0" w:color="auto"/>
              <w:right w:val="single" w:sz="4" w:space="0" w:color="auto"/>
            </w:tcBorders>
            <w:shd w:val="clear" w:color="auto" w:fill="auto"/>
            <w:noWrap/>
            <w:vAlign w:val="bottom"/>
            <w:hideMark/>
          </w:tcPr>
          <w:p w14:paraId="34C3595F"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5 905,36</w:t>
            </w:r>
          </w:p>
        </w:tc>
        <w:tc>
          <w:tcPr>
            <w:tcW w:w="1022" w:type="dxa"/>
            <w:tcBorders>
              <w:top w:val="nil"/>
              <w:left w:val="nil"/>
              <w:bottom w:val="single" w:sz="4" w:space="0" w:color="auto"/>
              <w:right w:val="single" w:sz="4" w:space="0" w:color="auto"/>
            </w:tcBorders>
            <w:shd w:val="clear" w:color="auto" w:fill="auto"/>
            <w:noWrap/>
            <w:vAlign w:val="bottom"/>
            <w:hideMark/>
          </w:tcPr>
          <w:p w14:paraId="45485F4A"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6 153,51</w:t>
            </w:r>
          </w:p>
        </w:tc>
        <w:tc>
          <w:tcPr>
            <w:tcW w:w="1022" w:type="dxa"/>
            <w:tcBorders>
              <w:top w:val="nil"/>
              <w:left w:val="nil"/>
              <w:bottom w:val="single" w:sz="4" w:space="0" w:color="auto"/>
              <w:right w:val="single" w:sz="4" w:space="0" w:color="auto"/>
            </w:tcBorders>
            <w:shd w:val="clear" w:color="auto" w:fill="auto"/>
            <w:noWrap/>
            <w:vAlign w:val="bottom"/>
            <w:hideMark/>
          </w:tcPr>
          <w:p w14:paraId="047C6231"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6 412,08</w:t>
            </w:r>
          </w:p>
        </w:tc>
        <w:tc>
          <w:tcPr>
            <w:tcW w:w="1022" w:type="dxa"/>
            <w:tcBorders>
              <w:top w:val="nil"/>
              <w:left w:val="nil"/>
              <w:bottom w:val="single" w:sz="4" w:space="0" w:color="auto"/>
              <w:right w:val="single" w:sz="4" w:space="0" w:color="auto"/>
            </w:tcBorders>
            <w:shd w:val="clear" w:color="auto" w:fill="auto"/>
            <w:noWrap/>
            <w:vAlign w:val="bottom"/>
            <w:hideMark/>
          </w:tcPr>
          <w:p w14:paraId="32CFB024"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6 590,50</w:t>
            </w:r>
          </w:p>
        </w:tc>
        <w:tc>
          <w:tcPr>
            <w:tcW w:w="1022" w:type="dxa"/>
            <w:tcBorders>
              <w:top w:val="nil"/>
              <w:left w:val="nil"/>
              <w:bottom w:val="single" w:sz="4" w:space="0" w:color="auto"/>
              <w:right w:val="single" w:sz="4" w:space="0" w:color="auto"/>
            </w:tcBorders>
            <w:shd w:val="clear" w:color="auto" w:fill="auto"/>
            <w:noWrap/>
            <w:vAlign w:val="bottom"/>
            <w:hideMark/>
          </w:tcPr>
          <w:p w14:paraId="64A533B6"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6 681,51</w:t>
            </w:r>
          </w:p>
        </w:tc>
        <w:tc>
          <w:tcPr>
            <w:tcW w:w="1022" w:type="dxa"/>
            <w:tcBorders>
              <w:top w:val="nil"/>
              <w:left w:val="nil"/>
              <w:bottom w:val="single" w:sz="4" w:space="0" w:color="auto"/>
              <w:right w:val="single" w:sz="4" w:space="0" w:color="auto"/>
            </w:tcBorders>
            <w:shd w:val="clear" w:color="auto" w:fill="auto"/>
            <w:noWrap/>
            <w:vAlign w:val="bottom"/>
            <w:hideMark/>
          </w:tcPr>
          <w:p w14:paraId="30BDB6C4"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6 962,30</w:t>
            </w:r>
          </w:p>
        </w:tc>
        <w:tc>
          <w:tcPr>
            <w:tcW w:w="1022" w:type="dxa"/>
            <w:tcBorders>
              <w:top w:val="nil"/>
              <w:left w:val="nil"/>
              <w:bottom w:val="single" w:sz="4" w:space="0" w:color="auto"/>
              <w:right w:val="single" w:sz="4" w:space="0" w:color="auto"/>
            </w:tcBorders>
            <w:shd w:val="clear" w:color="auto" w:fill="auto"/>
            <w:noWrap/>
            <w:vAlign w:val="bottom"/>
            <w:hideMark/>
          </w:tcPr>
          <w:p w14:paraId="79195B63"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7 254,84</w:t>
            </w:r>
          </w:p>
        </w:tc>
        <w:tc>
          <w:tcPr>
            <w:tcW w:w="1023" w:type="dxa"/>
            <w:tcBorders>
              <w:top w:val="nil"/>
              <w:left w:val="nil"/>
              <w:bottom w:val="single" w:sz="4" w:space="0" w:color="auto"/>
              <w:right w:val="single" w:sz="4" w:space="0" w:color="auto"/>
            </w:tcBorders>
            <w:shd w:val="clear" w:color="auto" w:fill="auto"/>
            <w:noWrap/>
            <w:vAlign w:val="bottom"/>
            <w:hideMark/>
          </w:tcPr>
          <w:p w14:paraId="5CD3CB2A"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7 559,72</w:t>
            </w:r>
          </w:p>
        </w:tc>
      </w:tr>
      <w:tr w:rsidR="00897B2A" w:rsidRPr="00643A1B" w14:paraId="3F87EDE9" w14:textId="77777777" w:rsidTr="006C2364">
        <w:trPr>
          <w:trHeight w:val="296"/>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107B294"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val="en-IE" w:eastAsia="en-IE"/>
              </w:rPr>
              <w:t>4</w:t>
            </w:r>
          </w:p>
        </w:tc>
        <w:tc>
          <w:tcPr>
            <w:tcW w:w="1022" w:type="dxa"/>
            <w:tcBorders>
              <w:top w:val="nil"/>
              <w:left w:val="nil"/>
              <w:bottom w:val="single" w:sz="4" w:space="0" w:color="auto"/>
              <w:right w:val="single" w:sz="4" w:space="0" w:color="auto"/>
            </w:tcBorders>
            <w:shd w:val="clear" w:color="auto" w:fill="auto"/>
            <w:noWrap/>
            <w:vAlign w:val="bottom"/>
            <w:hideMark/>
          </w:tcPr>
          <w:p w14:paraId="1F5A9715"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5 219,36</w:t>
            </w:r>
          </w:p>
        </w:tc>
        <w:tc>
          <w:tcPr>
            <w:tcW w:w="1022" w:type="dxa"/>
            <w:tcBorders>
              <w:top w:val="nil"/>
              <w:left w:val="nil"/>
              <w:bottom w:val="single" w:sz="4" w:space="0" w:color="auto"/>
              <w:right w:val="single" w:sz="4" w:space="0" w:color="auto"/>
            </w:tcBorders>
            <w:shd w:val="clear" w:color="auto" w:fill="auto"/>
            <w:noWrap/>
            <w:vAlign w:val="bottom"/>
            <w:hideMark/>
          </w:tcPr>
          <w:p w14:paraId="7162C6C3"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5 438,66</w:t>
            </w:r>
          </w:p>
        </w:tc>
        <w:tc>
          <w:tcPr>
            <w:tcW w:w="1022" w:type="dxa"/>
            <w:tcBorders>
              <w:top w:val="nil"/>
              <w:left w:val="nil"/>
              <w:bottom w:val="single" w:sz="4" w:space="0" w:color="auto"/>
              <w:right w:val="single" w:sz="4" w:space="0" w:color="auto"/>
            </w:tcBorders>
            <w:shd w:val="clear" w:color="auto" w:fill="auto"/>
            <w:noWrap/>
            <w:vAlign w:val="bottom"/>
            <w:hideMark/>
          </w:tcPr>
          <w:p w14:paraId="75700CC7"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5 667,20</w:t>
            </w:r>
          </w:p>
        </w:tc>
        <w:tc>
          <w:tcPr>
            <w:tcW w:w="1022" w:type="dxa"/>
            <w:tcBorders>
              <w:top w:val="nil"/>
              <w:left w:val="nil"/>
              <w:bottom w:val="single" w:sz="4" w:space="0" w:color="auto"/>
              <w:right w:val="single" w:sz="4" w:space="0" w:color="auto"/>
            </w:tcBorders>
            <w:shd w:val="clear" w:color="auto" w:fill="auto"/>
            <w:noWrap/>
            <w:vAlign w:val="bottom"/>
            <w:hideMark/>
          </w:tcPr>
          <w:p w14:paraId="66A7201B"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5 824,89</w:t>
            </w:r>
          </w:p>
        </w:tc>
        <w:tc>
          <w:tcPr>
            <w:tcW w:w="1022" w:type="dxa"/>
            <w:tcBorders>
              <w:top w:val="nil"/>
              <w:left w:val="nil"/>
              <w:bottom w:val="single" w:sz="4" w:space="0" w:color="auto"/>
              <w:right w:val="single" w:sz="4" w:space="0" w:color="auto"/>
            </w:tcBorders>
            <w:shd w:val="clear" w:color="auto" w:fill="auto"/>
            <w:noWrap/>
            <w:vAlign w:val="bottom"/>
            <w:hideMark/>
          </w:tcPr>
          <w:p w14:paraId="3487A8B7"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5 905,36</w:t>
            </w:r>
          </w:p>
        </w:tc>
        <w:tc>
          <w:tcPr>
            <w:tcW w:w="1022" w:type="dxa"/>
            <w:tcBorders>
              <w:top w:val="nil"/>
              <w:left w:val="nil"/>
              <w:bottom w:val="single" w:sz="4" w:space="0" w:color="auto"/>
              <w:right w:val="single" w:sz="4" w:space="0" w:color="auto"/>
            </w:tcBorders>
            <w:shd w:val="clear" w:color="auto" w:fill="auto"/>
            <w:noWrap/>
            <w:vAlign w:val="bottom"/>
            <w:hideMark/>
          </w:tcPr>
          <w:p w14:paraId="53604673"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6 153,51</w:t>
            </w:r>
          </w:p>
        </w:tc>
        <w:tc>
          <w:tcPr>
            <w:tcW w:w="1022" w:type="dxa"/>
            <w:tcBorders>
              <w:top w:val="nil"/>
              <w:left w:val="nil"/>
              <w:bottom w:val="single" w:sz="4" w:space="0" w:color="auto"/>
              <w:right w:val="single" w:sz="4" w:space="0" w:color="auto"/>
            </w:tcBorders>
            <w:shd w:val="clear" w:color="auto" w:fill="auto"/>
            <w:noWrap/>
            <w:vAlign w:val="bottom"/>
            <w:hideMark/>
          </w:tcPr>
          <w:p w14:paraId="2F7B9F0B"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6 412,08</w:t>
            </w:r>
          </w:p>
        </w:tc>
        <w:tc>
          <w:tcPr>
            <w:tcW w:w="1023" w:type="dxa"/>
            <w:tcBorders>
              <w:top w:val="nil"/>
              <w:left w:val="nil"/>
              <w:bottom w:val="single" w:sz="4" w:space="0" w:color="auto"/>
              <w:right w:val="single" w:sz="4" w:space="0" w:color="auto"/>
            </w:tcBorders>
            <w:shd w:val="clear" w:color="auto" w:fill="auto"/>
            <w:noWrap/>
            <w:vAlign w:val="bottom"/>
            <w:hideMark/>
          </w:tcPr>
          <w:p w14:paraId="349126BD"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6 681,51</w:t>
            </w:r>
          </w:p>
        </w:tc>
      </w:tr>
      <w:tr w:rsidR="00897B2A" w:rsidRPr="00643A1B" w14:paraId="007E204F" w14:textId="77777777" w:rsidTr="006C2364">
        <w:trPr>
          <w:trHeight w:val="296"/>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5CBEE7E6"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val="en-IE" w:eastAsia="en-IE"/>
              </w:rPr>
              <w:t>3</w:t>
            </w:r>
          </w:p>
        </w:tc>
        <w:tc>
          <w:tcPr>
            <w:tcW w:w="1022" w:type="dxa"/>
            <w:tcBorders>
              <w:top w:val="nil"/>
              <w:left w:val="nil"/>
              <w:bottom w:val="single" w:sz="4" w:space="0" w:color="auto"/>
              <w:right w:val="single" w:sz="4" w:space="0" w:color="auto"/>
            </w:tcBorders>
            <w:shd w:val="clear" w:color="auto" w:fill="auto"/>
            <w:noWrap/>
            <w:vAlign w:val="bottom"/>
            <w:hideMark/>
          </w:tcPr>
          <w:p w14:paraId="22D33DBF"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4 613,00</w:t>
            </w:r>
          </w:p>
        </w:tc>
        <w:tc>
          <w:tcPr>
            <w:tcW w:w="1022" w:type="dxa"/>
            <w:tcBorders>
              <w:top w:val="nil"/>
              <w:left w:val="nil"/>
              <w:bottom w:val="single" w:sz="4" w:space="0" w:color="auto"/>
              <w:right w:val="single" w:sz="4" w:space="0" w:color="auto"/>
            </w:tcBorders>
            <w:shd w:val="clear" w:color="auto" w:fill="auto"/>
            <w:noWrap/>
            <w:vAlign w:val="bottom"/>
            <w:hideMark/>
          </w:tcPr>
          <w:p w14:paraId="1CF47E0A"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4 806,88</w:t>
            </w:r>
          </w:p>
        </w:tc>
        <w:tc>
          <w:tcPr>
            <w:tcW w:w="1022" w:type="dxa"/>
            <w:tcBorders>
              <w:top w:val="nil"/>
              <w:left w:val="nil"/>
              <w:bottom w:val="single" w:sz="4" w:space="0" w:color="auto"/>
              <w:right w:val="single" w:sz="4" w:space="0" w:color="auto"/>
            </w:tcBorders>
            <w:shd w:val="clear" w:color="auto" w:fill="auto"/>
            <w:noWrap/>
            <w:vAlign w:val="bottom"/>
            <w:hideMark/>
          </w:tcPr>
          <w:p w14:paraId="6A93FB34"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5 008,87</w:t>
            </w:r>
          </w:p>
        </w:tc>
        <w:tc>
          <w:tcPr>
            <w:tcW w:w="1022" w:type="dxa"/>
            <w:tcBorders>
              <w:top w:val="nil"/>
              <w:left w:val="nil"/>
              <w:bottom w:val="single" w:sz="4" w:space="0" w:color="auto"/>
              <w:right w:val="single" w:sz="4" w:space="0" w:color="auto"/>
            </w:tcBorders>
            <w:shd w:val="clear" w:color="auto" w:fill="auto"/>
            <w:noWrap/>
            <w:vAlign w:val="bottom"/>
            <w:hideMark/>
          </w:tcPr>
          <w:p w14:paraId="4A18F539"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5 148,20</w:t>
            </w:r>
          </w:p>
        </w:tc>
        <w:tc>
          <w:tcPr>
            <w:tcW w:w="1022" w:type="dxa"/>
            <w:tcBorders>
              <w:top w:val="nil"/>
              <w:left w:val="nil"/>
              <w:bottom w:val="single" w:sz="4" w:space="0" w:color="auto"/>
              <w:right w:val="single" w:sz="4" w:space="0" w:color="auto"/>
            </w:tcBorders>
            <w:shd w:val="clear" w:color="auto" w:fill="auto"/>
            <w:noWrap/>
            <w:vAlign w:val="bottom"/>
            <w:hideMark/>
          </w:tcPr>
          <w:p w14:paraId="3A8464CC"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5 219,36</w:t>
            </w:r>
          </w:p>
        </w:tc>
        <w:tc>
          <w:tcPr>
            <w:tcW w:w="1022" w:type="dxa"/>
            <w:tcBorders>
              <w:top w:val="nil"/>
              <w:left w:val="nil"/>
              <w:bottom w:val="single" w:sz="4" w:space="0" w:color="auto"/>
              <w:right w:val="single" w:sz="4" w:space="0" w:color="auto"/>
            </w:tcBorders>
            <w:shd w:val="clear" w:color="auto" w:fill="auto"/>
            <w:noWrap/>
            <w:vAlign w:val="bottom"/>
            <w:hideMark/>
          </w:tcPr>
          <w:p w14:paraId="041BBED4"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5 438,66</w:t>
            </w:r>
          </w:p>
        </w:tc>
        <w:tc>
          <w:tcPr>
            <w:tcW w:w="1022" w:type="dxa"/>
            <w:tcBorders>
              <w:top w:val="nil"/>
              <w:left w:val="nil"/>
              <w:bottom w:val="single" w:sz="4" w:space="0" w:color="auto"/>
              <w:right w:val="single" w:sz="4" w:space="0" w:color="auto"/>
            </w:tcBorders>
            <w:shd w:val="clear" w:color="auto" w:fill="auto"/>
            <w:noWrap/>
            <w:vAlign w:val="bottom"/>
            <w:hideMark/>
          </w:tcPr>
          <w:p w14:paraId="377480E4"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5 667,20</w:t>
            </w:r>
          </w:p>
        </w:tc>
        <w:tc>
          <w:tcPr>
            <w:tcW w:w="1023" w:type="dxa"/>
            <w:tcBorders>
              <w:top w:val="nil"/>
              <w:left w:val="nil"/>
              <w:bottom w:val="single" w:sz="4" w:space="0" w:color="auto"/>
              <w:right w:val="single" w:sz="4" w:space="0" w:color="auto"/>
            </w:tcBorders>
            <w:shd w:val="clear" w:color="auto" w:fill="auto"/>
            <w:noWrap/>
            <w:vAlign w:val="bottom"/>
            <w:hideMark/>
          </w:tcPr>
          <w:p w14:paraId="0B81754F"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5 905,36</w:t>
            </w:r>
          </w:p>
        </w:tc>
      </w:tr>
      <w:tr w:rsidR="00897B2A" w:rsidRPr="00643A1B" w14:paraId="154EFBD6" w14:textId="77777777" w:rsidTr="006C2364">
        <w:trPr>
          <w:trHeight w:val="296"/>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1AA2A8E"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val="en-IE" w:eastAsia="en-IE"/>
              </w:rPr>
              <w:t>2</w:t>
            </w:r>
          </w:p>
        </w:tc>
        <w:tc>
          <w:tcPr>
            <w:tcW w:w="1022" w:type="dxa"/>
            <w:tcBorders>
              <w:top w:val="nil"/>
              <w:left w:val="nil"/>
              <w:bottom w:val="single" w:sz="4" w:space="0" w:color="auto"/>
              <w:right w:val="single" w:sz="4" w:space="0" w:color="auto"/>
            </w:tcBorders>
            <w:shd w:val="clear" w:color="auto" w:fill="auto"/>
            <w:noWrap/>
            <w:vAlign w:val="bottom"/>
            <w:hideMark/>
          </w:tcPr>
          <w:p w14:paraId="782F315F"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4 077,14</w:t>
            </w:r>
          </w:p>
        </w:tc>
        <w:tc>
          <w:tcPr>
            <w:tcW w:w="1022" w:type="dxa"/>
            <w:tcBorders>
              <w:top w:val="nil"/>
              <w:left w:val="nil"/>
              <w:bottom w:val="single" w:sz="4" w:space="0" w:color="auto"/>
              <w:right w:val="single" w:sz="4" w:space="0" w:color="auto"/>
            </w:tcBorders>
            <w:shd w:val="clear" w:color="auto" w:fill="auto"/>
            <w:noWrap/>
            <w:vAlign w:val="bottom"/>
            <w:hideMark/>
          </w:tcPr>
          <w:p w14:paraId="45860029"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4 248,47</w:t>
            </w:r>
          </w:p>
        </w:tc>
        <w:tc>
          <w:tcPr>
            <w:tcW w:w="1022" w:type="dxa"/>
            <w:tcBorders>
              <w:top w:val="nil"/>
              <w:left w:val="nil"/>
              <w:bottom w:val="single" w:sz="4" w:space="0" w:color="auto"/>
              <w:right w:val="single" w:sz="4" w:space="0" w:color="auto"/>
            </w:tcBorders>
            <w:shd w:val="clear" w:color="auto" w:fill="auto"/>
            <w:noWrap/>
            <w:vAlign w:val="bottom"/>
            <w:hideMark/>
          </w:tcPr>
          <w:p w14:paraId="40C0ECC0"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4 426,99</w:t>
            </w:r>
          </w:p>
        </w:tc>
        <w:tc>
          <w:tcPr>
            <w:tcW w:w="1022" w:type="dxa"/>
            <w:tcBorders>
              <w:top w:val="nil"/>
              <w:left w:val="nil"/>
              <w:bottom w:val="single" w:sz="4" w:space="0" w:color="auto"/>
              <w:right w:val="single" w:sz="4" w:space="0" w:color="auto"/>
            </w:tcBorders>
            <w:shd w:val="clear" w:color="auto" w:fill="auto"/>
            <w:noWrap/>
            <w:vAlign w:val="bottom"/>
            <w:hideMark/>
          </w:tcPr>
          <w:p w14:paraId="44476302"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4 550,17</w:t>
            </w:r>
          </w:p>
        </w:tc>
        <w:tc>
          <w:tcPr>
            <w:tcW w:w="1022" w:type="dxa"/>
            <w:tcBorders>
              <w:top w:val="nil"/>
              <w:left w:val="nil"/>
              <w:bottom w:val="single" w:sz="4" w:space="0" w:color="auto"/>
              <w:right w:val="single" w:sz="4" w:space="0" w:color="auto"/>
            </w:tcBorders>
            <w:shd w:val="clear" w:color="auto" w:fill="auto"/>
            <w:noWrap/>
            <w:vAlign w:val="bottom"/>
            <w:hideMark/>
          </w:tcPr>
          <w:p w14:paraId="01AE14BA"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4 613,00</w:t>
            </w:r>
          </w:p>
        </w:tc>
        <w:tc>
          <w:tcPr>
            <w:tcW w:w="1022" w:type="dxa"/>
            <w:tcBorders>
              <w:top w:val="nil"/>
              <w:left w:val="nil"/>
              <w:bottom w:val="single" w:sz="4" w:space="0" w:color="auto"/>
              <w:right w:val="single" w:sz="4" w:space="0" w:color="auto"/>
            </w:tcBorders>
            <w:shd w:val="clear" w:color="auto" w:fill="auto"/>
            <w:noWrap/>
            <w:vAlign w:val="bottom"/>
            <w:hideMark/>
          </w:tcPr>
          <w:p w14:paraId="0E5DE49D"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4 806,88</w:t>
            </w:r>
          </w:p>
        </w:tc>
        <w:tc>
          <w:tcPr>
            <w:tcW w:w="1022" w:type="dxa"/>
            <w:tcBorders>
              <w:top w:val="nil"/>
              <w:left w:val="nil"/>
              <w:bottom w:val="single" w:sz="4" w:space="0" w:color="auto"/>
              <w:right w:val="single" w:sz="4" w:space="0" w:color="auto"/>
            </w:tcBorders>
            <w:shd w:val="clear" w:color="auto" w:fill="auto"/>
            <w:noWrap/>
            <w:vAlign w:val="bottom"/>
            <w:hideMark/>
          </w:tcPr>
          <w:p w14:paraId="431801A0"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5 008,87</w:t>
            </w:r>
          </w:p>
        </w:tc>
        <w:tc>
          <w:tcPr>
            <w:tcW w:w="1023" w:type="dxa"/>
            <w:tcBorders>
              <w:top w:val="nil"/>
              <w:left w:val="nil"/>
              <w:bottom w:val="single" w:sz="4" w:space="0" w:color="auto"/>
              <w:right w:val="single" w:sz="4" w:space="0" w:color="auto"/>
            </w:tcBorders>
            <w:shd w:val="clear" w:color="auto" w:fill="auto"/>
            <w:noWrap/>
            <w:vAlign w:val="bottom"/>
            <w:hideMark/>
          </w:tcPr>
          <w:p w14:paraId="0B033683"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5 219,36</w:t>
            </w:r>
          </w:p>
        </w:tc>
      </w:tr>
      <w:tr w:rsidR="00897B2A" w:rsidRPr="00643A1B" w14:paraId="69628DAE" w14:textId="77777777" w:rsidTr="006C2364">
        <w:trPr>
          <w:trHeight w:val="296"/>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21FF5B8" w14:textId="77777777" w:rsidR="00897B2A" w:rsidRPr="00643A1B" w:rsidRDefault="00897B2A"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643A1B">
              <w:rPr>
                <w:rFonts w:ascii="Times New Roman" w:eastAsia="Times New Roman" w:hAnsi="Times New Roman" w:cs="Times New Roman"/>
                <w:b/>
                <w:bCs/>
                <w:noProof/>
                <w:color w:val="000000"/>
                <w:sz w:val="20"/>
                <w:szCs w:val="20"/>
                <w:lang w:val="en-IE" w:eastAsia="en-IE"/>
              </w:rPr>
              <w:t>1</w:t>
            </w:r>
          </w:p>
        </w:tc>
        <w:tc>
          <w:tcPr>
            <w:tcW w:w="1022" w:type="dxa"/>
            <w:tcBorders>
              <w:top w:val="nil"/>
              <w:left w:val="nil"/>
              <w:bottom w:val="single" w:sz="4" w:space="0" w:color="auto"/>
              <w:right w:val="single" w:sz="4" w:space="0" w:color="auto"/>
            </w:tcBorders>
            <w:shd w:val="clear" w:color="auto" w:fill="auto"/>
            <w:noWrap/>
            <w:vAlign w:val="bottom"/>
            <w:hideMark/>
          </w:tcPr>
          <w:p w14:paraId="6F22576D"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3 603,50</w:t>
            </w:r>
          </w:p>
        </w:tc>
        <w:tc>
          <w:tcPr>
            <w:tcW w:w="1022" w:type="dxa"/>
            <w:tcBorders>
              <w:top w:val="nil"/>
              <w:left w:val="nil"/>
              <w:bottom w:val="single" w:sz="4" w:space="0" w:color="auto"/>
              <w:right w:val="single" w:sz="4" w:space="0" w:color="auto"/>
            </w:tcBorders>
            <w:shd w:val="clear" w:color="auto" w:fill="auto"/>
            <w:noWrap/>
            <w:vAlign w:val="bottom"/>
            <w:hideMark/>
          </w:tcPr>
          <w:p w14:paraId="1380EAA9"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3 754,93</w:t>
            </w:r>
          </w:p>
        </w:tc>
        <w:tc>
          <w:tcPr>
            <w:tcW w:w="1022" w:type="dxa"/>
            <w:tcBorders>
              <w:top w:val="nil"/>
              <w:left w:val="nil"/>
              <w:bottom w:val="single" w:sz="4" w:space="0" w:color="auto"/>
              <w:right w:val="single" w:sz="4" w:space="0" w:color="auto"/>
            </w:tcBorders>
            <w:shd w:val="clear" w:color="auto" w:fill="auto"/>
            <w:noWrap/>
            <w:vAlign w:val="bottom"/>
            <w:hideMark/>
          </w:tcPr>
          <w:p w14:paraId="53B704D3"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3 912,70</w:t>
            </w:r>
          </w:p>
        </w:tc>
        <w:tc>
          <w:tcPr>
            <w:tcW w:w="1022" w:type="dxa"/>
            <w:tcBorders>
              <w:top w:val="nil"/>
              <w:left w:val="nil"/>
              <w:bottom w:val="single" w:sz="4" w:space="0" w:color="auto"/>
              <w:right w:val="single" w:sz="4" w:space="0" w:color="auto"/>
            </w:tcBorders>
            <w:shd w:val="clear" w:color="auto" w:fill="auto"/>
            <w:noWrap/>
            <w:vAlign w:val="bottom"/>
            <w:hideMark/>
          </w:tcPr>
          <w:p w14:paraId="2F40EBAB"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4 021,61</w:t>
            </w:r>
          </w:p>
        </w:tc>
        <w:tc>
          <w:tcPr>
            <w:tcW w:w="1022" w:type="dxa"/>
            <w:tcBorders>
              <w:top w:val="nil"/>
              <w:left w:val="nil"/>
              <w:bottom w:val="single" w:sz="4" w:space="0" w:color="auto"/>
              <w:right w:val="single" w:sz="4" w:space="0" w:color="auto"/>
            </w:tcBorders>
            <w:shd w:val="clear" w:color="auto" w:fill="auto"/>
            <w:noWrap/>
            <w:vAlign w:val="bottom"/>
            <w:hideMark/>
          </w:tcPr>
          <w:p w14:paraId="689DD0DE" w14:textId="77777777" w:rsidR="00897B2A" w:rsidRPr="00643A1B" w:rsidRDefault="00897B2A" w:rsidP="006C2364">
            <w:pPr>
              <w:spacing w:after="0" w:line="240" w:lineRule="auto"/>
              <w:jc w:val="right"/>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4 077,14</w:t>
            </w:r>
          </w:p>
        </w:tc>
        <w:tc>
          <w:tcPr>
            <w:tcW w:w="1022" w:type="dxa"/>
            <w:tcBorders>
              <w:top w:val="nil"/>
              <w:left w:val="nil"/>
              <w:bottom w:val="single" w:sz="4" w:space="0" w:color="auto"/>
              <w:right w:val="single" w:sz="4" w:space="0" w:color="auto"/>
            </w:tcBorders>
            <w:shd w:val="clear" w:color="auto" w:fill="auto"/>
            <w:noWrap/>
            <w:vAlign w:val="bottom"/>
            <w:hideMark/>
          </w:tcPr>
          <w:p w14:paraId="0962B503" w14:textId="77777777" w:rsidR="00897B2A" w:rsidRPr="00643A1B" w:rsidRDefault="00897B2A" w:rsidP="006C2364">
            <w:pPr>
              <w:spacing w:after="0" w:line="240" w:lineRule="auto"/>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 </w:t>
            </w:r>
          </w:p>
        </w:tc>
        <w:tc>
          <w:tcPr>
            <w:tcW w:w="1022" w:type="dxa"/>
            <w:tcBorders>
              <w:top w:val="nil"/>
              <w:left w:val="nil"/>
              <w:bottom w:val="single" w:sz="4" w:space="0" w:color="auto"/>
              <w:right w:val="single" w:sz="4" w:space="0" w:color="auto"/>
            </w:tcBorders>
            <w:shd w:val="clear" w:color="auto" w:fill="auto"/>
            <w:noWrap/>
            <w:vAlign w:val="bottom"/>
            <w:hideMark/>
          </w:tcPr>
          <w:p w14:paraId="2AC6D7D5" w14:textId="77777777" w:rsidR="00897B2A" w:rsidRPr="00643A1B" w:rsidRDefault="00897B2A" w:rsidP="006C2364">
            <w:pPr>
              <w:spacing w:after="0" w:line="240" w:lineRule="auto"/>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 </w:t>
            </w:r>
          </w:p>
        </w:tc>
        <w:tc>
          <w:tcPr>
            <w:tcW w:w="1023" w:type="dxa"/>
            <w:tcBorders>
              <w:top w:val="nil"/>
              <w:left w:val="nil"/>
              <w:bottom w:val="single" w:sz="4" w:space="0" w:color="auto"/>
              <w:right w:val="single" w:sz="4" w:space="0" w:color="auto"/>
            </w:tcBorders>
            <w:shd w:val="clear" w:color="auto" w:fill="auto"/>
            <w:noWrap/>
            <w:vAlign w:val="bottom"/>
            <w:hideMark/>
          </w:tcPr>
          <w:p w14:paraId="2952D282" w14:textId="77777777" w:rsidR="00897B2A" w:rsidRPr="00643A1B" w:rsidRDefault="00897B2A" w:rsidP="006C2364">
            <w:pPr>
              <w:spacing w:after="0" w:line="240" w:lineRule="auto"/>
              <w:rPr>
                <w:rFonts w:ascii="Times New Roman" w:eastAsia="Times New Roman" w:hAnsi="Times New Roman" w:cs="Times New Roman"/>
                <w:noProof/>
                <w:color w:val="000000"/>
                <w:sz w:val="20"/>
                <w:szCs w:val="20"/>
                <w:lang w:val="en-IE" w:eastAsia="en-IE"/>
              </w:rPr>
            </w:pPr>
            <w:r w:rsidRPr="00643A1B">
              <w:rPr>
                <w:rFonts w:ascii="Times New Roman" w:eastAsia="Times New Roman" w:hAnsi="Times New Roman" w:cs="Times New Roman"/>
                <w:noProof/>
                <w:color w:val="000000"/>
                <w:sz w:val="20"/>
                <w:szCs w:val="20"/>
                <w:lang w:val="en-IE" w:eastAsia="en-IE"/>
              </w:rPr>
              <w:t> </w:t>
            </w:r>
          </w:p>
        </w:tc>
      </w:tr>
    </w:tbl>
    <w:p w14:paraId="22B0A528" w14:textId="77777777" w:rsidR="00412682" w:rsidRDefault="00412682" w:rsidP="00897B2A">
      <w:pPr>
        <w:spacing w:after="0" w:line="360" w:lineRule="auto"/>
        <w:jc w:val="both"/>
        <w:rPr>
          <w:rFonts w:ascii="Times New Roman" w:eastAsia="Calibri" w:hAnsi="Times New Roman" w:cs="Times New Roman"/>
          <w:noProof/>
          <w:sz w:val="24"/>
          <w:szCs w:val="20"/>
          <w:lang w:eastAsia="en-GB"/>
        </w:rPr>
      </w:pPr>
    </w:p>
    <w:p w14:paraId="04E23EDB" w14:textId="5720DC4F" w:rsidR="00897B2A" w:rsidRPr="0014235C" w:rsidRDefault="00897B2A" w:rsidP="00897B2A">
      <w:pPr>
        <w:spacing w:after="0" w:line="360" w:lineRule="auto"/>
        <w:jc w:val="both"/>
        <w:rPr>
          <w:rFonts w:ascii="Times New Roman" w:eastAsia="Calibri" w:hAnsi="Times New Roman" w:cs="Times New Roman"/>
          <w:noProof/>
          <w:sz w:val="24"/>
          <w:szCs w:val="20"/>
          <w:lang w:eastAsia="en-GB"/>
        </w:rPr>
      </w:pPr>
      <w:r w:rsidRPr="000020B3">
        <w:rPr>
          <w:rFonts w:ascii="Times New Roman" w:eastAsia="Calibri" w:hAnsi="Times New Roman" w:cs="Times New Roman"/>
          <w:noProof/>
          <w:sz w:val="24"/>
          <w:szCs w:val="20"/>
          <w:lang w:eastAsia="en-GB"/>
        </w:rPr>
        <w:t>17. Amount, applicable from 1 July 202</w:t>
      </w:r>
      <w:r>
        <w:rPr>
          <w:rFonts w:ascii="Times New Roman" w:eastAsia="Calibri" w:hAnsi="Times New Roman" w:cs="Times New Roman"/>
          <w:noProof/>
          <w:sz w:val="24"/>
          <w:szCs w:val="20"/>
          <w:lang w:eastAsia="en-GB"/>
        </w:rPr>
        <w:t>4</w:t>
      </w:r>
      <w:r w:rsidRPr="000020B3">
        <w:rPr>
          <w:rFonts w:ascii="Times New Roman" w:eastAsia="Calibri" w:hAnsi="Times New Roman" w:cs="Times New Roman"/>
          <w:noProof/>
          <w:sz w:val="24"/>
          <w:szCs w:val="20"/>
          <w:lang w:eastAsia="en-GB"/>
        </w:rPr>
        <w:t xml:space="preserve">, of the fixed allowance mentioned in the former Article 4a of Annex VII to the Staff Regulations, in force before 1 May 2004, </w:t>
      </w:r>
      <w:r w:rsidRPr="00A67D41">
        <w:rPr>
          <w:rFonts w:ascii="Times New Roman" w:eastAsia="Calibri" w:hAnsi="Times New Roman" w:cs="Times New Roman"/>
          <w:noProof/>
          <w:sz w:val="24"/>
          <w:szCs w:val="20"/>
          <w:lang w:eastAsia="en-GB"/>
        </w:rPr>
        <w:t>which is used for the application of Article 18(1) of Annex XIII to the Staff Regulations:</w:t>
      </w:r>
    </w:p>
    <w:p w14:paraId="76920796" w14:textId="77777777" w:rsidR="00897B2A" w:rsidRPr="0014235C"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EUR 1</w:t>
      </w:r>
      <w:r>
        <w:rPr>
          <w:rFonts w:ascii="Times New Roman" w:eastAsia="Calibri" w:hAnsi="Times New Roman" w:cs="Times New Roman"/>
          <w:noProof/>
          <w:sz w:val="24"/>
          <w:szCs w:val="20"/>
          <w:lang w:eastAsia="en-GB"/>
        </w:rPr>
        <w:t>79</w:t>
      </w:r>
      <w:r w:rsidRPr="0014235C">
        <w:rPr>
          <w:rFonts w:ascii="Times New Roman" w:eastAsia="Calibri" w:hAnsi="Times New Roman" w:cs="Times New Roman"/>
          <w:noProof/>
          <w:sz w:val="24"/>
          <w:szCs w:val="20"/>
          <w:lang w:eastAsia="en-GB"/>
        </w:rPr>
        <w:t>,</w:t>
      </w:r>
      <w:r>
        <w:rPr>
          <w:rFonts w:ascii="Times New Roman" w:eastAsia="Calibri" w:hAnsi="Times New Roman" w:cs="Times New Roman"/>
          <w:noProof/>
          <w:sz w:val="24"/>
          <w:szCs w:val="20"/>
          <w:lang w:eastAsia="en-GB"/>
        </w:rPr>
        <w:t>00</w:t>
      </w:r>
      <w:r w:rsidRPr="0014235C">
        <w:rPr>
          <w:rFonts w:ascii="Times New Roman" w:eastAsia="Calibri" w:hAnsi="Times New Roman" w:cs="Times New Roman"/>
          <w:noProof/>
          <w:sz w:val="24"/>
          <w:szCs w:val="20"/>
          <w:lang w:eastAsia="en-GB"/>
        </w:rPr>
        <w:t xml:space="preserve"> per month for officials in Grade C4 or C5;</w:t>
      </w:r>
    </w:p>
    <w:p w14:paraId="5B39EFE4" w14:textId="77777777" w:rsidR="00897B2A" w:rsidRPr="0014235C" w:rsidRDefault="00897B2A" w:rsidP="00897B2A">
      <w:pPr>
        <w:pStyle w:val="ListParagraph"/>
        <w:numPr>
          <w:ilvl w:val="0"/>
          <w:numId w:val="12"/>
        </w:numPr>
        <w:spacing w:after="0" w:line="360" w:lineRule="auto"/>
        <w:ind w:left="567"/>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EUR 2</w:t>
      </w:r>
      <w:r>
        <w:rPr>
          <w:rFonts w:ascii="Times New Roman" w:eastAsia="Calibri" w:hAnsi="Times New Roman" w:cs="Times New Roman"/>
          <w:noProof/>
          <w:sz w:val="24"/>
          <w:szCs w:val="20"/>
          <w:lang w:eastAsia="en-GB"/>
        </w:rPr>
        <w:t>74</w:t>
      </w:r>
      <w:r w:rsidRPr="0014235C">
        <w:rPr>
          <w:rFonts w:ascii="Times New Roman" w:eastAsia="Calibri" w:hAnsi="Times New Roman" w:cs="Times New Roman"/>
          <w:noProof/>
          <w:sz w:val="24"/>
          <w:szCs w:val="20"/>
          <w:lang w:eastAsia="en-GB"/>
        </w:rPr>
        <w:t>,</w:t>
      </w:r>
      <w:r>
        <w:rPr>
          <w:rFonts w:ascii="Times New Roman" w:eastAsia="Calibri" w:hAnsi="Times New Roman" w:cs="Times New Roman"/>
          <w:noProof/>
          <w:sz w:val="24"/>
          <w:szCs w:val="20"/>
          <w:lang w:eastAsia="en-GB"/>
        </w:rPr>
        <w:t>45</w:t>
      </w:r>
      <w:r w:rsidRPr="0014235C">
        <w:rPr>
          <w:rFonts w:ascii="Times New Roman" w:eastAsia="Calibri" w:hAnsi="Times New Roman" w:cs="Times New Roman"/>
          <w:noProof/>
          <w:sz w:val="24"/>
          <w:szCs w:val="20"/>
          <w:lang w:eastAsia="en-GB"/>
        </w:rPr>
        <w:t xml:space="preserve"> per month for officials in Grade C1, C2 or C3.</w:t>
      </w:r>
    </w:p>
    <w:p w14:paraId="58B4D4F8" w14:textId="77777777" w:rsidR="00897B2A" w:rsidRPr="0014235C" w:rsidRDefault="00897B2A" w:rsidP="00897B2A">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18</w:t>
      </w:r>
      <w:r w:rsidRPr="002C6173">
        <w:rPr>
          <w:rFonts w:ascii="Times New Roman" w:eastAsia="Calibri" w:hAnsi="Times New Roman" w:cs="Times New Roman"/>
          <w:noProof/>
          <w:sz w:val="24"/>
          <w:szCs w:val="20"/>
          <w:lang w:eastAsia="en-GB"/>
        </w:rPr>
        <w:t>. Table containing the amounts of the scale of basic salaries provided for in Article 133 of the Conditions of Employment of Other Servants, applicable from 1 July 202</w:t>
      </w:r>
      <w:r>
        <w:rPr>
          <w:rFonts w:ascii="Times New Roman" w:eastAsia="Calibri" w:hAnsi="Times New Roman" w:cs="Times New Roman"/>
          <w:noProof/>
          <w:sz w:val="24"/>
          <w:szCs w:val="20"/>
          <w:lang w:eastAsia="en-GB"/>
        </w:rPr>
        <w:t>4</w:t>
      </w:r>
      <w:r w:rsidRPr="002C6173">
        <w:rPr>
          <w:rFonts w:ascii="Times New Roman" w:eastAsia="Calibri" w:hAnsi="Times New Roman" w:cs="Times New Roman"/>
          <w:noProof/>
          <w:sz w:val="24"/>
          <w:szCs w:val="20"/>
          <w:lang w:eastAsia="en-GB"/>
        </w:rPr>
        <w:t>:</w:t>
      </w:r>
    </w:p>
    <w:tbl>
      <w:tblPr>
        <w:tblStyle w:val="TableGrid"/>
        <w:tblW w:w="0" w:type="auto"/>
        <w:tblInd w:w="108" w:type="dxa"/>
        <w:tblLook w:val="04A0" w:firstRow="1" w:lastRow="0" w:firstColumn="1" w:lastColumn="0" w:noHBand="0" w:noVBand="1"/>
      </w:tblPr>
      <w:tblGrid>
        <w:gridCol w:w="1949"/>
        <w:gridCol w:w="916"/>
        <w:gridCol w:w="916"/>
        <w:gridCol w:w="916"/>
        <w:gridCol w:w="916"/>
        <w:gridCol w:w="1016"/>
        <w:gridCol w:w="916"/>
        <w:gridCol w:w="916"/>
      </w:tblGrid>
      <w:tr w:rsidR="00897B2A" w:rsidRPr="00112C55" w14:paraId="6B296A0E" w14:textId="77777777" w:rsidTr="006C2364">
        <w:trPr>
          <w:trHeight w:val="20"/>
        </w:trPr>
        <w:tc>
          <w:tcPr>
            <w:tcW w:w="0" w:type="auto"/>
            <w:noWrap/>
            <w:hideMark/>
          </w:tcPr>
          <w:p w14:paraId="2C5B1173"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Grade</w:t>
            </w:r>
          </w:p>
        </w:tc>
        <w:tc>
          <w:tcPr>
            <w:tcW w:w="0" w:type="auto"/>
            <w:tcBorders>
              <w:bottom w:val="single" w:sz="4" w:space="0" w:color="auto"/>
            </w:tcBorders>
            <w:noWrap/>
            <w:hideMark/>
          </w:tcPr>
          <w:p w14:paraId="3CB93D12"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1</w:t>
            </w:r>
          </w:p>
        </w:tc>
        <w:tc>
          <w:tcPr>
            <w:tcW w:w="0" w:type="auto"/>
            <w:tcBorders>
              <w:bottom w:val="single" w:sz="4" w:space="0" w:color="auto"/>
            </w:tcBorders>
            <w:noWrap/>
            <w:hideMark/>
          </w:tcPr>
          <w:p w14:paraId="2968C2A4"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2</w:t>
            </w:r>
          </w:p>
        </w:tc>
        <w:tc>
          <w:tcPr>
            <w:tcW w:w="0" w:type="auto"/>
            <w:tcBorders>
              <w:bottom w:val="single" w:sz="4" w:space="0" w:color="auto"/>
            </w:tcBorders>
            <w:noWrap/>
            <w:hideMark/>
          </w:tcPr>
          <w:p w14:paraId="32FFE505"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3</w:t>
            </w:r>
          </w:p>
        </w:tc>
        <w:tc>
          <w:tcPr>
            <w:tcW w:w="0" w:type="auto"/>
            <w:tcBorders>
              <w:bottom w:val="single" w:sz="4" w:space="0" w:color="auto"/>
            </w:tcBorders>
            <w:noWrap/>
            <w:hideMark/>
          </w:tcPr>
          <w:p w14:paraId="1E01C9AF"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4</w:t>
            </w:r>
          </w:p>
        </w:tc>
        <w:tc>
          <w:tcPr>
            <w:tcW w:w="0" w:type="auto"/>
            <w:tcBorders>
              <w:bottom w:val="single" w:sz="4" w:space="0" w:color="auto"/>
            </w:tcBorders>
            <w:noWrap/>
            <w:hideMark/>
          </w:tcPr>
          <w:p w14:paraId="45A30262"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5</w:t>
            </w:r>
          </w:p>
        </w:tc>
        <w:tc>
          <w:tcPr>
            <w:tcW w:w="0" w:type="auto"/>
            <w:tcBorders>
              <w:bottom w:val="single" w:sz="4" w:space="0" w:color="auto"/>
            </w:tcBorders>
            <w:noWrap/>
            <w:hideMark/>
          </w:tcPr>
          <w:p w14:paraId="199F5234"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6</w:t>
            </w:r>
          </w:p>
        </w:tc>
        <w:tc>
          <w:tcPr>
            <w:tcW w:w="0" w:type="auto"/>
            <w:tcBorders>
              <w:bottom w:val="single" w:sz="4" w:space="0" w:color="auto"/>
            </w:tcBorders>
            <w:noWrap/>
            <w:hideMark/>
          </w:tcPr>
          <w:p w14:paraId="10215E40"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7</w:t>
            </w:r>
          </w:p>
        </w:tc>
      </w:tr>
      <w:tr w:rsidR="00897B2A" w:rsidRPr="00112C55" w14:paraId="3D6C661C" w14:textId="77777777" w:rsidTr="006C2364">
        <w:trPr>
          <w:trHeight w:val="20"/>
        </w:trPr>
        <w:tc>
          <w:tcPr>
            <w:tcW w:w="0" w:type="auto"/>
            <w:hideMark/>
          </w:tcPr>
          <w:p w14:paraId="2ED68CC1" w14:textId="77777777" w:rsidR="00897B2A" w:rsidRPr="00112C55" w:rsidRDefault="00897B2A" w:rsidP="006C2364">
            <w:pPr>
              <w:spacing w:line="360" w:lineRule="auto"/>
              <w:jc w:val="both"/>
              <w:rPr>
                <w:rFonts w:ascii="Times New Roman" w:eastAsia="Calibri" w:hAnsi="Times New Roman" w:cs="Times New Roman"/>
                <w:noProof/>
                <w:sz w:val="20"/>
                <w:szCs w:val="20"/>
                <w:lang w:eastAsia="en-GB"/>
              </w:rPr>
            </w:pPr>
            <w:r w:rsidRPr="00112C55">
              <w:rPr>
                <w:rFonts w:ascii="Times New Roman" w:eastAsia="Calibri" w:hAnsi="Times New Roman" w:cs="Times New Roman"/>
                <w:noProof/>
                <w:sz w:val="20"/>
                <w:szCs w:val="20"/>
                <w:lang w:eastAsia="en-GB"/>
              </w:rPr>
              <w:t>Full-time basic salary</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77E290B7" w14:textId="77777777" w:rsidR="00897B2A" w:rsidRPr="00112C55" w:rsidRDefault="00897B2A" w:rsidP="006C2364">
            <w:pPr>
              <w:spacing w:line="360" w:lineRule="auto"/>
              <w:jc w:val="both"/>
              <w:rPr>
                <w:rFonts w:ascii="Times New Roman" w:eastAsia="Calibri" w:hAnsi="Times New Roman" w:cs="Times New Roman"/>
                <w:noProof/>
                <w:sz w:val="20"/>
                <w:szCs w:val="20"/>
                <w:lang w:eastAsia="en-GB"/>
              </w:rPr>
            </w:pPr>
            <w:r w:rsidRPr="00112C55">
              <w:rPr>
                <w:rFonts w:ascii="Times New Roman" w:hAnsi="Times New Roman" w:cs="Times New Roman"/>
                <w:noProof/>
                <w:color w:val="000000"/>
                <w:sz w:val="20"/>
                <w:szCs w:val="20"/>
              </w:rPr>
              <w:t>2 281,93</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49D6BD0F" w14:textId="77777777" w:rsidR="00897B2A" w:rsidRPr="00112C55" w:rsidRDefault="00897B2A" w:rsidP="006C2364">
            <w:pPr>
              <w:spacing w:line="360" w:lineRule="auto"/>
              <w:jc w:val="both"/>
              <w:rPr>
                <w:rFonts w:ascii="Times New Roman" w:eastAsia="Calibri" w:hAnsi="Times New Roman" w:cs="Times New Roman"/>
                <w:noProof/>
                <w:sz w:val="20"/>
                <w:szCs w:val="20"/>
                <w:lang w:eastAsia="en-GB"/>
              </w:rPr>
            </w:pPr>
            <w:r w:rsidRPr="00112C55">
              <w:rPr>
                <w:rFonts w:ascii="Times New Roman" w:hAnsi="Times New Roman" w:cs="Times New Roman"/>
                <w:noProof/>
                <w:color w:val="000000"/>
                <w:sz w:val="20"/>
                <w:szCs w:val="20"/>
              </w:rPr>
              <w:t>2 658,45</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4E1FB699" w14:textId="77777777" w:rsidR="00897B2A" w:rsidRPr="00112C55" w:rsidRDefault="00897B2A" w:rsidP="006C2364">
            <w:pPr>
              <w:spacing w:line="360" w:lineRule="auto"/>
              <w:jc w:val="both"/>
              <w:rPr>
                <w:rFonts w:ascii="Times New Roman" w:eastAsia="Calibri" w:hAnsi="Times New Roman" w:cs="Times New Roman"/>
                <w:noProof/>
                <w:sz w:val="20"/>
                <w:szCs w:val="20"/>
                <w:lang w:eastAsia="en-GB"/>
              </w:rPr>
            </w:pPr>
            <w:r w:rsidRPr="00112C55">
              <w:rPr>
                <w:rFonts w:ascii="Times New Roman" w:hAnsi="Times New Roman" w:cs="Times New Roman"/>
                <w:noProof/>
                <w:color w:val="000000"/>
                <w:sz w:val="20"/>
                <w:szCs w:val="20"/>
              </w:rPr>
              <w:t>2 882,31</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31ACF6BB" w14:textId="77777777" w:rsidR="00897B2A" w:rsidRPr="00112C55" w:rsidRDefault="00897B2A" w:rsidP="006C2364">
            <w:pPr>
              <w:spacing w:line="360" w:lineRule="auto"/>
              <w:jc w:val="both"/>
              <w:rPr>
                <w:rFonts w:ascii="Times New Roman" w:eastAsia="Calibri" w:hAnsi="Times New Roman" w:cs="Times New Roman"/>
                <w:noProof/>
                <w:sz w:val="20"/>
                <w:szCs w:val="20"/>
                <w:lang w:eastAsia="en-GB"/>
              </w:rPr>
            </w:pPr>
            <w:r w:rsidRPr="00112C55">
              <w:rPr>
                <w:rFonts w:ascii="Times New Roman" w:hAnsi="Times New Roman" w:cs="Times New Roman"/>
                <w:noProof/>
                <w:color w:val="000000"/>
                <w:sz w:val="20"/>
                <w:szCs w:val="20"/>
              </w:rPr>
              <w:t>3 125,05</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53823408" w14:textId="77777777" w:rsidR="00897B2A" w:rsidRPr="00112C55" w:rsidRDefault="00897B2A" w:rsidP="006C2364">
            <w:pPr>
              <w:spacing w:line="360" w:lineRule="auto"/>
              <w:jc w:val="both"/>
              <w:rPr>
                <w:rFonts w:ascii="Times New Roman" w:eastAsia="Calibri" w:hAnsi="Times New Roman" w:cs="Times New Roman"/>
                <w:noProof/>
                <w:sz w:val="20"/>
                <w:szCs w:val="20"/>
                <w:lang w:eastAsia="en-GB"/>
              </w:rPr>
            </w:pPr>
            <w:r w:rsidRPr="00112C55">
              <w:rPr>
                <w:rFonts w:ascii="Times New Roman" w:hAnsi="Times New Roman" w:cs="Times New Roman"/>
                <w:noProof/>
                <w:color w:val="000000"/>
                <w:sz w:val="20"/>
                <w:szCs w:val="20"/>
              </w:rPr>
              <w:t>3 388,18</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4512F76A" w14:textId="77777777" w:rsidR="00897B2A" w:rsidRPr="00112C55" w:rsidRDefault="00897B2A" w:rsidP="006C2364">
            <w:pPr>
              <w:spacing w:line="360" w:lineRule="auto"/>
              <w:jc w:val="both"/>
              <w:rPr>
                <w:rFonts w:ascii="Times New Roman" w:eastAsia="Calibri" w:hAnsi="Times New Roman" w:cs="Times New Roman"/>
                <w:noProof/>
                <w:sz w:val="20"/>
                <w:szCs w:val="20"/>
                <w:lang w:eastAsia="en-GB"/>
              </w:rPr>
            </w:pPr>
            <w:r w:rsidRPr="00112C55">
              <w:rPr>
                <w:rFonts w:ascii="Times New Roman" w:hAnsi="Times New Roman" w:cs="Times New Roman"/>
                <w:noProof/>
                <w:color w:val="000000"/>
                <w:sz w:val="20"/>
                <w:szCs w:val="20"/>
              </w:rPr>
              <w:t>3 673,52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3AA758D" w14:textId="77777777" w:rsidR="00897B2A" w:rsidRPr="00112C55" w:rsidRDefault="00897B2A" w:rsidP="006C2364">
            <w:pPr>
              <w:spacing w:line="360" w:lineRule="auto"/>
              <w:jc w:val="both"/>
              <w:rPr>
                <w:rFonts w:ascii="Times New Roman" w:eastAsia="Calibri" w:hAnsi="Times New Roman" w:cs="Times New Roman"/>
                <w:noProof/>
                <w:sz w:val="20"/>
                <w:szCs w:val="20"/>
                <w:lang w:eastAsia="en-GB"/>
              </w:rPr>
            </w:pPr>
            <w:r w:rsidRPr="00112C55">
              <w:rPr>
                <w:rFonts w:ascii="Times New Roman" w:hAnsi="Times New Roman" w:cs="Times New Roman"/>
                <w:noProof/>
                <w:color w:val="000000"/>
                <w:sz w:val="20"/>
                <w:szCs w:val="20"/>
              </w:rPr>
              <w:t>3 982,89</w:t>
            </w:r>
          </w:p>
        </w:tc>
      </w:tr>
      <w:tr w:rsidR="00897B2A" w:rsidRPr="00112C55" w14:paraId="3CC8075D" w14:textId="77777777" w:rsidTr="006C2364">
        <w:trPr>
          <w:trHeight w:val="20"/>
        </w:trPr>
        <w:tc>
          <w:tcPr>
            <w:tcW w:w="0" w:type="auto"/>
            <w:noWrap/>
            <w:hideMark/>
          </w:tcPr>
          <w:p w14:paraId="02960962"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Grade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0F29379"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hAnsi="Times New Roman" w:cs="Times New Roman"/>
                <w:b/>
                <w:bCs/>
                <w:noProof/>
                <w:color w:val="000000"/>
                <w:sz w:val="20"/>
                <w:szCs w:val="20"/>
              </w:rPr>
              <w:t>8</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bottom"/>
          </w:tcPr>
          <w:p w14:paraId="05105C82"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hAnsi="Times New Roman" w:cs="Times New Roman"/>
                <w:b/>
                <w:bCs/>
                <w:noProof/>
                <w:color w:val="000000"/>
                <w:sz w:val="20"/>
                <w:szCs w:val="20"/>
              </w:rPr>
              <w:t>9</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bottom"/>
          </w:tcPr>
          <w:p w14:paraId="5FB99FA5"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hAnsi="Times New Roman" w:cs="Times New Roman"/>
                <w:b/>
                <w:bCs/>
                <w:noProof/>
                <w:color w:val="000000"/>
                <w:sz w:val="20"/>
                <w:szCs w:val="20"/>
              </w:rPr>
              <w:t>10</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bottom"/>
          </w:tcPr>
          <w:p w14:paraId="6F2E7486"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hAnsi="Times New Roman" w:cs="Times New Roman"/>
                <w:b/>
                <w:bCs/>
                <w:noProof/>
                <w:color w:val="000000"/>
                <w:sz w:val="20"/>
                <w:szCs w:val="20"/>
              </w:rPr>
              <w:t>11</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bottom"/>
          </w:tcPr>
          <w:p w14:paraId="643934FC"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hAnsi="Times New Roman" w:cs="Times New Roman"/>
                <w:b/>
                <w:bCs/>
                <w:noProof/>
                <w:color w:val="000000"/>
                <w:sz w:val="20"/>
                <w:szCs w:val="20"/>
              </w:rPr>
              <w:t>12</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bottom"/>
          </w:tcPr>
          <w:p w14:paraId="01B28E94"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hAnsi="Times New Roman" w:cs="Times New Roman"/>
                <w:b/>
                <w:bCs/>
                <w:noProof/>
                <w:color w:val="000000"/>
                <w:sz w:val="20"/>
                <w:szCs w:val="20"/>
              </w:rPr>
              <w:t>13</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bottom"/>
          </w:tcPr>
          <w:p w14:paraId="3A146DE0"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hAnsi="Times New Roman" w:cs="Times New Roman"/>
                <w:b/>
                <w:bCs/>
                <w:noProof/>
                <w:color w:val="000000"/>
                <w:sz w:val="20"/>
                <w:szCs w:val="20"/>
              </w:rPr>
              <w:t>14</w:t>
            </w:r>
          </w:p>
        </w:tc>
      </w:tr>
      <w:tr w:rsidR="00897B2A" w:rsidRPr="00112C55" w14:paraId="4E5D2B6E" w14:textId="77777777" w:rsidTr="006C2364">
        <w:trPr>
          <w:trHeight w:val="20"/>
        </w:trPr>
        <w:tc>
          <w:tcPr>
            <w:tcW w:w="0" w:type="auto"/>
            <w:hideMark/>
          </w:tcPr>
          <w:p w14:paraId="60CF5539" w14:textId="77777777" w:rsidR="00897B2A" w:rsidRPr="00112C55" w:rsidRDefault="00897B2A" w:rsidP="006C2364">
            <w:pPr>
              <w:spacing w:line="360" w:lineRule="auto"/>
              <w:jc w:val="both"/>
              <w:rPr>
                <w:rFonts w:ascii="Times New Roman" w:eastAsia="Calibri" w:hAnsi="Times New Roman" w:cs="Times New Roman"/>
                <w:noProof/>
                <w:sz w:val="20"/>
                <w:szCs w:val="20"/>
                <w:lang w:eastAsia="en-GB"/>
              </w:rPr>
            </w:pPr>
            <w:r w:rsidRPr="00112C55">
              <w:rPr>
                <w:rFonts w:ascii="Times New Roman" w:eastAsia="Calibri" w:hAnsi="Times New Roman" w:cs="Times New Roman"/>
                <w:noProof/>
                <w:sz w:val="20"/>
                <w:szCs w:val="20"/>
                <w:lang w:eastAsia="en-GB"/>
              </w:rPr>
              <w:t>Full-time basic salary</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0D054EC4" w14:textId="77777777" w:rsidR="00897B2A" w:rsidRPr="00112C55" w:rsidRDefault="00897B2A" w:rsidP="006C2364">
            <w:pPr>
              <w:spacing w:line="360" w:lineRule="auto"/>
              <w:jc w:val="both"/>
              <w:rPr>
                <w:rFonts w:ascii="Times New Roman" w:eastAsia="Calibri" w:hAnsi="Times New Roman" w:cs="Times New Roman"/>
                <w:noProof/>
                <w:sz w:val="20"/>
                <w:szCs w:val="20"/>
                <w:lang w:eastAsia="en-GB"/>
              </w:rPr>
            </w:pPr>
            <w:r w:rsidRPr="00112C55">
              <w:rPr>
                <w:rFonts w:ascii="Times New Roman" w:hAnsi="Times New Roman" w:cs="Times New Roman"/>
                <w:noProof/>
                <w:color w:val="000000"/>
                <w:sz w:val="20"/>
                <w:szCs w:val="20"/>
              </w:rPr>
              <w:t>4 318,31</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1FAB6DA0" w14:textId="77777777" w:rsidR="00897B2A" w:rsidRPr="00112C55" w:rsidRDefault="00897B2A" w:rsidP="006C2364">
            <w:pPr>
              <w:spacing w:line="360" w:lineRule="auto"/>
              <w:jc w:val="both"/>
              <w:rPr>
                <w:rFonts w:ascii="Times New Roman" w:eastAsia="Calibri" w:hAnsi="Times New Roman" w:cs="Times New Roman"/>
                <w:noProof/>
                <w:sz w:val="20"/>
                <w:szCs w:val="20"/>
                <w:lang w:eastAsia="en-GB"/>
              </w:rPr>
            </w:pPr>
            <w:r w:rsidRPr="00112C55">
              <w:rPr>
                <w:rFonts w:ascii="Times New Roman" w:hAnsi="Times New Roman" w:cs="Times New Roman"/>
                <w:noProof/>
                <w:color w:val="000000"/>
                <w:sz w:val="20"/>
                <w:szCs w:val="20"/>
              </w:rPr>
              <w:t>4 681,94</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0E99645A" w14:textId="77777777" w:rsidR="00897B2A" w:rsidRPr="00112C55" w:rsidRDefault="00897B2A" w:rsidP="006C2364">
            <w:pPr>
              <w:spacing w:line="360" w:lineRule="auto"/>
              <w:jc w:val="both"/>
              <w:rPr>
                <w:rFonts w:ascii="Times New Roman" w:eastAsia="Calibri" w:hAnsi="Times New Roman" w:cs="Times New Roman"/>
                <w:noProof/>
                <w:sz w:val="20"/>
                <w:szCs w:val="20"/>
                <w:lang w:eastAsia="en-GB"/>
              </w:rPr>
            </w:pPr>
            <w:r w:rsidRPr="00112C55">
              <w:rPr>
                <w:rFonts w:ascii="Times New Roman" w:hAnsi="Times New Roman" w:cs="Times New Roman"/>
                <w:noProof/>
                <w:color w:val="000000"/>
                <w:sz w:val="20"/>
                <w:szCs w:val="20"/>
              </w:rPr>
              <w:t>5 076,19</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2DAB8047" w14:textId="77777777" w:rsidR="00897B2A" w:rsidRPr="00112C55" w:rsidRDefault="00897B2A" w:rsidP="006C2364">
            <w:pPr>
              <w:spacing w:line="360" w:lineRule="auto"/>
              <w:jc w:val="both"/>
              <w:rPr>
                <w:rFonts w:ascii="Times New Roman" w:eastAsia="Calibri" w:hAnsi="Times New Roman" w:cs="Times New Roman"/>
                <w:noProof/>
                <w:sz w:val="20"/>
                <w:szCs w:val="20"/>
                <w:lang w:eastAsia="en-GB"/>
              </w:rPr>
            </w:pPr>
            <w:r w:rsidRPr="00112C55">
              <w:rPr>
                <w:rFonts w:ascii="Times New Roman" w:hAnsi="Times New Roman" w:cs="Times New Roman"/>
                <w:noProof/>
                <w:color w:val="000000"/>
                <w:sz w:val="20"/>
                <w:szCs w:val="20"/>
              </w:rPr>
              <w:t>5 503,66</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2764E462" w14:textId="77777777" w:rsidR="00897B2A" w:rsidRPr="00112C55" w:rsidRDefault="00897B2A" w:rsidP="006C2364">
            <w:pPr>
              <w:spacing w:line="360" w:lineRule="auto"/>
              <w:jc w:val="both"/>
              <w:rPr>
                <w:rFonts w:ascii="Times New Roman" w:eastAsia="Calibri" w:hAnsi="Times New Roman" w:cs="Times New Roman"/>
                <w:noProof/>
                <w:sz w:val="20"/>
                <w:szCs w:val="20"/>
                <w:lang w:eastAsia="en-GB"/>
              </w:rPr>
            </w:pPr>
            <w:r w:rsidRPr="00112C55">
              <w:rPr>
                <w:rFonts w:ascii="Times New Roman" w:hAnsi="Times New Roman" w:cs="Times New Roman"/>
                <w:noProof/>
                <w:color w:val="000000"/>
                <w:sz w:val="20"/>
                <w:szCs w:val="20"/>
              </w:rPr>
              <w:t>5 967,16</w:t>
            </w:r>
          </w:p>
        </w:tc>
        <w:tc>
          <w:tcPr>
            <w:tcW w:w="0" w:type="auto"/>
            <w:tcBorders>
              <w:top w:val="single" w:sz="4" w:space="0" w:color="auto"/>
              <w:left w:val="single" w:sz="4" w:space="0" w:color="auto"/>
              <w:bottom w:val="single" w:sz="4" w:space="0" w:color="auto"/>
              <w:right w:val="nil"/>
            </w:tcBorders>
            <w:shd w:val="clear" w:color="auto" w:fill="FFFFFF" w:themeFill="background1"/>
            <w:noWrap/>
            <w:vAlign w:val="bottom"/>
          </w:tcPr>
          <w:p w14:paraId="649A4D1B" w14:textId="77777777" w:rsidR="00897B2A" w:rsidRPr="00112C55" w:rsidRDefault="00897B2A" w:rsidP="006C2364">
            <w:pPr>
              <w:spacing w:line="360" w:lineRule="auto"/>
              <w:jc w:val="both"/>
              <w:rPr>
                <w:rFonts w:ascii="Times New Roman" w:eastAsia="Calibri" w:hAnsi="Times New Roman" w:cs="Times New Roman"/>
                <w:noProof/>
                <w:sz w:val="20"/>
                <w:szCs w:val="20"/>
                <w:lang w:eastAsia="en-GB"/>
              </w:rPr>
            </w:pPr>
            <w:r w:rsidRPr="00112C55">
              <w:rPr>
                <w:rFonts w:ascii="Times New Roman" w:hAnsi="Times New Roman" w:cs="Times New Roman"/>
                <w:noProof/>
                <w:color w:val="000000"/>
                <w:sz w:val="20"/>
                <w:szCs w:val="20"/>
              </w:rPr>
              <w:t>6 469,63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E8CE5EB" w14:textId="77777777" w:rsidR="00897B2A" w:rsidRPr="00112C55" w:rsidRDefault="00897B2A" w:rsidP="006C2364">
            <w:pPr>
              <w:spacing w:line="360" w:lineRule="auto"/>
              <w:jc w:val="both"/>
              <w:rPr>
                <w:rFonts w:ascii="Times New Roman" w:eastAsia="Calibri" w:hAnsi="Times New Roman" w:cs="Times New Roman"/>
                <w:noProof/>
                <w:sz w:val="20"/>
                <w:szCs w:val="20"/>
                <w:lang w:eastAsia="en-GB"/>
              </w:rPr>
            </w:pPr>
            <w:r w:rsidRPr="00112C55">
              <w:rPr>
                <w:rFonts w:ascii="Times New Roman" w:hAnsi="Times New Roman" w:cs="Times New Roman"/>
                <w:noProof/>
                <w:color w:val="000000"/>
                <w:sz w:val="20"/>
                <w:szCs w:val="20"/>
              </w:rPr>
              <w:t>7 014,45</w:t>
            </w:r>
          </w:p>
        </w:tc>
      </w:tr>
      <w:tr w:rsidR="00897B2A" w:rsidRPr="00112C55" w14:paraId="42C6E885" w14:textId="77777777" w:rsidTr="006C2364">
        <w:trPr>
          <w:trHeight w:val="20"/>
        </w:trPr>
        <w:tc>
          <w:tcPr>
            <w:tcW w:w="0" w:type="auto"/>
            <w:noWrap/>
            <w:hideMark/>
          </w:tcPr>
          <w:p w14:paraId="67580A9A"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eastAsia="Calibri" w:hAnsi="Times New Roman" w:cs="Times New Roman"/>
                <w:b/>
                <w:bCs/>
                <w:noProof/>
                <w:sz w:val="20"/>
                <w:szCs w:val="20"/>
                <w:lang w:eastAsia="en-GB"/>
              </w:rPr>
              <w:t>Grade</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79BA883"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hAnsi="Times New Roman" w:cs="Times New Roman"/>
                <w:b/>
                <w:bCs/>
                <w:noProof/>
                <w:color w:val="000000"/>
                <w:sz w:val="20"/>
                <w:szCs w:val="20"/>
              </w:rPr>
              <w:t>15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99C7903"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hAnsi="Times New Roman" w:cs="Times New Roman"/>
                <w:b/>
                <w:bCs/>
                <w:noProof/>
                <w:color w:val="000000"/>
                <w:sz w:val="20"/>
                <w:szCs w:val="20"/>
              </w:rPr>
              <w:t>16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2DB569C"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hAnsi="Times New Roman" w:cs="Times New Roman"/>
                <w:b/>
                <w:bCs/>
                <w:noProof/>
                <w:color w:val="000000"/>
                <w:sz w:val="20"/>
                <w:szCs w:val="20"/>
              </w:rPr>
              <w:t>17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3967571"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hAnsi="Times New Roman" w:cs="Times New Roman"/>
                <w:b/>
                <w:bCs/>
                <w:noProof/>
                <w:color w:val="000000"/>
                <w:sz w:val="20"/>
                <w:szCs w:val="20"/>
              </w:rPr>
              <w:t>18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E243090" w14:textId="77777777" w:rsidR="00897B2A" w:rsidRPr="00112C55" w:rsidRDefault="00897B2A" w:rsidP="006C2364">
            <w:pPr>
              <w:spacing w:line="360" w:lineRule="auto"/>
              <w:jc w:val="both"/>
              <w:rPr>
                <w:rFonts w:ascii="Times New Roman" w:eastAsia="Calibri" w:hAnsi="Times New Roman" w:cs="Times New Roman"/>
                <w:b/>
                <w:bCs/>
                <w:noProof/>
                <w:sz w:val="20"/>
                <w:szCs w:val="20"/>
                <w:lang w:eastAsia="en-GB"/>
              </w:rPr>
            </w:pPr>
            <w:r w:rsidRPr="00112C55">
              <w:rPr>
                <w:rFonts w:ascii="Times New Roman" w:hAnsi="Times New Roman" w:cs="Times New Roman"/>
                <w:b/>
                <w:bCs/>
                <w:noProof/>
                <w:color w:val="000000"/>
                <w:sz w:val="20"/>
                <w:szCs w:val="20"/>
              </w:rPr>
              <w:t>19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D67ED37" w14:textId="77777777" w:rsidR="00897B2A" w:rsidRPr="00112C55" w:rsidRDefault="00897B2A" w:rsidP="006C2364">
            <w:pPr>
              <w:spacing w:line="360" w:lineRule="auto"/>
              <w:jc w:val="both"/>
              <w:rPr>
                <w:rFonts w:ascii="Times New Roman" w:eastAsia="Calibri" w:hAnsi="Times New Roman" w:cs="Times New Roman"/>
                <w:noProof/>
                <w:sz w:val="20"/>
                <w:szCs w:val="20"/>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70415D9" w14:textId="77777777" w:rsidR="00897B2A" w:rsidRPr="00112C55" w:rsidRDefault="00897B2A" w:rsidP="006C2364">
            <w:pPr>
              <w:spacing w:line="360" w:lineRule="auto"/>
              <w:jc w:val="both"/>
              <w:rPr>
                <w:rFonts w:ascii="Times New Roman" w:eastAsia="Calibri" w:hAnsi="Times New Roman" w:cs="Times New Roman"/>
                <w:noProof/>
                <w:sz w:val="20"/>
                <w:szCs w:val="20"/>
                <w:lang w:eastAsia="en-GB"/>
              </w:rPr>
            </w:pPr>
          </w:p>
        </w:tc>
      </w:tr>
      <w:tr w:rsidR="00897B2A" w:rsidRPr="00112C55" w14:paraId="3F6F2B7F" w14:textId="77777777" w:rsidTr="006C2364">
        <w:trPr>
          <w:trHeight w:val="20"/>
        </w:trPr>
        <w:tc>
          <w:tcPr>
            <w:tcW w:w="0" w:type="auto"/>
            <w:hideMark/>
          </w:tcPr>
          <w:p w14:paraId="63D3031E" w14:textId="77777777" w:rsidR="00897B2A" w:rsidRPr="00112C55" w:rsidRDefault="00897B2A" w:rsidP="006C2364">
            <w:pPr>
              <w:spacing w:line="360" w:lineRule="auto"/>
              <w:jc w:val="both"/>
              <w:rPr>
                <w:rFonts w:ascii="Times New Roman" w:eastAsia="Calibri" w:hAnsi="Times New Roman" w:cs="Times New Roman"/>
                <w:noProof/>
                <w:sz w:val="20"/>
                <w:szCs w:val="20"/>
                <w:lang w:eastAsia="en-GB"/>
              </w:rPr>
            </w:pPr>
            <w:r w:rsidRPr="00112C55">
              <w:rPr>
                <w:rFonts w:ascii="Times New Roman" w:eastAsia="Calibri" w:hAnsi="Times New Roman" w:cs="Times New Roman"/>
                <w:noProof/>
                <w:sz w:val="20"/>
                <w:szCs w:val="20"/>
                <w:lang w:eastAsia="en-GB"/>
              </w:rPr>
              <w:t>Full-time basic salary</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12B76B5" w14:textId="77777777" w:rsidR="00897B2A" w:rsidRPr="00112C55" w:rsidRDefault="00897B2A" w:rsidP="006C2364">
            <w:pPr>
              <w:spacing w:line="360" w:lineRule="auto"/>
              <w:jc w:val="both"/>
              <w:rPr>
                <w:rFonts w:ascii="Times New Roman" w:eastAsia="Calibri" w:hAnsi="Times New Roman" w:cs="Times New Roman"/>
                <w:noProof/>
                <w:sz w:val="20"/>
                <w:szCs w:val="20"/>
                <w:lang w:eastAsia="en-GB"/>
              </w:rPr>
            </w:pPr>
            <w:r w:rsidRPr="00112C55">
              <w:rPr>
                <w:rFonts w:ascii="Times New Roman" w:hAnsi="Times New Roman" w:cs="Times New Roman"/>
                <w:noProof/>
                <w:color w:val="000000"/>
                <w:sz w:val="20"/>
                <w:szCs w:val="20"/>
              </w:rPr>
              <w:t>7 605,13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B75CB4D" w14:textId="77777777" w:rsidR="00897B2A" w:rsidRPr="00112C55" w:rsidRDefault="00897B2A" w:rsidP="006C2364">
            <w:pPr>
              <w:spacing w:line="360" w:lineRule="auto"/>
              <w:jc w:val="both"/>
              <w:rPr>
                <w:rFonts w:ascii="Times New Roman" w:eastAsia="Calibri" w:hAnsi="Times New Roman" w:cs="Times New Roman"/>
                <w:noProof/>
                <w:sz w:val="20"/>
                <w:szCs w:val="20"/>
                <w:lang w:eastAsia="en-GB"/>
              </w:rPr>
            </w:pPr>
            <w:r w:rsidRPr="00112C55">
              <w:rPr>
                <w:rFonts w:ascii="Times New Roman" w:hAnsi="Times New Roman" w:cs="Times New Roman"/>
                <w:noProof/>
                <w:color w:val="000000"/>
                <w:sz w:val="20"/>
                <w:szCs w:val="20"/>
              </w:rPr>
              <w:t>8 245,56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105491A" w14:textId="77777777" w:rsidR="00897B2A" w:rsidRPr="00112C55" w:rsidRDefault="00897B2A" w:rsidP="006C2364">
            <w:pPr>
              <w:spacing w:line="360" w:lineRule="auto"/>
              <w:jc w:val="both"/>
              <w:rPr>
                <w:rFonts w:ascii="Times New Roman" w:eastAsia="Calibri" w:hAnsi="Times New Roman" w:cs="Times New Roman"/>
                <w:noProof/>
                <w:sz w:val="20"/>
                <w:szCs w:val="20"/>
                <w:lang w:eastAsia="en-GB"/>
              </w:rPr>
            </w:pPr>
            <w:r w:rsidRPr="00112C55">
              <w:rPr>
                <w:rFonts w:ascii="Times New Roman" w:hAnsi="Times New Roman" w:cs="Times New Roman"/>
                <w:noProof/>
                <w:color w:val="000000"/>
                <w:sz w:val="20"/>
                <w:szCs w:val="20"/>
              </w:rPr>
              <w:t>8 939,94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2D2354C" w14:textId="77777777" w:rsidR="00897B2A" w:rsidRPr="00112C55" w:rsidRDefault="00897B2A" w:rsidP="006C2364">
            <w:pPr>
              <w:spacing w:line="360" w:lineRule="auto"/>
              <w:jc w:val="both"/>
              <w:rPr>
                <w:rFonts w:ascii="Times New Roman" w:eastAsia="Calibri" w:hAnsi="Times New Roman" w:cs="Times New Roman"/>
                <w:noProof/>
                <w:sz w:val="20"/>
                <w:szCs w:val="20"/>
                <w:lang w:eastAsia="en-GB"/>
              </w:rPr>
            </w:pPr>
            <w:r w:rsidRPr="00112C55">
              <w:rPr>
                <w:rFonts w:ascii="Times New Roman" w:hAnsi="Times New Roman" w:cs="Times New Roman"/>
                <w:noProof/>
                <w:color w:val="000000"/>
                <w:sz w:val="20"/>
                <w:szCs w:val="20"/>
              </w:rPr>
              <w:t>9 692,75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553900F" w14:textId="77777777" w:rsidR="00897B2A" w:rsidRPr="00112C55" w:rsidRDefault="00897B2A" w:rsidP="006C2364">
            <w:pPr>
              <w:spacing w:line="360" w:lineRule="auto"/>
              <w:jc w:val="both"/>
              <w:rPr>
                <w:rFonts w:ascii="Times New Roman" w:eastAsia="Calibri" w:hAnsi="Times New Roman" w:cs="Times New Roman"/>
                <w:noProof/>
                <w:sz w:val="20"/>
                <w:szCs w:val="20"/>
                <w:lang w:eastAsia="en-GB"/>
              </w:rPr>
            </w:pPr>
            <w:r w:rsidRPr="00112C55">
              <w:rPr>
                <w:rFonts w:ascii="Times New Roman" w:hAnsi="Times New Roman" w:cs="Times New Roman"/>
                <w:noProof/>
                <w:color w:val="000000"/>
                <w:sz w:val="20"/>
                <w:szCs w:val="20"/>
              </w:rPr>
              <w:t>10 509,02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CA550E" w14:textId="77777777" w:rsidR="00897B2A" w:rsidRPr="00112C55" w:rsidRDefault="00897B2A" w:rsidP="006C2364">
            <w:pPr>
              <w:spacing w:line="360" w:lineRule="auto"/>
              <w:jc w:val="both"/>
              <w:rPr>
                <w:rFonts w:ascii="Times New Roman" w:eastAsia="Calibri" w:hAnsi="Times New Roman" w:cs="Times New Roman"/>
                <w:noProof/>
                <w:sz w:val="20"/>
                <w:szCs w:val="20"/>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A2DF079" w14:textId="77777777" w:rsidR="00897B2A" w:rsidRPr="00112C55" w:rsidRDefault="00897B2A" w:rsidP="006C2364">
            <w:pPr>
              <w:spacing w:line="360" w:lineRule="auto"/>
              <w:jc w:val="both"/>
              <w:rPr>
                <w:rFonts w:ascii="Times New Roman" w:eastAsia="Calibri" w:hAnsi="Times New Roman" w:cs="Times New Roman"/>
                <w:noProof/>
                <w:sz w:val="20"/>
                <w:szCs w:val="20"/>
                <w:lang w:eastAsia="en-GB"/>
              </w:rPr>
            </w:pPr>
          </w:p>
        </w:tc>
      </w:tr>
    </w:tbl>
    <w:p w14:paraId="37BE439E" w14:textId="77777777" w:rsidR="00FC79B7" w:rsidRPr="0014235C" w:rsidRDefault="00FC79B7" w:rsidP="00FC79B7">
      <w:pPr>
        <w:spacing w:after="0" w:line="360" w:lineRule="auto"/>
        <w:jc w:val="both"/>
        <w:rPr>
          <w:rFonts w:ascii="Times New Roman" w:eastAsia="Calibri" w:hAnsi="Times New Roman" w:cs="Times New Roman"/>
          <w:noProof/>
          <w:sz w:val="24"/>
          <w:szCs w:val="20"/>
          <w:lang w:eastAsia="en-GB"/>
        </w:rPr>
      </w:pPr>
    </w:p>
    <w:p w14:paraId="1934DF24" w14:textId="77777777" w:rsidR="00FC79B7" w:rsidRDefault="00FC79B7" w:rsidP="00FC79B7">
      <w:pPr>
        <w:rPr>
          <w:noProof/>
        </w:rPr>
      </w:pPr>
    </w:p>
    <w:p w14:paraId="21134D37" w14:textId="77777777" w:rsidR="00CB10A0" w:rsidRDefault="00CB10A0" w:rsidP="00CB10A0">
      <w:pPr>
        <w:widowControl w:val="0"/>
        <w:spacing w:after="0" w:line="240" w:lineRule="auto"/>
        <w:rPr>
          <w:rFonts w:ascii="Times New Roman" w:hAnsi="Times New Roman" w:cs="Times New Roman"/>
          <w:noProof/>
          <w:sz w:val="24"/>
          <w:szCs w:val="20"/>
          <w:lang w:eastAsia="en-GB"/>
        </w:rPr>
      </w:pPr>
    </w:p>
    <w:p w14:paraId="470F27AB"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48BDAC1E"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53114671"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45061AAE"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0C9C021F"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727B355C"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700D92B7"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7BE2CD51"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678E6DFF"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33FD22BC"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1AEF6C23"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74751E80"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576E93F7"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306A2C39"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6D97018A"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7E32CBB2"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2B912AA7"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1E999382"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481A7A67"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54CA861A"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30B17712"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2BC2725C"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0F6586B9"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39A48C01"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64486147"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37C8CDF6"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338B11D8" w14:textId="77777777" w:rsidR="00897B2A" w:rsidRDefault="00897B2A" w:rsidP="00CB10A0">
      <w:pPr>
        <w:widowControl w:val="0"/>
        <w:spacing w:after="0" w:line="240" w:lineRule="auto"/>
        <w:jc w:val="center"/>
        <w:rPr>
          <w:rFonts w:ascii="Times New Roman" w:hAnsi="Times New Roman" w:cs="Times New Roman"/>
          <w:b/>
          <w:bCs/>
          <w:noProof/>
          <w:sz w:val="24"/>
          <w:szCs w:val="20"/>
          <w:lang w:eastAsia="en-GB"/>
        </w:rPr>
      </w:pPr>
    </w:p>
    <w:p w14:paraId="6F2D5A0D" w14:textId="77777777" w:rsidR="00897B2A" w:rsidRDefault="00897B2A" w:rsidP="00412682">
      <w:pPr>
        <w:widowControl w:val="0"/>
        <w:spacing w:after="0" w:line="240" w:lineRule="auto"/>
        <w:rPr>
          <w:rFonts w:ascii="Times New Roman" w:hAnsi="Times New Roman" w:cs="Times New Roman"/>
          <w:b/>
          <w:bCs/>
          <w:noProof/>
          <w:sz w:val="24"/>
          <w:szCs w:val="20"/>
          <w:lang w:eastAsia="en-GB"/>
        </w:rPr>
      </w:pPr>
    </w:p>
    <w:p w14:paraId="2EF4F224" w14:textId="1D72C5F4" w:rsidR="00590984" w:rsidRPr="00CB10A0" w:rsidRDefault="00CB10A0" w:rsidP="00412682">
      <w:pPr>
        <w:widowControl w:val="0"/>
        <w:spacing w:after="0" w:line="240" w:lineRule="auto"/>
        <w:jc w:val="center"/>
        <w:rPr>
          <w:rFonts w:ascii="Times New Roman" w:hAnsi="Times New Roman" w:cs="Times New Roman"/>
          <w:b/>
          <w:bCs/>
          <w:noProof/>
          <w:sz w:val="24"/>
          <w:szCs w:val="20"/>
          <w:lang w:eastAsia="en-GB"/>
        </w:rPr>
      </w:pPr>
      <w:r w:rsidRPr="00CB10A0">
        <w:rPr>
          <w:rFonts w:ascii="Times New Roman" w:hAnsi="Times New Roman" w:cs="Times New Roman"/>
          <w:b/>
          <w:bCs/>
          <w:noProof/>
          <w:sz w:val="24"/>
          <w:szCs w:val="20"/>
          <w:lang w:eastAsia="en-GB"/>
        </w:rPr>
        <w:t>ANNEX II</w:t>
      </w:r>
    </w:p>
    <w:p w14:paraId="6E3EE05F" w14:textId="77777777" w:rsidR="00412682" w:rsidRPr="00A67D41" w:rsidRDefault="00412682" w:rsidP="00412682">
      <w:pPr>
        <w:widowControl w:val="0"/>
        <w:spacing w:after="0" w:line="240" w:lineRule="auto"/>
        <w:jc w:val="center"/>
        <w:rPr>
          <w:rFonts w:ascii="Times New Roman" w:eastAsia="Calibri" w:hAnsi="Times New Roman" w:cs="Times New Roman"/>
          <w:b/>
          <w:noProof/>
          <w:sz w:val="24"/>
          <w:szCs w:val="20"/>
          <w:lang w:eastAsia="en-GB"/>
        </w:rPr>
      </w:pPr>
      <w:r w:rsidRPr="0014235C">
        <w:rPr>
          <w:rFonts w:ascii="Times New Roman" w:eastAsia="Calibri" w:hAnsi="Times New Roman" w:cs="Times New Roman"/>
          <w:b/>
          <w:noProof/>
          <w:sz w:val="24"/>
          <w:szCs w:val="20"/>
          <w:lang w:eastAsia="en-GB"/>
        </w:rPr>
        <w:t>20</w:t>
      </w:r>
      <w:r w:rsidRPr="000020B3">
        <w:rPr>
          <w:rFonts w:ascii="Times New Roman" w:eastAsia="Calibri" w:hAnsi="Times New Roman" w:cs="Times New Roman"/>
          <w:b/>
          <w:noProof/>
          <w:sz w:val="24"/>
          <w:szCs w:val="20"/>
          <w:lang w:eastAsia="en-GB"/>
        </w:rPr>
        <w:t>2</w:t>
      </w:r>
      <w:r>
        <w:rPr>
          <w:rFonts w:ascii="Times New Roman" w:eastAsia="Calibri" w:hAnsi="Times New Roman" w:cs="Times New Roman"/>
          <w:b/>
          <w:noProof/>
          <w:sz w:val="24"/>
          <w:szCs w:val="20"/>
          <w:lang w:eastAsia="en-GB"/>
        </w:rPr>
        <w:t>4</w:t>
      </w:r>
      <w:r w:rsidRPr="000020B3">
        <w:rPr>
          <w:rFonts w:ascii="Times New Roman" w:eastAsia="Calibri" w:hAnsi="Times New Roman" w:cs="Times New Roman"/>
          <w:b/>
          <w:noProof/>
          <w:sz w:val="24"/>
          <w:szCs w:val="20"/>
          <w:lang w:eastAsia="en-GB"/>
        </w:rPr>
        <w:t xml:space="preserve"> ANNUAL UPDATE OF THE REMUNERATION AND PENSIONS OF THE OFFICIALS AND OTHER SERVANTS OF THE EUROPEAN UNION AND THE CORRECTION COEFFICIENTS APPLIED THERETO</w:t>
      </w:r>
      <w:r>
        <w:rPr>
          <w:rStyle w:val="FootnoteReference"/>
          <w:rFonts w:eastAsia="Calibri"/>
          <w:noProof/>
          <w:szCs w:val="20"/>
          <w:lang w:eastAsia="en-GB"/>
        </w:rPr>
        <w:footnoteReference w:id="4"/>
      </w:r>
    </w:p>
    <w:p w14:paraId="7D327C57" w14:textId="77777777" w:rsidR="00412682" w:rsidRPr="00A67D41" w:rsidRDefault="00412682" w:rsidP="00412682">
      <w:pPr>
        <w:widowControl w:val="0"/>
        <w:spacing w:after="0" w:line="360" w:lineRule="auto"/>
        <w:rPr>
          <w:rFonts w:ascii="Times New Roman" w:eastAsia="Calibri" w:hAnsi="Times New Roman" w:cs="Times New Roman"/>
          <w:noProof/>
          <w:sz w:val="24"/>
          <w:szCs w:val="20"/>
          <w:lang w:eastAsia="en-GB"/>
        </w:rPr>
      </w:pPr>
    </w:p>
    <w:p w14:paraId="14D92219" w14:textId="77777777" w:rsidR="00412682" w:rsidRDefault="00412682" w:rsidP="00412682">
      <w:pPr>
        <w:spacing w:after="0" w:line="360" w:lineRule="auto"/>
        <w:jc w:val="both"/>
        <w:rPr>
          <w:rFonts w:ascii="Times New Roman" w:eastAsia="Calibri" w:hAnsi="Times New Roman" w:cs="Times New Roman"/>
          <w:noProof/>
          <w:sz w:val="24"/>
          <w:szCs w:val="20"/>
          <w:lang w:eastAsia="en-GB"/>
        </w:rPr>
      </w:pPr>
      <w:r w:rsidRPr="00A67D41">
        <w:rPr>
          <w:rFonts w:ascii="Times New Roman" w:eastAsia="Calibri" w:hAnsi="Times New Roman" w:cs="Times New Roman"/>
          <w:noProof/>
          <w:sz w:val="24"/>
          <w:szCs w:val="20"/>
          <w:lang w:eastAsia="en-GB"/>
        </w:rPr>
        <w:t>1.1. Table of the amounts of basic monthly salaries for each grade and step in functi</w:t>
      </w:r>
      <w:r w:rsidRPr="0014235C">
        <w:rPr>
          <w:rFonts w:ascii="Times New Roman" w:eastAsia="Calibri" w:hAnsi="Times New Roman" w:cs="Times New Roman"/>
          <w:noProof/>
          <w:sz w:val="24"/>
          <w:szCs w:val="20"/>
          <w:lang w:eastAsia="en-GB"/>
        </w:rPr>
        <w:t xml:space="preserve">on groups AD and AST referred to in Article 66 of the Staff Regulations, applicable from 1 </w:t>
      </w:r>
      <w:r>
        <w:rPr>
          <w:rFonts w:ascii="Times New Roman" w:eastAsia="Calibri" w:hAnsi="Times New Roman" w:cs="Times New Roman"/>
          <w:noProof/>
          <w:sz w:val="24"/>
          <w:szCs w:val="20"/>
          <w:lang w:eastAsia="en-GB"/>
        </w:rPr>
        <w:t xml:space="preserve">April </w:t>
      </w:r>
      <w:r w:rsidRPr="0014235C">
        <w:rPr>
          <w:rFonts w:ascii="Times New Roman" w:eastAsia="Calibri" w:hAnsi="Times New Roman" w:cs="Times New Roman"/>
          <w:noProof/>
          <w:sz w:val="24"/>
          <w:szCs w:val="20"/>
          <w:lang w:eastAsia="en-GB"/>
        </w:rPr>
        <w:t>202</w:t>
      </w:r>
      <w:r>
        <w:rPr>
          <w:rFonts w:ascii="Times New Roman" w:eastAsia="Calibri" w:hAnsi="Times New Roman" w:cs="Times New Roman"/>
          <w:noProof/>
          <w:sz w:val="24"/>
          <w:szCs w:val="20"/>
          <w:lang w:eastAsia="en-GB"/>
        </w:rPr>
        <w:t>5</w:t>
      </w:r>
      <w:r w:rsidRPr="0014235C">
        <w:rPr>
          <w:rFonts w:ascii="Times New Roman" w:eastAsia="Calibri" w:hAnsi="Times New Roman" w:cs="Times New Roman"/>
          <w:noProof/>
          <w:sz w:val="24"/>
          <w:szCs w:val="20"/>
          <w:lang w:eastAsia="en-GB"/>
        </w:rPr>
        <w:t>:</w:t>
      </w:r>
    </w:p>
    <w:tbl>
      <w:tblPr>
        <w:tblW w:w="8789" w:type="dxa"/>
        <w:tblInd w:w="250" w:type="dxa"/>
        <w:tblLook w:val="04A0" w:firstRow="1" w:lastRow="0" w:firstColumn="1" w:lastColumn="0" w:noHBand="0" w:noVBand="1"/>
      </w:tblPr>
      <w:tblGrid>
        <w:gridCol w:w="2046"/>
        <w:gridCol w:w="1356"/>
        <w:gridCol w:w="1276"/>
        <w:gridCol w:w="1417"/>
        <w:gridCol w:w="1276"/>
        <w:gridCol w:w="1418"/>
      </w:tblGrid>
      <w:tr w:rsidR="00412682" w:rsidRPr="00BE7E44" w14:paraId="103B2BCA" w14:textId="77777777" w:rsidTr="0030491D">
        <w:trPr>
          <w:trHeight w:val="288"/>
        </w:trPr>
        <w:tc>
          <w:tcPr>
            <w:tcW w:w="20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DE2BC"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BE7E44">
              <w:rPr>
                <w:rFonts w:ascii="Times New Roman" w:eastAsia="Times New Roman" w:hAnsi="Times New Roman" w:cs="Times New Roman"/>
                <w:b/>
                <w:bCs/>
                <w:noProof/>
                <w:color w:val="000000"/>
                <w:sz w:val="20"/>
                <w:szCs w:val="20"/>
                <w:lang w:val="en-IE" w:eastAsia="en-IE"/>
              </w:rPr>
              <w:t>01/04/2025</w:t>
            </w:r>
          </w:p>
        </w:tc>
        <w:tc>
          <w:tcPr>
            <w:tcW w:w="6743"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F03557"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BE7E44">
              <w:rPr>
                <w:rFonts w:ascii="Times New Roman" w:eastAsia="Times New Roman" w:hAnsi="Times New Roman" w:cs="Times New Roman"/>
                <w:b/>
                <w:bCs/>
                <w:noProof/>
                <w:color w:val="000000"/>
                <w:sz w:val="20"/>
                <w:szCs w:val="20"/>
                <w:lang w:val="en-IE" w:eastAsia="en-IE"/>
              </w:rPr>
              <w:t>STEPS</w:t>
            </w:r>
          </w:p>
        </w:tc>
      </w:tr>
      <w:tr w:rsidR="00103E57" w:rsidRPr="00BE7E44" w14:paraId="7DAB1F27" w14:textId="77777777" w:rsidTr="0030491D">
        <w:trPr>
          <w:trHeight w:val="288"/>
        </w:trPr>
        <w:tc>
          <w:tcPr>
            <w:tcW w:w="2046" w:type="dxa"/>
            <w:tcBorders>
              <w:top w:val="nil"/>
              <w:left w:val="single" w:sz="4" w:space="0" w:color="auto"/>
              <w:bottom w:val="single" w:sz="4" w:space="0" w:color="auto"/>
              <w:right w:val="single" w:sz="4" w:space="0" w:color="auto"/>
            </w:tcBorders>
            <w:shd w:val="clear" w:color="auto" w:fill="auto"/>
            <w:noWrap/>
            <w:vAlign w:val="center"/>
            <w:hideMark/>
          </w:tcPr>
          <w:p w14:paraId="490BAE7D"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BE7E44">
              <w:rPr>
                <w:rFonts w:ascii="Times New Roman" w:eastAsia="Times New Roman" w:hAnsi="Times New Roman" w:cs="Times New Roman"/>
                <w:b/>
                <w:bCs/>
                <w:noProof/>
                <w:color w:val="000000"/>
                <w:sz w:val="20"/>
                <w:szCs w:val="20"/>
                <w:lang w:eastAsia="en-IE"/>
              </w:rPr>
              <w:t>GRADES</w:t>
            </w:r>
          </w:p>
        </w:tc>
        <w:tc>
          <w:tcPr>
            <w:tcW w:w="1356" w:type="dxa"/>
            <w:tcBorders>
              <w:top w:val="nil"/>
              <w:left w:val="nil"/>
              <w:bottom w:val="single" w:sz="4" w:space="0" w:color="auto"/>
              <w:right w:val="single" w:sz="4" w:space="0" w:color="auto"/>
            </w:tcBorders>
            <w:shd w:val="clear" w:color="auto" w:fill="auto"/>
            <w:noWrap/>
            <w:vAlign w:val="center"/>
            <w:hideMark/>
          </w:tcPr>
          <w:p w14:paraId="6031BD89" w14:textId="77777777" w:rsidR="00412682" w:rsidRPr="00BE7E44"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BE7E44">
              <w:rPr>
                <w:rFonts w:ascii="Times New Roman" w:eastAsia="Times New Roman" w:hAnsi="Times New Roman" w:cs="Times New Roman"/>
                <w:b/>
                <w:bCs/>
                <w:noProof/>
                <w:color w:val="000000"/>
                <w:sz w:val="20"/>
                <w:szCs w:val="20"/>
                <w:lang w:eastAsia="en-IE"/>
              </w:rPr>
              <w:t>1</w:t>
            </w:r>
          </w:p>
        </w:tc>
        <w:tc>
          <w:tcPr>
            <w:tcW w:w="1276" w:type="dxa"/>
            <w:tcBorders>
              <w:top w:val="nil"/>
              <w:left w:val="nil"/>
              <w:bottom w:val="single" w:sz="4" w:space="0" w:color="auto"/>
              <w:right w:val="single" w:sz="4" w:space="0" w:color="auto"/>
            </w:tcBorders>
            <w:shd w:val="clear" w:color="auto" w:fill="auto"/>
            <w:noWrap/>
            <w:vAlign w:val="center"/>
            <w:hideMark/>
          </w:tcPr>
          <w:p w14:paraId="6F411F96" w14:textId="77777777" w:rsidR="00412682" w:rsidRPr="00BE7E44"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BE7E44">
              <w:rPr>
                <w:rFonts w:ascii="Times New Roman" w:eastAsia="Times New Roman" w:hAnsi="Times New Roman" w:cs="Times New Roman"/>
                <w:b/>
                <w:bCs/>
                <w:noProof/>
                <w:color w:val="000000"/>
                <w:sz w:val="20"/>
                <w:szCs w:val="20"/>
                <w:lang w:eastAsia="en-IE"/>
              </w:rPr>
              <w:t>2</w:t>
            </w:r>
          </w:p>
        </w:tc>
        <w:tc>
          <w:tcPr>
            <w:tcW w:w="1417" w:type="dxa"/>
            <w:tcBorders>
              <w:top w:val="nil"/>
              <w:left w:val="nil"/>
              <w:bottom w:val="single" w:sz="4" w:space="0" w:color="auto"/>
              <w:right w:val="single" w:sz="4" w:space="0" w:color="auto"/>
            </w:tcBorders>
            <w:shd w:val="clear" w:color="auto" w:fill="auto"/>
            <w:noWrap/>
            <w:vAlign w:val="center"/>
            <w:hideMark/>
          </w:tcPr>
          <w:p w14:paraId="3065B022" w14:textId="77777777" w:rsidR="00412682" w:rsidRPr="00BE7E44"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BE7E44">
              <w:rPr>
                <w:rFonts w:ascii="Times New Roman" w:eastAsia="Times New Roman" w:hAnsi="Times New Roman" w:cs="Times New Roman"/>
                <w:b/>
                <w:bCs/>
                <w:noProof/>
                <w:color w:val="000000"/>
                <w:sz w:val="20"/>
                <w:szCs w:val="20"/>
                <w:lang w:eastAsia="en-IE"/>
              </w:rPr>
              <w:t>3</w:t>
            </w:r>
          </w:p>
        </w:tc>
        <w:tc>
          <w:tcPr>
            <w:tcW w:w="1276" w:type="dxa"/>
            <w:tcBorders>
              <w:top w:val="nil"/>
              <w:left w:val="nil"/>
              <w:bottom w:val="single" w:sz="4" w:space="0" w:color="auto"/>
              <w:right w:val="single" w:sz="4" w:space="0" w:color="auto"/>
            </w:tcBorders>
            <w:shd w:val="clear" w:color="auto" w:fill="auto"/>
            <w:noWrap/>
            <w:vAlign w:val="center"/>
            <w:hideMark/>
          </w:tcPr>
          <w:p w14:paraId="4822DEE5" w14:textId="77777777" w:rsidR="00412682" w:rsidRPr="00BE7E44"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BE7E44">
              <w:rPr>
                <w:rFonts w:ascii="Times New Roman" w:eastAsia="Times New Roman" w:hAnsi="Times New Roman" w:cs="Times New Roman"/>
                <w:b/>
                <w:bCs/>
                <w:noProof/>
                <w:color w:val="000000"/>
                <w:sz w:val="20"/>
                <w:szCs w:val="20"/>
                <w:lang w:eastAsia="en-IE"/>
              </w:rPr>
              <w:t>4</w:t>
            </w:r>
          </w:p>
        </w:tc>
        <w:tc>
          <w:tcPr>
            <w:tcW w:w="1418" w:type="dxa"/>
            <w:tcBorders>
              <w:top w:val="nil"/>
              <w:left w:val="nil"/>
              <w:bottom w:val="single" w:sz="4" w:space="0" w:color="auto"/>
              <w:right w:val="single" w:sz="4" w:space="0" w:color="auto"/>
            </w:tcBorders>
            <w:shd w:val="clear" w:color="auto" w:fill="auto"/>
            <w:noWrap/>
            <w:vAlign w:val="center"/>
            <w:hideMark/>
          </w:tcPr>
          <w:p w14:paraId="7CCDC929" w14:textId="77777777" w:rsidR="00412682" w:rsidRPr="00BE7E44"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BE7E44">
              <w:rPr>
                <w:rFonts w:ascii="Times New Roman" w:eastAsia="Times New Roman" w:hAnsi="Times New Roman" w:cs="Times New Roman"/>
                <w:b/>
                <w:bCs/>
                <w:noProof/>
                <w:color w:val="000000"/>
                <w:sz w:val="20"/>
                <w:szCs w:val="20"/>
                <w:lang w:eastAsia="en-IE"/>
              </w:rPr>
              <w:t>5</w:t>
            </w:r>
          </w:p>
        </w:tc>
      </w:tr>
      <w:tr w:rsidR="00103E57" w:rsidRPr="00BE7E44" w14:paraId="6B4926A2" w14:textId="77777777" w:rsidTr="0030491D">
        <w:trPr>
          <w:trHeight w:val="288"/>
        </w:trPr>
        <w:tc>
          <w:tcPr>
            <w:tcW w:w="2046" w:type="dxa"/>
            <w:tcBorders>
              <w:top w:val="nil"/>
              <w:left w:val="single" w:sz="4" w:space="0" w:color="auto"/>
              <w:bottom w:val="single" w:sz="4" w:space="0" w:color="auto"/>
              <w:right w:val="single" w:sz="4" w:space="0" w:color="auto"/>
            </w:tcBorders>
            <w:shd w:val="clear" w:color="auto" w:fill="auto"/>
            <w:noWrap/>
            <w:vAlign w:val="bottom"/>
            <w:hideMark/>
          </w:tcPr>
          <w:p w14:paraId="28D725B6"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BE7E44">
              <w:rPr>
                <w:rFonts w:ascii="Times New Roman" w:eastAsia="Times New Roman" w:hAnsi="Times New Roman" w:cs="Times New Roman"/>
                <w:b/>
                <w:bCs/>
                <w:noProof/>
                <w:color w:val="000000"/>
                <w:sz w:val="20"/>
                <w:szCs w:val="20"/>
                <w:lang w:val="en-IE" w:eastAsia="en-IE"/>
              </w:rPr>
              <w:t>16</w:t>
            </w:r>
          </w:p>
        </w:tc>
        <w:tc>
          <w:tcPr>
            <w:tcW w:w="1356" w:type="dxa"/>
            <w:tcBorders>
              <w:top w:val="nil"/>
              <w:left w:val="nil"/>
              <w:bottom w:val="single" w:sz="4" w:space="0" w:color="auto"/>
              <w:right w:val="single" w:sz="4" w:space="0" w:color="auto"/>
            </w:tcBorders>
            <w:shd w:val="clear" w:color="auto" w:fill="auto"/>
            <w:noWrap/>
            <w:vAlign w:val="bottom"/>
            <w:hideMark/>
          </w:tcPr>
          <w:p w14:paraId="60CE8B69"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23 235,49</w:t>
            </w:r>
          </w:p>
        </w:tc>
        <w:tc>
          <w:tcPr>
            <w:tcW w:w="1276" w:type="dxa"/>
            <w:tcBorders>
              <w:top w:val="nil"/>
              <w:left w:val="nil"/>
              <w:bottom w:val="single" w:sz="4" w:space="0" w:color="auto"/>
              <w:right w:val="single" w:sz="4" w:space="0" w:color="auto"/>
            </w:tcBorders>
            <w:shd w:val="clear" w:color="auto" w:fill="auto"/>
            <w:noWrap/>
            <w:vAlign w:val="bottom"/>
            <w:hideMark/>
          </w:tcPr>
          <w:p w14:paraId="6EC7223E"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24 211,88</w:t>
            </w:r>
          </w:p>
        </w:tc>
        <w:tc>
          <w:tcPr>
            <w:tcW w:w="1417" w:type="dxa"/>
            <w:tcBorders>
              <w:top w:val="nil"/>
              <w:left w:val="nil"/>
              <w:bottom w:val="single" w:sz="4" w:space="0" w:color="auto"/>
              <w:right w:val="single" w:sz="4" w:space="0" w:color="auto"/>
            </w:tcBorders>
            <w:shd w:val="clear" w:color="auto" w:fill="auto"/>
            <w:noWrap/>
            <w:vAlign w:val="bottom"/>
            <w:hideMark/>
          </w:tcPr>
          <w:p w14:paraId="6879A253"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25 229,29</w:t>
            </w:r>
          </w:p>
        </w:tc>
        <w:tc>
          <w:tcPr>
            <w:tcW w:w="1276" w:type="dxa"/>
            <w:tcBorders>
              <w:top w:val="nil"/>
              <w:left w:val="nil"/>
              <w:bottom w:val="single" w:sz="4" w:space="0" w:color="auto"/>
              <w:right w:val="single" w:sz="4" w:space="0" w:color="auto"/>
            </w:tcBorders>
            <w:shd w:val="clear" w:color="auto" w:fill="auto"/>
            <w:noWrap/>
            <w:vAlign w:val="bottom"/>
            <w:hideMark/>
          </w:tcPr>
          <w:p w14:paraId="1D554975" w14:textId="77777777" w:rsidR="00412682" w:rsidRPr="00BE7E44" w:rsidRDefault="00412682" w:rsidP="006C2364">
            <w:pPr>
              <w:spacing w:after="0" w:line="240" w:lineRule="auto"/>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 </w:t>
            </w:r>
          </w:p>
        </w:tc>
        <w:tc>
          <w:tcPr>
            <w:tcW w:w="1418" w:type="dxa"/>
            <w:tcBorders>
              <w:top w:val="nil"/>
              <w:left w:val="nil"/>
              <w:bottom w:val="single" w:sz="4" w:space="0" w:color="auto"/>
              <w:right w:val="single" w:sz="4" w:space="0" w:color="auto"/>
            </w:tcBorders>
            <w:shd w:val="clear" w:color="auto" w:fill="auto"/>
            <w:noWrap/>
            <w:vAlign w:val="bottom"/>
            <w:hideMark/>
          </w:tcPr>
          <w:p w14:paraId="6BEFD848" w14:textId="77777777" w:rsidR="00412682" w:rsidRPr="00BE7E44" w:rsidRDefault="00412682" w:rsidP="006C2364">
            <w:pPr>
              <w:spacing w:after="0" w:line="240" w:lineRule="auto"/>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 </w:t>
            </w:r>
          </w:p>
        </w:tc>
      </w:tr>
      <w:tr w:rsidR="00103E57" w:rsidRPr="00BE7E44" w14:paraId="79E0EFD5" w14:textId="77777777" w:rsidTr="0030491D">
        <w:trPr>
          <w:trHeight w:val="288"/>
        </w:trPr>
        <w:tc>
          <w:tcPr>
            <w:tcW w:w="2046" w:type="dxa"/>
            <w:tcBorders>
              <w:top w:val="nil"/>
              <w:left w:val="single" w:sz="4" w:space="0" w:color="auto"/>
              <w:bottom w:val="single" w:sz="4" w:space="0" w:color="auto"/>
              <w:right w:val="single" w:sz="4" w:space="0" w:color="auto"/>
            </w:tcBorders>
            <w:shd w:val="clear" w:color="auto" w:fill="auto"/>
            <w:noWrap/>
            <w:vAlign w:val="bottom"/>
            <w:hideMark/>
          </w:tcPr>
          <w:p w14:paraId="705C0504"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BE7E44">
              <w:rPr>
                <w:rFonts w:ascii="Times New Roman" w:eastAsia="Times New Roman" w:hAnsi="Times New Roman" w:cs="Times New Roman"/>
                <w:b/>
                <w:bCs/>
                <w:noProof/>
                <w:color w:val="000000"/>
                <w:sz w:val="20"/>
                <w:szCs w:val="20"/>
                <w:lang w:val="en-IE" w:eastAsia="en-IE"/>
              </w:rPr>
              <w:t>15</w:t>
            </w:r>
          </w:p>
        </w:tc>
        <w:tc>
          <w:tcPr>
            <w:tcW w:w="1356" w:type="dxa"/>
            <w:tcBorders>
              <w:top w:val="nil"/>
              <w:left w:val="nil"/>
              <w:bottom w:val="single" w:sz="4" w:space="0" w:color="auto"/>
              <w:right w:val="single" w:sz="4" w:space="0" w:color="auto"/>
            </w:tcBorders>
            <w:shd w:val="clear" w:color="auto" w:fill="auto"/>
            <w:noWrap/>
            <w:vAlign w:val="bottom"/>
            <w:hideMark/>
          </w:tcPr>
          <w:p w14:paraId="15396783"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20 536,29</w:t>
            </w:r>
          </w:p>
        </w:tc>
        <w:tc>
          <w:tcPr>
            <w:tcW w:w="1276" w:type="dxa"/>
            <w:tcBorders>
              <w:top w:val="nil"/>
              <w:left w:val="nil"/>
              <w:bottom w:val="single" w:sz="4" w:space="0" w:color="auto"/>
              <w:right w:val="single" w:sz="4" w:space="0" w:color="auto"/>
            </w:tcBorders>
            <w:shd w:val="clear" w:color="auto" w:fill="auto"/>
            <w:noWrap/>
            <w:vAlign w:val="bottom"/>
            <w:hideMark/>
          </w:tcPr>
          <w:p w14:paraId="5644C635"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21 399,27</w:t>
            </w:r>
          </w:p>
        </w:tc>
        <w:tc>
          <w:tcPr>
            <w:tcW w:w="1417" w:type="dxa"/>
            <w:tcBorders>
              <w:top w:val="nil"/>
              <w:left w:val="nil"/>
              <w:bottom w:val="single" w:sz="4" w:space="0" w:color="auto"/>
              <w:right w:val="single" w:sz="4" w:space="0" w:color="auto"/>
            </w:tcBorders>
            <w:shd w:val="clear" w:color="auto" w:fill="auto"/>
            <w:noWrap/>
            <w:vAlign w:val="bottom"/>
            <w:hideMark/>
          </w:tcPr>
          <w:p w14:paraId="2774D33F"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22 298,46</w:t>
            </w:r>
          </w:p>
        </w:tc>
        <w:tc>
          <w:tcPr>
            <w:tcW w:w="1276" w:type="dxa"/>
            <w:tcBorders>
              <w:top w:val="nil"/>
              <w:left w:val="nil"/>
              <w:bottom w:val="single" w:sz="4" w:space="0" w:color="auto"/>
              <w:right w:val="single" w:sz="4" w:space="0" w:color="auto"/>
            </w:tcBorders>
            <w:shd w:val="clear" w:color="auto" w:fill="auto"/>
            <w:noWrap/>
            <w:vAlign w:val="bottom"/>
            <w:hideMark/>
          </w:tcPr>
          <w:p w14:paraId="47D8D241"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22 918,85</w:t>
            </w:r>
          </w:p>
        </w:tc>
        <w:tc>
          <w:tcPr>
            <w:tcW w:w="1418" w:type="dxa"/>
            <w:tcBorders>
              <w:top w:val="nil"/>
              <w:left w:val="nil"/>
              <w:bottom w:val="single" w:sz="4" w:space="0" w:color="auto"/>
              <w:right w:val="single" w:sz="4" w:space="0" w:color="auto"/>
            </w:tcBorders>
            <w:shd w:val="clear" w:color="auto" w:fill="auto"/>
            <w:noWrap/>
            <w:vAlign w:val="bottom"/>
            <w:hideMark/>
          </w:tcPr>
          <w:p w14:paraId="6406F48F"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23 235,49</w:t>
            </w:r>
          </w:p>
        </w:tc>
      </w:tr>
      <w:tr w:rsidR="00103E57" w:rsidRPr="00BE7E44" w14:paraId="44BBBEB7" w14:textId="77777777" w:rsidTr="0030491D">
        <w:trPr>
          <w:trHeight w:val="288"/>
        </w:trPr>
        <w:tc>
          <w:tcPr>
            <w:tcW w:w="2046" w:type="dxa"/>
            <w:tcBorders>
              <w:top w:val="nil"/>
              <w:left w:val="single" w:sz="4" w:space="0" w:color="auto"/>
              <w:bottom w:val="single" w:sz="4" w:space="0" w:color="auto"/>
              <w:right w:val="single" w:sz="4" w:space="0" w:color="auto"/>
            </w:tcBorders>
            <w:shd w:val="clear" w:color="auto" w:fill="auto"/>
            <w:noWrap/>
            <w:vAlign w:val="bottom"/>
            <w:hideMark/>
          </w:tcPr>
          <w:p w14:paraId="455DAF12"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BE7E44">
              <w:rPr>
                <w:rFonts w:ascii="Times New Roman" w:eastAsia="Times New Roman" w:hAnsi="Times New Roman" w:cs="Times New Roman"/>
                <w:b/>
                <w:bCs/>
                <w:noProof/>
                <w:color w:val="000000"/>
                <w:sz w:val="20"/>
                <w:szCs w:val="20"/>
                <w:lang w:val="en-IE" w:eastAsia="en-IE"/>
              </w:rPr>
              <w:t>14</w:t>
            </w:r>
          </w:p>
        </w:tc>
        <w:tc>
          <w:tcPr>
            <w:tcW w:w="1356" w:type="dxa"/>
            <w:tcBorders>
              <w:top w:val="nil"/>
              <w:left w:val="nil"/>
              <w:bottom w:val="single" w:sz="4" w:space="0" w:color="auto"/>
              <w:right w:val="single" w:sz="4" w:space="0" w:color="auto"/>
            </w:tcBorders>
            <w:shd w:val="clear" w:color="auto" w:fill="auto"/>
            <w:noWrap/>
            <w:vAlign w:val="bottom"/>
            <w:hideMark/>
          </w:tcPr>
          <w:p w14:paraId="36122692"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18 150,61</w:t>
            </w:r>
          </w:p>
        </w:tc>
        <w:tc>
          <w:tcPr>
            <w:tcW w:w="1276" w:type="dxa"/>
            <w:tcBorders>
              <w:top w:val="nil"/>
              <w:left w:val="nil"/>
              <w:bottom w:val="single" w:sz="4" w:space="0" w:color="auto"/>
              <w:right w:val="single" w:sz="4" w:space="0" w:color="auto"/>
            </w:tcBorders>
            <w:shd w:val="clear" w:color="auto" w:fill="auto"/>
            <w:noWrap/>
            <w:vAlign w:val="bottom"/>
            <w:hideMark/>
          </w:tcPr>
          <w:p w14:paraId="715E917E"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18 913,36</w:t>
            </w:r>
          </w:p>
        </w:tc>
        <w:tc>
          <w:tcPr>
            <w:tcW w:w="1417" w:type="dxa"/>
            <w:tcBorders>
              <w:top w:val="nil"/>
              <w:left w:val="nil"/>
              <w:bottom w:val="single" w:sz="4" w:space="0" w:color="auto"/>
              <w:right w:val="single" w:sz="4" w:space="0" w:color="auto"/>
            </w:tcBorders>
            <w:shd w:val="clear" w:color="auto" w:fill="auto"/>
            <w:noWrap/>
            <w:vAlign w:val="bottom"/>
            <w:hideMark/>
          </w:tcPr>
          <w:p w14:paraId="54008289"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19 708,12</w:t>
            </w:r>
          </w:p>
        </w:tc>
        <w:tc>
          <w:tcPr>
            <w:tcW w:w="1276" w:type="dxa"/>
            <w:tcBorders>
              <w:top w:val="nil"/>
              <w:left w:val="nil"/>
              <w:bottom w:val="single" w:sz="4" w:space="0" w:color="auto"/>
              <w:right w:val="single" w:sz="4" w:space="0" w:color="auto"/>
            </w:tcBorders>
            <w:shd w:val="clear" w:color="auto" w:fill="auto"/>
            <w:noWrap/>
            <w:vAlign w:val="bottom"/>
            <w:hideMark/>
          </w:tcPr>
          <w:p w14:paraId="329CB409"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20 256,42</w:t>
            </w:r>
          </w:p>
        </w:tc>
        <w:tc>
          <w:tcPr>
            <w:tcW w:w="1418" w:type="dxa"/>
            <w:tcBorders>
              <w:top w:val="nil"/>
              <w:left w:val="nil"/>
              <w:bottom w:val="single" w:sz="4" w:space="0" w:color="auto"/>
              <w:right w:val="single" w:sz="4" w:space="0" w:color="auto"/>
            </w:tcBorders>
            <w:shd w:val="clear" w:color="auto" w:fill="auto"/>
            <w:noWrap/>
            <w:vAlign w:val="bottom"/>
            <w:hideMark/>
          </w:tcPr>
          <w:p w14:paraId="40B3972F"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20 536,29</w:t>
            </w:r>
          </w:p>
        </w:tc>
      </w:tr>
      <w:tr w:rsidR="00103E57" w:rsidRPr="00BE7E44" w14:paraId="32362A34" w14:textId="77777777" w:rsidTr="0030491D">
        <w:trPr>
          <w:trHeight w:val="288"/>
        </w:trPr>
        <w:tc>
          <w:tcPr>
            <w:tcW w:w="2046" w:type="dxa"/>
            <w:tcBorders>
              <w:top w:val="nil"/>
              <w:left w:val="single" w:sz="4" w:space="0" w:color="auto"/>
              <w:bottom w:val="single" w:sz="4" w:space="0" w:color="auto"/>
              <w:right w:val="single" w:sz="4" w:space="0" w:color="auto"/>
            </w:tcBorders>
            <w:shd w:val="clear" w:color="auto" w:fill="auto"/>
            <w:noWrap/>
            <w:vAlign w:val="bottom"/>
            <w:hideMark/>
          </w:tcPr>
          <w:p w14:paraId="719047BF"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BE7E44">
              <w:rPr>
                <w:rFonts w:ascii="Times New Roman" w:eastAsia="Times New Roman" w:hAnsi="Times New Roman" w:cs="Times New Roman"/>
                <w:b/>
                <w:bCs/>
                <w:noProof/>
                <w:color w:val="000000"/>
                <w:sz w:val="20"/>
                <w:szCs w:val="20"/>
                <w:lang w:val="en-IE" w:eastAsia="en-IE"/>
              </w:rPr>
              <w:t>13</w:t>
            </w:r>
          </w:p>
        </w:tc>
        <w:tc>
          <w:tcPr>
            <w:tcW w:w="1356" w:type="dxa"/>
            <w:tcBorders>
              <w:top w:val="nil"/>
              <w:left w:val="nil"/>
              <w:bottom w:val="single" w:sz="4" w:space="0" w:color="auto"/>
              <w:right w:val="single" w:sz="4" w:space="0" w:color="auto"/>
            </w:tcBorders>
            <w:shd w:val="clear" w:color="auto" w:fill="auto"/>
            <w:noWrap/>
            <w:vAlign w:val="bottom"/>
            <w:hideMark/>
          </w:tcPr>
          <w:p w14:paraId="471D5F5A"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16 042,15</w:t>
            </w:r>
          </w:p>
        </w:tc>
        <w:tc>
          <w:tcPr>
            <w:tcW w:w="1276" w:type="dxa"/>
            <w:tcBorders>
              <w:top w:val="nil"/>
              <w:left w:val="nil"/>
              <w:bottom w:val="single" w:sz="4" w:space="0" w:color="auto"/>
              <w:right w:val="single" w:sz="4" w:space="0" w:color="auto"/>
            </w:tcBorders>
            <w:shd w:val="clear" w:color="auto" w:fill="auto"/>
            <w:noWrap/>
            <w:vAlign w:val="bottom"/>
            <w:hideMark/>
          </w:tcPr>
          <w:p w14:paraId="4CDFC800"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16 716,25</w:t>
            </w:r>
          </w:p>
        </w:tc>
        <w:tc>
          <w:tcPr>
            <w:tcW w:w="1417" w:type="dxa"/>
            <w:tcBorders>
              <w:top w:val="nil"/>
              <w:left w:val="nil"/>
              <w:bottom w:val="single" w:sz="4" w:space="0" w:color="auto"/>
              <w:right w:val="single" w:sz="4" w:space="0" w:color="auto"/>
            </w:tcBorders>
            <w:shd w:val="clear" w:color="auto" w:fill="auto"/>
            <w:noWrap/>
            <w:vAlign w:val="bottom"/>
            <w:hideMark/>
          </w:tcPr>
          <w:p w14:paraId="40088CB4"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17 418,66</w:t>
            </w:r>
          </w:p>
        </w:tc>
        <w:tc>
          <w:tcPr>
            <w:tcW w:w="1276" w:type="dxa"/>
            <w:tcBorders>
              <w:top w:val="nil"/>
              <w:left w:val="nil"/>
              <w:bottom w:val="single" w:sz="4" w:space="0" w:color="auto"/>
              <w:right w:val="single" w:sz="4" w:space="0" w:color="auto"/>
            </w:tcBorders>
            <w:shd w:val="clear" w:color="auto" w:fill="auto"/>
            <w:noWrap/>
            <w:vAlign w:val="bottom"/>
            <w:hideMark/>
          </w:tcPr>
          <w:p w14:paraId="230AB407"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17 903,32</w:t>
            </w:r>
          </w:p>
        </w:tc>
        <w:tc>
          <w:tcPr>
            <w:tcW w:w="1418" w:type="dxa"/>
            <w:tcBorders>
              <w:top w:val="nil"/>
              <w:left w:val="nil"/>
              <w:bottom w:val="single" w:sz="4" w:space="0" w:color="auto"/>
              <w:right w:val="single" w:sz="4" w:space="0" w:color="auto"/>
            </w:tcBorders>
            <w:shd w:val="clear" w:color="auto" w:fill="auto"/>
            <w:noWrap/>
            <w:vAlign w:val="bottom"/>
            <w:hideMark/>
          </w:tcPr>
          <w:p w14:paraId="6CA933D4"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18 150,61</w:t>
            </w:r>
          </w:p>
        </w:tc>
      </w:tr>
      <w:tr w:rsidR="00103E57" w:rsidRPr="00BE7E44" w14:paraId="2B31CB11" w14:textId="77777777" w:rsidTr="0030491D">
        <w:trPr>
          <w:trHeight w:val="288"/>
        </w:trPr>
        <w:tc>
          <w:tcPr>
            <w:tcW w:w="2046" w:type="dxa"/>
            <w:tcBorders>
              <w:top w:val="nil"/>
              <w:left w:val="single" w:sz="4" w:space="0" w:color="auto"/>
              <w:bottom w:val="single" w:sz="4" w:space="0" w:color="auto"/>
              <w:right w:val="single" w:sz="4" w:space="0" w:color="auto"/>
            </w:tcBorders>
            <w:shd w:val="clear" w:color="auto" w:fill="auto"/>
            <w:noWrap/>
            <w:vAlign w:val="bottom"/>
            <w:hideMark/>
          </w:tcPr>
          <w:p w14:paraId="62FDCCCD"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BE7E44">
              <w:rPr>
                <w:rFonts w:ascii="Times New Roman" w:eastAsia="Times New Roman" w:hAnsi="Times New Roman" w:cs="Times New Roman"/>
                <w:b/>
                <w:bCs/>
                <w:noProof/>
                <w:color w:val="000000"/>
                <w:sz w:val="20"/>
                <w:szCs w:val="20"/>
                <w:lang w:val="en-IE" w:eastAsia="en-IE"/>
              </w:rPr>
              <w:t>12</w:t>
            </w:r>
          </w:p>
        </w:tc>
        <w:tc>
          <w:tcPr>
            <w:tcW w:w="1356" w:type="dxa"/>
            <w:tcBorders>
              <w:top w:val="nil"/>
              <w:left w:val="nil"/>
              <w:bottom w:val="single" w:sz="4" w:space="0" w:color="auto"/>
              <w:right w:val="single" w:sz="4" w:space="0" w:color="auto"/>
            </w:tcBorders>
            <w:shd w:val="clear" w:color="auto" w:fill="auto"/>
            <w:noWrap/>
            <w:vAlign w:val="bottom"/>
            <w:hideMark/>
          </w:tcPr>
          <w:p w14:paraId="3DA6D25A"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14 178,56</w:t>
            </w:r>
          </w:p>
        </w:tc>
        <w:tc>
          <w:tcPr>
            <w:tcW w:w="1276" w:type="dxa"/>
            <w:tcBorders>
              <w:top w:val="nil"/>
              <w:left w:val="nil"/>
              <w:bottom w:val="single" w:sz="4" w:space="0" w:color="auto"/>
              <w:right w:val="single" w:sz="4" w:space="0" w:color="auto"/>
            </w:tcBorders>
            <w:shd w:val="clear" w:color="auto" w:fill="auto"/>
            <w:noWrap/>
            <w:vAlign w:val="bottom"/>
            <w:hideMark/>
          </w:tcPr>
          <w:p w14:paraId="43E0A687"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14 774,36</w:t>
            </w:r>
          </w:p>
        </w:tc>
        <w:tc>
          <w:tcPr>
            <w:tcW w:w="1417" w:type="dxa"/>
            <w:tcBorders>
              <w:top w:val="nil"/>
              <w:left w:val="nil"/>
              <w:bottom w:val="single" w:sz="4" w:space="0" w:color="auto"/>
              <w:right w:val="single" w:sz="4" w:space="0" w:color="auto"/>
            </w:tcBorders>
            <w:shd w:val="clear" w:color="auto" w:fill="auto"/>
            <w:noWrap/>
            <w:vAlign w:val="bottom"/>
            <w:hideMark/>
          </w:tcPr>
          <w:p w14:paraId="1C616F19"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15 395,22</w:t>
            </w:r>
          </w:p>
        </w:tc>
        <w:tc>
          <w:tcPr>
            <w:tcW w:w="1276" w:type="dxa"/>
            <w:tcBorders>
              <w:top w:val="nil"/>
              <w:left w:val="nil"/>
              <w:bottom w:val="single" w:sz="4" w:space="0" w:color="auto"/>
              <w:right w:val="single" w:sz="4" w:space="0" w:color="auto"/>
            </w:tcBorders>
            <w:shd w:val="clear" w:color="auto" w:fill="auto"/>
            <w:noWrap/>
            <w:vAlign w:val="bottom"/>
            <w:hideMark/>
          </w:tcPr>
          <w:p w14:paraId="60EFD4B1"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15 823,52</w:t>
            </w:r>
          </w:p>
        </w:tc>
        <w:tc>
          <w:tcPr>
            <w:tcW w:w="1418" w:type="dxa"/>
            <w:tcBorders>
              <w:top w:val="nil"/>
              <w:left w:val="nil"/>
              <w:bottom w:val="single" w:sz="4" w:space="0" w:color="auto"/>
              <w:right w:val="single" w:sz="4" w:space="0" w:color="auto"/>
            </w:tcBorders>
            <w:shd w:val="clear" w:color="auto" w:fill="auto"/>
            <w:noWrap/>
            <w:vAlign w:val="bottom"/>
            <w:hideMark/>
          </w:tcPr>
          <w:p w14:paraId="6BBF767F"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16 042,15</w:t>
            </w:r>
          </w:p>
        </w:tc>
      </w:tr>
      <w:tr w:rsidR="00103E57" w:rsidRPr="00BE7E44" w14:paraId="2667CBB0" w14:textId="77777777" w:rsidTr="0030491D">
        <w:trPr>
          <w:trHeight w:val="288"/>
        </w:trPr>
        <w:tc>
          <w:tcPr>
            <w:tcW w:w="2046" w:type="dxa"/>
            <w:tcBorders>
              <w:top w:val="nil"/>
              <w:left w:val="single" w:sz="4" w:space="0" w:color="auto"/>
              <w:bottom w:val="single" w:sz="4" w:space="0" w:color="auto"/>
              <w:right w:val="single" w:sz="4" w:space="0" w:color="auto"/>
            </w:tcBorders>
            <w:shd w:val="clear" w:color="auto" w:fill="auto"/>
            <w:noWrap/>
            <w:vAlign w:val="bottom"/>
            <w:hideMark/>
          </w:tcPr>
          <w:p w14:paraId="3048186E"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BE7E44">
              <w:rPr>
                <w:rFonts w:ascii="Times New Roman" w:eastAsia="Times New Roman" w:hAnsi="Times New Roman" w:cs="Times New Roman"/>
                <w:b/>
                <w:bCs/>
                <w:noProof/>
                <w:color w:val="000000"/>
                <w:sz w:val="20"/>
                <w:szCs w:val="20"/>
                <w:lang w:val="en-IE" w:eastAsia="en-IE"/>
              </w:rPr>
              <w:t>11</w:t>
            </w:r>
          </w:p>
        </w:tc>
        <w:tc>
          <w:tcPr>
            <w:tcW w:w="1356" w:type="dxa"/>
            <w:tcBorders>
              <w:top w:val="nil"/>
              <w:left w:val="nil"/>
              <w:bottom w:val="single" w:sz="4" w:space="0" w:color="auto"/>
              <w:right w:val="single" w:sz="4" w:space="0" w:color="auto"/>
            </w:tcBorders>
            <w:shd w:val="clear" w:color="auto" w:fill="auto"/>
            <w:noWrap/>
            <w:vAlign w:val="bottom"/>
            <w:hideMark/>
          </w:tcPr>
          <w:p w14:paraId="58DDF1DA"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12 531,47</w:t>
            </w:r>
          </w:p>
        </w:tc>
        <w:tc>
          <w:tcPr>
            <w:tcW w:w="1276" w:type="dxa"/>
            <w:tcBorders>
              <w:top w:val="nil"/>
              <w:left w:val="nil"/>
              <w:bottom w:val="single" w:sz="4" w:space="0" w:color="auto"/>
              <w:right w:val="single" w:sz="4" w:space="0" w:color="auto"/>
            </w:tcBorders>
            <w:shd w:val="clear" w:color="auto" w:fill="auto"/>
            <w:noWrap/>
            <w:vAlign w:val="bottom"/>
            <w:hideMark/>
          </w:tcPr>
          <w:p w14:paraId="55941362"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13 058,05</w:t>
            </w:r>
          </w:p>
        </w:tc>
        <w:tc>
          <w:tcPr>
            <w:tcW w:w="1417" w:type="dxa"/>
            <w:tcBorders>
              <w:top w:val="nil"/>
              <w:left w:val="nil"/>
              <w:bottom w:val="single" w:sz="4" w:space="0" w:color="auto"/>
              <w:right w:val="single" w:sz="4" w:space="0" w:color="auto"/>
            </w:tcBorders>
            <w:shd w:val="clear" w:color="auto" w:fill="auto"/>
            <w:noWrap/>
            <w:vAlign w:val="bottom"/>
            <w:hideMark/>
          </w:tcPr>
          <w:p w14:paraId="2CB8729D"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13 606,77</w:t>
            </w:r>
          </w:p>
        </w:tc>
        <w:tc>
          <w:tcPr>
            <w:tcW w:w="1276" w:type="dxa"/>
            <w:tcBorders>
              <w:top w:val="nil"/>
              <w:left w:val="nil"/>
              <w:bottom w:val="single" w:sz="4" w:space="0" w:color="auto"/>
              <w:right w:val="single" w:sz="4" w:space="0" w:color="auto"/>
            </w:tcBorders>
            <w:shd w:val="clear" w:color="auto" w:fill="auto"/>
            <w:noWrap/>
            <w:vAlign w:val="bottom"/>
            <w:hideMark/>
          </w:tcPr>
          <w:p w14:paraId="3B11CCF9"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13 985,35</w:t>
            </w:r>
          </w:p>
        </w:tc>
        <w:tc>
          <w:tcPr>
            <w:tcW w:w="1418" w:type="dxa"/>
            <w:tcBorders>
              <w:top w:val="nil"/>
              <w:left w:val="nil"/>
              <w:bottom w:val="single" w:sz="4" w:space="0" w:color="auto"/>
              <w:right w:val="single" w:sz="4" w:space="0" w:color="auto"/>
            </w:tcBorders>
            <w:shd w:val="clear" w:color="auto" w:fill="auto"/>
            <w:noWrap/>
            <w:vAlign w:val="bottom"/>
            <w:hideMark/>
          </w:tcPr>
          <w:p w14:paraId="34F1416D"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14 178,56</w:t>
            </w:r>
          </w:p>
        </w:tc>
      </w:tr>
      <w:tr w:rsidR="00103E57" w:rsidRPr="00BE7E44" w14:paraId="488E98BB" w14:textId="77777777" w:rsidTr="0030491D">
        <w:trPr>
          <w:trHeight w:val="288"/>
        </w:trPr>
        <w:tc>
          <w:tcPr>
            <w:tcW w:w="2046" w:type="dxa"/>
            <w:tcBorders>
              <w:top w:val="nil"/>
              <w:left w:val="single" w:sz="4" w:space="0" w:color="auto"/>
              <w:bottom w:val="single" w:sz="4" w:space="0" w:color="auto"/>
              <w:right w:val="single" w:sz="4" w:space="0" w:color="auto"/>
            </w:tcBorders>
            <w:shd w:val="clear" w:color="auto" w:fill="auto"/>
            <w:noWrap/>
            <w:vAlign w:val="bottom"/>
            <w:hideMark/>
          </w:tcPr>
          <w:p w14:paraId="76FDF7A6"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BE7E44">
              <w:rPr>
                <w:rFonts w:ascii="Times New Roman" w:eastAsia="Times New Roman" w:hAnsi="Times New Roman" w:cs="Times New Roman"/>
                <w:b/>
                <w:bCs/>
                <w:noProof/>
                <w:color w:val="000000"/>
                <w:sz w:val="20"/>
                <w:szCs w:val="20"/>
                <w:lang w:val="en-IE" w:eastAsia="en-IE"/>
              </w:rPr>
              <w:t>10</w:t>
            </w:r>
          </w:p>
        </w:tc>
        <w:tc>
          <w:tcPr>
            <w:tcW w:w="1356" w:type="dxa"/>
            <w:tcBorders>
              <w:top w:val="nil"/>
              <w:left w:val="nil"/>
              <w:bottom w:val="single" w:sz="4" w:space="0" w:color="auto"/>
              <w:right w:val="single" w:sz="4" w:space="0" w:color="auto"/>
            </w:tcBorders>
            <w:shd w:val="clear" w:color="auto" w:fill="auto"/>
            <w:noWrap/>
            <w:vAlign w:val="bottom"/>
            <w:hideMark/>
          </w:tcPr>
          <w:p w14:paraId="08129DE9"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11 075,76</w:t>
            </w:r>
          </w:p>
        </w:tc>
        <w:tc>
          <w:tcPr>
            <w:tcW w:w="1276" w:type="dxa"/>
            <w:tcBorders>
              <w:top w:val="nil"/>
              <w:left w:val="nil"/>
              <w:bottom w:val="single" w:sz="4" w:space="0" w:color="auto"/>
              <w:right w:val="single" w:sz="4" w:space="0" w:color="auto"/>
            </w:tcBorders>
            <w:shd w:val="clear" w:color="auto" w:fill="auto"/>
            <w:noWrap/>
            <w:vAlign w:val="bottom"/>
            <w:hideMark/>
          </w:tcPr>
          <w:p w14:paraId="4D4097D6"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11 541,15</w:t>
            </w:r>
          </w:p>
        </w:tc>
        <w:tc>
          <w:tcPr>
            <w:tcW w:w="1417" w:type="dxa"/>
            <w:tcBorders>
              <w:top w:val="nil"/>
              <w:left w:val="nil"/>
              <w:bottom w:val="single" w:sz="4" w:space="0" w:color="auto"/>
              <w:right w:val="single" w:sz="4" w:space="0" w:color="auto"/>
            </w:tcBorders>
            <w:shd w:val="clear" w:color="auto" w:fill="auto"/>
            <w:noWrap/>
            <w:vAlign w:val="bottom"/>
            <w:hideMark/>
          </w:tcPr>
          <w:p w14:paraId="420DBC51"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12 026,14</w:t>
            </w:r>
          </w:p>
        </w:tc>
        <w:tc>
          <w:tcPr>
            <w:tcW w:w="1276" w:type="dxa"/>
            <w:tcBorders>
              <w:top w:val="nil"/>
              <w:left w:val="nil"/>
              <w:bottom w:val="single" w:sz="4" w:space="0" w:color="auto"/>
              <w:right w:val="single" w:sz="4" w:space="0" w:color="auto"/>
            </w:tcBorders>
            <w:shd w:val="clear" w:color="auto" w:fill="auto"/>
            <w:noWrap/>
            <w:vAlign w:val="bottom"/>
            <w:hideMark/>
          </w:tcPr>
          <w:p w14:paraId="23FE4585"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12 360,71</w:t>
            </w:r>
          </w:p>
        </w:tc>
        <w:tc>
          <w:tcPr>
            <w:tcW w:w="1418" w:type="dxa"/>
            <w:tcBorders>
              <w:top w:val="nil"/>
              <w:left w:val="nil"/>
              <w:bottom w:val="single" w:sz="4" w:space="0" w:color="auto"/>
              <w:right w:val="single" w:sz="4" w:space="0" w:color="auto"/>
            </w:tcBorders>
            <w:shd w:val="clear" w:color="auto" w:fill="auto"/>
            <w:noWrap/>
            <w:vAlign w:val="bottom"/>
            <w:hideMark/>
          </w:tcPr>
          <w:p w14:paraId="6CBDCDD7"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12 531,47</w:t>
            </w:r>
          </w:p>
        </w:tc>
      </w:tr>
      <w:tr w:rsidR="00103E57" w:rsidRPr="00BE7E44" w14:paraId="73DB4B43" w14:textId="77777777" w:rsidTr="0030491D">
        <w:trPr>
          <w:trHeight w:val="288"/>
        </w:trPr>
        <w:tc>
          <w:tcPr>
            <w:tcW w:w="2046" w:type="dxa"/>
            <w:tcBorders>
              <w:top w:val="nil"/>
              <w:left w:val="single" w:sz="4" w:space="0" w:color="auto"/>
              <w:bottom w:val="single" w:sz="4" w:space="0" w:color="auto"/>
              <w:right w:val="single" w:sz="4" w:space="0" w:color="auto"/>
            </w:tcBorders>
            <w:shd w:val="clear" w:color="auto" w:fill="auto"/>
            <w:noWrap/>
            <w:vAlign w:val="bottom"/>
            <w:hideMark/>
          </w:tcPr>
          <w:p w14:paraId="21861FDE"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BE7E44">
              <w:rPr>
                <w:rFonts w:ascii="Times New Roman" w:eastAsia="Times New Roman" w:hAnsi="Times New Roman" w:cs="Times New Roman"/>
                <w:b/>
                <w:bCs/>
                <w:noProof/>
                <w:color w:val="000000"/>
                <w:sz w:val="20"/>
                <w:szCs w:val="20"/>
                <w:lang w:val="en-IE" w:eastAsia="en-IE"/>
              </w:rPr>
              <w:t>9</w:t>
            </w:r>
          </w:p>
        </w:tc>
        <w:tc>
          <w:tcPr>
            <w:tcW w:w="1356" w:type="dxa"/>
            <w:tcBorders>
              <w:top w:val="nil"/>
              <w:left w:val="nil"/>
              <w:bottom w:val="single" w:sz="4" w:space="0" w:color="auto"/>
              <w:right w:val="single" w:sz="4" w:space="0" w:color="auto"/>
            </w:tcBorders>
            <w:shd w:val="clear" w:color="auto" w:fill="auto"/>
            <w:noWrap/>
            <w:vAlign w:val="bottom"/>
            <w:hideMark/>
          </w:tcPr>
          <w:p w14:paraId="31814AA3"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9 789,10</w:t>
            </w:r>
          </w:p>
        </w:tc>
        <w:tc>
          <w:tcPr>
            <w:tcW w:w="1276" w:type="dxa"/>
            <w:tcBorders>
              <w:top w:val="nil"/>
              <w:left w:val="nil"/>
              <w:bottom w:val="single" w:sz="4" w:space="0" w:color="auto"/>
              <w:right w:val="single" w:sz="4" w:space="0" w:color="auto"/>
            </w:tcBorders>
            <w:shd w:val="clear" w:color="auto" w:fill="auto"/>
            <w:noWrap/>
            <w:vAlign w:val="bottom"/>
            <w:hideMark/>
          </w:tcPr>
          <w:p w14:paraId="48191187"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10 200,45</w:t>
            </w:r>
          </w:p>
        </w:tc>
        <w:tc>
          <w:tcPr>
            <w:tcW w:w="1417" w:type="dxa"/>
            <w:tcBorders>
              <w:top w:val="nil"/>
              <w:left w:val="nil"/>
              <w:bottom w:val="single" w:sz="4" w:space="0" w:color="auto"/>
              <w:right w:val="single" w:sz="4" w:space="0" w:color="auto"/>
            </w:tcBorders>
            <w:shd w:val="clear" w:color="auto" w:fill="auto"/>
            <w:noWrap/>
            <w:vAlign w:val="bottom"/>
            <w:hideMark/>
          </w:tcPr>
          <w:p w14:paraId="04C2385F"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10 629,11</w:t>
            </w:r>
          </w:p>
        </w:tc>
        <w:tc>
          <w:tcPr>
            <w:tcW w:w="1276" w:type="dxa"/>
            <w:tcBorders>
              <w:top w:val="nil"/>
              <w:left w:val="nil"/>
              <w:bottom w:val="single" w:sz="4" w:space="0" w:color="auto"/>
              <w:right w:val="single" w:sz="4" w:space="0" w:color="auto"/>
            </w:tcBorders>
            <w:shd w:val="clear" w:color="auto" w:fill="auto"/>
            <w:noWrap/>
            <w:vAlign w:val="bottom"/>
            <w:hideMark/>
          </w:tcPr>
          <w:p w14:paraId="29F93D33"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10 924,80</w:t>
            </w:r>
          </w:p>
        </w:tc>
        <w:tc>
          <w:tcPr>
            <w:tcW w:w="1418" w:type="dxa"/>
            <w:tcBorders>
              <w:top w:val="nil"/>
              <w:left w:val="nil"/>
              <w:bottom w:val="single" w:sz="4" w:space="0" w:color="auto"/>
              <w:right w:val="single" w:sz="4" w:space="0" w:color="auto"/>
            </w:tcBorders>
            <w:shd w:val="clear" w:color="auto" w:fill="auto"/>
            <w:noWrap/>
            <w:vAlign w:val="bottom"/>
            <w:hideMark/>
          </w:tcPr>
          <w:p w14:paraId="59AD9934"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11 075,76</w:t>
            </w:r>
          </w:p>
        </w:tc>
      </w:tr>
      <w:tr w:rsidR="00103E57" w:rsidRPr="00BE7E44" w14:paraId="6E90AEC0" w14:textId="77777777" w:rsidTr="0030491D">
        <w:trPr>
          <w:trHeight w:val="288"/>
        </w:trPr>
        <w:tc>
          <w:tcPr>
            <w:tcW w:w="2046" w:type="dxa"/>
            <w:tcBorders>
              <w:top w:val="nil"/>
              <w:left w:val="single" w:sz="4" w:space="0" w:color="auto"/>
              <w:bottom w:val="single" w:sz="4" w:space="0" w:color="auto"/>
              <w:right w:val="single" w:sz="4" w:space="0" w:color="auto"/>
            </w:tcBorders>
            <w:shd w:val="clear" w:color="auto" w:fill="auto"/>
            <w:noWrap/>
            <w:vAlign w:val="bottom"/>
            <w:hideMark/>
          </w:tcPr>
          <w:p w14:paraId="3EE32E58"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BE7E44">
              <w:rPr>
                <w:rFonts w:ascii="Times New Roman" w:eastAsia="Times New Roman" w:hAnsi="Times New Roman" w:cs="Times New Roman"/>
                <w:b/>
                <w:bCs/>
                <w:noProof/>
                <w:color w:val="000000"/>
                <w:sz w:val="20"/>
                <w:szCs w:val="20"/>
                <w:lang w:val="en-IE" w:eastAsia="en-IE"/>
              </w:rPr>
              <w:t>8</w:t>
            </w:r>
          </w:p>
        </w:tc>
        <w:tc>
          <w:tcPr>
            <w:tcW w:w="1356" w:type="dxa"/>
            <w:tcBorders>
              <w:top w:val="nil"/>
              <w:left w:val="nil"/>
              <w:bottom w:val="single" w:sz="4" w:space="0" w:color="auto"/>
              <w:right w:val="single" w:sz="4" w:space="0" w:color="auto"/>
            </w:tcBorders>
            <w:shd w:val="clear" w:color="auto" w:fill="auto"/>
            <w:noWrap/>
            <w:vAlign w:val="bottom"/>
            <w:hideMark/>
          </w:tcPr>
          <w:p w14:paraId="2C75BA1D"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8 651,92</w:t>
            </w:r>
          </w:p>
        </w:tc>
        <w:tc>
          <w:tcPr>
            <w:tcW w:w="1276" w:type="dxa"/>
            <w:tcBorders>
              <w:top w:val="nil"/>
              <w:left w:val="nil"/>
              <w:bottom w:val="single" w:sz="4" w:space="0" w:color="auto"/>
              <w:right w:val="single" w:sz="4" w:space="0" w:color="auto"/>
            </w:tcBorders>
            <w:shd w:val="clear" w:color="auto" w:fill="auto"/>
            <w:noWrap/>
            <w:vAlign w:val="bottom"/>
            <w:hideMark/>
          </w:tcPr>
          <w:p w14:paraId="3B71C3B3"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9 015,49</w:t>
            </w:r>
          </w:p>
        </w:tc>
        <w:tc>
          <w:tcPr>
            <w:tcW w:w="1417" w:type="dxa"/>
            <w:tcBorders>
              <w:top w:val="nil"/>
              <w:left w:val="nil"/>
              <w:bottom w:val="single" w:sz="4" w:space="0" w:color="auto"/>
              <w:right w:val="single" w:sz="4" w:space="0" w:color="auto"/>
            </w:tcBorders>
            <w:shd w:val="clear" w:color="auto" w:fill="auto"/>
            <w:noWrap/>
            <w:vAlign w:val="bottom"/>
            <w:hideMark/>
          </w:tcPr>
          <w:p w14:paraId="166D89B7"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9 394,33</w:t>
            </w:r>
          </w:p>
        </w:tc>
        <w:tc>
          <w:tcPr>
            <w:tcW w:w="1276" w:type="dxa"/>
            <w:tcBorders>
              <w:top w:val="nil"/>
              <w:left w:val="nil"/>
              <w:bottom w:val="single" w:sz="4" w:space="0" w:color="auto"/>
              <w:right w:val="single" w:sz="4" w:space="0" w:color="auto"/>
            </w:tcBorders>
            <w:shd w:val="clear" w:color="auto" w:fill="auto"/>
            <w:noWrap/>
            <w:vAlign w:val="bottom"/>
            <w:hideMark/>
          </w:tcPr>
          <w:p w14:paraId="0348E33D"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9 655,70</w:t>
            </w:r>
          </w:p>
        </w:tc>
        <w:tc>
          <w:tcPr>
            <w:tcW w:w="1418" w:type="dxa"/>
            <w:tcBorders>
              <w:top w:val="nil"/>
              <w:left w:val="nil"/>
              <w:bottom w:val="single" w:sz="4" w:space="0" w:color="auto"/>
              <w:right w:val="single" w:sz="4" w:space="0" w:color="auto"/>
            </w:tcBorders>
            <w:shd w:val="clear" w:color="auto" w:fill="auto"/>
            <w:noWrap/>
            <w:vAlign w:val="bottom"/>
            <w:hideMark/>
          </w:tcPr>
          <w:p w14:paraId="1E423FA7"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9 789,10</w:t>
            </w:r>
          </w:p>
        </w:tc>
      </w:tr>
      <w:tr w:rsidR="00103E57" w:rsidRPr="00BE7E44" w14:paraId="0EC97501" w14:textId="77777777" w:rsidTr="0030491D">
        <w:trPr>
          <w:trHeight w:val="288"/>
        </w:trPr>
        <w:tc>
          <w:tcPr>
            <w:tcW w:w="2046" w:type="dxa"/>
            <w:tcBorders>
              <w:top w:val="nil"/>
              <w:left w:val="single" w:sz="4" w:space="0" w:color="auto"/>
              <w:bottom w:val="single" w:sz="4" w:space="0" w:color="auto"/>
              <w:right w:val="single" w:sz="4" w:space="0" w:color="auto"/>
            </w:tcBorders>
            <w:shd w:val="clear" w:color="auto" w:fill="auto"/>
            <w:noWrap/>
            <w:vAlign w:val="bottom"/>
            <w:hideMark/>
          </w:tcPr>
          <w:p w14:paraId="3F8CFEBA"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BE7E44">
              <w:rPr>
                <w:rFonts w:ascii="Times New Roman" w:eastAsia="Times New Roman" w:hAnsi="Times New Roman" w:cs="Times New Roman"/>
                <w:b/>
                <w:bCs/>
                <w:noProof/>
                <w:color w:val="000000"/>
                <w:sz w:val="20"/>
                <w:szCs w:val="20"/>
                <w:lang w:val="en-IE" w:eastAsia="en-IE"/>
              </w:rPr>
              <w:t>7</w:t>
            </w:r>
          </w:p>
        </w:tc>
        <w:tc>
          <w:tcPr>
            <w:tcW w:w="1356" w:type="dxa"/>
            <w:tcBorders>
              <w:top w:val="nil"/>
              <w:left w:val="nil"/>
              <w:bottom w:val="single" w:sz="4" w:space="0" w:color="auto"/>
              <w:right w:val="single" w:sz="4" w:space="0" w:color="auto"/>
            </w:tcBorders>
            <w:shd w:val="clear" w:color="auto" w:fill="auto"/>
            <w:noWrap/>
            <w:vAlign w:val="bottom"/>
            <w:hideMark/>
          </w:tcPr>
          <w:p w14:paraId="1F14EC88"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7 646,86</w:t>
            </w:r>
          </w:p>
        </w:tc>
        <w:tc>
          <w:tcPr>
            <w:tcW w:w="1276" w:type="dxa"/>
            <w:tcBorders>
              <w:top w:val="nil"/>
              <w:left w:val="nil"/>
              <w:bottom w:val="single" w:sz="4" w:space="0" w:color="auto"/>
              <w:right w:val="single" w:sz="4" w:space="0" w:color="auto"/>
            </w:tcBorders>
            <w:shd w:val="clear" w:color="auto" w:fill="auto"/>
            <w:noWrap/>
            <w:vAlign w:val="bottom"/>
            <w:hideMark/>
          </w:tcPr>
          <w:p w14:paraId="00C2D169"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7 968,20</w:t>
            </w:r>
          </w:p>
        </w:tc>
        <w:tc>
          <w:tcPr>
            <w:tcW w:w="1417" w:type="dxa"/>
            <w:tcBorders>
              <w:top w:val="nil"/>
              <w:left w:val="nil"/>
              <w:bottom w:val="single" w:sz="4" w:space="0" w:color="auto"/>
              <w:right w:val="single" w:sz="4" w:space="0" w:color="auto"/>
            </w:tcBorders>
            <w:shd w:val="clear" w:color="auto" w:fill="auto"/>
            <w:noWrap/>
            <w:vAlign w:val="bottom"/>
            <w:hideMark/>
          </w:tcPr>
          <w:p w14:paraId="4CE85EDE"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8 303,02</w:t>
            </w:r>
          </w:p>
        </w:tc>
        <w:tc>
          <w:tcPr>
            <w:tcW w:w="1276" w:type="dxa"/>
            <w:tcBorders>
              <w:top w:val="nil"/>
              <w:left w:val="nil"/>
              <w:bottom w:val="single" w:sz="4" w:space="0" w:color="auto"/>
              <w:right w:val="single" w:sz="4" w:space="0" w:color="auto"/>
            </w:tcBorders>
            <w:shd w:val="clear" w:color="auto" w:fill="auto"/>
            <w:noWrap/>
            <w:vAlign w:val="bottom"/>
            <w:hideMark/>
          </w:tcPr>
          <w:p w14:paraId="098C4D8F"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8 534,04</w:t>
            </w:r>
          </w:p>
        </w:tc>
        <w:tc>
          <w:tcPr>
            <w:tcW w:w="1418" w:type="dxa"/>
            <w:tcBorders>
              <w:top w:val="nil"/>
              <w:left w:val="nil"/>
              <w:bottom w:val="single" w:sz="4" w:space="0" w:color="auto"/>
              <w:right w:val="single" w:sz="4" w:space="0" w:color="auto"/>
            </w:tcBorders>
            <w:shd w:val="clear" w:color="auto" w:fill="auto"/>
            <w:noWrap/>
            <w:vAlign w:val="bottom"/>
            <w:hideMark/>
          </w:tcPr>
          <w:p w14:paraId="66881CE5"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8 651,92</w:t>
            </w:r>
          </w:p>
        </w:tc>
      </w:tr>
      <w:tr w:rsidR="00103E57" w:rsidRPr="00BE7E44" w14:paraId="46CDFA4E" w14:textId="77777777" w:rsidTr="0030491D">
        <w:trPr>
          <w:trHeight w:val="288"/>
        </w:trPr>
        <w:tc>
          <w:tcPr>
            <w:tcW w:w="2046" w:type="dxa"/>
            <w:tcBorders>
              <w:top w:val="nil"/>
              <w:left w:val="single" w:sz="4" w:space="0" w:color="auto"/>
              <w:bottom w:val="single" w:sz="4" w:space="0" w:color="auto"/>
              <w:right w:val="single" w:sz="4" w:space="0" w:color="auto"/>
            </w:tcBorders>
            <w:shd w:val="clear" w:color="auto" w:fill="auto"/>
            <w:noWrap/>
            <w:vAlign w:val="bottom"/>
            <w:hideMark/>
          </w:tcPr>
          <w:p w14:paraId="619A6BD9"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BE7E44">
              <w:rPr>
                <w:rFonts w:ascii="Times New Roman" w:eastAsia="Times New Roman" w:hAnsi="Times New Roman" w:cs="Times New Roman"/>
                <w:b/>
                <w:bCs/>
                <w:noProof/>
                <w:color w:val="000000"/>
                <w:sz w:val="20"/>
                <w:szCs w:val="20"/>
                <w:lang w:val="en-IE" w:eastAsia="en-IE"/>
              </w:rPr>
              <w:t>6</w:t>
            </w:r>
          </w:p>
        </w:tc>
        <w:tc>
          <w:tcPr>
            <w:tcW w:w="1356" w:type="dxa"/>
            <w:tcBorders>
              <w:top w:val="nil"/>
              <w:left w:val="nil"/>
              <w:bottom w:val="single" w:sz="4" w:space="0" w:color="auto"/>
              <w:right w:val="single" w:sz="4" w:space="0" w:color="auto"/>
            </w:tcBorders>
            <w:shd w:val="clear" w:color="auto" w:fill="auto"/>
            <w:noWrap/>
            <w:vAlign w:val="bottom"/>
            <w:hideMark/>
          </w:tcPr>
          <w:p w14:paraId="7C283E6B"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6 758,53</w:t>
            </w:r>
          </w:p>
        </w:tc>
        <w:tc>
          <w:tcPr>
            <w:tcW w:w="1276" w:type="dxa"/>
            <w:tcBorders>
              <w:top w:val="nil"/>
              <w:left w:val="nil"/>
              <w:bottom w:val="single" w:sz="4" w:space="0" w:color="auto"/>
              <w:right w:val="single" w:sz="4" w:space="0" w:color="auto"/>
            </w:tcBorders>
            <w:shd w:val="clear" w:color="auto" w:fill="auto"/>
            <w:noWrap/>
            <w:vAlign w:val="bottom"/>
            <w:hideMark/>
          </w:tcPr>
          <w:p w14:paraId="2EEF7FDD"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7 042,56</w:t>
            </w:r>
          </w:p>
        </w:tc>
        <w:tc>
          <w:tcPr>
            <w:tcW w:w="1417" w:type="dxa"/>
            <w:tcBorders>
              <w:top w:val="nil"/>
              <w:left w:val="nil"/>
              <w:bottom w:val="single" w:sz="4" w:space="0" w:color="auto"/>
              <w:right w:val="single" w:sz="4" w:space="0" w:color="auto"/>
            </w:tcBorders>
            <w:shd w:val="clear" w:color="auto" w:fill="auto"/>
            <w:noWrap/>
            <w:vAlign w:val="bottom"/>
            <w:hideMark/>
          </w:tcPr>
          <w:p w14:paraId="350917D4"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7 338,47</w:t>
            </w:r>
          </w:p>
        </w:tc>
        <w:tc>
          <w:tcPr>
            <w:tcW w:w="1276" w:type="dxa"/>
            <w:tcBorders>
              <w:top w:val="nil"/>
              <w:left w:val="nil"/>
              <w:bottom w:val="single" w:sz="4" w:space="0" w:color="auto"/>
              <w:right w:val="single" w:sz="4" w:space="0" w:color="auto"/>
            </w:tcBorders>
            <w:shd w:val="clear" w:color="auto" w:fill="auto"/>
            <w:noWrap/>
            <w:vAlign w:val="bottom"/>
            <w:hideMark/>
          </w:tcPr>
          <w:p w14:paraId="38E3F1FD"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7 542,66</w:t>
            </w:r>
          </w:p>
        </w:tc>
        <w:tc>
          <w:tcPr>
            <w:tcW w:w="1418" w:type="dxa"/>
            <w:tcBorders>
              <w:top w:val="nil"/>
              <w:left w:val="nil"/>
              <w:bottom w:val="single" w:sz="4" w:space="0" w:color="auto"/>
              <w:right w:val="single" w:sz="4" w:space="0" w:color="auto"/>
            </w:tcBorders>
            <w:shd w:val="clear" w:color="auto" w:fill="auto"/>
            <w:noWrap/>
            <w:vAlign w:val="bottom"/>
            <w:hideMark/>
          </w:tcPr>
          <w:p w14:paraId="1BC745D0"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7 646,86</w:t>
            </w:r>
          </w:p>
        </w:tc>
      </w:tr>
      <w:tr w:rsidR="00103E57" w:rsidRPr="00BE7E44" w14:paraId="004B7EB2" w14:textId="77777777" w:rsidTr="0030491D">
        <w:trPr>
          <w:trHeight w:val="288"/>
        </w:trPr>
        <w:tc>
          <w:tcPr>
            <w:tcW w:w="2046" w:type="dxa"/>
            <w:tcBorders>
              <w:top w:val="nil"/>
              <w:left w:val="single" w:sz="4" w:space="0" w:color="auto"/>
              <w:bottom w:val="single" w:sz="4" w:space="0" w:color="auto"/>
              <w:right w:val="single" w:sz="4" w:space="0" w:color="auto"/>
            </w:tcBorders>
            <w:shd w:val="clear" w:color="auto" w:fill="auto"/>
            <w:noWrap/>
            <w:vAlign w:val="bottom"/>
            <w:hideMark/>
          </w:tcPr>
          <w:p w14:paraId="67084F96"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BE7E44">
              <w:rPr>
                <w:rFonts w:ascii="Times New Roman" w:eastAsia="Times New Roman" w:hAnsi="Times New Roman" w:cs="Times New Roman"/>
                <w:b/>
                <w:bCs/>
                <w:noProof/>
                <w:color w:val="000000"/>
                <w:sz w:val="20"/>
                <w:szCs w:val="20"/>
                <w:lang w:val="en-IE" w:eastAsia="en-IE"/>
              </w:rPr>
              <w:t>5</w:t>
            </w:r>
          </w:p>
        </w:tc>
        <w:tc>
          <w:tcPr>
            <w:tcW w:w="1356" w:type="dxa"/>
            <w:tcBorders>
              <w:top w:val="nil"/>
              <w:left w:val="nil"/>
              <w:bottom w:val="single" w:sz="4" w:space="0" w:color="auto"/>
              <w:right w:val="single" w:sz="4" w:space="0" w:color="auto"/>
            </w:tcBorders>
            <w:shd w:val="clear" w:color="auto" w:fill="auto"/>
            <w:noWrap/>
            <w:vAlign w:val="bottom"/>
            <w:hideMark/>
          </w:tcPr>
          <w:p w14:paraId="44E211BF"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5 973,44</w:t>
            </w:r>
          </w:p>
        </w:tc>
        <w:tc>
          <w:tcPr>
            <w:tcW w:w="1276" w:type="dxa"/>
            <w:tcBorders>
              <w:top w:val="nil"/>
              <w:left w:val="nil"/>
              <w:bottom w:val="single" w:sz="4" w:space="0" w:color="auto"/>
              <w:right w:val="single" w:sz="4" w:space="0" w:color="auto"/>
            </w:tcBorders>
            <w:shd w:val="clear" w:color="auto" w:fill="auto"/>
            <w:noWrap/>
            <w:vAlign w:val="bottom"/>
            <w:hideMark/>
          </w:tcPr>
          <w:p w14:paraId="2FCFA793"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6 224,44</w:t>
            </w:r>
          </w:p>
        </w:tc>
        <w:tc>
          <w:tcPr>
            <w:tcW w:w="1417" w:type="dxa"/>
            <w:tcBorders>
              <w:top w:val="nil"/>
              <w:left w:val="nil"/>
              <w:bottom w:val="single" w:sz="4" w:space="0" w:color="auto"/>
              <w:right w:val="single" w:sz="4" w:space="0" w:color="auto"/>
            </w:tcBorders>
            <w:shd w:val="clear" w:color="auto" w:fill="auto"/>
            <w:noWrap/>
            <w:vAlign w:val="bottom"/>
            <w:hideMark/>
          </w:tcPr>
          <w:p w14:paraId="4C5C8E6A"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6 486,00</w:t>
            </w:r>
          </w:p>
        </w:tc>
        <w:tc>
          <w:tcPr>
            <w:tcW w:w="1276" w:type="dxa"/>
            <w:tcBorders>
              <w:top w:val="nil"/>
              <w:left w:val="nil"/>
              <w:bottom w:val="single" w:sz="4" w:space="0" w:color="auto"/>
              <w:right w:val="single" w:sz="4" w:space="0" w:color="auto"/>
            </w:tcBorders>
            <w:shd w:val="clear" w:color="auto" w:fill="auto"/>
            <w:noWrap/>
            <w:vAlign w:val="bottom"/>
            <w:hideMark/>
          </w:tcPr>
          <w:p w14:paraId="15D05473"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6 666,47</w:t>
            </w:r>
          </w:p>
        </w:tc>
        <w:tc>
          <w:tcPr>
            <w:tcW w:w="1418" w:type="dxa"/>
            <w:tcBorders>
              <w:top w:val="nil"/>
              <w:left w:val="nil"/>
              <w:bottom w:val="single" w:sz="4" w:space="0" w:color="auto"/>
              <w:right w:val="single" w:sz="4" w:space="0" w:color="auto"/>
            </w:tcBorders>
            <w:shd w:val="clear" w:color="auto" w:fill="auto"/>
            <w:noWrap/>
            <w:vAlign w:val="bottom"/>
            <w:hideMark/>
          </w:tcPr>
          <w:p w14:paraId="74446E61"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6 758,53</w:t>
            </w:r>
          </w:p>
        </w:tc>
      </w:tr>
      <w:tr w:rsidR="00103E57" w:rsidRPr="00BE7E44" w14:paraId="5F9BDA3A" w14:textId="77777777" w:rsidTr="0030491D">
        <w:trPr>
          <w:trHeight w:val="288"/>
        </w:trPr>
        <w:tc>
          <w:tcPr>
            <w:tcW w:w="2046" w:type="dxa"/>
            <w:tcBorders>
              <w:top w:val="nil"/>
              <w:left w:val="single" w:sz="4" w:space="0" w:color="auto"/>
              <w:bottom w:val="single" w:sz="4" w:space="0" w:color="auto"/>
              <w:right w:val="single" w:sz="4" w:space="0" w:color="auto"/>
            </w:tcBorders>
            <w:shd w:val="clear" w:color="auto" w:fill="auto"/>
            <w:noWrap/>
            <w:vAlign w:val="bottom"/>
            <w:hideMark/>
          </w:tcPr>
          <w:p w14:paraId="6B482517"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BE7E44">
              <w:rPr>
                <w:rFonts w:ascii="Times New Roman" w:eastAsia="Times New Roman" w:hAnsi="Times New Roman" w:cs="Times New Roman"/>
                <w:b/>
                <w:bCs/>
                <w:noProof/>
                <w:color w:val="000000"/>
                <w:sz w:val="20"/>
                <w:szCs w:val="20"/>
                <w:lang w:val="en-IE" w:eastAsia="en-IE"/>
              </w:rPr>
              <w:t>4</w:t>
            </w:r>
          </w:p>
        </w:tc>
        <w:tc>
          <w:tcPr>
            <w:tcW w:w="1356" w:type="dxa"/>
            <w:tcBorders>
              <w:top w:val="nil"/>
              <w:left w:val="nil"/>
              <w:bottom w:val="single" w:sz="4" w:space="0" w:color="auto"/>
              <w:right w:val="single" w:sz="4" w:space="0" w:color="auto"/>
            </w:tcBorders>
            <w:shd w:val="clear" w:color="auto" w:fill="auto"/>
            <w:noWrap/>
            <w:vAlign w:val="bottom"/>
            <w:hideMark/>
          </w:tcPr>
          <w:p w14:paraId="49C3C690"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5 279,52</w:t>
            </w:r>
          </w:p>
        </w:tc>
        <w:tc>
          <w:tcPr>
            <w:tcW w:w="1276" w:type="dxa"/>
            <w:tcBorders>
              <w:top w:val="nil"/>
              <w:left w:val="nil"/>
              <w:bottom w:val="single" w:sz="4" w:space="0" w:color="auto"/>
              <w:right w:val="single" w:sz="4" w:space="0" w:color="auto"/>
            </w:tcBorders>
            <w:shd w:val="clear" w:color="auto" w:fill="auto"/>
            <w:noWrap/>
            <w:vAlign w:val="bottom"/>
            <w:hideMark/>
          </w:tcPr>
          <w:p w14:paraId="76A5570E"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5 501,36</w:t>
            </w:r>
          </w:p>
        </w:tc>
        <w:tc>
          <w:tcPr>
            <w:tcW w:w="1417" w:type="dxa"/>
            <w:tcBorders>
              <w:top w:val="nil"/>
              <w:left w:val="nil"/>
              <w:bottom w:val="single" w:sz="4" w:space="0" w:color="auto"/>
              <w:right w:val="single" w:sz="4" w:space="0" w:color="auto"/>
            </w:tcBorders>
            <w:shd w:val="clear" w:color="auto" w:fill="auto"/>
            <w:noWrap/>
            <w:vAlign w:val="bottom"/>
            <w:hideMark/>
          </w:tcPr>
          <w:p w14:paraId="40099EA2"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5 732,53</w:t>
            </w:r>
          </w:p>
        </w:tc>
        <w:tc>
          <w:tcPr>
            <w:tcW w:w="1276" w:type="dxa"/>
            <w:tcBorders>
              <w:top w:val="nil"/>
              <w:left w:val="nil"/>
              <w:bottom w:val="single" w:sz="4" w:space="0" w:color="auto"/>
              <w:right w:val="single" w:sz="4" w:space="0" w:color="auto"/>
            </w:tcBorders>
            <w:shd w:val="clear" w:color="auto" w:fill="auto"/>
            <w:noWrap/>
            <w:vAlign w:val="bottom"/>
            <w:hideMark/>
          </w:tcPr>
          <w:p w14:paraId="4C179214"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5 892,04</w:t>
            </w:r>
          </w:p>
        </w:tc>
        <w:tc>
          <w:tcPr>
            <w:tcW w:w="1418" w:type="dxa"/>
            <w:tcBorders>
              <w:top w:val="nil"/>
              <w:left w:val="nil"/>
              <w:bottom w:val="single" w:sz="4" w:space="0" w:color="auto"/>
              <w:right w:val="single" w:sz="4" w:space="0" w:color="auto"/>
            </w:tcBorders>
            <w:shd w:val="clear" w:color="auto" w:fill="auto"/>
            <w:noWrap/>
            <w:vAlign w:val="bottom"/>
            <w:hideMark/>
          </w:tcPr>
          <w:p w14:paraId="3F4BF251"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5 973,44</w:t>
            </w:r>
          </w:p>
        </w:tc>
      </w:tr>
      <w:tr w:rsidR="00103E57" w:rsidRPr="00BE7E44" w14:paraId="595DC0EF" w14:textId="77777777" w:rsidTr="0030491D">
        <w:trPr>
          <w:trHeight w:val="288"/>
        </w:trPr>
        <w:tc>
          <w:tcPr>
            <w:tcW w:w="2046" w:type="dxa"/>
            <w:tcBorders>
              <w:top w:val="nil"/>
              <w:left w:val="single" w:sz="4" w:space="0" w:color="auto"/>
              <w:bottom w:val="single" w:sz="4" w:space="0" w:color="auto"/>
              <w:right w:val="single" w:sz="4" w:space="0" w:color="auto"/>
            </w:tcBorders>
            <w:shd w:val="clear" w:color="auto" w:fill="auto"/>
            <w:noWrap/>
            <w:vAlign w:val="bottom"/>
            <w:hideMark/>
          </w:tcPr>
          <w:p w14:paraId="790FC3E0"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BE7E44">
              <w:rPr>
                <w:rFonts w:ascii="Times New Roman" w:eastAsia="Times New Roman" w:hAnsi="Times New Roman" w:cs="Times New Roman"/>
                <w:b/>
                <w:bCs/>
                <w:noProof/>
                <w:color w:val="000000"/>
                <w:sz w:val="20"/>
                <w:szCs w:val="20"/>
                <w:lang w:val="en-IE" w:eastAsia="en-IE"/>
              </w:rPr>
              <w:t>3</w:t>
            </w:r>
          </w:p>
        </w:tc>
        <w:tc>
          <w:tcPr>
            <w:tcW w:w="1356" w:type="dxa"/>
            <w:tcBorders>
              <w:top w:val="nil"/>
              <w:left w:val="nil"/>
              <w:bottom w:val="single" w:sz="4" w:space="0" w:color="auto"/>
              <w:right w:val="single" w:sz="4" w:space="0" w:color="auto"/>
            </w:tcBorders>
            <w:shd w:val="clear" w:color="auto" w:fill="auto"/>
            <w:noWrap/>
            <w:vAlign w:val="bottom"/>
            <w:hideMark/>
          </w:tcPr>
          <w:p w14:paraId="6CDA5C49"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4 666,18</w:t>
            </w:r>
          </w:p>
        </w:tc>
        <w:tc>
          <w:tcPr>
            <w:tcW w:w="1276" w:type="dxa"/>
            <w:tcBorders>
              <w:top w:val="nil"/>
              <w:left w:val="nil"/>
              <w:bottom w:val="single" w:sz="4" w:space="0" w:color="auto"/>
              <w:right w:val="single" w:sz="4" w:space="0" w:color="auto"/>
            </w:tcBorders>
            <w:shd w:val="clear" w:color="auto" w:fill="auto"/>
            <w:noWrap/>
            <w:vAlign w:val="bottom"/>
            <w:hideMark/>
          </w:tcPr>
          <w:p w14:paraId="10135CBA"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4 862,29</w:t>
            </w:r>
          </w:p>
        </w:tc>
        <w:tc>
          <w:tcPr>
            <w:tcW w:w="1417" w:type="dxa"/>
            <w:tcBorders>
              <w:top w:val="nil"/>
              <w:left w:val="nil"/>
              <w:bottom w:val="single" w:sz="4" w:space="0" w:color="auto"/>
              <w:right w:val="single" w:sz="4" w:space="0" w:color="auto"/>
            </w:tcBorders>
            <w:shd w:val="clear" w:color="auto" w:fill="auto"/>
            <w:noWrap/>
            <w:vAlign w:val="bottom"/>
            <w:hideMark/>
          </w:tcPr>
          <w:p w14:paraId="51D8F6F4"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5 066,60</w:t>
            </w:r>
          </w:p>
        </w:tc>
        <w:tc>
          <w:tcPr>
            <w:tcW w:w="1276" w:type="dxa"/>
            <w:tcBorders>
              <w:top w:val="nil"/>
              <w:left w:val="nil"/>
              <w:bottom w:val="single" w:sz="4" w:space="0" w:color="auto"/>
              <w:right w:val="single" w:sz="4" w:space="0" w:color="auto"/>
            </w:tcBorders>
            <w:shd w:val="clear" w:color="auto" w:fill="auto"/>
            <w:noWrap/>
            <w:vAlign w:val="bottom"/>
            <w:hideMark/>
          </w:tcPr>
          <w:p w14:paraId="0B86CF00"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5 207,55</w:t>
            </w:r>
          </w:p>
        </w:tc>
        <w:tc>
          <w:tcPr>
            <w:tcW w:w="1418" w:type="dxa"/>
            <w:tcBorders>
              <w:top w:val="nil"/>
              <w:left w:val="nil"/>
              <w:bottom w:val="single" w:sz="4" w:space="0" w:color="auto"/>
              <w:right w:val="single" w:sz="4" w:space="0" w:color="auto"/>
            </w:tcBorders>
            <w:shd w:val="clear" w:color="auto" w:fill="auto"/>
            <w:noWrap/>
            <w:vAlign w:val="bottom"/>
            <w:hideMark/>
          </w:tcPr>
          <w:p w14:paraId="4DBFFD1B"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5 279,52</w:t>
            </w:r>
          </w:p>
        </w:tc>
      </w:tr>
      <w:tr w:rsidR="00103E57" w:rsidRPr="00BE7E44" w14:paraId="6F746CD5" w14:textId="77777777" w:rsidTr="0030491D">
        <w:trPr>
          <w:trHeight w:val="288"/>
        </w:trPr>
        <w:tc>
          <w:tcPr>
            <w:tcW w:w="2046" w:type="dxa"/>
            <w:tcBorders>
              <w:top w:val="nil"/>
              <w:left w:val="single" w:sz="4" w:space="0" w:color="auto"/>
              <w:bottom w:val="single" w:sz="4" w:space="0" w:color="auto"/>
              <w:right w:val="single" w:sz="4" w:space="0" w:color="auto"/>
            </w:tcBorders>
            <w:shd w:val="clear" w:color="auto" w:fill="auto"/>
            <w:noWrap/>
            <w:vAlign w:val="bottom"/>
            <w:hideMark/>
          </w:tcPr>
          <w:p w14:paraId="7CBF7FA4"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BE7E44">
              <w:rPr>
                <w:rFonts w:ascii="Times New Roman" w:eastAsia="Times New Roman" w:hAnsi="Times New Roman" w:cs="Times New Roman"/>
                <w:b/>
                <w:bCs/>
                <w:noProof/>
                <w:color w:val="000000"/>
                <w:sz w:val="20"/>
                <w:szCs w:val="20"/>
                <w:lang w:val="en-IE" w:eastAsia="en-IE"/>
              </w:rPr>
              <w:t>2</w:t>
            </w:r>
          </w:p>
        </w:tc>
        <w:tc>
          <w:tcPr>
            <w:tcW w:w="1356" w:type="dxa"/>
            <w:tcBorders>
              <w:top w:val="nil"/>
              <w:left w:val="nil"/>
              <w:bottom w:val="single" w:sz="4" w:space="0" w:color="auto"/>
              <w:right w:val="single" w:sz="4" w:space="0" w:color="auto"/>
            </w:tcBorders>
            <w:shd w:val="clear" w:color="auto" w:fill="auto"/>
            <w:noWrap/>
            <w:vAlign w:val="bottom"/>
            <w:hideMark/>
          </w:tcPr>
          <w:p w14:paraId="5990A938"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4 124,14</w:t>
            </w:r>
          </w:p>
        </w:tc>
        <w:tc>
          <w:tcPr>
            <w:tcW w:w="1276" w:type="dxa"/>
            <w:tcBorders>
              <w:top w:val="nil"/>
              <w:left w:val="nil"/>
              <w:bottom w:val="single" w:sz="4" w:space="0" w:color="auto"/>
              <w:right w:val="single" w:sz="4" w:space="0" w:color="auto"/>
            </w:tcBorders>
            <w:shd w:val="clear" w:color="auto" w:fill="auto"/>
            <w:noWrap/>
            <w:vAlign w:val="bottom"/>
            <w:hideMark/>
          </w:tcPr>
          <w:p w14:paraId="1DB89FE3"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4 297,44</w:t>
            </w:r>
          </w:p>
        </w:tc>
        <w:tc>
          <w:tcPr>
            <w:tcW w:w="1417" w:type="dxa"/>
            <w:tcBorders>
              <w:top w:val="nil"/>
              <w:left w:val="nil"/>
              <w:bottom w:val="single" w:sz="4" w:space="0" w:color="auto"/>
              <w:right w:val="single" w:sz="4" w:space="0" w:color="auto"/>
            </w:tcBorders>
            <w:shd w:val="clear" w:color="auto" w:fill="auto"/>
            <w:noWrap/>
            <w:vAlign w:val="bottom"/>
            <w:hideMark/>
          </w:tcPr>
          <w:p w14:paraId="4EDA9970"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4 478,02</w:t>
            </w:r>
          </w:p>
        </w:tc>
        <w:tc>
          <w:tcPr>
            <w:tcW w:w="1276" w:type="dxa"/>
            <w:tcBorders>
              <w:top w:val="nil"/>
              <w:left w:val="nil"/>
              <w:bottom w:val="single" w:sz="4" w:space="0" w:color="auto"/>
              <w:right w:val="single" w:sz="4" w:space="0" w:color="auto"/>
            </w:tcBorders>
            <w:shd w:val="clear" w:color="auto" w:fill="auto"/>
            <w:noWrap/>
            <w:vAlign w:val="bottom"/>
            <w:hideMark/>
          </w:tcPr>
          <w:p w14:paraId="333D2C97"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4 602,62</w:t>
            </w:r>
          </w:p>
        </w:tc>
        <w:tc>
          <w:tcPr>
            <w:tcW w:w="1418" w:type="dxa"/>
            <w:tcBorders>
              <w:top w:val="nil"/>
              <w:left w:val="nil"/>
              <w:bottom w:val="single" w:sz="4" w:space="0" w:color="auto"/>
              <w:right w:val="single" w:sz="4" w:space="0" w:color="auto"/>
            </w:tcBorders>
            <w:shd w:val="clear" w:color="auto" w:fill="auto"/>
            <w:noWrap/>
            <w:vAlign w:val="bottom"/>
            <w:hideMark/>
          </w:tcPr>
          <w:p w14:paraId="4CE45A99"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4 666,18</w:t>
            </w:r>
          </w:p>
        </w:tc>
      </w:tr>
      <w:tr w:rsidR="00103E57" w:rsidRPr="00BE7E44" w14:paraId="2EC002E2" w14:textId="77777777" w:rsidTr="0030491D">
        <w:trPr>
          <w:trHeight w:val="288"/>
        </w:trPr>
        <w:tc>
          <w:tcPr>
            <w:tcW w:w="2046" w:type="dxa"/>
            <w:tcBorders>
              <w:top w:val="nil"/>
              <w:left w:val="single" w:sz="4" w:space="0" w:color="auto"/>
              <w:bottom w:val="single" w:sz="4" w:space="0" w:color="auto"/>
              <w:right w:val="single" w:sz="4" w:space="0" w:color="auto"/>
            </w:tcBorders>
            <w:shd w:val="clear" w:color="auto" w:fill="auto"/>
            <w:noWrap/>
            <w:vAlign w:val="bottom"/>
            <w:hideMark/>
          </w:tcPr>
          <w:p w14:paraId="60800BA2"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BE7E44">
              <w:rPr>
                <w:rFonts w:ascii="Times New Roman" w:eastAsia="Times New Roman" w:hAnsi="Times New Roman" w:cs="Times New Roman"/>
                <w:b/>
                <w:bCs/>
                <w:noProof/>
                <w:color w:val="000000"/>
                <w:sz w:val="20"/>
                <w:szCs w:val="20"/>
                <w:lang w:val="en-IE" w:eastAsia="en-IE"/>
              </w:rPr>
              <w:t>1</w:t>
            </w:r>
          </w:p>
        </w:tc>
        <w:tc>
          <w:tcPr>
            <w:tcW w:w="1356" w:type="dxa"/>
            <w:tcBorders>
              <w:top w:val="nil"/>
              <w:left w:val="nil"/>
              <w:bottom w:val="single" w:sz="4" w:space="0" w:color="auto"/>
              <w:right w:val="single" w:sz="4" w:space="0" w:color="auto"/>
            </w:tcBorders>
            <w:shd w:val="clear" w:color="auto" w:fill="auto"/>
            <w:noWrap/>
            <w:vAlign w:val="bottom"/>
            <w:hideMark/>
          </w:tcPr>
          <w:p w14:paraId="2B4B2131"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3 645,04</w:t>
            </w:r>
          </w:p>
        </w:tc>
        <w:tc>
          <w:tcPr>
            <w:tcW w:w="1276" w:type="dxa"/>
            <w:tcBorders>
              <w:top w:val="nil"/>
              <w:left w:val="nil"/>
              <w:bottom w:val="single" w:sz="4" w:space="0" w:color="auto"/>
              <w:right w:val="single" w:sz="4" w:space="0" w:color="auto"/>
            </w:tcBorders>
            <w:shd w:val="clear" w:color="auto" w:fill="auto"/>
            <w:noWrap/>
            <w:vAlign w:val="bottom"/>
            <w:hideMark/>
          </w:tcPr>
          <w:p w14:paraId="7C451862"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3 798,21</w:t>
            </w:r>
          </w:p>
        </w:tc>
        <w:tc>
          <w:tcPr>
            <w:tcW w:w="1417" w:type="dxa"/>
            <w:tcBorders>
              <w:top w:val="nil"/>
              <w:left w:val="nil"/>
              <w:bottom w:val="single" w:sz="4" w:space="0" w:color="auto"/>
              <w:right w:val="single" w:sz="4" w:space="0" w:color="auto"/>
            </w:tcBorders>
            <w:shd w:val="clear" w:color="auto" w:fill="auto"/>
            <w:noWrap/>
            <w:vAlign w:val="bottom"/>
            <w:hideMark/>
          </w:tcPr>
          <w:p w14:paraId="01C561AA"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3 957,81</w:t>
            </w:r>
          </w:p>
        </w:tc>
        <w:tc>
          <w:tcPr>
            <w:tcW w:w="1276" w:type="dxa"/>
            <w:tcBorders>
              <w:top w:val="nil"/>
              <w:left w:val="nil"/>
              <w:bottom w:val="single" w:sz="4" w:space="0" w:color="auto"/>
              <w:right w:val="single" w:sz="4" w:space="0" w:color="auto"/>
            </w:tcBorders>
            <w:shd w:val="clear" w:color="auto" w:fill="auto"/>
            <w:noWrap/>
            <w:vAlign w:val="bottom"/>
            <w:hideMark/>
          </w:tcPr>
          <w:p w14:paraId="0C406631"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4 067,97</w:t>
            </w:r>
          </w:p>
        </w:tc>
        <w:tc>
          <w:tcPr>
            <w:tcW w:w="1418" w:type="dxa"/>
            <w:tcBorders>
              <w:top w:val="nil"/>
              <w:left w:val="nil"/>
              <w:bottom w:val="single" w:sz="4" w:space="0" w:color="auto"/>
              <w:right w:val="single" w:sz="4" w:space="0" w:color="auto"/>
            </w:tcBorders>
            <w:shd w:val="clear" w:color="auto" w:fill="auto"/>
            <w:noWrap/>
            <w:vAlign w:val="bottom"/>
            <w:hideMark/>
          </w:tcPr>
          <w:p w14:paraId="1D9D1875"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4 124,14</w:t>
            </w:r>
          </w:p>
        </w:tc>
      </w:tr>
    </w:tbl>
    <w:p w14:paraId="173B6026" w14:textId="77777777" w:rsidR="00412682" w:rsidRDefault="00412682" w:rsidP="00412682">
      <w:pPr>
        <w:spacing w:after="0" w:line="360" w:lineRule="auto"/>
        <w:jc w:val="both"/>
        <w:rPr>
          <w:rFonts w:ascii="Times New Roman" w:eastAsia="Calibri" w:hAnsi="Times New Roman" w:cs="Times New Roman"/>
          <w:noProof/>
          <w:sz w:val="24"/>
          <w:szCs w:val="20"/>
          <w:lang w:eastAsia="en-GB"/>
        </w:rPr>
      </w:pPr>
    </w:p>
    <w:p w14:paraId="5BE44AF0" w14:textId="77777777" w:rsidR="00412682" w:rsidRDefault="00412682" w:rsidP="00412682">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2. Table of the amounts of basic monthly salaries for each grade and step in function group AST/SC referred to in Article 66 of the Staff Regulations, applicable from 1</w:t>
      </w:r>
      <w:r>
        <w:rPr>
          <w:rFonts w:ascii="Times New Roman" w:eastAsia="Calibri" w:hAnsi="Times New Roman" w:cs="Times New Roman"/>
          <w:noProof/>
          <w:sz w:val="24"/>
          <w:szCs w:val="20"/>
          <w:lang w:eastAsia="en-GB"/>
        </w:rPr>
        <w:t xml:space="preserve"> April</w:t>
      </w:r>
      <w:r w:rsidRPr="0014235C">
        <w:rPr>
          <w:rFonts w:ascii="Times New Roman" w:eastAsia="Calibri" w:hAnsi="Times New Roman" w:cs="Times New Roman"/>
          <w:noProof/>
          <w:sz w:val="24"/>
          <w:szCs w:val="20"/>
          <w:lang w:eastAsia="en-GB"/>
        </w:rPr>
        <w:t xml:space="preserve"> </w:t>
      </w:r>
      <w:r w:rsidRPr="000020B3">
        <w:rPr>
          <w:rFonts w:ascii="Times New Roman" w:eastAsia="Calibri" w:hAnsi="Times New Roman" w:cs="Times New Roman"/>
          <w:noProof/>
          <w:sz w:val="24"/>
          <w:szCs w:val="20"/>
          <w:lang w:eastAsia="en-GB"/>
        </w:rPr>
        <w:t>202</w:t>
      </w:r>
      <w:r>
        <w:rPr>
          <w:rFonts w:ascii="Times New Roman" w:eastAsia="Calibri" w:hAnsi="Times New Roman" w:cs="Times New Roman"/>
          <w:noProof/>
          <w:sz w:val="24"/>
          <w:szCs w:val="20"/>
          <w:lang w:eastAsia="en-GB"/>
        </w:rPr>
        <w:t>5</w:t>
      </w:r>
      <w:r w:rsidRPr="000020B3">
        <w:rPr>
          <w:rFonts w:ascii="Times New Roman" w:eastAsia="Calibri" w:hAnsi="Times New Roman" w:cs="Times New Roman"/>
          <w:noProof/>
          <w:sz w:val="24"/>
          <w:szCs w:val="20"/>
          <w:lang w:eastAsia="en-GB"/>
        </w:rPr>
        <w:t>:</w:t>
      </w:r>
    </w:p>
    <w:tbl>
      <w:tblPr>
        <w:tblW w:w="7568" w:type="dxa"/>
        <w:tblInd w:w="250" w:type="dxa"/>
        <w:tblLook w:val="04A0" w:firstRow="1" w:lastRow="0" w:firstColumn="1" w:lastColumn="0" w:noHBand="0" w:noVBand="1"/>
      </w:tblPr>
      <w:tblGrid>
        <w:gridCol w:w="2068"/>
        <w:gridCol w:w="1100"/>
        <w:gridCol w:w="1100"/>
        <w:gridCol w:w="1100"/>
        <w:gridCol w:w="1100"/>
        <w:gridCol w:w="1100"/>
      </w:tblGrid>
      <w:tr w:rsidR="00412682" w:rsidRPr="00BE7E44" w14:paraId="2B1B0D62" w14:textId="77777777" w:rsidTr="00466829">
        <w:trPr>
          <w:trHeight w:val="288"/>
        </w:trPr>
        <w:tc>
          <w:tcPr>
            <w:tcW w:w="20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BB310"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BE7E44">
              <w:rPr>
                <w:rFonts w:ascii="Times New Roman" w:eastAsia="Times New Roman" w:hAnsi="Times New Roman" w:cs="Times New Roman"/>
                <w:b/>
                <w:bCs/>
                <w:noProof/>
                <w:color w:val="000000"/>
                <w:sz w:val="20"/>
                <w:szCs w:val="20"/>
                <w:lang w:eastAsia="en-IE"/>
              </w:rPr>
              <w:t>01/04/2025</w:t>
            </w:r>
          </w:p>
        </w:tc>
        <w:tc>
          <w:tcPr>
            <w:tcW w:w="5500" w:type="dxa"/>
            <w:gridSpan w:val="5"/>
            <w:tcBorders>
              <w:top w:val="single" w:sz="4" w:space="0" w:color="auto"/>
              <w:left w:val="nil"/>
              <w:bottom w:val="single" w:sz="4" w:space="0" w:color="auto"/>
              <w:right w:val="single" w:sz="4" w:space="0" w:color="auto"/>
            </w:tcBorders>
            <w:shd w:val="clear" w:color="auto" w:fill="auto"/>
            <w:noWrap/>
            <w:vAlign w:val="center"/>
            <w:hideMark/>
          </w:tcPr>
          <w:p w14:paraId="21B1551D"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BE7E44">
              <w:rPr>
                <w:rFonts w:ascii="Times New Roman" w:eastAsia="Times New Roman" w:hAnsi="Times New Roman" w:cs="Times New Roman"/>
                <w:b/>
                <w:bCs/>
                <w:noProof/>
                <w:color w:val="000000"/>
                <w:sz w:val="20"/>
                <w:szCs w:val="20"/>
                <w:lang w:eastAsia="en-IE"/>
              </w:rPr>
              <w:t>STEPS</w:t>
            </w:r>
          </w:p>
        </w:tc>
      </w:tr>
      <w:tr w:rsidR="00412682" w:rsidRPr="00BE7E44" w14:paraId="593D5A6E" w14:textId="77777777" w:rsidTr="00466829">
        <w:trPr>
          <w:trHeight w:val="288"/>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47DD25E5"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BE7E44">
              <w:rPr>
                <w:rFonts w:ascii="Times New Roman" w:eastAsia="Times New Roman" w:hAnsi="Times New Roman" w:cs="Times New Roman"/>
                <w:b/>
                <w:bCs/>
                <w:noProof/>
                <w:color w:val="000000"/>
                <w:sz w:val="20"/>
                <w:szCs w:val="20"/>
                <w:lang w:eastAsia="en-IE"/>
              </w:rPr>
              <w:t>GRADES</w:t>
            </w:r>
          </w:p>
        </w:tc>
        <w:tc>
          <w:tcPr>
            <w:tcW w:w="1100" w:type="dxa"/>
            <w:tcBorders>
              <w:top w:val="nil"/>
              <w:left w:val="nil"/>
              <w:bottom w:val="single" w:sz="4" w:space="0" w:color="auto"/>
              <w:right w:val="single" w:sz="4" w:space="0" w:color="auto"/>
            </w:tcBorders>
            <w:shd w:val="clear" w:color="auto" w:fill="auto"/>
            <w:noWrap/>
            <w:vAlign w:val="center"/>
            <w:hideMark/>
          </w:tcPr>
          <w:p w14:paraId="0A038C00" w14:textId="77777777" w:rsidR="00412682" w:rsidRPr="00BE7E44"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BE7E44">
              <w:rPr>
                <w:rFonts w:ascii="Times New Roman" w:eastAsia="Times New Roman" w:hAnsi="Times New Roman" w:cs="Times New Roman"/>
                <w:b/>
                <w:bCs/>
                <w:noProof/>
                <w:color w:val="000000"/>
                <w:sz w:val="20"/>
                <w:szCs w:val="20"/>
                <w:lang w:eastAsia="en-IE"/>
              </w:rPr>
              <w:t>1</w:t>
            </w:r>
          </w:p>
        </w:tc>
        <w:tc>
          <w:tcPr>
            <w:tcW w:w="1100" w:type="dxa"/>
            <w:tcBorders>
              <w:top w:val="nil"/>
              <w:left w:val="nil"/>
              <w:bottom w:val="single" w:sz="4" w:space="0" w:color="auto"/>
              <w:right w:val="single" w:sz="4" w:space="0" w:color="auto"/>
            </w:tcBorders>
            <w:shd w:val="clear" w:color="auto" w:fill="auto"/>
            <w:noWrap/>
            <w:vAlign w:val="center"/>
            <w:hideMark/>
          </w:tcPr>
          <w:p w14:paraId="451E8C41" w14:textId="77777777" w:rsidR="00412682" w:rsidRPr="00BE7E44"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BE7E44">
              <w:rPr>
                <w:rFonts w:ascii="Times New Roman" w:eastAsia="Times New Roman" w:hAnsi="Times New Roman" w:cs="Times New Roman"/>
                <w:b/>
                <w:bCs/>
                <w:noProof/>
                <w:color w:val="000000"/>
                <w:sz w:val="20"/>
                <w:szCs w:val="20"/>
                <w:lang w:eastAsia="en-IE"/>
              </w:rPr>
              <w:t>2</w:t>
            </w:r>
          </w:p>
        </w:tc>
        <w:tc>
          <w:tcPr>
            <w:tcW w:w="1100" w:type="dxa"/>
            <w:tcBorders>
              <w:top w:val="nil"/>
              <w:left w:val="nil"/>
              <w:bottom w:val="single" w:sz="4" w:space="0" w:color="auto"/>
              <w:right w:val="single" w:sz="4" w:space="0" w:color="auto"/>
            </w:tcBorders>
            <w:shd w:val="clear" w:color="auto" w:fill="auto"/>
            <w:noWrap/>
            <w:vAlign w:val="center"/>
            <w:hideMark/>
          </w:tcPr>
          <w:p w14:paraId="3FF7728E" w14:textId="77777777" w:rsidR="00412682" w:rsidRPr="00BE7E44"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BE7E44">
              <w:rPr>
                <w:rFonts w:ascii="Times New Roman" w:eastAsia="Times New Roman" w:hAnsi="Times New Roman" w:cs="Times New Roman"/>
                <w:b/>
                <w:bCs/>
                <w:noProof/>
                <w:color w:val="000000"/>
                <w:sz w:val="20"/>
                <w:szCs w:val="20"/>
                <w:lang w:eastAsia="en-IE"/>
              </w:rPr>
              <w:t>3</w:t>
            </w:r>
          </w:p>
        </w:tc>
        <w:tc>
          <w:tcPr>
            <w:tcW w:w="1100" w:type="dxa"/>
            <w:tcBorders>
              <w:top w:val="nil"/>
              <w:left w:val="nil"/>
              <w:bottom w:val="single" w:sz="4" w:space="0" w:color="auto"/>
              <w:right w:val="single" w:sz="4" w:space="0" w:color="auto"/>
            </w:tcBorders>
            <w:shd w:val="clear" w:color="auto" w:fill="auto"/>
            <w:noWrap/>
            <w:vAlign w:val="center"/>
            <w:hideMark/>
          </w:tcPr>
          <w:p w14:paraId="12F27C5E" w14:textId="77777777" w:rsidR="00412682" w:rsidRPr="00BE7E44"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BE7E44">
              <w:rPr>
                <w:rFonts w:ascii="Times New Roman" w:eastAsia="Times New Roman" w:hAnsi="Times New Roman" w:cs="Times New Roman"/>
                <w:b/>
                <w:bCs/>
                <w:noProof/>
                <w:color w:val="000000"/>
                <w:sz w:val="20"/>
                <w:szCs w:val="20"/>
                <w:lang w:eastAsia="en-IE"/>
              </w:rPr>
              <w:t>4</w:t>
            </w:r>
          </w:p>
        </w:tc>
        <w:tc>
          <w:tcPr>
            <w:tcW w:w="1100" w:type="dxa"/>
            <w:tcBorders>
              <w:top w:val="nil"/>
              <w:left w:val="nil"/>
              <w:bottom w:val="single" w:sz="4" w:space="0" w:color="auto"/>
              <w:right w:val="single" w:sz="4" w:space="0" w:color="auto"/>
            </w:tcBorders>
            <w:shd w:val="clear" w:color="auto" w:fill="auto"/>
            <w:noWrap/>
            <w:vAlign w:val="center"/>
            <w:hideMark/>
          </w:tcPr>
          <w:p w14:paraId="7B99E043" w14:textId="77777777" w:rsidR="00412682" w:rsidRPr="00BE7E44"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BE7E44">
              <w:rPr>
                <w:rFonts w:ascii="Times New Roman" w:eastAsia="Times New Roman" w:hAnsi="Times New Roman" w:cs="Times New Roman"/>
                <w:b/>
                <w:bCs/>
                <w:noProof/>
                <w:color w:val="000000"/>
                <w:sz w:val="20"/>
                <w:szCs w:val="20"/>
                <w:lang w:eastAsia="en-IE"/>
              </w:rPr>
              <w:t>5</w:t>
            </w:r>
          </w:p>
        </w:tc>
      </w:tr>
      <w:tr w:rsidR="00412682" w:rsidRPr="00BE7E44" w14:paraId="1E30957E" w14:textId="77777777" w:rsidTr="00466829">
        <w:trPr>
          <w:trHeight w:val="288"/>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21C323FA"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BE7E44">
              <w:rPr>
                <w:rFonts w:ascii="Times New Roman" w:eastAsia="Times New Roman" w:hAnsi="Times New Roman" w:cs="Times New Roman"/>
                <w:b/>
                <w:bCs/>
                <w:noProof/>
                <w:color w:val="000000"/>
                <w:sz w:val="20"/>
                <w:szCs w:val="20"/>
                <w:lang w:val="en-IE" w:eastAsia="en-IE"/>
              </w:rPr>
              <w:t>6</w:t>
            </w:r>
          </w:p>
        </w:tc>
        <w:tc>
          <w:tcPr>
            <w:tcW w:w="1100" w:type="dxa"/>
            <w:tcBorders>
              <w:top w:val="nil"/>
              <w:left w:val="nil"/>
              <w:bottom w:val="single" w:sz="4" w:space="0" w:color="auto"/>
              <w:right w:val="single" w:sz="4" w:space="0" w:color="auto"/>
            </w:tcBorders>
            <w:shd w:val="clear" w:color="auto" w:fill="auto"/>
            <w:noWrap/>
            <w:vAlign w:val="bottom"/>
            <w:hideMark/>
          </w:tcPr>
          <w:p w14:paraId="5647E484"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5 926,03</w:t>
            </w:r>
          </w:p>
        </w:tc>
        <w:tc>
          <w:tcPr>
            <w:tcW w:w="1100" w:type="dxa"/>
            <w:tcBorders>
              <w:top w:val="nil"/>
              <w:left w:val="nil"/>
              <w:bottom w:val="single" w:sz="4" w:space="0" w:color="auto"/>
              <w:right w:val="single" w:sz="4" w:space="0" w:color="auto"/>
            </w:tcBorders>
            <w:shd w:val="clear" w:color="auto" w:fill="auto"/>
            <w:noWrap/>
            <w:vAlign w:val="bottom"/>
            <w:hideMark/>
          </w:tcPr>
          <w:p w14:paraId="1F168CB9"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6 175,06</w:t>
            </w:r>
          </w:p>
        </w:tc>
        <w:tc>
          <w:tcPr>
            <w:tcW w:w="1100" w:type="dxa"/>
            <w:tcBorders>
              <w:top w:val="nil"/>
              <w:left w:val="nil"/>
              <w:bottom w:val="single" w:sz="4" w:space="0" w:color="auto"/>
              <w:right w:val="single" w:sz="4" w:space="0" w:color="auto"/>
            </w:tcBorders>
            <w:shd w:val="clear" w:color="auto" w:fill="auto"/>
            <w:noWrap/>
            <w:vAlign w:val="bottom"/>
            <w:hideMark/>
          </w:tcPr>
          <w:p w14:paraId="3F2156D8"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6 434,54</w:t>
            </w:r>
          </w:p>
        </w:tc>
        <w:tc>
          <w:tcPr>
            <w:tcW w:w="1100" w:type="dxa"/>
            <w:tcBorders>
              <w:top w:val="nil"/>
              <w:left w:val="nil"/>
              <w:bottom w:val="single" w:sz="4" w:space="0" w:color="auto"/>
              <w:right w:val="single" w:sz="4" w:space="0" w:color="auto"/>
            </w:tcBorders>
            <w:shd w:val="clear" w:color="auto" w:fill="auto"/>
            <w:noWrap/>
            <w:vAlign w:val="bottom"/>
            <w:hideMark/>
          </w:tcPr>
          <w:p w14:paraId="7D0D7ACD"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6 613,52</w:t>
            </w:r>
          </w:p>
        </w:tc>
        <w:tc>
          <w:tcPr>
            <w:tcW w:w="1100" w:type="dxa"/>
            <w:tcBorders>
              <w:top w:val="nil"/>
              <w:left w:val="nil"/>
              <w:bottom w:val="single" w:sz="4" w:space="0" w:color="auto"/>
              <w:right w:val="single" w:sz="4" w:space="0" w:color="auto"/>
            </w:tcBorders>
            <w:shd w:val="clear" w:color="auto" w:fill="auto"/>
            <w:noWrap/>
            <w:vAlign w:val="bottom"/>
            <w:hideMark/>
          </w:tcPr>
          <w:p w14:paraId="092CFE9D"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6 704,91</w:t>
            </w:r>
          </w:p>
        </w:tc>
      </w:tr>
      <w:tr w:rsidR="00412682" w:rsidRPr="00BE7E44" w14:paraId="0F7EB184" w14:textId="77777777" w:rsidTr="00466829">
        <w:trPr>
          <w:trHeight w:val="288"/>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48E3CF0D"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BE7E44">
              <w:rPr>
                <w:rFonts w:ascii="Times New Roman" w:eastAsia="Times New Roman" w:hAnsi="Times New Roman" w:cs="Times New Roman"/>
                <w:b/>
                <w:bCs/>
                <w:noProof/>
                <w:color w:val="000000"/>
                <w:sz w:val="20"/>
                <w:szCs w:val="20"/>
                <w:lang w:val="en-IE" w:eastAsia="en-IE"/>
              </w:rPr>
              <w:t>5</w:t>
            </w:r>
          </w:p>
        </w:tc>
        <w:tc>
          <w:tcPr>
            <w:tcW w:w="1100" w:type="dxa"/>
            <w:tcBorders>
              <w:top w:val="nil"/>
              <w:left w:val="nil"/>
              <w:bottom w:val="single" w:sz="4" w:space="0" w:color="auto"/>
              <w:right w:val="single" w:sz="4" w:space="0" w:color="auto"/>
            </w:tcBorders>
            <w:shd w:val="clear" w:color="auto" w:fill="auto"/>
            <w:noWrap/>
            <w:vAlign w:val="bottom"/>
            <w:hideMark/>
          </w:tcPr>
          <w:p w14:paraId="668AFC1D"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5 237,60</w:t>
            </w:r>
          </w:p>
        </w:tc>
        <w:tc>
          <w:tcPr>
            <w:tcW w:w="1100" w:type="dxa"/>
            <w:tcBorders>
              <w:top w:val="nil"/>
              <w:left w:val="nil"/>
              <w:bottom w:val="single" w:sz="4" w:space="0" w:color="auto"/>
              <w:right w:val="single" w:sz="4" w:space="0" w:color="auto"/>
            </w:tcBorders>
            <w:shd w:val="clear" w:color="auto" w:fill="auto"/>
            <w:noWrap/>
            <w:vAlign w:val="bottom"/>
            <w:hideMark/>
          </w:tcPr>
          <w:p w14:paraId="7CF6CEEE"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5 457,70</w:t>
            </w:r>
          </w:p>
        </w:tc>
        <w:tc>
          <w:tcPr>
            <w:tcW w:w="1100" w:type="dxa"/>
            <w:tcBorders>
              <w:top w:val="nil"/>
              <w:left w:val="nil"/>
              <w:bottom w:val="single" w:sz="4" w:space="0" w:color="auto"/>
              <w:right w:val="single" w:sz="4" w:space="0" w:color="auto"/>
            </w:tcBorders>
            <w:shd w:val="clear" w:color="auto" w:fill="auto"/>
            <w:noWrap/>
            <w:vAlign w:val="bottom"/>
            <w:hideMark/>
          </w:tcPr>
          <w:p w14:paraId="236D7DF8"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5 687,85</w:t>
            </w:r>
          </w:p>
        </w:tc>
        <w:tc>
          <w:tcPr>
            <w:tcW w:w="1100" w:type="dxa"/>
            <w:tcBorders>
              <w:top w:val="nil"/>
              <w:left w:val="nil"/>
              <w:bottom w:val="single" w:sz="4" w:space="0" w:color="auto"/>
              <w:right w:val="single" w:sz="4" w:space="0" w:color="auto"/>
            </w:tcBorders>
            <w:shd w:val="clear" w:color="auto" w:fill="auto"/>
            <w:noWrap/>
            <w:vAlign w:val="bottom"/>
            <w:hideMark/>
          </w:tcPr>
          <w:p w14:paraId="3A865029"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5 845,27</w:t>
            </w:r>
          </w:p>
        </w:tc>
        <w:tc>
          <w:tcPr>
            <w:tcW w:w="1100" w:type="dxa"/>
            <w:tcBorders>
              <w:top w:val="nil"/>
              <w:left w:val="nil"/>
              <w:bottom w:val="single" w:sz="4" w:space="0" w:color="auto"/>
              <w:right w:val="single" w:sz="4" w:space="0" w:color="auto"/>
            </w:tcBorders>
            <w:shd w:val="clear" w:color="auto" w:fill="auto"/>
            <w:noWrap/>
            <w:vAlign w:val="bottom"/>
            <w:hideMark/>
          </w:tcPr>
          <w:p w14:paraId="4DBE1028"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5 926,03</w:t>
            </w:r>
          </w:p>
        </w:tc>
      </w:tr>
      <w:tr w:rsidR="00412682" w:rsidRPr="00BE7E44" w14:paraId="6141B6D1" w14:textId="77777777" w:rsidTr="00466829">
        <w:trPr>
          <w:trHeight w:val="288"/>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0A6CC669"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BE7E44">
              <w:rPr>
                <w:rFonts w:ascii="Times New Roman" w:eastAsia="Times New Roman" w:hAnsi="Times New Roman" w:cs="Times New Roman"/>
                <w:b/>
                <w:bCs/>
                <w:noProof/>
                <w:color w:val="000000"/>
                <w:sz w:val="20"/>
                <w:szCs w:val="20"/>
                <w:lang w:val="en-IE" w:eastAsia="en-IE"/>
              </w:rPr>
              <w:t>4</w:t>
            </w:r>
          </w:p>
        </w:tc>
        <w:tc>
          <w:tcPr>
            <w:tcW w:w="1100" w:type="dxa"/>
            <w:tcBorders>
              <w:top w:val="nil"/>
              <w:left w:val="nil"/>
              <w:bottom w:val="single" w:sz="4" w:space="0" w:color="auto"/>
              <w:right w:val="single" w:sz="4" w:space="0" w:color="auto"/>
            </w:tcBorders>
            <w:shd w:val="clear" w:color="auto" w:fill="auto"/>
            <w:noWrap/>
            <w:vAlign w:val="bottom"/>
            <w:hideMark/>
          </w:tcPr>
          <w:p w14:paraId="0A045921"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4 629,18</w:t>
            </w:r>
          </w:p>
        </w:tc>
        <w:tc>
          <w:tcPr>
            <w:tcW w:w="1100" w:type="dxa"/>
            <w:tcBorders>
              <w:top w:val="nil"/>
              <w:left w:val="nil"/>
              <w:bottom w:val="single" w:sz="4" w:space="0" w:color="auto"/>
              <w:right w:val="single" w:sz="4" w:space="0" w:color="auto"/>
            </w:tcBorders>
            <w:shd w:val="clear" w:color="auto" w:fill="auto"/>
            <w:noWrap/>
            <w:vAlign w:val="bottom"/>
            <w:hideMark/>
          </w:tcPr>
          <w:p w14:paraId="63DBF631"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4 823,69</w:t>
            </w:r>
          </w:p>
        </w:tc>
        <w:tc>
          <w:tcPr>
            <w:tcW w:w="1100" w:type="dxa"/>
            <w:tcBorders>
              <w:top w:val="nil"/>
              <w:left w:val="nil"/>
              <w:bottom w:val="single" w:sz="4" w:space="0" w:color="auto"/>
              <w:right w:val="single" w:sz="4" w:space="0" w:color="auto"/>
            </w:tcBorders>
            <w:shd w:val="clear" w:color="auto" w:fill="auto"/>
            <w:noWrap/>
            <w:vAlign w:val="bottom"/>
            <w:hideMark/>
          </w:tcPr>
          <w:p w14:paraId="0880A047"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5 026,41</w:t>
            </w:r>
          </w:p>
        </w:tc>
        <w:tc>
          <w:tcPr>
            <w:tcW w:w="1100" w:type="dxa"/>
            <w:tcBorders>
              <w:top w:val="nil"/>
              <w:left w:val="nil"/>
              <w:bottom w:val="single" w:sz="4" w:space="0" w:color="auto"/>
              <w:right w:val="single" w:sz="4" w:space="0" w:color="auto"/>
            </w:tcBorders>
            <w:shd w:val="clear" w:color="auto" w:fill="auto"/>
            <w:noWrap/>
            <w:vAlign w:val="bottom"/>
            <w:hideMark/>
          </w:tcPr>
          <w:p w14:paraId="49917B8A"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5 166,24</w:t>
            </w:r>
          </w:p>
        </w:tc>
        <w:tc>
          <w:tcPr>
            <w:tcW w:w="1100" w:type="dxa"/>
            <w:tcBorders>
              <w:top w:val="nil"/>
              <w:left w:val="nil"/>
              <w:bottom w:val="single" w:sz="4" w:space="0" w:color="auto"/>
              <w:right w:val="single" w:sz="4" w:space="0" w:color="auto"/>
            </w:tcBorders>
            <w:shd w:val="clear" w:color="auto" w:fill="auto"/>
            <w:noWrap/>
            <w:vAlign w:val="bottom"/>
            <w:hideMark/>
          </w:tcPr>
          <w:p w14:paraId="6D3D3C5D"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5 237,60</w:t>
            </w:r>
          </w:p>
        </w:tc>
      </w:tr>
      <w:tr w:rsidR="00412682" w:rsidRPr="00BE7E44" w14:paraId="5BCA70A5" w14:textId="77777777" w:rsidTr="00466829">
        <w:trPr>
          <w:trHeight w:val="288"/>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310F53A8"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BE7E44">
              <w:rPr>
                <w:rFonts w:ascii="Times New Roman" w:eastAsia="Times New Roman" w:hAnsi="Times New Roman" w:cs="Times New Roman"/>
                <w:b/>
                <w:bCs/>
                <w:noProof/>
                <w:color w:val="000000"/>
                <w:sz w:val="20"/>
                <w:szCs w:val="20"/>
                <w:lang w:val="en-IE" w:eastAsia="en-IE"/>
              </w:rPr>
              <w:t>3</w:t>
            </w:r>
          </w:p>
        </w:tc>
        <w:tc>
          <w:tcPr>
            <w:tcW w:w="1100" w:type="dxa"/>
            <w:tcBorders>
              <w:top w:val="nil"/>
              <w:left w:val="nil"/>
              <w:bottom w:val="single" w:sz="4" w:space="0" w:color="auto"/>
              <w:right w:val="single" w:sz="4" w:space="0" w:color="auto"/>
            </w:tcBorders>
            <w:shd w:val="clear" w:color="auto" w:fill="auto"/>
            <w:noWrap/>
            <w:vAlign w:val="bottom"/>
            <w:hideMark/>
          </w:tcPr>
          <w:p w14:paraId="340924CE"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4 091,41</w:t>
            </w:r>
          </w:p>
        </w:tc>
        <w:tc>
          <w:tcPr>
            <w:tcW w:w="1100" w:type="dxa"/>
            <w:tcBorders>
              <w:top w:val="nil"/>
              <w:left w:val="nil"/>
              <w:bottom w:val="single" w:sz="4" w:space="0" w:color="auto"/>
              <w:right w:val="single" w:sz="4" w:space="0" w:color="auto"/>
            </w:tcBorders>
            <w:shd w:val="clear" w:color="auto" w:fill="auto"/>
            <w:noWrap/>
            <w:vAlign w:val="bottom"/>
            <w:hideMark/>
          </w:tcPr>
          <w:p w14:paraId="5DD5C555"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4 263,33</w:t>
            </w:r>
          </w:p>
        </w:tc>
        <w:tc>
          <w:tcPr>
            <w:tcW w:w="1100" w:type="dxa"/>
            <w:tcBorders>
              <w:top w:val="nil"/>
              <w:left w:val="nil"/>
              <w:bottom w:val="single" w:sz="4" w:space="0" w:color="auto"/>
              <w:right w:val="single" w:sz="4" w:space="0" w:color="auto"/>
            </w:tcBorders>
            <w:shd w:val="clear" w:color="auto" w:fill="auto"/>
            <w:noWrap/>
            <w:vAlign w:val="bottom"/>
            <w:hideMark/>
          </w:tcPr>
          <w:p w14:paraId="6D002731"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4 442,51</w:t>
            </w:r>
          </w:p>
        </w:tc>
        <w:tc>
          <w:tcPr>
            <w:tcW w:w="1100" w:type="dxa"/>
            <w:tcBorders>
              <w:top w:val="nil"/>
              <w:left w:val="nil"/>
              <w:bottom w:val="single" w:sz="4" w:space="0" w:color="auto"/>
              <w:right w:val="single" w:sz="4" w:space="0" w:color="auto"/>
            </w:tcBorders>
            <w:shd w:val="clear" w:color="auto" w:fill="auto"/>
            <w:noWrap/>
            <w:vAlign w:val="bottom"/>
            <w:hideMark/>
          </w:tcPr>
          <w:p w14:paraId="39EC706C"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4 566,08</w:t>
            </w:r>
          </w:p>
        </w:tc>
        <w:tc>
          <w:tcPr>
            <w:tcW w:w="1100" w:type="dxa"/>
            <w:tcBorders>
              <w:top w:val="nil"/>
              <w:left w:val="nil"/>
              <w:bottom w:val="single" w:sz="4" w:space="0" w:color="auto"/>
              <w:right w:val="single" w:sz="4" w:space="0" w:color="auto"/>
            </w:tcBorders>
            <w:shd w:val="clear" w:color="auto" w:fill="auto"/>
            <w:noWrap/>
            <w:vAlign w:val="bottom"/>
            <w:hideMark/>
          </w:tcPr>
          <w:p w14:paraId="3EA1AF2F"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4 629,18</w:t>
            </w:r>
          </w:p>
        </w:tc>
      </w:tr>
      <w:tr w:rsidR="00412682" w:rsidRPr="00BE7E44" w14:paraId="53D8DAFE" w14:textId="77777777" w:rsidTr="00466829">
        <w:trPr>
          <w:trHeight w:val="288"/>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00504A3A"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BE7E44">
              <w:rPr>
                <w:rFonts w:ascii="Times New Roman" w:eastAsia="Times New Roman" w:hAnsi="Times New Roman" w:cs="Times New Roman"/>
                <w:b/>
                <w:bCs/>
                <w:noProof/>
                <w:color w:val="000000"/>
                <w:sz w:val="20"/>
                <w:szCs w:val="20"/>
                <w:lang w:val="en-IE" w:eastAsia="en-IE"/>
              </w:rPr>
              <w:t>2</w:t>
            </w:r>
          </w:p>
        </w:tc>
        <w:tc>
          <w:tcPr>
            <w:tcW w:w="1100" w:type="dxa"/>
            <w:tcBorders>
              <w:top w:val="nil"/>
              <w:left w:val="nil"/>
              <w:bottom w:val="single" w:sz="4" w:space="0" w:color="auto"/>
              <w:right w:val="single" w:sz="4" w:space="0" w:color="auto"/>
            </w:tcBorders>
            <w:shd w:val="clear" w:color="auto" w:fill="auto"/>
            <w:noWrap/>
            <w:vAlign w:val="bottom"/>
            <w:hideMark/>
          </w:tcPr>
          <w:p w14:paraId="233C5635"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3 616,12</w:t>
            </w:r>
          </w:p>
        </w:tc>
        <w:tc>
          <w:tcPr>
            <w:tcW w:w="1100" w:type="dxa"/>
            <w:tcBorders>
              <w:top w:val="nil"/>
              <w:left w:val="nil"/>
              <w:bottom w:val="single" w:sz="4" w:space="0" w:color="auto"/>
              <w:right w:val="single" w:sz="4" w:space="0" w:color="auto"/>
            </w:tcBorders>
            <w:shd w:val="clear" w:color="auto" w:fill="auto"/>
            <w:noWrap/>
            <w:vAlign w:val="bottom"/>
            <w:hideMark/>
          </w:tcPr>
          <w:p w14:paraId="5CC3FF81"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3 768,10</w:t>
            </w:r>
          </w:p>
        </w:tc>
        <w:tc>
          <w:tcPr>
            <w:tcW w:w="1100" w:type="dxa"/>
            <w:tcBorders>
              <w:top w:val="nil"/>
              <w:left w:val="nil"/>
              <w:bottom w:val="single" w:sz="4" w:space="0" w:color="auto"/>
              <w:right w:val="single" w:sz="4" w:space="0" w:color="auto"/>
            </w:tcBorders>
            <w:shd w:val="clear" w:color="auto" w:fill="auto"/>
            <w:noWrap/>
            <w:vAlign w:val="bottom"/>
            <w:hideMark/>
          </w:tcPr>
          <w:p w14:paraId="662DCE54"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3 926,45</w:t>
            </w:r>
          </w:p>
        </w:tc>
        <w:tc>
          <w:tcPr>
            <w:tcW w:w="1100" w:type="dxa"/>
            <w:tcBorders>
              <w:top w:val="nil"/>
              <w:left w:val="nil"/>
              <w:bottom w:val="single" w:sz="4" w:space="0" w:color="auto"/>
              <w:right w:val="single" w:sz="4" w:space="0" w:color="auto"/>
            </w:tcBorders>
            <w:shd w:val="clear" w:color="auto" w:fill="auto"/>
            <w:noWrap/>
            <w:vAlign w:val="bottom"/>
            <w:hideMark/>
          </w:tcPr>
          <w:p w14:paraId="06515DE3"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4 035,66</w:t>
            </w:r>
          </w:p>
        </w:tc>
        <w:tc>
          <w:tcPr>
            <w:tcW w:w="1100" w:type="dxa"/>
            <w:tcBorders>
              <w:top w:val="nil"/>
              <w:left w:val="nil"/>
              <w:bottom w:val="single" w:sz="4" w:space="0" w:color="auto"/>
              <w:right w:val="single" w:sz="4" w:space="0" w:color="auto"/>
            </w:tcBorders>
            <w:shd w:val="clear" w:color="auto" w:fill="auto"/>
            <w:noWrap/>
            <w:vAlign w:val="bottom"/>
            <w:hideMark/>
          </w:tcPr>
          <w:p w14:paraId="7A8B7A1E"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4 091,41</w:t>
            </w:r>
          </w:p>
        </w:tc>
      </w:tr>
      <w:tr w:rsidR="00412682" w:rsidRPr="00BE7E44" w14:paraId="096A448C" w14:textId="77777777" w:rsidTr="00466829">
        <w:trPr>
          <w:trHeight w:val="288"/>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4156131F" w14:textId="77777777" w:rsidR="00412682" w:rsidRPr="00BE7E44"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BE7E44">
              <w:rPr>
                <w:rFonts w:ascii="Times New Roman" w:eastAsia="Times New Roman" w:hAnsi="Times New Roman" w:cs="Times New Roman"/>
                <w:b/>
                <w:bCs/>
                <w:noProof/>
                <w:color w:val="000000"/>
                <w:sz w:val="20"/>
                <w:szCs w:val="20"/>
                <w:lang w:val="en-IE" w:eastAsia="en-IE"/>
              </w:rPr>
              <w:t>1</w:t>
            </w:r>
          </w:p>
        </w:tc>
        <w:tc>
          <w:tcPr>
            <w:tcW w:w="1100" w:type="dxa"/>
            <w:tcBorders>
              <w:top w:val="nil"/>
              <w:left w:val="nil"/>
              <w:bottom w:val="single" w:sz="4" w:space="0" w:color="auto"/>
              <w:right w:val="single" w:sz="4" w:space="0" w:color="auto"/>
            </w:tcBorders>
            <w:shd w:val="clear" w:color="auto" w:fill="auto"/>
            <w:noWrap/>
            <w:vAlign w:val="bottom"/>
            <w:hideMark/>
          </w:tcPr>
          <w:p w14:paraId="1E2865BA"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3 196,06</w:t>
            </w:r>
          </w:p>
        </w:tc>
        <w:tc>
          <w:tcPr>
            <w:tcW w:w="1100" w:type="dxa"/>
            <w:tcBorders>
              <w:top w:val="nil"/>
              <w:left w:val="nil"/>
              <w:bottom w:val="single" w:sz="4" w:space="0" w:color="auto"/>
              <w:right w:val="single" w:sz="4" w:space="0" w:color="auto"/>
            </w:tcBorders>
            <w:shd w:val="clear" w:color="auto" w:fill="auto"/>
            <w:noWrap/>
            <w:vAlign w:val="bottom"/>
            <w:hideMark/>
          </w:tcPr>
          <w:p w14:paraId="0ED365C4"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3 330,37</w:t>
            </w:r>
          </w:p>
        </w:tc>
        <w:tc>
          <w:tcPr>
            <w:tcW w:w="1100" w:type="dxa"/>
            <w:tcBorders>
              <w:top w:val="nil"/>
              <w:left w:val="nil"/>
              <w:bottom w:val="single" w:sz="4" w:space="0" w:color="auto"/>
              <w:right w:val="single" w:sz="4" w:space="0" w:color="auto"/>
            </w:tcBorders>
            <w:shd w:val="clear" w:color="auto" w:fill="auto"/>
            <w:noWrap/>
            <w:vAlign w:val="bottom"/>
            <w:hideMark/>
          </w:tcPr>
          <w:p w14:paraId="5EF3D7D5"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3 470,32</w:t>
            </w:r>
          </w:p>
        </w:tc>
        <w:tc>
          <w:tcPr>
            <w:tcW w:w="1100" w:type="dxa"/>
            <w:tcBorders>
              <w:top w:val="nil"/>
              <w:left w:val="nil"/>
              <w:bottom w:val="single" w:sz="4" w:space="0" w:color="auto"/>
              <w:right w:val="single" w:sz="4" w:space="0" w:color="auto"/>
            </w:tcBorders>
            <w:shd w:val="clear" w:color="auto" w:fill="auto"/>
            <w:noWrap/>
            <w:vAlign w:val="bottom"/>
            <w:hideMark/>
          </w:tcPr>
          <w:p w14:paraId="4BABF918"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3 566,84</w:t>
            </w:r>
          </w:p>
        </w:tc>
        <w:tc>
          <w:tcPr>
            <w:tcW w:w="1100" w:type="dxa"/>
            <w:tcBorders>
              <w:top w:val="nil"/>
              <w:left w:val="nil"/>
              <w:bottom w:val="single" w:sz="4" w:space="0" w:color="auto"/>
              <w:right w:val="single" w:sz="4" w:space="0" w:color="auto"/>
            </w:tcBorders>
            <w:shd w:val="clear" w:color="auto" w:fill="auto"/>
            <w:noWrap/>
            <w:vAlign w:val="bottom"/>
            <w:hideMark/>
          </w:tcPr>
          <w:p w14:paraId="1F7FEB15" w14:textId="77777777" w:rsidR="00412682" w:rsidRPr="00BE7E44"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BE7E44">
              <w:rPr>
                <w:rFonts w:ascii="Times New Roman" w:eastAsia="Times New Roman" w:hAnsi="Times New Roman" w:cs="Times New Roman"/>
                <w:noProof/>
                <w:color w:val="000000"/>
                <w:sz w:val="20"/>
                <w:szCs w:val="20"/>
                <w:lang w:val="en-IE" w:eastAsia="en-IE"/>
              </w:rPr>
              <w:t>3 616,12</w:t>
            </w:r>
          </w:p>
        </w:tc>
      </w:tr>
    </w:tbl>
    <w:p w14:paraId="4CD46003" w14:textId="77777777" w:rsidR="00412682" w:rsidRPr="00A67D41" w:rsidRDefault="00412682" w:rsidP="00412682">
      <w:pPr>
        <w:spacing w:before="120" w:after="12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3. Table of the correction coefficients applicable to the remuneration and pensions of officials and other servants of the European Union referred to in Article 64 of the</w:t>
      </w:r>
      <w:r w:rsidRPr="000020B3">
        <w:rPr>
          <w:rFonts w:ascii="Times New Roman" w:eastAsia="Calibri" w:hAnsi="Times New Roman" w:cs="Times New Roman"/>
          <w:noProof/>
          <w:sz w:val="24"/>
          <w:szCs w:val="20"/>
          <w:lang w:eastAsia="en-GB"/>
        </w:rPr>
        <w:t xml:space="preserve"> Staff Regulations containing:</w:t>
      </w:r>
    </w:p>
    <w:p w14:paraId="0A7432ED" w14:textId="77777777" w:rsidR="00412682" w:rsidRPr="00BE7E44"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lang w:eastAsia="en-GB"/>
        </w:rPr>
      </w:pPr>
      <w:r w:rsidRPr="00BE7E44">
        <w:rPr>
          <w:rFonts w:ascii="Times New Roman" w:eastAsia="Calibri" w:hAnsi="Times New Roman" w:cs="Times New Roman"/>
          <w:noProof/>
          <w:sz w:val="24"/>
          <w:szCs w:val="20"/>
          <w:lang w:eastAsia="en-GB"/>
        </w:rPr>
        <w:t>Correction coefficients applicable from 1 July 2024 to the remuneration of officials and other servants referred to in Article 64 of the Staff Regulations (indicated in column 2 of the following table);</w:t>
      </w:r>
    </w:p>
    <w:p w14:paraId="26D26DCA" w14:textId="77777777" w:rsidR="00412682" w:rsidRPr="00BE7E44"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lang w:eastAsia="en-GB"/>
        </w:rPr>
      </w:pPr>
      <w:r w:rsidRPr="00BE7E44">
        <w:rPr>
          <w:rFonts w:ascii="Times New Roman" w:eastAsia="Calibri" w:hAnsi="Times New Roman" w:cs="Times New Roman"/>
          <w:noProof/>
          <w:sz w:val="24"/>
          <w:szCs w:val="20"/>
          <w:lang w:eastAsia="en-GB"/>
        </w:rPr>
        <w:t>Correction coefficients applicable from 1 January 2025 under Article 17(3) of Annex VII to the Staff Regulations to transfers by officials and other servants (indicated in column 3 of the following table);</w:t>
      </w:r>
    </w:p>
    <w:p w14:paraId="71CAA0FE" w14:textId="77777777" w:rsidR="00412682" w:rsidRPr="00BE7E44"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lang w:eastAsia="en-GB"/>
        </w:rPr>
      </w:pPr>
      <w:r w:rsidRPr="00BE7E44">
        <w:rPr>
          <w:rFonts w:ascii="Times New Roman" w:eastAsia="Calibri" w:hAnsi="Times New Roman" w:cs="Times New Roman"/>
          <w:noProof/>
          <w:sz w:val="24"/>
          <w:szCs w:val="20"/>
          <w:lang w:eastAsia="en-GB"/>
        </w:rPr>
        <w:t>Correction coefficients applicable from 1 July 2024 to pensions under Article 20(1) of Annex XIII to the Staff Regulations (indicated in column 4 of the following table);</w:t>
      </w:r>
    </w:p>
    <w:tbl>
      <w:tblPr>
        <w:tblW w:w="5949" w:type="dxa"/>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701"/>
        <w:gridCol w:w="1276"/>
        <w:gridCol w:w="1276"/>
      </w:tblGrid>
      <w:tr w:rsidR="00412682" w:rsidRPr="0014235C" w14:paraId="193B58DB" w14:textId="77777777" w:rsidTr="006C2364">
        <w:trPr>
          <w:trHeight w:val="255"/>
        </w:trPr>
        <w:tc>
          <w:tcPr>
            <w:tcW w:w="1696" w:type="dxa"/>
            <w:shd w:val="clear" w:color="auto" w:fill="auto"/>
            <w:noWrap/>
            <w:vAlign w:val="bottom"/>
            <w:hideMark/>
          </w:tcPr>
          <w:p w14:paraId="058F1C79" w14:textId="77777777" w:rsidR="00412682" w:rsidRPr="009C1ED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 </w:t>
            </w:r>
          </w:p>
        </w:tc>
        <w:tc>
          <w:tcPr>
            <w:tcW w:w="1701" w:type="dxa"/>
            <w:shd w:val="clear" w:color="auto" w:fill="auto"/>
            <w:noWrap/>
            <w:vAlign w:val="bottom"/>
            <w:hideMark/>
          </w:tcPr>
          <w:p w14:paraId="5E440C85" w14:textId="77777777" w:rsidR="00412682" w:rsidRPr="009C1ED7" w:rsidRDefault="00412682" w:rsidP="006C2364">
            <w:pPr>
              <w:spacing w:after="0" w:line="240" w:lineRule="auto"/>
              <w:jc w:val="center"/>
              <w:rPr>
                <w:rFonts w:ascii="Times New Roman" w:eastAsia="Times New Roman" w:hAnsi="Times New Roman" w:cs="Times New Roman"/>
                <w:b/>
                <w:bCs/>
                <w:noProof/>
                <w:sz w:val="20"/>
                <w:szCs w:val="20"/>
                <w:lang w:val="en-IE" w:eastAsia="en-IE"/>
              </w:rPr>
            </w:pPr>
            <w:r w:rsidRPr="009C1ED7">
              <w:rPr>
                <w:rFonts w:ascii="Times New Roman" w:eastAsia="Times New Roman" w:hAnsi="Times New Roman" w:cs="Times New Roman"/>
                <w:b/>
                <w:bCs/>
                <w:noProof/>
                <w:sz w:val="20"/>
                <w:szCs w:val="20"/>
                <w:lang w:val="en-IE" w:eastAsia="en-IE"/>
              </w:rPr>
              <w:t>Remuneration</w:t>
            </w:r>
          </w:p>
        </w:tc>
        <w:tc>
          <w:tcPr>
            <w:tcW w:w="1276" w:type="dxa"/>
            <w:shd w:val="clear" w:color="auto" w:fill="auto"/>
            <w:noWrap/>
            <w:vAlign w:val="bottom"/>
            <w:hideMark/>
          </w:tcPr>
          <w:p w14:paraId="73A13DDA" w14:textId="77777777" w:rsidR="00412682" w:rsidRPr="009C1ED7" w:rsidRDefault="00412682" w:rsidP="006C2364">
            <w:pPr>
              <w:spacing w:after="0" w:line="240" w:lineRule="auto"/>
              <w:jc w:val="center"/>
              <w:rPr>
                <w:rFonts w:ascii="Times New Roman" w:eastAsia="Times New Roman" w:hAnsi="Times New Roman" w:cs="Times New Roman"/>
                <w:b/>
                <w:bCs/>
                <w:noProof/>
                <w:sz w:val="20"/>
                <w:szCs w:val="20"/>
                <w:lang w:val="en-IE" w:eastAsia="en-IE"/>
              </w:rPr>
            </w:pPr>
            <w:r w:rsidRPr="009C1ED7">
              <w:rPr>
                <w:rFonts w:ascii="Times New Roman" w:eastAsia="Times New Roman" w:hAnsi="Times New Roman" w:cs="Times New Roman"/>
                <w:b/>
                <w:bCs/>
                <w:noProof/>
                <w:sz w:val="20"/>
                <w:szCs w:val="20"/>
                <w:lang w:val="en-IE" w:eastAsia="en-IE"/>
              </w:rPr>
              <w:t>Transfer</w:t>
            </w:r>
          </w:p>
        </w:tc>
        <w:tc>
          <w:tcPr>
            <w:tcW w:w="1276" w:type="dxa"/>
            <w:shd w:val="clear" w:color="auto" w:fill="auto"/>
            <w:noWrap/>
            <w:vAlign w:val="bottom"/>
            <w:hideMark/>
          </w:tcPr>
          <w:p w14:paraId="0BCED7D9" w14:textId="77777777" w:rsidR="00412682" w:rsidRPr="009C1ED7" w:rsidRDefault="00412682" w:rsidP="006C2364">
            <w:pPr>
              <w:spacing w:after="0" w:line="240" w:lineRule="auto"/>
              <w:jc w:val="center"/>
              <w:rPr>
                <w:rFonts w:ascii="Times New Roman" w:eastAsia="Times New Roman" w:hAnsi="Times New Roman" w:cs="Times New Roman"/>
                <w:b/>
                <w:bCs/>
                <w:noProof/>
                <w:sz w:val="20"/>
                <w:szCs w:val="20"/>
                <w:lang w:val="en-IE" w:eastAsia="en-IE"/>
              </w:rPr>
            </w:pPr>
            <w:r w:rsidRPr="009C1ED7">
              <w:rPr>
                <w:rFonts w:ascii="Times New Roman" w:eastAsia="Times New Roman" w:hAnsi="Times New Roman" w:cs="Times New Roman"/>
                <w:b/>
                <w:bCs/>
                <w:noProof/>
                <w:sz w:val="20"/>
                <w:szCs w:val="20"/>
                <w:lang w:val="en-IE" w:eastAsia="en-IE"/>
              </w:rPr>
              <w:t>Pension</w:t>
            </w:r>
          </w:p>
        </w:tc>
      </w:tr>
      <w:tr w:rsidR="00412682" w:rsidRPr="0014235C" w14:paraId="66B7704A" w14:textId="77777777" w:rsidTr="006C2364">
        <w:trPr>
          <w:trHeight w:val="270"/>
        </w:trPr>
        <w:tc>
          <w:tcPr>
            <w:tcW w:w="1696" w:type="dxa"/>
            <w:shd w:val="clear" w:color="auto" w:fill="auto"/>
            <w:noWrap/>
            <w:vAlign w:val="bottom"/>
            <w:hideMark/>
          </w:tcPr>
          <w:p w14:paraId="14CC85CE" w14:textId="77777777" w:rsidR="00412682" w:rsidRPr="009C1ED7" w:rsidRDefault="00412682" w:rsidP="006C2364">
            <w:pPr>
              <w:spacing w:after="0" w:line="240" w:lineRule="auto"/>
              <w:jc w:val="center"/>
              <w:rPr>
                <w:rFonts w:ascii="Times New Roman" w:eastAsia="Times New Roman" w:hAnsi="Times New Roman" w:cs="Times New Roman"/>
                <w:b/>
                <w:bCs/>
                <w:noProof/>
                <w:sz w:val="20"/>
                <w:szCs w:val="20"/>
                <w:lang w:val="en-IE" w:eastAsia="en-IE"/>
              </w:rPr>
            </w:pPr>
            <w:r w:rsidRPr="009C1ED7">
              <w:rPr>
                <w:rFonts w:ascii="Times New Roman" w:eastAsia="Times New Roman" w:hAnsi="Times New Roman" w:cs="Times New Roman"/>
                <w:b/>
                <w:bCs/>
                <w:noProof/>
                <w:sz w:val="20"/>
                <w:szCs w:val="20"/>
                <w:lang w:val="en-IE" w:eastAsia="en-IE"/>
              </w:rPr>
              <w:t>Country / Place</w:t>
            </w:r>
          </w:p>
        </w:tc>
        <w:tc>
          <w:tcPr>
            <w:tcW w:w="1701" w:type="dxa"/>
            <w:shd w:val="clear" w:color="auto" w:fill="auto"/>
            <w:noWrap/>
            <w:vAlign w:val="bottom"/>
            <w:hideMark/>
          </w:tcPr>
          <w:p w14:paraId="0535E4D0" w14:textId="77777777" w:rsidR="00412682" w:rsidRPr="009C1ED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01-07-202</w:t>
            </w:r>
            <w:r>
              <w:rPr>
                <w:rFonts w:ascii="Times New Roman" w:eastAsia="Times New Roman" w:hAnsi="Times New Roman" w:cs="Times New Roman"/>
                <w:noProof/>
                <w:sz w:val="20"/>
                <w:szCs w:val="20"/>
                <w:lang w:val="en-IE" w:eastAsia="en-IE"/>
              </w:rPr>
              <w:t>4</w:t>
            </w:r>
          </w:p>
        </w:tc>
        <w:tc>
          <w:tcPr>
            <w:tcW w:w="1276" w:type="dxa"/>
            <w:shd w:val="clear" w:color="000000" w:fill="FFFFFF"/>
            <w:noWrap/>
            <w:vAlign w:val="bottom"/>
            <w:hideMark/>
          </w:tcPr>
          <w:p w14:paraId="7F97C325" w14:textId="77777777" w:rsidR="00412682" w:rsidRPr="009C1ED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01-01-202</w:t>
            </w:r>
            <w:r>
              <w:rPr>
                <w:rFonts w:ascii="Times New Roman" w:eastAsia="Times New Roman" w:hAnsi="Times New Roman" w:cs="Times New Roman"/>
                <w:noProof/>
                <w:sz w:val="20"/>
                <w:szCs w:val="20"/>
                <w:lang w:val="en-IE" w:eastAsia="en-IE"/>
              </w:rPr>
              <w:t>5</w:t>
            </w:r>
          </w:p>
        </w:tc>
        <w:tc>
          <w:tcPr>
            <w:tcW w:w="1276" w:type="dxa"/>
            <w:shd w:val="clear" w:color="auto" w:fill="auto"/>
            <w:noWrap/>
            <w:vAlign w:val="bottom"/>
            <w:hideMark/>
          </w:tcPr>
          <w:p w14:paraId="7C265C7F" w14:textId="77777777" w:rsidR="00412682" w:rsidRPr="009C1ED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01-07-202</w:t>
            </w:r>
            <w:r>
              <w:rPr>
                <w:rFonts w:ascii="Times New Roman" w:eastAsia="Times New Roman" w:hAnsi="Times New Roman" w:cs="Times New Roman"/>
                <w:noProof/>
                <w:sz w:val="20"/>
                <w:szCs w:val="20"/>
                <w:lang w:val="en-IE" w:eastAsia="en-IE"/>
              </w:rPr>
              <w:t>4</w:t>
            </w:r>
          </w:p>
        </w:tc>
      </w:tr>
      <w:tr w:rsidR="00412682" w:rsidRPr="0014235C" w14:paraId="19D347F9" w14:textId="77777777" w:rsidTr="006C2364">
        <w:trPr>
          <w:trHeight w:val="270"/>
        </w:trPr>
        <w:tc>
          <w:tcPr>
            <w:tcW w:w="1696" w:type="dxa"/>
            <w:shd w:val="clear" w:color="auto" w:fill="auto"/>
            <w:noWrap/>
            <w:vAlign w:val="center"/>
            <w:hideMark/>
          </w:tcPr>
          <w:p w14:paraId="265BC656" w14:textId="77777777" w:rsidR="00412682" w:rsidRPr="009C1ED7" w:rsidRDefault="00412682"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Bulgaria</w:t>
            </w:r>
          </w:p>
        </w:tc>
        <w:tc>
          <w:tcPr>
            <w:tcW w:w="1701" w:type="dxa"/>
            <w:tcBorders>
              <w:top w:val="nil"/>
              <w:left w:val="nil"/>
              <w:bottom w:val="nil"/>
              <w:right w:val="nil"/>
            </w:tcBorders>
            <w:shd w:val="clear" w:color="auto" w:fill="auto"/>
            <w:noWrap/>
            <w:vAlign w:val="bottom"/>
          </w:tcPr>
          <w:p w14:paraId="29D4A9F5"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64</w:t>
            </w:r>
            <w:r>
              <w:rPr>
                <w:rFonts w:ascii="Times New Roman" w:hAnsi="Times New Roman" w:cs="Times New Roman"/>
                <w:noProof/>
                <w:sz w:val="20"/>
                <w:szCs w:val="20"/>
              </w:rPr>
              <w:t>,</w:t>
            </w:r>
            <w:r w:rsidRPr="00C26E17">
              <w:rPr>
                <w:rFonts w:ascii="Times New Roman" w:hAnsi="Times New Roman" w:cs="Times New Roman"/>
                <w:noProof/>
                <w:sz w:val="20"/>
                <w:szCs w:val="20"/>
              </w:rPr>
              <w:t>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E88F83D"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60</w:t>
            </w:r>
            <w:r>
              <w:rPr>
                <w:rFonts w:ascii="Times New Roman" w:hAnsi="Times New Roman" w:cs="Times New Roman"/>
                <w:noProof/>
                <w:sz w:val="20"/>
                <w:szCs w:val="20"/>
              </w:rPr>
              <w:t>,</w:t>
            </w:r>
            <w:r w:rsidRPr="00C26E17">
              <w:rPr>
                <w:rFonts w:ascii="Times New Roman" w:hAnsi="Times New Roman" w:cs="Times New Roman"/>
                <w:noProof/>
                <w:sz w:val="20"/>
                <w:szCs w:val="20"/>
              </w:rPr>
              <w:t>6</w:t>
            </w:r>
          </w:p>
        </w:tc>
        <w:tc>
          <w:tcPr>
            <w:tcW w:w="1276" w:type="dxa"/>
            <w:shd w:val="clear" w:color="auto" w:fill="auto"/>
            <w:noWrap/>
            <w:vAlign w:val="bottom"/>
          </w:tcPr>
          <w:p w14:paraId="47A82D01"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p>
        </w:tc>
      </w:tr>
      <w:tr w:rsidR="00412682" w:rsidRPr="0014235C" w14:paraId="44FF9DBD" w14:textId="77777777" w:rsidTr="006C2364">
        <w:trPr>
          <w:trHeight w:val="255"/>
        </w:trPr>
        <w:tc>
          <w:tcPr>
            <w:tcW w:w="1696" w:type="dxa"/>
            <w:shd w:val="clear" w:color="auto" w:fill="auto"/>
            <w:noWrap/>
            <w:vAlign w:val="center"/>
            <w:hideMark/>
          </w:tcPr>
          <w:p w14:paraId="597CCF4E" w14:textId="77777777" w:rsidR="00412682" w:rsidRPr="009C1ED7" w:rsidRDefault="00412682"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Czechia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29D7DA"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91</w:t>
            </w:r>
            <w:r>
              <w:rPr>
                <w:rFonts w:ascii="Times New Roman" w:hAnsi="Times New Roman" w:cs="Times New Roman"/>
                <w:noProof/>
                <w:sz w:val="20"/>
                <w:szCs w:val="20"/>
              </w:rPr>
              <w:t>,</w:t>
            </w:r>
            <w:r w:rsidRPr="00C26E17">
              <w:rPr>
                <w:rFonts w:ascii="Times New Roman" w:hAnsi="Times New Roman" w:cs="Times New Roman"/>
                <w:noProof/>
                <w:sz w:val="20"/>
                <w:szCs w:val="20"/>
              </w:rPr>
              <w:t>8</w:t>
            </w:r>
          </w:p>
        </w:tc>
        <w:tc>
          <w:tcPr>
            <w:tcW w:w="1276" w:type="dxa"/>
            <w:tcBorders>
              <w:top w:val="nil"/>
              <w:left w:val="nil"/>
              <w:bottom w:val="nil"/>
              <w:right w:val="nil"/>
            </w:tcBorders>
            <w:shd w:val="clear" w:color="auto" w:fill="auto"/>
            <w:noWrap/>
            <w:vAlign w:val="bottom"/>
          </w:tcPr>
          <w:p w14:paraId="744A8AFA"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78</w:t>
            </w:r>
            <w:r>
              <w:rPr>
                <w:rFonts w:ascii="Times New Roman" w:hAnsi="Times New Roman" w:cs="Times New Roman"/>
                <w:noProof/>
                <w:sz w:val="20"/>
                <w:szCs w:val="20"/>
              </w:rPr>
              <w:t>,</w:t>
            </w:r>
            <w:r w:rsidRPr="00C26E17">
              <w:rPr>
                <w:rFonts w:ascii="Times New Roman" w:hAnsi="Times New Roman" w:cs="Times New Roman"/>
                <w:noProof/>
                <w:sz w:val="20"/>
                <w:szCs w:val="20"/>
              </w:rPr>
              <w:t>2</w:t>
            </w:r>
          </w:p>
        </w:tc>
        <w:tc>
          <w:tcPr>
            <w:tcW w:w="1276" w:type="dxa"/>
            <w:shd w:val="clear" w:color="auto" w:fill="auto"/>
            <w:noWrap/>
            <w:vAlign w:val="bottom"/>
          </w:tcPr>
          <w:p w14:paraId="6AC28F48"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p>
        </w:tc>
      </w:tr>
      <w:tr w:rsidR="00412682" w:rsidRPr="0014235C" w14:paraId="452388BC" w14:textId="77777777" w:rsidTr="006C2364">
        <w:trPr>
          <w:trHeight w:val="255"/>
        </w:trPr>
        <w:tc>
          <w:tcPr>
            <w:tcW w:w="1696" w:type="dxa"/>
            <w:shd w:val="clear" w:color="auto" w:fill="auto"/>
            <w:noWrap/>
            <w:vAlign w:val="center"/>
            <w:hideMark/>
          </w:tcPr>
          <w:p w14:paraId="1D533AAC" w14:textId="77777777" w:rsidR="00412682" w:rsidRPr="009C1ED7" w:rsidRDefault="00412682"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Denmark</w:t>
            </w:r>
          </w:p>
        </w:tc>
        <w:tc>
          <w:tcPr>
            <w:tcW w:w="1701" w:type="dxa"/>
            <w:tcBorders>
              <w:top w:val="nil"/>
              <w:left w:val="single" w:sz="4" w:space="0" w:color="auto"/>
              <w:bottom w:val="single" w:sz="4" w:space="0" w:color="auto"/>
              <w:right w:val="single" w:sz="4" w:space="0" w:color="auto"/>
            </w:tcBorders>
            <w:shd w:val="clear" w:color="auto" w:fill="auto"/>
            <w:noWrap/>
            <w:vAlign w:val="bottom"/>
          </w:tcPr>
          <w:p w14:paraId="1CFE9840"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129</w:t>
            </w:r>
            <w:r>
              <w:rPr>
                <w:rFonts w:ascii="Times New Roman" w:hAnsi="Times New Roman" w:cs="Times New Roman"/>
                <w:noProof/>
                <w:sz w:val="20"/>
                <w:szCs w:val="20"/>
              </w:rPr>
              <w:t>,</w:t>
            </w:r>
            <w:r w:rsidRPr="00C26E17">
              <w:rPr>
                <w:rFonts w:ascii="Times New Roman" w:hAnsi="Times New Roman" w:cs="Times New Roman"/>
                <w:noProof/>
                <w:sz w:val="20"/>
                <w:szCs w:val="20"/>
              </w:rPr>
              <w:t>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2398D4"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132</w:t>
            </w:r>
            <w:r>
              <w:rPr>
                <w:rFonts w:ascii="Times New Roman" w:hAnsi="Times New Roman" w:cs="Times New Roman"/>
                <w:noProof/>
                <w:sz w:val="20"/>
                <w:szCs w:val="20"/>
              </w:rPr>
              <w:t>,</w:t>
            </w:r>
            <w:r w:rsidRPr="00C26E17">
              <w:rPr>
                <w:rFonts w:ascii="Times New Roman" w:hAnsi="Times New Roman" w:cs="Times New Roman"/>
                <w:noProof/>
                <w:sz w:val="20"/>
                <w:szCs w:val="20"/>
              </w:rPr>
              <w:t>4</w:t>
            </w:r>
          </w:p>
        </w:tc>
        <w:tc>
          <w:tcPr>
            <w:tcW w:w="1276" w:type="dxa"/>
            <w:shd w:val="clear" w:color="auto" w:fill="auto"/>
            <w:noWrap/>
            <w:vAlign w:val="bottom"/>
          </w:tcPr>
          <w:p w14:paraId="66AAE517"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eastAsia="Times New Roman" w:hAnsi="Times New Roman" w:cs="Times New Roman"/>
                <w:noProof/>
                <w:sz w:val="20"/>
                <w:szCs w:val="20"/>
                <w:lang w:val="en-IE" w:eastAsia="en-IE"/>
              </w:rPr>
              <w:t>132</w:t>
            </w:r>
            <w:r>
              <w:rPr>
                <w:rFonts w:ascii="Times New Roman" w:eastAsia="Times New Roman" w:hAnsi="Times New Roman" w:cs="Times New Roman"/>
                <w:noProof/>
                <w:sz w:val="20"/>
                <w:szCs w:val="20"/>
                <w:lang w:val="en-IE" w:eastAsia="en-IE"/>
              </w:rPr>
              <w:t>,</w:t>
            </w:r>
            <w:r w:rsidRPr="00C26E17">
              <w:rPr>
                <w:rFonts w:ascii="Times New Roman" w:eastAsia="Times New Roman" w:hAnsi="Times New Roman" w:cs="Times New Roman"/>
                <w:noProof/>
                <w:sz w:val="20"/>
                <w:szCs w:val="20"/>
                <w:lang w:val="en-IE" w:eastAsia="en-IE"/>
              </w:rPr>
              <w:t>4</w:t>
            </w:r>
          </w:p>
        </w:tc>
      </w:tr>
      <w:tr w:rsidR="00412682" w:rsidRPr="0014235C" w14:paraId="34EE3DED" w14:textId="77777777" w:rsidTr="006C2364">
        <w:trPr>
          <w:trHeight w:val="255"/>
        </w:trPr>
        <w:tc>
          <w:tcPr>
            <w:tcW w:w="1696" w:type="dxa"/>
            <w:shd w:val="clear" w:color="auto" w:fill="auto"/>
            <w:noWrap/>
            <w:vAlign w:val="center"/>
            <w:hideMark/>
          </w:tcPr>
          <w:p w14:paraId="7F4164EB" w14:textId="77777777" w:rsidR="00412682" w:rsidRPr="009C1ED7" w:rsidRDefault="00412682"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Germany</w:t>
            </w:r>
          </w:p>
        </w:tc>
        <w:tc>
          <w:tcPr>
            <w:tcW w:w="1701" w:type="dxa"/>
            <w:tcBorders>
              <w:top w:val="nil"/>
              <w:left w:val="nil"/>
              <w:bottom w:val="nil"/>
              <w:right w:val="nil"/>
            </w:tcBorders>
            <w:shd w:val="clear" w:color="auto" w:fill="auto"/>
            <w:noWrap/>
            <w:vAlign w:val="bottom"/>
          </w:tcPr>
          <w:p w14:paraId="0AC9764C"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102</w:t>
            </w:r>
            <w:r>
              <w:rPr>
                <w:rFonts w:ascii="Times New Roman" w:hAnsi="Times New Roman" w:cs="Times New Roman"/>
                <w:noProof/>
                <w:sz w:val="20"/>
                <w:szCs w:val="20"/>
              </w:rPr>
              <w:t>,</w:t>
            </w:r>
            <w:r w:rsidRPr="00C26E17">
              <w:rPr>
                <w:rFonts w:ascii="Times New Roman" w:hAnsi="Times New Roman" w:cs="Times New Roman"/>
                <w:noProof/>
                <w:sz w:val="20"/>
                <w:szCs w:val="20"/>
              </w:rPr>
              <w:t>2</w:t>
            </w:r>
          </w:p>
        </w:tc>
        <w:tc>
          <w:tcPr>
            <w:tcW w:w="1276" w:type="dxa"/>
            <w:tcBorders>
              <w:top w:val="nil"/>
              <w:left w:val="single" w:sz="4" w:space="0" w:color="auto"/>
              <w:bottom w:val="single" w:sz="4" w:space="0" w:color="auto"/>
              <w:right w:val="single" w:sz="4" w:space="0" w:color="auto"/>
            </w:tcBorders>
            <w:shd w:val="clear" w:color="000000" w:fill="FFFFFF"/>
            <w:noWrap/>
            <w:vAlign w:val="bottom"/>
          </w:tcPr>
          <w:p w14:paraId="6DCBFCE0"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100</w:t>
            </w:r>
            <w:r>
              <w:rPr>
                <w:rFonts w:ascii="Times New Roman" w:hAnsi="Times New Roman" w:cs="Times New Roman"/>
                <w:noProof/>
                <w:sz w:val="20"/>
                <w:szCs w:val="20"/>
              </w:rPr>
              <w:t>,</w:t>
            </w:r>
            <w:r w:rsidRPr="00C26E17">
              <w:rPr>
                <w:rFonts w:ascii="Times New Roman" w:hAnsi="Times New Roman" w:cs="Times New Roman"/>
                <w:noProof/>
                <w:sz w:val="20"/>
                <w:szCs w:val="20"/>
              </w:rPr>
              <w:t>0</w:t>
            </w:r>
          </w:p>
        </w:tc>
        <w:tc>
          <w:tcPr>
            <w:tcW w:w="1276" w:type="dxa"/>
            <w:shd w:val="clear" w:color="auto" w:fill="auto"/>
            <w:noWrap/>
            <w:vAlign w:val="bottom"/>
          </w:tcPr>
          <w:p w14:paraId="45B11137"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p>
        </w:tc>
      </w:tr>
      <w:tr w:rsidR="00412682" w:rsidRPr="0014235C" w14:paraId="6C77D806" w14:textId="77777777" w:rsidTr="006C2364">
        <w:trPr>
          <w:trHeight w:val="255"/>
        </w:trPr>
        <w:tc>
          <w:tcPr>
            <w:tcW w:w="1696" w:type="dxa"/>
            <w:shd w:val="clear" w:color="auto" w:fill="auto"/>
            <w:noWrap/>
            <w:vAlign w:val="center"/>
            <w:hideMark/>
          </w:tcPr>
          <w:p w14:paraId="32CA89DC" w14:textId="77777777" w:rsidR="00412682" w:rsidRPr="009C1ED7" w:rsidRDefault="00412682"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Münich</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1791D1"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113</w:t>
            </w:r>
            <w:r>
              <w:rPr>
                <w:rFonts w:ascii="Times New Roman" w:hAnsi="Times New Roman" w:cs="Times New Roman"/>
                <w:noProof/>
                <w:sz w:val="20"/>
                <w:szCs w:val="20"/>
              </w:rPr>
              <w:t>,</w:t>
            </w:r>
            <w:r w:rsidRPr="00C26E17">
              <w:rPr>
                <w:rFonts w:ascii="Times New Roman" w:hAnsi="Times New Roman" w:cs="Times New Roman"/>
                <w:noProof/>
                <w:sz w:val="20"/>
                <w:szCs w:val="20"/>
              </w:rPr>
              <w:t>0</w:t>
            </w:r>
          </w:p>
        </w:tc>
        <w:tc>
          <w:tcPr>
            <w:tcW w:w="1276" w:type="dxa"/>
            <w:tcBorders>
              <w:bottom w:val="single" w:sz="4" w:space="0" w:color="auto"/>
            </w:tcBorders>
            <w:shd w:val="clear" w:color="auto" w:fill="auto"/>
            <w:noWrap/>
            <w:vAlign w:val="bottom"/>
          </w:tcPr>
          <w:p w14:paraId="6641D10C"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 </w:t>
            </w:r>
          </w:p>
        </w:tc>
        <w:tc>
          <w:tcPr>
            <w:tcW w:w="1276" w:type="dxa"/>
            <w:tcBorders>
              <w:bottom w:val="single" w:sz="4" w:space="0" w:color="auto"/>
            </w:tcBorders>
            <w:shd w:val="clear" w:color="auto" w:fill="auto"/>
            <w:noWrap/>
            <w:vAlign w:val="bottom"/>
          </w:tcPr>
          <w:p w14:paraId="05FD9633"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 </w:t>
            </w:r>
          </w:p>
        </w:tc>
      </w:tr>
      <w:tr w:rsidR="00412682" w:rsidRPr="0014235C" w14:paraId="25392E9C" w14:textId="77777777" w:rsidTr="006C2364">
        <w:trPr>
          <w:trHeight w:val="255"/>
        </w:trPr>
        <w:tc>
          <w:tcPr>
            <w:tcW w:w="1696" w:type="dxa"/>
            <w:shd w:val="clear" w:color="auto" w:fill="auto"/>
            <w:noWrap/>
            <w:vAlign w:val="center"/>
            <w:hideMark/>
          </w:tcPr>
          <w:p w14:paraId="4CA7528B" w14:textId="77777777" w:rsidR="00412682" w:rsidRPr="009C1ED7" w:rsidRDefault="00412682"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Estonia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167BC8"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93</w:t>
            </w:r>
            <w:r>
              <w:rPr>
                <w:rFonts w:ascii="Times New Roman" w:hAnsi="Times New Roman" w:cs="Times New Roman"/>
                <w:noProof/>
                <w:sz w:val="20"/>
                <w:szCs w:val="20"/>
              </w:rPr>
              <w:t>,</w:t>
            </w:r>
            <w:r w:rsidRPr="00C26E17">
              <w:rPr>
                <w:rFonts w:ascii="Times New Roman" w:hAnsi="Times New Roman" w:cs="Times New Roman"/>
                <w:noProof/>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B9786F7"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96</w:t>
            </w:r>
            <w:r>
              <w:rPr>
                <w:rFonts w:ascii="Times New Roman" w:hAnsi="Times New Roman" w:cs="Times New Roman"/>
                <w:noProof/>
                <w:sz w:val="20"/>
                <w:szCs w:val="20"/>
              </w:rPr>
              <w:t>,</w:t>
            </w:r>
            <w:r w:rsidRPr="00C26E17">
              <w:rPr>
                <w:rFonts w:ascii="Times New Roman" w:hAnsi="Times New Roman" w:cs="Times New Roman"/>
                <w:noProof/>
                <w:sz w:val="20"/>
                <w:szCs w:val="20"/>
              </w:rPr>
              <w:t>3</w:t>
            </w:r>
          </w:p>
        </w:tc>
        <w:tc>
          <w:tcPr>
            <w:tcW w:w="1276" w:type="dxa"/>
            <w:tcBorders>
              <w:top w:val="single" w:sz="4" w:space="0" w:color="auto"/>
              <w:bottom w:val="single" w:sz="4" w:space="0" w:color="auto"/>
            </w:tcBorders>
            <w:shd w:val="clear" w:color="auto" w:fill="auto"/>
            <w:noWrap/>
            <w:vAlign w:val="bottom"/>
          </w:tcPr>
          <w:p w14:paraId="5F218D5E"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p>
        </w:tc>
      </w:tr>
      <w:tr w:rsidR="00412682" w:rsidRPr="0014235C" w14:paraId="1C4C4D36" w14:textId="77777777" w:rsidTr="006C2364">
        <w:trPr>
          <w:trHeight w:val="255"/>
        </w:trPr>
        <w:tc>
          <w:tcPr>
            <w:tcW w:w="1696" w:type="dxa"/>
            <w:shd w:val="clear" w:color="auto" w:fill="auto"/>
            <w:noWrap/>
            <w:vAlign w:val="center"/>
            <w:hideMark/>
          </w:tcPr>
          <w:p w14:paraId="1DBDD9E3" w14:textId="77777777" w:rsidR="00412682" w:rsidRPr="009C1ED7" w:rsidRDefault="00412682"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Ireland</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5C8A52"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130</w:t>
            </w:r>
            <w:r>
              <w:rPr>
                <w:rFonts w:ascii="Times New Roman" w:hAnsi="Times New Roman" w:cs="Times New Roman"/>
                <w:noProof/>
                <w:sz w:val="20"/>
                <w:szCs w:val="20"/>
              </w:rPr>
              <w:t>,</w:t>
            </w:r>
            <w:r w:rsidRPr="00C26E17">
              <w:rPr>
                <w:rFonts w:ascii="Times New Roman" w:hAnsi="Times New Roman" w:cs="Times New Roman"/>
                <w:noProof/>
                <w:sz w:val="20"/>
                <w:szCs w:val="20"/>
              </w:rPr>
              <w:t>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4332FC0"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122</w:t>
            </w:r>
            <w:r>
              <w:rPr>
                <w:rFonts w:ascii="Times New Roman" w:hAnsi="Times New Roman" w:cs="Times New Roman"/>
                <w:noProof/>
                <w:sz w:val="20"/>
                <w:szCs w:val="20"/>
              </w:rPr>
              <w:t>,</w:t>
            </w:r>
            <w:r w:rsidRPr="00C26E17">
              <w:rPr>
                <w:rFonts w:ascii="Times New Roman" w:hAnsi="Times New Roman" w:cs="Times New Roman"/>
                <w:noProof/>
                <w:sz w:val="20"/>
                <w:szCs w:val="20"/>
              </w:rPr>
              <w:t>0</w:t>
            </w:r>
          </w:p>
        </w:tc>
        <w:tc>
          <w:tcPr>
            <w:tcW w:w="1276" w:type="dxa"/>
            <w:tcBorders>
              <w:top w:val="single" w:sz="4" w:space="0" w:color="auto"/>
            </w:tcBorders>
            <w:shd w:val="clear" w:color="auto" w:fill="auto"/>
            <w:noWrap/>
            <w:vAlign w:val="bottom"/>
          </w:tcPr>
          <w:p w14:paraId="4ABBA8EC"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eastAsia="Times New Roman" w:hAnsi="Times New Roman" w:cs="Times New Roman"/>
                <w:noProof/>
                <w:sz w:val="20"/>
                <w:szCs w:val="20"/>
                <w:lang w:val="en-IE" w:eastAsia="en-IE"/>
              </w:rPr>
              <w:t>122</w:t>
            </w:r>
            <w:r>
              <w:rPr>
                <w:rFonts w:ascii="Times New Roman" w:eastAsia="Times New Roman" w:hAnsi="Times New Roman" w:cs="Times New Roman"/>
                <w:noProof/>
                <w:sz w:val="20"/>
                <w:szCs w:val="20"/>
                <w:lang w:val="en-IE" w:eastAsia="en-IE"/>
              </w:rPr>
              <w:t>,</w:t>
            </w:r>
            <w:r w:rsidRPr="00C26E17">
              <w:rPr>
                <w:rFonts w:ascii="Times New Roman" w:eastAsia="Times New Roman" w:hAnsi="Times New Roman" w:cs="Times New Roman"/>
                <w:noProof/>
                <w:sz w:val="20"/>
                <w:szCs w:val="20"/>
                <w:lang w:val="en-IE" w:eastAsia="en-IE"/>
              </w:rPr>
              <w:t>0</w:t>
            </w:r>
          </w:p>
        </w:tc>
      </w:tr>
      <w:tr w:rsidR="00412682" w:rsidRPr="0014235C" w14:paraId="10405512" w14:textId="77777777" w:rsidTr="006C2364">
        <w:trPr>
          <w:trHeight w:val="255"/>
        </w:trPr>
        <w:tc>
          <w:tcPr>
            <w:tcW w:w="1696" w:type="dxa"/>
            <w:shd w:val="clear" w:color="auto" w:fill="auto"/>
            <w:noWrap/>
            <w:vAlign w:val="center"/>
            <w:hideMark/>
          </w:tcPr>
          <w:p w14:paraId="363AE48A" w14:textId="77777777" w:rsidR="00412682" w:rsidRPr="009C1ED7" w:rsidRDefault="00412682"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Greece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5E4665"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86</w:t>
            </w:r>
            <w:r>
              <w:rPr>
                <w:rFonts w:ascii="Times New Roman" w:hAnsi="Times New Roman" w:cs="Times New Roman"/>
                <w:noProof/>
                <w:sz w:val="20"/>
                <w:szCs w:val="20"/>
              </w:rPr>
              <w:t>,</w:t>
            </w:r>
            <w:r w:rsidRPr="00C26E17">
              <w:rPr>
                <w:rFonts w:ascii="Times New Roman" w:hAnsi="Times New Roman" w:cs="Times New Roman"/>
                <w:noProof/>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7BF5661"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81</w:t>
            </w:r>
            <w:r>
              <w:rPr>
                <w:rFonts w:ascii="Times New Roman" w:hAnsi="Times New Roman" w:cs="Times New Roman"/>
                <w:noProof/>
                <w:sz w:val="20"/>
                <w:szCs w:val="20"/>
              </w:rPr>
              <w:t>,</w:t>
            </w:r>
            <w:r w:rsidRPr="00C26E17">
              <w:rPr>
                <w:rFonts w:ascii="Times New Roman" w:hAnsi="Times New Roman" w:cs="Times New Roman"/>
                <w:noProof/>
                <w:sz w:val="20"/>
                <w:szCs w:val="20"/>
              </w:rPr>
              <w:t>8</w:t>
            </w:r>
          </w:p>
        </w:tc>
        <w:tc>
          <w:tcPr>
            <w:tcW w:w="1276" w:type="dxa"/>
            <w:tcBorders>
              <w:top w:val="single" w:sz="4" w:space="0" w:color="auto"/>
            </w:tcBorders>
            <w:shd w:val="clear" w:color="auto" w:fill="auto"/>
            <w:noWrap/>
            <w:vAlign w:val="bottom"/>
          </w:tcPr>
          <w:p w14:paraId="226177DE"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p>
        </w:tc>
      </w:tr>
      <w:tr w:rsidR="00412682" w:rsidRPr="0014235C" w14:paraId="0B0B2E40" w14:textId="77777777" w:rsidTr="006C2364">
        <w:trPr>
          <w:trHeight w:val="255"/>
        </w:trPr>
        <w:tc>
          <w:tcPr>
            <w:tcW w:w="1696" w:type="dxa"/>
            <w:shd w:val="clear" w:color="auto" w:fill="auto"/>
            <w:noWrap/>
            <w:vAlign w:val="center"/>
            <w:hideMark/>
          </w:tcPr>
          <w:p w14:paraId="0F0C49B7" w14:textId="77777777" w:rsidR="00412682" w:rsidRPr="009C1ED7" w:rsidRDefault="00412682"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Spain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74B178"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92</w:t>
            </w:r>
            <w:r>
              <w:rPr>
                <w:rFonts w:ascii="Times New Roman" w:hAnsi="Times New Roman" w:cs="Times New Roman"/>
                <w:noProof/>
                <w:sz w:val="20"/>
                <w:szCs w:val="20"/>
              </w:rPr>
              <w:t>,</w:t>
            </w:r>
            <w:r w:rsidRPr="00C26E17">
              <w:rPr>
                <w:rFonts w:ascii="Times New Roman" w:hAnsi="Times New Roman" w:cs="Times New Roman"/>
                <w:noProof/>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8C92714"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87</w:t>
            </w:r>
            <w:r>
              <w:rPr>
                <w:rFonts w:ascii="Times New Roman" w:hAnsi="Times New Roman" w:cs="Times New Roman"/>
                <w:noProof/>
                <w:sz w:val="20"/>
                <w:szCs w:val="20"/>
              </w:rPr>
              <w:t>,</w:t>
            </w:r>
            <w:r w:rsidRPr="00C26E17">
              <w:rPr>
                <w:rFonts w:ascii="Times New Roman" w:hAnsi="Times New Roman" w:cs="Times New Roman"/>
                <w:noProof/>
                <w:sz w:val="20"/>
                <w:szCs w:val="20"/>
              </w:rPr>
              <w:t>9</w:t>
            </w:r>
          </w:p>
        </w:tc>
        <w:tc>
          <w:tcPr>
            <w:tcW w:w="1276" w:type="dxa"/>
            <w:tcBorders>
              <w:top w:val="single" w:sz="4" w:space="0" w:color="auto"/>
            </w:tcBorders>
            <w:shd w:val="clear" w:color="auto" w:fill="auto"/>
            <w:noWrap/>
            <w:vAlign w:val="bottom"/>
          </w:tcPr>
          <w:p w14:paraId="67ED05FA"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p>
        </w:tc>
      </w:tr>
      <w:tr w:rsidR="00412682" w:rsidRPr="0014235C" w14:paraId="105C39C0" w14:textId="77777777" w:rsidTr="006C2364">
        <w:trPr>
          <w:trHeight w:val="255"/>
        </w:trPr>
        <w:tc>
          <w:tcPr>
            <w:tcW w:w="1696" w:type="dxa"/>
            <w:shd w:val="clear" w:color="auto" w:fill="auto"/>
            <w:noWrap/>
            <w:vAlign w:val="center"/>
            <w:hideMark/>
          </w:tcPr>
          <w:p w14:paraId="46FA0C57" w14:textId="77777777" w:rsidR="00412682" w:rsidRPr="009C1ED7" w:rsidRDefault="00412682"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France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B83D33"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114</w:t>
            </w:r>
            <w:r>
              <w:rPr>
                <w:rFonts w:ascii="Times New Roman" w:hAnsi="Times New Roman" w:cs="Times New Roman"/>
                <w:noProof/>
                <w:sz w:val="20"/>
                <w:szCs w:val="20"/>
              </w:rPr>
              <w:t>,</w:t>
            </w:r>
            <w:r w:rsidRPr="00C26E17">
              <w:rPr>
                <w:rFonts w:ascii="Times New Roman" w:hAnsi="Times New Roman" w:cs="Times New Roman"/>
                <w:noProof/>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4108DF8"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103</w:t>
            </w:r>
            <w:r>
              <w:rPr>
                <w:rFonts w:ascii="Times New Roman" w:hAnsi="Times New Roman" w:cs="Times New Roman"/>
                <w:noProof/>
                <w:sz w:val="20"/>
                <w:szCs w:val="20"/>
              </w:rPr>
              <w:t>,</w:t>
            </w:r>
            <w:r w:rsidRPr="00C26E17">
              <w:rPr>
                <w:rFonts w:ascii="Times New Roman" w:hAnsi="Times New Roman" w:cs="Times New Roman"/>
                <w:noProof/>
                <w:sz w:val="20"/>
                <w:szCs w:val="20"/>
              </w:rPr>
              <w:t>2</w:t>
            </w:r>
          </w:p>
        </w:tc>
        <w:tc>
          <w:tcPr>
            <w:tcW w:w="1276" w:type="dxa"/>
            <w:tcBorders>
              <w:top w:val="single" w:sz="4" w:space="0" w:color="auto"/>
            </w:tcBorders>
            <w:shd w:val="clear" w:color="auto" w:fill="auto"/>
            <w:noWrap/>
            <w:vAlign w:val="bottom"/>
          </w:tcPr>
          <w:p w14:paraId="5A231EAA"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eastAsia="Times New Roman" w:hAnsi="Times New Roman" w:cs="Times New Roman"/>
                <w:noProof/>
                <w:sz w:val="20"/>
                <w:szCs w:val="20"/>
                <w:lang w:val="en-IE" w:eastAsia="en-IE"/>
              </w:rPr>
              <w:t>103</w:t>
            </w:r>
            <w:r>
              <w:rPr>
                <w:rFonts w:ascii="Times New Roman" w:eastAsia="Times New Roman" w:hAnsi="Times New Roman" w:cs="Times New Roman"/>
                <w:noProof/>
                <w:sz w:val="20"/>
                <w:szCs w:val="20"/>
                <w:lang w:val="en-IE" w:eastAsia="en-IE"/>
              </w:rPr>
              <w:t>,</w:t>
            </w:r>
            <w:r w:rsidRPr="00C26E17">
              <w:rPr>
                <w:rFonts w:ascii="Times New Roman" w:eastAsia="Times New Roman" w:hAnsi="Times New Roman" w:cs="Times New Roman"/>
                <w:noProof/>
                <w:sz w:val="20"/>
                <w:szCs w:val="20"/>
                <w:lang w:val="en-IE" w:eastAsia="en-IE"/>
              </w:rPr>
              <w:t>2</w:t>
            </w:r>
          </w:p>
        </w:tc>
      </w:tr>
      <w:tr w:rsidR="00412682" w:rsidRPr="0014235C" w14:paraId="4CD42976" w14:textId="77777777" w:rsidTr="006C2364">
        <w:trPr>
          <w:trHeight w:val="255"/>
        </w:trPr>
        <w:tc>
          <w:tcPr>
            <w:tcW w:w="1696" w:type="dxa"/>
            <w:shd w:val="clear" w:color="auto" w:fill="auto"/>
            <w:noWrap/>
            <w:vAlign w:val="center"/>
            <w:hideMark/>
          </w:tcPr>
          <w:p w14:paraId="3D2033FF" w14:textId="77777777" w:rsidR="00412682" w:rsidRPr="009C1ED7" w:rsidRDefault="00412682"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Croatia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778EC9"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82</w:t>
            </w:r>
            <w:r>
              <w:rPr>
                <w:rFonts w:ascii="Times New Roman" w:hAnsi="Times New Roman" w:cs="Times New Roman"/>
                <w:noProof/>
                <w:sz w:val="20"/>
                <w:szCs w:val="20"/>
              </w:rPr>
              <w:t>,</w:t>
            </w:r>
            <w:r w:rsidRPr="00C26E17">
              <w:rPr>
                <w:rFonts w:ascii="Times New Roman" w:hAnsi="Times New Roman" w:cs="Times New Roman"/>
                <w:noProof/>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AD83FE"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69</w:t>
            </w:r>
            <w:r>
              <w:rPr>
                <w:rFonts w:ascii="Times New Roman" w:hAnsi="Times New Roman" w:cs="Times New Roman"/>
                <w:noProof/>
                <w:sz w:val="20"/>
                <w:szCs w:val="20"/>
              </w:rPr>
              <w:t>,</w:t>
            </w:r>
            <w:r w:rsidRPr="00C26E17">
              <w:rPr>
                <w:rFonts w:ascii="Times New Roman" w:hAnsi="Times New Roman" w:cs="Times New Roman"/>
                <w:noProof/>
                <w:sz w:val="20"/>
                <w:szCs w:val="20"/>
              </w:rPr>
              <w:t>9</w:t>
            </w:r>
          </w:p>
        </w:tc>
        <w:tc>
          <w:tcPr>
            <w:tcW w:w="1276" w:type="dxa"/>
            <w:tcBorders>
              <w:top w:val="single" w:sz="4" w:space="0" w:color="auto"/>
            </w:tcBorders>
            <w:shd w:val="clear" w:color="auto" w:fill="auto"/>
            <w:noWrap/>
            <w:vAlign w:val="bottom"/>
          </w:tcPr>
          <w:p w14:paraId="7BAD9258"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p>
        </w:tc>
      </w:tr>
      <w:tr w:rsidR="00412682" w:rsidRPr="0014235C" w14:paraId="00D3F3E4" w14:textId="77777777" w:rsidTr="006C2364">
        <w:trPr>
          <w:trHeight w:val="255"/>
        </w:trPr>
        <w:tc>
          <w:tcPr>
            <w:tcW w:w="1696" w:type="dxa"/>
            <w:shd w:val="clear" w:color="auto" w:fill="auto"/>
            <w:noWrap/>
            <w:vAlign w:val="center"/>
            <w:hideMark/>
          </w:tcPr>
          <w:p w14:paraId="02477880" w14:textId="77777777" w:rsidR="00412682" w:rsidRPr="009C1ED7" w:rsidRDefault="00412682"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Italy</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E677CE"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87</w:t>
            </w:r>
            <w:r>
              <w:rPr>
                <w:rFonts w:ascii="Times New Roman" w:hAnsi="Times New Roman" w:cs="Times New Roman"/>
                <w:noProof/>
                <w:sz w:val="20"/>
                <w:szCs w:val="20"/>
              </w:rPr>
              <w:t>,</w:t>
            </w:r>
            <w:r w:rsidRPr="00C26E17">
              <w:rPr>
                <w:rFonts w:ascii="Times New Roman" w:hAnsi="Times New Roman" w:cs="Times New Roman"/>
                <w:noProof/>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EE13F"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86</w:t>
            </w:r>
            <w:r>
              <w:rPr>
                <w:rFonts w:ascii="Times New Roman" w:hAnsi="Times New Roman" w:cs="Times New Roman"/>
                <w:noProof/>
                <w:sz w:val="20"/>
                <w:szCs w:val="20"/>
              </w:rPr>
              <w:t>,</w:t>
            </w:r>
            <w:r w:rsidRPr="00C26E17">
              <w:rPr>
                <w:rFonts w:ascii="Times New Roman" w:hAnsi="Times New Roman" w:cs="Times New Roman"/>
                <w:noProof/>
                <w:sz w:val="20"/>
                <w:szCs w:val="20"/>
              </w:rPr>
              <w:t>2</w:t>
            </w:r>
          </w:p>
        </w:tc>
        <w:tc>
          <w:tcPr>
            <w:tcW w:w="1276" w:type="dxa"/>
            <w:tcBorders>
              <w:top w:val="single" w:sz="4" w:space="0" w:color="auto"/>
            </w:tcBorders>
            <w:shd w:val="clear" w:color="auto" w:fill="auto"/>
            <w:noWrap/>
            <w:vAlign w:val="bottom"/>
          </w:tcPr>
          <w:p w14:paraId="7263FC53"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p>
        </w:tc>
      </w:tr>
      <w:tr w:rsidR="00412682" w:rsidRPr="0014235C" w14:paraId="6FFCD8D4" w14:textId="77777777" w:rsidTr="006C2364">
        <w:trPr>
          <w:trHeight w:val="255"/>
        </w:trPr>
        <w:tc>
          <w:tcPr>
            <w:tcW w:w="1696" w:type="dxa"/>
            <w:shd w:val="clear" w:color="auto" w:fill="auto"/>
            <w:noWrap/>
            <w:vAlign w:val="center"/>
            <w:hideMark/>
          </w:tcPr>
          <w:p w14:paraId="5E402F7E" w14:textId="77777777" w:rsidR="00412682" w:rsidRPr="009C1ED7" w:rsidRDefault="00412682"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Varese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6AE16B"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86</w:t>
            </w:r>
            <w:r>
              <w:rPr>
                <w:rFonts w:ascii="Times New Roman" w:hAnsi="Times New Roman" w:cs="Times New Roman"/>
                <w:noProof/>
                <w:sz w:val="20"/>
                <w:szCs w:val="20"/>
              </w:rPr>
              <w:t>,</w:t>
            </w:r>
            <w:r w:rsidRPr="00C26E17">
              <w:rPr>
                <w:rFonts w:ascii="Times New Roman" w:hAnsi="Times New Roman" w:cs="Times New Roman"/>
                <w:noProof/>
                <w:sz w:val="20"/>
                <w:szCs w:val="20"/>
              </w:rPr>
              <w:t>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56B9B6"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 </w:t>
            </w:r>
          </w:p>
        </w:tc>
        <w:tc>
          <w:tcPr>
            <w:tcW w:w="1276" w:type="dxa"/>
            <w:tcBorders>
              <w:top w:val="single" w:sz="4" w:space="0" w:color="auto"/>
            </w:tcBorders>
            <w:shd w:val="clear" w:color="auto" w:fill="auto"/>
            <w:noWrap/>
            <w:vAlign w:val="bottom"/>
          </w:tcPr>
          <w:p w14:paraId="741F4DE9"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p>
        </w:tc>
      </w:tr>
      <w:tr w:rsidR="00412682" w:rsidRPr="0014235C" w14:paraId="28E025DB" w14:textId="77777777" w:rsidTr="006C2364">
        <w:trPr>
          <w:trHeight w:val="255"/>
        </w:trPr>
        <w:tc>
          <w:tcPr>
            <w:tcW w:w="1696" w:type="dxa"/>
            <w:shd w:val="clear" w:color="auto" w:fill="auto"/>
            <w:noWrap/>
            <w:vAlign w:val="center"/>
            <w:hideMark/>
          </w:tcPr>
          <w:p w14:paraId="52174084" w14:textId="77777777" w:rsidR="00412682" w:rsidRPr="009C1ED7" w:rsidRDefault="00412682"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Cyprus</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12D966"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79</w:t>
            </w:r>
            <w:r>
              <w:rPr>
                <w:rFonts w:ascii="Times New Roman" w:hAnsi="Times New Roman" w:cs="Times New Roman"/>
                <w:noProof/>
                <w:sz w:val="20"/>
                <w:szCs w:val="20"/>
              </w:rPr>
              <w:t>,</w:t>
            </w:r>
            <w:r w:rsidRPr="00C26E17">
              <w:rPr>
                <w:rFonts w:ascii="Times New Roman" w:hAnsi="Times New Roman" w:cs="Times New Roman"/>
                <w:noProof/>
                <w:sz w:val="20"/>
                <w:szCs w:val="20"/>
              </w:rPr>
              <w:t>4</w:t>
            </w:r>
          </w:p>
        </w:tc>
        <w:tc>
          <w:tcPr>
            <w:tcW w:w="1276" w:type="dxa"/>
            <w:tcBorders>
              <w:top w:val="single" w:sz="4" w:space="0" w:color="auto"/>
              <w:left w:val="nil"/>
              <w:bottom w:val="single" w:sz="4" w:space="0" w:color="auto"/>
              <w:right w:val="nil"/>
            </w:tcBorders>
            <w:shd w:val="clear" w:color="auto" w:fill="auto"/>
            <w:noWrap/>
            <w:vAlign w:val="bottom"/>
          </w:tcPr>
          <w:p w14:paraId="2B2B08E7"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80</w:t>
            </w:r>
            <w:r>
              <w:rPr>
                <w:rFonts w:ascii="Times New Roman" w:hAnsi="Times New Roman" w:cs="Times New Roman"/>
                <w:noProof/>
                <w:sz w:val="20"/>
                <w:szCs w:val="20"/>
              </w:rPr>
              <w:t>,</w:t>
            </w:r>
            <w:r w:rsidRPr="00C26E17">
              <w:rPr>
                <w:rFonts w:ascii="Times New Roman" w:hAnsi="Times New Roman" w:cs="Times New Roman"/>
                <w:noProof/>
                <w:sz w:val="20"/>
                <w:szCs w:val="20"/>
              </w:rPr>
              <w:t>3</w:t>
            </w:r>
          </w:p>
        </w:tc>
        <w:tc>
          <w:tcPr>
            <w:tcW w:w="1276" w:type="dxa"/>
            <w:tcBorders>
              <w:top w:val="single" w:sz="4" w:space="0" w:color="auto"/>
              <w:bottom w:val="single" w:sz="4" w:space="0" w:color="auto"/>
            </w:tcBorders>
            <w:shd w:val="clear" w:color="auto" w:fill="auto"/>
            <w:noWrap/>
            <w:vAlign w:val="bottom"/>
          </w:tcPr>
          <w:p w14:paraId="2D016082"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p>
        </w:tc>
      </w:tr>
      <w:tr w:rsidR="00412682" w:rsidRPr="0014235C" w14:paraId="555F639B" w14:textId="77777777" w:rsidTr="006C2364">
        <w:trPr>
          <w:trHeight w:val="255"/>
        </w:trPr>
        <w:tc>
          <w:tcPr>
            <w:tcW w:w="1696" w:type="dxa"/>
            <w:shd w:val="clear" w:color="auto" w:fill="auto"/>
            <w:noWrap/>
            <w:vAlign w:val="center"/>
            <w:hideMark/>
          </w:tcPr>
          <w:p w14:paraId="3A19191A" w14:textId="77777777" w:rsidR="00412682" w:rsidRPr="009C1ED7" w:rsidRDefault="00412682"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Latvia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E4CC6A"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84</w:t>
            </w:r>
            <w:r>
              <w:rPr>
                <w:rFonts w:ascii="Times New Roman" w:hAnsi="Times New Roman" w:cs="Times New Roman"/>
                <w:noProof/>
                <w:sz w:val="20"/>
                <w:szCs w:val="20"/>
              </w:rPr>
              <w:t>,</w:t>
            </w:r>
            <w:r w:rsidRPr="00C26E17">
              <w:rPr>
                <w:rFonts w:ascii="Times New Roman" w:hAnsi="Times New Roman" w:cs="Times New Roman"/>
                <w:noProof/>
                <w:sz w:val="20"/>
                <w:szCs w:val="20"/>
              </w:rPr>
              <w:t>1</w:t>
            </w:r>
          </w:p>
        </w:tc>
        <w:tc>
          <w:tcPr>
            <w:tcW w:w="1276" w:type="dxa"/>
            <w:tcBorders>
              <w:top w:val="single" w:sz="4" w:space="0" w:color="auto"/>
              <w:left w:val="nil"/>
              <w:bottom w:val="single" w:sz="4" w:space="0" w:color="auto"/>
              <w:right w:val="nil"/>
            </w:tcBorders>
            <w:shd w:val="clear" w:color="auto" w:fill="auto"/>
            <w:noWrap/>
            <w:vAlign w:val="bottom"/>
          </w:tcPr>
          <w:p w14:paraId="3782F3C5"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76</w:t>
            </w:r>
            <w:r>
              <w:rPr>
                <w:rFonts w:ascii="Times New Roman" w:hAnsi="Times New Roman" w:cs="Times New Roman"/>
                <w:noProof/>
                <w:sz w:val="20"/>
                <w:szCs w:val="20"/>
              </w:rPr>
              <w:t>,</w:t>
            </w:r>
            <w:r w:rsidRPr="00C26E17">
              <w:rPr>
                <w:rFonts w:ascii="Times New Roman" w:hAnsi="Times New Roman" w:cs="Times New Roman"/>
                <w:noProof/>
                <w:sz w:val="20"/>
                <w:szCs w:val="20"/>
              </w:rPr>
              <w:t>9</w:t>
            </w:r>
          </w:p>
        </w:tc>
        <w:tc>
          <w:tcPr>
            <w:tcW w:w="1276" w:type="dxa"/>
            <w:tcBorders>
              <w:top w:val="single" w:sz="4" w:space="0" w:color="auto"/>
              <w:bottom w:val="single" w:sz="4" w:space="0" w:color="auto"/>
            </w:tcBorders>
            <w:shd w:val="clear" w:color="auto" w:fill="auto"/>
            <w:noWrap/>
            <w:vAlign w:val="bottom"/>
          </w:tcPr>
          <w:p w14:paraId="35CEB0BF"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p>
        </w:tc>
      </w:tr>
      <w:tr w:rsidR="00412682" w:rsidRPr="0014235C" w14:paraId="016D5DB9" w14:textId="77777777" w:rsidTr="006C2364">
        <w:trPr>
          <w:trHeight w:val="255"/>
        </w:trPr>
        <w:tc>
          <w:tcPr>
            <w:tcW w:w="1696" w:type="dxa"/>
            <w:shd w:val="clear" w:color="auto" w:fill="auto"/>
            <w:noWrap/>
            <w:vAlign w:val="center"/>
            <w:hideMark/>
          </w:tcPr>
          <w:p w14:paraId="477D1171" w14:textId="77777777" w:rsidR="00412682" w:rsidRPr="009C1ED7" w:rsidRDefault="00412682"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Lithuania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12F79D"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86</w:t>
            </w:r>
            <w:r>
              <w:rPr>
                <w:rFonts w:ascii="Times New Roman" w:hAnsi="Times New Roman" w:cs="Times New Roman"/>
                <w:noProof/>
                <w:sz w:val="20"/>
                <w:szCs w:val="20"/>
              </w:rPr>
              <w:t>,</w:t>
            </w:r>
            <w:r w:rsidRPr="00C26E17">
              <w:rPr>
                <w:rFonts w:ascii="Times New Roman" w:hAnsi="Times New Roman" w:cs="Times New Roman"/>
                <w:noProof/>
                <w:sz w:val="20"/>
                <w:szCs w:val="20"/>
              </w:rPr>
              <w:t>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6B21A87"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75</w:t>
            </w:r>
            <w:r>
              <w:rPr>
                <w:rFonts w:ascii="Times New Roman" w:hAnsi="Times New Roman" w:cs="Times New Roman"/>
                <w:noProof/>
                <w:sz w:val="20"/>
                <w:szCs w:val="20"/>
              </w:rPr>
              <w:t>,</w:t>
            </w:r>
            <w:r w:rsidRPr="00C26E17">
              <w:rPr>
                <w:rFonts w:ascii="Times New Roman" w:hAnsi="Times New Roman" w:cs="Times New Roman"/>
                <w:noProof/>
                <w:sz w:val="20"/>
                <w:szCs w:val="20"/>
              </w:rPr>
              <w:t>9</w:t>
            </w:r>
          </w:p>
        </w:tc>
        <w:tc>
          <w:tcPr>
            <w:tcW w:w="1276" w:type="dxa"/>
            <w:tcBorders>
              <w:top w:val="single" w:sz="4" w:space="0" w:color="auto"/>
            </w:tcBorders>
            <w:shd w:val="clear" w:color="auto" w:fill="auto"/>
            <w:noWrap/>
            <w:vAlign w:val="bottom"/>
          </w:tcPr>
          <w:p w14:paraId="79B0745F"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p>
        </w:tc>
      </w:tr>
      <w:tr w:rsidR="00412682" w:rsidRPr="0014235C" w14:paraId="54C28ECE" w14:textId="77777777" w:rsidTr="006C2364">
        <w:trPr>
          <w:trHeight w:val="255"/>
        </w:trPr>
        <w:tc>
          <w:tcPr>
            <w:tcW w:w="1696" w:type="dxa"/>
            <w:shd w:val="clear" w:color="auto" w:fill="auto"/>
            <w:noWrap/>
            <w:vAlign w:val="center"/>
            <w:hideMark/>
          </w:tcPr>
          <w:p w14:paraId="5BB12366" w14:textId="77777777" w:rsidR="00412682" w:rsidRPr="009C1ED7" w:rsidRDefault="00412682"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Hungary</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A7EBCE"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75</w:t>
            </w:r>
            <w:r>
              <w:rPr>
                <w:rFonts w:ascii="Times New Roman" w:hAnsi="Times New Roman" w:cs="Times New Roman"/>
                <w:noProof/>
                <w:sz w:val="20"/>
                <w:szCs w:val="20"/>
              </w:rPr>
              <w:t>,</w:t>
            </w:r>
            <w:r w:rsidRPr="00C26E17">
              <w:rPr>
                <w:rFonts w:ascii="Times New Roman" w:hAnsi="Times New Roman" w:cs="Times New Roman"/>
                <w:noProof/>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60E046C"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64</w:t>
            </w:r>
            <w:r>
              <w:rPr>
                <w:rFonts w:ascii="Times New Roman" w:hAnsi="Times New Roman" w:cs="Times New Roman"/>
                <w:noProof/>
                <w:sz w:val="20"/>
                <w:szCs w:val="20"/>
              </w:rPr>
              <w:t>,</w:t>
            </w:r>
            <w:r w:rsidRPr="00C26E17">
              <w:rPr>
                <w:rFonts w:ascii="Times New Roman" w:hAnsi="Times New Roman" w:cs="Times New Roman"/>
                <w:noProof/>
                <w:sz w:val="20"/>
                <w:szCs w:val="20"/>
              </w:rPr>
              <w:t>8</w:t>
            </w:r>
          </w:p>
        </w:tc>
        <w:tc>
          <w:tcPr>
            <w:tcW w:w="1276" w:type="dxa"/>
            <w:tcBorders>
              <w:top w:val="single" w:sz="4" w:space="0" w:color="auto"/>
            </w:tcBorders>
            <w:shd w:val="clear" w:color="auto" w:fill="auto"/>
            <w:noWrap/>
            <w:vAlign w:val="bottom"/>
          </w:tcPr>
          <w:p w14:paraId="62CC5AC1"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p>
        </w:tc>
      </w:tr>
      <w:tr w:rsidR="00412682" w:rsidRPr="0014235C" w14:paraId="6329E85C" w14:textId="77777777" w:rsidTr="006C2364">
        <w:trPr>
          <w:trHeight w:val="255"/>
        </w:trPr>
        <w:tc>
          <w:tcPr>
            <w:tcW w:w="1696" w:type="dxa"/>
            <w:shd w:val="clear" w:color="auto" w:fill="auto"/>
            <w:noWrap/>
            <w:vAlign w:val="center"/>
            <w:hideMark/>
          </w:tcPr>
          <w:p w14:paraId="46ED55DE" w14:textId="77777777" w:rsidR="00412682" w:rsidRPr="009C1ED7" w:rsidRDefault="00412682"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Malta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04081B"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91</w:t>
            </w:r>
            <w:r>
              <w:rPr>
                <w:rFonts w:ascii="Times New Roman" w:hAnsi="Times New Roman" w:cs="Times New Roman"/>
                <w:noProof/>
                <w:sz w:val="20"/>
                <w:szCs w:val="20"/>
              </w:rPr>
              <w:t>,</w:t>
            </w:r>
            <w:r w:rsidRPr="00C26E17">
              <w:rPr>
                <w:rFonts w:ascii="Times New Roman" w:hAnsi="Times New Roman" w:cs="Times New Roman"/>
                <w:noProof/>
                <w:sz w:val="20"/>
                <w:szCs w:val="20"/>
              </w:rPr>
              <w:t>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7B7C136"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92</w:t>
            </w:r>
            <w:r>
              <w:rPr>
                <w:rFonts w:ascii="Times New Roman" w:hAnsi="Times New Roman" w:cs="Times New Roman"/>
                <w:noProof/>
                <w:sz w:val="20"/>
                <w:szCs w:val="20"/>
              </w:rPr>
              <w:t>,</w:t>
            </w:r>
            <w:r w:rsidRPr="00C26E17">
              <w:rPr>
                <w:rFonts w:ascii="Times New Roman" w:hAnsi="Times New Roman" w:cs="Times New Roman"/>
                <w:noProof/>
                <w:sz w:val="20"/>
                <w:szCs w:val="20"/>
              </w:rPr>
              <w:t>6</w:t>
            </w:r>
          </w:p>
        </w:tc>
        <w:tc>
          <w:tcPr>
            <w:tcW w:w="1276" w:type="dxa"/>
            <w:tcBorders>
              <w:top w:val="single" w:sz="4" w:space="0" w:color="auto"/>
            </w:tcBorders>
            <w:shd w:val="clear" w:color="auto" w:fill="auto"/>
            <w:noWrap/>
            <w:vAlign w:val="bottom"/>
          </w:tcPr>
          <w:p w14:paraId="4F7C0072"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p>
        </w:tc>
      </w:tr>
      <w:tr w:rsidR="00412682" w:rsidRPr="0014235C" w14:paraId="115024CB" w14:textId="77777777" w:rsidTr="006C2364">
        <w:trPr>
          <w:trHeight w:val="255"/>
        </w:trPr>
        <w:tc>
          <w:tcPr>
            <w:tcW w:w="1696" w:type="dxa"/>
            <w:shd w:val="clear" w:color="auto" w:fill="auto"/>
            <w:noWrap/>
            <w:vAlign w:val="center"/>
            <w:hideMark/>
          </w:tcPr>
          <w:p w14:paraId="59C3EE2F" w14:textId="77777777" w:rsidR="00412682" w:rsidRPr="009C1ED7" w:rsidRDefault="00412682"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Netherlands</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9555F8"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111</w:t>
            </w:r>
            <w:r>
              <w:rPr>
                <w:rFonts w:ascii="Times New Roman" w:hAnsi="Times New Roman" w:cs="Times New Roman"/>
                <w:noProof/>
                <w:sz w:val="20"/>
                <w:szCs w:val="20"/>
              </w:rPr>
              <w:t>,</w:t>
            </w:r>
            <w:r w:rsidRPr="00C26E17">
              <w:rPr>
                <w:rFonts w:ascii="Times New Roman" w:hAnsi="Times New Roman" w:cs="Times New Roman"/>
                <w:noProof/>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80FDD38"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109</w:t>
            </w:r>
            <w:r>
              <w:rPr>
                <w:rFonts w:ascii="Times New Roman" w:hAnsi="Times New Roman" w:cs="Times New Roman"/>
                <w:noProof/>
                <w:sz w:val="20"/>
                <w:szCs w:val="20"/>
              </w:rPr>
              <w:t>,</w:t>
            </w:r>
            <w:r w:rsidRPr="00C26E17">
              <w:rPr>
                <w:rFonts w:ascii="Times New Roman" w:hAnsi="Times New Roman" w:cs="Times New Roman"/>
                <w:noProof/>
                <w:sz w:val="20"/>
                <w:szCs w:val="20"/>
              </w:rPr>
              <w:t>9</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33A663D1"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109</w:t>
            </w:r>
            <w:r>
              <w:rPr>
                <w:rFonts w:ascii="Times New Roman" w:hAnsi="Times New Roman" w:cs="Times New Roman"/>
                <w:noProof/>
                <w:sz w:val="20"/>
                <w:szCs w:val="20"/>
              </w:rPr>
              <w:t>,</w:t>
            </w:r>
            <w:r w:rsidRPr="00C26E17">
              <w:rPr>
                <w:rFonts w:ascii="Times New Roman" w:hAnsi="Times New Roman" w:cs="Times New Roman"/>
                <w:noProof/>
                <w:sz w:val="20"/>
                <w:szCs w:val="20"/>
              </w:rPr>
              <w:t>9</w:t>
            </w:r>
          </w:p>
        </w:tc>
      </w:tr>
      <w:tr w:rsidR="00412682" w:rsidRPr="0014235C" w14:paraId="461802E1" w14:textId="77777777" w:rsidTr="006C2364">
        <w:trPr>
          <w:trHeight w:val="255"/>
        </w:trPr>
        <w:tc>
          <w:tcPr>
            <w:tcW w:w="1696" w:type="dxa"/>
            <w:shd w:val="clear" w:color="auto" w:fill="auto"/>
            <w:noWrap/>
            <w:vAlign w:val="center"/>
            <w:hideMark/>
          </w:tcPr>
          <w:p w14:paraId="4AA02762" w14:textId="77777777" w:rsidR="00412682" w:rsidRPr="009C1ED7" w:rsidRDefault="00412682"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Austria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13B7CF"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105</w:t>
            </w:r>
            <w:r>
              <w:rPr>
                <w:rFonts w:ascii="Times New Roman" w:hAnsi="Times New Roman" w:cs="Times New Roman"/>
                <w:noProof/>
                <w:sz w:val="20"/>
                <w:szCs w:val="20"/>
              </w:rPr>
              <w:t>,</w:t>
            </w:r>
            <w:r w:rsidRPr="00C26E17">
              <w:rPr>
                <w:rFonts w:ascii="Times New Roman" w:hAnsi="Times New Roman" w:cs="Times New Roman"/>
                <w:noProof/>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87F7EE6"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106</w:t>
            </w:r>
            <w:r>
              <w:rPr>
                <w:rFonts w:ascii="Times New Roman" w:hAnsi="Times New Roman" w:cs="Times New Roman"/>
                <w:noProof/>
                <w:sz w:val="20"/>
                <w:szCs w:val="20"/>
              </w:rPr>
              <w:t>,</w:t>
            </w:r>
            <w:r w:rsidRPr="00C26E17">
              <w:rPr>
                <w:rFonts w:ascii="Times New Roman" w:hAnsi="Times New Roman" w:cs="Times New Roman"/>
                <w:noProof/>
                <w:sz w:val="20"/>
                <w:szCs w:val="20"/>
              </w:rPr>
              <w:t>3</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E3443C0"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106</w:t>
            </w:r>
            <w:r>
              <w:rPr>
                <w:rFonts w:ascii="Times New Roman" w:hAnsi="Times New Roman" w:cs="Times New Roman"/>
                <w:noProof/>
                <w:sz w:val="20"/>
                <w:szCs w:val="20"/>
              </w:rPr>
              <w:t>,</w:t>
            </w:r>
            <w:r w:rsidRPr="00C26E17">
              <w:rPr>
                <w:rFonts w:ascii="Times New Roman" w:hAnsi="Times New Roman" w:cs="Times New Roman"/>
                <w:noProof/>
                <w:sz w:val="20"/>
                <w:szCs w:val="20"/>
              </w:rPr>
              <w:t>3</w:t>
            </w:r>
          </w:p>
        </w:tc>
      </w:tr>
      <w:tr w:rsidR="00412682" w:rsidRPr="0014235C" w14:paraId="2DC6FF75" w14:textId="77777777" w:rsidTr="006C2364">
        <w:trPr>
          <w:trHeight w:val="255"/>
        </w:trPr>
        <w:tc>
          <w:tcPr>
            <w:tcW w:w="1696" w:type="dxa"/>
            <w:shd w:val="clear" w:color="auto" w:fill="auto"/>
            <w:noWrap/>
            <w:vAlign w:val="center"/>
            <w:hideMark/>
          </w:tcPr>
          <w:p w14:paraId="22333B52" w14:textId="77777777" w:rsidR="00412682" w:rsidRPr="009C1ED7" w:rsidRDefault="00412682"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Poland</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777A81"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78</w:t>
            </w:r>
            <w:r>
              <w:rPr>
                <w:rFonts w:ascii="Times New Roman" w:hAnsi="Times New Roman" w:cs="Times New Roman"/>
                <w:noProof/>
                <w:sz w:val="20"/>
                <w:szCs w:val="20"/>
              </w:rPr>
              <w:t>,</w:t>
            </w:r>
            <w:r w:rsidRPr="00C26E17">
              <w:rPr>
                <w:rFonts w:ascii="Times New Roman" w:hAnsi="Times New Roman" w:cs="Times New Roman"/>
                <w:noProof/>
                <w:sz w:val="20"/>
                <w:szCs w:val="20"/>
              </w:rPr>
              <w:t>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CA365CD"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67</w:t>
            </w:r>
            <w:r>
              <w:rPr>
                <w:rFonts w:ascii="Times New Roman" w:hAnsi="Times New Roman" w:cs="Times New Roman"/>
                <w:noProof/>
                <w:sz w:val="20"/>
                <w:szCs w:val="20"/>
              </w:rPr>
              <w:t>,</w:t>
            </w:r>
            <w:r w:rsidRPr="00C26E17">
              <w:rPr>
                <w:rFonts w:ascii="Times New Roman" w:hAnsi="Times New Roman" w:cs="Times New Roman"/>
                <w:noProof/>
                <w:sz w:val="20"/>
                <w:szCs w:val="20"/>
              </w:rPr>
              <w:t>3</w:t>
            </w:r>
          </w:p>
        </w:tc>
        <w:tc>
          <w:tcPr>
            <w:tcW w:w="1276" w:type="dxa"/>
            <w:tcBorders>
              <w:top w:val="single" w:sz="4" w:space="0" w:color="auto"/>
            </w:tcBorders>
            <w:shd w:val="clear" w:color="auto" w:fill="auto"/>
            <w:noWrap/>
            <w:vAlign w:val="bottom"/>
          </w:tcPr>
          <w:p w14:paraId="0385597F"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p>
        </w:tc>
      </w:tr>
      <w:tr w:rsidR="00412682" w:rsidRPr="0014235C" w14:paraId="5315C8C7" w14:textId="77777777" w:rsidTr="006C2364">
        <w:trPr>
          <w:trHeight w:val="255"/>
        </w:trPr>
        <w:tc>
          <w:tcPr>
            <w:tcW w:w="1696" w:type="dxa"/>
            <w:shd w:val="clear" w:color="auto" w:fill="auto"/>
            <w:noWrap/>
            <w:vAlign w:val="center"/>
            <w:hideMark/>
          </w:tcPr>
          <w:p w14:paraId="4642E653" w14:textId="77777777" w:rsidR="00412682" w:rsidRPr="009C1ED7" w:rsidRDefault="00412682"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Portugal</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8AC82F"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92</w:t>
            </w:r>
            <w:r>
              <w:rPr>
                <w:rFonts w:ascii="Times New Roman" w:hAnsi="Times New Roman" w:cs="Times New Roman"/>
                <w:noProof/>
                <w:sz w:val="20"/>
                <w:szCs w:val="20"/>
              </w:rPr>
              <w:t>,</w:t>
            </w:r>
            <w:r w:rsidRPr="00C26E17">
              <w:rPr>
                <w:rFonts w:ascii="Times New Roman" w:hAnsi="Times New Roman" w:cs="Times New Roman"/>
                <w:noProof/>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A2E783B"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84</w:t>
            </w:r>
            <w:r>
              <w:rPr>
                <w:rFonts w:ascii="Times New Roman" w:hAnsi="Times New Roman" w:cs="Times New Roman"/>
                <w:noProof/>
                <w:sz w:val="20"/>
                <w:szCs w:val="20"/>
              </w:rPr>
              <w:t>,</w:t>
            </w:r>
            <w:r w:rsidRPr="00C26E17">
              <w:rPr>
                <w:rFonts w:ascii="Times New Roman" w:hAnsi="Times New Roman" w:cs="Times New Roman"/>
                <w:noProof/>
                <w:sz w:val="20"/>
                <w:szCs w:val="20"/>
              </w:rPr>
              <w:t>5</w:t>
            </w:r>
          </w:p>
        </w:tc>
        <w:tc>
          <w:tcPr>
            <w:tcW w:w="1276" w:type="dxa"/>
            <w:tcBorders>
              <w:top w:val="single" w:sz="4" w:space="0" w:color="auto"/>
            </w:tcBorders>
            <w:shd w:val="clear" w:color="auto" w:fill="auto"/>
            <w:noWrap/>
            <w:vAlign w:val="bottom"/>
          </w:tcPr>
          <w:p w14:paraId="43C76260"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p>
        </w:tc>
      </w:tr>
      <w:tr w:rsidR="00412682" w:rsidRPr="0014235C" w14:paraId="1F5783D4" w14:textId="77777777" w:rsidTr="006C2364">
        <w:trPr>
          <w:trHeight w:val="255"/>
        </w:trPr>
        <w:tc>
          <w:tcPr>
            <w:tcW w:w="1696" w:type="dxa"/>
            <w:shd w:val="clear" w:color="auto" w:fill="auto"/>
            <w:noWrap/>
            <w:vAlign w:val="center"/>
            <w:hideMark/>
          </w:tcPr>
          <w:p w14:paraId="05C45436" w14:textId="77777777" w:rsidR="00412682" w:rsidRPr="009C1ED7" w:rsidRDefault="00412682"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Romania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DF4DE5"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72</w:t>
            </w:r>
            <w:r>
              <w:rPr>
                <w:rFonts w:ascii="Times New Roman" w:hAnsi="Times New Roman" w:cs="Times New Roman"/>
                <w:noProof/>
                <w:sz w:val="20"/>
                <w:szCs w:val="20"/>
              </w:rPr>
              <w:t>,</w:t>
            </w:r>
            <w:r w:rsidRPr="00C26E17">
              <w:rPr>
                <w:rFonts w:ascii="Times New Roman" w:hAnsi="Times New Roman" w:cs="Times New Roman"/>
                <w:noProof/>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CBC1F76"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62</w:t>
            </w:r>
            <w:r>
              <w:rPr>
                <w:rFonts w:ascii="Times New Roman" w:hAnsi="Times New Roman" w:cs="Times New Roman"/>
                <w:noProof/>
                <w:sz w:val="20"/>
                <w:szCs w:val="20"/>
              </w:rPr>
              <w:t>,</w:t>
            </w:r>
            <w:r w:rsidRPr="00C26E17">
              <w:rPr>
                <w:rFonts w:ascii="Times New Roman" w:hAnsi="Times New Roman" w:cs="Times New Roman"/>
                <w:noProof/>
                <w:sz w:val="20"/>
                <w:szCs w:val="20"/>
              </w:rPr>
              <w:t>6</w:t>
            </w:r>
          </w:p>
        </w:tc>
        <w:tc>
          <w:tcPr>
            <w:tcW w:w="1276" w:type="dxa"/>
            <w:tcBorders>
              <w:top w:val="single" w:sz="4" w:space="0" w:color="auto"/>
            </w:tcBorders>
            <w:shd w:val="clear" w:color="auto" w:fill="auto"/>
            <w:noWrap/>
            <w:vAlign w:val="bottom"/>
          </w:tcPr>
          <w:p w14:paraId="480FC078"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p>
        </w:tc>
      </w:tr>
      <w:tr w:rsidR="00412682" w:rsidRPr="0014235C" w14:paraId="5A4E3988" w14:textId="77777777" w:rsidTr="006C2364">
        <w:trPr>
          <w:trHeight w:val="255"/>
        </w:trPr>
        <w:tc>
          <w:tcPr>
            <w:tcW w:w="1696" w:type="dxa"/>
            <w:shd w:val="clear" w:color="auto" w:fill="auto"/>
            <w:noWrap/>
            <w:vAlign w:val="center"/>
            <w:hideMark/>
          </w:tcPr>
          <w:p w14:paraId="7B691362" w14:textId="77777777" w:rsidR="00412682" w:rsidRPr="009C1ED7" w:rsidRDefault="00412682"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Slovenia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199FB9"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85</w:t>
            </w:r>
            <w:r>
              <w:rPr>
                <w:rFonts w:ascii="Times New Roman" w:hAnsi="Times New Roman" w:cs="Times New Roman"/>
                <w:noProof/>
                <w:sz w:val="20"/>
                <w:szCs w:val="20"/>
              </w:rPr>
              <w:t>,</w:t>
            </w:r>
            <w:r w:rsidRPr="00C26E17">
              <w:rPr>
                <w:rFonts w:ascii="Times New Roman" w:hAnsi="Times New Roman" w:cs="Times New Roman"/>
                <w:noProof/>
                <w:sz w:val="20"/>
                <w:szCs w:val="20"/>
              </w:rPr>
              <w:t>9</w:t>
            </w:r>
          </w:p>
        </w:tc>
        <w:tc>
          <w:tcPr>
            <w:tcW w:w="1276" w:type="dxa"/>
            <w:tcBorders>
              <w:top w:val="single" w:sz="4" w:space="0" w:color="auto"/>
              <w:left w:val="nil"/>
              <w:bottom w:val="single" w:sz="4" w:space="0" w:color="auto"/>
              <w:right w:val="nil"/>
            </w:tcBorders>
            <w:shd w:val="clear" w:color="auto" w:fill="auto"/>
            <w:noWrap/>
            <w:vAlign w:val="bottom"/>
          </w:tcPr>
          <w:p w14:paraId="37113F45"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79</w:t>
            </w:r>
            <w:r>
              <w:rPr>
                <w:rFonts w:ascii="Times New Roman" w:hAnsi="Times New Roman" w:cs="Times New Roman"/>
                <w:noProof/>
                <w:sz w:val="20"/>
                <w:szCs w:val="20"/>
              </w:rPr>
              <w:t>,</w:t>
            </w:r>
            <w:r w:rsidRPr="00C26E17">
              <w:rPr>
                <w:rFonts w:ascii="Times New Roman" w:hAnsi="Times New Roman" w:cs="Times New Roman"/>
                <w:noProof/>
                <w:sz w:val="20"/>
                <w:szCs w:val="20"/>
              </w:rPr>
              <w:t>9</w:t>
            </w:r>
          </w:p>
        </w:tc>
        <w:tc>
          <w:tcPr>
            <w:tcW w:w="1276" w:type="dxa"/>
            <w:tcBorders>
              <w:top w:val="single" w:sz="4" w:space="0" w:color="auto"/>
              <w:bottom w:val="single" w:sz="4" w:space="0" w:color="auto"/>
            </w:tcBorders>
            <w:shd w:val="clear" w:color="auto" w:fill="auto"/>
            <w:noWrap/>
            <w:vAlign w:val="bottom"/>
          </w:tcPr>
          <w:p w14:paraId="2BB50359"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p>
        </w:tc>
      </w:tr>
      <w:tr w:rsidR="00412682" w:rsidRPr="0014235C" w14:paraId="074C97C5" w14:textId="77777777" w:rsidTr="006C2364">
        <w:trPr>
          <w:trHeight w:val="255"/>
        </w:trPr>
        <w:tc>
          <w:tcPr>
            <w:tcW w:w="1696" w:type="dxa"/>
            <w:shd w:val="clear" w:color="auto" w:fill="auto"/>
            <w:noWrap/>
            <w:vAlign w:val="center"/>
            <w:hideMark/>
          </w:tcPr>
          <w:p w14:paraId="06020C33" w14:textId="77777777" w:rsidR="00412682" w:rsidRPr="009C1ED7" w:rsidRDefault="00412682"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Slovakia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9AA253"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84</w:t>
            </w:r>
            <w:r>
              <w:rPr>
                <w:rFonts w:ascii="Times New Roman" w:hAnsi="Times New Roman" w:cs="Times New Roman"/>
                <w:noProof/>
                <w:sz w:val="20"/>
                <w:szCs w:val="20"/>
              </w:rPr>
              <w:t>,</w:t>
            </w:r>
            <w:r w:rsidRPr="00C26E17">
              <w:rPr>
                <w:rFonts w:ascii="Times New Roman" w:hAnsi="Times New Roman" w:cs="Times New Roman"/>
                <w:noProof/>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251FA8F"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79</w:t>
            </w:r>
            <w:r>
              <w:rPr>
                <w:rFonts w:ascii="Times New Roman" w:hAnsi="Times New Roman" w:cs="Times New Roman"/>
                <w:noProof/>
                <w:sz w:val="20"/>
                <w:szCs w:val="20"/>
              </w:rPr>
              <w:t>,</w:t>
            </w:r>
            <w:r w:rsidRPr="00C26E17">
              <w:rPr>
                <w:rFonts w:ascii="Times New Roman" w:hAnsi="Times New Roman" w:cs="Times New Roman"/>
                <w:noProof/>
                <w:sz w:val="20"/>
                <w:szCs w:val="20"/>
              </w:rPr>
              <w:t>7</w:t>
            </w:r>
          </w:p>
        </w:tc>
        <w:tc>
          <w:tcPr>
            <w:tcW w:w="1276" w:type="dxa"/>
            <w:tcBorders>
              <w:top w:val="single" w:sz="4" w:space="0" w:color="auto"/>
            </w:tcBorders>
            <w:shd w:val="clear" w:color="auto" w:fill="auto"/>
            <w:noWrap/>
            <w:vAlign w:val="bottom"/>
          </w:tcPr>
          <w:p w14:paraId="3E060077"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p>
        </w:tc>
      </w:tr>
      <w:tr w:rsidR="00412682" w:rsidRPr="0014235C" w14:paraId="0BEBF8C5" w14:textId="77777777" w:rsidTr="006C2364">
        <w:trPr>
          <w:trHeight w:val="255"/>
        </w:trPr>
        <w:tc>
          <w:tcPr>
            <w:tcW w:w="1696" w:type="dxa"/>
            <w:shd w:val="clear" w:color="auto" w:fill="auto"/>
            <w:noWrap/>
            <w:vAlign w:val="center"/>
            <w:hideMark/>
          </w:tcPr>
          <w:p w14:paraId="20671F6F" w14:textId="77777777" w:rsidR="00412682" w:rsidRPr="009C1ED7" w:rsidRDefault="00412682"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Finland</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2DA803"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112</w:t>
            </w:r>
            <w:r>
              <w:rPr>
                <w:rFonts w:ascii="Times New Roman" w:hAnsi="Times New Roman" w:cs="Times New Roman"/>
                <w:noProof/>
                <w:sz w:val="20"/>
                <w:szCs w:val="20"/>
              </w:rPr>
              <w:t>,</w:t>
            </w:r>
            <w:r w:rsidRPr="00C26E17">
              <w:rPr>
                <w:rFonts w:ascii="Times New Roman" w:hAnsi="Times New Roman" w:cs="Times New Roman"/>
                <w:noProof/>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59347E5"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110</w:t>
            </w:r>
            <w:r>
              <w:rPr>
                <w:rFonts w:ascii="Times New Roman" w:hAnsi="Times New Roman" w:cs="Times New Roman"/>
                <w:noProof/>
                <w:sz w:val="20"/>
                <w:szCs w:val="20"/>
              </w:rPr>
              <w:t>,</w:t>
            </w:r>
            <w:r w:rsidRPr="00C26E17">
              <w:rPr>
                <w:rFonts w:ascii="Times New Roman" w:hAnsi="Times New Roman" w:cs="Times New Roman"/>
                <w:noProof/>
                <w:sz w:val="20"/>
                <w:szCs w:val="20"/>
              </w:rPr>
              <w:t>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9D6A2"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110</w:t>
            </w:r>
            <w:r>
              <w:rPr>
                <w:rFonts w:ascii="Times New Roman" w:hAnsi="Times New Roman" w:cs="Times New Roman"/>
                <w:noProof/>
                <w:sz w:val="20"/>
                <w:szCs w:val="20"/>
              </w:rPr>
              <w:t>,</w:t>
            </w:r>
            <w:r w:rsidRPr="00C26E17">
              <w:rPr>
                <w:rFonts w:ascii="Times New Roman" w:hAnsi="Times New Roman" w:cs="Times New Roman"/>
                <w:noProof/>
                <w:sz w:val="20"/>
                <w:szCs w:val="20"/>
              </w:rPr>
              <w:t>8</w:t>
            </w:r>
          </w:p>
        </w:tc>
      </w:tr>
      <w:tr w:rsidR="00412682" w:rsidRPr="0014235C" w14:paraId="39C1B976" w14:textId="77777777" w:rsidTr="006C2364">
        <w:trPr>
          <w:trHeight w:val="255"/>
        </w:trPr>
        <w:tc>
          <w:tcPr>
            <w:tcW w:w="1696" w:type="dxa"/>
            <w:shd w:val="clear" w:color="auto" w:fill="auto"/>
            <w:noWrap/>
            <w:vAlign w:val="center"/>
            <w:hideMark/>
          </w:tcPr>
          <w:p w14:paraId="76B3510A" w14:textId="77777777" w:rsidR="00412682" w:rsidRPr="009C1ED7" w:rsidRDefault="00412682"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Sweden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8E4AB"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117</w:t>
            </w:r>
            <w:r>
              <w:rPr>
                <w:rFonts w:ascii="Times New Roman" w:hAnsi="Times New Roman" w:cs="Times New Roman"/>
                <w:noProof/>
                <w:sz w:val="20"/>
                <w:szCs w:val="20"/>
              </w:rPr>
              <w:t>,</w:t>
            </w:r>
            <w:r w:rsidRPr="00C26E17">
              <w:rPr>
                <w:rFonts w:ascii="Times New Roman" w:hAnsi="Times New Roman" w:cs="Times New Roman"/>
                <w:noProof/>
                <w:sz w:val="20"/>
                <w:szCs w:val="20"/>
              </w:rPr>
              <w:t>7</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9A94DAA"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106</w:t>
            </w:r>
            <w:r>
              <w:rPr>
                <w:rFonts w:ascii="Times New Roman" w:hAnsi="Times New Roman" w:cs="Times New Roman"/>
                <w:noProof/>
                <w:sz w:val="20"/>
                <w:szCs w:val="20"/>
              </w:rPr>
              <w:t>,</w:t>
            </w:r>
            <w:r w:rsidRPr="00C26E17">
              <w:rPr>
                <w:rFonts w:ascii="Times New Roman" w:hAnsi="Times New Roman" w:cs="Times New Roman"/>
                <w:noProof/>
                <w:sz w:val="20"/>
                <w:szCs w:val="20"/>
              </w:rPr>
              <w:t>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15288F"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106</w:t>
            </w:r>
            <w:r>
              <w:rPr>
                <w:rFonts w:ascii="Times New Roman" w:hAnsi="Times New Roman" w:cs="Times New Roman"/>
                <w:noProof/>
                <w:sz w:val="20"/>
                <w:szCs w:val="20"/>
              </w:rPr>
              <w:t>,</w:t>
            </w:r>
            <w:r w:rsidRPr="00C26E17">
              <w:rPr>
                <w:rFonts w:ascii="Times New Roman" w:hAnsi="Times New Roman" w:cs="Times New Roman"/>
                <w:noProof/>
                <w:sz w:val="20"/>
                <w:szCs w:val="20"/>
              </w:rPr>
              <w:t>7</w:t>
            </w:r>
          </w:p>
        </w:tc>
      </w:tr>
      <w:tr w:rsidR="00412682" w:rsidRPr="0014235C" w14:paraId="68A3C8E4" w14:textId="77777777" w:rsidTr="006C2364">
        <w:trPr>
          <w:trHeight w:val="255"/>
        </w:trPr>
        <w:tc>
          <w:tcPr>
            <w:tcW w:w="1696" w:type="dxa"/>
            <w:shd w:val="clear" w:color="auto" w:fill="auto"/>
            <w:noWrap/>
            <w:vAlign w:val="center"/>
            <w:hideMark/>
          </w:tcPr>
          <w:p w14:paraId="57F4B098" w14:textId="77777777" w:rsidR="00412682" w:rsidRPr="009C1ED7" w:rsidRDefault="00412682" w:rsidP="006C2364">
            <w:pPr>
              <w:spacing w:after="0" w:line="240" w:lineRule="auto"/>
              <w:rPr>
                <w:rFonts w:ascii="Times New Roman" w:eastAsia="Times New Roman" w:hAnsi="Times New Roman" w:cs="Times New Roman"/>
                <w:noProof/>
                <w:sz w:val="20"/>
                <w:szCs w:val="20"/>
                <w:lang w:val="en-IE" w:eastAsia="en-IE"/>
              </w:rPr>
            </w:pPr>
            <w:r w:rsidRPr="009C1ED7">
              <w:rPr>
                <w:rFonts w:ascii="Times New Roman" w:eastAsia="Times New Roman" w:hAnsi="Times New Roman" w:cs="Times New Roman"/>
                <w:noProof/>
                <w:sz w:val="20"/>
                <w:szCs w:val="20"/>
                <w:lang w:val="en-IE" w:eastAsia="en-IE"/>
              </w:rPr>
              <w:t>United Kingdom</w:t>
            </w:r>
          </w:p>
        </w:tc>
        <w:tc>
          <w:tcPr>
            <w:tcW w:w="1701" w:type="dxa"/>
            <w:tcBorders>
              <w:top w:val="single" w:sz="4" w:space="0" w:color="auto"/>
            </w:tcBorders>
            <w:shd w:val="clear" w:color="auto" w:fill="auto"/>
            <w:noWrap/>
            <w:vAlign w:val="center"/>
            <w:hideMark/>
          </w:tcPr>
          <w:p w14:paraId="6127910E"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eastAsia="Times New Roman" w:hAnsi="Times New Roman" w:cs="Times New Roman"/>
                <w:noProof/>
                <w:sz w:val="20"/>
                <w:szCs w:val="20"/>
                <w:lang w:val="en-IE" w:eastAsia="en-IE"/>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F4BE1F" w14:textId="77777777" w:rsidR="00412682" w:rsidRPr="00C26E17" w:rsidRDefault="00412682" w:rsidP="006C2364">
            <w:pPr>
              <w:spacing w:after="0" w:line="240" w:lineRule="auto"/>
              <w:rPr>
                <w:rFonts w:ascii="Times New Roman" w:eastAsia="Times New Roman" w:hAnsi="Times New Roman" w:cs="Times New Roman"/>
                <w:noProof/>
                <w:sz w:val="20"/>
                <w:szCs w:val="20"/>
                <w:lang w:val="en-IE" w:eastAsia="en-IE"/>
              </w:rPr>
            </w:pPr>
            <w:r>
              <w:rPr>
                <w:rFonts w:ascii="Times New Roman" w:hAnsi="Times New Roman" w:cs="Times New Roman"/>
                <w:noProof/>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2E84A6" w14:textId="77777777" w:rsidR="00412682" w:rsidRPr="00C26E17" w:rsidRDefault="00412682" w:rsidP="006C2364">
            <w:pPr>
              <w:spacing w:after="0" w:line="240" w:lineRule="auto"/>
              <w:jc w:val="center"/>
              <w:rPr>
                <w:rFonts w:ascii="Times New Roman" w:eastAsia="Times New Roman" w:hAnsi="Times New Roman" w:cs="Times New Roman"/>
                <w:noProof/>
                <w:sz w:val="20"/>
                <w:szCs w:val="20"/>
                <w:lang w:val="en-IE" w:eastAsia="en-IE"/>
              </w:rPr>
            </w:pPr>
            <w:r w:rsidRPr="00C26E17">
              <w:rPr>
                <w:rFonts w:ascii="Times New Roman" w:hAnsi="Times New Roman" w:cs="Times New Roman"/>
                <w:noProof/>
                <w:sz w:val="20"/>
                <w:szCs w:val="20"/>
              </w:rPr>
              <w:t>128</w:t>
            </w:r>
            <w:r>
              <w:rPr>
                <w:rFonts w:ascii="Times New Roman" w:hAnsi="Times New Roman" w:cs="Times New Roman"/>
                <w:noProof/>
                <w:sz w:val="20"/>
                <w:szCs w:val="20"/>
              </w:rPr>
              <w:t>,</w:t>
            </w:r>
            <w:r w:rsidRPr="00C26E17">
              <w:rPr>
                <w:rFonts w:ascii="Times New Roman" w:hAnsi="Times New Roman" w:cs="Times New Roman"/>
                <w:noProof/>
                <w:sz w:val="20"/>
                <w:szCs w:val="20"/>
              </w:rPr>
              <w:t>0</w:t>
            </w:r>
          </w:p>
        </w:tc>
      </w:tr>
    </w:tbl>
    <w:p w14:paraId="6E5EC4F1" w14:textId="77777777" w:rsidR="00412682" w:rsidRPr="0014235C" w:rsidRDefault="00412682" w:rsidP="00412682">
      <w:pPr>
        <w:spacing w:after="0" w:line="360" w:lineRule="auto"/>
        <w:jc w:val="both"/>
        <w:rPr>
          <w:rFonts w:ascii="Times New Roman" w:eastAsia="Calibri" w:hAnsi="Times New Roman" w:cs="Times New Roman"/>
          <w:noProof/>
          <w:sz w:val="24"/>
          <w:szCs w:val="20"/>
          <w:lang w:eastAsia="en-GB"/>
        </w:rPr>
      </w:pPr>
    </w:p>
    <w:p w14:paraId="44B643E4" w14:textId="77777777" w:rsidR="00412682" w:rsidRPr="009C1ED7" w:rsidRDefault="00412682" w:rsidP="00412682">
      <w:pPr>
        <w:spacing w:after="0" w:line="360" w:lineRule="auto"/>
        <w:rPr>
          <w:rFonts w:ascii="Times New Roman" w:hAnsi="Times New Roman" w:cs="Times New Roman"/>
          <w:noProof/>
          <w:lang w:eastAsia="en-GB"/>
        </w:rPr>
      </w:pPr>
    </w:p>
    <w:p w14:paraId="1F5762DD" w14:textId="77777777" w:rsidR="00412682" w:rsidRPr="000020B3" w:rsidRDefault="00412682" w:rsidP="00412682">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4.1. Amount of the parental leave allowance referred to in the second paragraph of Article 42a of the Staff Regulations, applicable from 1 </w:t>
      </w:r>
      <w:r>
        <w:rPr>
          <w:rFonts w:ascii="Times New Roman" w:eastAsia="Calibri" w:hAnsi="Times New Roman" w:cs="Times New Roman"/>
          <w:noProof/>
          <w:sz w:val="24"/>
          <w:szCs w:val="20"/>
          <w:lang w:eastAsia="en-GB"/>
        </w:rPr>
        <w:t>April 2025</w:t>
      </w:r>
      <w:r w:rsidRPr="0014235C">
        <w:rPr>
          <w:rFonts w:ascii="Times New Roman" w:eastAsia="Calibri" w:hAnsi="Times New Roman" w:cs="Times New Roman"/>
          <w:noProof/>
          <w:sz w:val="24"/>
          <w:szCs w:val="20"/>
          <w:lang w:eastAsia="en-GB"/>
        </w:rPr>
        <w:t xml:space="preserve"> - EUR </w:t>
      </w:r>
      <w:r w:rsidRPr="00E31B4B">
        <w:rPr>
          <w:rFonts w:ascii="Times New Roman" w:eastAsia="Calibri" w:hAnsi="Times New Roman" w:cs="Times New Roman"/>
          <w:noProof/>
          <w:sz w:val="24"/>
          <w:szCs w:val="20"/>
          <w:lang w:eastAsia="en-GB"/>
        </w:rPr>
        <w:t>1</w:t>
      </w:r>
      <w:r>
        <w:rPr>
          <w:rFonts w:ascii="Times New Roman" w:eastAsia="Calibri" w:hAnsi="Times New Roman" w:cs="Times New Roman"/>
          <w:noProof/>
          <w:sz w:val="24"/>
          <w:szCs w:val="20"/>
          <w:lang w:eastAsia="en-GB"/>
        </w:rPr>
        <w:t xml:space="preserve"> 252,09</w:t>
      </w:r>
      <w:r w:rsidRPr="000020B3">
        <w:rPr>
          <w:rFonts w:ascii="Times New Roman" w:eastAsia="Calibri" w:hAnsi="Times New Roman" w:cs="Times New Roman"/>
          <w:noProof/>
          <w:sz w:val="24"/>
          <w:szCs w:val="20"/>
          <w:lang w:eastAsia="en-GB"/>
        </w:rPr>
        <w:t>.</w:t>
      </w:r>
    </w:p>
    <w:p w14:paraId="76787460" w14:textId="77777777" w:rsidR="00412682" w:rsidRPr="0014235C" w:rsidRDefault="00412682" w:rsidP="00412682">
      <w:pPr>
        <w:spacing w:after="0" w:line="360" w:lineRule="auto"/>
        <w:jc w:val="both"/>
        <w:rPr>
          <w:rFonts w:ascii="Times New Roman" w:eastAsia="Calibri" w:hAnsi="Times New Roman" w:cs="Times New Roman"/>
          <w:noProof/>
          <w:sz w:val="24"/>
          <w:szCs w:val="20"/>
          <w:lang w:eastAsia="en-GB"/>
        </w:rPr>
      </w:pPr>
      <w:r w:rsidRPr="00A67D41">
        <w:rPr>
          <w:rFonts w:ascii="Times New Roman" w:eastAsia="Calibri" w:hAnsi="Times New Roman" w:cs="Times New Roman"/>
          <w:noProof/>
          <w:sz w:val="24"/>
          <w:szCs w:val="20"/>
          <w:lang w:eastAsia="en-GB"/>
        </w:rPr>
        <w:t xml:space="preserve">4.2. Amount of the parental leave allowance referred to in the third paragraph of Article 42a of the Staff Regulations, applicable from 1 </w:t>
      </w:r>
      <w:r>
        <w:rPr>
          <w:rFonts w:ascii="Times New Roman" w:eastAsia="Calibri" w:hAnsi="Times New Roman" w:cs="Times New Roman"/>
          <w:noProof/>
          <w:sz w:val="24"/>
          <w:szCs w:val="20"/>
          <w:lang w:eastAsia="en-GB"/>
        </w:rPr>
        <w:t>April</w:t>
      </w:r>
      <w:r w:rsidRPr="00A67D41">
        <w:rPr>
          <w:rFonts w:ascii="Times New Roman" w:eastAsia="Calibri" w:hAnsi="Times New Roman" w:cs="Times New Roman"/>
          <w:noProof/>
          <w:sz w:val="24"/>
          <w:szCs w:val="20"/>
          <w:lang w:eastAsia="en-GB"/>
        </w:rPr>
        <w:t xml:space="preserve"> 202</w:t>
      </w:r>
      <w:r>
        <w:rPr>
          <w:rFonts w:ascii="Times New Roman" w:eastAsia="Calibri" w:hAnsi="Times New Roman" w:cs="Times New Roman"/>
          <w:noProof/>
          <w:sz w:val="24"/>
          <w:szCs w:val="20"/>
          <w:lang w:eastAsia="en-GB"/>
        </w:rPr>
        <w:t>5</w:t>
      </w:r>
      <w:r w:rsidRPr="0014235C">
        <w:rPr>
          <w:rFonts w:ascii="Times New Roman" w:eastAsia="Calibri" w:hAnsi="Times New Roman" w:cs="Times New Roman"/>
          <w:noProof/>
          <w:sz w:val="24"/>
          <w:szCs w:val="20"/>
          <w:lang w:eastAsia="en-GB"/>
        </w:rPr>
        <w:t xml:space="preserve"> - EUR </w:t>
      </w:r>
      <w:r w:rsidRPr="00E31B4B">
        <w:rPr>
          <w:rFonts w:ascii="Times New Roman" w:eastAsia="Calibri" w:hAnsi="Times New Roman" w:cs="Times New Roman"/>
          <w:noProof/>
          <w:sz w:val="24"/>
          <w:szCs w:val="20"/>
          <w:lang w:eastAsia="en-GB"/>
        </w:rPr>
        <w:t>1</w:t>
      </w:r>
      <w:r>
        <w:rPr>
          <w:rFonts w:ascii="Times New Roman" w:eastAsia="Calibri" w:hAnsi="Times New Roman" w:cs="Times New Roman"/>
          <w:noProof/>
          <w:sz w:val="24"/>
          <w:szCs w:val="20"/>
          <w:lang w:eastAsia="en-GB"/>
        </w:rPr>
        <w:t xml:space="preserve"> 669,48</w:t>
      </w:r>
      <w:r w:rsidRPr="0014235C">
        <w:rPr>
          <w:rFonts w:ascii="Times New Roman" w:eastAsia="Calibri" w:hAnsi="Times New Roman" w:cs="Times New Roman"/>
          <w:noProof/>
          <w:sz w:val="24"/>
          <w:szCs w:val="20"/>
          <w:lang w:eastAsia="en-GB"/>
        </w:rPr>
        <w:t>.</w:t>
      </w:r>
    </w:p>
    <w:p w14:paraId="06157AA5" w14:textId="77777777" w:rsidR="00412682" w:rsidRPr="0014235C" w:rsidRDefault="00412682" w:rsidP="00412682">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5.1. Basic amount of the household allowance referred to in Article 1(1) of Annex VII to the Staff Regulations, applicable from 1 </w:t>
      </w:r>
      <w:r>
        <w:rPr>
          <w:rFonts w:ascii="Times New Roman" w:eastAsia="Calibri" w:hAnsi="Times New Roman" w:cs="Times New Roman"/>
          <w:noProof/>
          <w:sz w:val="24"/>
          <w:szCs w:val="20"/>
          <w:lang w:eastAsia="en-GB"/>
        </w:rPr>
        <w:t xml:space="preserve">April </w:t>
      </w:r>
      <w:r w:rsidRPr="0014235C">
        <w:rPr>
          <w:rFonts w:ascii="Times New Roman" w:eastAsia="Calibri" w:hAnsi="Times New Roman" w:cs="Times New Roman"/>
          <w:noProof/>
          <w:sz w:val="24"/>
          <w:szCs w:val="20"/>
          <w:lang w:eastAsia="en-GB"/>
        </w:rPr>
        <w:t>202</w:t>
      </w:r>
      <w:r>
        <w:rPr>
          <w:rFonts w:ascii="Times New Roman" w:eastAsia="Calibri" w:hAnsi="Times New Roman" w:cs="Times New Roman"/>
          <w:noProof/>
          <w:sz w:val="24"/>
          <w:szCs w:val="20"/>
          <w:lang w:eastAsia="en-GB"/>
        </w:rPr>
        <w:t>5</w:t>
      </w:r>
      <w:r w:rsidRPr="0014235C">
        <w:rPr>
          <w:rFonts w:ascii="Times New Roman" w:eastAsia="Calibri" w:hAnsi="Times New Roman" w:cs="Times New Roman"/>
          <w:noProof/>
          <w:sz w:val="24"/>
          <w:szCs w:val="20"/>
          <w:lang w:eastAsia="en-GB"/>
        </w:rPr>
        <w:t xml:space="preserve"> - EUR </w:t>
      </w:r>
      <w:r w:rsidRPr="002F02A0">
        <w:rPr>
          <w:rFonts w:ascii="Times New Roman" w:eastAsia="Calibri" w:hAnsi="Times New Roman" w:cs="Times New Roman"/>
          <w:noProof/>
          <w:sz w:val="24"/>
          <w:szCs w:val="20"/>
          <w:lang w:eastAsia="en-GB"/>
        </w:rPr>
        <w:t>2</w:t>
      </w:r>
      <w:r>
        <w:rPr>
          <w:rFonts w:ascii="Times New Roman" w:eastAsia="Calibri" w:hAnsi="Times New Roman" w:cs="Times New Roman"/>
          <w:noProof/>
          <w:sz w:val="24"/>
          <w:szCs w:val="20"/>
          <w:lang w:eastAsia="en-GB"/>
        </w:rPr>
        <w:t>34,18</w:t>
      </w:r>
      <w:r w:rsidRPr="0014235C">
        <w:rPr>
          <w:rFonts w:ascii="Times New Roman" w:eastAsia="Calibri" w:hAnsi="Times New Roman" w:cs="Times New Roman"/>
          <w:noProof/>
          <w:sz w:val="24"/>
          <w:szCs w:val="20"/>
          <w:lang w:eastAsia="en-GB"/>
        </w:rPr>
        <w:t>.</w:t>
      </w:r>
    </w:p>
    <w:p w14:paraId="010EB17C" w14:textId="77777777" w:rsidR="00412682" w:rsidRPr="0014235C" w:rsidRDefault="00412682" w:rsidP="00412682">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5.2. Amount of the dependent child allowance referred to in Article 2(1) of Annex VII to the Staff Regulations, applicable from 1 </w:t>
      </w:r>
      <w:r>
        <w:rPr>
          <w:rFonts w:ascii="Times New Roman" w:eastAsia="Calibri" w:hAnsi="Times New Roman" w:cs="Times New Roman"/>
          <w:noProof/>
          <w:sz w:val="24"/>
          <w:szCs w:val="20"/>
          <w:lang w:eastAsia="en-GB"/>
        </w:rPr>
        <w:t>April</w:t>
      </w:r>
      <w:r w:rsidRPr="0014235C">
        <w:rPr>
          <w:rFonts w:ascii="Times New Roman" w:eastAsia="Calibri" w:hAnsi="Times New Roman" w:cs="Times New Roman"/>
          <w:noProof/>
          <w:sz w:val="24"/>
          <w:szCs w:val="20"/>
          <w:lang w:eastAsia="en-GB"/>
        </w:rPr>
        <w:t xml:space="preserve"> 202</w:t>
      </w:r>
      <w:r>
        <w:rPr>
          <w:rFonts w:ascii="Times New Roman" w:eastAsia="Calibri" w:hAnsi="Times New Roman" w:cs="Times New Roman"/>
          <w:noProof/>
          <w:sz w:val="24"/>
          <w:szCs w:val="20"/>
          <w:lang w:eastAsia="en-GB"/>
        </w:rPr>
        <w:t>5</w:t>
      </w:r>
      <w:r w:rsidRPr="0014235C">
        <w:rPr>
          <w:rFonts w:ascii="Times New Roman" w:eastAsia="Calibri" w:hAnsi="Times New Roman" w:cs="Times New Roman"/>
          <w:noProof/>
          <w:sz w:val="24"/>
          <w:szCs w:val="20"/>
          <w:lang w:eastAsia="en-GB"/>
        </w:rPr>
        <w:t xml:space="preserve"> - EUR </w:t>
      </w:r>
      <w:r>
        <w:rPr>
          <w:rFonts w:ascii="Times New Roman" w:eastAsia="Calibri" w:hAnsi="Times New Roman" w:cs="Times New Roman"/>
          <w:noProof/>
          <w:sz w:val="24"/>
          <w:szCs w:val="20"/>
          <w:lang w:eastAsia="en-GB"/>
        </w:rPr>
        <w:t>511,71</w:t>
      </w:r>
      <w:r w:rsidRPr="0014235C">
        <w:rPr>
          <w:rFonts w:ascii="Times New Roman" w:eastAsia="Calibri" w:hAnsi="Times New Roman" w:cs="Times New Roman"/>
          <w:noProof/>
          <w:sz w:val="24"/>
          <w:szCs w:val="20"/>
          <w:lang w:eastAsia="en-GB"/>
        </w:rPr>
        <w:t>.</w:t>
      </w:r>
    </w:p>
    <w:p w14:paraId="2BBB9599" w14:textId="77777777" w:rsidR="00412682" w:rsidRPr="0014235C" w:rsidRDefault="00412682" w:rsidP="00412682">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5.3. Amount of the education allowance referred to in Article 3(1) of Annex VII to the Staff Regulations, applicable from 1 </w:t>
      </w:r>
      <w:r>
        <w:rPr>
          <w:rFonts w:ascii="Times New Roman" w:eastAsia="Calibri" w:hAnsi="Times New Roman" w:cs="Times New Roman"/>
          <w:noProof/>
          <w:sz w:val="24"/>
          <w:szCs w:val="20"/>
          <w:lang w:eastAsia="en-GB"/>
        </w:rPr>
        <w:t>April</w:t>
      </w:r>
      <w:r w:rsidRPr="0014235C">
        <w:rPr>
          <w:rFonts w:ascii="Times New Roman" w:eastAsia="Calibri" w:hAnsi="Times New Roman" w:cs="Times New Roman"/>
          <w:noProof/>
          <w:sz w:val="24"/>
          <w:szCs w:val="20"/>
          <w:lang w:eastAsia="en-GB"/>
        </w:rPr>
        <w:t xml:space="preserve"> 202</w:t>
      </w:r>
      <w:r>
        <w:rPr>
          <w:rFonts w:ascii="Times New Roman" w:eastAsia="Calibri" w:hAnsi="Times New Roman" w:cs="Times New Roman"/>
          <w:noProof/>
          <w:sz w:val="24"/>
          <w:szCs w:val="20"/>
          <w:lang w:eastAsia="en-GB"/>
        </w:rPr>
        <w:t>5</w:t>
      </w:r>
      <w:r w:rsidRPr="0014235C">
        <w:rPr>
          <w:rFonts w:ascii="Times New Roman" w:eastAsia="Calibri" w:hAnsi="Times New Roman" w:cs="Times New Roman"/>
          <w:noProof/>
          <w:sz w:val="24"/>
          <w:szCs w:val="20"/>
          <w:lang w:eastAsia="en-GB"/>
        </w:rPr>
        <w:t xml:space="preserve"> - EUR </w:t>
      </w:r>
      <w:r w:rsidRPr="00203E9D">
        <w:rPr>
          <w:rFonts w:ascii="Times New Roman" w:eastAsia="Calibri" w:hAnsi="Times New Roman" w:cs="Times New Roman"/>
          <w:noProof/>
          <w:sz w:val="24"/>
          <w:szCs w:val="20"/>
          <w:lang w:eastAsia="en-GB"/>
        </w:rPr>
        <w:t>3</w:t>
      </w:r>
      <w:r>
        <w:rPr>
          <w:rFonts w:ascii="Times New Roman" w:eastAsia="Calibri" w:hAnsi="Times New Roman" w:cs="Times New Roman"/>
          <w:noProof/>
          <w:sz w:val="24"/>
          <w:szCs w:val="20"/>
          <w:lang w:eastAsia="en-GB"/>
        </w:rPr>
        <w:t>47,20</w:t>
      </w:r>
      <w:r w:rsidRPr="0014235C">
        <w:rPr>
          <w:rFonts w:ascii="Times New Roman" w:eastAsia="Calibri" w:hAnsi="Times New Roman" w:cs="Times New Roman"/>
          <w:noProof/>
          <w:sz w:val="24"/>
          <w:szCs w:val="20"/>
          <w:lang w:eastAsia="en-GB"/>
        </w:rPr>
        <w:t>.</w:t>
      </w:r>
    </w:p>
    <w:p w14:paraId="5666E739" w14:textId="77777777" w:rsidR="00412682" w:rsidRPr="0014235C" w:rsidRDefault="00412682" w:rsidP="00412682">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5.4. Amount of the education allowance referred to in Article 3(2) of Annex VII to the Staff Regulations, applicable from 1 </w:t>
      </w:r>
      <w:r>
        <w:rPr>
          <w:rFonts w:ascii="Times New Roman" w:eastAsia="Calibri" w:hAnsi="Times New Roman" w:cs="Times New Roman"/>
          <w:noProof/>
          <w:sz w:val="24"/>
          <w:szCs w:val="20"/>
          <w:lang w:eastAsia="en-GB"/>
        </w:rPr>
        <w:t>April</w:t>
      </w:r>
      <w:r w:rsidRPr="0014235C">
        <w:rPr>
          <w:rFonts w:ascii="Times New Roman" w:eastAsia="Calibri" w:hAnsi="Times New Roman" w:cs="Times New Roman"/>
          <w:noProof/>
          <w:sz w:val="24"/>
          <w:szCs w:val="20"/>
          <w:lang w:eastAsia="en-GB"/>
        </w:rPr>
        <w:t xml:space="preserve"> 202</w:t>
      </w:r>
      <w:r>
        <w:rPr>
          <w:rFonts w:ascii="Times New Roman" w:eastAsia="Calibri" w:hAnsi="Times New Roman" w:cs="Times New Roman"/>
          <w:noProof/>
          <w:sz w:val="24"/>
          <w:szCs w:val="20"/>
          <w:lang w:eastAsia="en-GB"/>
        </w:rPr>
        <w:t>5</w:t>
      </w:r>
      <w:r w:rsidRPr="0014235C">
        <w:rPr>
          <w:rFonts w:ascii="Times New Roman" w:eastAsia="Calibri" w:hAnsi="Times New Roman" w:cs="Times New Roman"/>
          <w:noProof/>
          <w:sz w:val="24"/>
          <w:szCs w:val="20"/>
          <w:lang w:eastAsia="en-GB"/>
        </w:rPr>
        <w:t xml:space="preserve"> - EUR </w:t>
      </w:r>
      <w:r>
        <w:rPr>
          <w:rFonts w:ascii="Times New Roman" w:eastAsia="Calibri" w:hAnsi="Times New Roman" w:cs="Times New Roman"/>
          <w:noProof/>
          <w:sz w:val="24"/>
          <w:szCs w:val="20"/>
          <w:lang w:eastAsia="en-GB"/>
        </w:rPr>
        <w:t>125,01</w:t>
      </w:r>
      <w:r w:rsidRPr="0014235C">
        <w:rPr>
          <w:rFonts w:ascii="Times New Roman" w:eastAsia="Calibri" w:hAnsi="Times New Roman" w:cs="Times New Roman"/>
          <w:noProof/>
          <w:sz w:val="24"/>
          <w:szCs w:val="20"/>
          <w:lang w:eastAsia="en-GB"/>
        </w:rPr>
        <w:t>.</w:t>
      </w:r>
    </w:p>
    <w:p w14:paraId="44C1567A" w14:textId="77777777" w:rsidR="00412682" w:rsidRPr="0014235C" w:rsidRDefault="00412682" w:rsidP="00412682">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5.5. Minimum amount of the expatriation allowance referred to in Article 69 of the Staff Regulations and in the second subparagraph of Article 4(1) of Annex VII thereto, applicable from 1 </w:t>
      </w:r>
      <w:r>
        <w:rPr>
          <w:rFonts w:ascii="Times New Roman" w:eastAsia="Calibri" w:hAnsi="Times New Roman" w:cs="Times New Roman"/>
          <w:noProof/>
          <w:sz w:val="24"/>
          <w:szCs w:val="20"/>
          <w:lang w:eastAsia="en-GB"/>
        </w:rPr>
        <w:t>April</w:t>
      </w:r>
      <w:r w:rsidRPr="0014235C">
        <w:rPr>
          <w:rFonts w:ascii="Times New Roman" w:eastAsia="Calibri" w:hAnsi="Times New Roman" w:cs="Times New Roman"/>
          <w:noProof/>
          <w:sz w:val="24"/>
          <w:szCs w:val="20"/>
          <w:lang w:eastAsia="en-GB"/>
        </w:rPr>
        <w:t xml:space="preserve"> 202</w:t>
      </w:r>
      <w:r>
        <w:rPr>
          <w:rFonts w:ascii="Times New Roman" w:eastAsia="Calibri" w:hAnsi="Times New Roman" w:cs="Times New Roman"/>
          <w:noProof/>
          <w:sz w:val="24"/>
          <w:szCs w:val="20"/>
          <w:lang w:eastAsia="en-GB"/>
        </w:rPr>
        <w:t>5</w:t>
      </w:r>
      <w:r w:rsidRPr="0014235C">
        <w:rPr>
          <w:rFonts w:ascii="Times New Roman" w:eastAsia="Calibri" w:hAnsi="Times New Roman" w:cs="Times New Roman"/>
          <w:noProof/>
          <w:sz w:val="24"/>
          <w:szCs w:val="20"/>
          <w:lang w:eastAsia="en-GB"/>
        </w:rPr>
        <w:t xml:space="preserve"> - EUR </w:t>
      </w:r>
      <w:r w:rsidRPr="00776635">
        <w:rPr>
          <w:rFonts w:ascii="Times New Roman" w:eastAsia="Calibri" w:hAnsi="Times New Roman" w:cs="Times New Roman"/>
          <w:noProof/>
          <w:sz w:val="24"/>
          <w:szCs w:val="20"/>
          <w:lang w:eastAsia="en-GB"/>
        </w:rPr>
        <w:t>6</w:t>
      </w:r>
      <w:r>
        <w:rPr>
          <w:rFonts w:ascii="Times New Roman" w:eastAsia="Calibri" w:hAnsi="Times New Roman" w:cs="Times New Roman"/>
          <w:noProof/>
          <w:sz w:val="24"/>
          <w:szCs w:val="20"/>
          <w:lang w:eastAsia="en-GB"/>
        </w:rPr>
        <w:t>94,07</w:t>
      </w:r>
      <w:r w:rsidRPr="0014235C">
        <w:rPr>
          <w:rFonts w:ascii="Times New Roman" w:eastAsia="Calibri" w:hAnsi="Times New Roman" w:cs="Times New Roman"/>
          <w:noProof/>
          <w:sz w:val="24"/>
          <w:szCs w:val="20"/>
          <w:lang w:eastAsia="en-GB"/>
        </w:rPr>
        <w:t>.</w:t>
      </w:r>
    </w:p>
    <w:p w14:paraId="481F6388" w14:textId="77777777" w:rsidR="00412682" w:rsidRPr="0014235C" w:rsidRDefault="00412682" w:rsidP="00412682">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5.6. Amount of the expatriation allowance referred to in Article 134 of the Conditions of Employment of Other Servants, applicable from 1 </w:t>
      </w:r>
      <w:r>
        <w:rPr>
          <w:rFonts w:ascii="Times New Roman" w:eastAsia="Calibri" w:hAnsi="Times New Roman" w:cs="Times New Roman"/>
          <w:noProof/>
          <w:sz w:val="24"/>
          <w:szCs w:val="20"/>
          <w:lang w:eastAsia="en-GB"/>
        </w:rPr>
        <w:t xml:space="preserve">April </w:t>
      </w:r>
      <w:r w:rsidRPr="0014235C">
        <w:rPr>
          <w:rFonts w:ascii="Times New Roman" w:eastAsia="Calibri" w:hAnsi="Times New Roman" w:cs="Times New Roman"/>
          <w:noProof/>
          <w:sz w:val="24"/>
          <w:szCs w:val="20"/>
          <w:lang w:eastAsia="en-GB"/>
        </w:rPr>
        <w:t>20</w:t>
      </w:r>
      <w:r>
        <w:rPr>
          <w:rFonts w:ascii="Times New Roman" w:eastAsia="Calibri" w:hAnsi="Times New Roman" w:cs="Times New Roman"/>
          <w:noProof/>
          <w:sz w:val="24"/>
          <w:szCs w:val="20"/>
          <w:lang w:eastAsia="en-GB"/>
        </w:rPr>
        <w:t>25</w:t>
      </w:r>
      <w:r w:rsidRPr="0014235C">
        <w:rPr>
          <w:rFonts w:ascii="Times New Roman" w:eastAsia="Calibri" w:hAnsi="Times New Roman" w:cs="Times New Roman"/>
          <w:noProof/>
          <w:sz w:val="24"/>
          <w:szCs w:val="20"/>
          <w:lang w:eastAsia="en-GB"/>
        </w:rPr>
        <w:t xml:space="preserve"> </w:t>
      </w:r>
      <w:r>
        <w:rPr>
          <w:rFonts w:ascii="Times New Roman" w:eastAsia="Calibri" w:hAnsi="Times New Roman" w:cs="Times New Roman"/>
          <w:noProof/>
          <w:sz w:val="24"/>
          <w:szCs w:val="20"/>
          <w:lang w:eastAsia="en-GB"/>
        </w:rPr>
        <w:t>–</w:t>
      </w:r>
      <w:r w:rsidRPr="0014235C">
        <w:rPr>
          <w:rFonts w:ascii="Times New Roman" w:eastAsia="Calibri" w:hAnsi="Times New Roman" w:cs="Times New Roman"/>
          <w:noProof/>
          <w:sz w:val="24"/>
          <w:szCs w:val="20"/>
          <w:lang w:eastAsia="en-GB"/>
        </w:rPr>
        <w:t xml:space="preserve"> EUR</w:t>
      </w:r>
      <w:r>
        <w:rPr>
          <w:rFonts w:ascii="Times New Roman" w:eastAsia="Calibri" w:hAnsi="Times New Roman" w:cs="Times New Roman"/>
          <w:noProof/>
          <w:sz w:val="24"/>
          <w:szCs w:val="20"/>
          <w:lang w:eastAsia="en-GB"/>
        </w:rPr>
        <w:t xml:space="preserve"> </w:t>
      </w:r>
      <w:r w:rsidRPr="00C80A78">
        <w:rPr>
          <w:rFonts w:ascii="Times New Roman" w:eastAsia="Calibri" w:hAnsi="Times New Roman" w:cs="Times New Roman"/>
          <w:noProof/>
          <w:sz w:val="24"/>
          <w:szCs w:val="20"/>
          <w:lang w:eastAsia="en-GB"/>
        </w:rPr>
        <w:t>4</w:t>
      </w:r>
      <w:r>
        <w:rPr>
          <w:rFonts w:ascii="Times New Roman" w:eastAsia="Calibri" w:hAnsi="Times New Roman" w:cs="Times New Roman"/>
          <w:noProof/>
          <w:sz w:val="24"/>
          <w:szCs w:val="20"/>
          <w:lang w:eastAsia="en-GB"/>
        </w:rPr>
        <w:t>98,94</w:t>
      </w:r>
      <w:r w:rsidRPr="0014235C">
        <w:rPr>
          <w:rFonts w:ascii="Times New Roman" w:eastAsia="Calibri" w:hAnsi="Times New Roman" w:cs="Times New Roman"/>
          <w:noProof/>
          <w:sz w:val="24"/>
          <w:szCs w:val="20"/>
          <w:lang w:eastAsia="en-GB"/>
        </w:rPr>
        <w:t>.</w:t>
      </w:r>
    </w:p>
    <w:p w14:paraId="773A30BE" w14:textId="77777777" w:rsidR="00412682" w:rsidRPr="0014235C" w:rsidRDefault="00412682" w:rsidP="00412682">
      <w:pPr>
        <w:spacing w:after="0" w:line="360" w:lineRule="auto"/>
        <w:jc w:val="both"/>
        <w:rPr>
          <w:rFonts w:ascii="Times New Roman" w:eastAsia="Calibri" w:hAnsi="Times New Roman" w:cs="Times New Roman"/>
          <w:noProof/>
          <w:sz w:val="24"/>
          <w:szCs w:val="20"/>
          <w:lang w:eastAsia="en-GB"/>
        </w:rPr>
      </w:pPr>
      <w:r w:rsidRPr="00872F41">
        <w:rPr>
          <w:rFonts w:ascii="Times New Roman" w:eastAsia="Calibri" w:hAnsi="Times New Roman" w:cs="Times New Roman"/>
          <w:noProof/>
          <w:sz w:val="24"/>
          <w:szCs w:val="20"/>
          <w:lang w:eastAsia="en-GB"/>
        </w:rPr>
        <w:t>6.1.</w:t>
      </w:r>
      <w:r w:rsidRPr="0014235C">
        <w:rPr>
          <w:rFonts w:ascii="Times New Roman" w:eastAsia="Calibri" w:hAnsi="Times New Roman" w:cs="Times New Roman"/>
          <w:noProof/>
          <w:sz w:val="24"/>
          <w:szCs w:val="20"/>
          <w:lang w:eastAsia="en-GB"/>
        </w:rPr>
        <w:t xml:space="preserve"> Amount of the kilometric allowance referred to in Article 7(2) of Annex VII to the Staff Regulations, applicable from 1 </w:t>
      </w:r>
      <w:r>
        <w:rPr>
          <w:rFonts w:ascii="Times New Roman" w:eastAsia="Calibri" w:hAnsi="Times New Roman" w:cs="Times New Roman"/>
          <w:noProof/>
          <w:sz w:val="24"/>
          <w:szCs w:val="20"/>
          <w:lang w:eastAsia="en-GB"/>
        </w:rPr>
        <w:t xml:space="preserve">April </w:t>
      </w:r>
      <w:r w:rsidRPr="0014235C">
        <w:rPr>
          <w:rFonts w:ascii="Times New Roman" w:eastAsia="Calibri" w:hAnsi="Times New Roman" w:cs="Times New Roman"/>
          <w:noProof/>
          <w:sz w:val="24"/>
          <w:szCs w:val="20"/>
          <w:lang w:eastAsia="en-GB"/>
        </w:rPr>
        <w:t>202</w:t>
      </w:r>
      <w:r>
        <w:rPr>
          <w:rFonts w:ascii="Times New Roman" w:eastAsia="Calibri" w:hAnsi="Times New Roman" w:cs="Times New Roman"/>
          <w:noProof/>
          <w:sz w:val="24"/>
          <w:szCs w:val="20"/>
          <w:lang w:eastAsia="en-GB"/>
        </w:rPr>
        <w:t>5</w:t>
      </w:r>
      <w:r w:rsidRPr="0014235C">
        <w:rPr>
          <w:rFonts w:ascii="Times New Roman" w:eastAsia="Calibri" w:hAnsi="Times New Roman" w:cs="Times New Roman"/>
          <w:noProof/>
          <w:sz w:val="24"/>
          <w:szCs w:val="20"/>
          <w:lang w:eastAsia="en-GB"/>
        </w:rPr>
        <w:t xml:space="preserve">: </w:t>
      </w:r>
    </w:p>
    <w:tbl>
      <w:tblPr>
        <w:tblW w:w="5237" w:type="dxa"/>
        <w:tblCellSpacing w:w="0" w:type="dxa"/>
        <w:tblInd w:w="556"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195"/>
        <w:gridCol w:w="2042"/>
      </w:tblGrid>
      <w:tr w:rsidR="00412682" w:rsidRPr="0014235C" w14:paraId="3D8DEA84" w14:textId="77777777" w:rsidTr="006C2364">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14:paraId="0E6CEF26"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lang w:eastAsia="en-GB"/>
              </w:rPr>
            </w:pPr>
            <w:r w:rsidRPr="00BE7E44">
              <w:rPr>
                <w:rFonts w:ascii="Times New Roman" w:eastAsia="Times New Roman" w:hAnsi="Times New Roman" w:cs="Times New Roman"/>
                <w:noProof/>
                <w:sz w:val="20"/>
                <w:szCs w:val="20"/>
                <w:lang w:eastAsia="en-GB"/>
              </w:rPr>
              <w:t>EUR 0 for every km from</w:t>
            </w:r>
          </w:p>
        </w:tc>
        <w:tc>
          <w:tcPr>
            <w:tcW w:w="2042" w:type="dxa"/>
            <w:tcBorders>
              <w:top w:val="outset" w:sz="6" w:space="0" w:color="auto"/>
              <w:left w:val="outset" w:sz="6" w:space="0" w:color="auto"/>
              <w:bottom w:val="outset" w:sz="6" w:space="0" w:color="auto"/>
              <w:right w:val="outset" w:sz="6" w:space="0" w:color="auto"/>
            </w:tcBorders>
            <w:hideMark/>
          </w:tcPr>
          <w:p w14:paraId="041F3DAE"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lang w:eastAsia="en-GB"/>
              </w:rPr>
            </w:pPr>
            <w:r w:rsidRPr="00BE7E44">
              <w:rPr>
                <w:rFonts w:ascii="Times New Roman" w:eastAsia="Times New Roman" w:hAnsi="Times New Roman" w:cs="Times New Roman"/>
                <w:noProof/>
                <w:sz w:val="20"/>
                <w:szCs w:val="20"/>
                <w:lang w:eastAsia="en-GB"/>
              </w:rPr>
              <w:t>0 to 200 km</w:t>
            </w:r>
          </w:p>
        </w:tc>
      </w:tr>
      <w:tr w:rsidR="00412682" w:rsidRPr="0014235C" w14:paraId="57B2CC0C" w14:textId="77777777" w:rsidTr="006C2364">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14:paraId="086AAD89"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lang w:eastAsia="en-GB"/>
              </w:rPr>
            </w:pPr>
            <w:r w:rsidRPr="00BE7E44">
              <w:rPr>
                <w:rFonts w:ascii="Times New Roman" w:eastAsia="Times New Roman" w:hAnsi="Times New Roman" w:cs="Times New Roman"/>
                <w:noProof/>
                <w:sz w:val="20"/>
                <w:szCs w:val="20"/>
                <w:lang w:eastAsia="en-GB"/>
              </w:rPr>
              <w:t>EUR 0,2581 for every km from</w:t>
            </w:r>
          </w:p>
        </w:tc>
        <w:tc>
          <w:tcPr>
            <w:tcW w:w="2042" w:type="dxa"/>
            <w:tcBorders>
              <w:top w:val="outset" w:sz="6" w:space="0" w:color="auto"/>
              <w:left w:val="outset" w:sz="6" w:space="0" w:color="auto"/>
              <w:bottom w:val="outset" w:sz="6" w:space="0" w:color="auto"/>
              <w:right w:val="outset" w:sz="6" w:space="0" w:color="auto"/>
            </w:tcBorders>
            <w:hideMark/>
          </w:tcPr>
          <w:p w14:paraId="7F90239A"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lang w:eastAsia="en-GB"/>
              </w:rPr>
            </w:pPr>
            <w:r w:rsidRPr="00BE7E44">
              <w:rPr>
                <w:rFonts w:ascii="Times New Roman" w:eastAsia="Times New Roman" w:hAnsi="Times New Roman" w:cs="Times New Roman"/>
                <w:noProof/>
                <w:sz w:val="20"/>
                <w:szCs w:val="20"/>
                <w:lang w:eastAsia="en-GB"/>
              </w:rPr>
              <w:t>201 to 1</w:t>
            </w:r>
            <w:r>
              <w:rPr>
                <w:rFonts w:ascii="Times New Roman" w:eastAsia="Times New Roman" w:hAnsi="Times New Roman" w:cs="Times New Roman"/>
                <w:noProof/>
                <w:sz w:val="20"/>
                <w:szCs w:val="20"/>
                <w:lang w:eastAsia="en-GB"/>
              </w:rPr>
              <w:t xml:space="preserve"> </w:t>
            </w:r>
            <w:r w:rsidRPr="00BE7E44">
              <w:rPr>
                <w:rFonts w:ascii="Times New Roman" w:eastAsia="Times New Roman" w:hAnsi="Times New Roman" w:cs="Times New Roman"/>
                <w:noProof/>
                <w:sz w:val="20"/>
                <w:szCs w:val="20"/>
                <w:lang w:eastAsia="en-GB"/>
              </w:rPr>
              <w:t>000 km</w:t>
            </w:r>
          </w:p>
        </w:tc>
      </w:tr>
      <w:tr w:rsidR="00412682" w:rsidRPr="0014235C" w14:paraId="098D0FAC" w14:textId="77777777" w:rsidTr="006C2364">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14:paraId="014AC101"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lang w:eastAsia="en-GB"/>
              </w:rPr>
            </w:pPr>
            <w:r w:rsidRPr="00BE7E44">
              <w:rPr>
                <w:rFonts w:ascii="Times New Roman" w:eastAsia="Times New Roman" w:hAnsi="Times New Roman" w:cs="Times New Roman"/>
                <w:noProof/>
                <w:sz w:val="20"/>
                <w:szCs w:val="20"/>
                <w:lang w:eastAsia="en-GB"/>
              </w:rPr>
              <w:t>EUR 0,4304 for every km from</w:t>
            </w:r>
          </w:p>
        </w:tc>
        <w:tc>
          <w:tcPr>
            <w:tcW w:w="2042" w:type="dxa"/>
            <w:tcBorders>
              <w:top w:val="outset" w:sz="6" w:space="0" w:color="auto"/>
              <w:left w:val="outset" w:sz="6" w:space="0" w:color="auto"/>
              <w:bottom w:val="outset" w:sz="6" w:space="0" w:color="auto"/>
              <w:right w:val="outset" w:sz="6" w:space="0" w:color="auto"/>
            </w:tcBorders>
            <w:hideMark/>
          </w:tcPr>
          <w:p w14:paraId="2BDAF245"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lang w:eastAsia="en-GB"/>
              </w:rPr>
            </w:pPr>
            <w:r w:rsidRPr="00BE7E44">
              <w:rPr>
                <w:rFonts w:ascii="Times New Roman" w:eastAsia="Times New Roman" w:hAnsi="Times New Roman" w:cs="Times New Roman"/>
                <w:noProof/>
                <w:sz w:val="20"/>
                <w:szCs w:val="20"/>
                <w:lang w:eastAsia="en-GB"/>
              </w:rPr>
              <w:t>1</w:t>
            </w:r>
            <w:r>
              <w:rPr>
                <w:rFonts w:ascii="Times New Roman" w:eastAsia="Times New Roman" w:hAnsi="Times New Roman" w:cs="Times New Roman"/>
                <w:noProof/>
                <w:sz w:val="20"/>
                <w:szCs w:val="20"/>
                <w:lang w:eastAsia="en-GB"/>
              </w:rPr>
              <w:t xml:space="preserve"> </w:t>
            </w:r>
            <w:r w:rsidRPr="00BE7E44">
              <w:rPr>
                <w:rFonts w:ascii="Times New Roman" w:eastAsia="Times New Roman" w:hAnsi="Times New Roman" w:cs="Times New Roman"/>
                <w:noProof/>
                <w:sz w:val="20"/>
                <w:szCs w:val="20"/>
                <w:lang w:eastAsia="en-GB"/>
              </w:rPr>
              <w:t>001 to 2</w:t>
            </w:r>
            <w:r>
              <w:rPr>
                <w:rFonts w:ascii="Times New Roman" w:eastAsia="Times New Roman" w:hAnsi="Times New Roman" w:cs="Times New Roman"/>
                <w:noProof/>
                <w:sz w:val="20"/>
                <w:szCs w:val="20"/>
                <w:lang w:eastAsia="en-GB"/>
              </w:rPr>
              <w:t xml:space="preserve"> </w:t>
            </w:r>
            <w:r w:rsidRPr="00BE7E44">
              <w:rPr>
                <w:rFonts w:ascii="Times New Roman" w:eastAsia="Times New Roman" w:hAnsi="Times New Roman" w:cs="Times New Roman"/>
                <w:noProof/>
                <w:sz w:val="20"/>
                <w:szCs w:val="20"/>
                <w:lang w:eastAsia="en-GB"/>
              </w:rPr>
              <w:t>000 km</w:t>
            </w:r>
          </w:p>
        </w:tc>
      </w:tr>
      <w:tr w:rsidR="00412682" w:rsidRPr="0014235C" w14:paraId="00AD81F0" w14:textId="77777777" w:rsidTr="006C2364">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14:paraId="039EE6DC"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lang w:eastAsia="en-GB"/>
              </w:rPr>
            </w:pPr>
            <w:r w:rsidRPr="00BE7E44">
              <w:rPr>
                <w:rFonts w:ascii="Times New Roman" w:eastAsia="Times New Roman" w:hAnsi="Times New Roman" w:cs="Times New Roman"/>
                <w:noProof/>
                <w:sz w:val="20"/>
                <w:szCs w:val="20"/>
                <w:lang w:eastAsia="en-GB"/>
              </w:rPr>
              <w:t>EUR 0,2581 for every km from</w:t>
            </w:r>
          </w:p>
        </w:tc>
        <w:tc>
          <w:tcPr>
            <w:tcW w:w="2042" w:type="dxa"/>
            <w:tcBorders>
              <w:top w:val="outset" w:sz="6" w:space="0" w:color="auto"/>
              <w:left w:val="outset" w:sz="6" w:space="0" w:color="auto"/>
              <w:bottom w:val="outset" w:sz="6" w:space="0" w:color="auto"/>
              <w:right w:val="outset" w:sz="6" w:space="0" w:color="auto"/>
            </w:tcBorders>
            <w:hideMark/>
          </w:tcPr>
          <w:p w14:paraId="020B2595"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lang w:eastAsia="en-GB"/>
              </w:rPr>
            </w:pPr>
            <w:r w:rsidRPr="00BE7E44">
              <w:rPr>
                <w:rFonts w:ascii="Times New Roman" w:eastAsia="Times New Roman" w:hAnsi="Times New Roman" w:cs="Times New Roman"/>
                <w:noProof/>
                <w:sz w:val="20"/>
                <w:szCs w:val="20"/>
                <w:lang w:eastAsia="en-GB"/>
              </w:rPr>
              <w:t>2</w:t>
            </w:r>
            <w:r>
              <w:rPr>
                <w:rFonts w:ascii="Times New Roman" w:eastAsia="Times New Roman" w:hAnsi="Times New Roman" w:cs="Times New Roman"/>
                <w:noProof/>
                <w:sz w:val="20"/>
                <w:szCs w:val="20"/>
                <w:lang w:eastAsia="en-GB"/>
              </w:rPr>
              <w:t xml:space="preserve"> </w:t>
            </w:r>
            <w:r w:rsidRPr="00BE7E44">
              <w:rPr>
                <w:rFonts w:ascii="Times New Roman" w:eastAsia="Times New Roman" w:hAnsi="Times New Roman" w:cs="Times New Roman"/>
                <w:noProof/>
                <w:sz w:val="20"/>
                <w:szCs w:val="20"/>
                <w:lang w:eastAsia="en-GB"/>
              </w:rPr>
              <w:t>001 to 3</w:t>
            </w:r>
            <w:r>
              <w:rPr>
                <w:rFonts w:ascii="Times New Roman" w:eastAsia="Times New Roman" w:hAnsi="Times New Roman" w:cs="Times New Roman"/>
                <w:noProof/>
                <w:sz w:val="20"/>
                <w:szCs w:val="20"/>
                <w:lang w:eastAsia="en-GB"/>
              </w:rPr>
              <w:t xml:space="preserve"> </w:t>
            </w:r>
            <w:r w:rsidRPr="00BE7E44">
              <w:rPr>
                <w:rFonts w:ascii="Times New Roman" w:eastAsia="Times New Roman" w:hAnsi="Times New Roman" w:cs="Times New Roman"/>
                <w:noProof/>
                <w:sz w:val="20"/>
                <w:szCs w:val="20"/>
                <w:lang w:eastAsia="en-GB"/>
              </w:rPr>
              <w:t>000 km</w:t>
            </w:r>
          </w:p>
        </w:tc>
      </w:tr>
      <w:tr w:rsidR="00412682" w:rsidRPr="0014235C" w14:paraId="6999EEA9" w14:textId="77777777" w:rsidTr="006C2364">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14:paraId="1B5E83E2"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lang w:eastAsia="en-GB"/>
              </w:rPr>
            </w:pPr>
            <w:r w:rsidRPr="00BE7E44">
              <w:rPr>
                <w:rFonts w:ascii="Times New Roman" w:eastAsia="Times New Roman" w:hAnsi="Times New Roman" w:cs="Times New Roman"/>
                <w:noProof/>
                <w:sz w:val="20"/>
                <w:szCs w:val="20"/>
                <w:lang w:eastAsia="en-GB"/>
              </w:rPr>
              <w:t>EUR 0,0859 for every km from</w:t>
            </w:r>
          </w:p>
        </w:tc>
        <w:tc>
          <w:tcPr>
            <w:tcW w:w="2042" w:type="dxa"/>
            <w:tcBorders>
              <w:top w:val="outset" w:sz="6" w:space="0" w:color="auto"/>
              <w:left w:val="outset" w:sz="6" w:space="0" w:color="auto"/>
              <w:bottom w:val="outset" w:sz="6" w:space="0" w:color="auto"/>
              <w:right w:val="outset" w:sz="6" w:space="0" w:color="auto"/>
            </w:tcBorders>
            <w:hideMark/>
          </w:tcPr>
          <w:p w14:paraId="13F643F6"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lang w:eastAsia="en-GB"/>
              </w:rPr>
            </w:pPr>
            <w:r w:rsidRPr="00BE7E44">
              <w:rPr>
                <w:rFonts w:ascii="Times New Roman" w:eastAsia="Times New Roman" w:hAnsi="Times New Roman" w:cs="Times New Roman"/>
                <w:noProof/>
                <w:sz w:val="20"/>
                <w:szCs w:val="20"/>
                <w:lang w:eastAsia="en-GB"/>
              </w:rPr>
              <w:t>3</w:t>
            </w:r>
            <w:r>
              <w:rPr>
                <w:rFonts w:ascii="Times New Roman" w:eastAsia="Times New Roman" w:hAnsi="Times New Roman" w:cs="Times New Roman"/>
                <w:noProof/>
                <w:sz w:val="20"/>
                <w:szCs w:val="20"/>
                <w:lang w:eastAsia="en-GB"/>
              </w:rPr>
              <w:t xml:space="preserve"> </w:t>
            </w:r>
            <w:r w:rsidRPr="00BE7E44">
              <w:rPr>
                <w:rFonts w:ascii="Times New Roman" w:eastAsia="Times New Roman" w:hAnsi="Times New Roman" w:cs="Times New Roman"/>
                <w:noProof/>
                <w:sz w:val="20"/>
                <w:szCs w:val="20"/>
                <w:lang w:eastAsia="en-GB"/>
              </w:rPr>
              <w:t>001 to 4</w:t>
            </w:r>
            <w:r>
              <w:rPr>
                <w:rFonts w:ascii="Times New Roman" w:eastAsia="Times New Roman" w:hAnsi="Times New Roman" w:cs="Times New Roman"/>
                <w:noProof/>
                <w:sz w:val="20"/>
                <w:szCs w:val="20"/>
                <w:lang w:eastAsia="en-GB"/>
              </w:rPr>
              <w:t xml:space="preserve"> </w:t>
            </w:r>
            <w:r w:rsidRPr="00BE7E44">
              <w:rPr>
                <w:rFonts w:ascii="Times New Roman" w:eastAsia="Times New Roman" w:hAnsi="Times New Roman" w:cs="Times New Roman"/>
                <w:noProof/>
                <w:sz w:val="20"/>
                <w:szCs w:val="20"/>
                <w:lang w:eastAsia="en-GB"/>
              </w:rPr>
              <w:t>000 km</w:t>
            </w:r>
          </w:p>
        </w:tc>
      </w:tr>
      <w:tr w:rsidR="00412682" w:rsidRPr="0014235C" w14:paraId="06780546" w14:textId="77777777" w:rsidTr="006C2364">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14:paraId="5165AF5F"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lang w:eastAsia="en-GB"/>
              </w:rPr>
            </w:pPr>
            <w:r w:rsidRPr="00BE7E44">
              <w:rPr>
                <w:rFonts w:ascii="Times New Roman" w:eastAsia="Times New Roman" w:hAnsi="Times New Roman" w:cs="Times New Roman"/>
                <w:noProof/>
                <w:sz w:val="20"/>
                <w:szCs w:val="20"/>
                <w:lang w:eastAsia="en-GB"/>
              </w:rPr>
              <w:t>EUR 0,0414 for every km from</w:t>
            </w:r>
          </w:p>
        </w:tc>
        <w:tc>
          <w:tcPr>
            <w:tcW w:w="2042" w:type="dxa"/>
            <w:tcBorders>
              <w:top w:val="outset" w:sz="6" w:space="0" w:color="auto"/>
              <w:left w:val="outset" w:sz="6" w:space="0" w:color="auto"/>
              <w:bottom w:val="outset" w:sz="6" w:space="0" w:color="auto"/>
              <w:right w:val="outset" w:sz="6" w:space="0" w:color="auto"/>
            </w:tcBorders>
            <w:hideMark/>
          </w:tcPr>
          <w:p w14:paraId="4505B185"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lang w:eastAsia="en-GB"/>
              </w:rPr>
            </w:pPr>
            <w:r w:rsidRPr="00BE7E44">
              <w:rPr>
                <w:rFonts w:ascii="Times New Roman" w:eastAsia="Times New Roman" w:hAnsi="Times New Roman" w:cs="Times New Roman"/>
                <w:noProof/>
                <w:sz w:val="20"/>
                <w:szCs w:val="20"/>
                <w:lang w:eastAsia="en-GB"/>
              </w:rPr>
              <w:t>4</w:t>
            </w:r>
            <w:r>
              <w:rPr>
                <w:rFonts w:ascii="Times New Roman" w:eastAsia="Times New Roman" w:hAnsi="Times New Roman" w:cs="Times New Roman"/>
                <w:noProof/>
                <w:sz w:val="20"/>
                <w:szCs w:val="20"/>
                <w:lang w:eastAsia="en-GB"/>
              </w:rPr>
              <w:t xml:space="preserve"> </w:t>
            </w:r>
            <w:r w:rsidRPr="00BE7E44">
              <w:rPr>
                <w:rFonts w:ascii="Times New Roman" w:eastAsia="Times New Roman" w:hAnsi="Times New Roman" w:cs="Times New Roman"/>
                <w:noProof/>
                <w:sz w:val="20"/>
                <w:szCs w:val="20"/>
                <w:lang w:eastAsia="en-GB"/>
              </w:rPr>
              <w:t>001 to 10</w:t>
            </w:r>
            <w:r>
              <w:rPr>
                <w:rFonts w:ascii="Times New Roman" w:eastAsia="Times New Roman" w:hAnsi="Times New Roman" w:cs="Times New Roman"/>
                <w:noProof/>
                <w:sz w:val="20"/>
                <w:szCs w:val="20"/>
                <w:lang w:eastAsia="en-GB"/>
              </w:rPr>
              <w:t xml:space="preserve"> </w:t>
            </w:r>
            <w:r w:rsidRPr="00BE7E44">
              <w:rPr>
                <w:rFonts w:ascii="Times New Roman" w:eastAsia="Times New Roman" w:hAnsi="Times New Roman" w:cs="Times New Roman"/>
                <w:noProof/>
                <w:sz w:val="20"/>
                <w:szCs w:val="20"/>
                <w:lang w:eastAsia="en-GB"/>
              </w:rPr>
              <w:t>000 km</w:t>
            </w:r>
          </w:p>
        </w:tc>
      </w:tr>
      <w:tr w:rsidR="00412682" w:rsidRPr="0014235C" w14:paraId="5BD27A65" w14:textId="77777777" w:rsidTr="006C2364">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14:paraId="456F0C9F"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lang w:eastAsia="en-GB"/>
              </w:rPr>
            </w:pPr>
            <w:r w:rsidRPr="00BE7E44">
              <w:rPr>
                <w:rFonts w:ascii="Times New Roman" w:eastAsia="Times New Roman" w:hAnsi="Times New Roman" w:cs="Times New Roman"/>
                <w:noProof/>
                <w:sz w:val="20"/>
                <w:szCs w:val="20"/>
                <w:lang w:eastAsia="en-GB"/>
              </w:rPr>
              <w:t>EUR 0 for every km over</w:t>
            </w:r>
          </w:p>
        </w:tc>
        <w:tc>
          <w:tcPr>
            <w:tcW w:w="2042" w:type="dxa"/>
            <w:tcBorders>
              <w:top w:val="outset" w:sz="6" w:space="0" w:color="auto"/>
              <w:left w:val="outset" w:sz="6" w:space="0" w:color="auto"/>
              <w:bottom w:val="outset" w:sz="6" w:space="0" w:color="auto"/>
              <w:right w:val="outset" w:sz="6" w:space="0" w:color="auto"/>
            </w:tcBorders>
            <w:hideMark/>
          </w:tcPr>
          <w:p w14:paraId="50440075"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lang w:eastAsia="en-GB"/>
              </w:rPr>
            </w:pPr>
            <w:r w:rsidRPr="00BE7E44">
              <w:rPr>
                <w:rFonts w:ascii="Times New Roman" w:eastAsia="Times New Roman" w:hAnsi="Times New Roman" w:cs="Times New Roman"/>
                <w:noProof/>
                <w:sz w:val="20"/>
                <w:szCs w:val="20"/>
                <w:lang w:eastAsia="en-GB"/>
              </w:rPr>
              <w:t>10000 km.</w:t>
            </w:r>
          </w:p>
        </w:tc>
      </w:tr>
    </w:tbl>
    <w:p w14:paraId="34AE5221" w14:textId="77777777" w:rsidR="00412682" w:rsidRPr="0014235C" w:rsidRDefault="00412682" w:rsidP="00412682">
      <w:pPr>
        <w:spacing w:after="0" w:line="360" w:lineRule="auto"/>
        <w:jc w:val="both"/>
        <w:rPr>
          <w:rFonts w:ascii="Times New Roman" w:eastAsia="Calibri" w:hAnsi="Times New Roman" w:cs="Times New Roman"/>
          <w:noProof/>
          <w:sz w:val="24"/>
          <w:szCs w:val="20"/>
          <w:lang w:eastAsia="en-GB"/>
        </w:rPr>
      </w:pPr>
    </w:p>
    <w:p w14:paraId="1E9182DF" w14:textId="77777777" w:rsidR="00412682" w:rsidRPr="000020B3" w:rsidRDefault="00412682" w:rsidP="00412682">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6.2. Amount of the flat-rate supplement to the kilometric allowance referred to in Article 7(2) of Annex VII to the Staff Regulations, applicable from 1 </w:t>
      </w:r>
      <w:r>
        <w:rPr>
          <w:rFonts w:ascii="Times New Roman" w:eastAsia="Calibri" w:hAnsi="Times New Roman" w:cs="Times New Roman"/>
          <w:noProof/>
          <w:sz w:val="24"/>
          <w:szCs w:val="20"/>
          <w:lang w:eastAsia="en-GB"/>
        </w:rPr>
        <w:t>April</w:t>
      </w:r>
      <w:r w:rsidRPr="0014235C">
        <w:rPr>
          <w:rFonts w:ascii="Times New Roman" w:eastAsia="Calibri" w:hAnsi="Times New Roman" w:cs="Times New Roman"/>
          <w:noProof/>
          <w:sz w:val="24"/>
          <w:szCs w:val="20"/>
          <w:lang w:eastAsia="en-GB"/>
        </w:rPr>
        <w:t xml:space="preserve"> 20</w:t>
      </w:r>
      <w:r w:rsidRPr="000020B3">
        <w:rPr>
          <w:rFonts w:ascii="Times New Roman" w:eastAsia="Calibri" w:hAnsi="Times New Roman" w:cs="Times New Roman"/>
          <w:noProof/>
          <w:sz w:val="24"/>
          <w:szCs w:val="20"/>
          <w:lang w:eastAsia="en-GB"/>
        </w:rPr>
        <w:t>2</w:t>
      </w:r>
      <w:r>
        <w:rPr>
          <w:rFonts w:ascii="Times New Roman" w:eastAsia="Calibri" w:hAnsi="Times New Roman" w:cs="Times New Roman"/>
          <w:noProof/>
          <w:sz w:val="24"/>
          <w:szCs w:val="20"/>
          <w:lang w:eastAsia="en-GB"/>
        </w:rPr>
        <w:t>5</w:t>
      </w:r>
      <w:r w:rsidRPr="000020B3">
        <w:rPr>
          <w:rFonts w:ascii="Times New Roman" w:eastAsia="Calibri" w:hAnsi="Times New Roman" w:cs="Times New Roman"/>
          <w:noProof/>
          <w:sz w:val="24"/>
          <w:szCs w:val="20"/>
          <w:lang w:eastAsia="en-GB"/>
        </w:rPr>
        <w:t xml:space="preserve">: </w:t>
      </w:r>
    </w:p>
    <w:p w14:paraId="4F567868" w14:textId="77777777" w:rsidR="00412682" w:rsidRPr="0014235C"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lang w:eastAsia="en-GB"/>
        </w:rPr>
      </w:pPr>
      <w:r w:rsidRPr="00A67D41">
        <w:rPr>
          <w:rFonts w:ascii="Times New Roman" w:eastAsia="Calibri" w:hAnsi="Times New Roman" w:cs="Times New Roman"/>
          <w:noProof/>
          <w:sz w:val="24"/>
          <w:szCs w:val="20"/>
          <w:lang w:eastAsia="en-GB"/>
        </w:rPr>
        <w:t xml:space="preserve">EUR </w:t>
      </w:r>
      <w:r>
        <w:rPr>
          <w:rFonts w:ascii="Times New Roman" w:eastAsia="Calibri" w:hAnsi="Times New Roman" w:cs="Times New Roman"/>
          <w:noProof/>
          <w:sz w:val="24"/>
          <w:szCs w:val="20"/>
          <w:lang w:eastAsia="en-GB"/>
        </w:rPr>
        <w:t>129,08</w:t>
      </w:r>
      <w:r w:rsidRPr="0014235C">
        <w:rPr>
          <w:rFonts w:ascii="Times New Roman" w:eastAsia="Calibri" w:hAnsi="Times New Roman" w:cs="Times New Roman"/>
          <w:noProof/>
          <w:sz w:val="24"/>
          <w:szCs w:val="20"/>
          <w:lang w:eastAsia="en-GB"/>
        </w:rPr>
        <w:t xml:space="preserve"> if the geographical distance between the places referred to in paragraph 1 is between 600 km and 1</w:t>
      </w:r>
      <w:r>
        <w:rPr>
          <w:rFonts w:ascii="Times New Roman" w:eastAsia="Calibri" w:hAnsi="Times New Roman" w:cs="Times New Roman"/>
          <w:noProof/>
          <w:sz w:val="24"/>
          <w:szCs w:val="20"/>
          <w:lang w:eastAsia="en-GB"/>
        </w:rPr>
        <w:t xml:space="preserve"> </w:t>
      </w:r>
      <w:r w:rsidRPr="0014235C">
        <w:rPr>
          <w:rFonts w:ascii="Times New Roman" w:eastAsia="Calibri" w:hAnsi="Times New Roman" w:cs="Times New Roman"/>
          <w:noProof/>
          <w:sz w:val="24"/>
          <w:szCs w:val="20"/>
          <w:lang w:eastAsia="en-GB"/>
        </w:rPr>
        <w:t>200 km,</w:t>
      </w:r>
    </w:p>
    <w:p w14:paraId="43560DFD" w14:textId="77777777" w:rsidR="00412682" w:rsidRPr="0014235C"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EUR </w:t>
      </w:r>
      <w:r>
        <w:rPr>
          <w:rFonts w:ascii="Times New Roman" w:eastAsia="Calibri" w:hAnsi="Times New Roman" w:cs="Times New Roman"/>
          <w:noProof/>
          <w:sz w:val="24"/>
          <w:szCs w:val="20"/>
          <w:lang w:eastAsia="en-GB"/>
        </w:rPr>
        <w:t>258</w:t>
      </w:r>
      <w:r w:rsidRPr="0014235C">
        <w:rPr>
          <w:rFonts w:ascii="Times New Roman" w:eastAsia="Calibri" w:hAnsi="Times New Roman" w:cs="Times New Roman"/>
          <w:noProof/>
          <w:sz w:val="24"/>
          <w:szCs w:val="20"/>
          <w:lang w:eastAsia="en-GB"/>
        </w:rPr>
        <w:t>,</w:t>
      </w:r>
      <w:r>
        <w:rPr>
          <w:rFonts w:ascii="Times New Roman" w:eastAsia="Calibri" w:hAnsi="Times New Roman" w:cs="Times New Roman"/>
          <w:noProof/>
          <w:sz w:val="24"/>
          <w:szCs w:val="20"/>
          <w:lang w:eastAsia="en-GB"/>
        </w:rPr>
        <w:t>14</w:t>
      </w:r>
      <w:r w:rsidRPr="0014235C">
        <w:rPr>
          <w:rFonts w:ascii="Times New Roman" w:eastAsia="Calibri" w:hAnsi="Times New Roman" w:cs="Times New Roman"/>
          <w:noProof/>
          <w:sz w:val="24"/>
          <w:szCs w:val="20"/>
          <w:lang w:eastAsia="en-GB"/>
        </w:rPr>
        <w:t xml:space="preserve"> if the geographical distance between the places referred to in paragraph 1 is greater than 1</w:t>
      </w:r>
      <w:r>
        <w:rPr>
          <w:rFonts w:ascii="Times New Roman" w:eastAsia="Calibri" w:hAnsi="Times New Roman" w:cs="Times New Roman"/>
          <w:noProof/>
          <w:sz w:val="24"/>
          <w:szCs w:val="20"/>
          <w:lang w:eastAsia="en-GB"/>
        </w:rPr>
        <w:t xml:space="preserve"> </w:t>
      </w:r>
      <w:r w:rsidRPr="0014235C">
        <w:rPr>
          <w:rFonts w:ascii="Times New Roman" w:eastAsia="Calibri" w:hAnsi="Times New Roman" w:cs="Times New Roman"/>
          <w:noProof/>
          <w:sz w:val="24"/>
          <w:szCs w:val="20"/>
          <w:lang w:eastAsia="en-GB"/>
        </w:rPr>
        <w:t>200 km</w:t>
      </w:r>
    </w:p>
    <w:p w14:paraId="57638571" w14:textId="77777777" w:rsidR="00412682" w:rsidRPr="0014235C" w:rsidRDefault="00412682" w:rsidP="00412682">
      <w:pPr>
        <w:spacing w:after="0" w:line="360" w:lineRule="auto"/>
        <w:jc w:val="both"/>
        <w:rPr>
          <w:rFonts w:ascii="Times New Roman" w:eastAsia="Calibri" w:hAnsi="Times New Roman" w:cs="Times New Roman"/>
          <w:noProof/>
          <w:sz w:val="24"/>
          <w:szCs w:val="20"/>
          <w:lang w:eastAsia="en-GB"/>
        </w:rPr>
      </w:pPr>
    </w:p>
    <w:p w14:paraId="2003146C" w14:textId="77777777" w:rsidR="00412682" w:rsidRPr="0014235C" w:rsidRDefault="00412682" w:rsidP="00412682">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7.1. Amount of the kilometric allowance referred to in </w:t>
      </w:r>
      <w:r w:rsidRPr="000533AF">
        <w:rPr>
          <w:rFonts w:ascii="Times New Roman" w:eastAsia="Calibri" w:hAnsi="Times New Roman" w:cs="Times New Roman"/>
          <w:noProof/>
          <w:sz w:val="24"/>
          <w:szCs w:val="20"/>
          <w:lang w:eastAsia="en-GB"/>
        </w:rPr>
        <w:t>Article 8(2)</w:t>
      </w:r>
      <w:r w:rsidRPr="0014235C">
        <w:rPr>
          <w:rFonts w:ascii="Times New Roman" w:eastAsia="Calibri" w:hAnsi="Times New Roman" w:cs="Times New Roman"/>
          <w:noProof/>
          <w:sz w:val="24"/>
          <w:szCs w:val="20"/>
          <w:lang w:eastAsia="en-GB"/>
        </w:rPr>
        <w:t xml:space="preserve"> of Annex VII to the Staff Regulations, applicable from 1 </w:t>
      </w:r>
      <w:r>
        <w:rPr>
          <w:rFonts w:ascii="Times New Roman" w:eastAsia="Calibri" w:hAnsi="Times New Roman" w:cs="Times New Roman"/>
          <w:noProof/>
          <w:sz w:val="24"/>
          <w:szCs w:val="20"/>
          <w:lang w:eastAsia="en-GB"/>
        </w:rPr>
        <w:t>April</w:t>
      </w:r>
      <w:r w:rsidRPr="0014235C">
        <w:rPr>
          <w:rFonts w:ascii="Times New Roman" w:eastAsia="Calibri" w:hAnsi="Times New Roman" w:cs="Times New Roman"/>
          <w:noProof/>
          <w:sz w:val="24"/>
          <w:szCs w:val="20"/>
          <w:lang w:eastAsia="en-GB"/>
        </w:rPr>
        <w:t xml:space="preserve"> 202</w:t>
      </w:r>
      <w:r>
        <w:rPr>
          <w:rFonts w:ascii="Times New Roman" w:eastAsia="Calibri" w:hAnsi="Times New Roman" w:cs="Times New Roman"/>
          <w:noProof/>
          <w:sz w:val="24"/>
          <w:szCs w:val="20"/>
          <w:lang w:eastAsia="en-GB"/>
        </w:rPr>
        <w:t>5</w:t>
      </w:r>
      <w:r w:rsidRPr="0014235C">
        <w:rPr>
          <w:rFonts w:ascii="Times New Roman" w:eastAsia="Calibri" w:hAnsi="Times New Roman" w:cs="Times New Roman"/>
          <w:noProof/>
          <w:sz w:val="24"/>
          <w:szCs w:val="20"/>
          <w:lang w:eastAsia="en-GB"/>
        </w:rPr>
        <w:t>:</w:t>
      </w:r>
    </w:p>
    <w:tbl>
      <w:tblPr>
        <w:tblW w:w="5237" w:type="dxa"/>
        <w:tblCellSpacing w:w="0" w:type="dxa"/>
        <w:tblInd w:w="400"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195"/>
        <w:gridCol w:w="2042"/>
      </w:tblGrid>
      <w:tr w:rsidR="00412682" w:rsidRPr="0014235C" w14:paraId="789FFE40" w14:textId="77777777" w:rsidTr="006C2364">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14:paraId="31333AF1"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lang w:eastAsia="en-GB"/>
              </w:rPr>
            </w:pPr>
            <w:r w:rsidRPr="00BE7E44">
              <w:rPr>
                <w:rFonts w:ascii="Times New Roman" w:eastAsia="Times New Roman" w:hAnsi="Times New Roman" w:cs="Times New Roman"/>
                <w:noProof/>
                <w:sz w:val="20"/>
                <w:szCs w:val="20"/>
                <w:lang w:eastAsia="en-GB"/>
              </w:rPr>
              <w:t>EUR 0 for every km from</w:t>
            </w:r>
          </w:p>
        </w:tc>
        <w:tc>
          <w:tcPr>
            <w:tcW w:w="2042" w:type="dxa"/>
            <w:tcBorders>
              <w:top w:val="outset" w:sz="6" w:space="0" w:color="auto"/>
              <w:left w:val="outset" w:sz="6" w:space="0" w:color="auto"/>
              <w:bottom w:val="outset" w:sz="6" w:space="0" w:color="auto"/>
              <w:right w:val="outset" w:sz="6" w:space="0" w:color="auto"/>
            </w:tcBorders>
            <w:hideMark/>
          </w:tcPr>
          <w:p w14:paraId="156902E0"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lang w:eastAsia="en-GB"/>
              </w:rPr>
            </w:pPr>
            <w:r w:rsidRPr="00BE7E44">
              <w:rPr>
                <w:rFonts w:ascii="Times New Roman" w:eastAsia="Times New Roman" w:hAnsi="Times New Roman" w:cs="Times New Roman"/>
                <w:noProof/>
                <w:sz w:val="20"/>
                <w:szCs w:val="20"/>
                <w:lang w:eastAsia="en-GB"/>
              </w:rPr>
              <w:t>0 to 200 km</w:t>
            </w:r>
          </w:p>
        </w:tc>
      </w:tr>
      <w:tr w:rsidR="00412682" w:rsidRPr="0014235C" w14:paraId="5BB8C3FA" w14:textId="77777777" w:rsidTr="006C2364">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14:paraId="2CE9C3E7"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lang w:eastAsia="en-GB"/>
              </w:rPr>
            </w:pPr>
            <w:r w:rsidRPr="00BE7E44">
              <w:rPr>
                <w:rFonts w:ascii="Times New Roman" w:eastAsia="Times New Roman" w:hAnsi="Times New Roman" w:cs="Times New Roman"/>
                <w:noProof/>
                <w:sz w:val="20"/>
                <w:szCs w:val="20"/>
                <w:lang w:eastAsia="en-GB"/>
              </w:rPr>
              <w:t>EUR 0,5205 for every km from</w:t>
            </w:r>
          </w:p>
        </w:tc>
        <w:tc>
          <w:tcPr>
            <w:tcW w:w="2042" w:type="dxa"/>
            <w:tcBorders>
              <w:top w:val="outset" w:sz="6" w:space="0" w:color="auto"/>
              <w:left w:val="outset" w:sz="6" w:space="0" w:color="auto"/>
              <w:bottom w:val="outset" w:sz="6" w:space="0" w:color="auto"/>
              <w:right w:val="outset" w:sz="6" w:space="0" w:color="auto"/>
            </w:tcBorders>
            <w:hideMark/>
          </w:tcPr>
          <w:p w14:paraId="1F0D4911"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lang w:eastAsia="en-GB"/>
              </w:rPr>
            </w:pPr>
            <w:r w:rsidRPr="00BE7E44">
              <w:rPr>
                <w:rFonts w:ascii="Times New Roman" w:eastAsia="Times New Roman" w:hAnsi="Times New Roman" w:cs="Times New Roman"/>
                <w:noProof/>
                <w:sz w:val="20"/>
                <w:szCs w:val="20"/>
                <w:lang w:eastAsia="en-GB"/>
              </w:rPr>
              <w:t>201 to 1 000 km</w:t>
            </w:r>
          </w:p>
        </w:tc>
      </w:tr>
      <w:tr w:rsidR="00412682" w:rsidRPr="0014235C" w14:paraId="4661B909" w14:textId="77777777" w:rsidTr="006C2364">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14:paraId="5A432D81"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lang w:eastAsia="en-GB"/>
              </w:rPr>
            </w:pPr>
            <w:r w:rsidRPr="00BE7E44">
              <w:rPr>
                <w:rFonts w:ascii="Times New Roman" w:eastAsia="Times New Roman" w:hAnsi="Times New Roman" w:cs="Times New Roman"/>
                <w:noProof/>
                <w:sz w:val="20"/>
                <w:szCs w:val="20"/>
                <w:lang w:eastAsia="en-GB"/>
              </w:rPr>
              <w:t>EUR 0,8675 for every km from</w:t>
            </w:r>
          </w:p>
        </w:tc>
        <w:tc>
          <w:tcPr>
            <w:tcW w:w="2042" w:type="dxa"/>
            <w:tcBorders>
              <w:top w:val="outset" w:sz="6" w:space="0" w:color="auto"/>
              <w:left w:val="outset" w:sz="6" w:space="0" w:color="auto"/>
              <w:bottom w:val="outset" w:sz="6" w:space="0" w:color="auto"/>
              <w:right w:val="outset" w:sz="6" w:space="0" w:color="auto"/>
            </w:tcBorders>
            <w:hideMark/>
          </w:tcPr>
          <w:p w14:paraId="5E3585FA"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lang w:eastAsia="en-GB"/>
              </w:rPr>
            </w:pPr>
            <w:r w:rsidRPr="00BE7E44">
              <w:rPr>
                <w:rFonts w:ascii="Times New Roman" w:eastAsia="Times New Roman" w:hAnsi="Times New Roman" w:cs="Times New Roman"/>
                <w:noProof/>
                <w:sz w:val="20"/>
                <w:szCs w:val="20"/>
                <w:lang w:eastAsia="en-GB"/>
              </w:rPr>
              <w:t>1 001 to 2 000 km</w:t>
            </w:r>
          </w:p>
        </w:tc>
      </w:tr>
      <w:tr w:rsidR="00412682" w:rsidRPr="0014235C" w14:paraId="2BAE2B2A" w14:textId="77777777" w:rsidTr="006C2364">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14:paraId="2E0479B8"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lang w:eastAsia="en-GB"/>
              </w:rPr>
            </w:pPr>
            <w:r w:rsidRPr="00BE7E44">
              <w:rPr>
                <w:rFonts w:ascii="Times New Roman" w:eastAsia="Times New Roman" w:hAnsi="Times New Roman" w:cs="Times New Roman"/>
                <w:noProof/>
                <w:sz w:val="20"/>
                <w:szCs w:val="20"/>
                <w:lang w:eastAsia="en-GB"/>
              </w:rPr>
              <w:t>EUR 0,5205 for every km from</w:t>
            </w:r>
          </w:p>
        </w:tc>
        <w:tc>
          <w:tcPr>
            <w:tcW w:w="2042" w:type="dxa"/>
            <w:tcBorders>
              <w:top w:val="outset" w:sz="6" w:space="0" w:color="auto"/>
              <w:left w:val="outset" w:sz="6" w:space="0" w:color="auto"/>
              <w:bottom w:val="outset" w:sz="6" w:space="0" w:color="auto"/>
              <w:right w:val="outset" w:sz="6" w:space="0" w:color="auto"/>
            </w:tcBorders>
            <w:hideMark/>
          </w:tcPr>
          <w:p w14:paraId="7CBE4D73"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lang w:eastAsia="en-GB"/>
              </w:rPr>
            </w:pPr>
            <w:r w:rsidRPr="00BE7E44">
              <w:rPr>
                <w:rFonts w:ascii="Times New Roman" w:eastAsia="Times New Roman" w:hAnsi="Times New Roman" w:cs="Times New Roman"/>
                <w:noProof/>
                <w:sz w:val="20"/>
                <w:szCs w:val="20"/>
                <w:lang w:eastAsia="en-GB"/>
              </w:rPr>
              <w:t>2 001 to 3 000 km</w:t>
            </w:r>
          </w:p>
        </w:tc>
      </w:tr>
      <w:tr w:rsidR="00412682" w:rsidRPr="0014235C" w14:paraId="08CC51F2" w14:textId="77777777" w:rsidTr="006C2364">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14:paraId="53BAC3CC"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lang w:eastAsia="en-GB"/>
              </w:rPr>
            </w:pPr>
            <w:r w:rsidRPr="00BE7E44">
              <w:rPr>
                <w:rFonts w:ascii="Times New Roman" w:eastAsia="Times New Roman" w:hAnsi="Times New Roman" w:cs="Times New Roman"/>
                <w:noProof/>
                <w:sz w:val="20"/>
                <w:szCs w:val="20"/>
                <w:lang w:eastAsia="en-GB"/>
              </w:rPr>
              <w:t>EUR 0,1733 for every km from</w:t>
            </w:r>
          </w:p>
        </w:tc>
        <w:tc>
          <w:tcPr>
            <w:tcW w:w="2042" w:type="dxa"/>
            <w:tcBorders>
              <w:top w:val="outset" w:sz="6" w:space="0" w:color="auto"/>
              <w:left w:val="outset" w:sz="6" w:space="0" w:color="auto"/>
              <w:bottom w:val="outset" w:sz="6" w:space="0" w:color="auto"/>
              <w:right w:val="outset" w:sz="6" w:space="0" w:color="auto"/>
            </w:tcBorders>
            <w:hideMark/>
          </w:tcPr>
          <w:p w14:paraId="3EF64546"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lang w:eastAsia="en-GB"/>
              </w:rPr>
            </w:pPr>
            <w:r w:rsidRPr="00BE7E44">
              <w:rPr>
                <w:rFonts w:ascii="Times New Roman" w:eastAsia="Times New Roman" w:hAnsi="Times New Roman" w:cs="Times New Roman"/>
                <w:noProof/>
                <w:sz w:val="20"/>
                <w:szCs w:val="20"/>
                <w:lang w:eastAsia="en-GB"/>
              </w:rPr>
              <w:t>3 001 to 4 000 km</w:t>
            </w:r>
          </w:p>
        </w:tc>
      </w:tr>
      <w:tr w:rsidR="00412682" w:rsidRPr="0014235C" w14:paraId="09AAD087" w14:textId="77777777" w:rsidTr="006C2364">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14:paraId="21705748"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lang w:eastAsia="en-GB"/>
              </w:rPr>
            </w:pPr>
            <w:r w:rsidRPr="00BE7E44">
              <w:rPr>
                <w:rFonts w:ascii="Times New Roman" w:eastAsia="Times New Roman" w:hAnsi="Times New Roman" w:cs="Times New Roman"/>
                <w:noProof/>
                <w:sz w:val="20"/>
                <w:szCs w:val="20"/>
                <w:lang w:eastAsia="en-GB"/>
              </w:rPr>
              <w:t>EUR 0,0837 for every km from</w:t>
            </w:r>
          </w:p>
        </w:tc>
        <w:tc>
          <w:tcPr>
            <w:tcW w:w="2042" w:type="dxa"/>
            <w:tcBorders>
              <w:top w:val="outset" w:sz="6" w:space="0" w:color="auto"/>
              <w:left w:val="outset" w:sz="6" w:space="0" w:color="auto"/>
              <w:bottom w:val="outset" w:sz="6" w:space="0" w:color="auto"/>
              <w:right w:val="outset" w:sz="6" w:space="0" w:color="auto"/>
            </w:tcBorders>
            <w:hideMark/>
          </w:tcPr>
          <w:p w14:paraId="6DD118A1"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lang w:eastAsia="en-GB"/>
              </w:rPr>
            </w:pPr>
            <w:r w:rsidRPr="00BE7E44">
              <w:rPr>
                <w:rFonts w:ascii="Times New Roman" w:eastAsia="Times New Roman" w:hAnsi="Times New Roman" w:cs="Times New Roman"/>
                <w:noProof/>
                <w:sz w:val="20"/>
                <w:szCs w:val="20"/>
                <w:lang w:eastAsia="en-GB"/>
              </w:rPr>
              <w:t>4 001 to 10 000 km</w:t>
            </w:r>
          </w:p>
        </w:tc>
      </w:tr>
      <w:tr w:rsidR="00412682" w:rsidRPr="0014235C" w14:paraId="5ABF6CE3" w14:textId="77777777" w:rsidTr="006C2364">
        <w:trPr>
          <w:tblCellSpacing w:w="0" w:type="dxa"/>
        </w:trPr>
        <w:tc>
          <w:tcPr>
            <w:tcW w:w="3195" w:type="dxa"/>
            <w:tcBorders>
              <w:top w:val="outset" w:sz="6" w:space="0" w:color="auto"/>
              <w:left w:val="outset" w:sz="6" w:space="0" w:color="auto"/>
              <w:bottom w:val="outset" w:sz="6" w:space="0" w:color="auto"/>
              <w:right w:val="outset" w:sz="6" w:space="0" w:color="auto"/>
            </w:tcBorders>
            <w:hideMark/>
          </w:tcPr>
          <w:p w14:paraId="790E7E37"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lang w:eastAsia="en-GB"/>
              </w:rPr>
            </w:pPr>
            <w:r w:rsidRPr="00BE7E44">
              <w:rPr>
                <w:rFonts w:ascii="Times New Roman" w:eastAsia="Times New Roman" w:hAnsi="Times New Roman" w:cs="Times New Roman"/>
                <w:noProof/>
                <w:sz w:val="20"/>
                <w:szCs w:val="20"/>
                <w:lang w:eastAsia="en-GB"/>
              </w:rPr>
              <w:t>EUR 0 for every km over</w:t>
            </w:r>
          </w:p>
        </w:tc>
        <w:tc>
          <w:tcPr>
            <w:tcW w:w="2042" w:type="dxa"/>
            <w:tcBorders>
              <w:top w:val="outset" w:sz="6" w:space="0" w:color="auto"/>
              <w:left w:val="outset" w:sz="6" w:space="0" w:color="auto"/>
              <w:bottom w:val="outset" w:sz="6" w:space="0" w:color="auto"/>
              <w:right w:val="outset" w:sz="6" w:space="0" w:color="auto"/>
            </w:tcBorders>
            <w:hideMark/>
          </w:tcPr>
          <w:p w14:paraId="3C0D0682" w14:textId="77777777" w:rsidR="00412682" w:rsidRPr="00BE7E44" w:rsidRDefault="00412682" w:rsidP="006C2364">
            <w:pPr>
              <w:spacing w:before="100" w:beforeAutospacing="1" w:after="100" w:afterAutospacing="1" w:line="240" w:lineRule="auto"/>
              <w:rPr>
                <w:rFonts w:ascii="Times New Roman" w:eastAsia="Times New Roman" w:hAnsi="Times New Roman" w:cs="Times New Roman"/>
                <w:noProof/>
                <w:sz w:val="20"/>
                <w:szCs w:val="20"/>
                <w:lang w:eastAsia="en-GB"/>
              </w:rPr>
            </w:pPr>
            <w:r w:rsidRPr="00BE7E44">
              <w:rPr>
                <w:rFonts w:ascii="Times New Roman" w:eastAsia="Times New Roman" w:hAnsi="Times New Roman" w:cs="Times New Roman"/>
                <w:noProof/>
                <w:sz w:val="20"/>
                <w:szCs w:val="20"/>
                <w:lang w:eastAsia="en-GB"/>
              </w:rPr>
              <w:t xml:space="preserve">10 000 km.  </w:t>
            </w:r>
          </w:p>
        </w:tc>
      </w:tr>
    </w:tbl>
    <w:p w14:paraId="7CC11B20" w14:textId="77777777" w:rsidR="00412682" w:rsidRPr="0014235C" w:rsidRDefault="00412682" w:rsidP="00412682">
      <w:pPr>
        <w:spacing w:after="0" w:line="360" w:lineRule="auto"/>
        <w:jc w:val="both"/>
        <w:rPr>
          <w:rFonts w:ascii="Times New Roman" w:eastAsia="Calibri" w:hAnsi="Times New Roman" w:cs="Times New Roman"/>
          <w:noProof/>
          <w:sz w:val="24"/>
          <w:szCs w:val="20"/>
          <w:lang w:eastAsia="en-GB"/>
        </w:rPr>
      </w:pPr>
    </w:p>
    <w:p w14:paraId="173A9297" w14:textId="77777777" w:rsidR="00412682" w:rsidRPr="0014235C" w:rsidRDefault="00412682" w:rsidP="00412682">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7.2. Amount of the flat-rate supplement to the kilometric </w:t>
      </w:r>
      <w:r w:rsidRPr="000020B3">
        <w:rPr>
          <w:rFonts w:ascii="Times New Roman" w:eastAsia="Calibri" w:hAnsi="Times New Roman" w:cs="Times New Roman"/>
          <w:noProof/>
          <w:sz w:val="24"/>
          <w:szCs w:val="20"/>
          <w:lang w:eastAsia="en-GB"/>
        </w:rPr>
        <w:t xml:space="preserve">allowance referred to in Article 8(2) of Annex VII to the Staff Regulations, applicable from 1 </w:t>
      </w:r>
      <w:r>
        <w:rPr>
          <w:rFonts w:ascii="Times New Roman" w:eastAsia="Calibri" w:hAnsi="Times New Roman" w:cs="Times New Roman"/>
          <w:noProof/>
          <w:sz w:val="24"/>
          <w:szCs w:val="20"/>
          <w:lang w:eastAsia="en-GB"/>
        </w:rPr>
        <w:t xml:space="preserve">April </w:t>
      </w:r>
      <w:r w:rsidRPr="000020B3">
        <w:rPr>
          <w:rFonts w:ascii="Times New Roman" w:eastAsia="Calibri" w:hAnsi="Times New Roman" w:cs="Times New Roman"/>
          <w:noProof/>
          <w:sz w:val="24"/>
          <w:szCs w:val="20"/>
          <w:lang w:eastAsia="en-GB"/>
        </w:rPr>
        <w:t>20</w:t>
      </w:r>
      <w:r w:rsidRPr="00A67D41">
        <w:rPr>
          <w:rFonts w:ascii="Times New Roman" w:eastAsia="Calibri" w:hAnsi="Times New Roman" w:cs="Times New Roman"/>
          <w:noProof/>
          <w:sz w:val="24"/>
          <w:szCs w:val="20"/>
          <w:lang w:eastAsia="en-GB"/>
        </w:rPr>
        <w:t>2</w:t>
      </w:r>
      <w:r>
        <w:rPr>
          <w:rFonts w:ascii="Times New Roman" w:eastAsia="Calibri" w:hAnsi="Times New Roman" w:cs="Times New Roman"/>
          <w:noProof/>
          <w:sz w:val="24"/>
          <w:szCs w:val="20"/>
          <w:lang w:eastAsia="en-GB"/>
        </w:rPr>
        <w:t>5</w:t>
      </w:r>
      <w:r w:rsidRPr="0014235C">
        <w:rPr>
          <w:rFonts w:ascii="Times New Roman" w:eastAsia="Calibri" w:hAnsi="Times New Roman" w:cs="Times New Roman"/>
          <w:noProof/>
          <w:sz w:val="24"/>
          <w:szCs w:val="20"/>
          <w:lang w:eastAsia="en-GB"/>
        </w:rPr>
        <w:t>:</w:t>
      </w:r>
    </w:p>
    <w:p w14:paraId="3D1656FD" w14:textId="77777777" w:rsidR="00412682" w:rsidRPr="0014235C"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EUR </w:t>
      </w:r>
      <w:r>
        <w:rPr>
          <w:rFonts w:ascii="Times New Roman" w:eastAsia="Calibri" w:hAnsi="Times New Roman" w:cs="Times New Roman"/>
          <w:noProof/>
          <w:sz w:val="24"/>
          <w:szCs w:val="20"/>
          <w:lang w:eastAsia="en-GB"/>
        </w:rPr>
        <w:t>260</w:t>
      </w:r>
      <w:r w:rsidRPr="00A551EE">
        <w:rPr>
          <w:rFonts w:ascii="Times New Roman" w:eastAsia="Calibri" w:hAnsi="Times New Roman" w:cs="Times New Roman"/>
          <w:noProof/>
          <w:sz w:val="24"/>
          <w:szCs w:val="20"/>
          <w:lang w:eastAsia="en-GB"/>
        </w:rPr>
        <w:t>,</w:t>
      </w:r>
      <w:r>
        <w:rPr>
          <w:rFonts w:ascii="Times New Roman" w:eastAsia="Calibri" w:hAnsi="Times New Roman" w:cs="Times New Roman"/>
          <w:noProof/>
          <w:sz w:val="24"/>
          <w:szCs w:val="20"/>
          <w:lang w:eastAsia="en-GB"/>
        </w:rPr>
        <w:t>23</w:t>
      </w:r>
      <w:r w:rsidRPr="0014235C">
        <w:rPr>
          <w:rFonts w:ascii="Times New Roman" w:eastAsia="Calibri" w:hAnsi="Times New Roman" w:cs="Times New Roman"/>
          <w:noProof/>
          <w:sz w:val="24"/>
          <w:szCs w:val="20"/>
          <w:lang w:eastAsia="en-GB"/>
        </w:rPr>
        <w:t xml:space="preserve"> if the geographical distance between the place of employment and the place of origin is between 600 km and 1</w:t>
      </w:r>
      <w:r>
        <w:rPr>
          <w:rFonts w:ascii="Times New Roman" w:eastAsia="Calibri" w:hAnsi="Times New Roman" w:cs="Times New Roman"/>
          <w:noProof/>
          <w:sz w:val="24"/>
          <w:szCs w:val="20"/>
          <w:lang w:eastAsia="en-GB"/>
        </w:rPr>
        <w:t xml:space="preserve"> </w:t>
      </w:r>
      <w:r w:rsidRPr="0014235C">
        <w:rPr>
          <w:rFonts w:ascii="Times New Roman" w:eastAsia="Calibri" w:hAnsi="Times New Roman" w:cs="Times New Roman"/>
          <w:noProof/>
          <w:sz w:val="24"/>
          <w:szCs w:val="20"/>
          <w:lang w:eastAsia="en-GB"/>
        </w:rPr>
        <w:t>200 km,</w:t>
      </w:r>
    </w:p>
    <w:p w14:paraId="1D14013A" w14:textId="77777777" w:rsidR="00412682" w:rsidRPr="0014235C"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EUR </w:t>
      </w:r>
      <w:r>
        <w:rPr>
          <w:rFonts w:ascii="Times New Roman" w:eastAsia="Calibri" w:hAnsi="Times New Roman" w:cs="Times New Roman"/>
          <w:noProof/>
          <w:sz w:val="24"/>
          <w:szCs w:val="20"/>
          <w:lang w:eastAsia="en-GB"/>
        </w:rPr>
        <w:t>520</w:t>
      </w:r>
      <w:r w:rsidRPr="0014235C">
        <w:rPr>
          <w:rFonts w:ascii="Times New Roman" w:eastAsia="Calibri" w:hAnsi="Times New Roman" w:cs="Times New Roman"/>
          <w:noProof/>
          <w:sz w:val="24"/>
          <w:szCs w:val="20"/>
          <w:lang w:eastAsia="en-GB"/>
        </w:rPr>
        <w:t>,</w:t>
      </w:r>
      <w:r>
        <w:rPr>
          <w:rFonts w:ascii="Times New Roman" w:eastAsia="Calibri" w:hAnsi="Times New Roman" w:cs="Times New Roman"/>
          <w:noProof/>
          <w:sz w:val="24"/>
          <w:szCs w:val="20"/>
          <w:lang w:eastAsia="en-GB"/>
        </w:rPr>
        <w:t>39</w:t>
      </w:r>
      <w:r w:rsidRPr="0014235C">
        <w:rPr>
          <w:rFonts w:ascii="Times New Roman" w:eastAsia="Calibri" w:hAnsi="Times New Roman" w:cs="Times New Roman"/>
          <w:noProof/>
          <w:sz w:val="24"/>
          <w:szCs w:val="20"/>
          <w:lang w:eastAsia="en-GB"/>
        </w:rPr>
        <w:t xml:space="preserve"> if the geographical distance between the place of employment and the place of origin is greater than 1</w:t>
      </w:r>
      <w:r>
        <w:rPr>
          <w:rFonts w:ascii="Times New Roman" w:eastAsia="Calibri" w:hAnsi="Times New Roman" w:cs="Times New Roman"/>
          <w:noProof/>
          <w:sz w:val="24"/>
          <w:szCs w:val="20"/>
          <w:lang w:eastAsia="en-GB"/>
        </w:rPr>
        <w:t xml:space="preserve"> </w:t>
      </w:r>
      <w:r w:rsidRPr="0014235C">
        <w:rPr>
          <w:rFonts w:ascii="Times New Roman" w:eastAsia="Calibri" w:hAnsi="Times New Roman" w:cs="Times New Roman"/>
          <w:noProof/>
          <w:sz w:val="24"/>
          <w:szCs w:val="20"/>
          <w:lang w:eastAsia="en-GB"/>
        </w:rPr>
        <w:t>200 km</w:t>
      </w:r>
    </w:p>
    <w:p w14:paraId="237FD554" w14:textId="77777777" w:rsidR="00412682" w:rsidRPr="0014235C" w:rsidRDefault="00412682" w:rsidP="00412682">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8. Amount of the daily subsistence allowance referred to in Article 10(1) of Annex VII to the Staff Regulations, applicable from 1 </w:t>
      </w:r>
      <w:r>
        <w:rPr>
          <w:rFonts w:ascii="Times New Roman" w:eastAsia="Calibri" w:hAnsi="Times New Roman" w:cs="Times New Roman"/>
          <w:noProof/>
          <w:sz w:val="24"/>
          <w:szCs w:val="20"/>
          <w:lang w:eastAsia="en-GB"/>
        </w:rPr>
        <w:t xml:space="preserve">April </w:t>
      </w:r>
      <w:r w:rsidRPr="0014235C">
        <w:rPr>
          <w:rFonts w:ascii="Times New Roman" w:eastAsia="Calibri" w:hAnsi="Times New Roman" w:cs="Times New Roman"/>
          <w:noProof/>
          <w:sz w:val="24"/>
          <w:szCs w:val="20"/>
          <w:lang w:eastAsia="en-GB"/>
        </w:rPr>
        <w:t>202</w:t>
      </w:r>
      <w:r>
        <w:rPr>
          <w:rFonts w:ascii="Times New Roman" w:eastAsia="Calibri" w:hAnsi="Times New Roman" w:cs="Times New Roman"/>
          <w:noProof/>
          <w:sz w:val="24"/>
          <w:szCs w:val="20"/>
          <w:lang w:eastAsia="en-GB"/>
        </w:rPr>
        <w:t>5</w:t>
      </w:r>
      <w:r w:rsidRPr="0014235C">
        <w:rPr>
          <w:rFonts w:ascii="Times New Roman" w:eastAsia="Calibri" w:hAnsi="Times New Roman" w:cs="Times New Roman"/>
          <w:noProof/>
          <w:sz w:val="24"/>
          <w:szCs w:val="20"/>
          <w:lang w:eastAsia="en-GB"/>
        </w:rPr>
        <w:t>:</w:t>
      </w:r>
    </w:p>
    <w:p w14:paraId="7A27C763" w14:textId="77777777" w:rsidR="00412682" w:rsidRPr="00BE7E44"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lang w:eastAsia="en-GB"/>
        </w:rPr>
      </w:pPr>
      <w:r w:rsidRPr="00BE7E44">
        <w:rPr>
          <w:rFonts w:ascii="Times New Roman" w:eastAsia="Calibri" w:hAnsi="Times New Roman" w:cs="Times New Roman"/>
          <w:noProof/>
          <w:sz w:val="24"/>
          <w:szCs w:val="20"/>
          <w:lang w:eastAsia="en-GB"/>
        </w:rPr>
        <w:t>EUR 53,79 for an official who is entitled to the household allowance;</w:t>
      </w:r>
    </w:p>
    <w:p w14:paraId="631912EE" w14:textId="77777777" w:rsidR="00412682" w:rsidRPr="00BE7E44"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lang w:eastAsia="en-GB"/>
        </w:rPr>
      </w:pPr>
      <w:r w:rsidRPr="00BE7E44">
        <w:rPr>
          <w:rFonts w:ascii="Times New Roman" w:eastAsia="Calibri" w:hAnsi="Times New Roman" w:cs="Times New Roman"/>
          <w:noProof/>
          <w:sz w:val="24"/>
          <w:szCs w:val="20"/>
          <w:lang w:eastAsia="en-GB"/>
        </w:rPr>
        <w:t>EUR 43,38 for an official who is not entitled to the household allowance.</w:t>
      </w:r>
    </w:p>
    <w:p w14:paraId="53F818F0" w14:textId="77777777" w:rsidR="00412682" w:rsidRPr="0014235C" w:rsidRDefault="00412682" w:rsidP="00412682">
      <w:pPr>
        <w:spacing w:after="0" w:line="360" w:lineRule="auto"/>
        <w:jc w:val="both"/>
        <w:rPr>
          <w:rFonts w:ascii="Times New Roman" w:eastAsia="Calibri" w:hAnsi="Times New Roman" w:cs="Times New Roman"/>
          <w:noProof/>
          <w:sz w:val="24"/>
          <w:szCs w:val="20"/>
          <w:lang w:eastAsia="en-GB"/>
        </w:rPr>
      </w:pPr>
      <w:r w:rsidRPr="0014235C">
        <w:rPr>
          <w:rFonts w:ascii="Times New Roman" w:eastAsia="Times New Roman" w:hAnsi="Times New Roman" w:cs="Times New Roman"/>
          <w:noProof/>
          <w:sz w:val="24"/>
          <w:szCs w:val="24"/>
          <w:lang w:eastAsia="de-DE"/>
        </w:rPr>
        <w:t>9. Amount of the</w:t>
      </w:r>
      <w:r w:rsidRPr="0014235C">
        <w:rPr>
          <w:rFonts w:ascii="Times New Roman" w:eastAsia="Calibri" w:hAnsi="Times New Roman" w:cs="Times New Roman"/>
          <w:noProof/>
          <w:sz w:val="24"/>
          <w:szCs w:val="20"/>
          <w:lang w:eastAsia="en-GB"/>
        </w:rPr>
        <w:t xml:space="preserve"> lower limit for the installation allowance referred to in Article 24(3) of the Conditions of Employment of Other Servants, applicable from 1 </w:t>
      </w:r>
      <w:r>
        <w:rPr>
          <w:rFonts w:ascii="Times New Roman" w:eastAsia="Calibri" w:hAnsi="Times New Roman" w:cs="Times New Roman"/>
          <w:noProof/>
          <w:sz w:val="24"/>
          <w:szCs w:val="20"/>
          <w:lang w:eastAsia="en-GB"/>
        </w:rPr>
        <w:t xml:space="preserve">April </w:t>
      </w:r>
      <w:r w:rsidRPr="0014235C">
        <w:rPr>
          <w:rFonts w:ascii="Times New Roman" w:eastAsia="Calibri" w:hAnsi="Times New Roman" w:cs="Times New Roman"/>
          <w:noProof/>
          <w:sz w:val="24"/>
          <w:szCs w:val="20"/>
          <w:lang w:eastAsia="en-GB"/>
        </w:rPr>
        <w:t>202</w:t>
      </w:r>
      <w:r>
        <w:rPr>
          <w:rFonts w:ascii="Times New Roman" w:eastAsia="Calibri" w:hAnsi="Times New Roman" w:cs="Times New Roman"/>
          <w:noProof/>
          <w:sz w:val="24"/>
          <w:szCs w:val="20"/>
          <w:lang w:eastAsia="en-GB"/>
        </w:rPr>
        <w:t>5</w:t>
      </w:r>
      <w:r w:rsidRPr="0014235C">
        <w:rPr>
          <w:rFonts w:ascii="Times New Roman" w:eastAsia="Calibri" w:hAnsi="Times New Roman" w:cs="Times New Roman"/>
          <w:noProof/>
          <w:sz w:val="24"/>
          <w:szCs w:val="20"/>
          <w:lang w:eastAsia="en-GB"/>
        </w:rPr>
        <w:t xml:space="preserve">: </w:t>
      </w:r>
    </w:p>
    <w:p w14:paraId="6FE19F47" w14:textId="77777777" w:rsidR="00412682" w:rsidRPr="00BE7E44"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lang w:eastAsia="en-GB"/>
        </w:rPr>
      </w:pPr>
      <w:r w:rsidRPr="00BE7E44">
        <w:rPr>
          <w:rFonts w:ascii="Times New Roman" w:eastAsia="Calibri" w:hAnsi="Times New Roman" w:cs="Times New Roman"/>
          <w:noProof/>
          <w:sz w:val="24"/>
          <w:szCs w:val="20"/>
          <w:lang w:eastAsia="en-GB"/>
        </w:rPr>
        <w:t>EUR 1 531,24 for a servant who is entitled to the household allowance;</w:t>
      </w:r>
    </w:p>
    <w:p w14:paraId="3DA85CCE" w14:textId="77777777" w:rsidR="00412682" w:rsidRPr="00BE7E44"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lang w:eastAsia="en-GB"/>
        </w:rPr>
      </w:pPr>
      <w:r w:rsidRPr="00BE7E44">
        <w:rPr>
          <w:rFonts w:ascii="Times New Roman" w:eastAsia="Calibri" w:hAnsi="Times New Roman" w:cs="Times New Roman"/>
          <w:noProof/>
          <w:sz w:val="24"/>
          <w:szCs w:val="20"/>
          <w:lang w:eastAsia="en-GB"/>
        </w:rPr>
        <w:t>EUR 910,46 for a servant who is not entitled to the household allowance.</w:t>
      </w:r>
    </w:p>
    <w:p w14:paraId="7EFD27F8" w14:textId="77777777" w:rsidR="00412682" w:rsidRPr="0014235C" w:rsidRDefault="00412682" w:rsidP="00412682">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10.1. Amount of the lower and upper limits of the unemployment allowance referred to in the second subparagraph of Article 28a(3) of the Conditions of Employment of Other Servants, applicable from 1 </w:t>
      </w:r>
      <w:r>
        <w:rPr>
          <w:rFonts w:ascii="Times New Roman" w:eastAsia="Calibri" w:hAnsi="Times New Roman" w:cs="Times New Roman"/>
          <w:noProof/>
          <w:sz w:val="24"/>
          <w:szCs w:val="20"/>
          <w:lang w:eastAsia="en-GB"/>
        </w:rPr>
        <w:t xml:space="preserve">April </w:t>
      </w:r>
      <w:r w:rsidRPr="0014235C">
        <w:rPr>
          <w:rFonts w:ascii="Times New Roman" w:eastAsia="Calibri" w:hAnsi="Times New Roman" w:cs="Times New Roman"/>
          <w:noProof/>
          <w:sz w:val="24"/>
          <w:szCs w:val="20"/>
          <w:lang w:eastAsia="en-GB"/>
        </w:rPr>
        <w:t>202</w:t>
      </w:r>
      <w:r>
        <w:rPr>
          <w:rFonts w:ascii="Times New Roman" w:eastAsia="Calibri" w:hAnsi="Times New Roman" w:cs="Times New Roman"/>
          <w:noProof/>
          <w:sz w:val="24"/>
          <w:szCs w:val="20"/>
          <w:lang w:eastAsia="en-GB"/>
        </w:rPr>
        <w:t>5</w:t>
      </w:r>
      <w:r w:rsidRPr="0014235C">
        <w:rPr>
          <w:rFonts w:ascii="Times New Roman" w:eastAsia="Calibri" w:hAnsi="Times New Roman" w:cs="Times New Roman"/>
          <w:noProof/>
          <w:sz w:val="24"/>
          <w:szCs w:val="20"/>
          <w:lang w:eastAsia="en-GB"/>
        </w:rPr>
        <w:t>:</w:t>
      </w:r>
    </w:p>
    <w:p w14:paraId="50F34CD4" w14:textId="77777777" w:rsidR="00412682" w:rsidRPr="0014235C"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EUR 1</w:t>
      </w:r>
      <w:r>
        <w:rPr>
          <w:rFonts w:ascii="Times New Roman" w:eastAsia="Calibri" w:hAnsi="Times New Roman" w:cs="Times New Roman"/>
          <w:noProof/>
          <w:sz w:val="24"/>
          <w:szCs w:val="20"/>
          <w:lang w:eastAsia="en-GB"/>
        </w:rPr>
        <w:t xml:space="preserve"> 836</w:t>
      </w:r>
      <w:r w:rsidRPr="0014235C">
        <w:rPr>
          <w:rFonts w:ascii="Times New Roman" w:eastAsia="Calibri" w:hAnsi="Times New Roman" w:cs="Times New Roman"/>
          <w:noProof/>
          <w:sz w:val="24"/>
          <w:szCs w:val="20"/>
          <w:lang w:eastAsia="en-GB"/>
        </w:rPr>
        <w:t>,</w:t>
      </w:r>
      <w:r>
        <w:rPr>
          <w:rFonts w:ascii="Times New Roman" w:eastAsia="Calibri" w:hAnsi="Times New Roman" w:cs="Times New Roman"/>
          <w:noProof/>
          <w:sz w:val="24"/>
          <w:szCs w:val="20"/>
          <w:lang w:eastAsia="en-GB"/>
        </w:rPr>
        <w:t>41</w:t>
      </w:r>
      <w:r w:rsidRPr="0014235C">
        <w:rPr>
          <w:rFonts w:ascii="Times New Roman" w:eastAsia="Calibri" w:hAnsi="Times New Roman" w:cs="Times New Roman"/>
          <w:noProof/>
          <w:sz w:val="24"/>
          <w:szCs w:val="20"/>
          <w:lang w:eastAsia="en-GB"/>
        </w:rPr>
        <w:t xml:space="preserve"> (lower limit);</w:t>
      </w:r>
    </w:p>
    <w:p w14:paraId="20D7450C" w14:textId="77777777" w:rsidR="00412682" w:rsidRPr="005B45EE"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EUR 3</w:t>
      </w:r>
      <w:r>
        <w:rPr>
          <w:rFonts w:ascii="Times New Roman" w:eastAsia="Calibri" w:hAnsi="Times New Roman" w:cs="Times New Roman"/>
          <w:noProof/>
          <w:sz w:val="24"/>
          <w:szCs w:val="20"/>
          <w:lang w:eastAsia="en-GB"/>
        </w:rPr>
        <w:t xml:space="preserve"> 672</w:t>
      </w:r>
      <w:r w:rsidRPr="0014235C">
        <w:rPr>
          <w:rFonts w:ascii="Times New Roman" w:eastAsia="Calibri" w:hAnsi="Times New Roman" w:cs="Times New Roman"/>
          <w:noProof/>
          <w:sz w:val="24"/>
          <w:szCs w:val="20"/>
          <w:lang w:eastAsia="en-GB"/>
        </w:rPr>
        <w:t>,</w:t>
      </w:r>
      <w:r>
        <w:rPr>
          <w:rFonts w:ascii="Times New Roman" w:eastAsia="Calibri" w:hAnsi="Times New Roman" w:cs="Times New Roman"/>
          <w:noProof/>
          <w:sz w:val="24"/>
          <w:szCs w:val="20"/>
          <w:lang w:eastAsia="en-GB"/>
        </w:rPr>
        <w:t>84</w:t>
      </w:r>
      <w:r w:rsidRPr="0014235C">
        <w:rPr>
          <w:rFonts w:ascii="Times New Roman" w:eastAsia="Calibri" w:hAnsi="Times New Roman" w:cs="Times New Roman"/>
          <w:noProof/>
          <w:sz w:val="24"/>
          <w:szCs w:val="20"/>
          <w:lang w:eastAsia="en-GB"/>
        </w:rPr>
        <w:t xml:space="preserve"> (</w:t>
      </w:r>
      <w:r w:rsidRPr="005B45EE">
        <w:rPr>
          <w:rFonts w:ascii="Times New Roman" w:eastAsia="Calibri" w:hAnsi="Times New Roman" w:cs="Times New Roman"/>
          <w:noProof/>
          <w:sz w:val="24"/>
          <w:szCs w:val="20"/>
          <w:lang w:eastAsia="en-GB"/>
        </w:rPr>
        <w:t xml:space="preserve">upper limit). </w:t>
      </w:r>
    </w:p>
    <w:p w14:paraId="7D80A3A4" w14:textId="77777777" w:rsidR="00412682" w:rsidRPr="0014235C" w:rsidRDefault="00412682" w:rsidP="00412682">
      <w:pPr>
        <w:spacing w:after="0" w:line="360" w:lineRule="auto"/>
        <w:jc w:val="both"/>
        <w:rPr>
          <w:rFonts w:ascii="Times New Roman" w:eastAsia="Calibri" w:hAnsi="Times New Roman" w:cs="Times New Roman"/>
          <w:noProof/>
          <w:sz w:val="24"/>
          <w:szCs w:val="20"/>
          <w:lang w:eastAsia="en-GB"/>
        </w:rPr>
      </w:pPr>
      <w:r w:rsidRPr="005B45EE">
        <w:rPr>
          <w:rFonts w:ascii="Times New Roman" w:eastAsia="Calibri" w:hAnsi="Times New Roman" w:cs="Times New Roman"/>
          <w:noProof/>
          <w:sz w:val="24"/>
          <w:szCs w:val="20"/>
          <w:lang w:eastAsia="en-GB"/>
        </w:rPr>
        <w:t xml:space="preserve">10.2. Amount of the standard allowance referred to in Article 28a(7) of the Conditions of Employment of Other Servants, applicable from 1 </w:t>
      </w:r>
      <w:r>
        <w:rPr>
          <w:rFonts w:ascii="Times New Roman" w:eastAsia="Calibri" w:hAnsi="Times New Roman" w:cs="Times New Roman"/>
          <w:noProof/>
          <w:sz w:val="24"/>
          <w:szCs w:val="20"/>
          <w:lang w:eastAsia="en-GB"/>
        </w:rPr>
        <w:t>April</w:t>
      </w:r>
      <w:r w:rsidRPr="005B45EE">
        <w:rPr>
          <w:rFonts w:ascii="Times New Roman" w:eastAsia="Calibri" w:hAnsi="Times New Roman" w:cs="Times New Roman"/>
          <w:noProof/>
          <w:sz w:val="24"/>
          <w:szCs w:val="20"/>
          <w:lang w:eastAsia="en-GB"/>
        </w:rPr>
        <w:t xml:space="preserve"> 202</w:t>
      </w:r>
      <w:r>
        <w:rPr>
          <w:rFonts w:ascii="Times New Roman" w:eastAsia="Calibri" w:hAnsi="Times New Roman" w:cs="Times New Roman"/>
          <w:noProof/>
          <w:sz w:val="24"/>
          <w:szCs w:val="20"/>
          <w:lang w:eastAsia="en-GB"/>
        </w:rPr>
        <w:t>5:</w:t>
      </w:r>
      <w:r w:rsidRPr="0014235C">
        <w:rPr>
          <w:rFonts w:ascii="Times New Roman" w:eastAsia="Calibri" w:hAnsi="Times New Roman" w:cs="Times New Roman"/>
          <w:noProof/>
          <w:sz w:val="24"/>
          <w:szCs w:val="20"/>
          <w:lang w:eastAsia="en-GB"/>
        </w:rPr>
        <w:t xml:space="preserve">  </w:t>
      </w:r>
    </w:p>
    <w:p w14:paraId="4B12B2F4" w14:textId="77777777" w:rsidR="00412682" w:rsidRPr="0014235C"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EUR 1</w:t>
      </w:r>
      <w:r>
        <w:rPr>
          <w:rFonts w:ascii="Times New Roman" w:eastAsia="Calibri" w:hAnsi="Times New Roman" w:cs="Times New Roman"/>
          <w:noProof/>
          <w:sz w:val="24"/>
          <w:szCs w:val="20"/>
          <w:lang w:eastAsia="en-GB"/>
        </w:rPr>
        <w:t xml:space="preserve"> 669</w:t>
      </w:r>
      <w:r w:rsidRPr="0014235C">
        <w:rPr>
          <w:rFonts w:ascii="Times New Roman" w:eastAsia="Calibri" w:hAnsi="Times New Roman" w:cs="Times New Roman"/>
          <w:noProof/>
          <w:sz w:val="24"/>
          <w:szCs w:val="20"/>
          <w:lang w:eastAsia="en-GB"/>
        </w:rPr>
        <w:t>,</w:t>
      </w:r>
      <w:r>
        <w:rPr>
          <w:rFonts w:ascii="Times New Roman" w:eastAsia="Calibri" w:hAnsi="Times New Roman" w:cs="Times New Roman"/>
          <w:noProof/>
          <w:sz w:val="24"/>
          <w:szCs w:val="20"/>
          <w:lang w:eastAsia="en-GB"/>
        </w:rPr>
        <w:t>48</w:t>
      </w:r>
      <w:r w:rsidRPr="0014235C">
        <w:rPr>
          <w:rFonts w:ascii="Times New Roman" w:eastAsia="Calibri" w:hAnsi="Times New Roman" w:cs="Times New Roman"/>
          <w:noProof/>
          <w:sz w:val="24"/>
          <w:szCs w:val="20"/>
          <w:lang w:eastAsia="en-GB"/>
        </w:rPr>
        <w:t>.</w:t>
      </w:r>
    </w:p>
    <w:p w14:paraId="27681588" w14:textId="77777777" w:rsidR="00412682" w:rsidRDefault="00412682" w:rsidP="00412682">
      <w:pPr>
        <w:spacing w:after="160" w:line="259" w:lineRule="auto"/>
        <w:rPr>
          <w:rFonts w:ascii="Times New Roman" w:eastAsia="Calibri" w:hAnsi="Times New Roman" w:cs="Times New Roman"/>
          <w:noProof/>
          <w:sz w:val="24"/>
          <w:szCs w:val="20"/>
          <w:lang w:eastAsia="en-GB"/>
        </w:rPr>
      </w:pPr>
      <w:r>
        <w:rPr>
          <w:rFonts w:ascii="Times New Roman" w:eastAsia="Calibri" w:hAnsi="Times New Roman" w:cs="Times New Roman"/>
          <w:noProof/>
          <w:sz w:val="24"/>
          <w:szCs w:val="20"/>
          <w:lang w:eastAsia="en-GB"/>
        </w:rPr>
        <w:br w:type="page"/>
      </w:r>
    </w:p>
    <w:p w14:paraId="5F0EC28B" w14:textId="77777777" w:rsidR="00412682" w:rsidRDefault="00412682" w:rsidP="00412682">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11. Table containing the amounts of the scale of basic salaries provided for in Article 93 of the Conditions of Employment of Other Servants, applicable from 1 </w:t>
      </w:r>
      <w:r>
        <w:rPr>
          <w:rFonts w:ascii="Times New Roman" w:eastAsia="Calibri" w:hAnsi="Times New Roman" w:cs="Times New Roman"/>
          <w:noProof/>
          <w:sz w:val="24"/>
          <w:szCs w:val="20"/>
          <w:lang w:eastAsia="en-GB"/>
        </w:rPr>
        <w:t>April</w:t>
      </w:r>
      <w:r w:rsidRPr="0014235C">
        <w:rPr>
          <w:rFonts w:ascii="Times New Roman" w:eastAsia="Calibri" w:hAnsi="Times New Roman" w:cs="Times New Roman"/>
          <w:noProof/>
          <w:sz w:val="24"/>
          <w:szCs w:val="20"/>
          <w:lang w:eastAsia="en-GB"/>
        </w:rPr>
        <w:t xml:space="preserve"> 202</w:t>
      </w:r>
      <w:r>
        <w:rPr>
          <w:rFonts w:ascii="Times New Roman" w:eastAsia="Calibri" w:hAnsi="Times New Roman" w:cs="Times New Roman"/>
          <w:noProof/>
          <w:sz w:val="24"/>
          <w:szCs w:val="20"/>
          <w:lang w:eastAsia="en-GB"/>
        </w:rPr>
        <w:t>5</w:t>
      </w:r>
      <w:r w:rsidRPr="0014235C">
        <w:rPr>
          <w:rFonts w:ascii="Times New Roman" w:eastAsia="Calibri" w:hAnsi="Times New Roman" w:cs="Times New Roman"/>
          <w:noProof/>
          <w:sz w:val="24"/>
          <w:szCs w:val="20"/>
          <w:lang w:eastAsia="en-GB"/>
        </w:rPr>
        <w:t>:</w:t>
      </w:r>
    </w:p>
    <w:tbl>
      <w:tblPr>
        <w:tblW w:w="10065" w:type="dxa"/>
        <w:tblInd w:w="108" w:type="dxa"/>
        <w:tblLook w:val="04A0" w:firstRow="1" w:lastRow="0" w:firstColumn="1" w:lastColumn="0" w:noHBand="0" w:noVBand="1"/>
      </w:tblPr>
      <w:tblGrid>
        <w:gridCol w:w="1283"/>
        <w:gridCol w:w="1128"/>
        <w:gridCol w:w="1100"/>
        <w:gridCol w:w="1100"/>
        <w:gridCol w:w="1100"/>
        <w:gridCol w:w="1100"/>
        <w:gridCol w:w="1100"/>
        <w:gridCol w:w="1100"/>
        <w:gridCol w:w="1054"/>
      </w:tblGrid>
      <w:tr w:rsidR="00412682" w:rsidRPr="00506830" w14:paraId="63F2E790" w14:textId="77777777" w:rsidTr="00466829">
        <w:trPr>
          <w:trHeight w:val="288"/>
        </w:trPr>
        <w:tc>
          <w:tcPr>
            <w:tcW w:w="128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44A3AEB" w14:textId="77777777" w:rsidR="00412682" w:rsidRPr="00506830"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FUNCTION GROUPS</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14:paraId="3EC31CD7"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01/04/2025</w:t>
            </w:r>
          </w:p>
        </w:tc>
        <w:tc>
          <w:tcPr>
            <w:tcW w:w="7654" w:type="dxa"/>
            <w:gridSpan w:val="7"/>
            <w:tcBorders>
              <w:top w:val="single" w:sz="4" w:space="0" w:color="auto"/>
              <w:left w:val="nil"/>
              <w:bottom w:val="single" w:sz="4" w:space="0" w:color="auto"/>
              <w:right w:val="single" w:sz="4" w:space="0" w:color="auto"/>
            </w:tcBorders>
            <w:shd w:val="clear" w:color="auto" w:fill="auto"/>
            <w:noWrap/>
            <w:vAlign w:val="center"/>
            <w:hideMark/>
          </w:tcPr>
          <w:p w14:paraId="5E364B48" w14:textId="77777777" w:rsidR="00412682" w:rsidRPr="00506830"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STEPS</w:t>
            </w:r>
          </w:p>
        </w:tc>
      </w:tr>
      <w:tr w:rsidR="00412682" w:rsidRPr="00506830" w14:paraId="667E01A5" w14:textId="77777777" w:rsidTr="00466829">
        <w:trPr>
          <w:trHeight w:val="288"/>
        </w:trPr>
        <w:tc>
          <w:tcPr>
            <w:tcW w:w="1283" w:type="dxa"/>
            <w:vMerge/>
            <w:tcBorders>
              <w:top w:val="single" w:sz="4" w:space="0" w:color="auto"/>
              <w:left w:val="single" w:sz="4" w:space="0" w:color="auto"/>
              <w:bottom w:val="single" w:sz="4" w:space="0" w:color="000000"/>
              <w:right w:val="single" w:sz="4" w:space="0" w:color="auto"/>
            </w:tcBorders>
            <w:vAlign w:val="center"/>
            <w:hideMark/>
          </w:tcPr>
          <w:p w14:paraId="78AA7A6B" w14:textId="77777777" w:rsidR="00412682" w:rsidRPr="00506830" w:rsidRDefault="00412682" w:rsidP="006C2364">
            <w:pPr>
              <w:spacing w:after="0" w:line="240" w:lineRule="auto"/>
              <w:rPr>
                <w:rFonts w:ascii="Times New Roman" w:eastAsia="Times New Roman" w:hAnsi="Times New Roman" w:cs="Times New Roman"/>
                <w:b/>
                <w:bCs/>
                <w:noProof/>
                <w:color w:val="000000"/>
                <w:sz w:val="20"/>
                <w:szCs w:val="20"/>
                <w:lang w:val="en-IE" w:eastAsia="en-IE"/>
              </w:rPr>
            </w:pPr>
          </w:p>
        </w:tc>
        <w:tc>
          <w:tcPr>
            <w:tcW w:w="1128" w:type="dxa"/>
            <w:tcBorders>
              <w:top w:val="nil"/>
              <w:left w:val="nil"/>
              <w:bottom w:val="single" w:sz="4" w:space="0" w:color="auto"/>
              <w:right w:val="single" w:sz="4" w:space="0" w:color="auto"/>
            </w:tcBorders>
            <w:shd w:val="clear" w:color="auto" w:fill="auto"/>
            <w:noWrap/>
            <w:vAlign w:val="center"/>
            <w:hideMark/>
          </w:tcPr>
          <w:p w14:paraId="3F27456B"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GRADES</w:t>
            </w:r>
          </w:p>
        </w:tc>
        <w:tc>
          <w:tcPr>
            <w:tcW w:w="1100" w:type="dxa"/>
            <w:tcBorders>
              <w:top w:val="nil"/>
              <w:left w:val="nil"/>
              <w:bottom w:val="single" w:sz="4" w:space="0" w:color="auto"/>
              <w:right w:val="single" w:sz="4" w:space="0" w:color="auto"/>
            </w:tcBorders>
            <w:shd w:val="clear" w:color="auto" w:fill="auto"/>
            <w:noWrap/>
            <w:vAlign w:val="bottom"/>
            <w:hideMark/>
          </w:tcPr>
          <w:p w14:paraId="609EFF19"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val="en-IE" w:eastAsia="en-IE"/>
              </w:rPr>
              <w:t>1</w:t>
            </w:r>
          </w:p>
        </w:tc>
        <w:tc>
          <w:tcPr>
            <w:tcW w:w="1100" w:type="dxa"/>
            <w:tcBorders>
              <w:top w:val="nil"/>
              <w:left w:val="nil"/>
              <w:bottom w:val="single" w:sz="4" w:space="0" w:color="auto"/>
              <w:right w:val="single" w:sz="4" w:space="0" w:color="auto"/>
            </w:tcBorders>
            <w:shd w:val="clear" w:color="auto" w:fill="auto"/>
            <w:noWrap/>
            <w:vAlign w:val="bottom"/>
            <w:hideMark/>
          </w:tcPr>
          <w:p w14:paraId="4EAD4B22"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val="en-IE" w:eastAsia="en-IE"/>
              </w:rPr>
              <w:t>2</w:t>
            </w:r>
          </w:p>
        </w:tc>
        <w:tc>
          <w:tcPr>
            <w:tcW w:w="1100" w:type="dxa"/>
            <w:tcBorders>
              <w:top w:val="nil"/>
              <w:left w:val="nil"/>
              <w:bottom w:val="single" w:sz="4" w:space="0" w:color="auto"/>
              <w:right w:val="single" w:sz="4" w:space="0" w:color="auto"/>
            </w:tcBorders>
            <w:shd w:val="clear" w:color="auto" w:fill="auto"/>
            <w:noWrap/>
            <w:vAlign w:val="bottom"/>
            <w:hideMark/>
          </w:tcPr>
          <w:p w14:paraId="69282427"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val="en-IE" w:eastAsia="en-IE"/>
              </w:rPr>
              <w:t>3</w:t>
            </w:r>
          </w:p>
        </w:tc>
        <w:tc>
          <w:tcPr>
            <w:tcW w:w="1100" w:type="dxa"/>
            <w:tcBorders>
              <w:top w:val="nil"/>
              <w:left w:val="nil"/>
              <w:bottom w:val="single" w:sz="4" w:space="0" w:color="auto"/>
              <w:right w:val="single" w:sz="4" w:space="0" w:color="auto"/>
            </w:tcBorders>
            <w:shd w:val="clear" w:color="auto" w:fill="auto"/>
            <w:noWrap/>
            <w:vAlign w:val="bottom"/>
            <w:hideMark/>
          </w:tcPr>
          <w:p w14:paraId="43FFCCFA"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val="en-IE" w:eastAsia="en-IE"/>
              </w:rPr>
              <w:t>4</w:t>
            </w:r>
          </w:p>
        </w:tc>
        <w:tc>
          <w:tcPr>
            <w:tcW w:w="1100" w:type="dxa"/>
            <w:tcBorders>
              <w:top w:val="nil"/>
              <w:left w:val="nil"/>
              <w:bottom w:val="single" w:sz="4" w:space="0" w:color="auto"/>
              <w:right w:val="single" w:sz="4" w:space="0" w:color="auto"/>
            </w:tcBorders>
            <w:shd w:val="clear" w:color="auto" w:fill="auto"/>
            <w:noWrap/>
            <w:vAlign w:val="bottom"/>
            <w:hideMark/>
          </w:tcPr>
          <w:p w14:paraId="4767605F"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val="en-IE" w:eastAsia="en-IE"/>
              </w:rPr>
              <w:t>5</w:t>
            </w:r>
          </w:p>
        </w:tc>
        <w:tc>
          <w:tcPr>
            <w:tcW w:w="1100" w:type="dxa"/>
            <w:tcBorders>
              <w:top w:val="nil"/>
              <w:left w:val="nil"/>
              <w:bottom w:val="single" w:sz="4" w:space="0" w:color="auto"/>
              <w:right w:val="single" w:sz="4" w:space="0" w:color="auto"/>
            </w:tcBorders>
            <w:shd w:val="clear" w:color="auto" w:fill="auto"/>
            <w:noWrap/>
            <w:vAlign w:val="bottom"/>
            <w:hideMark/>
          </w:tcPr>
          <w:p w14:paraId="63E8F646"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val="en-IE" w:eastAsia="en-IE"/>
              </w:rPr>
              <w:t>6</w:t>
            </w:r>
          </w:p>
        </w:tc>
        <w:tc>
          <w:tcPr>
            <w:tcW w:w="1054" w:type="dxa"/>
            <w:tcBorders>
              <w:top w:val="nil"/>
              <w:left w:val="nil"/>
              <w:bottom w:val="single" w:sz="4" w:space="0" w:color="auto"/>
              <w:right w:val="single" w:sz="4" w:space="0" w:color="auto"/>
            </w:tcBorders>
            <w:shd w:val="clear" w:color="auto" w:fill="auto"/>
            <w:noWrap/>
            <w:vAlign w:val="bottom"/>
            <w:hideMark/>
          </w:tcPr>
          <w:p w14:paraId="7B3CCC7E"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val="en-IE" w:eastAsia="en-IE"/>
              </w:rPr>
              <w:t>7</w:t>
            </w:r>
          </w:p>
        </w:tc>
      </w:tr>
      <w:tr w:rsidR="00412682" w:rsidRPr="00506830" w14:paraId="0849A50D" w14:textId="77777777" w:rsidTr="00466829">
        <w:trPr>
          <w:trHeight w:val="288"/>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0B120B29"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IV</w:t>
            </w:r>
          </w:p>
        </w:tc>
        <w:tc>
          <w:tcPr>
            <w:tcW w:w="1128" w:type="dxa"/>
            <w:tcBorders>
              <w:top w:val="nil"/>
              <w:left w:val="nil"/>
              <w:bottom w:val="single" w:sz="4" w:space="0" w:color="auto"/>
              <w:right w:val="single" w:sz="4" w:space="0" w:color="auto"/>
            </w:tcBorders>
            <w:shd w:val="clear" w:color="auto" w:fill="auto"/>
            <w:noWrap/>
            <w:vAlign w:val="center"/>
            <w:hideMark/>
          </w:tcPr>
          <w:p w14:paraId="4E42CCCE"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18</w:t>
            </w:r>
          </w:p>
        </w:tc>
        <w:tc>
          <w:tcPr>
            <w:tcW w:w="1100" w:type="dxa"/>
            <w:tcBorders>
              <w:top w:val="nil"/>
              <w:left w:val="nil"/>
              <w:bottom w:val="single" w:sz="4" w:space="0" w:color="auto"/>
              <w:right w:val="single" w:sz="4" w:space="0" w:color="auto"/>
            </w:tcBorders>
            <w:shd w:val="clear" w:color="auto" w:fill="auto"/>
            <w:noWrap/>
            <w:vAlign w:val="bottom"/>
            <w:hideMark/>
          </w:tcPr>
          <w:p w14:paraId="73B7DB6A"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8 009,86</w:t>
            </w:r>
          </w:p>
        </w:tc>
        <w:tc>
          <w:tcPr>
            <w:tcW w:w="1100" w:type="dxa"/>
            <w:tcBorders>
              <w:top w:val="nil"/>
              <w:left w:val="nil"/>
              <w:bottom w:val="single" w:sz="4" w:space="0" w:color="auto"/>
              <w:right w:val="single" w:sz="4" w:space="0" w:color="auto"/>
            </w:tcBorders>
            <w:shd w:val="clear" w:color="auto" w:fill="auto"/>
            <w:noWrap/>
            <w:vAlign w:val="bottom"/>
            <w:hideMark/>
          </w:tcPr>
          <w:p w14:paraId="6F6976E1"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8 176,43</w:t>
            </w:r>
          </w:p>
        </w:tc>
        <w:tc>
          <w:tcPr>
            <w:tcW w:w="1100" w:type="dxa"/>
            <w:tcBorders>
              <w:top w:val="nil"/>
              <w:left w:val="nil"/>
              <w:bottom w:val="single" w:sz="4" w:space="0" w:color="auto"/>
              <w:right w:val="single" w:sz="4" w:space="0" w:color="auto"/>
            </w:tcBorders>
            <w:shd w:val="clear" w:color="auto" w:fill="auto"/>
            <w:noWrap/>
            <w:vAlign w:val="bottom"/>
            <w:hideMark/>
          </w:tcPr>
          <w:p w14:paraId="3C027BD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8 346,44</w:t>
            </w:r>
          </w:p>
        </w:tc>
        <w:tc>
          <w:tcPr>
            <w:tcW w:w="1100" w:type="dxa"/>
            <w:tcBorders>
              <w:top w:val="nil"/>
              <w:left w:val="nil"/>
              <w:bottom w:val="single" w:sz="4" w:space="0" w:color="auto"/>
              <w:right w:val="single" w:sz="4" w:space="0" w:color="auto"/>
            </w:tcBorders>
            <w:shd w:val="clear" w:color="auto" w:fill="auto"/>
            <w:noWrap/>
            <w:vAlign w:val="bottom"/>
            <w:hideMark/>
          </w:tcPr>
          <w:p w14:paraId="4656BD4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8 520,03</w:t>
            </w:r>
          </w:p>
        </w:tc>
        <w:tc>
          <w:tcPr>
            <w:tcW w:w="1100" w:type="dxa"/>
            <w:tcBorders>
              <w:top w:val="nil"/>
              <w:left w:val="nil"/>
              <w:bottom w:val="single" w:sz="4" w:space="0" w:color="auto"/>
              <w:right w:val="single" w:sz="4" w:space="0" w:color="auto"/>
            </w:tcBorders>
            <w:shd w:val="clear" w:color="auto" w:fill="auto"/>
            <w:noWrap/>
            <w:vAlign w:val="bottom"/>
            <w:hideMark/>
          </w:tcPr>
          <w:p w14:paraId="08A92205"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8 697,23</w:t>
            </w:r>
          </w:p>
        </w:tc>
        <w:tc>
          <w:tcPr>
            <w:tcW w:w="1100" w:type="dxa"/>
            <w:tcBorders>
              <w:top w:val="nil"/>
              <w:left w:val="nil"/>
              <w:bottom w:val="single" w:sz="4" w:space="0" w:color="auto"/>
              <w:right w:val="single" w:sz="4" w:space="0" w:color="auto"/>
            </w:tcBorders>
            <w:shd w:val="clear" w:color="auto" w:fill="auto"/>
            <w:noWrap/>
            <w:vAlign w:val="bottom"/>
            <w:hideMark/>
          </w:tcPr>
          <w:p w14:paraId="5B8AD4A2"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8 878,09</w:t>
            </w:r>
          </w:p>
        </w:tc>
        <w:tc>
          <w:tcPr>
            <w:tcW w:w="1054" w:type="dxa"/>
            <w:tcBorders>
              <w:top w:val="nil"/>
              <w:left w:val="nil"/>
              <w:bottom w:val="single" w:sz="4" w:space="0" w:color="auto"/>
              <w:right w:val="single" w:sz="4" w:space="0" w:color="auto"/>
            </w:tcBorders>
            <w:shd w:val="clear" w:color="auto" w:fill="auto"/>
            <w:noWrap/>
            <w:vAlign w:val="bottom"/>
            <w:hideMark/>
          </w:tcPr>
          <w:p w14:paraId="780C3B3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9 062,69</w:t>
            </w:r>
          </w:p>
        </w:tc>
      </w:tr>
      <w:tr w:rsidR="00412682" w:rsidRPr="00506830" w14:paraId="61BF9425" w14:textId="77777777" w:rsidTr="00466829">
        <w:trPr>
          <w:trHeight w:val="288"/>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0C4D8A04"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 </w:t>
            </w:r>
          </w:p>
        </w:tc>
        <w:tc>
          <w:tcPr>
            <w:tcW w:w="1128" w:type="dxa"/>
            <w:tcBorders>
              <w:top w:val="nil"/>
              <w:left w:val="nil"/>
              <w:bottom w:val="single" w:sz="4" w:space="0" w:color="auto"/>
              <w:right w:val="single" w:sz="4" w:space="0" w:color="auto"/>
            </w:tcBorders>
            <w:shd w:val="clear" w:color="auto" w:fill="auto"/>
            <w:noWrap/>
            <w:vAlign w:val="center"/>
            <w:hideMark/>
          </w:tcPr>
          <w:p w14:paraId="15B467F7"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17</w:t>
            </w:r>
          </w:p>
        </w:tc>
        <w:tc>
          <w:tcPr>
            <w:tcW w:w="1100" w:type="dxa"/>
            <w:tcBorders>
              <w:top w:val="nil"/>
              <w:left w:val="nil"/>
              <w:bottom w:val="single" w:sz="4" w:space="0" w:color="auto"/>
              <w:right w:val="single" w:sz="4" w:space="0" w:color="auto"/>
            </w:tcBorders>
            <w:shd w:val="clear" w:color="auto" w:fill="auto"/>
            <w:noWrap/>
            <w:vAlign w:val="bottom"/>
            <w:hideMark/>
          </w:tcPr>
          <w:p w14:paraId="45051E29"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7 079,34</w:t>
            </w:r>
          </w:p>
        </w:tc>
        <w:tc>
          <w:tcPr>
            <w:tcW w:w="1100" w:type="dxa"/>
            <w:tcBorders>
              <w:top w:val="nil"/>
              <w:left w:val="nil"/>
              <w:bottom w:val="single" w:sz="4" w:space="0" w:color="auto"/>
              <w:right w:val="single" w:sz="4" w:space="0" w:color="auto"/>
            </w:tcBorders>
            <w:shd w:val="clear" w:color="auto" w:fill="auto"/>
            <w:noWrap/>
            <w:vAlign w:val="bottom"/>
            <w:hideMark/>
          </w:tcPr>
          <w:p w14:paraId="7062E3E8"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7 226,53</w:t>
            </w:r>
          </w:p>
        </w:tc>
        <w:tc>
          <w:tcPr>
            <w:tcW w:w="1100" w:type="dxa"/>
            <w:tcBorders>
              <w:top w:val="nil"/>
              <w:left w:val="nil"/>
              <w:bottom w:val="single" w:sz="4" w:space="0" w:color="auto"/>
              <w:right w:val="single" w:sz="4" w:space="0" w:color="auto"/>
            </w:tcBorders>
            <w:shd w:val="clear" w:color="auto" w:fill="auto"/>
            <w:noWrap/>
            <w:vAlign w:val="bottom"/>
            <w:hideMark/>
          </w:tcPr>
          <w:p w14:paraId="1CCE3365"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7 376,81</w:t>
            </w:r>
          </w:p>
        </w:tc>
        <w:tc>
          <w:tcPr>
            <w:tcW w:w="1100" w:type="dxa"/>
            <w:tcBorders>
              <w:top w:val="nil"/>
              <w:left w:val="nil"/>
              <w:bottom w:val="single" w:sz="4" w:space="0" w:color="auto"/>
              <w:right w:val="single" w:sz="4" w:space="0" w:color="auto"/>
            </w:tcBorders>
            <w:shd w:val="clear" w:color="auto" w:fill="auto"/>
            <w:noWrap/>
            <w:vAlign w:val="bottom"/>
            <w:hideMark/>
          </w:tcPr>
          <w:p w14:paraId="2D9663C3"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7 530,23</w:t>
            </w:r>
          </w:p>
        </w:tc>
        <w:tc>
          <w:tcPr>
            <w:tcW w:w="1100" w:type="dxa"/>
            <w:tcBorders>
              <w:top w:val="nil"/>
              <w:left w:val="nil"/>
              <w:bottom w:val="single" w:sz="4" w:space="0" w:color="auto"/>
              <w:right w:val="single" w:sz="4" w:space="0" w:color="auto"/>
            </w:tcBorders>
            <w:shd w:val="clear" w:color="auto" w:fill="auto"/>
            <w:noWrap/>
            <w:vAlign w:val="bottom"/>
            <w:hideMark/>
          </w:tcPr>
          <w:p w14:paraId="7D7E00E9"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7 686,83</w:t>
            </w:r>
          </w:p>
        </w:tc>
        <w:tc>
          <w:tcPr>
            <w:tcW w:w="1100" w:type="dxa"/>
            <w:tcBorders>
              <w:top w:val="nil"/>
              <w:left w:val="nil"/>
              <w:bottom w:val="single" w:sz="4" w:space="0" w:color="auto"/>
              <w:right w:val="single" w:sz="4" w:space="0" w:color="auto"/>
            </w:tcBorders>
            <w:shd w:val="clear" w:color="auto" w:fill="auto"/>
            <w:noWrap/>
            <w:vAlign w:val="bottom"/>
            <w:hideMark/>
          </w:tcPr>
          <w:p w14:paraId="65F5D903"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7 846,67</w:t>
            </w:r>
          </w:p>
        </w:tc>
        <w:tc>
          <w:tcPr>
            <w:tcW w:w="1054" w:type="dxa"/>
            <w:tcBorders>
              <w:top w:val="nil"/>
              <w:left w:val="nil"/>
              <w:bottom w:val="single" w:sz="4" w:space="0" w:color="auto"/>
              <w:right w:val="single" w:sz="4" w:space="0" w:color="auto"/>
            </w:tcBorders>
            <w:shd w:val="clear" w:color="auto" w:fill="auto"/>
            <w:noWrap/>
            <w:vAlign w:val="bottom"/>
            <w:hideMark/>
          </w:tcPr>
          <w:p w14:paraId="2393375C"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8 009,86</w:t>
            </w:r>
          </w:p>
        </w:tc>
      </w:tr>
      <w:tr w:rsidR="00412682" w:rsidRPr="00506830" w14:paraId="0EC17DE6" w14:textId="77777777" w:rsidTr="00466829">
        <w:trPr>
          <w:trHeight w:val="288"/>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0DA33379"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 </w:t>
            </w:r>
          </w:p>
        </w:tc>
        <w:tc>
          <w:tcPr>
            <w:tcW w:w="1128" w:type="dxa"/>
            <w:tcBorders>
              <w:top w:val="nil"/>
              <w:left w:val="nil"/>
              <w:bottom w:val="single" w:sz="4" w:space="0" w:color="auto"/>
              <w:right w:val="single" w:sz="4" w:space="0" w:color="auto"/>
            </w:tcBorders>
            <w:shd w:val="clear" w:color="auto" w:fill="auto"/>
            <w:noWrap/>
            <w:vAlign w:val="center"/>
            <w:hideMark/>
          </w:tcPr>
          <w:p w14:paraId="48FA6F3D"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16</w:t>
            </w:r>
          </w:p>
        </w:tc>
        <w:tc>
          <w:tcPr>
            <w:tcW w:w="1100" w:type="dxa"/>
            <w:tcBorders>
              <w:top w:val="nil"/>
              <w:left w:val="nil"/>
              <w:bottom w:val="single" w:sz="4" w:space="0" w:color="auto"/>
              <w:right w:val="single" w:sz="4" w:space="0" w:color="auto"/>
            </w:tcBorders>
            <w:shd w:val="clear" w:color="auto" w:fill="auto"/>
            <w:noWrap/>
            <w:vAlign w:val="bottom"/>
            <w:hideMark/>
          </w:tcPr>
          <w:p w14:paraId="4A8A5F89"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6 256,88</w:t>
            </w:r>
          </w:p>
        </w:tc>
        <w:tc>
          <w:tcPr>
            <w:tcW w:w="1100" w:type="dxa"/>
            <w:tcBorders>
              <w:top w:val="nil"/>
              <w:left w:val="nil"/>
              <w:bottom w:val="single" w:sz="4" w:space="0" w:color="auto"/>
              <w:right w:val="single" w:sz="4" w:space="0" w:color="auto"/>
            </w:tcBorders>
            <w:shd w:val="clear" w:color="auto" w:fill="auto"/>
            <w:noWrap/>
            <w:vAlign w:val="bottom"/>
            <w:hideMark/>
          </w:tcPr>
          <w:p w14:paraId="397FE595"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6 386,99</w:t>
            </w:r>
          </w:p>
        </w:tc>
        <w:tc>
          <w:tcPr>
            <w:tcW w:w="1100" w:type="dxa"/>
            <w:tcBorders>
              <w:top w:val="nil"/>
              <w:left w:val="nil"/>
              <w:bottom w:val="single" w:sz="4" w:space="0" w:color="auto"/>
              <w:right w:val="single" w:sz="4" w:space="0" w:color="auto"/>
            </w:tcBorders>
            <w:shd w:val="clear" w:color="auto" w:fill="auto"/>
            <w:noWrap/>
            <w:vAlign w:val="bottom"/>
            <w:hideMark/>
          </w:tcPr>
          <w:p w14:paraId="7A9764A9"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6 519,82</w:t>
            </w:r>
          </w:p>
        </w:tc>
        <w:tc>
          <w:tcPr>
            <w:tcW w:w="1100" w:type="dxa"/>
            <w:tcBorders>
              <w:top w:val="nil"/>
              <w:left w:val="nil"/>
              <w:bottom w:val="single" w:sz="4" w:space="0" w:color="auto"/>
              <w:right w:val="single" w:sz="4" w:space="0" w:color="auto"/>
            </w:tcBorders>
            <w:shd w:val="clear" w:color="auto" w:fill="auto"/>
            <w:noWrap/>
            <w:vAlign w:val="bottom"/>
            <w:hideMark/>
          </w:tcPr>
          <w:p w14:paraId="1CFD97F0"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6 655,40</w:t>
            </w:r>
          </w:p>
        </w:tc>
        <w:tc>
          <w:tcPr>
            <w:tcW w:w="1100" w:type="dxa"/>
            <w:tcBorders>
              <w:top w:val="nil"/>
              <w:left w:val="nil"/>
              <w:bottom w:val="single" w:sz="4" w:space="0" w:color="auto"/>
              <w:right w:val="single" w:sz="4" w:space="0" w:color="auto"/>
            </w:tcBorders>
            <w:shd w:val="clear" w:color="auto" w:fill="auto"/>
            <w:noWrap/>
            <w:vAlign w:val="bottom"/>
            <w:hideMark/>
          </w:tcPr>
          <w:p w14:paraId="47BAA56F"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6 793,82</w:t>
            </w:r>
          </w:p>
        </w:tc>
        <w:tc>
          <w:tcPr>
            <w:tcW w:w="1100" w:type="dxa"/>
            <w:tcBorders>
              <w:top w:val="nil"/>
              <w:left w:val="nil"/>
              <w:bottom w:val="single" w:sz="4" w:space="0" w:color="auto"/>
              <w:right w:val="single" w:sz="4" w:space="0" w:color="auto"/>
            </w:tcBorders>
            <w:shd w:val="clear" w:color="auto" w:fill="auto"/>
            <w:noWrap/>
            <w:vAlign w:val="bottom"/>
            <w:hideMark/>
          </w:tcPr>
          <w:p w14:paraId="5E696598"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6 935,12</w:t>
            </w:r>
          </w:p>
        </w:tc>
        <w:tc>
          <w:tcPr>
            <w:tcW w:w="1054" w:type="dxa"/>
            <w:tcBorders>
              <w:top w:val="nil"/>
              <w:left w:val="nil"/>
              <w:bottom w:val="single" w:sz="4" w:space="0" w:color="auto"/>
              <w:right w:val="single" w:sz="4" w:space="0" w:color="auto"/>
            </w:tcBorders>
            <w:shd w:val="clear" w:color="auto" w:fill="auto"/>
            <w:noWrap/>
            <w:vAlign w:val="bottom"/>
            <w:hideMark/>
          </w:tcPr>
          <w:p w14:paraId="0C6B62FF"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7 079,34</w:t>
            </w:r>
          </w:p>
        </w:tc>
      </w:tr>
      <w:tr w:rsidR="00412682" w:rsidRPr="00506830" w14:paraId="10FC2639" w14:textId="77777777" w:rsidTr="00466829">
        <w:trPr>
          <w:trHeight w:val="288"/>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300788F1"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 </w:t>
            </w:r>
          </w:p>
        </w:tc>
        <w:tc>
          <w:tcPr>
            <w:tcW w:w="1128" w:type="dxa"/>
            <w:tcBorders>
              <w:top w:val="nil"/>
              <w:left w:val="nil"/>
              <w:bottom w:val="single" w:sz="4" w:space="0" w:color="auto"/>
              <w:right w:val="single" w:sz="4" w:space="0" w:color="auto"/>
            </w:tcBorders>
            <w:shd w:val="clear" w:color="auto" w:fill="auto"/>
            <w:noWrap/>
            <w:vAlign w:val="center"/>
            <w:hideMark/>
          </w:tcPr>
          <w:p w14:paraId="2C1D5BB8"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15</w:t>
            </w:r>
          </w:p>
        </w:tc>
        <w:tc>
          <w:tcPr>
            <w:tcW w:w="1100" w:type="dxa"/>
            <w:tcBorders>
              <w:top w:val="nil"/>
              <w:left w:val="nil"/>
              <w:bottom w:val="single" w:sz="4" w:space="0" w:color="auto"/>
              <w:right w:val="single" w:sz="4" w:space="0" w:color="auto"/>
            </w:tcBorders>
            <w:shd w:val="clear" w:color="auto" w:fill="auto"/>
            <w:noWrap/>
            <w:vAlign w:val="bottom"/>
            <w:hideMark/>
          </w:tcPr>
          <w:p w14:paraId="7D547755"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5 529,97</w:t>
            </w:r>
          </w:p>
        </w:tc>
        <w:tc>
          <w:tcPr>
            <w:tcW w:w="1100" w:type="dxa"/>
            <w:tcBorders>
              <w:top w:val="nil"/>
              <w:left w:val="nil"/>
              <w:bottom w:val="single" w:sz="4" w:space="0" w:color="auto"/>
              <w:right w:val="single" w:sz="4" w:space="0" w:color="auto"/>
            </w:tcBorders>
            <w:shd w:val="clear" w:color="auto" w:fill="auto"/>
            <w:noWrap/>
            <w:vAlign w:val="bottom"/>
            <w:hideMark/>
          </w:tcPr>
          <w:p w14:paraId="2C7301C0"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5 644,98</w:t>
            </w:r>
          </w:p>
        </w:tc>
        <w:tc>
          <w:tcPr>
            <w:tcW w:w="1100" w:type="dxa"/>
            <w:tcBorders>
              <w:top w:val="nil"/>
              <w:left w:val="nil"/>
              <w:bottom w:val="single" w:sz="4" w:space="0" w:color="auto"/>
              <w:right w:val="single" w:sz="4" w:space="0" w:color="auto"/>
            </w:tcBorders>
            <w:shd w:val="clear" w:color="auto" w:fill="auto"/>
            <w:noWrap/>
            <w:vAlign w:val="bottom"/>
            <w:hideMark/>
          </w:tcPr>
          <w:p w14:paraId="5316DE9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5 762,38</w:t>
            </w:r>
          </w:p>
        </w:tc>
        <w:tc>
          <w:tcPr>
            <w:tcW w:w="1100" w:type="dxa"/>
            <w:tcBorders>
              <w:top w:val="nil"/>
              <w:left w:val="nil"/>
              <w:bottom w:val="single" w:sz="4" w:space="0" w:color="auto"/>
              <w:right w:val="single" w:sz="4" w:space="0" w:color="auto"/>
            </w:tcBorders>
            <w:shd w:val="clear" w:color="auto" w:fill="auto"/>
            <w:noWrap/>
            <w:vAlign w:val="bottom"/>
            <w:hideMark/>
          </w:tcPr>
          <w:p w14:paraId="2F673242"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5 882,22</w:t>
            </w:r>
          </w:p>
        </w:tc>
        <w:tc>
          <w:tcPr>
            <w:tcW w:w="1100" w:type="dxa"/>
            <w:tcBorders>
              <w:top w:val="nil"/>
              <w:left w:val="nil"/>
              <w:bottom w:val="single" w:sz="4" w:space="0" w:color="auto"/>
              <w:right w:val="single" w:sz="4" w:space="0" w:color="auto"/>
            </w:tcBorders>
            <w:shd w:val="clear" w:color="auto" w:fill="auto"/>
            <w:noWrap/>
            <w:vAlign w:val="bottom"/>
            <w:hideMark/>
          </w:tcPr>
          <w:p w14:paraId="24FFE62B"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6 004,55</w:t>
            </w:r>
          </w:p>
        </w:tc>
        <w:tc>
          <w:tcPr>
            <w:tcW w:w="1100" w:type="dxa"/>
            <w:tcBorders>
              <w:top w:val="nil"/>
              <w:left w:val="nil"/>
              <w:bottom w:val="single" w:sz="4" w:space="0" w:color="auto"/>
              <w:right w:val="single" w:sz="4" w:space="0" w:color="auto"/>
            </w:tcBorders>
            <w:shd w:val="clear" w:color="auto" w:fill="auto"/>
            <w:noWrap/>
            <w:vAlign w:val="bottom"/>
            <w:hideMark/>
          </w:tcPr>
          <w:p w14:paraId="082DD172"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6 129,40</w:t>
            </w:r>
          </w:p>
        </w:tc>
        <w:tc>
          <w:tcPr>
            <w:tcW w:w="1054" w:type="dxa"/>
            <w:tcBorders>
              <w:top w:val="nil"/>
              <w:left w:val="nil"/>
              <w:bottom w:val="single" w:sz="4" w:space="0" w:color="auto"/>
              <w:right w:val="single" w:sz="4" w:space="0" w:color="auto"/>
            </w:tcBorders>
            <w:shd w:val="clear" w:color="auto" w:fill="auto"/>
            <w:noWrap/>
            <w:vAlign w:val="bottom"/>
            <w:hideMark/>
          </w:tcPr>
          <w:p w14:paraId="60C8C360"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6 256,88</w:t>
            </w:r>
          </w:p>
        </w:tc>
      </w:tr>
      <w:tr w:rsidR="00412682" w:rsidRPr="00506830" w14:paraId="715206C4" w14:textId="77777777" w:rsidTr="00466829">
        <w:trPr>
          <w:trHeight w:val="288"/>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34532536"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 </w:t>
            </w:r>
          </w:p>
        </w:tc>
        <w:tc>
          <w:tcPr>
            <w:tcW w:w="1128" w:type="dxa"/>
            <w:tcBorders>
              <w:top w:val="nil"/>
              <w:left w:val="nil"/>
              <w:bottom w:val="single" w:sz="4" w:space="0" w:color="auto"/>
              <w:right w:val="single" w:sz="4" w:space="0" w:color="auto"/>
            </w:tcBorders>
            <w:shd w:val="clear" w:color="auto" w:fill="auto"/>
            <w:noWrap/>
            <w:vAlign w:val="center"/>
            <w:hideMark/>
          </w:tcPr>
          <w:p w14:paraId="74C74D8C"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14</w:t>
            </w:r>
          </w:p>
        </w:tc>
        <w:tc>
          <w:tcPr>
            <w:tcW w:w="1100" w:type="dxa"/>
            <w:tcBorders>
              <w:top w:val="nil"/>
              <w:left w:val="nil"/>
              <w:bottom w:val="single" w:sz="4" w:space="0" w:color="auto"/>
              <w:right w:val="single" w:sz="4" w:space="0" w:color="auto"/>
            </w:tcBorders>
            <w:shd w:val="clear" w:color="auto" w:fill="auto"/>
            <w:noWrap/>
            <w:vAlign w:val="bottom"/>
            <w:hideMark/>
          </w:tcPr>
          <w:p w14:paraId="1CF6F843"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4 887,55</w:t>
            </w:r>
          </w:p>
        </w:tc>
        <w:tc>
          <w:tcPr>
            <w:tcW w:w="1100" w:type="dxa"/>
            <w:tcBorders>
              <w:top w:val="nil"/>
              <w:left w:val="nil"/>
              <w:bottom w:val="single" w:sz="4" w:space="0" w:color="auto"/>
              <w:right w:val="single" w:sz="4" w:space="0" w:color="auto"/>
            </w:tcBorders>
            <w:shd w:val="clear" w:color="auto" w:fill="auto"/>
            <w:noWrap/>
            <w:vAlign w:val="bottom"/>
            <w:hideMark/>
          </w:tcPr>
          <w:p w14:paraId="499ED451"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4 989,19</w:t>
            </w:r>
          </w:p>
        </w:tc>
        <w:tc>
          <w:tcPr>
            <w:tcW w:w="1100" w:type="dxa"/>
            <w:tcBorders>
              <w:top w:val="nil"/>
              <w:left w:val="nil"/>
              <w:bottom w:val="single" w:sz="4" w:space="0" w:color="auto"/>
              <w:right w:val="single" w:sz="4" w:space="0" w:color="auto"/>
            </w:tcBorders>
            <w:shd w:val="clear" w:color="auto" w:fill="auto"/>
            <w:noWrap/>
            <w:vAlign w:val="bottom"/>
            <w:hideMark/>
          </w:tcPr>
          <w:p w14:paraId="6D44072F"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5 092,95</w:t>
            </w:r>
          </w:p>
        </w:tc>
        <w:tc>
          <w:tcPr>
            <w:tcW w:w="1100" w:type="dxa"/>
            <w:tcBorders>
              <w:top w:val="nil"/>
              <w:left w:val="nil"/>
              <w:bottom w:val="single" w:sz="4" w:space="0" w:color="auto"/>
              <w:right w:val="single" w:sz="4" w:space="0" w:color="auto"/>
            </w:tcBorders>
            <w:shd w:val="clear" w:color="auto" w:fill="auto"/>
            <w:noWrap/>
            <w:vAlign w:val="bottom"/>
            <w:hideMark/>
          </w:tcPr>
          <w:p w14:paraId="65D47528"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5 198,85</w:t>
            </w:r>
          </w:p>
        </w:tc>
        <w:tc>
          <w:tcPr>
            <w:tcW w:w="1100" w:type="dxa"/>
            <w:tcBorders>
              <w:top w:val="nil"/>
              <w:left w:val="nil"/>
              <w:bottom w:val="single" w:sz="4" w:space="0" w:color="auto"/>
              <w:right w:val="single" w:sz="4" w:space="0" w:color="auto"/>
            </w:tcBorders>
            <w:shd w:val="clear" w:color="auto" w:fill="auto"/>
            <w:noWrap/>
            <w:vAlign w:val="bottom"/>
            <w:hideMark/>
          </w:tcPr>
          <w:p w14:paraId="229F6CB4"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5 307,00</w:t>
            </w:r>
          </w:p>
        </w:tc>
        <w:tc>
          <w:tcPr>
            <w:tcW w:w="1100" w:type="dxa"/>
            <w:tcBorders>
              <w:top w:val="nil"/>
              <w:left w:val="nil"/>
              <w:bottom w:val="single" w:sz="4" w:space="0" w:color="auto"/>
              <w:right w:val="single" w:sz="4" w:space="0" w:color="auto"/>
            </w:tcBorders>
            <w:shd w:val="clear" w:color="auto" w:fill="auto"/>
            <w:noWrap/>
            <w:vAlign w:val="bottom"/>
            <w:hideMark/>
          </w:tcPr>
          <w:p w14:paraId="591A01D1"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5 417,32</w:t>
            </w:r>
          </w:p>
        </w:tc>
        <w:tc>
          <w:tcPr>
            <w:tcW w:w="1054" w:type="dxa"/>
            <w:tcBorders>
              <w:top w:val="nil"/>
              <w:left w:val="nil"/>
              <w:bottom w:val="single" w:sz="4" w:space="0" w:color="auto"/>
              <w:right w:val="single" w:sz="4" w:space="0" w:color="auto"/>
            </w:tcBorders>
            <w:shd w:val="clear" w:color="auto" w:fill="auto"/>
            <w:noWrap/>
            <w:vAlign w:val="bottom"/>
            <w:hideMark/>
          </w:tcPr>
          <w:p w14:paraId="55C49341"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5 529,97</w:t>
            </w:r>
          </w:p>
        </w:tc>
      </w:tr>
      <w:tr w:rsidR="00412682" w:rsidRPr="00506830" w14:paraId="0F5CEED2" w14:textId="77777777" w:rsidTr="00466829">
        <w:trPr>
          <w:trHeight w:val="288"/>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72DA8B74"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 </w:t>
            </w:r>
          </w:p>
        </w:tc>
        <w:tc>
          <w:tcPr>
            <w:tcW w:w="1128" w:type="dxa"/>
            <w:tcBorders>
              <w:top w:val="nil"/>
              <w:left w:val="nil"/>
              <w:bottom w:val="single" w:sz="4" w:space="0" w:color="auto"/>
              <w:right w:val="single" w:sz="4" w:space="0" w:color="auto"/>
            </w:tcBorders>
            <w:shd w:val="clear" w:color="auto" w:fill="auto"/>
            <w:noWrap/>
            <w:vAlign w:val="center"/>
            <w:hideMark/>
          </w:tcPr>
          <w:p w14:paraId="4524E3E4"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13</w:t>
            </w:r>
          </w:p>
        </w:tc>
        <w:tc>
          <w:tcPr>
            <w:tcW w:w="1100" w:type="dxa"/>
            <w:tcBorders>
              <w:top w:val="nil"/>
              <w:left w:val="nil"/>
              <w:bottom w:val="single" w:sz="4" w:space="0" w:color="auto"/>
              <w:right w:val="single" w:sz="4" w:space="0" w:color="auto"/>
            </w:tcBorders>
            <w:shd w:val="clear" w:color="auto" w:fill="auto"/>
            <w:noWrap/>
            <w:vAlign w:val="bottom"/>
            <w:hideMark/>
          </w:tcPr>
          <w:p w14:paraId="33477A52"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4 319,72</w:t>
            </w:r>
          </w:p>
        </w:tc>
        <w:tc>
          <w:tcPr>
            <w:tcW w:w="1100" w:type="dxa"/>
            <w:tcBorders>
              <w:top w:val="nil"/>
              <w:left w:val="nil"/>
              <w:bottom w:val="single" w:sz="4" w:space="0" w:color="auto"/>
              <w:right w:val="single" w:sz="4" w:space="0" w:color="auto"/>
            </w:tcBorders>
            <w:shd w:val="clear" w:color="auto" w:fill="auto"/>
            <w:noWrap/>
            <w:vAlign w:val="bottom"/>
            <w:hideMark/>
          </w:tcPr>
          <w:p w14:paraId="582C631F"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4 409,57</w:t>
            </w:r>
          </w:p>
        </w:tc>
        <w:tc>
          <w:tcPr>
            <w:tcW w:w="1100" w:type="dxa"/>
            <w:tcBorders>
              <w:top w:val="nil"/>
              <w:left w:val="nil"/>
              <w:bottom w:val="single" w:sz="4" w:space="0" w:color="auto"/>
              <w:right w:val="single" w:sz="4" w:space="0" w:color="auto"/>
            </w:tcBorders>
            <w:shd w:val="clear" w:color="auto" w:fill="auto"/>
            <w:noWrap/>
            <w:vAlign w:val="bottom"/>
            <w:hideMark/>
          </w:tcPr>
          <w:p w14:paraId="39E3731B"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4 501,27</w:t>
            </w:r>
          </w:p>
        </w:tc>
        <w:tc>
          <w:tcPr>
            <w:tcW w:w="1100" w:type="dxa"/>
            <w:tcBorders>
              <w:top w:val="nil"/>
              <w:left w:val="nil"/>
              <w:bottom w:val="single" w:sz="4" w:space="0" w:color="auto"/>
              <w:right w:val="single" w:sz="4" w:space="0" w:color="auto"/>
            </w:tcBorders>
            <w:shd w:val="clear" w:color="auto" w:fill="auto"/>
            <w:noWrap/>
            <w:vAlign w:val="bottom"/>
            <w:hideMark/>
          </w:tcPr>
          <w:p w14:paraId="65C39A4A"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4 594,90</w:t>
            </w:r>
          </w:p>
        </w:tc>
        <w:tc>
          <w:tcPr>
            <w:tcW w:w="1100" w:type="dxa"/>
            <w:tcBorders>
              <w:top w:val="nil"/>
              <w:left w:val="nil"/>
              <w:bottom w:val="single" w:sz="4" w:space="0" w:color="auto"/>
              <w:right w:val="single" w:sz="4" w:space="0" w:color="auto"/>
            </w:tcBorders>
            <w:shd w:val="clear" w:color="auto" w:fill="auto"/>
            <w:noWrap/>
            <w:vAlign w:val="bottom"/>
            <w:hideMark/>
          </w:tcPr>
          <w:p w14:paraId="1C02EDAA"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4 690,43</w:t>
            </w:r>
          </w:p>
        </w:tc>
        <w:tc>
          <w:tcPr>
            <w:tcW w:w="1100" w:type="dxa"/>
            <w:tcBorders>
              <w:top w:val="nil"/>
              <w:left w:val="nil"/>
              <w:bottom w:val="single" w:sz="4" w:space="0" w:color="auto"/>
              <w:right w:val="single" w:sz="4" w:space="0" w:color="auto"/>
            </w:tcBorders>
            <w:shd w:val="clear" w:color="auto" w:fill="auto"/>
            <w:noWrap/>
            <w:vAlign w:val="bottom"/>
            <w:hideMark/>
          </w:tcPr>
          <w:p w14:paraId="37645200"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4 787,98</w:t>
            </w:r>
          </w:p>
        </w:tc>
        <w:tc>
          <w:tcPr>
            <w:tcW w:w="1054" w:type="dxa"/>
            <w:tcBorders>
              <w:top w:val="nil"/>
              <w:left w:val="nil"/>
              <w:bottom w:val="single" w:sz="4" w:space="0" w:color="auto"/>
              <w:right w:val="single" w:sz="4" w:space="0" w:color="auto"/>
            </w:tcBorders>
            <w:shd w:val="clear" w:color="auto" w:fill="auto"/>
            <w:noWrap/>
            <w:vAlign w:val="bottom"/>
            <w:hideMark/>
          </w:tcPr>
          <w:p w14:paraId="1EAA892B"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4 887,55</w:t>
            </w:r>
          </w:p>
        </w:tc>
      </w:tr>
      <w:tr w:rsidR="00412682" w:rsidRPr="00506830" w14:paraId="4DB65B5E" w14:textId="77777777" w:rsidTr="00466829">
        <w:trPr>
          <w:trHeight w:val="288"/>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7B42AA9A"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III</w:t>
            </w:r>
          </w:p>
        </w:tc>
        <w:tc>
          <w:tcPr>
            <w:tcW w:w="1128" w:type="dxa"/>
            <w:tcBorders>
              <w:top w:val="nil"/>
              <w:left w:val="nil"/>
              <w:bottom w:val="single" w:sz="4" w:space="0" w:color="auto"/>
              <w:right w:val="single" w:sz="4" w:space="0" w:color="auto"/>
            </w:tcBorders>
            <w:shd w:val="clear" w:color="auto" w:fill="auto"/>
            <w:noWrap/>
            <w:vAlign w:val="center"/>
            <w:hideMark/>
          </w:tcPr>
          <w:p w14:paraId="4797DE9D"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12</w:t>
            </w:r>
          </w:p>
        </w:tc>
        <w:tc>
          <w:tcPr>
            <w:tcW w:w="1100" w:type="dxa"/>
            <w:tcBorders>
              <w:top w:val="nil"/>
              <w:left w:val="nil"/>
              <w:bottom w:val="single" w:sz="4" w:space="0" w:color="auto"/>
              <w:right w:val="single" w:sz="4" w:space="0" w:color="auto"/>
            </w:tcBorders>
            <w:shd w:val="clear" w:color="auto" w:fill="auto"/>
            <w:noWrap/>
            <w:vAlign w:val="bottom"/>
            <w:hideMark/>
          </w:tcPr>
          <w:p w14:paraId="284412DD"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5 529,90</w:t>
            </w:r>
          </w:p>
        </w:tc>
        <w:tc>
          <w:tcPr>
            <w:tcW w:w="1100" w:type="dxa"/>
            <w:tcBorders>
              <w:top w:val="nil"/>
              <w:left w:val="nil"/>
              <w:bottom w:val="single" w:sz="4" w:space="0" w:color="auto"/>
              <w:right w:val="single" w:sz="4" w:space="0" w:color="auto"/>
            </w:tcBorders>
            <w:shd w:val="clear" w:color="auto" w:fill="auto"/>
            <w:noWrap/>
            <w:vAlign w:val="bottom"/>
            <w:hideMark/>
          </w:tcPr>
          <w:p w14:paraId="56947C5B"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5 644,89</w:t>
            </w:r>
          </w:p>
        </w:tc>
        <w:tc>
          <w:tcPr>
            <w:tcW w:w="1100" w:type="dxa"/>
            <w:tcBorders>
              <w:top w:val="nil"/>
              <w:left w:val="nil"/>
              <w:bottom w:val="single" w:sz="4" w:space="0" w:color="auto"/>
              <w:right w:val="single" w:sz="4" w:space="0" w:color="auto"/>
            </w:tcBorders>
            <w:shd w:val="clear" w:color="auto" w:fill="auto"/>
            <w:noWrap/>
            <w:vAlign w:val="bottom"/>
            <w:hideMark/>
          </w:tcPr>
          <w:p w14:paraId="19738142"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5 762,30</w:t>
            </w:r>
          </w:p>
        </w:tc>
        <w:tc>
          <w:tcPr>
            <w:tcW w:w="1100" w:type="dxa"/>
            <w:tcBorders>
              <w:top w:val="nil"/>
              <w:left w:val="nil"/>
              <w:bottom w:val="single" w:sz="4" w:space="0" w:color="auto"/>
              <w:right w:val="single" w:sz="4" w:space="0" w:color="auto"/>
            </w:tcBorders>
            <w:shd w:val="clear" w:color="auto" w:fill="auto"/>
            <w:noWrap/>
            <w:vAlign w:val="bottom"/>
            <w:hideMark/>
          </w:tcPr>
          <w:p w14:paraId="7F327E6A"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5 882,11</w:t>
            </w:r>
          </w:p>
        </w:tc>
        <w:tc>
          <w:tcPr>
            <w:tcW w:w="1100" w:type="dxa"/>
            <w:tcBorders>
              <w:top w:val="nil"/>
              <w:left w:val="nil"/>
              <w:bottom w:val="single" w:sz="4" w:space="0" w:color="auto"/>
              <w:right w:val="single" w:sz="4" w:space="0" w:color="auto"/>
            </w:tcBorders>
            <w:shd w:val="clear" w:color="auto" w:fill="auto"/>
            <w:noWrap/>
            <w:vAlign w:val="bottom"/>
            <w:hideMark/>
          </w:tcPr>
          <w:p w14:paraId="4F28A69D"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6 004,41</w:t>
            </w:r>
          </w:p>
        </w:tc>
        <w:tc>
          <w:tcPr>
            <w:tcW w:w="1100" w:type="dxa"/>
            <w:tcBorders>
              <w:top w:val="nil"/>
              <w:left w:val="nil"/>
              <w:bottom w:val="single" w:sz="4" w:space="0" w:color="auto"/>
              <w:right w:val="single" w:sz="4" w:space="0" w:color="auto"/>
            </w:tcBorders>
            <w:shd w:val="clear" w:color="auto" w:fill="auto"/>
            <w:noWrap/>
            <w:vAlign w:val="bottom"/>
            <w:hideMark/>
          </w:tcPr>
          <w:p w14:paraId="658CA37C"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6 129,28</w:t>
            </w:r>
          </w:p>
        </w:tc>
        <w:tc>
          <w:tcPr>
            <w:tcW w:w="1054" w:type="dxa"/>
            <w:tcBorders>
              <w:top w:val="nil"/>
              <w:left w:val="nil"/>
              <w:bottom w:val="single" w:sz="4" w:space="0" w:color="auto"/>
              <w:right w:val="single" w:sz="4" w:space="0" w:color="auto"/>
            </w:tcBorders>
            <w:shd w:val="clear" w:color="auto" w:fill="auto"/>
            <w:noWrap/>
            <w:vAlign w:val="bottom"/>
            <w:hideMark/>
          </w:tcPr>
          <w:p w14:paraId="5F68ACB4"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6 256,74</w:t>
            </w:r>
          </w:p>
        </w:tc>
      </w:tr>
      <w:tr w:rsidR="00412682" w:rsidRPr="00506830" w14:paraId="0EB4ECB7" w14:textId="77777777" w:rsidTr="00466829">
        <w:trPr>
          <w:trHeight w:val="288"/>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67DC0727"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 </w:t>
            </w:r>
          </w:p>
        </w:tc>
        <w:tc>
          <w:tcPr>
            <w:tcW w:w="1128" w:type="dxa"/>
            <w:tcBorders>
              <w:top w:val="nil"/>
              <w:left w:val="nil"/>
              <w:bottom w:val="single" w:sz="4" w:space="0" w:color="auto"/>
              <w:right w:val="single" w:sz="4" w:space="0" w:color="auto"/>
            </w:tcBorders>
            <w:shd w:val="clear" w:color="auto" w:fill="auto"/>
            <w:noWrap/>
            <w:vAlign w:val="center"/>
            <w:hideMark/>
          </w:tcPr>
          <w:p w14:paraId="7F0B537B"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11</w:t>
            </w:r>
          </w:p>
        </w:tc>
        <w:tc>
          <w:tcPr>
            <w:tcW w:w="1100" w:type="dxa"/>
            <w:tcBorders>
              <w:top w:val="nil"/>
              <w:left w:val="nil"/>
              <w:bottom w:val="single" w:sz="4" w:space="0" w:color="auto"/>
              <w:right w:val="single" w:sz="4" w:space="0" w:color="auto"/>
            </w:tcBorders>
            <w:shd w:val="clear" w:color="auto" w:fill="auto"/>
            <w:noWrap/>
            <w:vAlign w:val="bottom"/>
            <w:hideMark/>
          </w:tcPr>
          <w:p w14:paraId="708EA099"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4 887,52</w:t>
            </w:r>
          </w:p>
        </w:tc>
        <w:tc>
          <w:tcPr>
            <w:tcW w:w="1100" w:type="dxa"/>
            <w:tcBorders>
              <w:top w:val="nil"/>
              <w:left w:val="nil"/>
              <w:bottom w:val="single" w:sz="4" w:space="0" w:color="auto"/>
              <w:right w:val="single" w:sz="4" w:space="0" w:color="auto"/>
            </w:tcBorders>
            <w:shd w:val="clear" w:color="auto" w:fill="auto"/>
            <w:noWrap/>
            <w:vAlign w:val="bottom"/>
            <w:hideMark/>
          </w:tcPr>
          <w:p w14:paraId="2AB404CB"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4 989,12</w:t>
            </w:r>
          </w:p>
        </w:tc>
        <w:tc>
          <w:tcPr>
            <w:tcW w:w="1100" w:type="dxa"/>
            <w:tcBorders>
              <w:top w:val="nil"/>
              <w:left w:val="nil"/>
              <w:bottom w:val="single" w:sz="4" w:space="0" w:color="auto"/>
              <w:right w:val="single" w:sz="4" w:space="0" w:color="auto"/>
            </w:tcBorders>
            <w:shd w:val="clear" w:color="auto" w:fill="auto"/>
            <w:noWrap/>
            <w:vAlign w:val="bottom"/>
            <w:hideMark/>
          </w:tcPr>
          <w:p w14:paraId="5728B949"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5 092,88</w:t>
            </w:r>
          </w:p>
        </w:tc>
        <w:tc>
          <w:tcPr>
            <w:tcW w:w="1100" w:type="dxa"/>
            <w:tcBorders>
              <w:top w:val="nil"/>
              <w:left w:val="nil"/>
              <w:bottom w:val="single" w:sz="4" w:space="0" w:color="auto"/>
              <w:right w:val="single" w:sz="4" w:space="0" w:color="auto"/>
            </w:tcBorders>
            <w:shd w:val="clear" w:color="auto" w:fill="auto"/>
            <w:noWrap/>
            <w:vAlign w:val="bottom"/>
            <w:hideMark/>
          </w:tcPr>
          <w:p w14:paraId="505901A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5 198,78</w:t>
            </w:r>
          </w:p>
        </w:tc>
        <w:tc>
          <w:tcPr>
            <w:tcW w:w="1100" w:type="dxa"/>
            <w:tcBorders>
              <w:top w:val="nil"/>
              <w:left w:val="nil"/>
              <w:bottom w:val="single" w:sz="4" w:space="0" w:color="auto"/>
              <w:right w:val="single" w:sz="4" w:space="0" w:color="auto"/>
            </w:tcBorders>
            <w:shd w:val="clear" w:color="auto" w:fill="auto"/>
            <w:noWrap/>
            <w:vAlign w:val="bottom"/>
            <w:hideMark/>
          </w:tcPr>
          <w:p w14:paraId="01A25A17"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5 306,90</w:t>
            </w:r>
          </w:p>
        </w:tc>
        <w:tc>
          <w:tcPr>
            <w:tcW w:w="1100" w:type="dxa"/>
            <w:tcBorders>
              <w:top w:val="nil"/>
              <w:left w:val="nil"/>
              <w:bottom w:val="single" w:sz="4" w:space="0" w:color="auto"/>
              <w:right w:val="single" w:sz="4" w:space="0" w:color="auto"/>
            </w:tcBorders>
            <w:shd w:val="clear" w:color="auto" w:fill="auto"/>
            <w:noWrap/>
            <w:vAlign w:val="bottom"/>
            <w:hideMark/>
          </w:tcPr>
          <w:p w14:paraId="4C66CAB8"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5 417,24</w:t>
            </w:r>
          </w:p>
        </w:tc>
        <w:tc>
          <w:tcPr>
            <w:tcW w:w="1054" w:type="dxa"/>
            <w:tcBorders>
              <w:top w:val="nil"/>
              <w:left w:val="nil"/>
              <w:bottom w:val="single" w:sz="4" w:space="0" w:color="auto"/>
              <w:right w:val="single" w:sz="4" w:space="0" w:color="auto"/>
            </w:tcBorders>
            <w:shd w:val="clear" w:color="auto" w:fill="auto"/>
            <w:noWrap/>
            <w:vAlign w:val="bottom"/>
            <w:hideMark/>
          </w:tcPr>
          <w:p w14:paraId="1E7BCEB0"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5 529,90</w:t>
            </w:r>
          </w:p>
        </w:tc>
      </w:tr>
      <w:tr w:rsidR="00412682" w:rsidRPr="00506830" w14:paraId="382CD188" w14:textId="77777777" w:rsidTr="00466829">
        <w:trPr>
          <w:trHeight w:val="288"/>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4DE9D37D"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 </w:t>
            </w:r>
          </w:p>
        </w:tc>
        <w:tc>
          <w:tcPr>
            <w:tcW w:w="1128" w:type="dxa"/>
            <w:tcBorders>
              <w:top w:val="nil"/>
              <w:left w:val="nil"/>
              <w:bottom w:val="single" w:sz="4" w:space="0" w:color="auto"/>
              <w:right w:val="single" w:sz="4" w:space="0" w:color="auto"/>
            </w:tcBorders>
            <w:shd w:val="clear" w:color="auto" w:fill="auto"/>
            <w:noWrap/>
            <w:vAlign w:val="center"/>
            <w:hideMark/>
          </w:tcPr>
          <w:p w14:paraId="1E63464B"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10</w:t>
            </w:r>
          </w:p>
        </w:tc>
        <w:tc>
          <w:tcPr>
            <w:tcW w:w="1100" w:type="dxa"/>
            <w:tcBorders>
              <w:top w:val="nil"/>
              <w:left w:val="nil"/>
              <w:bottom w:val="single" w:sz="4" w:space="0" w:color="auto"/>
              <w:right w:val="single" w:sz="4" w:space="0" w:color="auto"/>
            </w:tcBorders>
            <w:shd w:val="clear" w:color="auto" w:fill="auto"/>
            <w:noWrap/>
            <w:vAlign w:val="bottom"/>
            <w:hideMark/>
          </w:tcPr>
          <w:p w14:paraId="618C6397"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4 319,71</w:t>
            </w:r>
          </w:p>
        </w:tc>
        <w:tc>
          <w:tcPr>
            <w:tcW w:w="1100" w:type="dxa"/>
            <w:tcBorders>
              <w:top w:val="nil"/>
              <w:left w:val="nil"/>
              <w:bottom w:val="single" w:sz="4" w:space="0" w:color="auto"/>
              <w:right w:val="single" w:sz="4" w:space="0" w:color="auto"/>
            </w:tcBorders>
            <w:shd w:val="clear" w:color="auto" w:fill="auto"/>
            <w:noWrap/>
            <w:vAlign w:val="bottom"/>
            <w:hideMark/>
          </w:tcPr>
          <w:p w14:paraId="61D58879"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4 409,54</w:t>
            </w:r>
          </w:p>
        </w:tc>
        <w:tc>
          <w:tcPr>
            <w:tcW w:w="1100" w:type="dxa"/>
            <w:tcBorders>
              <w:top w:val="nil"/>
              <w:left w:val="nil"/>
              <w:bottom w:val="single" w:sz="4" w:space="0" w:color="auto"/>
              <w:right w:val="single" w:sz="4" w:space="0" w:color="auto"/>
            </w:tcBorders>
            <w:shd w:val="clear" w:color="auto" w:fill="auto"/>
            <w:noWrap/>
            <w:vAlign w:val="bottom"/>
            <w:hideMark/>
          </w:tcPr>
          <w:p w14:paraId="57E16405"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4 501,25</w:t>
            </w:r>
          </w:p>
        </w:tc>
        <w:tc>
          <w:tcPr>
            <w:tcW w:w="1100" w:type="dxa"/>
            <w:tcBorders>
              <w:top w:val="nil"/>
              <w:left w:val="nil"/>
              <w:bottom w:val="single" w:sz="4" w:space="0" w:color="auto"/>
              <w:right w:val="single" w:sz="4" w:space="0" w:color="auto"/>
            </w:tcBorders>
            <w:shd w:val="clear" w:color="auto" w:fill="auto"/>
            <w:noWrap/>
            <w:vAlign w:val="bottom"/>
            <w:hideMark/>
          </w:tcPr>
          <w:p w14:paraId="7CC6FA64"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4 594,87</w:t>
            </w:r>
          </w:p>
        </w:tc>
        <w:tc>
          <w:tcPr>
            <w:tcW w:w="1100" w:type="dxa"/>
            <w:tcBorders>
              <w:top w:val="nil"/>
              <w:left w:val="nil"/>
              <w:bottom w:val="single" w:sz="4" w:space="0" w:color="auto"/>
              <w:right w:val="single" w:sz="4" w:space="0" w:color="auto"/>
            </w:tcBorders>
            <w:shd w:val="clear" w:color="auto" w:fill="auto"/>
            <w:noWrap/>
            <w:vAlign w:val="bottom"/>
            <w:hideMark/>
          </w:tcPr>
          <w:p w14:paraId="7880C1B7"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4 690,40</w:t>
            </w:r>
          </w:p>
        </w:tc>
        <w:tc>
          <w:tcPr>
            <w:tcW w:w="1100" w:type="dxa"/>
            <w:tcBorders>
              <w:top w:val="nil"/>
              <w:left w:val="nil"/>
              <w:bottom w:val="single" w:sz="4" w:space="0" w:color="auto"/>
              <w:right w:val="single" w:sz="4" w:space="0" w:color="auto"/>
            </w:tcBorders>
            <w:shd w:val="clear" w:color="auto" w:fill="auto"/>
            <w:noWrap/>
            <w:vAlign w:val="bottom"/>
            <w:hideMark/>
          </w:tcPr>
          <w:p w14:paraId="7E947F30"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4 787,95</w:t>
            </w:r>
          </w:p>
        </w:tc>
        <w:tc>
          <w:tcPr>
            <w:tcW w:w="1054" w:type="dxa"/>
            <w:tcBorders>
              <w:top w:val="nil"/>
              <w:left w:val="nil"/>
              <w:bottom w:val="single" w:sz="4" w:space="0" w:color="auto"/>
              <w:right w:val="single" w:sz="4" w:space="0" w:color="auto"/>
            </w:tcBorders>
            <w:shd w:val="clear" w:color="auto" w:fill="auto"/>
            <w:noWrap/>
            <w:vAlign w:val="bottom"/>
            <w:hideMark/>
          </w:tcPr>
          <w:p w14:paraId="21E0626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4 887,52</w:t>
            </w:r>
          </w:p>
        </w:tc>
      </w:tr>
      <w:tr w:rsidR="00412682" w:rsidRPr="00506830" w14:paraId="710302B6" w14:textId="77777777" w:rsidTr="00466829">
        <w:trPr>
          <w:trHeight w:val="288"/>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2A6F1165"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 </w:t>
            </w:r>
          </w:p>
        </w:tc>
        <w:tc>
          <w:tcPr>
            <w:tcW w:w="1128" w:type="dxa"/>
            <w:tcBorders>
              <w:top w:val="nil"/>
              <w:left w:val="nil"/>
              <w:bottom w:val="single" w:sz="4" w:space="0" w:color="auto"/>
              <w:right w:val="single" w:sz="4" w:space="0" w:color="auto"/>
            </w:tcBorders>
            <w:shd w:val="clear" w:color="auto" w:fill="auto"/>
            <w:noWrap/>
            <w:vAlign w:val="center"/>
            <w:hideMark/>
          </w:tcPr>
          <w:p w14:paraId="01FB1202"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9</w:t>
            </w:r>
          </w:p>
        </w:tc>
        <w:tc>
          <w:tcPr>
            <w:tcW w:w="1100" w:type="dxa"/>
            <w:tcBorders>
              <w:top w:val="nil"/>
              <w:left w:val="nil"/>
              <w:bottom w:val="single" w:sz="4" w:space="0" w:color="auto"/>
              <w:right w:val="single" w:sz="4" w:space="0" w:color="auto"/>
            </w:tcBorders>
            <w:shd w:val="clear" w:color="auto" w:fill="auto"/>
            <w:noWrap/>
            <w:vAlign w:val="bottom"/>
            <w:hideMark/>
          </w:tcPr>
          <w:p w14:paraId="17EE80B0"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3 817,90</w:t>
            </w:r>
          </w:p>
        </w:tc>
        <w:tc>
          <w:tcPr>
            <w:tcW w:w="1100" w:type="dxa"/>
            <w:tcBorders>
              <w:top w:val="nil"/>
              <w:left w:val="nil"/>
              <w:bottom w:val="single" w:sz="4" w:space="0" w:color="auto"/>
              <w:right w:val="single" w:sz="4" w:space="0" w:color="auto"/>
            </w:tcBorders>
            <w:shd w:val="clear" w:color="auto" w:fill="auto"/>
            <w:noWrap/>
            <w:vAlign w:val="bottom"/>
            <w:hideMark/>
          </w:tcPr>
          <w:p w14:paraId="33CBAEF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3 897,30</w:t>
            </w:r>
          </w:p>
        </w:tc>
        <w:tc>
          <w:tcPr>
            <w:tcW w:w="1100" w:type="dxa"/>
            <w:tcBorders>
              <w:top w:val="nil"/>
              <w:left w:val="nil"/>
              <w:bottom w:val="single" w:sz="4" w:space="0" w:color="auto"/>
              <w:right w:val="single" w:sz="4" w:space="0" w:color="auto"/>
            </w:tcBorders>
            <w:shd w:val="clear" w:color="auto" w:fill="auto"/>
            <w:noWrap/>
            <w:vAlign w:val="bottom"/>
            <w:hideMark/>
          </w:tcPr>
          <w:p w14:paraId="28050298"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3 978,35</w:t>
            </w:r>
          </w:p>
        </w:tc>
        <w:tc>
          <w:tcPr>
            <w:tcW w:w="1100" w:type="dxa"/>
            <w:tcBorders>
              <w:top w:val="nil"/>
              <w:left w:val="nil"/>
              <w:bottom w:val="single" w:sz="4" w:space="0" w:color="auto"/>
              <w:right w:val="single" w:sz="4" w:space="0" w:color="auto"/>
            </w:tcBorders>
            <w:shd w:val="clear" w:color="auto" w:fill="auto"/>
            <w:noWrap/>
            <w:vAlign w:val="bottom"/>
            <w:hideMark/>
          </w:tcPr>
          <w:p w14:paraId="63413D29"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4 061,09</w:t>
            </w:r>
          </w:p>
        </w:tc>
        <w:tc>
          <w:tcPr>
            <w:tcW w:w="1100" w:type="dxa"/>
            <w:tcBorders>
              <w:top w:val="nil"/>
              <w:left w:val="nil"/>
              <w:bottom w:val="single" w:sz="4" w:space="0" w:color="auto"/>
              <w:right w:val="single" w:sz="4" w:space="0" w:color="auto"/>
            </w:tcBorders>
            <w:shd w:val="clear" w:color="auto" w:fill="auto"/>
            <w:noWrap/>
            <w:vAlign w:val="bottom"/>
            <w:hideMark/>
          </w:tcPr>
          <w:p w14:paraId="58D433B9"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4 145,55</w:t>
            </w:r>
          </w:p>
        </w:tc>
        <w:tc>
          <w:tcPr>
            <w:tcW w:w="1100" w:type="dxa"/>
            <w:tcBorders>
              <w:top w:val="nil"/>
              <w:left w:val="nil"/>
              <w:bottom w:val="single" w:sz="4" w:space="0" w:color="auto"/>
              <w:right w:val="single" w:sz="4" w:space="0" w:color="auto"/>
            </w:tcBorders>
            <w:shd w:val="clear" w:color="auto" w:fill="auto"/>
            <w:noWrap/>
            <w:vAlign w:val="bottom"/>
            <w:hideMark/>
          </w:tcPr>
          <w:p w14:paraId="5FD11446"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4 231,72</w:t>
            </w:r>
          </w:p>
        </w:tc>
        <w:tc>
          <w:tcPr>
            <w:tcW w:w="1054" w:type="dxa"/>
            <w:tcBorders>
              <w:top w:val="nil"/>
              <w:left w:val="nil"/>
              <w:bottom w:val="single" w:sz="4" w:space="0" w:color="auto"/>
              <w:right w:val="single" w:sz="4" w:space="0" w:color="auto"/>
            </w:tcBorders>
            <w:shd w:val="clear" w:color="auto" w:fill="auto"/>
            <w:noWrap/>
            <w:vAlign w:val="bottom"/>
            <w:hideMark/>
          </w:tcPr>
          <w:p w14:paraId="7303B9FD"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4 319,71</w:t>
            </w:r>
          </w:p>
        </w:tc>
      </w:tr>
      <w:tr w:rsidR="00412682" w:rsidRPr="00506830" w14:paraId="71069512" w14:textId="77777777" w:rsidTr="00466829">
        <w:trPr>
          <w:trHeight w:val="288"/>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1B8BFE39"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 </w:t>
            </w:r>
          </w:p>
        </w:tc>
        <w:tc>
          <w:tcPr>
            <w:tcW w:w="1128" w:type="dxa"/>
            <w:tcBorders>
              <w:top w:val="nil"/>
              <w:left w:val="nil"/>
              <w:bottom w:val="single" w:sz="4" w:space="0" w:color="auto"/>
              <w:right w:val="single" w:sz="4" w:space="0" w:color="auto"/>
            </w:tcBorders>
            <w:shd w:val="clear" w:color="auto" w:fill="auto"/>
            <w:noWrap/>
            <w:vAlign w:val="center"/>
            <w:hideMark/>
          </w:tcPr>
          <w:p w14:paraId="64A49F28"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8</w:t>
            </w:r>
          </w:p>
        </w:tc>
        <w:tc>
          <w:tcPr>
            <w:tcW w:w="1100" w:type="dxa"/>
            <w:tcBorders>
              <w:top w:val="nil"/>
              <w:left w:val="nil"/>
              <w:bottom w:val="single" w:sz="4" w:space="0" w:color="auto"/>
              <w:right w:val="single" w:sz="4" w:space="0" w:color="auto"/>
            </w:tcBorders>
            <w:shd w:val="clear" w:color="auto" w:fill="auto"/>
            <w:noWrap/>
            <w:vAlign w:val="bottom"/>
            <w:hideMark/>
          </w:tcPr>
          <w:p w14:paraId="1A7AA231"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3 374,39</w:t>
            </w:r>
          </w:p>
        </w:tc>
        <w:tc>
          <w:tcPr>
            <w:tcW w:w="1100" w:type="dxa"/>
            <w:tcBorders>
              <w:top w:val="nil"/>
              <w:left w:val="nil"/>
              <w:bottom w:val="single" w:sz="4" w:space="0" w:color="auto"/>
              <w:right w:val="single" w:sz="4" w:space="0" w:color="auto"/>
            </w:tcBorders>
            <w:shd w:val="clear" w:color="auto" w:fill="auto"/>
            <w:noWrap/>
            <w:vAlign w:val="bottom"/>
            <w:hideMark/>
          </w:tcPr>
          <w:p w14:paraId="6DACF16A"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3 444,56</w:t>
            </w:r>
          </w:p>
        </w:tc>
        <w:tc>
          <w:tcPr>
            <w:tcW w:w="1100" w:type="dxa"/>
            <w:tcBorders>
              <w:top w:val="nil"/>
              <w:left w:val="nil"/>
              <w:bottom w:val="single" w:sz="4" w:space="0" w:color="auto"/>
              <w:right w:val="single" w:sz="4" w:space="0" w:color="auto"/>
            </w:tcBorders>
            <w:shd w:val="clear" w:color="auto" w:fill="auto"/>
            <w:noWrap/>
            <w:vAlign w:val="bottom"/>
            <w:hideMark/>
          </w:tcPr>
          <w:p w14:paraId="1EB65184"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3 516,21</w:t>
            </w:r>
          </w:p>
        </w:tc>
        <w:tc>
          <w:tcPr>
            <w:tcW w:w="1100" w:type="dxa"/>
            <w:tcBorders>
              <w:top w:val="nil"/>
              <w:left w:val="nil"/>
              <w:bottom w:val="single" w:sz="4" w:space="0" w:color="auto"/>
              <w:right w:val="single" w:sz="4" w:space="0" w:color="auto"/>
            </w:tcBorders>
            <w:shd w:val="clear" w:color="auto" w:fill="auto"/>
            <w:noWrap/>
            <w:vAlign w:val="bottom"/>
            <w:hideMark/>
          </w:tcPr>
          <w:p w14:paraId="5361FEE8"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3 589,31</w:t>
            </w:r>
          </w:p>
        </w:tc>
        <w:tc>
          <w:tcPr>
            <w:tcW w:w="1100" w:type="dxa"/>
            <w:tcBorders>
              <w:top w:val="nil"/>
              <w:left w:val="nil"/>
              <w:bottom w:val="single" w:sz="4" w:space="0" w:color="auto"/>
              <w:right w:val="single" w:sz="4" w:space="0" w:color="auto"/>
            </w:tcBorders>
            <w:shd w:val="clear" w:color="auto" w:fill="auto"/>
            <w:noWrap/>
            <w:vAlign w:val="bottom"/>
            <w:hideMark/>
          </w:tcPr>
          <w:p w14:paraId="717CEED5"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3 663,97</w:t>
            </w:r>
          </w:p>
        </w:tc>
        <w:tc>
          <w:tcPr>
            <w:tcW w:w="1100" w:type="dxa"/>
            <w:tcBorders>
              <w:top w:val="nil"/>
              <w:left w:val="nil"/>
              <w:bottom w:val="single" w:sz="4" w:space="0" w:color="auto"/>
              <w:right w:val="single" w:sz="4" w:space="0" w:color="auto"/>
            </w:tcBorders>
            <w:shd w:val="clear" w:color="auto" w:fill="auto"/>
            <w:noWrap/>
            <w:vAlign w:val="bottom"/>
            <w:hideMark/>
          </w:tcPr>
          <w:p w14:paraId="60E35870"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3 740,14</w:t>
            </w:r>
          </w:p>
        </w:tc>
        <w:tc>
          <w:tcPr>
            <w:tcW w:w="1054" w:type="dxa"/>
            <w:tcBorders>
              <w:top w:val="nil"/>
              <w:left w:val="nil"/>
              <w:bottom w:val="single" w:sz="4" w:space="0" w:color="auto"/>
              <w:right w:val="single" w:sz="4" w:space="0" w:color="auto"/>
            </w:tcBorders>
            <w:shd w:val="clear" w:color="auto" w:fill="auto"/>
            <w:noWrap/>
            <w:vAlign w:val="bottom"/>
            <w:hideMark/>
          </w:tcPr>
          <w:p w14:paraId="0CC4B2A8"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3 817,90</w:t>
            </w:r>
          </w:p>
        </w:tc>
      </w:tr>
      <w:tr w:rsidR="00412682" w:rsidRPr="00506830" w14:paraId="48A06BD2" w14:textId="77777777" w:rsidTr="00466829">
        <w:trPr>
          <w:trHeight w:val="288"/>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2491BCAA"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II</w:t>
            </w:r>
          </w:p>
        </w:tc>
        <w:tc>
          <w:tcPr>
            <w:tcW w:w="1128" w:type="dxa"/>
            <w:tcBorders>
              <w:top w:val="nil"/>
              <w:left w:val="nil"/>
              <w:bottom w:val="single" w:sz="4" w:space="0" w:color="auto"/>
              <w:right w:val="single" w:sz="4" w:space="0" w:color="auto"/>
            </w:tcBorders>
            <w:shd w:val="clear" w:color="auto" w:fill="auto"/>
            <w:noWrap/>
            <w:vAlign w:val="center"/>
            <w:hideMark/>
          </w:tcPr>
          <w:p w14:paraId="05FF999B"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7</w:t>
            </w:r>
          </w:p>
        </w:tc>
        <w:tc>
          <w:tcPr>
            <w:tcW w:w="1100" w:type="dxa"/>
            <w:tcBorders>
              <w:top w:val="nil"/>
              <w:left w:val="nil"/>
              <w:bottom w:val="single" w:sz="4" w:space="0" w:color="auto"/>
              <w:right w:val="single" w:sz="4" w:space="0" w:color="auto"/>
            </w:tcBorders>
            <w:shd w:val="clear" w:color="auto" w:fill="auto"/>
            <w:noWrap/>
            <w:vAlign w:val="bottom"/>
            <w:hideMark/>
          </w:tcPr>
          <w:p w14:paraId="39B48C9A"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3 817,82</w:t>
            </w:r>
          </w:p>
        </w:tc>
        <w:tc>
          <w:tcPr>
            <w:tcW w:w="1100" w:type="dxa"/>
            <w:tcBorders>
              <w:top w:val="nil"/>
              <w:left w:val="nil"/>
              <w:bottom w:val="single" w:sz="4" w:space="0" w:color="auto"/>
              <w:right w:val="single" w:sz="4" w:space="0" w:color="auto"/>
            </w:tcBorders>
            <w:shd w:val="clear" w:color="auto" w:fill="auto"/>
            <w:noWrap/>
            <w:vAlign w:val="bottom"/>
            <w:hideMark/>
          </w:tcPr>
          <w:p w14:paraId="5E82B9C0"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3 897,25</w:t>
            </w:r>
          </w:p>
        </w:tc>
        <w:tc>
          <w:tcPr>
            <w:tcW w:w="1100" w:type="dxa"/>
            <w:tcBorders>
              <w:top w:val="nil"/>
              <w:left w:val="nil"/>
              <w:bottom w:val="single" w:sz="4" w:space="0" w:color="auto"/>
              <w:right w:val="single" w:sz="4" w:space="0" w:color="auto"/>
            </w:tcBorders>
            <w:shd w:val="clear" w:color="auto" w:fill="auto"/>
            <w:noWrap/>
            <w:vAlign w:val="bottom"/>
            <w:hideMark/>
          </w:tcPr>
          <w:p w14:paraId="581CD15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3 978,29</w:t>
            </w:r>
          </w:p>
        </w:tc>
        <w:tc>
          <w:tcPr>
            <w:tcW w:w="1100" w:type="dxa"/>
            <w:tcBorders>
              <w:top w:val="nil"/>
              <w:left w:val="nil"/>
              <w:bottom w:val="single" w:sz="4" w:space="0" w:color="auto"/>
              <w:right w:val="single" w:sz="4" w:space="0" w:color="auto"/>
            </w:tcBorders>
            <w:shd w:val="clear" w:color="auto" w:fill="auto"/>
            <w:noWrap/>
            <w:vAlign w:val="bottom"/>
            <w:hideMark/>
          </w:tcPr>
          <w:p w14:paraId="6498DC16"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4 061,02</w:t>
            </w:r>
          </w:p>
        </w:tc>
        <w:tc>
          <w:tcPr>
            <w:tcW w:w="1100" w:type="dxa"/>
            <w:tcBorders>
              <w:top w:val="nil"/>
              <w:left w:val="nil"/>
              <w:bottom w:val="single" w:sz="4" w:space="0" w:color="auto"/>
              <w:right w:val="single" w:sz="4" w:space="0" w:color="auto"/>
            </w:tcBorders>
            <w:shd w:val="clear" w:color="auto" w:fill="auto"/>
            <w:noWrap/>
            <w:vAlign w:val="bottom"/>
            <w:hideMark/>
          </w:tcPr>
          <w:p w14:paraId="57402922"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4 145,52</w:t>
            </w:r>
          </w:p>
        </w:tc>
        <w:tc>
          <w:tcPr>
            <w:tcW w:w="1100" w:type="dxa"/>
            <w:tcBorders>
              <w:top w:val="nil"/>
              <w:left w:val="nil"/>
              <w:bottom w:val="single" w:sz="4" w:space="0" w:color="auto"/>
              <w:right w:val="single" w:sz="4" w:space="0" w:color="auto"/>
            </w:tcBorders>
            <w:shd w:val="clear" w:color="auto" w:fill="auto"/>
            <w:noWrap/>
            <w:vAlign w:val="bottom"/>
            <w:hideMark/>
          </w:tcPr>
          <w:p w14:paraId="5376E1D4"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4 231,72</w:t>
            </w:r>
          </w:p>
        </w:tc>
        <w:tc>
          <w:tcPr>
            <w:tcW w:w="1054" w:type="dxa"/>
            <w:tcBorders>
              <w:top w:val="nil"/>
              <w:left w:val="nil"/>
              <w:bottom w:val="single" w:sz="4" w:space="0" w:color="auto"/>
              <w:right w:val="single" w:sz="4" w:space="0" w:color="auto"/>
            </w:tcBorders>
            <w:shd w:val="clear" w:color="auto" w:fill="auto"/>
            <w:noWrap/>
            <w:vAlign w:val="bottom"/>
            <w:hideMark/>
          </w:tcPr>
          <w:p w14:paraId="12C2721D"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4 319,72</w:t>
            </w:r>
          </w:p>
        </w:tc>
      </w:tr>
      <w:tr w:rsidR="00412682" w:rsidRPr="00506830" w14:paraId="58D08AEF" w14:textId="77777777" w:rsidTr="00466829">
        <w:trPr>
          <w:trHeight w:val="288"/>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4D553459"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 </w:t>
            </w:r>
          </w:p>
        </w:tc>
        <w:tc>
          <w:tcPr>
            <w:tcW w:w="1128" w:type="dxa"/>
            <w:tcBorders>
              <w:top w:val="nil"/>
              <w:left w:val="nil"/>
              <w:bottom w:val="single" w:sz="4" w:space="0" w:color="auto"/>
              <w:right w:val="single" w:sz="4" w:space="0" w:color="auto"/>
            </w:tcBorders>
            <w:shd w:val="clear" w:color="auto" w:fill="auto"/>
            <w:noWrap/>
            <w:vAlign w:val="center"/>
            <w:hideMark/>
          </w:tcPr>
          <w:p w14:paraId="58C62B19"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6</w:t>
            </w:r>
          </w:p>
        </w:tc>
        <w:tc>
          <w:tcPr>
            <w:tcW w:w="1100" w:type="dxa"/>
            <w:tcBorders>
              <w:top w:val="nil"/>
              <w:left w:val="nil"/>
              <w:bottom w:val="single" w:sz="4" w:space="0" w:color="auto"/>
              <w:right w:val="single" w:sz="4" w:space="0" w:color="auto"/>
            </w:tcBorders>
            <w:shd w:val="clear" w:color="auto" w:fill="auto"/>
            <w:noWrap/>
            <w:vAlign w:val="bottom"/>
            <w:hideMark/>
          </w:tcPr>
          <w:p w14:paraId="45704615"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3 374,24</w:t>
            </w:r>
          </w:p>
        </w:tc>
        <w:tc>
          <w:tcPr>
            <w:tcW w:w="1100" w:type="dxa"/>
            <w:tcBorders>
              <w:top w:val="nil"/>
              <w:left w:val="nil"/>
              <w:bottom w:val="single" w:sz="4" w:space="0" w:color="auto"/>
              <w:right w:val="single" w:sz="4" w:space="0" w:color="auto"/>
            </w:tcBorders>
            <w:shd w:val="clear" w:color="auto" w:fill="auto"/>
            <w:noWrap/>
            <w:vAlign w:val="bottom"/>
            <w:hideMark/>
          </w:tcPr>
          <w:p w14:paraId="7F3D71F6"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3 444,39</w:t>
            </w:r>
          </w:p>
        </w:tc>
        <w:tc>
          <w:tcPr>
            <w:tcW w:w="1100" w:type="dxa"/>
            <w:tcBorders>
              <w:top w:val="nil"/>
              <w:left w:val="nil"/>
              <w:bottom w:val="single" w:sz="4" w:space="0" w:color="auto"/>
              <w:right w:val="single" w:sz="4" w:space="0" w:color="auto"/>
            </w:tcBorders>
            <w:shd w:val="clear" w:color="auto" w:fill="auto"/>
            <w:noWrap/>
            <w:vAlign w:val="bottom"/>
            <w:hideMark/>
          </w:tcPr>
          <w:p w14:paraId="7349DE81"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3 516,05</w:t>
            </w:r>
          </w:p>
        </w:tc>
        <w:tc>
          <w:tcPr>
            <w:tcW w:w="1100" w:type="dxa"/>
            <w:tcBorders>
              <w:top w:val="nil"/>
              <w:left w:val="nil"/>
              <w:bottom w:val="single" w:sz="4" w:space="0" w:color="auto"/>
              <w:right w:val="single" w:sz="4" w:space="0" w:color="auto"/>
            </w:tcBorders>
            <w:shd w:val="clear" w:color="auto" w:fill="auto"/>
            <w:noWrap/>
            <w:vAlign w:val="bottom"/>
            <w:hideMark/>
          </w:tcPr>
          <w:p w14:paraId="73E9E9A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3 589,18</w:t>
            </w:r>
          </w:p>
        </w:tc>
        <w:tc>
          <w:tcPr>
            <w:tcW w:w="1100" w:type="dxa"/>
            <w:tcBorders>
              <w:top w:val="nil"/>
              <w:left w:val="nil"/>
              <w:bottom w:val="single" w:sz="4" w:space="0" w:color="auto"/>
              <w:right w:val="single" w:sz="4" w:space="0" w:color="auto"/>
            </w:tcBorders>
            <w:shd w:val="clear" w:color="auto" w:fill="auto"/>
            <w:noWrap/>
            <w:vAlign w:val="bottom"/>
            <w:hideMark/>
          </w:tcPr>
          <w:p w14:paraId="6FB6AAEC"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3 663,83</w:t>
            </w:r>
          </w:p>
        </w:tc>
        <w:tc>
          <w:tcPr>
            <w:tcW w:w="1100" w:type="dxa"/>
            <w:tcBorders>
              <w:top w:val="nil"/>
              <w:left w:val="nil"/>
              <w:bottom w:val="single" w:sz="4" w:space="0" w:color="auto"/>
              <w:right w:val="single" w:sz="4" w:space="0" w:color="auto"/>
            </w:tcBorders>
            <w:shd w:val="clear" w:color="auto" w:fill="auto"/>
            <w:noWrap/>
            <w:vAlign w:val="bottom"/>
            <w:hideMark/>
          </w:tcPr>
          <w:p w14:paraId="4DC82388"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3 740,03</w:t>
            </w:r>
          </w:p>
        </w:tc>
        <w:tc>
          <w:tcPr>
            <w:tcW w:w="1054" w:type="dxa"/>
            <w:tcBorders>
              <w:top w:val="nil"/>
              <w:left w:val="nil"/>
              <w:bottom w:val="single" w:sz="4" w:space="0" w:color="auto"/>
              <w:right w:val="single" w:sz="4" w:space="0" w:color="auto"/>
            </w:tcBorders>
            <w:shd w:val="clear" w:color="auto" w:fill="auto"/>
            <w:noWrap/>
            <w:vAlign w:val="bottom"/>
            <w:hideMark/>
          </w:tcPr>
          <w:p w14:paraId="120805BB"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3 817,82</w:t>
            </w:r>
          </w:p>
        </w:tc>
      </w:tr>
      <w:tr w:rsidR="00412682" w:rsidRPr="00506830" w14:paraId="0D4D29F3" w14:textId="77777777" w:rsidTr="00466829">
        <w:trPr>
          <w:trHeight w:val="288"/>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536ECEE9"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 </w:t>
            </w:r>
          </w:p>
        </w:tc>
        <w:tc>
          <w:tcPr>
            <w:tcW w:w="1128" w:type="dxa"/>
            <w:tcBorders>
              <w:top w:val="nil"/>
              <w:left w:val="nil"/>
              <w:bottom w:val="single" w:sz="4" w:space="0" w:color="auto"/>
              <w:right w:val="single" w:sz="4" w:space="0" w:color="auto"/>
            </w:tcBorders>
            <w:shd w:val="clear" w:color="auto" w:fill="auto"/>
            <w:noWrap/>
            <w:vAlign w:val="center"/>
            <w:hideMark/>
          </w:tcPr>
          <w:p w14:paraId="5D04A38C"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5</w:t>
            </w:r>
          </w:p>
        </w:tc>
        <w:tc>
          <w:tcPr>
            <w:tcW w:w="1100" w:type="dxa"/>
            <w:tcBorders>
              <w:top w:val="nil"/>
              <w:left w:val="nil"/>
              <w:bottom w:val="single" w:sz="4" w:space="0" w:color="auto"/>
              <w:right w:val="single" w:sz="4" w:space="0" w:color="auto"/>
            </w:tcBorders>
            <w:shd w:val="clear" w:color="auto" w:fill="auto"/>
            <w:noWrap/>
            <w:vAlign w:val="bottom"/>
            <w:hideMark/>
          </w:tcPr>
          <w:p w14:paraId="16032913"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2 982,17</w:t>
            </w:r>
          </w:p>
        </w:tc>
        <w:tc>
          <w:tcPr>
            <w:tcW w:w="1100" w:type="dxa"/>
            <w:tcBorders>
              <w:top w:val="nil"/>
              <w:left w:val="nil"/>
              <w:bottom w:val="single" w:sz="4" w:space="0" w:color="auto"/>
              <w:right w:val="single" w:sz="4" w:space="0" w:color="auto"/>
            </w:tcBorders>
            <w:shd w:val="clear" w:color="auto" w:fill="auto"/>
            <w:noWrap/>
            <w:vAlign w:val="bottom"/>
            <w:hideMark/>
          </w:tcPr>
          <w:p w14:paraId="124B7102"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3 044,18</w:t>
            </w:r>
          </w:p>
        </w:tc>
        <w:tc>
          <w:tcPr>
            <w:tcW w:w="1100" w:type="dxa"/>
            <w:tcBorders>
              <w:top w:val="nil"/>
              <w:left w:val="nil"/>
              <w:bottom w:val="single" w:sz="4" w:space="0" w:color="auto"/>
              <w:right w:val="single" w:sz="4" w:space="0" w:color="auto"/>
            </w:tcBorders>
            <w:shd w:val="clear" w:color="auto" w:fill="auto"/>
            <w:noWrap/>
            <w:vAlign w:val="bottom"/>
            <w:hideMark/>
          </w:tcPr>
          <w:p w14:paraId="733B088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3 107,51</w:t>
            </w:r>
          </w:p>
        </w:tc>
        <w:tc>
          <w:tcPr>
            <w:tcW w:w="1100" w:type="dxa"/>
            <w:tcBorders>
              <w:top w:val="nil"/>
              <w:left w:val="nil"/>
              <w:bottom w:val="single" w:sz="4" w:space="0" w:color="auto"/>
              <w:right w:val="single" w:sz="4" w:space="0" w:color="auto"/>
            </w:tcBorders>
            <w:shd w:val="clear" w:color="auto" w:fill="auto"/>
            <w:noWrap/>
            <w:vAlign w:val="bottom"/>
            <w:hideMark/>
          </w:tcPr>
          <w:p w14:paraId="3AC41D95"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3 172,15</w:t>
            </w:r>
          </w:p>
        </w:tc>
        <w:tc>
          <w:tcPr>
            <w:tcW w:w="1100" w:type="dxa"/>
            <w:tcBorders>
              <w:top w:val="nil"/>
              <w:left w:val="nil"/>
              <w:bottom w:val="single" w:sz="4" w:space="0" w:color="auto"/>
              <w:right w:val="single" w:sz="4" w:space="0" w:color="auto"/>
            </w:tcBorders>
            <w:shd w:val="clear" w:color="auto" w:fill="auto"/>
            <w:noWrap/>
            <w:vAlign w:val="bottom"/>
            <w:hideMark/>
          </w:tcPr>
          <w:p w14:paraId="10AFA97C"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3 238,11</w:t>
            </w:r>
          </w:p>
        </w:tc>
        <w:tc>
          <w:tcPr>
            <w:tcW w:w="1100" w:type="dxa"/>
            <w:tcBorders>
              <w:top w:val="nil"/>
              <w:left w:val="nil"/>
              <w:bottom w:val="single" w:sz="4" w:space="0" w:color="auto"/>
              <w:right w:val="single" w:sz="4" w:space="0" w:color="auto"/>
            </w:tcBorders>
            <w:shd w:val="clear" w:color="auto" w:fill="auto"/>
            <w:noWrap/>
            <w:vAlign w:val="bottom"/>
            <w:hideMark/>
          </w:tcPr>
          <w:p w14:paraId="3E05B10B"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3 305,48</w:t>
            </w:r>
          </w:p>
        </w:tc>
        <w:tc>
          <w:tcPr>
            <w:tcW w:w="1054" w:type="dxa"/>
            <w:tcBorders>
              <w:top w:val="nil"/>
              <w:left w:val="nil"/>
              <w:bottom w:val="single" w:sz="4" w:space="0" w:color="auto"/>
              <w:right w:val="single" w:sz="4" w:space="0" w:color="auto"/>
            </w:tcBorders>
            <w:shd w:val="clear" w:color="auto" w:fill="auto"/>
            <w:noWrap/>
            <w:vAlign w:val="bottom"/>
            <w:hideMark/>
          </w:tcPr>
          <w:p w14:paraId="7B65D945"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3 374,24</w:t>
            </w:r>
          </w:p>
        </w:tc>
      </w:tr>
      <w:tr w:rsidR="00412682" w:rsidRPr="00506830" w14:paraId="6F102AF2" w14:textId="77777777" w:rsidTr="00466829">
        <w:trPr>
          <w:trHeight w:val="288"/>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644F08BF"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 </w:t>
            </w:r>
          </w:p>
        </w:tc>
        <w:tc>
          <w:tcPr>
            <w:tcW w:w="1128" w:type="dxa"/>
            <w:tcBorders>
              <w:top w:val="nil"/>
              <w:left w:val="nil"/>
              <w:bottom w:val="single" w:sz="4" w:space="0" w:color="auto"/>
              <w:right w:val="single" w:sz="4" w:space="0" w:color="auto"/>
            </w:tcBorders>
            <w:shd w:val="clear" w:color="auto" w:fill="auto"/>
            <w:noWrap/>
            <w:vAlign w:val="center"/>
            <w:hideMark/>
          </w:tcPr>
          <w:p w14:paraId="470F6D70"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4</w:t>
            </w:r>
          </w:p>
        </w:tc>
        <w:tc>
          <w:tcPr>
            <w:tcW w:w="1100" w:type="dxa"/>
            <w:tcBorders>
              <w:top w:val="nil"/>
              <w:left w:val="nil"/>
              <w:bottom w:val="single" w:sz="4" w:space="0" w:color="auto"/>
              <w:right w:val="single" w:sz="4" w:space="0" w:color="auto"/>
            </w:tcBorders>
            <w:shd w:val="clear" w:color="auto" w:fill="auto"/>
            <w:noWrap/>
            <w:vAlign w:val="bottom"/>
            <w:hideMark/>
          </w:tcPr>
          <w:p w14:paraId="35E64AAA"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2 635,66</w:t>
            </w:r>
          </w:p>
        </w:tc>
        <w:tc>
          <w:tcPr>
            <w:tcW w:w="1100" w:type="dxa"/>
            <w:tcBorders>
              <w:top w:val="nil"/>
              <w:left w:val="nil"/>
              <w:bottom w:val="single" w:sz="4" w:space="0" w:color="auto"/>
              <w:right w:val="single" w:sz="4" w:space="0" w:color="auto"/>
            </w:tcBorders>
            <w:shd w:val="clear" w:color="auto" w:fill="auto"/>
            <w:noWrap/>
            <w:vAlign w:val="bottom"/>
            <w:hideMark/>
          </w:tcPr>
          <w:p w14:paraId="5ECB2197"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2 690,49</w:t>
            </w:r>
          </w:p>
        </w:tc>
        <w:tc>
          <w:tcPr>
            <w:tcW w:w="1100" w:type="dxa"/>
            <w:tcBorders>
              <w:top w:val="nil"/>
              <w:left w:val="nil"/>
              <w:bottom w:val="single" w:sz="4" w:space="0" w:color="auto"/>
              <w:right w:val="single" w:sz="4" w:space="0" w:color="auto"/>
            </w:tcBorders>
            <w:shd w:val="clear" w:color="auto" w:fill="auto"/>
            <w:noWrap/>
            <w:vAlign w:val="bottom"/>
            <w:hideMark/>
          </w:tcPr>
          <w:p w14:paraId="31D482C9"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2 746,46</w:t>
            </w:r>
          </w:p>
        </w:tc>
        <w:tc>
          <w:tcPr>
            <w:tcW w:w="1100" w:type="dxa"/>
            <w:tcBorders>
              <w:top w:val="nil"/>
              <w:left w:val="nil"/>
              <w:bottom w:val="single" w:sz="4" w:space="0" w:color="auto"/>
              <w:right w:val="single" w:sz="4" w:space="0" w:color="auto"/>
            </w:tcBorders>
            <w:shd w:val="clear" w:color="auto" w:fill="auto"/>
            <w:noWrap/>
            <w:vAlign w:val="bottom"/>
            <w:hideMark/>
          </w:tcPr>
          <w:p w14:paraId="40AA2632"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2 803,58</w:t>
            </w:r>
          </w:p>
        </w:tc>
        <w:tc>
          <w:tcPr>
            <w:tcW w:w="1100" w:type="dxa"/>
            <w:tcBorders>
              <w:top w:val="nil"/>
              <w:left w:val="nil"/>
              <w:bottom w:val="single" w:sz="4" w:space="0" w:color="auto"/>
              <w:right w:val="single" w:sz="4" w:space="0" w:color="auto"/>
            </w:tcBorders>
            <w:shd w:val="clear" w:color="auto" w:fill="auto"/>
            <w:noWrap/>
            <w:vAlign w:val="bottom"/>
            <w:hideMark/>
          </w:tcPr>
          <w:p w14:paraId="5A882973"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2 861,89</w:t>
            </w:r>
          </w:p>
        </w:tc>
        <w:tc>
          <w:tcPr>
            <w:tcW w:w="1100" w:type="dxa"/>
            <w:tcBorders>
              <w:top w:val="nil"/>
              <w:left w:val="nil"/>
              <w:bottom w:val="single" w:sz="4" w:space="0" w:color="auto"/>
              <w:right w:val="single" w:sz="4" w:space="0" w:color="auto"/>
            </w:tcBorders>
            <w:shd w:val="clear" w:color="auto" w:fill="auto"/>
            <w:noWrap/>
            <w:vAlign w:val="bottom"/>
            <w:hideMark/>
          </w:tcPr>
          <w:p w14:paraId="34AB0016"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2 921,41</w:t>
            </w:r>
          </w:p>
        </w:tc>
        <w:tc>
          <w:tcPr>
            <w:tcW w:w="1054" w:type="dxa"/>
            <w:tcBorders>
              <w:top w:val="nil"/>
              <w:left w:val="nil"/>
              <w:bottom w:val="single" w:sz="4" w:space="0" w:color="auto"/>
              <w:right w:val="single" w:sz="4" w:space="0" w:color="auto"/>
            </w:tcBorders>
            <w:shd w:val="clear" w:color="auto" w:fill="auto"/>
            <w:noWrap/>
            <w:vAlign w:val="bottom"/>
            <w:hideMark/>
          </w:tcPr>
          <w:p w14:paraId="1F2F27A2"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2 982,17</w:t>
            </w:r>
          </w:p>
        </w:tc>
      </w:tr>
      <w:tr w:rsidR="00412682" w:rsidRPr="00506830" w14:paraId="0B459FC1" w14:textId="77777777" w:rsidTr="00466829">
        <w:trPr>
          <w:trHeight w:val="288"/>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5A4C6F7D"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I</w:t>
            </w:r>
          </w:p>
        </w:tc>
        <w:tc>
          <w:tcPr>
            <w:tcW w:w="1128" w:type="dxa"/>
            <w:tcBorders>
              <w:top w:val="nil"/>
              <w:left w:val="nil"/>
              <w:bottom w:val="single" w:sz="4" w:space="0" w:color="auto"/>
              <w:right w:val="single" w:sz="4" w:space="0" w:color="auto"/>
            </w:tcBorders>
            <w:shd w:val="clear" w:color="auto" w:fill="auto"/>
            <w:noWrap/>
            <w:vAlign w:val="center"/>
            <w:hideMark/>
          </w:tcPr>
          <w:p w14:paraId="415DE5B4"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3</w:t>
            </w:r>
          </w:p>
        </w:tc>
        <w:tc>
          <w:tcPr>
            <w:tcW w:w="1100" w:type="dxa"/>
            <w:tcBorders>
              <w:top w:val="nil"/>
              <w:left w:val="nil"/>
              <w:bottom w:val="single" w:sz="4" w:space="0" w:color="auto"/>
              <w:right w:val="single" w:sz="4" w:space="0" w:color="auto"/>
            </w:tcBorders>
            <w:shd w:val="clear" w:color="auto" w:fill="auto"/>
            <w:noWrap/>
            <w:vAlign w:val="bottom"/>
            <w:hideMark/>
          </w:tcPr>
          <w:p w14:paraId="4A41F552"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3 246,94</w:t>
            </w:r>
          </w:p>
        </w:tc>
        <w:tc>
          <w:tcPr>
            <w:tcW w:w="1100" w:type="dxa"/>
            <w:tcBorders>
              <w:top w:val="nil"/>
              <w:left w:val="nil"/>
              <w:bottom w:val="single" w:sz="4" w:space="0" w:color="auto"/>
              <w:right w:val="single" w:sz="4" w:space="0" w:color="auto"/>
            </w:tcBorders>
            <w:shd w:val="clear" w:color="auto" w:fill="auto"/>
            <w:noWrap/>
            <w:vAlign w:val="bottom"/>
            <w:hideMark/>
          </w:tcPr>
          <w:p w14:paraId="5F6D16D7"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3 314,31</w:t>
            </w:r>
          </w:p>
        </w:tc>
        <w:tc>
          <w:tcPr>
            <w:tcW w:w="1100" w:type="dxa"/>
            <w:tcBorders>
              <w:top w:val="nil"/>
              <w:left w:val="nil"/>
              <w:bottom w:val="single" w:sz="4" w:space="0" w:color="auto"/>
              <w:right w:val="single" w:sz="4" w:space="0" w:color="auto"/>
            </w:tcBorders>
            <w:shd w:val="clear" w:color="auto" w:fill="auto"/>
            <w:noWrap/>
            <w:vAlign w:val="bottom"/>
            <w:hideMark/>
          </w:tcPr>
          <w:p w14:paraId="77121DF4"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3 383,11</w:t>
            </w:r>
          </w:p>
        </w:tc>
        <w:tc>
          <w:tcPr>
            <w:tcW w:w="1100" w:type="dxa"/>
            <w:tcBorders>
              <w:top w:val="nil"/>
              <w:left w:val="nil"/>
              <w:bottom w:val="single" w:sz="4" w:space="0" w:color="auto"/>
              <w:right w:val="single" w:sz="4" w:space="0" w:color="auto"/>
            </w:tcBorders>
            <w:shd w:val="clear" w:color="auto" w:fill="auto"/>
            <w:noWrap/>
            <w:vAlign w:val="bottom"/>
            <w:hideMark/>
          </w:tcPr>
          <w:p w14:paraId="0D141068"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3 453,31</w:t>
            </w:r>
          </w:p>
        </w:tc>
        <w:tc>
          <w:tcPr>
            <w:tcW w:w="1100" w:type="dxa"/>
            <w:tcBorders>
              <w:top w:val="nil"/>
              <w:left w:val="nil"/>
              <w:bottom w:val="single" w:sz="4" w:space="0" w:color="auto"/>
              <w:right w:val="single" w:sz="4" w:space="0" w:color="auto"/>
            </w:tcBorders>
            <w:shd w:val="clear" w:color="auto" w:fill="auto"/>
            <w:noWrap/>
            <w:vAlign w:val="bottom"/>
            <w:hideMark/>
          </w:tcPr>
          <w:p w14:paraId="55C61582"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3 524,97</w:t>
            </w:r>
          </w:p>
        </w:tc>
        <w:tc>
          <w:tcPr>
            <w:tcW w:w="1100" w:type="dxa"/>
            <w:tcBorders>
              <w:top w:val="nil"/>
              <w:left w:val="nil"/>
              <w:bottom w:val="single" w:sz="4" w:space="0" w:color="auto"/>
              <w:right w:val="single" w:sz="4" w:space="0" w:color="auto"/>
            </w:tcBorders>
            <w:shd w:val="clear" w:color="auto" w:fill="auto"/>
            <w:noWrap/>
            <w:vAlign w:val="bottom"/>
            <w:hideMark/>
          </w:tcPr>
          <w:p w14:paraId="2B34111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3 598,15</w:t>
            </w:r>
          </w:p>
        </w:tc>
        <w:tc>
          <w:tcPr>
            <w:tcW w:w="1054" w:type="dxa"/>
            <w:tcBorders>
              <w:top w:val="nil"/>
              <w:left w:val="nil"/>
              <w:bottom w:val="single" w:sz="4" w:space="0" w:color="auto"/>
              <w:right w:val="single" w:sz="4" w:space="0" w:color="auto"/>
            </w:tcBorders>
            <w:shd w:val="clear" w:color="auto" w:fill="auto"/>
            <w:noWrap/>
            <w:vAlign w:val="bottom"/>
            <w:hideMark/>
          </w:tcPr>
          <w:p w14:paraId="07816D2A"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3 672,84</w:t>
            </w:r>
          </w:p>
        </w:tc>
      </w:tr>
      <w:tr w:rsidR="00412682" w:rsidRPr="00506830" w14:paraId="694C2EAD" w14:textId="77777777" w:rsidTr="00466829">
        <w:trPr>
          <w:trHeight w:val="288"/>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090E6B22"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 </w:t>
            </w:r>
          </w:p>
        </w:tc>
        <w:tc>
          <w:tcPr>
            <w:tcW w:w="1128" w:type="dxa"/>
            <w:tcBorders>
              <w:top w:val="nil"/>
              <w:left w:val="nil"/>
              <w:bottom w:val="single" w:sz="4" w:space="0" w:color="auto"/>
              <w:right w:val="single" w:sz="4" w:space="0" w:color="auto"/>
            </w:tcBorders>
            <w:shd w:val="clear" w:color="auto" w:fill="auto"/>
            <w:noWrap/>
            <w:vAlign w:val="center"/>
            <w:hideMark/>
          </w:tcPr>
          <w:p w14:paraId="0930BDCA"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2</w:t>
            </w:r>
          </w:p>
        </w:tc>
        <w:tc>
          <w:tcPr>
            <w:tcW w:w="1100" w:type="dxa"/>
            <w:tcBorders>
              <w:top w:val="nil"/>
              <w:left w:val="nil"/>
              <w:bottom w:val="single" w:sz="4" w:space="0" w:color="auto"/>
              <w:right w:val="single" w:sz="4" w:space="0" w:color="auto"/>
            </w:tcBorders>
            <w:shd w:val="clear" w:color="auto" w:fill="auto"/>
            <w:noWrap/>
            <w:vAlign w:val="bottom"/>
            <w:hideMark/>
          </w:tcPr>
          <w:p w14:paraId="2DED97F8"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2 870,43</w:t>
            </w:r>
          </w:p>
        </w:tc>
        <w:tc>
          <w:tcPr>
            <w:tcW w:w="1100" w:type="dxa"/>
            <w:tcBorders>
              <w:top w:val="nil"/>
              <w:left w:val="nil"/>
              <w:bottom w:val="single" w:sz="4" w:space="0" w:color="auto"/>
              <w:right w:val="single" w:sz="4" w:space="0" w:color="auto"/>
            </w:tcBorders>
            <w:shd w:val="clear" w:color="auto" w:fill="auto"/>
            <w:noWrap/>
            <w:vAlign w:val="bottom"/>
            <w:hideMark/>
          </w:tcPr>
          <w:p w14:paraId="0EEBD7AB"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2 929,99</w:t>
            </w:r>
          </w:p>
        </w:tc>
        <w:tc>
          <w:tcPr>
            <w:tcW w:w="1100" w:type="dxa"/>
            <w:tcBorders>
              <w:top w:val="nil"/>
              <w:left w:val="nil"/>
              <w:bottom w:val="single" w:sz="4" w:space="0" w:color="auto"/>
              <w:right w:val="single" w:sz="4" w:space="0" w:color="auto"/>
            </w:tcBorders>
            <w:shd w:val="clear" w:color="auto" w:fill="auto"/>
            <w:noWrap/>
            <w:vAlign w:val="bottom"/>
            <w:hideMark/>
          </w:tcPr>
          <w:p w14:paraId="08BD750B"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2 990,81</w:t>
            </w:r>
          </w:p>
        </w:tc>
        <w:tc>
          <w:tcPr>
            <w:tcW w:w="1100" w:type="dxa"/>
            <w:tcBorders>
              <w:top w:val="nil"/>
              <w:left w:val="nil"/>
              <w:bottom w:val="single" w:sz="4" w:space="0" w:color="auto"/>
              <w:right w:val="single" w:sz="4" w:space="0" w:color="auto"/>
            </w:tcBorders>
            <w:shd w:val="clear" w:color="auto" w:fill="auto"/>
            <w:noWrap/>
            <w:vAlign w:val="bottom"/>
            <w:hideMark/>
          </w:tcPr>
          <w:p w14:paraId="673FEA21"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3 052,88</w:t>
            </w:r>
          </w:p>
        </w:tc>
        <w:tc>
          <w:tcPr>
            <w:tcW w:w="1100" w:type="dxa"/>
            <w:tcBorders>
              <w:top w:val="nil"/>
              <w:left w:val="nil"/>
              <w:bottom w:val="single" w:sz="4" w:space="0" w:color="auto"/>
              <w:right w:val="single" w:sz="4" w:space="0" w:color="auto"/>
            </w:tcBorders>
            <w:shd w:val="clear" w:color="auto" w:fill="auto"/>
            <w:noWrap/>
            <w:vAlign w:val="bottom"/>
            <w:hideMark/>
          </w:tcPr>
          <w:p w14:paraId="1A05EA9A"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3 116,25</w:t>
            </w:r>
          </w:p>
        </w:tc>
        <w:tc>
          <w:tcPr>
            <w:tcW w:w="1100" w:type="dxa"/>
            <w:tcBorders>
              <w:top w:val="nil"/>
              <w:left w:val="nil"/>
              <w:bottom w:val="single" w:sz="4" w:space="0" w:color="auto"/>
              <w:right w:val="single" w:sz="4" w:space="0" w:color="auto"/>
            </w:tcBorders>
            <w:shd w:val="clear" w:color="auto" w:fill="auto"/>
            <w:noWrap/>
            <w:vAlign w:val="bottom"/>
            <w:hideMark/>
          </w:tcPr>
          <w:p w14:paraId="7005DE06"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3 180,93</w:t>
            </w:r>
          </w:p>
        </w:tc>
        <w:tc>
          <w:tcPr>
            <w:tcW w:w="1054" w:type="dxa"/>
            <w:tcBorders>
              <w:top w:val="nil"/>
              <w:left w:val="nil"/>
              <w:bottom w:val="single" w:sz="4" w:space="0" w:color="auto"/>
              <w:right w:val="single" w:sz="4" w:space="0" w:color="auto"/>
            </w:tcBorders>
            <w:shd w:val="clear" w:color="auto" w:fill="auto"/>
            <w:noWrap/>
            <w:vAlign w:val="bottom"/>
            <w:hideMark/>
          </w:tcPr>
          <w:p w14:paraId="2C238258"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3 246,94</w:t>
            </w:r>
          </w:p>
        </w:tc>
      </w:tr>
      <w:tr w:rsidR="00412682" w:rsidRPr="00506830" w14:paraId="3D304F39" w14:textId="77777777" w:rsidTr="00466829">
        <w:trPr>
          <w:trHeight w:val="288"/>
        </w:trPr>
        <w:tc>
          <w:tcPr>
            <w:tcW w:w="1283" w:type="dxa"/>
            <w:tcBorders>
              <w:top w:val="nil"/>
              <w:left w:val="single" w:sz="4" w:space="0" w:color="auto"/>
              <w:bottom w:val="single" w:sz="4" w:space="0" w:color="auto"/>
              <w:right w:val="single" w:sz="4" w:space="0" w:color="auto"/>
            </w:tcBorders>
            <w:shd w:val="clear" w:color="auto" w:fill="auto"/>
            <w:noWrap/>
            <w:vAlign w:val="center"/>
            <w:hideMark/>
          </w:tcPr>
          <w:p w14:paraId="2AA79258"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 </w:t>
            </w:r>
          </w:p>
        </w:tc>
        <w:tc>
          <w:tcPr>
            <w:tcW w:w="1128" w:type="dxa"/>
            <w:tcBorders>
              <w:top w:val="nil"/>
              <w:left w:val="nil"/>
              <w:bottom w:val="single" w:sz="4" w:space="0" w:color="auto"/>
              <w:right w:val="single" w:sz="4" w:space="0" w:color="auto"/>
            </w:tcBorders>
            <w:shd w:val="clear" w:color="auto" w:fill="auto"/>
            <w:noWrap/>
            <w:vAlign w:val="center"/>
            <w:hideMark/>
          </w:tcPr>
          <w:p w14:paraId="79A5F83B"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1</w:t>
            </w:r>
          </w:p>
        </w:tc>
        <w:tc>
          <w:tcPr>
            <w:tcW w:w="1100" w:type="dxa"/>
            <w:tcBorders>
              <w:top w:val="nil"/>
              <w:left w:val="nil"/>
              <w:bottom w:val="single" w:sz="4" w:space="0" w:color="auto"/>
              <w:right w:val="single" w:sz="4" w:space="0" w:color="auto"/>
            </w:tcBorders>
            <w:shd w:val="clear" w:color="auto" w:fill="auto"/>
            <w:noWrap/>
            <w:vAlign w:val="bottom"/>
            <w:hideMark/>
          </w:tcPr>
          <w:p w14:paraId="6F30ED76"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2 537,59</w:t>
            </w:r>
          </w:p>
        </w:tc>
        <w:tc>
          <w:tcPr>
            <w:tcW w:w="1100" w:type="dxa"/>
            <w:tcBorders>
              <w:top w:val="nil"/>
              <w:left w:val="nil"/>
              <w:bottom w:val="single" w:sz="4" w:space="0" w:color="auto"/>
              <w:right w:val="single" w:sz="4" w:space="0" w:color="auto"/>
            </w:tcBorders>
            <w:shd w:val="clear" w:color="auto" w:fill="auto"/>
            <w:noWrap/>
            <w:vAlign w:val="bottom"/>
            <w:hideMark/>
          </w:tcPr>
          <w:p w14:paraId="4312B5CA"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2 590,27</w:t>
            </w:r>
          </w:p>
        </w:tc>
        <w:tc>
          <w:tcPr>
            <w:tcW w:w="1100" w:type="dxa"/>
            <w:tcBorders>
              <w:top w:val="nil"/>
              <w:left w:val="nil"/>
              <w:bottom w:val="single" w:sz="4" w:space="0" w:color="auto"/>
              <w:right w:val="single" w:sz="4" w:space="0" w:color="auto"/>
            </w:tcBorders>
            <w:shd w:val="clear" w:color="auto" w:fill="auto"/>
            <w:noWrap/>
            <w:vAlign w:val="bottom"/>
            <w:hideMark/>
          </w:tcPr>
          <w:p w14:paraId="3FD4CBD7"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2 644,01</w:t>
            </w:r>
          </w:p>
        </w:tc>
        <w:tc>
          <w:tcPr>
            <w:tcW w:w="1100" w:type="dxa"/>
            <w:tcBorders>
              <w:top w:val="nil"/>
              <w:left w:val="nil"/>
              <w:bottom w:val="single" w:sz="4" w:space="0" w:color="auto"/>
              <w:right w:val="single" w:sz="4" w:space="0" w:color="auto"/>
            </w:tcBorders>
            <w:shd w:val="clear" w:color="auto" w:fill="auto"/>
            <w:noWrap/>
            <w:vAlign w:val="bottom"/>
            <w:hideMark/>
          </w:tcPr>
          <w:p w14:paraId="619CDF8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2 698,87</w:t>
            </w:r>
          </w:p>
        </w:tc>
        <w:tc>
          <w:tcPr>
            <w:tcW w:w="1100" w:type="dxa"/>
            <w:tcBorders>
              <w:top w:val="nil"/>
              <w:left w:val="nil"/>
              <w:bottom w:val="single" w:sz="4" w:space="0" w:color="auto"/>
              <w:right w:val="single" w:sz="4" w:space="0" w:color="auto"/>
            </w:tcBorders>
            <w:shd w:val="clear" w:color="auto" w:fill="auto"/>
            <w:noWrap/>
            <w:vAlign w:val="bottom"/>
            <w:hideMark/>
          </w:tcPr>
          <w:p w14:paraId="5A392C5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2 754,90</w:t>
            </w:r>
          </w:p>
        </w:tc>
        <w:tc>
          <w:tcPr>
            <w:tcW w:w="1100" w:type="dxa"/>
            <w:tcBorders>
              <w:top w:val="nil"/>
              <w:left w:val="nil"/>
              <w:bottom w:val="single" w:sz="4" w:space="0" w:color="auto"/>
              <w:right w:val="single" w:sz="4" w:space="0" w:color="auto"/>
            </w:tcBorders>
            <w:shd w:val="clear" w:color="auto" w:fill="auto"/>
            <w:noWrap/>
            <w:vAlign w:val="bottom"/>
            <w:hideMark/>
          </w:tcPr>
          <w:p w14:paraId="5E67ED8F"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2 812,07</w:t>
            </w:r>
          </w:p>
        </w:tc>
        <w:tc>
          <w:tcPr>
            <w:tcW w:w="1054" w:type="dxa"/>
            <w:tcBorders>
              <w:top w:val="nil"/>
              <w:left w:val="nil"/>
              <w:bottom w:val="single" w:sz="4" w:space="0" w:color="auto"/>
              <w:right w:val="single" w:sz="4" w:space="0" w:color="auto"/>
            </w:tcBorders>
            <w:shd w:val="clear" w:color="auto" w:fill="auto"/>
            <w:noWrap/>
            <w:vAlign w:val="bottom"/>
            <w:hideMark/>
          </w:tcPr>
          <w:p w14:paraId="541177D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2 870,43</w:t>
            </w:r>
          </w:p>
        </w:tc>
      </w:tr>
    </w:tbl>
    <w:p w14:paraId="015C13CE" w14:textId="77777777" w:rsidR="00412682" w:rsidRDefault="00412682" w:rsidP="00412682">
      <w:pPr>
        <w:spacing w:after="0" w:line="360" w:lineRule="auto"/>
        <w:jc w:val="both"/>
        <w:rPr>
          <w:rFonts w:ascii="Times New Roman" w:eastAsia="Calibri" w:hAnsi="Times New Roman" w:cs="Times New Roman"/>
          <w:noProof/>
          <w:sz w:val="24"/>
          <w:szCs w:val="20"/>
          <w:lang w:eastAsia="en-GB"/>
        </w:rPr>
      </w:pPr>
    </w:p>
    <w:p w14:paraId="44706DFF" w14:textId="77777777" w:rsidR="00412682" w:rsidRPr="000020B3" w:rsidRDefault="00412682" w:rsidP="00412682">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12. Amount of the lower limit for the installation allowance referred to in Article 94 of the Conditions of Employment of Other Servants, applicable from 1 </w:t>
      </w:r>
      <w:r>
        <w:rPr>
          <w:rFonts w:ascii="Times New Roman" w:eastAsia="Calibri" w:hAnsi="Times New Roman" w:cs="Times New Roman"/>
          <w:noProof/>
          <w:sz w:val="24"/>
          <w:szCs w:val="20"/>
          <w:lang w:eastAsia="en-GB"/>
        </w:rPr>
        <w:t>April</w:t>
      </w:r>
      <w:r w:rsidRPr="0014235C">
        <w:rPr>
          <w:rFonts w:ascii="Times New Roman" w:eastAsia="Calibri" w:hAnsi="Times New Roman" w:cs="Times New Roman"/>
          <w:noProof/>
          <w:sz w:val="24"/>
          <w:szCs w:val="20"/>
          <w:lang w:eastAsia="en-GB"/>
        </w:rPr>
        <w:t xml:space="preserve"> 202</w:t>
      </w:r>
      <w:r>
        <w:rPr>
          <w:rFonts w:ascii="Times New Roman" w:eastAsia="Calibri" w:hAnsi="Times New Roman" w:cs="Times New Roman"/>
          <w:noProof/>
          <w:sz w:val="24"/>
          <w:szCs w:val="20"/>
          <w:lang w:eastAsia="en-GB"/>
        </w:rPr>
        <w:t>5</w:t>
      </w:r>
      <w:r w:rsidRPr="000020B3">
        <w:rPr>
          <w:rFonts w:ascii="Times New Roman" w:eastAsia="Calibri" w:hAnsi="Times New Roman" w:cs="Times New Roman"/>
          <w:noProof/>
          <w:sz w:val="24"/>
          <w:szCs w:val="20"/>
          <w:lang w:eastAsia="en-GB"/>
        </w:rPr>
        <w:t xml:space="preserve">: </w:t>
      </w:r>
    </w:p>
    <w:p w14:paraId="2838B744" w14:textId="77777777" w:rsidR="00412682" w:rsidRPr="00BE7E44"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lang w:eastAsia="en-GB"/>
        </w:rPr>
      </w:pPr>
      <w:r w:rsidRPr="00BE7E44">
        <w:rPr>
          <w:rFonts w:ascii="Times New Roman" w:eastAsia="Calibri" w:hAnsi="Times New Roman" w:cs="Times New Roman"/>
          <w:noProof/>
          <w:sz w:val="24"/>
          <w:szCs w:val="20"/>
          <w:lang w:eastAsia="en-GB"/>
        </w:rPr>
        <w:t>EUR 1</w:t>
      </w:r>
      <w:r>
        <w:rPr>
          <w:rFonts w:ascii="Times New Roman" w:eastAsia="Calibri" w:hAnsi="Times New Roman" w:cs="Times New Roman"/>
          <w:noProof/>
          <w:sz w:val="24"/>
          <w:szCs w:val="20"/>
          <w:lang w:eastAsia="en-GB"/>
        </w:rPr>
        <w:t xml:space="preserve"> </w:t>
      </w:r>
      <w:r w:rsidRPr="00BE7E44">
        <w:rPr>
          <w:rFonts w:ascii="Times New Roman" w:eastAsia="Calibri" w:hAnsi="Times New Roman" w:cs="Times New Roman"/>
          <w:noProof/>
          <w:sz w:val="24"/>
          <w:szCs w:val="20"/>
          <w:lang w:eastAsia="en-GB"/>
        </w:rPr>
        <w:t>151,76 for a servant who is entitled to the household allowance;</w:t>
      </w:r>
    </w:p>
    <w:p w14:paraId="22DB72AA" w14:textId="77777777" w:rsidR="00412682" w:rsidRPr="00BE7E44"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lang w:eastAsia="en-GB"/>
        </w:rPr>
      </w:pPr>
      <w:r w:rsidRPr="00BE7E44">
        <w:rPr>
          <w:rFonts w:ascii="Times New Roman" w:eastAsia="Calibri" w:hAnsi="Times New Roman" w:cs="Times New Roman"/>
          <w:noProof/>
          <w:sz w:val="24"/>
          <w:szCs w:val="20"/>
          <w:lang w:eastAsia="en-GB"/>
        </w:rPr>
        <w:t>EUR 682,87 for a servant who is not entitled to the household allowance.</w:t>
      </w:r>
    </w:p>
    <w:p w14:paraId="57CA97C2" w14:textId="77777777" w:rsidR="00412682" w:rsidRPr="0014235C" w:rsidRDefault="00412682" w:rsidP="00412682">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13.1. Amount of the lower and upper limits of the unemployment allowance referred to in the second subparagraph of Article 96(3) of the Conditions of Employment of Other Servants, applicable from 1 </w:t>
      </w:r>
      <w:r>
        <w:rPr>
          <w:rFonts w:ascii="Times New Roman" w:eastAsia="Calibri" w:hAnsi="Times New Roman" w:cs="Times New Roman"/>
          <w:noProof/>
          <w:sz w:val="24"/>
          <w:szCs w:val="20"/>
          <w:lang w:eastAsia="en-GB"/>
        </w:rPr>
        <w:t>April</w:t>
      </w:r>
      <w:r w:rsidRPr="0014235C">
        <w:rPr>
          <w:rFonts w:ascii="Times New Roman" w:eastAsia="Calibri" w:hAnsi="Times New Roman" w:cs="Times New Roman"/>
          <w:noProof/>
          <w:sz w:val="24"/>
          <w:szCs w:val="20"/>
          <w:lang w:eastAsia="en-GB"/>
        </w:rPr>
        <w:t xml:space="preserve"> 202</w:t>
      </w:r>
      <w:r>
        <w:rPr>
          <w:rFonts w:ascii="Times New Roman" w:eastAsia="Calibri" w:hAnsi="Times New Roman" w:cs="Times New Roman"/>
          <w:noProof/>
          <w:sz w:val="24"/>
          <w:szCs w:val="20"/>
          <w:lang w:eastAsia="en-GB"/>
        </w:rPr>
        <w:t>5</w:t>
      </w:r>
      <w:r w:rsidRPr="0014235C">
        <w:rPr>
          <w:rFonts w:ascii="Times New Roman" w:eastAsia="Calibri" w:hAnsi="Times New Roman" w:cs="Times New Roman"/>
          <w:noProof/>
          <w:sz w:val="24"/>
          <w:szCs w:val="20"/>
          <w:lang w:eastAsia="en-GB"/>
        </w:rPr>
        <w:t>:</w:t>
      </w:r>
    </w:p>
    <w:p w14:paraId="122CC991" w14:textId="77777777" w:rsidR="00412682" w:rsidRPr="0014235C"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EUR 1</w:t>
      </w:r>
      <w:r>
        <w:rPr>
          <w:rFonts w:ascii="Times New Roman" w:eastAsia="Calibri" w:hAnsi="Times New Roman" w:cs="Times New Roman"/>
          <w:noProof/>
          <w:sz w:val="24"/>
          <w:szCs w:val="20"/>
          <w:lang w:eastAsia="en-GB"/>
        </w:rPr>
        <w:t xml:space="preserve"> 377,31</w:t>
      </w:r>
      <w:r w:rsidRPr="0014235C">
        <w:rPr>
          <w:rFonts w:ascii="Times New Roman" w:eastAsia="Calibri" w:hAnsi="Times New Roman" w:cs="Times New Roman"/>
          <w:noProof/>
          <w:sz w:val="24"/>
          <w:szCs w:val="20"/>
          <w:lang w:eastAsia="en-GB"/>
        </w:rPr>
        <w:t xml:space="preserve"> (the lower limit);</w:t>
      </w:r>
    </w:p>
    <w:p w14:paraId="5B3D7C37" w14:textId="77777777" w:rsidR="00412682" w:rsidRPr="0014235C"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EUR 2</w:t>
      </w:r>
      <w:r>
        <w:rPr>
          <w:rFonts w:ascii="Times New Roman" w:eastAsia="Calibri" w:hAnsi="Times New Roman" w:cs="Times New Roman"/>
          <w:noProof/>
          <w:sz w:val="24"/>
          <w:szCs w:val="20"/>
          <w:lang w:eastAsia="en-GB"/>
        </w:rPr>
        <w:t xml:space="preserve"> 754</w:t>
      </w:r>
      <w:r w:rsidRPr="0014235C">
        <w:rPr>
          <w:rFonts w:ascii="Times New Roman" w:eastAsia="Calibri" w:hAnsi="Times New Roman" w:cs="Times New Roman"/>
          <w:noProof/>
          <w:sz w:val="24"/>
          <w:szCs w:val="20"/>
          <w:lang w:eastAsia="en-GB"/>
        </w:rPr>
        <w:t>,</w:t>
      </w:r>
      <w:r>
        <w:rPr>
          <w:rFonts w:ascii="Times New Roman" w:eastAsia="Calibri" w:hAnsi="Times New Roman" w:cs="Times New Roman"/>
          <w:noProof/>
          <w:sz w:val="24"/>
          <w:szCs w:val="20"/>
          <w:lang w:eastAsia="en-GB"/>
        </w:rPr>
        <w:t>58</w:t>
      </w:r>
      <w:r w:rsidRPr="0014235C">
        <w:rPr>
          <w:rFonts w:ascii="Times New Roman" w:eastAsia="Calibri" w:hAnsi="Times New Roman" w:cs="Times New Roman"/>
          <w:noProof/>
          <w:sz w:val="24"/>
          <w:szCs w:val="20"/>
          <w:lang w:eastAsia="en-GB"/>
        </w:rPr>
        <w:t xml:space="preserve"> (the upper limit).</w:t>
      </w:r>
    </w:p>
    <w:p w14:paraId="60D34131" w14:textId="77777777" w:rsidR="00412682" w:rsidRPr="0014235C" w:rsidRDefault="00412682" w:rsidP="00412682">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13.2.</w:t>
      </w:r>
      <w:r w:rsidRPr="009F5531">
        <w:rPr>
          <w:rFonts w:ascii="Times New Roman" w:eastAsia="Calibri" w:hAnsi="Times New Roman" w:cs="Times New Roman"/>
          <w:noProof/>
          <w:sz w:val="24"/>
          <w:szCs w:val="20"/>
          <w:lang w:eastAsia="en-GB"/>
        </w:rPr>
        <w:t xml:space="preserve"> </w:t>
      </w:r>
      <w:r w:rsidRPr="0014235C">
        <w:rPr>
          <w:rFonts w:ascii="Times New Roman" w:eastAsia="Calibri" w:hAnsi="Times New Roman" w:cs="Times New Roman"/>
          <w:noProof/>
          <w:sz w:val="24"/>
          <w:szCs w:val="20"/>
          <w:lang w:eastAsia="en-GB"/>
        </w:rPr>
        <w:t xml:space="preserve">Amount of </w:t>
      </w:r>
      <w:r w:rsidRPr="005B45EE">
        <w:rPr>
          <w:rFonts w:ascii="Times New Roman" w:eastAsia="Calibri" w:hAnsi="Times New Roman" w:cs="Times New Roman"/>
          <w:noProof/>
          <w:sz w:val="24"/>
          <w:szCs w:val="20"/>
          <w:lang w:eastAsia="en-GB"/>
        </w:rPr>
        <w:t xml:space="preserve">the standard allowance referred to in Article 96(7) of the Conditions of Employment of Other Servants applicable from 1 </w:t>
      </w:r>
      <w:r>
        <w:rPr>
          <w:rFonts w:ascii="Times New Roman" w:eastAsia="Calibri" w:hAnsi="Times New Roman" w:cs="Times New Roman"/>
          <w:noProof/>
          <w:sz w:val="24"/>
          <w:szCs w:val="20"/>
          <w:lang w:eastAsia="en-GB"/>
        </w:rPr>
        <w:t>April</w:t>
      </w:r>
      <w:r w:rsidRPr="005B45EE">
        <w:rPr>
          <w:rFonts w:ascii="Times New Roman" w:eastAsia="Calibri" w:hAnsi="Times New Roman" w:cs="Times New Roman"/>
          <w:noProof/>
          <w:sz w:val="24"/>
          <w:szCs w:val="20"/>
          <w:lang w:eastAsia="en-GB"/>
        </w:rPr>
        <w:t xml:space="preserve"> 202</w:t>
      </w:r>
      <w:r>
        <w:rPr>
          <w:rFonts w:ascii="Times New Roman" w:eastAsia="Calibri" w:hAnsi="Times New Roman" w:cs="Times New Roman"/>
          <w:noProof/>
          <w:sz w:val="24"/>
          <w:szCs w:val="20"/>
          <w:lang w:eastAsia="en-GB"/>
        </w:rPr>
        <w:t>5</w:t>
      </w:r>
      <w:r w:rsidRPr="005B45EE">
        <w:rPr>
          <w:rFonts w:ascii="Times New Roman" w:eastAsia="Calibri" w:hAnsi="Times New Roman" w:cs="Times New Roman"/>
          <w:noProof/>
          <w:sz w:val="24"/>
          <w:szCs w:val="20"/>
          <w:lang w:eastAsia="en-GB"/>
        </w:rPr>
        <w:t xml:space="preserve"> shall be EUR 1</w:t>
      </w:r>
      <w:r>
        <w:rPr>
          <w:rFonts w:ascii="Times New Roman" w:eastAsia="Calibri" w:hAnsi="Times New Roman" w:cs="Times New Roman"/>
          <w:noProof/>
          <w:sz w:val="24"/>
          <w:szCs w:val="20"/>
          <w:lang w:eastAsia="en-GB"/>
        </w:rPr>
        <w:t xml:space="preserve"> 252</w:t>
      </w:r>
      <w:r w:rsidRPr="005B45EE">
        <w:rPr>
          <w:rFonts w:ascii="Times New Roman" w:eastAsia="Calibri" w:hAnsi="Times New Roman" w:cs="Times New Roman"/>
          <w:noProof/>
          <w:sz w:val="24"/>
          <w:szCs w:val="20"/>
          <w:lang w:eastAsia="en-GB"/>
        </w:rPr>
        <w:t>,</w:t>
      </w:r>
      <w:r>
        <w:rPr>
          <w:rFonts w:ascii="Times New Roman" w:eastAsia="Calibri" w:hAnsi="Times New Roman" w:cs="Times New Roman"/>
          <w:noProof/>
          <w:sz w:val="24"/>
          <w:szCs w:val="20"/>
          <w:lang w:eastAsia="en-GB"/>
        </w:rPr>
        <w:t>10</w:t>
      </w:r>
      <w:r w:rsidRPr="005B45EE">
        <w:rPr>
          <w:rFonts w:ascii="Times New Roman" w:eastAsia="Calibri" w:hAnsi="Times New Roman" w:cs="Times New Roman"/>
          <w:noProof/>
          <w:sz w:val="24"/>
          <w:szCs w:val="20"/>
          <w:lang w:eastAsia="en-GB"/>
        </w:rPr>
        <w:t>.</w:t>
      </w:r>
    </w:p>
    <w:p w14:paraId="2378CE44" w14:textId="77777777" w:rsidR="00412682" w:rsidRPr="0014235C" w:rsidRDefault="00412682" w:rsidP="00412682">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13.3 Amount of the lower and the upper limits for the unemployment allowance referred to in Article 136 of the Conditions of Employment of Other Servants, applicable from 1 </w:t>
      </w:r>
      <w:r>
        <w:rPr>
          <w:rFonts w:ascii="Times New Roman" w:eastAsia="Calibri" w:hAnsi="Times New Roman" w:cs="Times New Roman"/>
          <w:noProof/>
          <w:sz w:val="24"/>
          <w:szCs w:val="20"/>
          <w:lang w:eastAsia="en-GB"/>
        </w:rPr>
        <w:t>April</w:t>
      </w:r>
      <w:r w:rsidRPr="0014235C">
        <w:rPr>
          <w:rFonts w:ascii="Times New Roman" w:eastAsia="Calibri" w:hAnsi="Times New Roman" w:cs="Times New Roman"/>
          <w:noProof/>
          <w:sz w:val="24"/>
          <w:szCs w:val="20"/>
          <w:lang w:eastAsia="en-GB"/>
        </w:rPr>
        <w:t xml:space="preserve"> 202</w:t>
      </w:r>
      <w:r>
        <w:rPr>
          <w:rFonts w:ascii="Times New Roman" w:eastAsia="Calibri" w:hAnsi="Times New Roman" w:cs="Times New Roman"/>
          <w:noProof/>
          <w:sz w:val="24"/>
          <w:szCs w:val="20"/>
          <w:lang w:eastAsia="en-GB"/>
        </w:rPr>
        <w:t>5</w:t>
      </w:r>
      <w:r w:rsidRPr="0014235C">
        <w:rPr>
          <w:rFonts w:ascii="Times New Roman" w:eastAsia="Calibri" w:hAnsi="Times New Roman" w:cs="Times New Roman"/>
          <w:noProof/>
          <w:sz w:val="24"/>
          <w:szCs w:val="20"/>
          <w:lang w:eastAsia="en-GB"/>
        </w:rPr>
        <w:t>:</w:t>
      </w:r>
    </w:p>
    <w:p w14:paraId="6C8DDBE5" w14:textId="77777777" w:rsidR="00412682" w:rsidRPr="0014235C"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EUR </w:t>
      </w:r>
      <w:r>
        <w:rPr>
          <w:rFonts w:ascii="Times New Roman" w:eastAsia="Calibri" w:hAnsi="Times New Roman" w:cs="Times New Roman"/>
          <w:noProof/>
          <w:sz w:val="24"/>
          <w:szCs w:val="20"/>
          <w:lang w:eastAsia="en-GB"/>
        </w:rPr>
        <w:t>1 211</w:t>
      </w:r>
      <w:r w:rsidRPr="0014235C">
        <w:rPr>
          <w:rFonts w:ascii="Times New Roman" w:eastAsia="Calibri" w:hAnsi="Times New Roman" w:cs="Times New Roman"/>
          <w:noProof/>
          <w:sz w:val="24"/>
          <w:szCs w:val="20"/>
          <w:lang w:eastAsia="en-GB"/>
        </w:rPr>
        <w:t>,</w:t>
      </w:r>
      <w:r>
        <w:rPr>
          <w:rFonts w:ascii="Times New Roman" w:eastAsia="Calibri" w:hAnsi="Times New Roman" w:cs="Times New Roman"/>
          <w:noProof/>
          <w:sz w:val="24"/>
          <w:szCs w:val="20"/>
          <w:lang w:eastAsia="en-GB"/>
        </w:rPr>
        <w:t>72</w:t>
      </w:r>
      <w:r w:rsidRPr="0014235C">
        <w:rPr>
          <w:rFonts w:ascii="Times New Roman" w:eastAsia="Calibri" w:hAnsi="Times New Roman" w:cs="Times New Roman"/>
          <w:noProof/>
          <w:sz w:val="24"/>
          <w:szCs w:val="20"/>
          <w:lang w:eastAsia="en-GB"/>
        </w:rPr>
        <w:t xml:space="preserve"> (lower limit);</w:t>
      </w:r>
    </w:p>
    <w:p w14:paraId="1939CE30" w14:textId="77777777" w:rsidR="00412682" w:rsidRPr="0014235C"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EUR 2</w:t>
      </w:r>
      <w:r>
        <w:rPr>
          <w:rFonts w:ascii="Times New Roman" w:eastAsia="Calibri" w:hAnsi="Times New Roman" w:cs="Times New Roman"/>
          <w:noProof/>
          <w:sz w:val="24"/>
          <w:szCs w:val="20"/>
          <w:lang w:eastAsia="en-GB"/>
        </w:rPr>
        <w:t xml:space="preserve"> 851</w:t>
      </w:r>
      <w:r w:rsidRPr="0014235C">
        <w:rPr>
          <w:rFonts w:ascii="Times New Roman" w:eastAsia="Calibri" w:hAnsi="Times New Roman" w:cs="Times New Roman"/>
          <w:noProof/>
          <w:sz w:val="24"/>
          <w:szCs w:val="20"/>
          <w:lang w:eastAsia="en-GB"/>
        </w:rPr>
        <w:t>,</w:t>
      </w:r>
      <w:r>
        <w:rPr>
          <w:rFonts w:ascii="Times New Roman" w:eastAsia="Calibri" w:hAnsi="Times New Roman" w:cs="Times New Roman"/>
          <w:noProof/>
          <w:sz w:val="24"/>
          <w:szCs w:val="20"/>
          <w:lang w:eastAsia="en-GB"/>
        </w:rPr>
        <w:t>14</w:t>
      </w:r>
      <w:r w:rsidRPr="0014235C">
        <w:rPr>
          <w:rFonts w:ascii="Times New Roman" w:eastAsia="Calibri" w:hAnsi="Times New Roman" w:cs="Times New Roman"/>
          <w:noProof/>
          <w:sz w:val="24"/>
          <w:szCs w:val="20"/>
          <w:lang w:eastAsia="en-GB"/>
        </w:rPr>
        <w:t xml:space="preserve"> (upper limit).</w:t>
      </w:r>
    </w:p>
    <w:p w14:paraId="59A7D3CA" w14:textId="77777777" w:rsidR="00412682" w:rsidRPr="0014235C" w:rsidRDefault="00412682" w:rsidP="00412682">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14. Amount of the allowances for shift work laid down in the first subparagraph of Article 1(1) of Council Regulation (ECSC, EEC, Euratom) No 300/76</w:t>
      </w:r>
      <w:r w:rsidRPr="0014235C">
        <w:rPr>
          <w:rFonts w:ascii="Times New Roman" w:eastAsia="Calibri" w:hAnsi="Times New Roman" w:cs="Times New Roman"/>
          <w:noProof/>
          <w:sz w:val="24"/>
          <w:szCs w:val="20"/>
          <w:vertAlign w:val="superscript"/>
          <w:lang w:eastAsia="en-GB"/>
        </w:rPr>
        <w:footnoteReference w:id="5"/>
      </w:r>
      <w:r w:rsidRPr="0014235C">
        <w:rPr>
          <w:rFonts w:ascii="Times New Roman" w:eastAsia="Calibri" w:hAnsi="Times New Roman" w:cs="Times New Roman"/>
          <w:noProof/>
          <w:sz w:val="24"/>
          <w:szCs w:val="20"/>
          <w:lang w:eastAsia="en-GB"/>
        </w:rPr>
        <w:t>:</w:t>
      </w:r>
    </w:p>
    <w:p w14:paraId="1674C9BF" w14:textId="77777777" w:rsidR="00412682" w:rsidRPr="000020B3"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EUR </w:t>
      </w:r>
      <w:r>
        <w:rPr>
          <w:rFonts w:ascii="Times New Roman" w:eastAsia="Calibri" w:hAnsi="Times New Roman" w:cs="Times New Roman"/>
          <w:noProof/>
          <w:sz w:val="24"/>
          <w:szCs w:val="20"/>
          <w:lang w:eastAsia="en-GB"/>
        </w:rPr>
        <w:t>524</w:t>
      </w:r>
      <w:r w:rsidRPr="000020B3">
        <w:rPr>
          <w:rFonts w:ascii="Times New Roman" w:eastAsia="Calibri" w:hAnsi="Times New Roman" w:cs="Times New Roman"/>
          <w:noProof/>
          <w:sz w:val="24"/>
          <w:szCs w:val="20"/>
          <w:lang w:eastAsia="en-GB"/>
        </w:rPr>
        <w:t>,</w:t>
      </w:r>
      <w:r>
        <w:rPr>
          <w:rFonts w:ascii="Times New Roman" w:eastAsia="Calibri" w:hAnsi="Times New Roman" w:cs="Times New Roman"/>
          <w:noProof/>
          <w:sz w:val="24"/>
          <w:szCs w:val="20"/>
          <w:lang w:eastAsia="en-GB"/>
        </w:rPr>
        <w:t>86</w:t>
      </w:r>
      <w:r w:rsidRPr="000020B3">
        <w:rPr>
          <w:rFonts w:ascii="Times New Roman" w:eastAsia="Calibri" w:hAnsi="Times New Roman" w:cs="Times New Roman"/>
          <w:noProof/>
          <w:sz w:val="24"/>
          <w:szCs w:val="20"/>
          <w:lang w:eastAsia="en-GB"/>
        </w:rPr>
        <w:t xml:space="preserve">; </w:t>
      </w:r>
    </w:p>
    <w:p w14:paraId="196C644E" w14:textId="77777777" w:rsidR="00412682" w:rsidRPr="0014235C"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lang w:eastAsia="en-GB"/>
        </w:rPr>
      </w:pPr>
      <w:r w:rsidRPr="00A67D41">
        <w:rPr>
          <w:rFonts w:ascii="Times New Roman" w:eastAsia="Calibri" w:hAnsi="Times New Roman" w:cs="Times New Roman"/>
          <w:noProof/>
          <w:sz w:val="24"/>
          <w:szCs w:val="20"/>
          <w:lang w:eastAsia="en-GB"/>
        </w:rPr>
        <w:t xml:space="preserve">EUR </w:t>
      </w:r>
      <w:r>
        <w:rPr>
          <w:rFonts w:ascii="Times New Roman" w:eastAsia="Calibri" w:hAnsi="Times New Roman" w:cs="Times New Roman"/>
          <w:noProof/>
          <w:sz w:val="24"/>
          <w:szCs w:val="20"/>
          <w:lang w:eastAsia="en-GB"/>
        </w:rPr>
        <w:t>792</w:t>
      </w:r>
      <w:r w:rsidRPr="00A67D41">
        <w:rPr>
          <w:rFonts w:ascii="Times New Roman" w:eastAsia="Calibri" w:hAnsi="Times New Roman" w:cs="Times New Roman"/>
          <w:noProof/>
          <w:sz w:val="24"/>
          <w:szCs w:val="20"/>
          <w:lang w:eastAsia="en-GB"/>
        </w:rPr>
        <w:t>,</w:t>
      </w:r>
      <w:r>
        <w:rPr>
          <w:rFonts w:ascii="Times New Roman" w:eastAsia="Calibri" w:hAnsi="Times New Roman" w:cs="Times New Roman"/>
          <w:noProof/>
          <w:sz w:val="24"/>
          <w:szCs w:val="20"/>
          <w:lang w:eastAsia="en-GB"/>
        </w:rPr>
        <w:t>18</w:t>
      </w:r>
      <w:r w:rsidRPr="0014235C">
        <w:rPr>
          <w:rFonts w:ascii="Times New Roman" w:eastAsia="Calibri" w:hAnsi="Times New Roman" w:cs="Times New Roman"/>
          <w:noProof/>
          <w:sz w:val="24"/>
          <w:szCs w:val="20"/>
          <w:lang w:eastAsia="en-GB"/>
        </w:rPr>
        <w:t xml:space="preserve">; </w:t>
      </w:r>
    </w:p>
    <w:p w14:paraId="6E50B57D" w14:textId="77777777" w:rsidR="00412682" w:rsidRPr="0014235C"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EUR </w:t>
      </w:r>
      <w:r>
        <w:rPr>
          <w:rFonts w:ascii="Times New Roman" w:eastAsia="Calibri" w:hAnsi="Times New Roman" w:cs="Times New Roman"/>
          <w:noProof/>
          <w:sz w:val="24"/>
          <w:szCs w:val="20"/>
          <w:lang w:eastAsia="en-GB"/>
        </w:rPr>
        <w:t>866</w:t>
      </w:r>
      <w:r w:rsidRPr="0014235C">
        <w:rPr>
          <w:rFonts w:ascii="Times New Roman" w:eastAsia="Calibri" w:hAnsi="Times New Roman" w:cs="Times New Roman"/>
          <w:noProof/>
          <w:sz w:val="24"/>
          <w:szCs w:val="20"/>
          <w:lang w:eastAsia="en-GB"/>
        </w:rPr>
        <w:t>,</w:t>
      </w:r>
      <w:r>
        <w:rPr>
          <w:rFonts w:ascii="Times New Roman" w:eastAsia="Calibri" w:hAnsi="Times New Roman" w:cs="Times New Roman"/>
          <w:noProof/>
          <w:sz w:val="24"/>
          <w:szCs w:val="20"/>
          <w:lang w:eastAsia="en-GB"/>
        </w:rPr>
        <w:t>17</w:t>
      </w:r>
      <w:r w:rsidRPr="0014235C">
        <w:rPr>
          <w:rFonts w:ascii="Times New Roman" w:eastAsia="Calibri" w:hAnsi="Times New Roman" w:cs="Times New Roman"/>
          <w:noProof/>
          <w:sz w:val="24"/>
          <w:szCs w:val="20"/>
          <w:lang w:eastAsia="en-GB"/>
        </w:rPr>
        <w:t>;</w:t>
      </w:r>
    </w:p>
    <w:p w14:paraId="294F5C3F" w14:textId="77777777" w:rsidR="00412682" w:rsidRPr="0014235C"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EUR 1</w:t>
      </w:r>
      <w:r>
        <w:rPr>
          <w:rFonts w:ascii="Times New Roman" w:eastAsia="Calibri" w:hAnsi="Times New Roman" w:cs="Times New Roman"/>
          <w:noProof/>
          <w:sz w:val="24"/>
          <w:szCs w:val="20"/>
          <w:lang w:eastAsia="en-GB"/>
        </w:rPr>
        <w:t xml:space="preserve"> 180</w:t>
      </w:r>
      <w:r w:rsidRPr="0014235C">
        <w:rPr>
          <w:rFonts w:ascii="Times New Roman" w:eastAsia="Calibri" w:hAnsi="Times New Roman" w:cs="Times New Roman"/>
          <w:noProof/>
          <w:sz w:val="24"/>
          <w:szCs w:val="20"/>
          <w:lang w:eastAsia="en-GB"/>
        </w:rPr>
        <w:t>,</w:t>
      </w:r>
      <w:r>
        <w:rPr>
          <w:rFonts w:ascii="Times New Roman" w:eastAsia="Calibri" w:hAnsi="Times New Roman" w:cs="Times New Roman"/>
          <w:noProof/>
          <w:sz w:val="24"/>
          <w:szCs w:val="20"/>
          <w:lang w:eastAsia="en-GB"/>
        </w:rPr>
        <w:t>84</w:t>
      </w:r>
      <w:r w:rsidRPr="0014235C">
        <w:rPr>
          <w:rFonts w:ascii="Times New Roman" w:eastAsia="Calibri" w:hAnsi="Times New Roman" w:cs="Times New Roman"/>
          <w:noProof/>
          <w:sz w:val="24"/>
          <w:szCs w:val="20"/>
          <w:lang w:eastAsia="en-GB"/>
        </w:rPr>
        <w:t>.</w:t>
      </w:r>
    </w:p>
    <w:p w14:paraId="64929CA6" w14:textId="77777777" w:rsidR="00412682" w:rsidRPr="0014235C" w:rsidRDefault="00412682" w:rsidP="00412682">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 xml:space="preserve">15. </w:t>
      </w:r>
      <w:r w:rsidRPr="00283379">
        <w:rPr>
          <w:rFonts w:ascii="Times New Roman" w:eastAsia="Calibri" w:hAnsi="Times New Roman" w:cs="Times New Roman"/>
          <w:noProof/>
          <w:sz w:val="24"/>
          <w:szCs w:val="20"/>
          <w:lang w:eastAsia="en-GB"/>
        </w:rPr>
        <w:t xml:space="preserve">Coefficient, applicable from 1 </w:t>
      </w:r>
      <w:r>
        <w:rPr>
          <w:rFonts w:ascii="Times New Roman" w:eastAsia="Calibri" w:hAnsi="Times New Roman" w:cs="Times New Roman"/>
          <w:noProof/>
          <w:sz w:val="24"/>
          <w:szCs w:val="20"/>
          <w:lang w:eastAsia="en-GB"/>
        </w:rPr>
        <w:t xml:space="preserve">April </w:t>
      </w:r>
      <w:r w:rsidRPr="00283379">
        <w:rPr>
          <w:rFonts w:ascii="Times New Roman" w:eastAsia="Calibri" w:hAnsi="Times New Roman" w:cs="Times New Roman"/>
          <w:noProof/>
          <w:sz w:val="24"/>
          <w:szCs w:val="20"/>
          <w:lang w:eastAsia="en-GB"/>
        </w:rPr>
        <w:t>202</w:t>
      </w:r>
      <w:r>
        <w:rPr>
          <w:rFonts w:ascii="Times New Roman" w:eastAsia="Calibri" w:hAnsi="Times New Roman" w:cs="Times New Roman"/>
          <w:noProof/>
          <w:sz w:val="24"/>
          <w:szCs w:val="20"/>
          <w:lang w:eastAsia="en-GB"/>
        </w:rPr>
        <w:t>5</w:t>
      </w:r>
      <w:r w:rsidRPr="00283379">
        <w:rPr>
          <w:rFonts w:ascii="Times New Roman" w:eastAsia="Calibri" w:hAnsi="Times New Roman" w:cs="Times New Roman"/>
          <w:noProof/>
          <w:sz w:val="24"/>
          <w:szCs w:val="20"/>
          <w:lang w:eastAsia="en-GB"/>
        </w:rPr>
        <w:t xml:space="preserve"> to the to the amounts referred to in Article 4 of Council Regulation (EEC, Euratom, ECSC) No 260/68</w:t>
      </w:r>
      <w:r w:rsidRPr="00283379">
        <w:rPr>
          <w:rFonts w:ascii="Times New Roman" w:eastAsia="Calibri" w:hAnsi="Times New Roman" w:cs="Times New Roman"/>
          <w:noProof/>
          <w:sz w:val="24"/>
          <w:szCs w:val="20"/>
          <w:vertAlign w:val="superscript"/>
          <w:lang w:eastAsia="en-GB"/>
        </w:rPr>
        <w:footnoteReference w:id="6"/>
      </w:r>
      <w:r w:rsidRPr="00283379">
        <w:rPr>
          <w:rFonts w:ascii="Times New Roman" w:eastAsia="Calibri" w:hAnsi="Times New Roman" w:cs="Times New Roman"/>
          <w:noProof/>
          <w:sz w:val="24"/>
          <w:szCs w:val="20"/>
          <w:lang w:eastAsia="en-GB"/>
        </w:rPr>
        <w:t xml:space="preserve"> - </w:t>
      </w:r>
      <w:r>
        <w:rPr>
          <w:rFonts w:ascii="Times New Roman" w:eastAsia="Calibri" w:hAnsi="Times New Roman" w:cs="Times New Roman"/>
          <w:noProof/>
          <w:sz w:val="24"/>
          <w:szCs w:val="20"/>
          <w:lang w:eastAsia="en-GB"/>
        </w:rPr>
        <w:t>7</w:t>
      </w:r>
      <w:r w:rsidRPr="00283379">
        <w:rPr>
          <w:rFonts w:ascii="Times New Roman" w:eastAsia="Calibri" w:hAnsi="Times New Roman" w:cs="Times New Roman"/>
          <w:noProof/>
          <w:sz w:val="24"/>
          <w:szCs w:val="20"/>
          <w:lang w:eastAsia="en-GB"/>
        </w:rPr>
        <w:t>,</w:t>
      </w:r>
      <w:r>
        <w:rPr>
          <w:rFonts w:ascii="Times New Roman" w:eastAsia="Calibri" w:hAnsi="Times New Roman" w:cs="Times New Roman"/>
          <w:noProof/>
          <w:sz w:val="24"/>
          <w:szCs w:val="20"/>
          <w:lang w:eastAsia="en-GB"/>
        </w:rPr>
        <w:t>5764.</w:t>
      </w:r>
    </w:p>
    <w:p w14:paraId="67907C3F" w14:textId="77777777" w:rsidR="00412682" w:rsidRDefault="00412682" w:rsidP="00412682">
      <w:pPr>
        <w:rPr>
          <w:rFonts w:ascii="Times New Roman" w:eastAsia="Calibri" w:hAnsi="Times New Roman" w:cs="Times New Roman"/>
          <w:noProof/>
          <w:sz w:val="24"/>
          <w:szCs w:val="20"/>
          <w:lang w:eastAsia="en-GB"/>
        </w:rPr>
      </w:pPr>
      <w:r w:rsidRPr="00A67D41">
        <w:rPr>
          <w:rFonts w:ascii="Times New Roman" w:eastAsia="Calibri" w:hAnsi="Times New Roman" w:cs="Times New Roman"/>
          <w:noProof/>
          <w:sz w:val="24"/>
          <w:szCs w:val="20"/>
          <w:lang w:eastAsia="en-GB"/>
        </w:rPr>
        <w:t>16</w:t>
      </w:r>
      <w:r w:rsidRPr="00BB20A8">
        <w:rPr>
          <w:rFonts w:ascii="Times New Roman" w:eastAsia="Calibri" w:hAnsi="Times New Roman" w:cs="Times New Roman"/>
          <w:noProof/>
          <w:sz w:val="24"/>
          <w:szCs w:val="20"/>
          <w:lang w:eastAsia="en-GB"/>
        </w:rPr>
        <w:t xml:space="preserve">. Table of the amounts provided for in Article 8(2) of Annex XIII to the Staff Regulations, applicable from 1 </w:t>
      </w:r>
      <w:r>
        <w:rPr>
          <w:rFonts w:ascii="Times New Roman" w:eastAsia="Calibri" w:hAnsi="Times New Roman" w:cs="Times New Roman"/>
          <w:noProof/>
          <w:sz w:val="24"/>
          <w:szCs w:val="20"/>
          <w:lang w:eastAsia="en-GB"/>
        </w:rPr>
        <w:t>April</w:t>
      </w:r>
      <w:r w:rsidRPr="00BB20A8">
        <w:rPr>
          <w:rFonts w:ascii="Times New Roman" w:eastAsia="Calibri" w:hAnsi="Times New Roman" w:cs="Times New Roman"/>
          <w:noProof/>
          <w:sz w:val="24"/>
          <w:szCs w:val="20"/>
          <w:lang w:eastAsia="en-GB"/>
        </w:rPr>
        <w:t xml:space="preserve"> 202</w:t>
      </w:r>
      <w:r>
        <w:rPr>
          <w:rFonts w:ascii="Times New Roman" w:eastAsia="Calibri" w:hAnsi="Times New Roman" w:cs="Times New Roman"/>
          <w:noProof/>
          <w:sz w:val="24"/>
          <w:szCs w:val="20"/>
          <w:lang w:eastAsia="en-GB"/>
        </w:rPr>
        <w:t>5</w:t>
      </w:r>
      <w:r w:rsidRPr="00BB20A8">
        <w:rPr>
          <w:rFonts w:ascii="Times New Roman" w:eastAsia="Calibri" w:hAnsi="Times New Roman" w:cs="Times New Roman"/>
          <w:noProof/>
          <w:sz w:val="24"/>
          <w:szCs w:val="20"/>
          <w:lang w:eastAsia="en-GB"/>
        </w:rPr>
        <w:t>:</w:t>
      </w:r>
    </w:p>
    <w:tbl>
      <w:tblPr>
        <w:tblW w:w="10056" w:type="dxa"/>
        <w:tblInd w:w="-5" w:type="dxa"/>
        <w:tblLook w:val="04A0" w:firstRow="1" w:lastRow="0" w:firstColumn="1" w:lastColumn="0" w:noHBand="0" w:noVBand="1"/>
      </w:tblPr>
      <w:tblGrid>
        <w:gridCol w:w="1128"/>
        <w:gridCol w:w="1116"/>
        <w:gridCol w:w="1116"/>
        <w:gridCol w:w="1116"/>
        <w:gridCol w:w="1116"/>
        <w:gridCol w:w="1116"/>
        <w:gridCol w:w="1116"/>
        <w:gridCol w:w="1116"/>
        <w:gridCol w:w="1116"/>
      </w:tblGrid>
      <w:tr w:rsidR="00412682" w:rsidRPr="00506830" w14:paraId="653B8E23" w14:textId="77777777" w:rsidTr="006C2364">
        <w:trPr>
          <w:trHeight w:val="288"/>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B64F7" w14:textId="77777777" w:rsidR="00412682" w:rsidRPr="00506830"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01/0</w:t>
            </w:r>
            <w:r>
              <w:rPr>
                <w:rFonts w:ascii="Times New Roman" w:eastAsia="Times New Roman" w:hAnsi="Times New Roman" w:cs="Times New Roman"/>
                <w:b/>
                <w:bCs/>
                <w:noProof/>
                <w:color w:val="000000"/>
                <w:sz w:val="20"/>
                <w:szCs w:val="20"/>
                <w:lang w:eastAsia="en-IE"/>
              </w:rPr>
              <w:t>4</w:t>
            </w:r>
            <w:r w:rsidRPr="00506830">
              <w:rPr>
                <w:rFonts w:ascii="Times New Roman" w:eastAsia="Times New Roman" w:hAnsi="Times New Roman" w:cs="Times New Roman"/>
                <w:b/>
                <w:bCs/>
                <w:noProof/>
                <w:color w:val="000000"/>
                <w:sz w:val="20"/>
                <w:szCs w:val="20"/>
                <w:lang w:eastAsia="en-IE"/>
              </w:rPr>
              <w:t>/202</w:t>
            </w:r>
            <w:r>
              <w:rPr>
                <w:rFonts w:ascii="Times New Roman" w:eastAsia="Times New Roman" w:hAnsi="Times New Roman" w:cs="Times New Roman"/>
                <w:b/>
                <w:bCs/>
                <w:noProof/>
                <w:color w:val="000000"/>
                <w:sz w:val="20"/>
                <w:szCs w:val="20"/>
                <w:lang w:eastAsia="en-IE"/>
              </w:rPr>
              <w:t>5</w:t>
            </w:r>
          </w:p>
        </w:tc>
        <w:tc>
          <w:tcPr>
            <w:tcW w:w="8928" w:type="dxa"/>
            <w:gridSpan w:val="8"/>
            <w:tcBorders>
              <w:top w:val="single" w:sz="4" w:space="0" w:color="auto"/>
              <w:left w:val="nil"/>
              <w:bottom w:val="single" w:sz="4" w:space="0" w:color="auto"/>
              <w:right w:val="single" w:sz="4" w:space="0" w:color="auto"/>
            </w:tcBorders>
            <w:shd w:val="clear" w:color="auto" w:fill="auto"/>
            <w:noWrap/>
            <w:vAlign w:val="center"/>
            <w:hideMark/>
          </w:tcPr>
          <w:p w14:paraId="435D16AC" w14:textId="77777777" w:rsidR="00412682" w:rsidRPr="00506830"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STEPS</w:t>
            </w:r>
          </w:p>
        </w:tc>
      </w:tr>
      <w:tr w:rsidR="00412682" w:rsidRPr="00506830" w14:paraId="0B53CDF1" w14:textId="77777777" w:rsidTr="006C2364">
        <w:trPr>
          <w:trHeight w:val="288"/>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38C8C3C2" w14:textId="77777777" w:rsidR="00412682" w:rsidRPr="00506830"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GRADES</w:t>
            </w:r>
          </w:p>
        </w:tc>
        <w:tc>
          <w:tcPr>
            <w:tcW w:w="1116" w:type="dxa"/>
            <w:tcBorders>
              <w:top w:val="nil"/>
              <w:left w:val="nil"/>
              <w:bottom w:val="single" w:sz="4" w:space="0" w:color="auto"/>
              <w:right w:val="single" w:sz="4" w:space="0" w:color="auto"/>
            </w:tcBorders>
            <w:shd w:val="clear" w:color="auto" w:fill="auto"/>
            <w:noWrap/>
            <w:vAlign w:val="bottom"/>
            <w:hideMark/>
          </w:tcPr>
          <w:p w14:paraId="090ACAAA"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val="en-IE" w:eastAsia="en-IE"/>
              </w:rPr>
              <w:t>1</w:t>
            </w:r>
          </w:p>
        </w:tc>
        <w:tc>
          <w:tcPr>
            <w:tcW w:w="1116" w:type="dxa"/>
            <w:tcBorders>
              <w:top w:val="nil"/>
              <w:left w:val="nil"/>
              <w:bottom w:val="single" w:sz="4" w:space="0" w:color="auto"/>
              <w:right w:val="single" w:sz="4" w:space="0" w:color="auto"/>
            </w:tcBorders>
            <w:shd w:val="clear" w:color="auto" w:fill="auto"/>
            <w:noWrap/>
            <w:vAlign w:val="bottom"/>
            <w:hideMark/>
          </w:tcPr>
          <w:p w14:paraId="7E0D7F6C"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val="en-IE" w:eastAsia="en-IE"/>
              </w:rPr>
              <w:t>2</w:t>
            </w:r>
          </w:p>
        </w:tc>
        <w:tc>
          <w:tcPr>
            <w:tcW w:w="1116" w:type="dxa"/>
            <w:tcBorders>
              <w:top w:val="nil"/>
              <w:left w:val="nil"/>
              <w:bottom w:val="single" w:sz="4" w:space="0" w:color="auto"/>
              <w:right w:val="single" w:sz="4" w:space="0" w:color="auto"/>
            </w:tcBorders>
            <w:shd w:val="clear" w:color="auto" w:fill="auto"/>
            <w:noWrap/>
            <w:vAlign w:val="bottom"/>
            <w:hideMark/>
          </w:tcPr>
          <w:p w14:paraId="66DE3DC1"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val="en-IE" w:eastAsia="en-IE"/>
              </w:rPr>
              <w:t>3</w:t>
            </w:r>
          </w:p>
        </w:tc>
        <w:tc>
          <w:tcPr>
            <w:tcW w:w="1116" w:type="dxa"/>
            <w:tcBorders>
              <w:top w:val="nil"/>
              <w:left w:val="nil"/>
              <w:bottom w:val="single" w:sz="4" w:space="0" w:color="auto"/>
              <w:right w:val="single" w:sz="4" w:space="0" w:color="auto"/>
            </w:tcBorders>
            <w:shd w:val="clear" w:color="auto" w:fill="auto"/>
            <w:noWrap/>
            <w:vAlign w:val="bottom"/>
            <w:hideMark/>
          </w:tcPr>
          <w:p w14:paraId="76F40820"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val="en-IE" w:eastAsia="en-IE"/>
              </w:rPr>
              <w:t>4</w:t>
            </w:r>
          </w:p>
        </w:tc>
        <w:tc>
          <w:tcPr>
            <w:tcW w:w="1116" w:type="dxa"/>
            <w:tcBorders>
              <w:top w:val="nil"/>
              <w:left w:val="nil"/>
              <w:bottom w:val="single" w:sz="4" w:space="0" w:color="auto"/>
              <w:right w:val="single" w:sz="4" w:space="0" w:color="auto"/>
            </w:tcBorders>
            <w:shd w:val="clear" w:color="auto" w:fill="auto"/>
            <w:noWrap/>
            <w:vAlign w:val="bottom"/>
            <w:hideMark/>
          </w:tcPr>
          <w:p w14:paraId="0AE8ACDD"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val="en-IE" w:eastAsia="en-IE"/>
              </w:rPr>
              <w:t>5</w:t>
            </w:r>
          </w:p>
        </w:tc>
        <w:tc>
          <w:tcPr>
            <w:tcW w:w="1116" w:type="dxa"/>
            <w:tcBorders>
              <w:top w:val="nil"/>
              <w:left w:val="nil"/>
              <w:bottom w:val="single" w:sz="4" w:space="0" w:color="auto"/>
              <w:right w:val="single" w:sz="4" w:space="0" w:color="auto"/>
            </w:tcBorders>
            <w:shd w:val="clear" w:color="auto" w:fill="auto"/>
            <w:noWrap/>
            <w:vAlign w:val="bottom"/>
            <w:hideMark/>
          </w:tcPr>
          <w:p w14:paraId="1B3C49DE"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val="en-IE" w:eastAsia="en-IE"/>
              </w:rPr>
              <w:t>6</w:t>
            </w:r>
          </w:p>
        </w:tc>
        <w:tc>
          <w:tcPr>
            <w:tcW w:w="1116" w:type="dxa"/>
            <w:tcBorders>
              <w:top w:val="nil"/>
              <w:left w:val="nil"/>
              <w:bottom w:val="single" w:sz="4" w:space="0" w:color="auto"/>
              <w:right w:val="single" w:sz="4" w:space="0" w:color="auto"/>
            </w:tcBorders>
            <w:shd w:val="clear" w:color="auto" w:fill="auto"/>
            <w:noWrap/>
            <w:vAlign w:val="bottom"/>
            <w:hideMark/>
          </w:tcPr>
          <w:p w14:paraId="72EA8A3C"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val="en-IE" w:eastAsia="en-IE"/>
              </w:rPr>
              <w:t>7</w:t>
            </w:r>
          </w:p>
        </w:tc>
        <w:tc>
          <w:tcPr>
            <w:tcW w:w="1116" w:type="dxa"/>
            <w:tcBorders>
              <w:top w:val="nil"/>
              <w:left w:val="nil"/>
              <w:bottom w:val="single" w:sz="4" w:space="0" w:color="auto"/>
              <w:right w:val="single" w:sz="4" w:space="0" w:color="auto"/>
            </w:tcBorders>
            <w:shd w:val="clear" w:color="auto" w:fill="auto"/>
            <w:noWrap/>
            <w:vAlign w:val="bottom"/>
            <w:hideMark/>
          </w:tcPr>
          <w:p w14:paraId="2AC60FAB"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val="en-IE" w:eastAsia="en-IE"/>
              </w:rPr>
              <w:t>8</w:t>
            </w:r>
          </w:p>
        </w:tc>
      </w:tr>
      <w:tr w:rsidR="00412682" w:rsidRPr="00506830" w14:paraId="3ABF4798" w14:textId="77777777" w:rsidTr="006C2364">
        <w:trPr>
          <w:trHeight w:val="288"/>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29106095" w14:textId="77777777" w:rsidR="00412682" w:rsidRPr="00506830"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16</w:t>
            </w:r>
          </w:p>
        </w:tc>
        <w:tc>
          <w:tcPr>
            <w:tcW w:w="1116" w:type="dxa"/>
            <w:tcBorders>
              <w:top w:val="nil"/>
              <w:left w:val="nil"/>
              <w:bottom w:val="single" w:sz="4" w:space="0" w:color="auto"/>
              <w:right w:val="single" w:sz="4" w:space="0" w:color="auto"/>
            </w:tcBorders>
            <w:shd w:val="clear" w:color="auto" w:fill="auto"/>
            <w:noWrap/>
            <w:vAlign w:val="bottom"/>
            <w:hideMark/>
          </w:tcPr>
          <w:p w14:paraId="7455F949"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23 235,49</w:t>
            </w:r>
          </w:p>
        </w:tc>
        <w:tc>
          <w:tcPr>
            <w:tcW w:w="1116" w:type="dxa"/>
            <w:tcBorders>
              <w:top w:val="nil"/>
              <w:left w:val="nil"/>
              <w:bottom w:val="single" w:sz="4" w:space="0" w:color="auto"/>
              <w:right w:val="single" w:sz="4" w:space="0" w:color="auto"/>
            </w:tcBorders>
            <w:shd w:val="clear" w:color="auto" w:fill="auto"/>
            <w:noWrap/>
            <w:vAlign w:val="bottom"/>
            <w:hideMark/>
          </w:tcPr>
          <w:p w14:paraId="21495876"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24 211,88</w:t>
            </w:r>
          </w:p>
        </w:tc>
        <w:tc>
          <w:tcPr>
            <w:tcW w:w="1116" w:type="dxa"/>
            <w:tcBorders>
              <w:top w:val="nil"/>
              <w:left w:val="nil"/>
              <w:bottom w:val="single" w:sz="4" w:space="0" w:color="auto"/>
              <w:right w:val="single" w:sz="4" w:space="0" w:color="auto"/>
            </w:tcBorders>
            <w:shd w:val="clear" w:color="auto" w:fill="auto"/>
            <w:noWrap/>
            <w:vAlign w:val="bottom"/>
            <w:hideMark/>
          </w:tcPr>
          <w:p w14:paraId="15D372EC"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25 229,29</w:t>
            </w:r>
          </w:p>
        </w:tc>
        <w:tc>
          <w:tcPr>
            <w:tcW w:w="1116" w:type="dxa"/>
            <w:tcBorders>
              <w:top w:val="nil"/>
              <w:left w:val="nil"/>
              <w:bottom w:val="single" w:sz="4" w:space="0" w:color="auto"/>
              <w:right w:val="single" w:sz="4" w:space="0" w:color="auto"/>
            </w:tcBorders>
            <w:shd w:val="clear" w:color="auto" w:fill="auto"/>
            <w:noWrap/>
            <w:vAlign w:val="bottom"/>
            <w:hideMark/>
          </w:tcPr>
          <w:p w14:paraId="6BEC8938" w14:textId="77777777" w:rsidR="00412682" w:rsidRPr="00506830" w:rsidRDefault="00412682" w:rsidP="006C2364">
            <w:pPr>
              <w:spacing w:after="0" w:line="240" w:lineRule="auto"/>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 </w:t>
            </w:r>
          </w:p>
        </w:tc>
        <w:tc>
          <w:tcPr>
            <w:tcW w:w="1116" w:type="dxa"/>
            <w:tcBorders>
              <w:top w:val="nil"/>
              <w:left w:val="nil"/>
              <w:bottom w:val="single" w:sz="4" w:space="0" w:color="auto"/>
              <w:right w:val="single" w:sz="4" w:space="0" w:color="auto"/>
            </w:tcBorders>
            <w:shd w:val="clear" w:color="auto" w:fill="auto"/>
            <w:noWrap/>
            <w:vAlign w:val="bottom"/>
            <w:hideMark/>
          </w:tcPr>
          <w:p w14:paraId="6C59201A" w14:textId="77777777" w:rsidR="00412682" w:rsidRPr="00506830" w:rsidRDefault="00412682" w:rsidP="006C2364">
            <w:pPr>
              <w:spacing w:after="0" w:line="240" w:lineRule="auto"/>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 </w:t>
            </w:r>
          </w:p>
        </w:tc>
        <w:tc>
          <w:tcPr>
            <w:tcW w:w="1116" w:type="dxa"/>
            <w:tcBorders>
              <w:top w:val="nil"/>
              <w:left w:val="nil"/>
              <w:bottom w:val="single" w:sz="4" w:space="0" w:color="auto"/>
              <w:right w:val="single" w:sz="4" w:space="0" w:color="auto"/>
            </w:tcBorders>
            <w:shd w:val="clear" w:color="auto" w:fill="auto"/>
            <w:noWrap/>
            <w:vAlign w:val="bottom"/>
            <w:hideMark/>
          </w:tcPr>
          <w:p w14:paraId="323181E7" w14:textId="77777777" w:rsidR="00412682" w:rsidRPr="00506830" w:rsidRDefault="00412682" w:rsidP="006C2364">
            <w:pPr>
              <w:spacing w:after="0" w:line="240" w:lineRule="auto"/>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 </w:t>
            </w:r>
          </w:p>
        </w:tc>
        <w:tc>
          <w:tcPr>
            <w:tcW w:w="1116" w:type="dxa"/>
            <w:tcBorders>
              <w:top w:val="nil"/>
              <w:left w:val="nil"/>
              <w:bottom w:val="single" w:sz="4" w:space="0" w:color="auto"/>
              <w:right w:val="single" w:sz="4" w:space="0" w:color="auto"/>
            </w:tcBorders>
            <w:shd w:val="clear" w:color="auto" w:fill="auto"/>
            <w:noWrap/>
            <w:vAlign w:val="bottom"/>
            <w:hideMark/>
          </w:tcPr>
          <w:p w14:paraId="30514985" w14:textId="77777777" w:rsidR="00412682" w:rsidRPr="00506830" w:rsidRDefault="00412682" w:rsidP="006C2364">
            <w:pPr>
              <w:spacing w:after="0" w:line="240" w:lineRule="auto"/>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 </w:t>
            </w:r>
          </w:p>
        </w:tc>
        <w:tc>
          <w:tcPr>
            <w:tcW w:w="1116" w:type="dxa"/>
            <w:tcBorders>
              <w:top w:val="nil"/>
              <w:left w:val="nil"/>
              <w:bottom w:val="single" w:sz="4" w:space="0" w:color="auto"/>
              <w:right w:val="single" w:sz="4" w:space="0" w:color="auto"/>
            </w:tcBorders>
            <w:shd w:val="clear" w:color="auto" w:fill="auto"/>
            <w:noWrap/>
            <w:vAlign w:val="bottom"/>
            <w:hideMark/>
          </w:tcPr>
          <w:p w14:paraId="397E3B8C" w14:textId="77777777" w:rsidR="00412682" w:rsidRPr="00506830" w:rsidRDefault="00412682" w:rsidP="006C2364">
            <w:pPr>
              <w:spacing w:after="0" w:line="240" w:lineRule="auto"/>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 </w:t>
            </w:r>
          </w:p>
        </w:tc>
      </w:tr>
      <w:tr w:rsidR="00412682" w:rsidRPr="00506830" w14:paraId="2D539B2F" w14:textId="77777777" w:rsidTr="006C2364">
        <w:trPr>
          <w:trHeight w:val="288"/>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572A74F9" w14:textId="77777777" w:rsidR="00412682" w:rsidRPr="00506830"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15</w:t>
            </w:r>
          </w:p>
        </w:tc>
        <w:tc>
          <w:tcPr>
            <w:tcW w:w="1116" w:type="dxa"/>
            <w:tcBorders>
              <w:top w:val="nil"/>
              <w:left w:val="nil"/>
              <w:bottom w:val="single" w:sz="4" w:space="0" w:color="auto"/>
              <w:right w:val="single" w:sz="4" w:space="0" w:color="auto"/>
            </w:tcBorders>
            <w:shd w:val="clear" w:color="auto" w:fill="auto"/>
            <w:noWrap/>
            <w:vAlign w:val="bottom"/>
            <w:hideMark/>
          </w:tcPr>
          <w:p w14:paraId="12D65DBC"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20 536,29</w:t>
            </w:r>
          </w:p>
        </w:tc>
        <w:tc>
          <w:tcPr>
            <w:tcW w:w="1116" w:type="dxa"/>
            <w:tcBorders>
              <w:top w:val="nil"/>
              <w:left w:val="nil"/>
              <w:bottom w:val="single" w:sz="4" w:space="0" w:color="auto"/>
              <w:right w:val="single" w:sz="4" w:space="0" w:color="auto"/>
            </w:tcBorders>
            <w:shd w:val="clear" w:color="auto" w:fill="auto"/>
            <w:noWrap/>
            <w:vAlign w:val="bottom"/>
            <w:hideMark/>
          </w:tcPr>
          <w:p w14:paraId="44D6B0A4"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21 399,27</w:t>
            </w:r>
          </w:p>
        </w:tc>
        <w:tc>
          <w:tcPr>
            <w:tcW w:w="1116" w:type="dxa"/>
            <w:tcBorders>
              <w:top w:val="nil"/>
              <w:left w:val="nil"/>
              <w:bottom w:val="single" w:sz="4" w:space="0" w:color="auto"/>
              <w:right w:val="single" w:sz="4" w:space="0" w:color="auto"/>
            </w:tcBorders>
            <w:shd w:val="clear" w:color="auto" w:fill="auto"/>
            <w:noWrap/>
            <w:vAlign w:val="bottom"/>
            <w:hideMark/>
          </w:tcPr>
          <w:p w14:paraId="7B435805"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22 298,46</w:t>
            </w:r>
          </w:p>
        </w:tc>
        <w:tc>
          <w:tcPr>
            <w:tcW w:w="1116" w:type="dxa"/>
            <w:tcBorders>
              <w:top w:val="nil"/>
              <w:left w:val="nil"/>
              <w:bottom w:val="single" w:sz="4" w:space="0" w:color="auto"/>
              <w:right w:val="single" w:sz="4" w:space="0" w:color="auto"/>
            </w:tcBorders>
            <w:shd w:val="clear" w:color="auto" w:fill="auto"/>
            <w:noWrap/>
            <w:vAlign w:val="bottom"/>
            <w:hideMark/>
          </w:tcPr>
          <w:p w14:paraId="6194ACDA"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22 918,85</w:t>
            </w:r>
          </w:p>
        </w:tc>
        <w:tc>
          <w:tcPr>
            <w:tcW w:w="1116" w:type="dxa"/>
            <w:tcBorders>
              <w:top w:val="nil"/>
              <w:left w:val="nil"/>
              <w:bottom w:val="single" w:sz="4" w:space="0" w:color="auto"/>
              <w:right w:val="single" w:sz="4" w:space="0" w:color="auto"/>
            </w:tcBorders>
            <w:shd w:val="clear" w:color="auto" w:fill="auto"/>
            <w:noWrap/>
            <w:vAlign w:val="bottom"/>
            <w:hideMark/>
          </w:tcPr>
          <w:p w14:paraId="1FB81CE9"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23 235,49</w:t>
            </w:r>
          </w:p>
        </w:tc>
        <w:tc>
          <w:tcPr>
            <w:tcW w:w="1116" w:type="dxa"/>
            <w:tcBorders>
              <w:top w:val="nil"/>
              <w:left w:val="nil"/>
              <w:bottom w:val="single" w:sz="4" w:space="0" w:color="auto"/>
              <w:right w:val="single" w:sz="4" w:space="0" w:color="auto"/>
            </w:tcBorders>
            <w:shd w:val="clear" w:color="auto" w:fill="auto"/>
            <w:noWrap/>
            <w:vAlign w:val="bottom"/>
            <w:hideMark/>
          </w:tcPr>
          <w:p w14:paraId="7539D7D4"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24 211,88</w:t>
            </w:r>
          </w:p>
        </w:tc>
        <w:tc>
          <w:tcPr>
            <w:tcW w:w="1116" w:type="dxa"/>
            <w:tcBorders>
              <w:top w:val="nil"/>
              <w:left w:val="nil"/>
              <w:bottom w:val="single" w:sz="4" w:space="0" w:color="auto"/>
              <w:right w:val="single" w:sz="4" w:space="0" w:color="auto"/>
            </w:tcBorders>
            <w:shd w:val="clear" w:color="auto" w:fill="auto"/>
            <w:noWrap/>
            <w:vAlign w:val="bottom"/>
            <w:hideMark/>
          </w:tcPr>
          <w:p w14:paraId="4719E144" w14:textId="77777777" w:rsidR="00412682" w:rsidRPr="00506830" w:rsidRDefault="00412682" w:rsidP="006C2364">
            <w:pPr>
              <w:spacing w:after="0" w:line="240" w:lineRule="auto"/>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 </w:t>
            </w:r>
          </w:p>
        </w:tc>
        <w:tc>
          <w:tcPr>
            <w:tcW w:w="1116" w:type="dxa"/>
            <w:tcBorders>
              <w:top w:val="nil"/>
              <w:left w:val="nil"/>
              <w:bottom w:val="single" w:sz="4" w:space="0" w:color="auto"/>
              <w:right w:val="single" w:sz="4" w:space="0" w:color="auto"/>
            </w:tcBorders>
            <w:shd w:val="clear" w:color="auto" w:fill="auto"/>
            <w:noWrap/>
            <w:vAlign w:val="bottom"/>
            <w:hideMark/>
          </w:tcPr>
          <w:p w14:paraId="46E3D448" w14:textId="77777777" w:rsidR="00412682" w:rsidRPr="00506830" w:rsidRDefault="00412682" w:rsidP="006C2364">
            <w:pPr>
              <w:spacing w:after="0" w:line="240" w:lineRule="auto"/>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 </w:t>
            </w:r>
          </w:p>
        </w:tc>
      </w:tr>
      <w:tr w:rsidR="00412682" w:rsidRPr="00506830" w14:paraId="4BA52539" w14:textId="77777777" w:rsidTr="006C2364">
        <w:trPr>
          <w:trHeight w:val="288"/>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7B75296C" w14:textId="77777777" w:rsidR="00412682" w:rsidRPr="00506830"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14</w:t>
            </w:r>
          </w:p>
        </w:tc>
        <w:tc>
          <w:tcPr>
            <w:tcW w:w="1116" w:type="dxa"/>
            <w:tcBorders>
              <w:top w:val="nil"/>
              <w:left w:val="nil"/>
              <w:bottom w:val="single" w:sz="4" w:space="0" w:color="auto"/>
              <w:right w:val="single" w:sz="4" w:space="0" w:color="auto"/>
            </w:tcBorders>
            <w:shd w:val="clear" w:color="auto" w:fill="auto"/>
            <w:noWrap/>
            <w:vAlign w:val="bottom"/>
            <w:hideMark/>
          </w:tcPr>
          <w:p w14:paraId="58C2FBC9"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18 150,61</w:t>
            </w:r>
          </w:p>
        </w:tc>
        <w:tc>
          <w:tcPr>
            <w:tcW w:w="1116" w:type="dxa"/>
            <w:tcBorders>
              <w:top w:val="nil"/>
              <w:left w:val="nil"/>
              <w:bottom w:val="single" w:sz="4" w:space="0" w:color="auto"/>
              <w:right w:val="single" w:sz="4" w:space="0" w:color="auto"/>
            </w:tcBorders>
            <w:shd w:val="clear" w:color="auto" w:fill="auto"/>
            <w:noWrap/>
            <w:vAlign w:val="bottom"/>
            <w:hideMark/>
          </w:tcPr>
          <w:p w14:paraId="4B42290F"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18 913,36</w:t>
            </w:r>
          </w:p>
        </w:tc>
        <w:tc>
          <w:tcPr>
            <w:tcW w:w="1116" w:type="dxa"/>
            <w:tcBorders>
              <w:top w:val="nil"/>
              <w:left w:val="nil"/>
              <w:bottom w:val="single" w:sz="4" w:space="0" w:color="auto"/>
              <w:right w:val="single" w:sz="4" w:space="0" w:color="auto"/>
            </w:tcBorders>
            <w:shd w:val="clear" w:color="auto" w:fill="auto"/>
            <w:noWrap/>
            <w:vAlign w:val="bottom"/>
            <w:hideMark/>
          </w:tcPr>
          <w:p w14:paraId="442DF286"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19 708,12</w:t>
            </w:r>
          </w:p>
        </w:tc>
        <w:tc>
          <w:tcPr>
            <w:tcW w:w="1116" w:type="dxa"/>
            <w:tcBorders>
              <w:top w:val="nil"/>
              <w:left w:val="nil"/>
              <w:bottom w:val="single" w:sz="4" w:space="0" w:color="auto"/>
              <w:right w:val="single" w:sz="4" w:space="0" w:color="auto"/>
            </w:tcBorders>
            <w:shd w:val="clear" w:color="auto" w:fill="auto"/>
            <w:noWrap/>
            <w:vAlign w:val="bottom"/>
            <w:hideMark/>
          </w:tcPr>
          <w:p w14:paraId="31BDE2DC"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20 256,42</w:t>
            </w:r>
          </w:p>
        </w:tc>
        <w:tc>
          <w:tcPr>
            <w:tcW w:w="1116" w:type="dxa"/>
            <w:tcBorders>
              <w:top w:val="nil"/>
              <w:left w:val="nil"/>
              <w:bottom w:val="single" w:sz="4" w:space="0" w:color="auto"/>
              <w:right w:val="single" w:sz="4" w:space="0" w:color="auto"/>
            </w:tcBorders>
            <w:shd w:val="clear" w:color="auto" w:fill="auto"/>
            <w:noWrap/>
            <w:vAlign w:val="bottom"/>
            <w:hideMark/>
          </w:tcPr>
          <w:p w14:paraId="5CB4E624"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20 536,29</w:t>
            </w:r>
          </w:p>
        </w:tc>
        <w:tc>
          <w:tcPr>
            <w:tcW w:w="1116" w:type="dxa"/>
            <w:tcBorders>
              <w:top w:val="nil"/>
              <w:left w:val="nil"/>
              <w:bottom w:val="single" w:sz="4" w:space="0" w:color="auto"/>
              <w:right w:val="single" w:sz="4" w:space="0" w:color="auto"/>
            </w:tcBorders>
            <w:shd w:val="clear" w:color="auto" w:fill="auto"/>
            <w:noWrap/>
            <w:vAlign w:val="bottom"/>
            <w:hideMark/>
          </w:tcPr>
          <w:p w14:paraId="22EDD337"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21 399,27</w:t>
            </w:r>
          </w:p>
        </w:tc>
        <w:tc>
          <w:tcPr>
            <w:tcW w:w="1116" w:type="dxa"/>
            <w:tcBorders>
              <w:top w:val="nil"/>
              <w:left w:val="nil"/>
              <w:bottom w:val="single" w:sz="4" w:space="0" w:color="auto"/>
              <w:right w:val="single" w:sz="4" w:space="0" w:color="auto"/>
            </w:tcBorders>
            <w:shd w:val="clear" w:color="auto" w:fill="auto"/>
            <w:noWrap/>
            <w:vAlign w:val="bottom"/>
            <w:hideMark/>
          </w:tcPr>
          <w:p w14:paraId="18CC9A2F"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22 298,46</w:t>
            </w:r>
          </w:p>
        </w:tc>
        <w:tc>
          <w:tcPr>
            <w:tcW w:w="1116" w:type="dxa"/>
            <w:tcBorders>
              <w:top w:val="nil"/>
              <w:left w:val="nil"/>
              <w:bottom w:val="single" w:sz="4" w:space="0" w:color="auto"/>
              <w:right w:val="single" w:sz="4" w:space="0" w:color="auto"/>
            </w:tcBorders>
            <w:shd w:val="clear" w:color="auto" w:fill="auto"/>
            <w:noWrap/>
            <w:vAlign w:val="bottom"/>
            <w:hideMark/>
          </w:tcPr>
          <w:p w14:paraId="7C43AF33"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23 235,49</w:t>
            </w:r>
          </w:p>
        </w:tc>
      </w:tr>
      <w:tr w:rsidR="00412682" w:rsidRPr="00506830" w14:paraId="28CAC718" w14:textId="77777777" w:rsidTr="006C2364">
        <w:trPr>
          <w:trHeight w:val="288"/>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1991D28D" w14:textId="77777777" w:rsidR="00412682" w:rsidRPr="00506830"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13</w:t>
            </w:r>
          </w:p>
        </w:tc>
        <w:tc>
          <w:tcPr>
            <w:tcW w:w="1116" w:type="dxa"/>
            <w:tcBorders>
              <w:top w:val="nil"/>
              <w:left w:val="nil"/>
              <w:bottom w:val="single" w:sz="4" w:space="0" w:color="auto"/>
              <w:right w:val="single" w:sz="4" w:space="0" w:color="auto"/>
            </w:tcBorders>
            <w:shd w:val="clear" w:color="auto" w:fill="auto"/>
            <w:noWrap/>
            <w:vAlign w:val="bottom"/>
            <w:hideMark/>
          </w:tcPr>
          <w:p w14:paraId="0A4732B5"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16 042,15</w:t>
            </w:r>
          </w:p>
        </w:tc>
        <w:tc>
          <w:tcPr>
            <w:tcW w:w="1116" w:type="dxa"/>
            <w:tcBorders>
              <w:top w:val="nil"/>
              <w:left w:val="nil"/>
              <w:bottom w:val="single" w:sz="4" w:space="0" w:color="auto"/>
              <w:right w:val="single" w:sz="4" w:space="0" w:color="auto"/>
            </w:tcBorders>
            <w:shd w:val="clear" w:color="auto" w:fill="auto"/>
            <w:noWrap/>
            <w:vAlign w:val="bottom"/>
            <w:hideMark/>
          </w:tcPr>
          <w:p w14:paraId="6871082B"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16 716,25</w:t>
            </w:r>
          </w:p>
        </w:tc>
        <w:tc>
          <w:tcPr>
            <w:tcW w:w="1116" w:type="dxa"/>
            <w:tcBorders>
              <w:top w:val="nil"/>
              <w:left w:val="nil"/>
              <w:bottom w:val="single" w:sz="4" w:space="0" w:color="auto"/>
              <w:right w:val="single" w:sz="4" w:space="0" w:color="auto"/>
            </w:tcBorders>
            <w:shd w:val="clear" w:color="auto" w:fill="auto"/>
            <w:noWrap/>
            <w:vAlign w:val="bottom"/>
            <w:hideMark/>
          </w:tcPr>
          <w:p w14:paraId="53533F39"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17 418,66</w:t>
            </w:r>
          </w:p>
        </w:tc>
        <w:tc>
          <w:tcPr>
            <w:tcW w:w="1116" w:type="dxa"/>
            <w:tcBorders>
              <w:top w:val="nil"/>
              <w:left w:val="nil"/>
              <w:bottom w:val="single" w:sz="4" w:space="0" w:color="auto"/>
              <w:right w:val="single" w:sz="4" w:space="0" w:color="auto"/>
            </w:tcBorders>
            <w:shd w:val="clear" w:color="auto" w:fill="auto"/>
            <w:noWrap/>
            <w:vAlign w:val="bottom"/>
            <w:hideMark/>
          </w:tcPr>
          <w:p w14:paraId="3BAD533C"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17 903,32</w:t>
            </w:r>
          </w:p>
        </w:tc>
        <w:tc>
          <w:tcPr>
            <w:tcW w:w="1116" w:type="dxa"/>
            <w:tcBorders>
              <w:top w:val="nil"/>
              <w:left w:val="nil"/>
              <w:bottom w:val="single" w:sz="4" w:space="0" w:color="auto"/>
              <w:right w:val="single" w:sz="4" w:space="0" w:color="auto"/>
            </w:tcBorders>
            <w:shd w:val="clear" w:color="auto" w:fill="auto"/>
            <w:noWrap/>
            <w:vAlign w:val="bottom"/>
            <w:hideMark/>
          </w:tcPr>
          <w:p w14:paraId="035F035C"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18 150,61</w:t>
            </w:r>
          </w:p>
        </w:tc>
        <w:tc>
          <w:tcPr>
            <w:tcW w:w="1116" w:type="dxa"/>
            <w:tcBorders>
              <w:top w:val="nil"/>
              <w:left w:val="nil"/>
              <w:bottom w:val="single" w:sz="4" w:space="0" w:color="auto"/>
              <w:right w:val="single" w:sz="4" w:space="0" w:color="auto"/>
            </w:tcBorders>
            <w:shd w:val="clear" w:color="auto" w:fill="auto"/>
            <w:noWrap/>
            <w:vAlign w:val="bottom"/>
            <w:hideMark/>
          </w:tcPr>
          <w:p w14:paraId="6F109CBD" w14:textId="77777777" w:rsidR="00412682" w:rsidRPr="00506830" w:rsidRDefault="00412682" w:rsidP="006C2364">
            <w:pPr>
              <w:spacing w:after="0" w:line="240" w:lineRule="auto"/>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 </w:t>
            </w:r>
          </w:p>
        </w:tc>
        <w:tc>
          <w:tcPr>
            <w:tcW w:w="1116" w:type="dxa"/>
            <w:tcBorders>
              <w:top w:val="nil"/>
              <w:left w:val="nil"/>
              <w:bottom w:val="single" w:sz="4" w:space="0" w:color="auto"/>
              <w:right w:val="single" w:sz="4" w:space="0" w:color="auto"/>
            </w:tcBorders>
            <w:shd w:val="clear" w:color="auto" w:fill="auto"/>
            <w:noWrap/>
            <w:vAlign w:val="bottom"/>
            <w:hideMark/>
          </w:tcPr>
          <w:p w14:paraId="6B59E0F7" w14:textId="77777777" w:rsidR="00412682" w:rsidRPr="00506830" w:rsidRDefault="00412682" w:rsidP="006C2364">
            <w:pPr>
              <w:spacing w:after="0" w:line="240" w:lineRule="auto"/>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 </w:t>
            </w:r>
          </w:p>
        </w:tc>
        <w:tc>
          <w:tcPr>
            <w:tcW w:w="1116" w:type="dxa"/>
            <w:tcBorders>
              <w:top w:val="nil"/>
              <w:left w:val="nil"/>
              <w:bottom w:val="single" w:sz="4" w:space="0" w:color="auto"/>
              <w:right w:val="single" w:sz="4" w:space="0" w:color="auto"/>
            </w:tcBorders>
            <w:shd w:val="clear" w:color="auto" w:fill="auto"/>
            <w:noWrap/>
            <w:vAlign w:val="bottom"/>
            <w:hideMark/>
          </w:tcPr>
          <w:p w14:paraId="7218498E" w14:textId="77777777" w:rsidR="00412682" w:rsidRPr="00506830" w:rsidRDefault="00412682" w:rsidP="006C2364">
            <w:pPr>
              <w:spacing w:after="0" w:line="240" w:lineRule="auto"/>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 </w:t>
            </w:r>
          </w:p>
        </w:tc>
      </w:tr>
      <w:tr w:rsidR="00412682" w:rsidRPr="00506830" w14:paraId="0FD5C8C3" w14:textId="77777777" w:rsidTr="006C2364">
        <w:trPr>
          <w:trHeight w:val="288"/>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0644BCF6" w14:textId="77777777" w:rsidR="00412682" w:rsidRPr="00506830"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12</w:t>
            </w:r>
          </w:p>
        </w:tc>
        <w:tc>
          <w:tcPr>
            <w:tcW w:w="1116" w:type="dxa"/>
            <w:tcBorders>
              <w:top w:val="nil"/>
              <w:left w:val="nil"/>
              <w:bottom w:val="single" w:sz="4" w:space="0" w:color="auto"/>
              <w:right w:val="single" w:sz="4" w:space="0" w:color="auto"/>
            </w:tcBorders>
            <w:shd w:val="clear" w:color="auto" w:fill="auto"/>
            <w:noWrap/>
            <w:vAlign w:val="bottom"/>
            <w:hideMark/>
          </w:tcPr>
          <w:p w14:paraId="1611E9A9"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14 178,56</w:t>
            </w:r>
          </w:p>
        </w:tc>
        <w:tc>
          <w:tcPr>
            <w:tcW w:w="1116" w:type="dxa"/>
            <w:tcBorders>
              <w:top w:val="nil"/>
              <w:left w:val="nil"/>
              <w:bottom w:val="single" w:sz="4" w:space="0" w:color="auto"/>
              <w:right w:val="single" w:sz="4" w:space="0" w:color="auto"/>
            </w:tcBorders>
            <w:shd w:val="clear" w:color="auto" w:fill="auto"/>
            <w:noWrap/>
            <w:vAlign w:val="bottom"/>
            <w:hideMark/>
          </w:tcPr>
          <w:p w14:paraId="483DA607"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14 774,36</w:t>
            </w:r>
          </w:p>
        </w:tc>
        <w:tc>
          <w:tcPr>
            <w:tcW w:w="1116" w:type="dxa"/>
            <w:tcBorders>
              <w:top w:val="nil"/>
              <w:left w:val="nil"/>
              <w:bottom w:val="single" w:sz="4" w:space="0" w:color="auto"/>
              <w:right w:val="single" w:sz="4" w:space="0" w:color="auto"/>
            </w:tcBorders>
            <w:shd w:val="clear" w:color="auto" w:fill="auto"/>
            <w:noWrap/>
            <w:vAlign w:val="bottom"/>
            <w:hideMark/>
          </w:tcPr>
          <w:p w14:paraId="001725C6"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15 395,22</w:t>
            </w:r>
          </w:p>
        </w:tc>
        <w:tc>
          <w:tcPr>
            <w:tcW w:w="1116" w:type="dxa"/>
            <w:tcBorders>
              <w:top w:val="nil"/>
              <w:left w:val="nil"/>
              <w:bottom w:val="single" w:sz="4" w:space="0" w:color="auto"/>
              <w:right w:val="single" w:sz="4" w:space="0" w:color="auto"/>
            </w:tcBorders>
            <w:shd w:val="clear" w:color="auto" w:fill="auto"/>
            <w:noWrap/>
            <w:vAlign w:val="bottom"/>
            <w:hideMark/>
          </w:tcPr>
          <w:p w14:paraId="1310DE7F"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15 823,52</w:t>
            </w:r>
          </w:p>
        </w:tc>
        <w:tc>
          <w:tcPr>
            <w:tcW w:w="1116" w:type="dxa"/>
            <w:tcBorders>
              <w:top w:val="nil"/>
              <w:left w:val="nil"/>
              <w:bottom w:val="single" w:sz="4" w:space="0" w:color="auto"/>
              <w:right w:val="single" w:sz="4" w:space="0" w:color="auto"/>
            </w:tcBorders>
            <w:shd w:val="clear" w:color="auto" w:fill="auto"/>
            <w:noWrap/>
            <w:vAlign w:val="bottom"/>
            <w:hideMark/>
          </w:tcPr>
          <w:p w14:paraId="09345F25"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16 042,15</w:t>
            </w:r>
          </w:p>
        </w:tc>
        <w:tc>
          <w:tcPr>
            <w:tcW w:w="1116" w:type="dxa"/>
            <w:tcBorders>
              <w:top w:val="nil"/>
              <w:left w:val="nil"/>
              <w:bottom w:val="single" w:sz="4" w:space="0" w:color="auto"/>
              <w:right w:val="single" w:sz="4" w:space="0" w:color="auto"/>
            </w:tcBorders>
            <w:shd w:val="clear" w:color="auto" w:fill="auto"/>
            <w:noWrap/>
            <w:vAlign w:val="bottom"/>
            <w:hideMark/>
          </w:tcPr>
          <w:p w14:paraId="3932C7A2"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16 716,25</w:t>
            </w:r>
          </w:p>
        </w:tc>
        <w:tc>
          <w:tcPr>
            <w:tcW w:w="1116" w:type="dxa"/>
            <w:tcBorders>
              <w:top w:val="nil"/>
              <w:left w:val="nil"/>
              <w:bottom w:val="single" w:sz="4" w:space="0" w:color="auto"/>
              <w:right w:val="single" w:sz="4" w:space="0" w:color="auto"/>
            </w:tcBorders>
            <w:shd w:val="clear" w:color="auto" w:fill="auto"/>
            <w:noWrap/>
            <w:vAlign w:val="bottom"/>
            <w:hideMark/>
          </w:tcPr>
          <w:p w14:paraId="6C21542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17 418,66</w:t>
            </w:r>
          </w:p>
        </w:tc>
        <w:tc>
          <w:tcPr>
            <w:tcW w:w="1116" w:type="dxa"/>
            <w:tcBorders>
              <w:top w:val="nil"/>
              <w:left w:val="nil"/>
              <w:bottom w:val="single" w:sz="4" w:space="0" w:color="auto"/>
              <w:right w:val="single" w:sz="4" w:space="0" w:color="auto"/>
            </w:tcBorders>
            <w:shd w:val="clear" w:color="auto" w:fill="auto"/>
            <w:noWrap/>
            <w:vAlign w:val="bottom"/>
            <w:hideMark/>
          </w:tcPr>
          <w:p w14:paraId="55A75787"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18 150,61</w:t>
            </w:r>
          </w:p>
        </w:tc>
      </w:tr>
      <w:tr w:rsidR="00412682" w:rsidRPr="00506830" w14:paraId="3AB01AD5" w14:textId="77777777" w:rsidTr="006C2364">
        <w:trPr>
          <w:trHeight w:val="288"/>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178397D7" w14:textId="77777777" w:rsidR="00412682" w:rsidRPr="00506830"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11</w:t>
            </w:r>
          </w:p>
        </w:tc>
        <w:tc>
          <w:tcPr>
            <w:tcW w:w="1116" w:type="dxa"/>
            <w:tcBorders>
              <w:top w:val="nil"/>
              <w:left w:val="nil"/>
              <w:bottom w:val="single" w:sz="4" w:space="0" w:color="auto"/>
              <w:right w:val="single" w:sz="4" w:space="0" w:color="auto"/>
            </w:tcBorders>
            <w:shd w:val="clear" w:color="auto" w:fill="auto"/>
            <w:noWrap/>
            <w:vAlign w:val="bottom"/>
            <w:hideMark/>
          </w:tcPr>
          <w:p w14:paraId="2E64D305"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12 531,47</w:t>
            </w:r>
          </w:p>
        </w:tc>
        <w:tc>
          <w:tcPr>
            <w:tcW w:w="1116" w:type="dxa"/>
            <w:tcBorders>
              <w:top w:val="nil"/>
              <w:left w:val="nil"/>
              <w:bottom w:val="single" w:sz="4" w:space="0" w:color="auto"/>
              <w:right w:val="single" w:sz="4" w:space="0" w:color="auto"/>
            </w:tcBorders>
            <w:shd w:val="clear" w:color="auto" w:fill="auto"/>
            <w:noWrap/>
            <w:vAlign w:val="bottom"/>
            <w:hideMark/>
          </w:tcPr>
          <w:p w14:paraId="6D003E55"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13 058,05</w:t>
            </w:r>
          </w:p>
        </w:tc>
        <w:tc>
          <w:tcPr>
            <w:tcW w:w="1116" w:type="dxa"/>
            <w:tcBorders>
              <w:top w:val="nil"/>
              <w:left w:val="nil"/>
              <w:bottom w:val="single" w:sz="4" w:space="0" w:color="auto"/>
              <w:right w:val="single" w:sz="4" w:space="0" w:color="auto"/>
            </w:tcBorders>
            <w:shd w:val="clear" w:color="auto" w:fill="auto"/>
            <w:noWrap/>
            <w:vAlign w:val="bottom"/>
            <w:hideMark/>
          </w:tcPr>
          <w:p w14:paraId="3D6422B6"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13 606,77</w:t>
            </w:r>
          </w:p>
        </w:tc>
        <w:tc>
          <w:tcPr>
            <w:tcW w:w="1116" w:type="dxa"/>
            <w:tcBorders>
              <w:top w:val="nil"/>
              <w:left w:val="nil"/>
              <w:bottom w:val="single" w:sz="4" w:space="0" w:color="auto"/>
              <w:right w:val="single" w:sz="4" w:space="0" w:color="auto"/>
            </w:tcBorders>
            <w:shd w:val="clear" w:color="auto" w:fill="auto"/>
            <w:noWrap/>
            <w:vAlign w:val="bottom"/>
            <w:hideMark/>
          </w:tcPr>
          <w:p w14:paraId="4594863F"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13 985,35</w:t>
            </w:r>
          </w:p>
        </w:tc>
        <w:tc>
          <w:tcPr>
            <w:tcW w:w="1116" w:type="dxa"/>
            <w:tcBorders>
              <w:top w:val="nil"/>
              <w:left w:val="nil"/>
              <w:bottom w:val="single" w:sz="4" w:space="0" w:color="auto"/>
              <w:right w:val="single" w:sz="4" w:space="0" w:color="auto"/>
            </w:tcBorders>
            <w:shd w:val="clear" w:color="auto" w:fill="auto"/>
            <w:noWrap/>
            <w:vAlign w:val="bottom"/>
            <w:hideMark/>
          </w:tcPr>
          <w:p w14:paraId="6DEEE877"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14 178,56</w:t>
            </w:r>
          </w:p>
        </w:tc>
        <w:tc>
          <w:tcPr>
            <w:tcW w:w="1116" w:type="dxa"/>
            <w:tcBorders>
              <w:top w:val="nil"/>
              <w:left w:val="nil"/>
              <w:bottom w:val="single" w:sz="4" w:space="0" w:color="auto"/>
              <w:right w:val="single" w:sz="4" w:space="0" w:color="auto"/>
            </w:tcBorders>
            <w:shd w:val="clear" w:color="auto" w:fill="auto"/>
            <w:noWrap/>
            <w:vAlign w:val="bottom"/>
            <w:hideMark/>
          </w:tcPr>
          <w:p w14:paraId="0159054F"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14 774,36</w:t>
            </w:r>
          </w:p>
        </w:tc>
        <w:tc>
          <w:tcPr>
            <w:tcW w:w="1116" w:type="dxa"/>
            <w:tcBorders>
              <w:top w:val="nil"/>
              <w:left w:val="nil"/>
              <w:bottom w:val="single" w:sz="4" w:space="0" w:color="auto"/>
              <w:right w:val="single" w:sz="4" w:space="0" w:color="auto"/>
            </w:tcBorders>
            <w:shd w:val="clear" w:color="auto" w:fill="auto"/>
            <w:noWrap/>
            <w:vAlign w:val="bottom"/>
            <w:hideMark/>
          </w:tcPr>
          <w:p w14:paraId="4F2D66B7"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15 395,22</w:t>
            </w:r>
          </w:p>
        </w:tc>
        <w:tc>
          <w:tcPr>
            <w:tcW w:w="1116" w:type="dxa"/>
            <w:tcBorders>
              <w:top w:val="nil"/>
              <w:left w:val="nil"/>
              <w:bottom w:val="single" w:sz="4" w:space="0" w:color="auto"/>
              <w:right w:val="single" w:sz="4" w:space="0" w:color="auto"/>
            </w:tcBorders>
            <w:shd w:val="clear" w:color="auto" w:fill="auto"/>
            <w:noWrap/>
            <w:vAlign w:val="bottom"/>
            <w:hideMark/>
          </w:tcPr>
          <w:p w14:paraId="1BCA4B1B"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16 042,15</w:t>
            </w:r>
          </w:p>
        </w:tc>
      </w:tr>
      <w:tr w:rsidR="00412682" w:rsidRPr="00506830" w14:paraId="0596307E" w14:textId="77777777" w:rsidTr="006C2364">
        <w:trPr>
          <w:trHeight w:val="288"/>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110236EC" w14:textId="77777777" w:rsidR="00412682" w:rsidRPr="00506830"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10</w:t>
            </w:r>
          </w:p>
        </w:tc>
        <w:tc>
          <w:tcPr>
            <w:tcW w:w="1116" w:type="dxa"/>
            <w:tcBorders>
              <w:top w:val="nil"/>
              <w:left w:val="nil"/>
              <w:bottom w:val="single" w:sz="4" w:space="0" w:color="auto"/>
              <w:right w:val="single" w:sz="4" w:space="0" w:color="auto"/>
            </w:tcBorders>
            <w:shd w:val="clear" w:color="auto" w:fill="auto"/>
            <w:noWrap/>
            <w:vAlign w:val="bottom"/>
            <w:hideMark/>
          </w:tcPr>
          <w:p w14:paraId="1D01B189"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11 075,76</w:t>
            </w:r>
          </w:p>
        </w:tc>
        <w:tc>
          <w:tcPr>
            <w:tcW w:w="1116" w:type="dxa"/>
            <w:tcBorders>
              <w:top w:val="nil"/>
              <w:left w:val="nil"/>
              <w:bottom w:val="single" w:sz="4" w:space="0" w:color="auto"/>
              <w:right w:val="single" w:sz="4" w:space="0" w:color="auto"/>
            </w:tcBorders>
            <w:shd w:val="clear" w:color="auto" w:fill="auto"/>
            <w:noWrap/>
            <w:vAlign w:val="bottom"/>
            <w:hideMark/>
          </w:tcPr>
          <w:p w14:paraId="65049847"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11 541,15</w:t>
            </w:r>
          </w:p>
        </w:tc>
        <w:tc>
          <w:tcPr>
            <w:tcW w:w="1116" w:type="dxa"/>
            <w:tcBorders>
              <w:top w:val="nil"/>
              <w:left w:val="nil"/>
              <w:bottom w:val="single" w:sz="4" w:space="0" w:color="auto"/>
              <w:right w:val="single" w:sz="4" w:space="0" w:color="auto"/>
            </w:tcBorders>
            <w:shd w:val="clear" w:color="auto" w:fill="auto"/>
            <w:noWrap/>
            <w:vAlign w:val="bottom"/>
            <w:hideMark/>
          </w:tcPr>
          <w:p w14:paraId="7C52CEE1"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12 026,14</w:t>
            </w:r>
          </w:p>
        </w:tc>
        <w:tc>
          <w:tcPr>
            <w:tcW w:w="1116" w:type="dxa"/>
            <w:tcBorders>
              <w:top w:val="nil"/>
              <w:left w:val="nil"/>
              <w:bottom w:val="single" w:sz="4" w:space="0" w:color="auto"/>
              <w:right w:val="single" w:sz="4" w:space="0" w:color="auto"/>
            </w:tcBorders>
            <w:shd w:val="clear" w:color="auto" w:fill="auto"/>
            <w:noWrap/>
            <w:vAlign w:val="bottom"/>
            <w:hideMark/>
          </w:tcPr>
          <w:p w14:paraId="0FD78DF2"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12 360,71</w:t>
            </w:r>
          </w:p>
        </w:tc>
        <w:tc>
          <w:tcPr>
            <w:tcW w:w="1116" w:type="dxa"/>
            <w:tcBorders>
              <w:top w:val="nil"/>
              <w:left w:val="nil"/>
              <w:bottom w:val="single" w:sz="4" w:space="0" w:color="auto"/>
              <w:right w:val="single" w:sz="4" w:space="0" w:color="auto"/>
            </w:tcBorders>
            <w:shd w:val="clear" w:color="auto" w:fill="auto"/>
            <w:noWrap/>
            <w:vAlign w:val="bottom"/>
            <w:hideMark/>
          </w:tcPr>
          <w:p w14:paraId="5B6D284C"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12 531,47</w:t>
            </w:r>
          </w:p>
        </w:tc>
        <w:tc>
          <w:tcPr>
            <w:tcW w:w="1116" w:type="dxa"/>
            <w:tcBorders>
              <w:top w:val="nil"/>
              <w:left w:val="nil"/>
              <w:bottom w:val="single" w:sz="4" w:space="0" w:color="auto"/>
              <w:right w:val="single" w:sz="4" w:space="0" w:color="auto"/>
            </w:tcBorders>
            <w:shd w:val="clear" w:color="auto" w:fill="auto"/>
            <w:noWrap/>
            <w:vAlign w:val="bottom"/>
            <w:hideMark/>
          </w:tcPr>
          <w:p w14:paraId="05AFCBF9"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13 058,05</w:t>
            </w:r>
          </w:p>
        </w:tc>
        <w:tc>
          <w:tcPr>
            <w:tcW w:w="1116" w:type="dxa"/>
            <w:tcBorders>
              <w:top w:val="nil"/>
              <w:left w:val="nil"/>
              <w:bottom w:val="single" w:sz="4" w:space="0" w:color="auto"/>
              <w:right w:val="single" w:sz="4" w:space="0" w:color="auto"/>
            </w:tcBorders>
            <w:shd w:val="clear" w:color="auto" w:fill="auto"/>
            <w:noWrap/>
            <w:vAlign w:val="bottom"/>
            <w:hideMark/>
          </w:tcPr>
          <w:p w14:paraId="4430B333"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13 606,77</w:t>
            </w:r>
          </w:p>
        </w:tc>
        <w:tc>
          <w:tcPr>
            <w:tcW w:w="1116" w:type="dxa"/>
            <w:tcBorders>
              <w:top w:val="nil"/>
              <w:left w:val="nil"/>
              <w:bottom w:val="single" w:sz="4" w:space="0" w:color="auto"/>
              <w:right w:val="single" w:sz="4" w:space="0" w:color="auto"/>
            </w:tcBorders>
            <w:shd w:val="clear" w:color="auto" w:fill="auto"/>
            <w:noWrap/>
            <w:vAlign w:val="bottom"/>
            <w:hideMark/>
          </w:tcPr>
          <w:p w14:paraId="1B5777A8"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14 178,56</w:t>
            </w:r>
          </w:p>
        </w:tc>
      </w:tr>
      <w:tr w:rsidR="00412682" w:rsidRPr="00506830" w14:paraId="11B9FFCE" w14:textId="77777777" w:rsidTr="006C2364">
        <w:trPr>
          <w:trHeight w:val="288"/>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6DCEF7AF" w14:textId="77777777" w:rsidR="00412682" w:rsidRPr="00506830"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9</w:t>
            </w:r>
          </w:p>
        </w:tc>
        <w:tc>
          <w:tcPr>
            <w:tcW w:w="1116" w:type="dxa"/>
            <w:tcBorders>
              <w:top w:val="nil"/>
              <w:left w:val="nil"/>
              <w:bottom w:val="single" w:sz="4" w:space="0" w:color="auto"/>
              <w:right w:val="single" w:sz="4" w:space="0" w:color="auto"/>
            </w:tcBorders>
            <w:shd w:val="clear" w:color="auto" w:fill="auto"/>
            <w:noWrap/>
            <w:vAlign w:val="bottom"/>
            <w:hideMark/>
          </w:tcPr>
          <w:p w14:paraId="3800F155"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9 789,10</w:t>
            </w:r>
          </w:p>
        </w:tc>
        <w:tc>
          <w:tcPr>
            <w:tcW w:w="1116" w:type="dxa"/>
            <w:tcBorders>
              <w:top w:val="nil"/>
              <w:left w:val="nil"/>
              <w:bottom w:val="single" w:sz="4" w:space="0" w:color="auto"/>
              <w:right w:val="single" w:sz="4" w:space="0" w:color="auto"/>
            </w:tcBorders>
            <w:shd w:val="clear" w:color="auto" w:fill="auto"/>
            <w:noWrap/>
            <w:vAlign w:val="bottom"/>
            <w:hideMark/>
          </w:tcPr>
          <w:p w14:paraId="17370DF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10 200,45</w:t>
            </w:r>
          </w:p>
        </w:tc>
        <w:tc>
          <w:tcPr>
            <w:tcW w:w="1116" w:type="dxa"/>
            <w:tcBorders>
              <w:top w:val="nil"/>
              <w:left w:val="nil"/>
              <w:bottom w:val="single" w:sz="4" w:space="0" w:color="auto"/>
              <w:right w:val="single" w:sz="4" w:space="0" w:color="auto"/>
            </w:tcBorders>
            <w:shd w:val="clear" w:color="auto" w:fill="auto"/>
            <w:noWrap/>
            <w:vAlign w:val="bottom"/>
            <w:hideMark/>
          </w:tcPr>
          <w:p w14:paraId="36208105"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10 629,11</w:t>
            </w:r>
          </w:p>
        </w:tc>
        <w:tc>
          <w:tcPr>
            <w:tcW w:w="1116" w:type="dxa"/>
            <w:tcBorders>
              <w:top w:val="nil"/>
              <w:left w:val="nil"/>
              <w:bottom w:val="single" w:sz="4" w:space="0" w:color="auto"/>
              <w:right w:val="single" w:sz="4" w:space="0" w:color="auto"/>
            </w:tcBorders>
            <w:shd w:val="clear" w:color="auto" w:fill="auto"/>
            <w:noWrap/>
            <w:vAlign w:val="bottom"/>
            <w:hideMark/>
          </w:tcPr>
          <w:p w14:paraId="18027C0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10 924,80</w:t>
            </w:r>
          </w:p>
        </w:tc>
        <w:tc>
          <w:tcPr>
            <w:tcW w:w="1116" w:type="dxa"/>
            <w:tcBorders>
              <w:top w:val="nil"/>
              <w:left w:val="nil"/>
              <w:bottom w:val="single" w:sz="4" w:space="0" w:color="auto"/>
              <w:right w:val="single" w:sz="4" w:space="0" w:color="auto"/>
            </w:tcBorders>
            <w:shd w:val="clear" w:color="auto" w:fill="auto"/>
            <w:noWrap/>
            <w:vAlign w:val="bottom"/>
            <w:hideMark/>
          </w:tcPr>
          <w:p w14:paraId="325DD365"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11 075,76</w:t>
            </w:r>
          </w:p>
        </w:tc>
        <w:tc>
          <w:tcPr>
            <w:tcW w:w="1116" w:type="dxa"/>
            <w:tcBorders>
              <w:top w:val="nil"/>
              <w:left w:val="nil"/>
              <w:bottom w:val="single" w:sz="4" w:space="0" w:color="auto"/>
              <w:right w:val="single" w:sz="4" w:space="0" w:color="auto"/>
            </w:tcBorders>
            <w:shd w:val="clear" w:color="auto" w:fill="auto"/>
            <w:noWrap/>
            <w:vAlign w:val="bottom"/>
            <w:hideMark/>
          </w:tcPr>
          <w:p w14:paraId="548386E8" w14:textId="77777777" w:rsidR="00412682" w:rsidRPr="00506830" w:rsidRDefault="00412682" w:rsidP="006C2364">
            <w:pPr>
              <w:spacing w:after="0" w:line="240" w:lineRule="auto"/>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 </w:t>
            </w:r>
          </w:p>
        </w:tc>
        <w:tc>
          <w:tcPr>
            <w:tcW w:w="1116" w:type="dxa"/>
            <w:tcBorders>
              <w:top w:val="nil"/>
              <w:left w:val="nil"/>
              <w:bottom w:val="single" w:sz="4" w:space="0" w:color="auto"/>
              <w:right w:val="single" w:sz="4" w:space="0" w:color="auto"/>
            </w:tcBorders>
            <w:shd w:val="clear" w:color="auto" w:fill="auto"/>
            <w:noWrap/>
            <w:vAlign w:val="bottom"/>
            <w:hideMark/>
          </w:tcPr>
          <w:p w14:paraId="54DB5B7B" w14:textId="77777777" w:rsidR="00412682" w:rsidRPr="00506830" w:rsidRDefault="00412682" w:rsidP="006C2364">
            <w:pPr>
              <w:spacing w:after="0" w:line="240" w:lineRule="auto"/>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 </w:t>
            </w:r>
          </w:p>
        </w:tc>
        <w:tc>
          <w:tcPr>
            <w:tcW w:w="1116" w:type="dxa"/>
            <w:tcBorders>
              <w:top w:val="nil"/>
              <w:left w:val="nil"/>
              <w:bottom w:val="single" w:sz="4" w:space="0" w:color="auto"/>
              <w:right w:val="single" w:sz="4" w:space="0" w:color="auto"/>
            </w:tcBorders>
            <w:shd w:val="clear" w:color="auto" w:fill="auto"/>
            <w:noWrap/>
            <w:vAlign w:val="bottom"/>
            <w:hideMark/>
          </w:tcPr>
          <w:p w14:paraId="7E51586B" w14:textId="77777777" w:rsidR="00412682" w:rsidRPr="00506830" w:rsidRDefault="00412682" w:rsidP="006C2364">
            <w:pPr>
              <w:spacing w:after="0" w:line="240" w:lineRule="auto"/>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 </w:t>
            </w:r>
          </w:p>
        </w:tc>
      </w:tr>
      <w:tr w:rsidR="00412682" w:rsidRPr="00506830" w14:paraId="60A54EE7" w14:textId="77777777" w:rsidTr="006C2364">
        <w:trPr>
          <w:trHeight w:val="288"/>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279729ED" w14:textId="77777777" w:rsidR="00412682" w:rsidRPr="00506830"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8</w:t>
            </w:r>
          </w:p>
        </w:tc>
        <w:tc>
          <w:tcPr>
            <w:tcW w:w="1116" w:type="dxa"/>
            <w:tcBorders>
              <w:top w:val="nil"/>
              <w:left w:val="nil"/>
              <w:bottom w:val="single" w:sz="4" w:space="0" w:color="auto"/>
              <w:right w:val="single" w:sz="4" w:space="0" w:color="auto"/>
            </w:tcBorders>
            <w:shd w:val="clear" w:color="auto" w:fill="auto"/>
            <w:noWrap/>
            <w:vAlign w:val="bottom"/>
            <w:hideMark/>
          </w:tcPr>
          <w:p w14:paraId="6D302364"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8 651,92</w:t>
            </w:r>
          </w:p>
        </w:tc>
        <w:tc>
          <w:tcPr>
            <w:tcW w:w="1116" w:type="dxa"/>
            <w:tcBorders>
              <w:top w:val="nil"/>
              <w:left w:val="nil"/>
              <w:bottom w:val="single" w:sz="4" w:space="0" w:color="auto"/>
              <w:right w:val="single" w:sz="4" w:space="0" w:color="auto"/>
            </w:tcBorders>
            <w:shd w:val="clear" w:color="auto" w:fill="auto"/>
            <w:noWrap/>
            <w:vAlign w:val="bottom"/>
            <w:hideMark/>
          </w:tcPr>
          <w:p w14:paraId="6ACA994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9 015,49</w:t>
            </w:r>
          </w:p>
        </w:tc>
        <w:tc>
          <w:tcPr>
            <w:tcW w:w="1116" w:type="dxa"/>
            <w:tcBorders>
              <w:top w:val="nil"/>
              <w:left w:val="nil"/>
              <w:bottom w:val="single" w:sz="4" w:space="0" w:color="auto"/>
              <w:right w:val="single" w:sz="4" w:space="0" w:color="auto"/>
            </w:tcBorders>
            <w:shd w:val="clear" w:color="auto" w:fill="auto"/>
            <w:noWrap/>
            <w:vAlign w:val="bottom"/>
            <w:hideMark/>
          </w:tcPr>
          <w:p w14:paraId="7968276A"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9 394,33</w:t>
            </w:r>
          </w:p>
        </w:tc>
        <w:tc>
          <w:tcPr>
            <w:tcW w:w="1116" w:type="dxa"/>
            <w:tcBorders>
              <w:top w:val="nil"/>
              <w:left w:val="nil"/>
              <w:bottom w:val="single" w:sz="4" w:space="0" w:color="auto"/>
              <w:right w:val="single" w:sz="4" w:space="0" w:color="auto"/>
            </w:tcBorders>
            <w:shd w:val="clear" w:color="auto" w:fill="auto"/>
            <w:noWrap/>
            <w:vAlign w:val="bottom"/>
            <w:hideMark/>
          </w:tcPr>
          <w:p w14:paraId="2BBD04DF"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9 655,70</w:t>
            </w:r>
          </w:p>
        </w:tc>
        <w:tc>
          <w:tcPr>
            <w:tcW w:w="1116" w:type="dxa"/>
            <w:tcBorders>
              <w:top w:val="nil"/>
              <w:left w:val="nil"/>
              <w:bottom w:val="single" w:sz="4" w:space="0" w:color="auto"/>
              <w:right w:val="single" w:sz="4" w:space="0" w:color="auto"/>
            </w:tcBorders>
            <w:shd w:val="clear" w:color="auto" w:fill="auto"/>
            <w:noWrap/>
            <w:vAlign w:val="bottom"/>
            <w:hideMark/>
          </w:tcPr>
          <w:p w14:paraId="0D70A021"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9 789,10</w:t>
            </w:r>
          </w:p>
        </w:tc>
        <w:tc>
          <w:tcPr>
            <w:tcW w:w="1116" w:type="dxa"/>
            <w:tcBorders>
              <w:top w:val="nil"/>
              <w:left w:val="nil"/>
              <w:bottom w:val="single" w:sz="4" w:space="0" w:color="auto"/>
              <w:right w:val="single" w:sz="4" w:space="0" w:color="auto"/>
            </w:tcBorders>
            <w:shd w:val="clear" w:color="auto" w:fill="auto"/>
            <w:noWrap/>
            <w:vAlign w:val="bottom"/>
            <w:hideMark/>
          </w:tcPr>
          <w:p w14:paraId="34BBBF8C"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10 200,45</w:t>
            </w:r>
          </w:p>
        </w:tc>
        <w:tc>
          <w:tcPr>
            <w:tcW w:w="1116" w:type="dxa"/>
            <w:tcBorders>
              <w:top w:val="nil"/>
              <w:left w:val="nil"/>
              <w:bottom w:val="single" w:sz="4" w:space="0" w:color="auto"/>
              <w:right w:val="single" w:sz="4" w:space="0" w:color="auto"/>
            </w:tcBorders>
            <w:shd w:val="clear" w:color="auto" w:fill="auto"/>
            <w:noWrap/>
            <w:vAlign w:val="bottom"/>
            <w:hideMark/>
          </w:tcPr>
          <w:p w14:paraId="21B0221F"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10 629,11</w:t>
            </w:r>
          </w:p>
        </w:tc>
        <w:tc>
          <w:tcPr>
            <w:tcW w:w="1116" w:type="dxa"/>
            <w:tcBorders>
              <w:top w:val="nil"/>
              <w:left w:val="nil"/>
              <w:bottom w:val="single" w:sz="4" w:space="0" w:color="auto"/>
              <w:right w:val="single" w:sz="4" w:space="0" w:color="auto"/>
            </w:tcBorders>
            <w:shd w:val="clear" w:color="auto" w:fill="auto"/>
            <w:noWrap/>
            <w:vAlign w:val="bottom"/>
            <w:hideMark/>
          </w:tcPr>
          <w:p w14:paraId="7D19C4F1"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11 075,76</w:t>
            </w:r>
          </w:p>
        </w:tc>
      </w:tr>
      <w:tr w:rsidR="00412682" w:rsidRPr="00506830" w14:paraId="40E65BFB" w14:textId="77777777" w:rsidTr="006C2364">
        <w:trPr>
          <w:trHeight w:val="288"/>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40D0EFC6" w14:textId="77777777" w:rsidR="00412682" w:rsidRPr="00506830"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7</w:t>
            </w:r>
          </w:p>
        </w:tc>
        <w:tc>
          <w:tcPr>
            <w:tcW w:w="1116" w:type="dxa"/>
            <w:tcBorders>
              <w:top w:val="nil"/>
              <w:left w:val="nil"/>
              <w:bottom w:val="single" w:sz="4" w:space="0" w:color="auto"/>
              <w:right w:val="single" w:sz="4" w:space="0" w:color="auto"/>
            </w:tcBorders>
            <w:shd w:val="clear" w:color="auto" w:fill="auto"/>
            <w:noWrap/>
            <w:vAlign w:val="bottom"/>
            <w:hideMark/>
          </w:tcPr>
          <w:p w14:paraId="2A8B6270"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7 646,86</w:t>
            </w:r>
          </w:p>
        </w:tc>
        <w:tc>
          <w:tcPr>
            <w:tcW w:w="1116" w:type="dxa"/>
            <w:tcBorders>
              <w:top w:val="nil"/>
              <w:left w:val="nil"/>
              <w:bottom w:val="single" w:sz="4" w:space="0" w:color="auto"/>
              <w:right w:val="single" w:sz="4" w:space="0" w:color="auto"/>
            </w:tcBorders>
            <w:shd w:val="clear" w:color="auto" w:fill="auto"/>
            <w:noWrap/>
            <w:vAlign w:val="bottom"/>
            <w:hideMark/>
          </w:tcPr>
          <w:p w14:paraId="404C1E8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7 968,20</w:t>
            </w:r>
          </w:p>
        </w:tc>
        <w:tc>
          <w:tcPr>
            <w:tcW w:w="1116" w:type="dxa"/>
            <w:tcBorders>
              <w:top w:val="nil"/>
              <w:left w:val="nil"/>
              <w:bottom w:val="single" w:sz="4" w:space="0" w:color="auto"/>
              <w:right w:val="single" w:sz="4" w:space="0" w:color="auto"/>
            </w:tcBorders>
            <w:shd w:val="clear" w:color="auto" w:fill="auto"/>
            <w:noWrap/>
            <w:vAlign w:val="bottom"/>
            <w:hideMark/>
          </w:tcPr>
          <w:p w14:paraId="433D0C72"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8 303,02</w:t>
            </w:r>
          </w:p>
        </w:tc>
        <w:tc>
          <w:tcPr>
            <w:tcW w:w="1116" w:type="dxa"/>
            <w:tcBorders>
              <w:top w:val="nil"/>
              <w:left w:val="nil"/>
              <w:bottom w:val="single" w:sz="4" w:space="0" w:color="auto"/>
              <w:right w:val="single" w:sz="4" w:space="0" w:color="auto"/>
            </w:tcBorders>
            <w:shd w:val="clear" w:color="auto" w:fill="auto"/>
            <w:noWrap/>
            <w:vAlign w:val="bottom"/>
            <w:hideMark/>
          </w:tcPr>
          <w:p w14:paraId="1813499C"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8 534,04</w:t>
            </w:r>
          </w:p>
        </w:tc>
        <w:tc>
          <w:tcPr>
            <w:tcW w:w="1116" w:type="dxa"/>
            <w:tcBorders>
              <w:top w:val="nil"/>
              <w:left w:val="nil"/>
              <w:bottom w:val="single" w:sz="4" w:space="0" w:color="auto"/>
              <w:right w:val="single" w:sz="4" w:space="0" w:color="auto"/>
            </w:tcBorders>
            <w:shd w:val="clear" w:color="auto" w:fill="auto"/>
            <w:noWrap/>
            <w:vAlign w:val="bottom"/>
            <w:hideMark/>
          </w:tcPr>
          <w:p w14:paraId="36FB9122"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8 651,92</w:t>
            </w:r>
          </w:p>
        </w:tc>
        <w:tc>
          <w:tcPr>
            <w:tcW w:w="1116" w:type="dxa"/>
            <w:tcBorders>
              <w:top w:val="nil"/>
              <w:left w:val="nil"/>
              <w:bottom w:val="single" w:sz="4" w:space="0" w:color="auto"/>
              <w:right w:val="single" w:sz="4" w:space="0" w:color="auto"/>
            </w:tcBorders>
            <w:shd w:val="clear" w:color="auto" w:fill="auto"/>
            <w:noWrap/>
            <w:vAlign w:val="bottom"/>
            <w:hideMark/>
          </w:tcPr>
          <w:p w14:paraId="6BFB8650"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9 015,49</w:t>
            </w:r>
          </w:p>
        </w:tc>
        <w:tc>
          <w:tcPr>
            <w:tcW w:w="1116" w:type="dxa"/>
            <w:tcBorders>
              <w:top w:val="nil"/>
              <w:left w:val="nil"/>
              <w:bottom w:val="single" w:sz="4" w:space="0" w:color="auto"/>
              <w:right w:val="single" w:sz="4" w:space="0" w:color="auto"/>
            </w:tcBorders>
            <w:shd w:val="clear" w:color="auto" w:fill="auto"/>
            <w:noWrap/>
            <w:vAlign w:val="bottom"/>
            <w:hideMark/>
          </w:tcPr>
          <w:p w14:paraId="2B5C9769"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9 394,33</w:t>
            </w:r>
          </w:p>
        </w:tc>
        <w:tc>
          <w:tcPr>
            <w:tcW w:w="1116" w:type="dxa"/>
            <w:tcBorders>
              <w:top w:val="nil"/>
              <w:left w:val="nil"/>
              <w:bottom w:val="single" w:sz="4" w:space="0" w:color="auto"/>
              <w:right w:val="single" w:sz="4" w:space="0" w:color="auto"/>
            </w:tcBorders>
            <w:shd w:val="clear" w:color="auto" w:fill="auto"/>
            <w:noWrap/>
            <w:vAlign w:val="bottom"/>
            <w:hideMark/>
          </w:tcPr>
          <w:p w14:paraId="1A2963CC"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9 789,10</w:t>
            </w:r>
          </w:p>
        </w:tc>
      </w:tr>
      <w:tr w:rsidR="00412682" w:rsidRPr="00506830" w14:paraId="62AF33EE" w14:textId="77777777" w:rsidTr="006C2364">
        <w:trPr>
          <w:trHeight w:val="288"/>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606381FA" w14:textId="77777777" w:rsidR="00412682" w:rsidRPr="00506830"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6</w:t>
            </w:r>
          </w:p>
        </w:tc>
        <w:tc>
          <w:tcPr>
            <w:tcW w:w="1116" w:type="dxa"/>
            <w:tcBorders>
              <w:top w:val="nil"/>
              <w:left w:val="nil"/>
              <w:bottom w:val="single" w:sz="4" w:space="0" w:color="auto"/>
              <w:right w:val="single" w:sz="4" w:space="0" w:color="auto"/>
            </w:tcBorders>
            <w:shd w:val="clear" w:color="auto" w:fill="auto"/>
            <w:noWrap/>
            <w:vAlign w:val="bottom"/>
            <w:hideMark/>
          </w:tcPr>
          <w:p w14:paraId="647E2CD5"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6 758,53</w:t>
            </w:r>
          </w:p>
        </w:tc>
        <w:tc>
          <w:tcPr>
            <w:tcW w:w="1116" w:type="dxa"/>
            <w:tcBorders>
              <w:top w:val="nil"/>
              <w:left w:val="nil"/>
              <w:bottom w:val="single" w:sz="4" w:space="0" w:color="auto"/>
              <w:right w:val="single" w:sz="4" w:space="0" w:color="auto"/>
            </w:tcBorders>
            <w:shd w:val="clear" w:color="auto" w:fill="auto"/>
            <w:noWrap/>
            <w:vAlign w:val="bottom"/>
            <w:hideMark/>
          </w:tcPr>
          <w:p w14:paraId="578ADF7D"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7 042,56</w:t>
            </w:r>
          </w:p>
        </w:tc>
        <w:tc>
          <w:tcPr>
            <w:tcW w:w="1116" w:type="dxa"/>
            <w:tcBorders>
              <w:top w:val="nil"/>
              <w:left w:val="nil"/>
              <w:bottom w:val="single" w:sz="4" w:space="0" w:color="auto"/>
              <w:right w:val="single" w:sz="4" w:space="0" w:color="auto"/>
            </w:tcBorders>
            <w:shd w:val="clear" w:color="auto" w:fill="auto"/>
            <w:noWrap/>
            <w:vAlign w:val="bottom"/>
            <w:hideMark/>
          </w:tcPr>
          <w:p w14:paraId="05AC9EC6"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7 338,47</w:t>
            </w:r>
          </w:p>
        </w:tc>
        <w:tc>
          <w:tcPr>
            <w:tcW w:w="1116" w:type="dxa"/>
            <w:tcBorders>
              <w:top w:val="nil"/>
              <w:left w:val="nil"/>
              <w:bottom w:val="single" w:sz="4" w:space="0" w:color="auto"/>
              <w:right w:val="single" w:sz="4" w:space="0" w:color="auto"/>
            </w:tcBorders>
            <w:shd w:val="clear" w:color="auto" w:fill="auto"/>
            <w:noWrap/>
            <w:vAlign w:val="bottom"/>
            <w:hideMark/>
          </w:tcPr>
          <w:p w14:paraId="4A53B5AC"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7 542,66</w:t>
            </w:r>
          </w:p>
        </w:tc>
        <w:tc>
          <w:tcPr>
            <w:tcW w:w="1116" w:type="dxa"/>
            <w:tcBorders>
              <w:top w:val="nil"/>
              <w:left w:val="nil"/>
              <w:bottom w:val="single" w:sz="4" w:space="0" w:color="auto"/>
              <w:right w:val="single" w:sz="4" w:space="0" w:color="auto"/>
            </w:tcBorders>
            <w:shd w:val="clear" w:color="auto" w:fill="auto"/>
            <w:noWrap/>
            <w:vAlign w:val="bottom"/>
            <w:hideMark/>
          </w:tcPr>
          <w:p w14:paraId="086D539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7 646,86</w:t>
            </w:r>
          </w:p>
        </w:tc>
        <w:tc>
          <w:tcPr>
            <w:tcW w:w="1116" w:type="dxa"/>
            <w:tcBorders>
              <w:top w:val="nil"/>
              <w:left w:val="nil"/>
              <w:bottom w:val="single" w:sz="4" w:space="0" w:color="auto"/>
              <w:right w:val="single" w:sz="4" w:space="0" w:color="auto"/>
            </w:tcBorders>
            <w:shd w:val="clear" w:color="auto" w:fill="auto"/>
            <w:noWrap/>
            <w:vAlign w:val="bottom"/>
            <w:hideMark/>
          </w:tcPr>
          <w:p w14:paraId="652D767D"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7 968,20</w:t>
            </w:r>
          </w:p>
        </w:tc>
        <w:tc>
          <w:tcPr>
            <w:tcW w:w="1116" w:type="dxa"/>
            <w:tcBorders>
              <w:top w:val="nil"/>
              <w:left w:val="nil"/>
              <w:bottom w:val="single" w:sz="4" w:space="0" w:color="auto"/>
              <w:right w:val="single" w:sz="4" w:space="0" w:color="auto"/>
            </w:tcBorders>
            <w:shd w:val="clear" w:color="auto" w:fill="auto"/>
            <w:noWrap/>
            <w:vAlign w:val="bottom"/>
            <w:hideMark/>
          </w:tcPr>
          <w:p w14:paraId="1C278C0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8 303,02</w:t>
            </w:r>
          </w:p>
        </w:tc>
        <w:tc>
          <w:tcPr>
            <w:tcW w:w="1116" w:type="dxa"/>
            <w:tcBorders>
              <w:top w:val="nil"/>
              <w:left w:val="nil"/>
              <w:bottom w:val="single" w:sz="4" w:space="0" w:color="auto"/>
              <w:right w:val="single" w:sz="4" w:space="0" w:color="auto"/>
            </w:tcBorders>
            <w:shd w:val="clear" w:color="auto" w:fill="auto"/>
            <w:noWrap/>
            <w:vAlign w:val="bottom"/>
            <w:hideMark/>
          </w:tcPr>
          <w:p w14:paraId="3434A51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8 651,92</w:t>
            </w:r>
          </w:p>
        </w:tc>
      </w:tr>
      <w:tr w:rsidR="00412682" w:rsidRPr="00506830" w14:paraId="2A20F4C9" w14:textId="77777777" w:rsidTr="006C2364">
        <w:trPr>
          <w:trHeight w:val="288"/>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76682EF6" w14:textId="77777777" w:rsidR="00412682" w:rsidRPr="00506830"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5</w:t>
            </w:r>
          </w:p>
        </w:tc>
        <w:tc>
          <w:tcPr>
            <w:tcW w:w="1116" w:type="dxa"/>
            <w:tcBorders>
              <w:top w:val="nil"/>
              <w:left w:val="nil"/>
              <w:bottom w:val="single" w:sz="4" w:space="0" w:color="auto"/>
              <w:right w:val="single" w:sz="4" w:space="0" w:color="auto"/>
            </w:tcBorders>
            <w:shd w:val="clear" w:color="auto" w:fill="auto"/>
            <w:noWrap/>
            <w:vAlign w:val="bottom"/>
            <w:hideMark/>
          </w:tcPr>
          <w:p w14:paraId="15DE9D17"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5 973,44</w:t>
            </w:r>
          </w:p>
        </w:tc>
        <w:tc>
          <w:tcPr>
            <w:tcW w:w="1116" w:type="dxa"/>
            <w:tcBorders>
              <w:top w:val="nil"/>
              <w:left w:val="nil"/>
              <w:bottom w:val="single" w:sz="4" w:space="0" w:color="auto"/>
              <w:right w:val="single" w:sz="4" w:space="0" w:color="auto"/>
            </w:tcBorders>
            <w:shd w:val="clear" w:color="auto" w:fill="auto"/>
            <w:noWrap/>
            <w:vAlign w:val="bottom"/>
            <w:hideMark/>
          </w:tcPr>
          <w:p w14:paraId="183D2970"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6 224,44</w:t>
            </w:r>
          </w:p>
        </w:tc>
        <w:tc>
          <w:tcPr>
            <w:tcW w:w="1116" w:type="dxa"/>
            <w:tcBorders>
              <w:top w:val="nil"/>
              <w:left w:val="nil"/>
              <w:bottom w:val="single" w:sz="4" w:space="0" w:color="auto"/>
              <w:right w:val="single" w:sz="4" w:space="0" w:color="auto"/>
            </w:tcBorders>
            <w:shd w:val="clear" w:color="auto" w:fill="auto"/>
            <w:noWrap/>
            <w:vAlign w:val="bottom"/>
            <w:hideMark/>
          </w:tcPr>
          <w:p w14:paraId="7D6B7C5C"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6 486,00</w:t>
            </w:r>
          </w:p>
        </w:tc>
        <w:tc>
          <w:tcPr>
            <w:tcW w:w="1116" w:type="dxa"/>
            <w:tcBorders>
              <w:top w:val="nil"/>
              <w:left w:val="nil"/>
              <w:bottom w:val="single" w:sz="4" w:space="0" w:color="auto"/>
              <w:right w:val="single" w:sz="4" w:space="0" w:color="auto"/>
            </w:tcBorders>
            <w:shd w:val="clear" w:color="auto" w:fill="auto"/>
            <w:noWrap/>
            <w:vAlign w:val="bottom"/>
            <w:hideMark/>
          </w:tcPr>
          <w:p w14:paraId="1F8ECAFD"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6 666,47</w:t>
            </w:r>
          </w:p>
        </w:tc>
        <w:tc>
          <w:tcPr>
            <w:tcW w:w="1116" w:type="dxa"/>
            <w:tcBorders>
              <w:top w:val="nil"/>
              <w:left w:val="nil"/>
              <w:bottom w:val="single" w:sz="4" w:space="0" w:color="auto"/>
              <w:right w:val="single" w:sz="4" w:space="0" w:color="auto"/>
            </w:tcBorders>
            <w:shd w:val="clear" w:color="auto" w:fill="auto"/>
            <w:noWrap/>
            <w:vAlign w:val="bottom"/>
            <w:hideMark/>
          </w:tcPr>
          <w:p w14:paraId="440DFF3C"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6 758,53</w:t>
            </w:r>
          </w:p>
        </w:tc>
        <w:tc>
          <w:tcPr>
            <w:tcW w:w="1116" w:type="dxa"/>
            <w:tcBorders>
              <w:top w:val="nil"/>
              <w:left w:val="nil"/>
              <w:bottom w:val="single" w:sz="4" w:space="0" w:color="auto"/>
              <w:right w:val="single" w:sz="4" w:space="0" w:color="auto"/>
            </w:tcBorders>
            <w:shd w:val="clear" w:color="auto" w:fill="auto"/>
            <w:noWrap/>
            <w:vAlign w:val="bottom"/>
            <w:hideMark/>
          </w:tcPr>
          <w:p w14:paraId="68058AE5"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7 042,56</w:t>
            </w:r>
          </w:p>
        </w:tc>
        <w:tc>
          <w:tcPr>
            <w:tcW w:w="1116" w:type="dxa"/>
            <w:tcBorders>
              <w:top w:val="nil"/>
              <w:left w:val="nil"/>
              <w:bottom w:val="single" w:sz="4" w:space="0" w:color="auto"/>
              <w:right w:val="single" w:sz="4" w:space="0" w:color="auto"/>
            </w:tcBorders>
            <w:shd w:val="clear" w:color="auto" w:fill="auto"/>
            <w:noWrap/>
            <w:vAlign w:val="bottom"/>
            <w:hideMark/>
          </w:tcPr>
          <w:p w14:paraId="37AE54D3"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7 338,47</w:t>
            </w:r>
          </w:p>
        </w:tc>
        <w:tc>
          <w:tcPr>
            <w:tcW w:w="1116" w:type="dxa"/>
            <w:tcBorders>
              <w:top w:val="nil"/>
              <w:left w:val="nil"/>
              <w:bottom w:val="single" w:sz="4" w:space="0" w:color="auto"/>
              <w:right w:val="single" w:sz="4" w:space="0" w:color="auto"/>
            </w:tcBorders>
            <w:shd w:val="clear" w:color="auto" w:fill="auto"/>
            <w:noWrap/>
            <w:vAlign w:val="bottom"/>
            <w:hideMark/>
          </w:tcPr>
          <w:p w14:paraId="35F8F021"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7 646,86</w:t>
            </w:r>
          </w:p>
        </w:tc>
      </w:tr>
      <w:tr w:rsidR="00412682" w:rsidRPr="00506830" w14:paraId="2386726B" w14:textId="77777777" w:rsidTr="006C2364">
        <w:trPr>
          <w:trHeight w:val="288"/>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4D5B91D8" w14:textId="77777777" w:rsidR="00412682" w:rsidRPr="00506830"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4</w:t>
            </w:r>
          </w:p>
        </w:tc>
        <w:tc>
          <w:tcPr>
            <w:tcW w:w="1116" w:type="dxa"/>
            <w:tcBorders>
              <w:top w:val="nil"/>
              <w:left w:val="nil"/>
              <w:bottom w:val="single" w:sz="4" w:space="0" w:color="auto"/>
              <w:right w:val="single" w:sz="4" w:space="0" w:color="auto"/>
            </w:tcBorders>
            <w:shd w:val="clear" w:color="auto" w:fill="auto"/>
            <w:noWrap/>
            <w:vAlign w:val="bottom"/>
            <w:hideMark/>
          </w:tcPr>
          <w:p w14:paraId="4CF6E89B"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5 279,52</w:t>
            </w:r>
          </w:p>
        </w:tc>
        <w:tc>
          <w:tcPr>
            <w:tcW w:w="1116" w:type="dxa"/>
            <w:tcBorders>
              <w:top w:val="nil"/>
              <w:left w:val="nil"/>
              <w:bottom w:val="single" w:sz="4" w:space="0" w:color="auto"/>
              <w:right w:val="single" w:sz="4" w:space="0" w:color="auto"/>
            </w:tcBorders>
            <w:shd w:val="clear" w:color="auto" w:fill="auto"/>
            <w:noWrap/>
            <w:vAlign w:val="bottom"/>
            <w:hideMark/>
          </w:tcPr>
          <w:p w14:paraId="374653A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5 501,36</w:t>
            </w:r>
          </w:p>
        </w:tc>
        <w:tc>
          <w:tcPr>
            <w:tcW w:w="1116" w:type="dxa"/>
            <w:tcBorders>
              <w:top w:val="nil"/>
              <w:left w:val="nil"/>
              <w:bottom w:val="single" w:sz="4" w:space="0" w:color="auto"/>
              <w:right w:val="single" w:sz="4" w:space="0" w:color="auto"/>
            </w:tcBorders>
            <w:shd w:val="clear" w:color="auto" w:fill="auto"/>
            <w:noWrap/>
            <w:vAlign w:val="bottom"/>
            <w:hideMark/>
          </w:tcPr>
          <w:p w14:paraId="20051E18"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5 732,53</w:t>
            </w:r>
          </w:p>
        </w:tc>
        <w:tc>
          <w:tcPr>
            <w:tcW w:w="1116" w:type="dxa"/>
            <w:tcBorders>
              <w:top w:val="nil"/>
              <w:left w:val="nil"/>
              <w:bottom w:val="single" w:sz="4" w:space="0" w:color="auto"/>
              <w:right w:val="single" w:sz="4" w:space="0" w:color="auto"/>
            </w:tcBorders>
            <w:shd w:val="clear" w:color="auto" w:fill="auto"/>
            <w:noWrap/>
            <w:vAlign w:val="bottom"/>
            <w:hideMark/>
          </w:tcPr>
          <w:p w14:paraId="7F603710"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5 892,04</w:t>
            </w:r>
          </w:p>
        </w:tc>
        <w:tc>
          <w:tcPr>
            <w:tcW w:w="1116" w:type="dxa"/>
            <w:tcBorders>
              <w:top w:val="nil"/>
              <w:left w:val="nil"/>
              <w:bottom w:val="single" w:sz="4" w:space="0" w:color="auto"/>
              <w:right w:val="single" w:sz="4" w:space="0" w:color="auto"/>
            </w:tcBorders>
            <w:shd w:val="clear" w:color="auto" w:fill="auto"/>
            <w:noWrap/>
            <w:vAlign w:val="bottom"/>
            <w:hideMark/>
          </w:tcPr>
          <w:p w14:paraId="292D516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5 973,44</w:t>
            </w:r>
          </w:p>
        </w:tc>
        <w:tc>
          <w:tcPr>
            <w:tcW w:w="1116" w:type="dxa"/>
            <w:tcBorders>
              <w:top w:val="nil"/>
              <w:left w:val="nil"/>
              <w:bottom w:val="single" w:sz="4" w:space="0" w:color="auto"/>
              <w:right w:val="single" w:sz="4" w:space="0" w:color="auto"/>
            </w:tcBorders>
            <w:shd w:val="clear" w:color="auto" w:fill="auto"/>
            <w:noWrap/>
            <w:vAlign w:val="bottom"/>
            <w:hideMark/>
          </w:tcPr>
          <w:p w14:paraId="4A99C319"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6 224,44</w:t>
            </w:r>
          </w:p>
        </w:tc>
        <w:tc>
          <w:tcPr>
            <w:tcW w:w="1116" w:type="dxa"/>
            <w:tcBorders>
              <w:top w:val="nil"/>
              <w:left w:val="nil"/>
              <w:bottom w:val="single" w:sz="4" w:space="0" w:color="auto"/>
              <w:right w:val="single" w:sz="4" w:space="0" w:color="auto"/>
            </w:tcBorders>
            <w:shd w:val="clear" w:color="auto" w:fill="auto"/>
            <w:noWrap/>
            <w:vAlign w:val="bottom"/>
            <w:hideMark/>
          </w:tcPr>
          <w:p w14:paraId="07DE83A2"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6 486,00</w:t>
            </w:r>
          </w:p>
        </w:tc>
        <w:tc>
          <w:tcPr>
            <w:tcW w:w="1116" w:type="dxa"/>
            <w:tcBorders>
              <w:top w:val="nil"/>
              <w:left w:val="nil"/>
              <w:bottom w:val="single" w:sz="4" w:space="0" w:color="auto"/>
              <w:right w:val="single" w:sz="4" w:space="0" w:color="auto"/>
            </w:tcBorders>
            <w:shd w:val="clear" w:color="auto" w:fill="auto"/>
            <w:noWrap/>
            <w:vAlign w:val="bottom"/>
            <w:hideMark/>
          </w:tcPr>
          <w:p w14:paraId="7E6C8064"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6 758,53</w:t>
            </w:r>
          </w:p>
        </w:tc>
      </w:tr>
      <w:tr w:rsidR="00412682" w:rsidRPr="00506830" w14:paraId="24E1A0CB" w14:textId="77777777" w:rsidTr="006C2364">
        <w:trPr>
          <w:trHeight w:val="288"/>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77E03089" w14:textId="77777777" w:rsidR="00412682" w:rsidRPr="00506830"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3</w:t>
            </w:r>
          </w:p>
        </w:tc>
        <w:tc>
          <w:tcPr>
            <w:tcW w:w="1116" w:type="dxa"/>
            <w:tcBorders>
              <w:top w:val="nil"/>
              <w:left w:val="nil"/>
              <w:bottom w:val="single" w:sz="4" w:space="0" w:color="auto"/>
              <w:right w:val="single" w:sz="4" w:space="0" w:color="auto"/>
            </w:tcBorders>
            <w:shd w:val="clear" w:color="auto" w:fill="auto"/>
            <w:noWrap/>
            <w:vAlign w:val="bottom"/>
            <w:hideMark/>
          </w:tcPr>
          <w:p w14:paraId="6EB2E46A"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4 666,18</w:t>
            </w:r>
          </w:p>
        </w:tc>
        <w:tc>
          <w:tcPr>
            <w:tcW w:w="1116" w:type="dxa"/>
            <w:tcBorders>
              <w:top w:val="nil"/>
              <w:left w:val="nil"/>
              <w:bottom w:val="single" w:sz="4" w:space="0" w:color="auto"/>
              <w:right w:val="single" w:sz="4" w:space="0" w:color="auto"/>
            </w:tcBorders>
            <w:shd w:val="clear" w:color="auto" w:fill="auto"/>
            <w:noWrap/>
            <w:vAlign w:val="bottom"/>
            <w:hideMark/>
          </w:tcPr>
          <w:p w14:paraId="5FF19F08"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4 862,29</w:t>
            </w:r>
          </w:p>
        </w:tc>
        <w:tc>
          <w:tcPr>
            <w:tcW w:w="1116" w:type="dxa"/>
            <w:tcBorders>
              <w:top w:val="nil"/>
              <w:left w:val="nil"/>
              <w:bottom w:val="single" w:sz="4" w:space="0" w:color="auto"/>
              <w:right w:val="single" w:sz="4" w:space="0" w:color="auto"/>
            </w:tcBorders>
            <w:shd w:val="clear" w:color="auto" w:fill="auto"/>
            <w:noWrap/>
            <w:vAlign w:val="bottom"/>
            <w:hideMark/>
          </w:tcPr>
          <w:p w14:paraId="536EDEBB"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5 066,60</w:t>
            </w:r>
          </w:p>
        </w:tc>
        <w:tc>
          <w:tcPr>
            <w:tcW w:w="1116" w:type="dxa"/>
            <w:tcBorders>
              <w:top w:val="nil"/>
              <w:left w:val="nil"/>
              <w:bottom w:val="single" w:sz="4" w:space="0" w:color="auto"/>
              <w:right w:val="single" w:sz="4" w:space="0" w:color="auto"/>
            </w:tcBorders>
            <w:shd w:val="clear" w:color="auto" w:fill="auto"/>
            <w:noWrap/>
            <w:vAlign w:val="bottom"/>
            <w:hideMark/>
          </w:tcPr>
          <w:p w14:paraId="5F638A31"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5 207,55</w:t>
            </w:r>
          </w:p>
        </w:tc>
        <w:tc>
          <w:tcPr>
            <w:tcW w:w="1116" w:type="dxa"/>
            <w:tcBorders>
              <w:top w:val="nil"/>
              <w:left w:val="nil"/>
              <w:bottom w:val="single" w:sz="4" w:space="0" w:color="auto"/>
              <w:right w:val="single" w:sz="4" w:space="0" w:color="auto"/>
            </w:tcBorders>
            <w:shd w:val="clear" w:color="auto" w:fill="auto"/>
            <w:noWrap/>
            <w:vAlign w:val="bottom"/>
            <w:hideMark/>
          </w:tcPr>
          <w:p w14:paraId="08B966FA"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5 279,52</w:t>
            </w:r>
          </w:p>
        </w:tc>
        <w:tc>
          <w:tcPr>
            <w:tcW w:w="1116" w:type="dxa"/>
            <w:tcBorders>
              <w:top w:val="nil"/>
              <w:left w:val="nil"/>
              <w:bottom w:val="single" w:sz="4" w:space="0" w:color="auto"/>
              <w:right w:val="single" w:sz="4" w:space="0" w:color="auto"/>
            </w:tcBorders>
            <w:shd w:val="clear" w:color="auto" w:fill="auto"/>
            <w:noWrap/>
            <w:vAlign w:val="bottom"/>
            <w:hideMark/>
          </w:tcPr>
          <w:p w14:paraId="4BB02AE2"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5 501,36</w:t>
            </w:r>
          </w:p>
        </w:tc>
        <w:tc>
          <w:tcPr>
            <w:tcW w:w="1116" w:type="dxa"/>
            <w:tcBorders>
              <w:top w:val="nil"/>
              <w:left w:val="nil"/>
              <w:bottom w:val="single" w:sz="4" w:space="0" w:color="auto"/>
              <w:right w:val="single" w:sz="4" w:space="0" w:color="auto"/>
            </w:tcBorders>
            <w:shd w:val="clear" w:color="auto" w:fill="auto"/>
            <w:noWrap/>
            <w:vAlign w:val="bottom"/>
            <w:hideMark/>
          </w:tcPr>
          <w:p w14:paraId="406A046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5 732,53</w:t>
            </w:r>
          </w:p>
        </w:tc>
        <w:tc>
          <w:tcPr>
            <w:tcW w:w="1116" w:type="dxa"/>
            <w:tcBorders>
              <w:top w:val="nil"/>
              <w:left w:val="nil"/>
              <w:bottom w:val="single" w:sz="4" w:space="0" w:color="auto"/>
              <w:right w:val="single" w:sz="4" w:space="0" w:color="auto"/>
            </w:tcBorders>
            <w:shd w:val="clear" w:color="auto" w:fill="auto"/>
            <w:noWrap/>
            <w:vAlign w:val="bottom"/>
            <w:hideMark/>
          </w:tcPr>
          <w:p w14:paraId="3E38D21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5 973,44</w:t>
            </w:r>
          </w:p>
        </w:tc>
      </w:tr>
      <w:tr w:rsidR="00412682" w:rsidRPr="00506830" w14:paraId="468599EF" w14:textId="77777777" w:rsidTr="006C2364">
        <w:trPr>
          <w:trHeight w:val="288"/>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7EE241B1" w14:textId="77777777" w:rsidR="00412682" w:rsidRPr="00506830"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2</w:t>
            </w:r>
          </w:p>
        </w:tc>
        <w:tc>
          <w:tcPr>
            <w:tcW w:w="1116" w:type="dxa"/>
            <w:tcBorders>
              <w:top w:val="nil"/>
              <w:left w:val="nil"/>
              <w:bottom w:val="single" w:sz="4" w:space="0" w:color="auto"/>
              <w:right w:val="single" w:sz="4" w:space="0" w:color="auto"/>
            </w:tcBorders>
            <w:shd w:val="clear" w:color="auto" w:fill="auto"/>
            <w:noWrap/>
            <w:vAlign w:val="bottom"/>
            <w:hideMark/>
          </w:tcPr>
          <w:p w14:paraId="48FF1B1C"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4 124,14</w:t>
            </w:r>
          </w:p>
        </w:tc>
        <w:tc>
          <w:tcPr>
            <w:tcW w:w="1116" w:type="dxa"/>
            <w:tcBorders>
              <w:top w:val="nil"/>
              <w:left w:val="nil"/>
              <w:bottom w:val="single" w:sz="4" w:space="0" w:color="auto"/>
              <w:right w:val="single" w:sz="4" w:space="0" w:color="auto"/>
            </w:tcBorders>
            <w:shd w:val="clear" w:color="auto" w:fill="auto"/>
            <w:noWrap/>
            <w:vAlign w:val="bottom"/>
            <w:hideMark/>
          </w:tcPr>
          <w:p w14:paraId="7DBFEC17"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4 297,44</w:t>
            </w:r>
          </w:p>
        </w:tc>
        <w:tc>
          <w:tcPr>
            <w:tcW w:w="1116" w:type="dxa"/>
            <w:tcBorders>
              <w:top w:val="nil"/>
              <w:left w:val="nil"/>
              <w:bottom w:val="single" w:sz="4" w:space="0" w:color="auto"/>
              <w:right w:val="single" w:sz="4" w:space="0" w:color="auto"/>
            </w:tcBorders>
            <w:shd w:val="clear" w:color="auto" w:fill="auto"/>
            <w:noWrap/>
            <w:vAlign w:val="bottom"/>
            <w:hideMark/>
          </w:tcPr>
          <w:p w14:paraId="46D13646"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4 478,02</w:t>
            </w:r>
          </w:p>
        </w:tc>
        <w:tc>
          <w:tcPr>
            <w:tcW w:w="1116" w:type="dxa"/>
            <w:tcBorders>
              <w:top w:val="nil"/>
              <w:left w:val="nil"/>
              <w:bottom w:val="single" w:sz="4" w:space="0" w:color="auto"/>
              <w:right w:val="single" w:sz="4" w:space="0" w:color="auto"/>
            </w:tcBorders>
            <w:shd w:val="clear" w:color="auto" w:fill="auto"/>
            <w:noWrap/>
            <w:vAlign w:val="bottom"/>
            <w:hideMark/>
          </w:tcPr>
          <w:p w14:paraId="631C0873"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4 602,62</w:t>
            </w:r>
          </w:p>
        </w:tc>
        <w:tc>
          <w:tcPr>
            <w:tcW w:w="1116" w:type="dxa"/>
            <w:tcBorders>
              <w:top w:val="nil"/>
              <w:left w:val="nil"/>
              <w:bottom w:val="single" w:sz="4" w:space="0" w:color="auto"/>
              <w:right w:val="single" w:sz="4" w:space="0" w:color="auto"/>
            </w:tcBorders>
            <w:shd w:val="clear" w:color="auto" w:fill="auto"/>
            <w:noWrap/>
            <w:vAlign w:val="bottom"/>
            <w:hideMark/>
          </w:tcPr>
          <w:p w14:paraId="457D08A1"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4 666,18</w:t>
            </w:r>
          </w:p>
        </w:tc>
        <w:tc>
          <w:tcPr>
            <w:tcW w:w="1116" w:type="dxa"/>
            <w:tcBorders>
              <w:top w:val="nil"/>
              <w:left w:val="nil"/>
              <w:bottom w:val="single" w:sz="4" w:space="0" w:color="auto"/>
              <w:right w:val="single" w:sz="4" w:space="0" w:color="auto"/>
            </w:tcBorders>
            <w:shd w:val="clear" w:color="auto" w:fill="auto"/>
            <w:noWrap/>
            <w:vAlign w:val="bottom"/>
            <w:hideMark/>
          </w:tcPr>
          <w:p w14:paraId="68C0F50F"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4 862,29</w:t>
            </w:r>
          </w:p>
        </w:tc>
        <w:tc>
          <w:tcPr>
            <w:tcW w:w="1116" w:type="dxa"/>
            <w:tcBorders>
              <w:top w:val="nil"/>
              <w:left w:val="nil"/>
              <w:bottom w:val="single" w:sz="4" w:space="0" w:color="auto"/>
              <w:right w:val="single" w:sz="4" w:space="0" w:color="auto"/>
            </w:tcBorders>
            <w:shd w:val="clear" w:color="auto" w:fill="auto"/>
            <w:noWrap/>
            <w:vAlign w:val="bottom"/>
            <w:hideMark/>
          </w:tcPr>
          <w:p w14:paraId="4D8621DB"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5 066,60</w:t>
            </w:r>
          </w:p>
        </w:tc>
        <w:tc>
          <w:tcPr>
            <w:tcW w:w="1116" w:type="dxa"/>
            <w:tcBorders>
              <w:top w:val="nil"/>
              <w:left w:val="nil"/>
              <w:bottom w:val="single" w:sz="4" w:space="0" w:color="auto"/>
              <w:right w:val="single" w:sz="4" w:space="0" w:color="auto"/>
            </w:tcBorders>
            <w:shd w:val="clear" w:color="auto" w:fill="auto"/>
            <w:noWrap/>
            <w:vAlign w:val="bottom"/>
            <w:hideMark/>
          </w:tcPr>
          <w:p w14:paraId="2DCDAD7F"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5 279,52</w:t>
            </w:r>
          </w:p>
        </w:tc>
      </w:tr>
      <w:tr w:rsidR="00412682" w:rsidRPr="00506830" w14:paraId="6CF3F5BD" w14:textId="77777777" w:rsidTr="006C2364">
        <w:trPr>
          <w:trHeight w:val="288"/>
        </w:trPr>
        <w:tc>
          <w:tcPr>
            <w:tcW w:w="1128" w:type="dxa"/>
            <w:tcBorders>
              <w:top w:val="nil"/>
              <w:left w:val="single" w:sz="4" w:space="0" w:color="auto"/>
              <w:bottom w:val="single" w:sz="4" w:space="0" w:color="auto"/>
              <w:right w:val="single" w:sz="4" w:space="0" w:color="auto"/>
            </w:tcBorders>
            <w:shd w:val="clear" w:color="auto" w:fill="auto"/>
            <w:noWrap/>
            <w:vAlign w:val="center"/>
            <w:hideMark/>
          </w:tcPr>
          <w:p w14:paraId="0E6F3387" w14:textId="77777777" w:rsidR="00412682" w:rsidRPr="00506830" w:rsidRDefault="00412682" w:rsidP="006C2364">
            <w:pPr>
              <w:spacing w:after="0" w:line="240" w:lineRule="auto"/>
              <w:jc w:val="center"/>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1</w:t>
            </w:r>
          </w:p>
        </w:tc>
        <w:tc>
          <w:tcPr>
            <w:tcW w:w="1116" w:type="dxa"/>
            <w:tcBorders>
              <w:top w:val="nil"/>
              <w:left w:val="nil"/>
              <w:bottom w:val="single" w:sz="4" w:space="0" w:color="auto"/>
              <w:right w:val="single" w:sz="4" w:space="0" w:color="auto"/>
            </w:tcBorders>
            <w:shd w:val="clear" w:color="auto" w:fill="auto"/>
            <w:noWrap/>
            <w:vAlign w:val="bottom"/>
            <w:hideMark/>
          </w:tcPr>
          <w:p w14:paraId="5B188361"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3 645,04</w:t>
            </w:r>
          </w:p>
        </w:tc>
        <w:tc>
          <w:tcPr>
            <w:tcW w:w="1116" w:type="dxa"/>
            <w:tcBorders>
              <w:top w:val="nil"/>
              <w:left w:val="nil"/>
              <w:bottom w:val="single" w:sz="4" w:space="0" w:color="auto"/>
              <w:right w:val="single" w:sz="4" w:space="0" w:color="auto"/>
            </w:tcBorders>
            <w:shd w:val="clear" w:color="auto" w:fill="auto"/>
            <w:noWrap/>
            <w:vAlign w:val="bottom"/>
            <w:hideMark/>
          </w:tcPr>
          <w:p w14:paraId="56750910"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3 798,21</w:t>
            </w:r>
          </w:p>
        </w:tc>
        <w:tc>
          <w:tcPr>
            <w:tcW w:w="1116" w:type="dxa"/>
            <w:tcBorders>
              <w:top w:val="nil"/>
              <w:left w:val="nil"/>
              <w:bottom w:val="single" w:sz="4" w:space="0" w:color="auto"/>
              <w:right w:val="single" w:sz="4" w:space="0" w:color="auto"/>
            </w:tcBorders>
            <w:shd w:val="clear" w:color="auto" w:fill="auto"/>
            <w:noWrap/>
            <w:vAlign w:val="bottom"/>
            <w:hideMark/>
          </w:tcPr>
          <w:p w14:paraId="62E98912"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3 957,81</w:t>
            </w:r>
          </w:p>
        </w:tc>
        <w:tc>
          <w:tcPr>
            <w:tcW w:w="1116" w:type="dxa"/>
            <w:tcBorders>
              <w:top w:val="nil"/>
              <w:left w:val="nil"/>
              <w:bottom w:val="single" w:sz="4" w:space="0" w:color="auto"/>
              <w:right w:val="single" w:sz="4" w:space="0" w:color="auto"/>
            </w:tcBorders>
            <w:shd w:val="clear" w:color="auto" w:fill="auto"/>
            <w:noWrap/>
            <w:vAlign w:val="bottom"/>
            <w:hideMark/>
          </w:tcPr>
          <w:p w14:paraId="343C64B6"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4 067,97</w:t>
            </w:r>
          </w:p>
        </w:tc>
        <w:tc>
          <w:tcPr>
            <w:tcW w:w="1116" w:type="dxa"/>
            <w:tcBorders>
              <w:top w:val="nil"/>
              <w:left w:val="nil"/>
              <w:bottom w:val="single" w:sz="4" w:space="0" w:color="auto"/>
              <w:right w:val="single" w:sz="4" w:space="0" w:color="auto"/>
            </w:tcBorders>
            <w:shd w:val="clear" w:color="auto" w:fill="auto"/>
            <w:noWrap/>
            <w:vAlign w:val="bottom"/>
            <w:hideMark/>
          </w:tcPr>
          <w:p w14:paraId="0BF0668C"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4 124,14</w:t>
            </w:r>
          </w:p>
        </w:tc>
        <w:tc>
          <w:tcPr>
            <w:tcW w:w="1116" w:type="dxa"/>
            <w:tcBorders>
              <w:top w:val="nil"/>
              <w:left w:val="nil"/>
              <w:bottom w:val="single" w:sz="4" w:space="0" w:color="auto"/>
              <w:right w:val="single" w:sz="4" w:space="0" w:color="auto"/>
            </w:tcBorders>
            <w:shd w:val="clear" w:color="auto" w:fill="auto"/>
            <w:noWrap/>
            <w:vAlign w:val="bottom"/>
            <w:hideMark/>
          </w:tcPr>
          <w:p w14:paraId="209AC6D4" w14:textId="77777777" w:rsidR="00412682" w:rsidRPr="00506830" w:rsidRDefault="00412682" w:rsidP="006C2364">
            <w:pPr>
              <w:spacing w:after="0" w:line="240" w:lineRule="auto"/>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 </w:t>
            </w:r>
          </w:p>
        </w:tc>
        <w:tc>
          <w:tcPr>
            <w:tcW w:w="1116" w:type="dxa"/>
            <w:tcBorders>
              <w:top w:val="nil"/>
              <w:left w:val="nil"/>
              <w:bottom w:val="single" w:sz="4" w:space="0" w:color="auto"/>
              <w:right w:val="single" w:sz="4" w:space="0" w:color="auto"/>
            </w:tcBorders>
            <w:shd w:val="clear" w:color="auto" w:fill="auto"/>
            <w:noWrap/>
            <w:vAlign w:val="bottom"/>
            <w:hideMark/>
          </w:tcPr>
          <w:p w14:paraId="6CCA6ECE" w14:textId="77777777" w:rsidR="00412682" w:rsidRPr="00506830" w:rsidRDefault="00412682" w:rsidP="006C2364">
            <w:pPr>
              <w:spacing w:after="0" w:line="240" w:lineRule="auto"/>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 </w:t>
            </w:r>
          </w:p>
        </w:tc>
        <w:tc>
          <w:tcPr>
            <w:tcW w:w="1116" w:type="dxa"/>
            <w:tcBorders>
              <w:top w:val="nil"/>
              <w:left w:val="nil"/>
              <w:bottom w:val="single" w:sz="4" w:space="0" w:color="auto"/>
              <w:right w:val="single" w:sz="4" w:space="0" w:color="auto"/>
            </w:tcBorders>
            <w:shd w:val="clear" w:color="auto" w:fill="auto"/>
            <w:noWrap/>
            <w:vAlign w:val="bottom"/>
            <w:hideMark/>
          </w:tcPr>
          <w:p w14:paraId="2D09D317" w14:textId="77777777" w:rsidR="00412682" w:rsidRPr="00506830" w:rsidRDefault="00412682" w:rsidP="006C2364">
            <w:pPr>
              <w:spacing w:after="0" w:line="240" w:lineRule="auto"/>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 </w:t>
            </w:r>
          </w:p>
        </w:tc>
      </w:tr>
    </w:tbl>
    <w:p w14:paraId="66275270" w14:textId="77777777" w:rsidR="00412682" w:rsidRPr="0014235C" w:rsidRDefault="00412682" w:rsidP="00412682">
      <w:pPr>
        <w:rPr>
          <w:rFonts w:ascii="Times New Roman" w:eastAsia="Calibri" w:hAnsi="Times New Roman" w:cs="Times New Roman"/>
          <w:noProof/>
          <w:sz w:val="24"/>
          <w:szCs w:val="20"/>
          <w:lang w:eastAsia="en-GB"/>
        </w:rPr>
      </w:pPr>
    </w:p>
    <w:p w14:paraId="0D92796B" w14:textId="77777777" w:rsidR="00412682" w:rsidRPr="0014235C" w:rsidRDefault="00412682" w:rsidP="00412682">
      <w:pPr>
        <w:spacing w:after="0" w:line="360" w:lineRule="auto"/>
        <w:jc w:val="both"/>
        <w:rPr>
          <w:rFonts w:ascii="Times New Roman" w:eastAsia="Calibri" w:hAnsi="Times New Roman" w:cs="Times New Roman"/>
          <w:noProof/>
          <w:sz w:val="24"/>
          <w:szCs w:val="20"/>
          <w:lang w:eastAsia="en-GB"/>
        </w:rPr>
      </w:pPr>
      <w:r w:rsidRPr="000020B3">
        <w:rPr>
          <w:rFonts w:ascii="Times New Roman" w:eastAsia="Calibri" w:hAnsi="Times New Roman" w:cs="Times New Roman"/>
          <w:noProof/>
          <w:sz w:val="24"/>
          <w:szCs w:val="20"/>
          <w:lang w:eastAsia="en-GB"/>
        </w:rPr>
        <w:t xml:space="preserve">17. Amount, applicable from 1 </w:t>
      </w:r>
      <w:r>
        <w:rPr>
          <w:rFonts w:ascii="Times New Roman" w:eastAsia="Calibri" w:hAnsi="Times New Roman" w:cs="Times New Roman"/>
          <w:noProof/>
          <w:sz w:val="24"/>
          <w:szCs w:val="20"/>
          <w:lang w:eastAsia="en-GB"/>
        </w:rPr>
        <w:t xml:space="preserve">April </w:t>
      </w:r>
      <w:r w:rsidRPr="000020B3">
        <w:rPr>
          <w:rFonts w:ascii="Times New Roman" w:eastAsia="Calibri" w:hAnsi="Times New Roman" w:cs="Times New Roman"/>
          <w:noProof/>
          <w:sz w:val="24"/>
          <w:szCs w:val="20"/>
          <w:lang w:eastAsia="en-GB"/>
        </w:rPr>
        <w:t>202</w:t>
      </w:r>
      <w:r>
        <w:rPr>
          <w:rFonts w:ascii="Times New Roman" w:eastAsia="Calibri" w:hAnsi="Times New Roman" w:cs="Times New Roman"/>
          <w:noProof/>
          <w:sz w:val="24"/>
          <w:szCs w:val="20"/>
          <w:lang w:eastAsia="en-GB"/>
        </w:rPr>
        <w:t>5</w:t>
      </w:r>
      <w:r w:rsidRPr="000020B3">
        <w:rPr>
          <w:rFonts w:ascii="Times New Roman" w:eastAsia="Calibri" w:hAnsi="Times New Roman" w:cs="Times New Roman"/>
          <w:noProof/>
          <w:sz w:val="24"/>
          <w:szCs w:val="20"/>
          <w:lang w:eastAsia="en-GB"/>
        </w:rPr>
        <w:t xml:space="preserve">, of the fixed allowance mentioned in the former Article 4a of Annex VII to the Staff Regulations, in force before 1 May 2004, </w:t>
      </w:r>
      <w:r w:rsidRPr="00A67D41">
        <w:rPr>
          <w:rFonts w:ascii="Times New Roman" w:eastAsia="Calibri" w:hAnsi="Times New Roman" w:cs="Times New Roman"/>
          <w:noProof/>
          <w:sz w:val="24"/>
          <w:szCs w:val="20"/>
          <w:lang w:eastAsia="en-GB"/>
        </w:rPr>
        <w:t>which is used for the application of Article 18(1) of Annex XIII to the Staff Regulations:</w:t>
      </w:r>
    </w:p>
    <w:p w14:paraId="4748B278" w14:textId="77777777" w:rsidR="00412682" w:rsidRPr="0014235C"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EUR 1</w:t>
      </w:r>
      <w:r>
        <w:rPr>
          <w:rFonts w:ascii="Times New Roman" w:eastAsia="Calibri" w:hAnsi="Times New Roman" w:cs="Times New Roman"/>
          <w:noProof/>
          <w:sz w:val="24"/>
          <w:szCs w:val="20"/>
          <w:lang w:eastAsia="en-GB"/>
        </w:rPr>
        <w:t>81</w:t>
      </w:r>
      <w:r w:rsidRPr="0014235C">
        <w:rPr>
          <w:rFonts w:ascii="Times New Roman" w:eastAsia="Calibri" w:hAnsi="Times New Roman" w:cs="Times New Roman"/>
          <w:noProof/>
          <w:sz w:val="24"/>
          <w:szCs w:val="20"/>
          <w:lang w:eastAsia="en-GB"/>
        </w:rPr>
        <w:t>,</w:t>
      </w:r>
      <w:r>
        <w:rPr>
          <w:rFonts w:ascii="Times New Roman" w:eastAsia="Calibri" w:hAnsi="Times New Roman" w:cs="Times New Roman"/>
          <w:noProof/>
          <w:sz w:val="24"/>
          <w:szCs w:val="20"/>
          <w:lang w:eastAsia="en-GB"/>
        </w:rPr>
        <w:t>06</w:t>
      </w:r>
      <w:r w:rsidRPr="0014235C">
        <w:rPr>
          <w:rFonts w:ascii="Times New Roman" w:eastAsia="Calibri" w:hAnsi="Times New Roman" w:cs="Times New Roman"/>
          <w:noProof/>
          <w:sz w:val="24"/>
          <w:szCs w:val="20"/>
          <w:lang w:eastAsia="en-GB"/>
        </w:rPr>
        <w:t xml:space="preserve"> per month for officials in Grade C4 or C5;</w:t>
      </w:r>
    </w:p>
    <w:p w14:paraId="4AF39310" w14:textId="77777777" w:rsidR="00412682" w:rsidRPr="0014235C" w:rsidRDefault="00412682" w:rsidP="00412682">
      <w:pPr>
        <w:pStyle w:val="ListParagraph"/>
        <w:numPr>
          <w:ilvl w:val="0"/>
          <w:numId w:val="14"/>
        </w:numPr>
        <w:spacing w:after="0" w:line="360" w:lineRule="auto"/>
        <w:ind w:left="567"/>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EUR 2</w:t>
      </w:r>
      <w:r>
        <w:rPr>
          <w:rFonts w:ascii="Times New Roman" w:eastAsia="Calibri" w:hAnsi="Times New Roman" w:cs="Times New Roman"/>
          <w:noProof/>
          <w:sz w:val="24"/>
          <w:szCs w:val="20"/>
          <w:lang w:eastAsia="en-GB"/>
        </w:rPr>
        <w:t>77</w:t>
      </w:r>
      <w:r w:rsidRPr="0014235C">
        <w:rPr>
          <w:rFonts w:ascii="Times New Roman" w:eastAsia="Calibri" w:hAnsi="Times New Roman" w:cs="Times New Roman"/>
          <w:noProof/>
          <w:sz w:val="24"/>
          <w:szCs w:val="20"/>
          <w:lang w:eastAsia="en-GB"/>
        </w:rPr>
        <w:t>,</w:t>
      </w:r>
      <w:r>
        <w:rPr>
          <w:rFonts w:ascii="Times New Roman" w:eastAsia="Calibri" w:hAnsi="Times New Roman" w:cs="Times New Roman"/>
          <w:noProof/>
          <w:sz w:val="24"/>
          <w:szCs w:val="20"/>
          <w:lang w:eastAsia="en-GB"/>
        </w:rPr>
        <w:t>61</w:t>
      </w:r>
      <w:r w:rsidRPr="0014235C">
        <w:rPr>
          <w:rFonts w:ascii="Times New Roman" w:eastAsia="Calibri" w:hAnsi="Times New Roman" w:cs="Times New Roman"/>
          <w:noProof/>
          <w:sz w:val="24"/>
          <w:szCs w:val="20"/>
          <w:lang w:eastAsia="en-GB"/>
        </w:rPr>
        <w:t xml:space="preserve"> per month for officials in Grade C1, C2 or C3.</w:t>
      </w:r>
    </w:p>
    <w:p w14:paraId="7D5DB51C" w14:textId="77777777" w:rsidR="00412682" w:rsidRDefault="00412682" w:rsidP="00412682">
      <w:pPr>
        <w:spacing w:after="0" w:line="360" w:lineRule="auto"/>
        <w:jc w:val="both"/>
        <w:rPr>
          <w:rFonts w:ascii="Times New Roman" w:eastAsia="Calibri" w:hAnsi="Times New Roman" w:cs="Times New Roman"/>
          <w:noProof/>
          <w:sz w:val="24"/>
          <w:szCs w:val="20"/>
          <w:lang w:eastAsia="en-GB"/>
        </w:rPr>
      </w:pPr>
      <w:r w:rsidRPr="0014235C">
        <w:rPr>
          <w:rFonts w:ascii="Times New Roman" w:eastAsia="Calibri" w:hAnsi="Times New Roman" w:cs="Times New Roman"/>
          <w:noProof/>
          <w:sz w:val="24"/>
          <w:szCs w:val="20"/>
          <w:lang w:eastAsia="en-GB"/>
        </w:rPr>
        <w:t>18</w:t>
      </w:r>
      <w:r w:rsidRPr="002C6173">
        <w:rPr>
          <w:rFonts w:ascii="Times New Roman" w:eastAsia="Calibri" w:hAnsi="Times New Roman" w:cs="Times New Roman"/>
          <w:noProof/>
          <w:sz w:val="24"/>
          <w:szCs w:val="20"/>
          <w:lang w:eastAsia="en-GB"/>
        </w:rPr>
        <w:t xml:space="preserve">. Table containing the amounts of the scale of basic salaries provided for in Article 133 of the Conditions of Employment of Other Servants, applicable from 1 </w:t>
      </w:r>
      <w:r>
        <w:rPr>
          <w:rFonts w:ascii="Times New Roman" w:eastAsia="Calibri" w:hAnsi="Times New Roman" w:cs="Times New Roman"/>
          <w:noProof/>
          <w:sz w:val="24"/>
          <w:szCs w:val="20"/>
          <w:lang w:eastAsia="en-GB"/>
        </w:rPr>
        <w:t xml:space="preserve">April </w:t>
      </w:r>
      <w:r w:rsidRPr="002C6173">
        <w:rPr>
          <w:rFonts w:ascii="Times New Roman" w:eastAsia="Calibri" w:hAnsi="Times New Roman" w:cs="Times New Roman"/>
          <w:noProof/>
          <w:sz w:val="24"/>
          <w:szCs w:val="20"/>
          <w:lang w:eastAsia="en-GB"/>
        </w:rPr>
        <w:t>202</w:t>
      </w:r>
      <w:r>
        <w:rPr>
          <w:rFonts w:ascii="Times New Roman" w:eastAsia="Calibri" w:hAnsi="Times New Roman" w:cs="Times New Roman"/>
          <w:noProof/>
          <w:sz w:val="24"/>
          <w:szCs w:val="20"/>
          <w:lang w:eastAsia="en-GB"/>
        </w:rPr>
        <w:t>5</w:t>
      </w:r>
      <w:r w:rsidRPr="002C6173">
        <w:rPr>
          <w:rFonts w:ascii="Times New Roman" w:eastAsia="Calibri" w:hAnsi="Times New Roman" w:cs="Times New Roman"/>
          <w:noProof/>
          <w:sz w:val="24"/>
          <w:szCs w:val="20"/>
          <w:lang w:eastAsia="en-GB"/>
        </w:rPr>
        <w:t>:</w:t>
      </w:r>
    </w:p>
    <w:tbl>
      <w:tblPr>
        <w:tblW w:w="9129" w:type="dxa"/>
        <w:tblLook w:val="04A0" w:firstRow="1" w:lastRow="0" w:firstColumn="1" w:lastColumn="0" w:noHBand="0" w:noVBand="1"/>
      </w:tblPr>
      <w:tblGrid>
        <w:gridCol w:w="1347"/>
        <w:gridCol w:w="1096"/>
        <w:gridCol w:w="1096"/>
        <w:gridCol w:w="1096"/>
        <w:gridCol w:w="1096"/>
        <w:gridCol w:w="1206"/>
        <w:gridCol w:w="1096"/>
        <w:gridCol w:w="1096"/>
      </w:tblGrid>
      <w:tr w:rsidR="00412682" w:rsidRPr="00506830" w14:paraId="1746FABC" w14:textId="77777777" w:rsidTr="006C2364">
        <w:trPr>
          <w:trHeight w:val="288"/>
        </w:trPr>
        <w:tc>
          <w:tcPr>
            <w:tcW w:w="13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9ED62"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Grade</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14:paraId="251485F8"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val="en-IE" w:eastAsia="en-IE"/>
              </w:rPr>
              <w:t>1</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14:paraId="1F644BDE"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val="en-IE" w:eastAsia="en-IE"/>
              </w:rPr>
              <w:t>2</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14:paraId="65BF5624"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val="en-IE" w:eastAsia="en-IE"/>
              </w:rPr>
              <w:t>3</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14:paraId="7858A2C1"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val="en-IE" w:eastAsia="en-IE"/>
              </w:rPr>
              <w:t>4</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14:paraId="7B68B3BB"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val="en-IE" w:eastAsia="en-IE"/>
              </w:rPr>
              <w:t>5</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14:paraId="7AC4033E"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val="en-IE" w:eastAsia="en-IE"/>
              </w:rPr>
              <w:t>6</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14:paraId="4CBD5A88"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val="en-IE" w:eastAsia="en-IE"/>
              </w:rPr>
              <w:t>7</w:t>
            </w:r>
          </w:p>
        </w:tc>
      </w:tr>
      <w:tr w:rsidR="00412682" w:rsidRPr="00506830" w14:paraId="458F5672" w14:textId="77777777" w:rsidTr="006C2364">
        <w:trPr>
          <w:trHeight w:val="792"/>
        </w:trPr>
        <w:tc>
          <w:tcPr>
            <w:tcW w:w="1347" w:type="dxa"/>
            <w:tcBorders>
              <w:top w:val="nil"/>
              <w:left w:val="single" w:sz="4" w:space="0" w:color="auto"/>
              <w:bottom w:val="single" w:sz="4" w:space="0" w:color="auto"/>
              <w:right w:val="single" w:sz="4" w:space="0" w:color="auto"/>
            </w:tcBorders>
            <w:shd w:val="clear" w:color="auto" w:fill="auto"/>
            <w:vAlign w:val="center"/>
            <w:hideMark/>
          </w:tcPr>
          <w:p w14:paraId="190DC448" w14:textId="77777777" w:rsidR="00412682" w:rsidRPr="00506830" w:rsidRDefault="00412682" w:rsidP="006C2364">
            <w:pPr>
              <w:spacing w:after="0" w:line="240" w:lineRule="auto"/>
              <w:jc w:val="both"/>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eastAsia="en-IE"/>
              </w:rPr>
              <w:t>Full-time basic salary</w:t>
            </w:r>
          </w:p>
        </w:tc>
        <w:tc>
          <w:tcPr>
            <w:tcW w:w="1096" w:type="dxa"/>
            <w:tcBorders>
              <w:top w:val="nil"/>
              <w:left w:val="nil"/>
              <w:bottom w:val="single" w:sz="4" w:space="0" w:color="auto"/>
              <w:right w:val="single" w:sz="4" w:space="0" w:color="auto"/>
            </w:tcBorders>
            <w:shd w:val="clear" w:color="auto" w:fill="auto"/>
            <w:noWrap/>
            <w:vAlign w:val="bottom"/>
            <w:hideMark/>
          </w:tcPr>
          <w:p w14:paraId="402FCAA9"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2 308,24</w:t>
            </w:r>
          </w:p>
        </w:tc>
        <w:tc>
          <w:tcPr>
            <w:tcW w:w="1096" w:type="dxa"/>
            <w:tcBorders>
              <w:top w:val="nil"/>
              <w:left w:val="nil"/>
              <w:bottom w:val="single" w:sz="4" w:space="0" w:color="auto"/>
              <w:right w:val="single" w:sz="4" w:space="0" w:color="auto"/>
            </w:tcBorders>
            <w:shd w:val="clear" w:color="auto" w:fill="auto"/>
            <w:noWrap/>
            <w:vAlign w:val="bottom"/>
            <w:hideMark/>
          </w:tcPr>
          <w:p w14:paraId="047E7A55"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2 689,10</w:t>
            </w:r>
          </w:p>
        </w:tc>
        <w:tc>
          <w:tcPr>
            <w:tcW w:w="1096" w:type="dxa"/>
            <w:tcBorders>
              <w:top w:val="nil"/>
              <w:left w:val="nil"/>
              <w:bottom w:val="single" w:sz="4" w:space="0" w:color="auto"/>
              <w:right w:val="single" w:sz="4" w:space="0" w:color="auto"/>
            </w:tcBorders>
            <w:shd w:val="clear" w:color="auto" w:fill="auto"/>
            <w:noWrap/>
            <w:vAlign w:val="bottom"/>
            <w:hideMark/>
          </w:tcPr>
          <w:p w14:paraId="0327C68E"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2 915,54</w:t>
            </w:r>
          </w:p>
        </w:tc>
        <w:tc>
          <w:tcPr>
            <w:tcW w:w="1096" w:type="dxa"/>
            <w:tcBorders>
              <w:top w:val="nil"/>
              <w:left w:val="nil"/>
              <w:bottom w:val="single" w:sz="4" w:space="0" w:color="auto"/>
              <w:right w:val="single" w:sz="4" w:space="0" w:color="auto"/>
            </w:tcBorders>
            <w:shd w:val="clear" w:color="auto" w:fill="auto"/>
            <w:noWrap/>
            <w:vAlign w:val="bottom"/>
            <w:hideMark/>
          </w:tcPr>
          <w:p w14:paraId="27F8E77D"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3 161,07</w:t>
            </w:r>
          </w:p>
        </w:tc>
        <w:tc>
          <w:tcPr>
            <w:tcW w:w="1206" w:type="dxa"/>
            <w:tcBorders>
              <w:top w:val="nil"/>
              <w:left w:val="nil"/>
              <w:bottom w:val="single" w:sz="4" w:space="0" w:color="auto"/>
              <w:right w:val="single" w:sz="4" w:space="0" w:color="auto"/>
            </w:tcBorders>
            <w:shd w:val="clear" w:color="auto" w:fill="auto"/>
            <w:noWrap/>
            <w:vAlign w:val="bottom"/>
            <w:hideMark/>
          </w:tcPr>
          <w:p w14:paraId="12D57F35"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3 427,24</w:t>
            </w:r>
          </w:p>
        </w:tc>
        <w:tc>
          <w:tcPr>
            <w:tcW w:w="1096" w:type="dxa"/>
            <w:tcBorders>
              <w:top w:val="nil"/>
              <w:left w:val="nil"/>
              <w:bottom w:val="single" w:sz="4" w:space="0" w:color="auto"/>
              <w:right w:val="single" w:sz="4" w:space="0" w:color="auto"/>
            </w:tcBorders>
            <w:shd w:val="clear" w:color="auto" w:fill="auto"/>
            <w:noWrap/>
            <w:vAlign w:val="bottom"/>
            <w:hideMark/>
          </w:tcPr>
          <w:p w14:paraId="237DC1BD"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3 715,87</w:t>
            </w:r>
          </w:p>
        </w:tc>
        <w:tc>
          <w:tcPr>
            <w:tcW w:w="1096" w:type="dxa"/>
            <w:tcBorders>
              <w:top w:val="nil"/>
              <w:left w:val="nil"/>
              <w:bottom w:val="single" w:sz="4" w:space="0" w:color="auto"/>
              <w:right w:val="single" w:sz="4" w:space="0" w:color="auto"/>
            </w:tcBorders>
            <w:shd w:val="clear" w:color="auto" w:fill="auto"/>
            <w:noWrap/>
            <w:vAlign w:val="bottom"/>
            <w:hideMark/>
          </w:tcPr>
          <w:p w14:paraId="2A7E2CF4"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4 028,80</w:t>
            </w:r>
          </w:p>
        </w:tc>
      </w:tr>
      <w:tr w:rsidR="00412682" w:rsidRPr="00506830" w14:paraId="75DB68B2" w14:textId="77777777" w:rsidTr="006C2364">
        <w:trPr>
          <w:trHeight w:val="288"/>
        </w:trPr>
        <w:tc>
          <w:tcPr>
            <w:tcW w:w="1347" w:type="dxa"/>
            <w:tcBorders>
              <w:top w:val="nil"/>
              <w:left w:val="single" w:sz="4" w:space="0" w:color="auto"/>
              <w:bottom w:val="single" w:sz="4" w:space="0" w:color="auto"/>
              <w:right w:val="single" w:sz="4" w:space="0" w:color="auto"/>
            </w:tcBorders>
            <w:shd w:val="clear" w:color="auto" w:fill="auto"/>
            <w:noWrap/>
            <w:vAlign w:val="center"/>
            <w:hideMark/>
          </w:tcPr>
          <w:p w14:paraId="26F42A08"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Grade</w:t>
            </w:r>
          </w:p>
        </w:tc>
        <w:tc>
          <w:tcPr>
            <w:tcW w:w="1096" w:type="dxa"/>
            <w:tcBorders>
              <w:top w:val="nil"/>
              <w:left w:val="nil"/>
              <w:bottom w:val="single" w:sz="4" w:space="0" w:color="auto"/>
              <w:right w:val="single" w:sz="4" w:space="0" w:color="auto"/>
            </w:tcBorders>
            <w:shd w:val="clear" w:color="auto" w:fill="auto"/>
            <w:noWrap/>
            <w:vAlign w:val="bottom"/>
            <w:hideMark/>
          </w:tcPr>
          <w:p w14:paraId="7FFD4DD8"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val="en-IE" w:eastAsia="en-IE"/>
              </w:rPr>
              <w:t>8</w:t>
            </w:r>
          </w:p>
        </w:tc>
        <w:tc>
          <w:tcPr>
            <w:tcW w:w="1096" w:type="dxa"/>
            <w:tcBorders>
              <w:top w:val="nil"/>
              <w:left w:val="nil"/>
              <w:bottom w:val="single" w:sz="4" w:space="0" w:color="auto"/>
              <w:right w:val="single" w:sz="4" w:space="0" w:color="auto"/>
            </w:tcBorders>
            <w:shd w:val="clear" w:color="auto" w:fill="auto"/>
            <w:noWrap/>
            <w:vAlign w:val="bottom"/>
            <w:hideMark/>
          </w:tcPr>
          <w:p w14:paraId="33A0489D"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val="en-IE" w:eastAsia="en-IE"/>
              </w:rPr>
              <w:t>9</w:t>
            </w:r>
          </w:p>
        </w:tc>
        <w:tc>
          <w:tcPr>
            <w:tcW w:w="1096" w:type="dxa"/>
            <w:tcBorders>
              <w:top w:val="nil"/>
              <w:left w:val="nil"/>
              <w:bottom w:val="single" w:sz="4" w:space="0" w:color="auto"/>
              <w:right w:val="single" w:sz="4" w:space="0" w:color="auto"/>
            </w:tcBorders>
            <w:shd w:val="clear" w:color="auto" w:fill="auto"/>
            <w:noWrap/>
            <w:vAlign w:val="bottom"/>
            <w:hideMark/>
          </w:tcPr>
          <w:p w14:paraId="270E6D4D"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val="en-IE" w:eastAsia="en-IE"/>
              </w:rPr>
              <w:t>10</w:t>
            </w:r>
          </w:p>
        </w:tc>
        <w:tc>
          <w:tcPr>
            <w:tcW w:w="1096" w:type="dxa"/>
            <w:tcBorders>
              <w:top w:val="nil"/>
              <w:left w:val="nil"/>
              <w:bottom w:val="single" w:sz="4" w:space="0" w:color="auto"/>
              <w:right w:val="single" w:sz="4" w:space="0" w:color="auto"/>
            </w:tcBorders>
            <w:shd w:val="clear" w:color="auto" w:fill="auto"/>
            <w:noWrap/>
            <w:vAlign w:val="bottom"/>
            <w:hideMark/>
          </w:tcPr>
          <w:p w14:paraId="6F83FAA3"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val="en-IE" w:eastAsia="en-IE"/>
              </w:rPr>
              <w:t>11</w:t>
            </w:r>
          </w:p>
        </w:tc>
        <w:tc>
          <w:tcPr>
            <w:tcW w:w="1206" w:type="dxa"/>
            <w:tcBorders>
              <w:top w:val="nil"/>
              <w:left w:val="nil"/>
              <w:bottom w:val="single" w:sz="4" w:space="0" w:color="auto"/>
              <w:right w:val="single" w:sz="4" w:space="0" w:color="auto"/>
            </w:tcBorders>
            <w:shd w:val="clear" w:color="auto" w:fill="auto"/>
            <w:noWrap/>
            <w:vAlign w:val="bottom"/>
            <w:hideMark/>
          </w:tcPr>
          <w:p w14:paraId="35332CFC"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val="en-IE" w:eastAsia="en-IE"/>
              </w:rPr>
              <w:t>12</w:t>
            </w:r>
          </w:p>
        </w:tc>
        <w:tc>
          <w:tcPr>
            <w:tcW w:w="1096" w:type="dxa"/>
            <w:tcBorders>
              <w:top w:val="nil"/>
              <w:left w:val="nil"/>
              <w:bottom w:val="single" w:sz="4" w:space="0" w:color="auto"/>
              <w:right w:val="single" w:sz="4" w:space="0" w:color="auto"/>
            </w:tcBorders>
            <w:shd w:val="clear" w:color="auto" w:fill="auto"/>
            <w:noWrap/>
            <w:vAlign w:val="bottom"/>
            <w:hideMark/>
          </w:tcPr>
          <w:p w14:paraId="07519D70"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val="en-IE" w:eastAsia="en-IE"/>
              </w:rPr>
              <w:t>13</w:t>
            </w:r>
          </w:p>
        </w:tc>
        <w:tc>
          <w:tcPr>
            <w:tcW w:w="1096" w:type="dxa"/>
            <w:tcBorders>
              <w:top w:val="nil"/>
              <w:left w:val="nil"/>
              <w:bottom w:val="single" w:sz="4" w:space="0" w:color="auto"/>
              <w:right w:val="single" w:sz="4" w:space="0" w:color="auto"/>
            </w:tcBorders>
            <w:shd w:val="clear" w:color="auto" w:fill="auto"/>
            <w:noWrap/>
            <w:vAlign w:val="bottom"/>
            <w:hideMark/>
          </w:tcPr>
          <w:p w14:paraId="611175A7"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val="en-IE" w:eastAsia="en-IE"/>
              </w:rPr>
              <w:t>14</w:t>
            </w:r>
          </w:p>
        </w:tc>
      </w:tr>
      <w:tr w:rsidR="00412682" w:rsidRPr="00506830" w14:paraId="7A859596" w14:textId="77777777" w:rsidTr="006C2364">
        <w:trPr>
          <w:trHeight w:val="792"/>
        </w:trPr>
        <w:tc>
          <w:tcPr>
            <w:tcW w:w="1347" w:type="dxa"/>
            <w:tcBorders>
              <w:top w:val="nil"/>
              <w:left w:val="single" w:sz="4" w:space="0" w:color="auto"/>
              <w:bottom w:val="single" w:sz="4" w:space="0" w:color="auto"/>
              <w:right w:val="single" w:sz="4" w:space="0" w:color="auto"/>
            </w:tcBorders>
            <w:shd w:val="clear" w:color="auto" w:fill="auto"/>
            <w:vAlign w:val="center"/>
            <w:hideMark/>
          </w:tcPr>
          <w:p w14:paraId="7D4C7D7B" w14:textId="77777777" w:rsidR="00412682" w:rsidRPr="00506830" w:rsidRDefault="00412682" w:rsidP="006C2364">
            <w:pPr>
              <w:spacing w:after="0" w:line="240" w:lineRule="auto"/>
              <w:jc w:val="both"/>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eastAsia="en-IE"/>
              </w:rPr>
              <w:t>Full-time basic salary</w:t>
            </w:r>
          </w:p>
        </w:tc>
        <w:tc>
          <w:tcPr>
            <w:tcW w:w="1096" w:type="dxa"/>
            <w:tcBorders>
              <w:top w:val="nil"/>
              <w:left w:val="nil"/>
              <w:bottom w:val="single" w:sz="4" w:space="0" w:color="auto"/>
              <w:right w:val="single" w:sz="4" w:space="0" w:color="auto"/>
            </w:tcBorders>
            <w:shd w:val="clear" w:color="auto" w:fill="auto"/>
            <w:noWrap/>
            <w:vAlign w:val="bottom"/>
            <w:hideMark/>
          </w:tcPr>
          <w:p w14:paraId="7A76CB98"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4 368,09</w:t>
            </w:r>
          </w:p>
        </w:tc>
        <w:tc>
          <w:tcPr>
            <w:tcW w:w="1096" w:type="dxa"/>
            <w:tcBorders>
              <w:top w:val="nil"/>
              <w:left w:val="nil"/>
              <w:bottom w:val="single" w:sz="4" w:space="0" w:color="auto"/>
              <w:right w:val="single" w:sz="4" w:space="0" w:color="auto"/>
            </w:tcBorders>
            <w:shd w:val="clear" w:color="auto" w:fill="auto"/>
            <w:noWrap/>
            <w:vAlign w:val="bottom"/>
            <w:hideMark/>
          </w:tcPr>
          <w:p w14:paraId="3A6D866C"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4 735,91</w:t>
            </w:r>
          </w:p>
        </w:tc>
        <w:tc>
          <w:tcPr>
            <w:tcW w:w="1096" w:type="dxa"/>
            <w:tcBorders>
              <w:top w:val="nil"/>
              <w:left w:val="nil"/>
              <w:bottom w:val="single" w:sz="4" w:space="0" w:color="auto"/>
              <w:right w:val="single" w:sz="4" w:space="0" w:color="auto"/>
            </w:tcBorders>
            <w:shd w:val="clear" w:color="auto" w:fill="auto"/>
            <w:noWrap/>
            <w:vAlign w:val="bottom"/>
            <w:hideMark/>
          </w:tcPr>
          <w:p w14:paraId="16CAAEFC"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5 134,70</w:t>
            </w:r>
          </w:p>
        </w:tc>
        <w:tc>
          <w:tcPr>
            <w:tcW w:w="1096" w:type="dxa"/>
            <w:tcBorders>
              <w:top w:val="nil"/>
              <w:left w:val="nil"/>
              <w:bottom w:val="single" w:sz="4" w:space="0" w:color="auto"/>
              <w:right w:val="single" w:sz="4" w:space="0" w:color="auto"/>
            </w:tcBorders>
            <w:shd w:val="clear" w:color="auto" w:fill="auto"/>
            <w:noWrap/>
            <w:vAlign w:val="bottom"/>
            <w:hideMark/>
          </w:tcPr>
          <w:p w14:paraId="78A7B38A"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5 567,11</w:t>
            </w:r>
          </w:p>
        </w:tc>
        <w:tc>
          <w:tcPr>
            <w:tcW w:w="1206" w:type="dxa"/>
            <w:tcBorders>
              <w:top w:val="nil"/>
              <w:left w:val="nil"/>
              <w:bottom w:val="single" w:sz="4" w:space="0" w:color="auto"/>
              <w:right w:val="single" w:sz="4" w:space="0" w:color="auto"/>
            </w:tcBorders>
            <w:shd w:val="clear" w:color="auto" w:fill="auto"/>
            <w:noWrap/>
            <w:vAlign w:val="bottom"/>
            <w:hideMark/>
          </w:tcPr>
          <w:p w14:paraId="549FA599"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6 035,94</w:t>
            </w:r>
          </w:p>
        </w:tc>
        <w:tc>
          <w:tcPr>
            <w:tcW w:w="1096" w:type="dxa"/>
            <w:tcBorders>
              <w:top w:val="nil"/>
              <w:left w:val="nil"/>
              <w:bottom w:val="single" w:sz="4" w:space="0" w:color="auto"/>
              <w:right w:val="single" w:sz="4" w:space="0" w:color="auto"/>
            </w:tcBorders>
            <w:shd w:val="clear" w:color="auto" w:fill="auto"/>
            <w:noWrap/>
            <w:vAlign w:val="bottom"/>
            <w:hideMark/>
          </w:tcPr>
          <w:p w14:paraId="0BA0D127"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6 544,21</w:t>
            </w:r>
          </w:p>
        </w:tc>
        <w:tc>
          <w:tcPr>
            <w:tcW w:w="1096" w:type="dxa"/>
            <w:tcBorders>
              <w:top w:val="nil"/>
              <w:left w:val="nil"/>
              <w:bottom w:val="single" w:sz="4" w:space="0" w:color="auto"/>
              <w:right w:val="single" w:sz="4" w:space="0" w:color="auto"/>
            </w:tcBorders>
            <w:shd w:val="clear" w:color="auto" w:fill="auto"/>
            <w:noWrap/>
            <w:vAlign w:val="bottom"/>
            <w:hideMark/>
          </w:tcPr>
          <w:p w14:paraId="33846E3B"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7 095,30</w:t>
            </w:r>
          </w:p>
        </w:tc>
      </w:tr>
      <w:tr w:rsidR="00412682" w:rsidRPr="00506830" w14:paraId="19C82BA9" w14:textId="77777777" w:rsidTr="006C2364">
        <w:trPr>
          <w:trHeight w:val="288"/>
        </w:trPr>
        <w:tc>
          <w:tcPr>
            <w:tcW w:w="1347" w:type="dxa"/>
            <w:tcBorders>
              <w:top w:val="nil"/>
              <w:left w:val="single" w:sz="4" w:space="0" w:color="auto"/>
              <w:bottom w:val="single" w:sz="4" w:space="0" w:color="auto"/>
              <w:right w:val="single" w:sz="4" w:space="0" w:color="auto"/>
            </w:tcBorders>
            <w:shd w:val="clear" w:color="auto" w:fill="auto"/>
            <w:noWrap/>
            <w:vAlign w:val="center"/>
            <w:hideMark/>
          </w:tcPr>
          <w:p w14:paraId="71C8989F" w14:textId="77777777" w:rsidR="00412682" w:rsidRPr="00506830" w:rsidRDefault="00412682" w:rsidP="006C2364">
            <w:pPr>
              <w:spacing w:after="0" w:line="240" w:lineRule="auto"/>
              <w:jc w:val="both"/>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eastAsia="en-IE"/>
              </w:rPr>
              <w:t>Grade</w:t>
            </w:r>
          </w:p>
        </w:tc>
        <w:tc>
          <w:tcPr>
            <w:tcW w:w="1096" w:type="dxa"/>
            <w:tcBorders>
              <w:top w:val="nil"/>
              <w:left w:val="nil"/>
              <w:bottom w:val="single" w:sz="4" w:space="0" w:color="auto"/>
              <w:right w:val="single" w:sz="4" w:space="0" w:color="auto"/>
            </w:tcBorders>
            <w:shd w:val="clear" w:color="auto" w:fill="auto"/>
            <w:noWrap/>
            <w:vAlign w:val="bottom"/>
            <w:hideMark/>
          </w:tcPr>
          <w:p w14:paraId="3793F2CA"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val="en-IE" w:eastAsia="en-IE"/>
              </w:rPr>
              <w:t>15</w:t>
            </w:r>
          </w:p>
        </w:tc>
        <w:tc>
          <w:tcPr>
            <w:tcW w:w="1096" w:type="dxa"/>
            <w:tcBorders>
              <w:top w:val="nil"/>
              <w:left w:val="nil"/>
              <w:bottom w:val="single" w:sz="4" w:space="0" w:color="auto"/>
              <w:right w:val="single" w:sz="4" w:space="0" w:color="auto"/>
            </w:tcBorders>
            <w:shd w:val="clear" w:color="auto" w:fill="auto"/>
            <w:noWrap/>
            <w:vAlign w:val="bottom"/>
            <w:hideMark/>
          </w:tcPr>
          <w:p w14:paraId="41D5FFEE"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val="en-IE" w:eastAsia="en-IE"/>
              </w:rPr>
              <w:t>16</w:t>
            </w:r>
          </w:p>
        </w:tc>
        <w:tc>
          <w:tcPr>
            <w:tcW w:w="1096" w:type="dxa"/>
            <w:tcBorders>
              <w:top w:val="nil"/>
              <w:left w:val="nil"/>
              <w:bottom w:val="single" w:sz="4" w:space="0" w:color="auto"/>
              <w:right w:val="single" w:sz="4" w:space="0" w:color="auto"/>
            </w:tcBorders>
            <w:shd w:val="clear" w:color="auto" w:fill="auto"/>
            <w:noWrap/>
            <w:vAlign w:val="bottom"/>
            <w:hideMark/>
          </w:tcPr>
          <w:p w14:paraId="49C8316A"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val="en-IE" w:eastAsia="en-IE"/>
              </w:rPr>
              <w:t>17</w:t>
            </w:r>
          </w:p>
        </w:tc>
        <w:tc>
          <w:tcPr>
            <w:tcW w:w="1096" w:type="dxa"/>
            <w:tcBorders>
              <w:top w:val="nil"/>
              <w:left w:val="nil"/>
              <w:bottom w:val="single" w:sz="4" w:space="0" w:color="auto"/>
              <w:right w:val="single" w:sz="4" w:space="0" w:color="auto"/>
            </w:tcBorders>
            <w:shd w:val="clear" w:color="auto" w:fill="auto"/>
            <w:noWrap/>
            <w:vAlign w:val="bottom"/>
            <w:hideMark/>
          </w:tcPr>
          <w:p w14:paraId="201C9530"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val="en-IE" w:eastAsia="en-IE"/>
              </w:rPr>
              <w:t>18</w:t>
            </w:r>
          </w:p>
        </w:tc>
        <w:tc>
          <w:tcPr>
            <w:tcW w:w="1206" w:type="dxa"/>
            <w:tcBorders>
              <w:top w:val="nil"/>
              <w:left w:val="nil"/>
              <w:bottom w:val="single" w:sz="4" w:space="0" w:color="auto"/>
              <w:right w:val="single" w:sz="4" w:space="0" w:color="auto"/>
            </w:tcBorders>
            <w:shd w:val="clear" w:color="auto" w:fill="auto"/>
            <w:noWrap/>
            <w:vAlign w:val="bottom"/>
            <w:hideMark/>
          </w:tcPr>
          <w:p w14:paraId="03941893" w14:textId="77777777" w:rsidR="00412682" w:rsidRPr="00506830" w:rsidRDefault="00412682" w:rsidP="006C2364">
            <w:pPr>
              <w:spacing w:after="0" w:line="240" w:lineRule="auto"/>
              <w:jc w:val="right"/>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val="en-IE" w:eastAsia="en-IE"/>
              </w:rPr>
              <w:t>19</w:t>
            </w:r>
          </w:p>
        </w:tc>
        <w:tc>
          <w:tcPr>
            <w:tcW w:w="1096" w:type="dxa"/>
            <w:tcBorders>
              <w:top w:val="nil"/>
              <w:left w:val="nil"/>
              <w:bottom w:val="single" w:sz="4" w:space="0" w:color="auto"/>
              <w:right w:val="single" w:sz="4" w:space="0" w:color="auto"/>
            </w:tcBorders>
            <w:shd w:val="clear" w:color="auto" w:fill="auto"/>
            <w:noWrap/>
            <w:vAlign w:val="bottom"/>
            <w:hideMark/>
          </w:tcPr>
          <w:p w14:paraId="637F737A" w14:textId="77777777" w:rsidR="00412682" w:rsidRPr="00506830" w:rsidRDefault="00412682" w:rsidP="006C2364">
            <w:pPr>
              <w:spacing w:after="0" w:line="240" w:lineRule="auto"/>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val="en-IE" w:eastAsia="en-IE"/>
              </w:rPr>
              <w:t> </w:t>
            </w:r>
          </w:p>
        </w:tc>
        <w:tc>
          <w:tcPr>
            <w:tcW w:w="1096" w:type="dxa"/>
            <w:tcBorders>
              <w:top w:val="nil"/>
              <w:left w:val="nil"/>
              <w:bottom w:val="single" w:sz="4" w:space="0" w:color="auto"/>
              <w:right w:val="single" w:sz="4" w:space="0" w:color="auto"/>
            </w:tcBorders>
            <w:shd w:val="clear" w:color="auto" w:fill="auto"/>
            <w:noWrap/>
            <w:vAlign w:val="bottom"/>
            <w:hideMark/>
          </w:tcPr>
          <w:p w14:paraId="2B7DF261" w14:textId="77777777" w:rsidR="00412682" w:rsidRPr="00506830" w:rsidRDefault="00412682" w:rsidP="006C2364">
            <w:pPr>
              <w:spacing w:after="0" w:line="240" w:lineRule="auto"/>
              <w:rPr>
                <w:rFonts w:ascii="Times New Roman" w:eastAsia="Times New Roman" w:hAnsi="Times New Roman" w:cs="Times New Roman"/>
                <w:b/>
                <w:bCs/>
                <w:noProof/>
                <w:color w:val="000000"/>
                <w:sz w:val="20"/>
                <w:szCs w:val="20"/>
                <w:lang w:val="en-IE" w:eastAsia="en-IE"/>
              </w:rPr>
            </w:pPr>
            <w:r w:rsidRPr="00506830">
              <w:rPr>
                <w:rFonts w:ascii="Times New Roman" w:eastAsia="Times New Roman" w:hAnsi="Times New Roman" w:cs="Times New Roman"/>
                <w:b/>
                <w:bCs/>
                <w:noProof/>
                <w:color w:val="000000"/>
                <w:sz w:val="20"/>
                <w:szCs w:val="20"/>
                <w:lang w:val="en-IE" w:eastAsia="en-IE"/>
              </w:rPr>
              <w:t> </w:t>
            </w:r>
          </w:p>
        </w:tc>
      </w:tr>
      <w:tr w:rsidR="00412682" w:rsidRPr="00506830" w14:paraId="4CA35B26" w14:textId="77777777" w:rsidTr="006C2364">
        <w:trPr>
          <w:trHeight w:val="792"/>
        </w:trPr>
        <w:tc>
          <w:tcPr>
            <w:tcW w:w="1347" w:type="dxa"/>
            <w:tcBorders>
              <w:top w:val="nil"/>
              <w:left w:val="single" w:sz="4" w:space="0" w:color="auto"/>
              <w:bottom w:val="single" w:sz="4" w:space="0" w:color="auto"/>
              <w:right w:val="single" w:sz="4" w:space="0" w:color="auto"/>
            </w:tcBorders>
            <w:shd w:val="clear" w:color="auto" w:fill="auto"/>
            <w:vAlign w:val="center"/>
            <w:hideMark/>
          </w:tcPr>
          <w:p w14:paraId="2F3FC39E" w14:textId="77777777" w:rsidR="00412682" w:rsidRPr="00506830" w:rsidRDefault="00412682" w:rsidP="006C2364">
            <w:pPr>
              <w:spacing w:after="0" w:line="240" w:lineRule="auto"/>
              <w:jc w:val="both"/>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eastAsia="en-IE"/>
              </w:rPr>
              <w:t>Full-time basic salary</w:t>
            </w:r>
          </w:p>
        </w:tc>
        <w:tc>
          <w:tcPr>
            <w:tcW w:w="1096" w:type="dxa"/>
            <w:tcBorders>
              <w:top w:val="nil"/>
              <w:left w:val="nil"/>
              <w:bottom w:val="single" w:sz="4" w:space="0" w:color="auto"/>
              <w:right w:val="single" w:sz="4" w:space="0" w:color="auto"/>
            </w:tcBorders>
            <w:shd w:val="clear" w:color="auto" w:fill="auto"/>
            <w:noWrap/>
            <w:vAlign w:val="bottom"/>
            <w:hideMark/>
          </w:tcPr>
          <w:p w14:paraId="3C405A57"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7 692,80</w:t>
            </w:r>
          </w:p>
        </w:tc>
        <w:tc>
          <w:tcPr>
            <w:tcW w:w="1096" w:type="dxa"/>
            <w:tcBorders>
              <w:top w:val="nil"/>
              <w:left w:val="nil"/>
              <w:bottom w:val="single" w:sz="4" w:space="0" w:color="auto"/>
              <w:right w:val="single" w:sz="4" w:space="0" w:color="auto"/>
            </w:tcBorders>
            <w:shd w:val="clear" w:color="auto" w:fill="auto"/>
            <w:noWrap/>
            <w:vAlign w:val="bottom"/>
            <w:hideMark/>
          </w:tcPr>
          <w:p w14:paraId="0BD6A28F"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8 340,61</w:t>
            </w:r>
          </w:p>
        </w:tc>
        <w:tc>
          <w:tcPr>
            <w:tcW w:w="1096" w:type="dxa"/>
            <w:tcBorders>
              <w:top w:val="nil"/>
              <w:left w:val="nil"/>
              <w:bottom w:val="single" w:sz="4" w:space="0" w:color="auto"/>
              <w:right w:val="single" w:sz="4" w:space="0" w:color="auto"/>
            </w:tcBorders>
            <w:shd w:val="clear" w:color="auto" w:fill="auto"/>
            <w:noWrap/>
            <w:vAlign w:val="bottom"/>
            <w:hideMark/>
          </w:tcPr>
          <w:p w14:paraId="44271174"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9 043,00</w:t>
            </w:r>
          </w:p>
        </w:tc>
        <w:tc>
          <w:tcPr>
            <w:tcW w:w="1096" w:type="dxa"/>
            <w:tcBorders>
              <w:top w:val="nil"/>
              <w:left w:val="nil"/>
              <w:bottom w:val="single" w:sz="4" w:space="0" w:color="auto"/>
              <w:right w:val="single" w:sz="4" w:space="0" w:color="auto"/>
            </w:tcBorders>
            <w:shd w:val="clear" w:color="auto" w:fill="auto"/>
            <w:noWrap/>
            <w:vAlign w:val="bottom"/>
            <w:hideMark/>
          </w:tcPr>
          <w:p w14:paraId="29D57040"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9 804,48</w:t>
            </w:r>
          </w:p>
        </w:tc>
        <w:tc>
          <w:tcPr>
            <w:tcW w:w="1206" w:type="dxa"/>
            <w:tcBorders>
              <w:top w:val="nil"/>
              <w:left w:val="nil"/>
              <w:bottom w:val="single" w:sz="4" w:space="0" w:color="auto"/>
              <w:right w:val="single" w:sz="4" w:space="0" w:color="auto"/>
            </w:tcBorders>
            <w:shd w:val="clear" w:color="auto" w:fill="auto"/>
            <w:noWrap/>
            <w:vAlign w:val="bottom"/>
            <w:hideMark/>
          </w:tcPr>
          <w:p w14:paraId="7C400A4F" w14:textId="77777777" w:rsidR="00412682" w:rsidRPr="00506830" w:rsidRDefault="00412682" w:rsidP="006C2364">
            <w:pPr>
              <w:spacing w:after="0" w:line="240" w:lineRule="auto"/>
              <w:jc w:val="right"/>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10 630,16</w:t>
            </w:r>
          </w:p>
        </w:tc>
        <w:tc>
          <w:tcPr>
            <w:tcW w:w="1096" w:type="dxa"/>
            <w:tcBorders>
              <w:top w:val="nil"/>
              <w:left w:val="nil"/>
              <w:bottom w:val="single" w:sz="4" w:space="0" w:color="auto"/>
              <w:right w:val="single" w:sz="4" w:space="0" w:color="auto"/>
            </w:tcBorders>
            <w:shd w:val="clear" w:color="auto" w:fill="auto"/>
            <w:noWrap/>
            <w:vAlign w:val="bottom"/>
            <w:hideMark/>
          </w:tcPr>
          <w:p w14:paraId="3FD86858" w14:textId="77777777" w:rsidR="00412682" w:rsidRPr="00506830" w:rsidRDefault="00412682" w:rsidP="006C2364">
            <w:pPr>
              <w:spacing w:after="0" w:line="240" w:lineRule="auto"/>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 </w:t>
            </w:r>
          </w:p>
        </w:tc>
        <w:tc>
          <w:tcPr>
            <w:tcW w:w="1096" w:type="dxa"/>
            <w:tcBorders>
              <w:top w:val="nil"/>
              <w:left w:val="nil"/>
              <w:bottom w:val="single" w:sz="4" w:space="0" w:color="auto"/>
              <w:right w:val="single" w:sz="4" w:space="0" w:color="auto"/>
            </w:tcBorders>
            <w:shd w:val="clear" w:color="auto" w:fill="auto"/>
            <w:noWrap/>
            <w:vAlign w:val="bottom"/>
            <w:hideMark/>
          </w:tcPr>
          <w:p w14:paraId="6C27C451" w14:textId="77777777" w:rsidR="00412682" w:rsidRPr="00506830" w:rsidRDefault="00412682" w:rsidP="006C2364">
            <w:pPr>
              <w:spacing w:after="0" w:line="240" w:lineRule="auto"/>
              <w:rPr>
                <w:rFonts w:ascii="Times New Roman" w:eastAsia="Times New Roman" w:hAnsi="Times New Roman" w:cs="Times New Roman"/>
                <w:noProof/>
                <w:color w:val="000000"/>
                <w:sz w:val="20"/>
                <w:szCs w:val="20"/>
                <w:lang w:val="en-IE" w:eastAsia="en-IE"/>
              </w:rPr>
            </w:pPr>
            <w:r w:rsidRPr="00506830">
              <w:rPr>
                <w:rFonts w:ascii="Times New Roman" w:eastAsia="Times New Roman" w:hAnsi="Times New Roman" w:cs="Times New Roman"/>
                <w:noProof/>
                <w:color w:val="000000"/>
                <w:sz w:val="20"/>
                <w:szCs w:val="20"/>
                <w:lang w:val="en-IE" w:eastAsia="en-IE"/>
              </w:rPr>
              <w:t> </w:t>
            </w:r>
          </w:p>
        </w:tc>
      </w:tr>
    </w:tbl>
    <w:p w14:paraId="7BB4B6AA" w14:textId="77777777" w:rsidR="00CB10A0" w:rsidRPr="0014235C" w:rsidRDefault="00CB10A0" w:rsidP="00CB10A0">
      <w:pPr>
        <w:spacing w:after="0" w:line="360" w:lineRule="auto"/>
        <w:jc w:val="both"/>
        <w:rPr>
          <w:rFonts w:ascii="Times New Roman" w:eastAsia="Calibri" w:hAnsi="Times New Roman" w:cs="Times New Roman"/>
          <w:noProof/>
          <w:sz w:val="24"/>
          <w:szCs w:val="20"/>
          <w:lang w:eastAsia="en-GB"/>
        </w:rPr>
      </w:pPr>
    </w:p>
    <w:p w14:paraId="687E3F3F" w14:textId="77777777" w:rsidR="00CB10A0" w:rsidRDefault="00CB10A0" w:rsidP="00CB10A0">
      <w:pPr>
        <w:rPr>
          <w:rFonts w:ascii="Times New Roman" w:hAnsi="Times New Roman" w:cs="Times New Roman"/>
          <w:noProof/>
          <w:sz w:val="24"/>
          <w:szCs w:val="20"/>
          <w:lang w:eastAsia="en-GB"/>
        </w:rPr>
      </w:pPr>
    </w:p>
    <w:p w14:paraId="07830953" w14:textId="77777777" w:rsidR="00CB10A0" w:rsidRDefault="00CB10A0" w:rsidP="00CB10A0">
      <w:pPr>
        <w:rPr>
          <w:rFonts w:ascii="Times New Roman" w:hAnsi="Times New Roman" w:cs="Times New Roman"/>
          <w:noProof/>
          <w:sz w:val="24"/>
          <w:szCs w:val="20"/>
          <w:lang w:eastAsia="en-GB"/>
        </w:rPr>
      </w:pPr>
    </w:p>
    <w:p w14:paraId="121F830D" w14:textId="77777777" w:rsidR="00412682" w:rsidRDefault="00412682" w:rsidP="00CB10A0">
      <w:pPr>
        <w:rPr>
          <w:rFonts w:ascii="Times New Roman" w:hAnsi="Times New Roman" w:cs="Times New Roman"/>
          <w:noProof/>
          <w:sz w:val="24"/>
          <w:szCs w:val="20"/>
          <w:lang w:eastAsia="en-GB"/>
        </w:rPr>
      </w:pPr>
    </w:p>
    <w:p w14:paraId="5CAC740C" w14:textId="77777777" w:rsidR="00412682" w:rsidRDefault="00412682" w:rsidP="00CB10A0">
      <w:pPr>
        <w:rPr>
          <w:rFonts w:ascii="Times New Roman" w:hAnsi="Times New Roman" w:cs="Times New Roman"/>
          <w:noProof/>
          <w:sz w:val="24"/>
          <w:szCs w:val="20"/>
          <w:lang w:eastAsia="en-GB"/>
        </w:rPr>
      </w:pPr>
    </w:p>
    <w:p w14:paraId="603AA289" w14:textId="77777777" w:rsidR="00412682" w:rsidRDefault="00412682" w:rsidP="00CB10A0">
      <w:pPr>
        <w:rPr>
          <w:rFonts w:ascii="Times New Roman" w:hAnsi="Times New Roman" w:cs="Times New Roman"/>
          <w:noProof/>
          <w:sz w:val="24"/>
          <w:szCs w:val="20"/>
          <w:lang w:eastAsia="en-GB"/>
        </w:rPr>
      </w:pPr>
    </w:p>
    <w:p w14:paraId="2272A8A5" w14:textId="77777777" w:rsidR="00412682" w:rsidRDefault="00412682" w:rsidP="00CB10A0">
      <w:pPr>
        <w:rPr>
          <w:rFonts w:ascii="Times New Roman" w:hAnsi="Times New Roman" w:cs="Times New Roman"/>
          <w:noProof/>
          <w:sz w:val="24"/>
          <w:szCs w:val="20"/>
          <w:lang w:eastAsia="en-GB"/>
        </w:rPr>
      </w:pPr>
    </w:p>
    <w:p w14:paraId="7C3EF7F1" w14:textId="77777777" w:rsidR="00412682" w:rsidRDefault="00412682" w:rsidP="00CB10A0">
      <w:pPr>
        <w:rPr>
          <w:rFonts w:ascii="Times New Roman" w:hAnsi="Times New Roman" w:cs="Times New Roman"/>
          <w:noProof/>
          <w:sz w:val="24"/>
          <w:szCs w:val="20"/>
          <w:lang w:eastAsia="en-GB"/>
        </w:rPr>
      </w:pPr>
    </w:p>
    <w:p w14:paraId="6593D594" w14:textId="77777777" w:rsidR="00412682" w:rsidRDefault="00412682" w:rsidP="00CB10A0">
      <w:pPr>
        <w:rPr>
          <w:rFonts w:ascii="Times New Roman" w:hAnsi="Times New Roman" w:cs="Times New Roman"/>
          <w:noProof/>
          <w:sz w:val="24"/>
          <w:szCs w:val="20"/>
          <w:lang w:eastAsia="en-GB"/>
        </w:rPr>
      </w:pPr>
    </w:p>
    <w:p w14:paraId="438C62D1" w14:textId="77777777" w:rsidR="00412682" w:rsidRDefault="00412682" w:rsidP="00CB10A0">
      <w:pPr>
        <w:rPr>
          <w:rFonts w:ascii="Times New Roman" w:hAnsi="Times New Roman" w:cs="Times New Roman"/>
          <w:noProof/>
          <w:sz w:val="24"/>
          <w:szCs w:val="20"/>
          <w:lang w:eastAsia="en-GB"/>
        </w:rPr>
      </w:pPr>
    </w:p>
    <w:p w14:paraId="46D0F01B" w14:textId="77777777" w:rsidR="00412682" w:rsidRDefault="00412682" w:rsidP="00CB10A0">
      <w:pPr>
        <w:rPr>
          <w:rFonts w:ascii="Times New Roman" w:hAnsi="Times New Roman" w:cs="Times New Roman"/>
          <w:noProof/>
          <w:sz w:val="24"/>
          <w:szCs w:val="20"/>
          <w:lang w:eastAsia="en-GB"/>
        </w:rPr>
      </w:pPr>
    </w:p>
    <w:p w14:paraId="5B94E938" w14:textId="77777777" w:rsidR="00412682" w:rsidRDefault="00412682" w:rsidP="00CB10A0">
      <w:pPr>
        <w:rPr>
          <w:rFonts w:ascii="Times New Roman" w:hAnsi="Times New Roman" w:cs="Times New Roman"/>
          <w:noProof/>
          <w:sz w:val="24"/>
          <w:szCs w:val="20"/>
          <w:lang w:eastAsia="en-GB"/>
        </w:rPr>
      </w:pPr>
    </w:p>
    <w:p w14:paraId="4A9B74F7" w14:textId="77777777" w:rsidR="00412682" w:rsidRDefault="00412682" w:rsidP="00CB10A0">
      <w:pPr>
        <w:rPr>
          <w:rFonts w:ascii="Times New Roman" w:hAnsi="Times New Roman" w:cs="Times New Roman"/>
          <w:noProof/>
          <w:sz w:val="24"/>
          <w:szCs w:val="20"/>
          <w:lang w:eastAsia="en-GB"/>
        </w:rPr>
      </w:pPr>
    </w:p>
    <w:p w14:paraId="63CEBC1A" w14:textId="77777777" w:rsidR="00412682" w:rsidRDefault="00412682" w:rsidP="00CB10A0">
      <w:pPr>
        <w:rPr>
          <w:rFonts w:ascii="Times New Roman" w:hAnsi="Times New Roman" w:cs="Times New Roman"/>
          <w:noProof/>
          <w:sz w:val="24"/>
          <w:szCs w:val="20"/>
          <w:lang w:eastAsia="en-GB"/>
        </w:rPr>
      </w:pPr>
    </w:p>
    <w:p w14:paraId="303FCEB3" w14:textId="77777777" w:rsidR="00412682" w:rsidRDefault="00412682" w:rsidP="00CB10A0">
      <w:pPr>
        <w:rPr>
          <w:rFonts w:ascii="Times New Roman" w:hAnsi="Times New Roman" w:cs="Times New Roman"/>
          <w:noProof/>
          <w:sz w:val="24"/>
          <w:szCs w:val="20"/>
          <w:lang w:eastAsia="en-GB"/>
        </w:rPr>
      </w:pPr>
    </w:p>
    <w:p w14:paraId="09294906" w14:textId="77777777" w:rsidR="00412682" w:rsidRDefault="00412682" w:rsidP="00CB10A0">
      <w:pPr>
        <w:rPr>
          <w:rFonts w:ascii="Times New Roman" w:hAnsi="Times New Roman" w:cs="Times New Roman"/>
          <w:noProof/>
          <w:sz w:val="24"/>
          <w:szCs w:val="20"/>
          <w:lang w:eastAsia="en-GB"/>
        </w:rPr>
      </w:pPr>
    </w:p>
    <w:p w14:paraId="0F504F07" w14:textId="77777777" w:rsidR="00412682" w:rsidRDefault="00412682" w:rsidP="00CB10A0">
      <w:pPr>
        <w:rPr>
          <w:rFonts w:ascii="Times New Roman" w:hAnsi="Times New Roman" w:cs="Times New Roman"/>
          <w:noProof/>
          <w:sz w:val="24"/>
          <w:szCs w:val="20"/>
          <w:lang w:eastAsia="en-GB"/>
        </w:rPr>
      </w:pPr>
    </w:p>
    <w:p w14:paraId="555872D0" w14:textId="77777777" w:rsidR="00412682" w:rsidRDefault="00412682" w:rsidP="00CB10A0">
      <w:pPr>
        <w:rPr>
          <w:rFonts w:ascii="Times New Roman" w:hAnsi="Times New Roman" w:cs="Times New Roman"/>
          <w:noProof/>
          <w:sz w:val="24"/>
          <w:szCs w:val="20"/>
          <w:lang w:eastAsia="en-GB"/>
        </w:rPr>
      </w:pPr>
    </w:p>
    <w:p w14:paraId="658F9EE5" w14:textId="77777777" w:rsidR="00412682" w:rsidRDefault="00412682" w:rsidP="00CB10A0">
      <w:pPr>
        <w:jc w:val="center"/>
        <w:rPr>
          <w:rFonts w:ascii="Times New Roman" w:hAnsi="Times New Roman" w:cs="Times New Roman"/>
          <w:b/>
          <w:bCs/>
          <w:noProof/>
          <w:sz w:val="24"/>
          <w:szCs w:val="20"/>
          <w:lang w:eastAsia="en-GB"/>
        </w:rPr>
      </w:pPr>
    </w:p>
    <w:p w14:paraId="1D4FC962" w14:textId="77777777" w:rsidR="00AB74AF" w:rsidRDefault="00CB10A0" w:rsidP="00AB74AF">
      <w:pPr>
        <w:contextualSpacing/>
        <w:jc w:val="center"/>
        <w:rPr>
          <w:rFonts w:ascii="Times New Roman" w:eastAsia="Times New Roman" w:hAnsi="Times New Roman" w:cs="Times New Roman"/>
          <w:b/>
          <w:noProof/>
          <w:sz w:val="24"/>
          <w:szCs w:val="24"/>
        </w:rPr>
      </w:pPr>
      <w:r w:rsidRPr="00CB10A0">
        <w:rPr>
          <w:rFonts w:ascii="Times New Roman" w:hAnsi="Times New Roman" w:cs="Times New Roman"/>
          <w:b/>
          <w:bCs/>
          <w:noProof/>
          <w:sz w:val="24"/>
          <w:szCs w:val="20"/>
          <w:lang w:eastAsia="en-GB"/>
        </w:rPr>
        <w:t>ANNEX III</w:t>
      </w:r>
    </w:p>
    <w:p w14:paraId="1B1EB2A3" w14:textId="5A94E631" w:rsidR="00CB10A0" w:rsidRPr="00CB10A0" w:rsidRDefault="00CB10A0" w:rsidP="00AB74AF">
      <w:pPr>
        <w:contextualSpacing/>
        <w:jc w:val="center"/>
        <w:rPr>
          <w:rFonts w:ascii="Times New Roman" w:eastAsia="Times New Roman" w:hAnsi="Times New Roman" w:cs="Times New Roman"/>
          <w:b/>
          <w:noProof/>
          <w:sz w:val="24"/>
          <w:szCs w:val="24"/>
          <w:highlight w:val="yellow"/>
        </w:rPr>
      </w:pPr>
      <w:r w:rsidRPr="00F103B5">
        <w:rPr>
          <w:rFonts w:ascii="Times New Roman" w:eastAsia="Times New Roman" w:hAnsi="Times New Roman" w:cs="Times New Roman"/>
          <w:b/>
          <w:noProof/>
          <w:sz w:val="24"/>
          <w:szCs w:val="24"/>
        </w:rPr>
        <w:t xml:space="preserve">ANNUAL UPDATE OF THE WEIGHTINGS </w:t>
      </w:r>
      <w:r>
        <w:rPr>
          <w:rFonts w:ascii="Times New Roman" w:eastAsia="Times New Roman" w:hAnsi="Times New Roman" w:cs="Times New Roman"/>
          <w:b/>
          <w:noProof/>
          <w:sz w:val="24"/>
          <w:szCs w:val="24"/>
        </w:rPr>
        <w:t xml:space="preserve">(CORRECTION COEFFICENTS) </w:t>
      </w:r>
      <w:r w:rsidRPr="00F103B5">
        <w:rPr>
          <w:rFonts w:ascii="Times New Roman" w:eastAsia="Times New Roman" w:hAnsi="Times New Roman" w:cs="Times New Roman"/>
          <w:b/>
          <w:noProof/>
          <w:sz w:val="24"/>
          <w:szCs w:val="24"/>
        </w:rPr>
        <w:t>APPLICABLE TO THE</w:t>
      </w:r>
      <w:r>
        <w:rPr>
          <w:rFonts w:ascii="Times New Roman" w:eastAsia="Times New Roman" w:hAnsi="Times New Roman" w:cs="Times New Roman"/>
          <w:b/>
          <w:noProof/>
          <w:sz w:val="24"/>
          <w:szCs w:val="24"/>
        </w:rPr>
        <w:t xml:space="preserve"> </w:t>
      </w:r>
      <w:r w:rsidRPr="00F103B5">
        <w:rPr>
          <w:rFonts w:ascii="Times New Roman" w:eastAsia="Times New Roman" w:hAnsi="Times New Roman" w:cs="Times New Roman"/>
          <w:b/>
          <w:noProof/>
          <w:sz w:val="24"/>
          <w:szCs w:val="24"/>
        </w:rPr>
        <w:t>REMUNERATION OF OFFICIALS, TEMPORARY STAFF AND CONTRACT</w:t>
      </w:r>
      <w:r>
        <w:rPr>
          <w:rFonts w:ascii="Times New Roman" w:eastAsia="Times New Roman" w:hAnsi="Times New Roman" w:cs="Times New Roman"/>
          <w:b/>
          <w:noProof/>
          <w:sz w:val="24"/>
          <w:szCs w:val="24"/>
        </w:rPr>
        <w:t xml:space="preserve"> </w:t>
      </w:r>
      <w:r w:rsidRPr="00F103B5">
        <w:rPr>
          <w:rFonts w:ascii="Times New Roman" w:eastAsia="Times New Roman" w:hAnsi="Times New Roman" w:cs="Times New Roman"/>
          <w:b/>
          <w:noProof/>
          <w:sz w:val="24"/>
          <w:szCs w:val="24"/>
        </w:rPr>
        <w:t>STAFF OF THE EUROPEAN UNION SERVING IN THIRD COUNTRIES</w:t>
      </w:r>
      <w:r w:rsidRPr="00F103B5">
        <w:rPr>
          <w:rFonts w:ascii="Times New Roman" w:eastAsia="Times New Roman" w:hAnsi="Times New Roman" w:cs="Times New Roman"/>
          <w:b/>
          <w:noProof/>
          <w:sz w:val="24"/>
          <w:szCs w:val="24"/>
          <w:vertAlign w:val="superscript"/>
        </w:rPr>
        <w:footnoteReference w:id="7"/>
      </w:r>
    </w:p>
    <w:p w14:paraId="03B7C886" w14:textId="77777777" w:rsidR="00CB10A0" w:rsidRPr="00F103B5" w:rsidRDefault="00CB10A0" w:rsidP="00CB10A0">
      <w:pPr>
        <w:spacing w:before="120" w:after="0" w:line="240" w:lineRule="auto"/>
        <w:jc w:val="center"/>
        <w:rPr>
          <w:rFonts w:ascii="Times New Roman" w:eastAsia="Times New Roman" w:hAnsi="Times New Roman" w:cs="Times New Roman"/>
          <w:b/>
          <w:noProof/>
          <w:sz w:val="24"/>
          <w:szCs w:val="24"/>
        </w:rPr>
      </w:pPr>
    </w:p>
    <w:tbl>
      <w:tblPr>
        <w:tblStyle w:val="TableGrid"/>
        <w:tblW w:w="9322" w:type="dxa"/>
        <w:tblLook w:val="04A0" w:firstRow="1" w:lastRow="0" w:firstColumn="1" w:lastColumn="0" w:noHBand="0" w:noVBand="1"/>
      </w:tblPr>
      <w:tblGrid>
        <w:gridCol w:w="2105"/>
        <w:gridCol w:w="1972"/>
        <w:gridCol w:w="2127"/>
        <w:gridCol w:w="3118"/>
      </w:tblGrid>
      <w:tr w:rsidR="00CB10A0" w:rsidRPr="0045655F" w14:paraId="02422E03" w14:textId="77777777" w:rsidTr="00132596">
        <w:trPr>
          <w:trHeight w:val="300"/>
        </w:trPr>
        <w:tc>
          <w:tcPr>
            <w:tcW w:w="2105" w:type="dxa"/>
            <w:noWrap/>
          </w:tcPr>
          <w:p w14:paraId="3C945DB9" w14:textId="77777777" w:rsidR="00CB10A0" w:rsidRPr="0045655F" w:rsidRDefault="00CB10A0" w:rsidP="00D27628">
            <w:pPr>
              <w:jc w:val="center"/>
              <w:rPr>
                <w:rFonts w:ascii="Times New Roman" w:eastAsia="Calibri" w:hAnsi="Times New Roman" w:cs="Times New Roman"/>
                <w:b/>
                <w:bCs/>
                <w:noProof/>
                <w:sz w:val="20"/>
                <w:szCs w:val="20"/>
                <w:lang w:val="en-IE"/>
              </w:rPr>
            </w:pPr>
            <w:r w:rsidRPr="0045655F">
              <w:rPr>
                <w:rFonts w:ascii="Times New Roman" w:eastAsia="Calibri" w:hAnsi="Times New Roman" w:cs="Times New Roman"/>
                <w:b/>
                <w:bCs/>
                <w:noProof/>
                <w:sz w:val="20"/>
                <w:szCs w:val="20"/>
                <w:lang w:val="en-IE"/>
              </w:rPr>
              <w:t>Country</w:t>
            </w:r>
          </w:p>
        </w:tc>
        <w:tc>
          <w:tcPr>
            <w:tcW w:w="1972" w:type="dxa"/>
            <w:noWrap/>
          </w:tcPr>
          <w:p w14:paraId="22DC6005" w14:textId="77777777" w:rsidR="00CB10A0" w:rsidRPr="0045655F" w:rsidRDefault="00CB10A0" w:rsidP="00D27628">
            <w:pPr>
              <w:jc w:val="center"/>
              <w:rPr>
                <w:rFonts w:ascii="Times New Roman" w:eastAsia="Calibri" w:hAnsi="Times New Roman" w:cs="Times New Roman"/>
                <w:b/>
                <w:bCs/>
                <w:noProof/>
                <w:sz w:val="20"/>
                <w:szCs w:val="20"/>
                <w:lang w:val="en-IE"/>
              </w:rPr>
            </w:pPr>
            <w:r w:rsidRPr="0045655F">
              <w:rPr>
                <w:rFonts w:ascii="Times New Roman" w:eastAsia="Calibri" w:hAnsi="Times New Roman" w:cs="Times New Roman"/>
                <w:b/>
                <w:bCs/>
                <w:noProof/>
                <w:sz w:val="20"/>
                <w:szCs w:val="20"/>
                <w:lang w:val="en-IE"/>
              </w:rPr>
              <w:t>Economic parity</w:t>
            </w:r>
          </w:p>
          <w:p w14:paraId="7B5C632C" w14:textId="77777777" w:rsidR="00CB10A0" w:rsidRPr="0045655F" w:rsidRDefault="00CB10A0" w:rsidP="00D27628">
            <w:pPr>
              <w:jc w:val="center"/>
              <w:rPr>
                <w:rFonts w:ascii="Times New Roman" w:eastAsia="Calibri" w:hAnsi="Times New Roman" w:cs="Times New Roman"/>
                <w:b/>
                <w:bCs/>
                <w:noProof/>
                <w:sz w:val="20"/>
                <w:szCs w:val="20"/>
                <w:lang w:val="en-IE"/>
              </w:rPr>
            </w:pPr>
            <w:r w:rsidRPr="0045655F">
              <w:rPr>
                <w:rFonts w:ascii="Times New Roman" w:eastAsia="Calibri" w:hAnsi="Times New Roman" w:cs="Times New Roman"/>
                <w:b/>
                <w:bCs/>
                <w:noProof/>
                <w:sz w:val="20"/>
                <w:szCs w:val="20"/>
                <w:lang w:val="en-IE"/>
              </w:rPr>
              <w:t>July 202</w:t>
            </w:r>
            <w:r>
              <w:rPr>
                <w:rFonts w:ascii="Times New Roman" w:eastAsia="Calibri" w:hAnsi="Times New Roman" w:cs="Times New Roman"/>
                <w:b/>
                <w:bCs/>
                <w:noProof/>
                <w:sz w:val="20"/>
                <w:szCs w:val="20"/>
                <w:lang w:val="en-IE"/>
              </w:rPr>
              <w:t>4</w:t>
            </w:r>
          </w:p>
        </w:tc>
        <w:tc>
          <w:tcPr>
            <w:tcW w:w="2127" w:type="dxa"/>
            <w:noWrap/>
          </w:tcPr>
          <w:p w14:paraId="22559A81" w14:textId="77777777" w:rsidR="00CB10A0" w:rsidRPr="0045655F" w:rsidRDefault="00CB10A0" w:rsidP="00D27628">
            <w:pPr>
              <w:jc w:val="center"/>
              <w:rPr>
                <w:rFonts w:ascii="Times New Roman" w:eastAsia="Calibri" w:hAnsi="Times New Roman" w:cs="Times New Roman"/>
                <w:b/>
                <w:bCs/>
                <w:noProof/>
                <w:sz w:val="20"/>
                <w:szCs w:val="20"/>
                <w:lang w:val="en-IE"/>
              </w:rPr>
            </w:pPr>
            <w:r w:rsidRPr="0045655F">
              <w:rPr>
                <w:rFonts w:ascii="Times New Roman" w:eastAsia="Calibri" w:hAnsi="Times New Roman" w:cs="Times New Roman"/>
                <w:b/>
                <w:bCs/>
                <w:noProof/>
                <w:sz w:val="20"/>
                <w:szCs w:val="20"/>
                <w:lang w:val="en-IE"/>
              </w:rPr>
              <w:t>Exchange rate</w:t>
            </w:r>
          </w:p>
          <w:p w14:paraId="491502BB" w14:textId="77777777" w:rsidR="00CB10A0" w:rsidRPr="0045655F" w:rsidRDefault="00CB10A0" w:rsidP="00D27628">
            <w:pPr>
              <w:jc w:val="center"/>
              <w:rPr>
                <w:rFonts w:ascii="Times New Roman" w:eastAsia="Calibri" w:hAnsi="Times New Roman" w:cs="Times New Roman"/>
                <w:b/>
                <w:bCs/>
                <w:noProof/>
                <w:sz w:val="20"/>
                <w:szCs w:val="20"/>
                <w:lang w:val="en-IE"/>
              </w:rPr>
            </w:pPr>
            <w:r w:rsidRPr="0045655F">
              <w:rPr>
                <w:rFonts w:ascii="Times New Roman" w:eastAsia="Calibri" w:hAnsi="Times New Roman" w:cs="Times New Roman"/>
                <w:b/>
                <w:bCs/>
                <w:noProof/>
                <w:sz w:val="20"/>
                <w:szCs w:val="20"/>
                <w:lang w:val="en-IE"/>
              </w:rPr>
              <w:t>July 202</w:t>
            </w:r>
            <w:r>
              <w:rPr>
                <w:rFonts w:ascii="Times New Roman" w:eastAsia="Calibri" w:hAnsi="Times New Roman" w:cs="Times New Roman"/>
                <w:b/>
                <w:bCs/>
                <w:noProof/>
                <w:sz w:val="20"/>
                <w:szCs w:val="20"/>
                <w:lang w:val="en-IE"/>
              </w:rPr>
              <w:t>4</w:t>
            </w:r>
            <w:r w:rsidRPr="0045655F">
              <w:rPr>
                <w:rFonts w:ascii="Times New Roman" w:eastAsia="Calibri" w:hAnsi="Times New Roman" w:cs="Times New Roman"/>
                <w:b/>
                <w:bCs/>
                <w:noProof/>
                <w:sz w:val="20"/>
                <w:szCs w:val="20"/>
                <w:lang w:val="en-IE"/>
              </w:rPr>
              <w:t xml:space="preserve"> (*)</w:t>
            </w:r>
          </w:p>
        </w:tc>
        <w:tc>
          <w:tcPr>
            <w:tcW w:w="3118" w:type="dxa"/>
            <w:noWrap/>
          </w:tcPr>
          <w:p w14:paraId="46169ECB" w14:textId="77777777" w:rsidR="00CB10A0" w:rsidRPr="0045655F" w:rsidRDefault="00CB10A0" w:rsidP="00D27628">
            <w:pPr>
              <w:jc w:val="center"/>
              <w:rPr>
                <w:rFonts w:ascii="Times New Roman" w:eastAsia="Calibri" w:hAnsi="Times New Roman" w:cs="Times New Roman"/>
                <w:b/>
                <w:bCs/>
                <w:noProof/>
                <w:sz w:val="20"/>
                <w:szCs w:val="20"/>
                <w:lang w:val="en-IE"/>
              </w:rPr>
            </w:pPr>
            <w:r w:rsidRPr="0045655F">
              <w:rPr>
                <w:rFonts w:ascii="Times New Roman" w:eastAsia="Calibri" w:hAnsi="Times New Roman" w:cs="Times New Roman"/>
                <w:b/>
                <w:bCs/>
                <w:noProof/>
                <w:sz w:val="20"/>
                <w:szCs w:val="20"/>
                <w:lang w:val="en-IE"/>
              </w:rPr>
              <w:t>Weighting</w:t>
            </w:r>
          </w:p>
          <w:p w14:paraId="6CD6A9EF" w14:textId="77777777" w:rsidR="00CB10A0" w:rsidRPr="0045655F" w:rsidRDefault="00CB10A0" w:rsidP="00D27628">
            <w:pPr>
              <w:jc w:val="center"/>
              <w:rPr>
                <w:rFonts w:ascii="Times New Roman" w:eastAsia="Calibri" w:hAnsi="Times New Roman" w:cs="Times New Roman"/>
                <w:b/>
                <w:bCs/>
                <w:noProof/>
                <w:sz w:val="20"/>
                <w:szCs w:val="20"/>
                <w:lang w:val="en-IE"/>
              </w:rPr>
            </w:pPr>
            <w:r w:rsidRPr="0045655F">
              <w:rPr>
                <w:rFonts w:ascii="Times New Roman" w:eastAsia="Calibri" w:hAnsi="Times New Roman" w:cs="Times New Roman"/>
                <w:b/>
                <w:bCs/>
                <w:noProof/>
                <w:sz w:val="20"/>
                <w:szCs w:val="20"/>
                <w:lang w:val="en-IE"/>
              </w:rPr>
              <w:t>July 202</w:t>
            </w:r>
            <w:r>
              <w:rPr>
                <w:rFonts w:ascii="Times New Roman" w:eastAsia="Calibri" w:hAnsi="Times New Roman" w:cs="Times New Roman"/>
                <w:b/>
                <w:bCs/>
                <w:noProof/>
                <w:sz w:val="20"/>
                <w:szCs w:val="20"/>
                <w:lang w:val="en-IE"/>
              </w:rPr>
              <w:t>4</w:t>
            </w:r>
            <w:r w:rsidRPr="0045655F">
              <w:rPr>
                <w:rFonts w:ascii="Times New Roman" w:eastAsia="Calibri" w:hAnsi="Times New Roman" w:cs="Times New Roman"/>
                <w:b/>
                <w:bCs/>
                <w:noProof/>
                <w:sz w:val="20"/>
                <w:szCs w:val="20"/>
                <w:lang w:val="en-IE"/>
              </w:rPr>
              <w:t xml:space="preserve"> (**)</w:t>
            </w:r>
          </w:p>
        </w:tc>
      </w:tr>
      <w:tr w:rsidR="00DE70C7" w:rsidRPr="00132596" w14:paraId="0FCA22EF" w14:textId="77777777" w:rsidTr="00132596">
        <w:trPr>
          <w:trHeight w:val="300"/>
        </w:trPr>
        <w:tc>
          <w:tcPr>
            <w:tcW w:w="2105" w:type="dxa"/>
            <w:noWrap/>
            <w:hideMark/>
          </w:tcPr>
          <w:p w14:paraId="3FEBEA0E"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Afghanistan (***)</w:t>
            </w:r>
          </w:p>
        </w:tc>
        <w:tc>
          <w:tcPr>
            <w:tcW w:w="1972" w:type="dxa"/>
            <w:shd w:val="clear" w:color="auto" w:fill="auto"/>
            <w:noWrap/>
            <w:vAlign w:val="center"/>
          </w:tcPr>
          <w:p w14:paraId="587EE112" w14:textId="6D375AB8" w:rsidR="00DE70C7" w:rsidRPr="00132596" w:rsidRDefault="00DE70C7" w:rsidP="00DE70C7">
            <w:pPr>
              <w:rPr>
                <w:rFonts w:ascii="Times New Roman" w:hAnsi="Times New Roman" w:cs="Times New Roman"/>
                <w:noProof/>
                <w:color w:val="000000"/>
                <w:sz w:val="20"/>
                <w:szCs w:val="20"/>
              </w:rPr>
            </w:pPr>
          </w:p>
        </w:tc>
        <w:tc>
          <w:tcPr>
            <w:tcW w:w="2127" w:type="dxa"/>
            <w:shd w:val="clear" w:color="auto" w:fill="auto"/>
            <w:noWrap/>
            <w:vAlign w:val="center"/>
          </w:tcPr>
          <w:p w14:paraId="168D530C" w14:textId="47BC1792" w:rsidR="00DE70C7" w:rsidRPr="00DE70C7" w:rsidRDefault="00DE70C7" w:rsidP="00DE70C7">
            <w:pPr>
              <w:rPr>
                <w:rFonts w:ascii="Times New Roman" w:eastAsia="Calibri" w:hAnsi="Times New Roman" w:cs="Times New Roman"/>
                <w:noProof/>
                <w:sz w:val="20"/>
                <w:szCs w:val="20"/>
                <w:lang w:val="en-IE"/>
              </w:rPr>
            </w:pPr>
          </w:p>
        </w:tc>
        <w:tc>
          <w:tcPr>
            <w:tcW w:w="3118" w:type="dxa"/>
            <w:shd w:val="clear" w:color="auto" w:fill="auto"/>
            <w:noWrap/>
            <w:vAlign w:val="center"/>
          </w:tcPr>
          <w:p w14:paraId="46B7AF3A" w14:textId="354270A2" w:rsidR="00DE70C7" w:rsidRPr="00DE70C7" w:rsidRDefault="00DE70C7" w:rsidP="00DE70C7">
            <w:pPr>
              <w:rPr>
                <w:rFonts w:ascii="Times New Roman" w:eastAsia="Calibri" w:hAnsi="Times New Roman" w:cs="Times New Roman"/>
                <w:noProof/>
                <w:sz w:val="20"/>
                <w:szCs w:val="20"/>
                <w:lang w:val="en-IE"/>
              </w:rPr>
            </w:pPr>
          </w:p>
        </w:tc>
      </w:tr>
      <w:tr w:rsidR="00DE70C7" w:rsidRPr="00132596" w14:paraId="59924498" w14:textId="77777777" w:rsidTr="00132596">
        <w:trPr>
          <w:trHeight w:val="300"/>
        </w:trPr>
        <w:tc>
          <w:tcPr>
            <w:tcW w:w="2105" w:type="dxa"/>
            <w:noWrap/>
            <w:hideMark/>
          </w:tcPr>
          <w:p w14:paraId="58AADCA6"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Angola</w:t>
            </w:r>
          </w:p>
        </w:tc>
        <w:tc>
          <w:tcPr>
            <w:tcW w:w="1972" w:type="dxa"/>
            <w:shd w:val="clear" w:color="auto" w:fill="auto"/>
            <w:noWrap/>
            <w:vAlign w:val="center"/>
          </w:tcPr>
          <w:p w14:paraId="2DDFC47E" w14:textId="7EE990CA"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1286</w:t>
            </w:r>
          </w:p>
        </w:tc>
        <w:tc>
          <w:tcPr>
            <w:tcW w:w="2127" w:type="dxa"/>
            <w:shd w:val="clear" w:color="auto" w:fill="auto"/>
            <w:noWrap/>
            <w:vAlign w:val="center"/>
          </w:tcPr>
          <w:p w14:paraId="7C81D6BC" w14:textId="61648181"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923,630</w:t>
            </w:r>
          </w:p>
        </w:tc>
        <w:tc>
          <w:tcPr>
            <w:tcW w:w="3118" w:type="dxa"/>
            <w:shd w:val="clear" w:color="auto" w:fill="auto"/>
            <w:noWrap/>
            <w:vAlign w:val="center"/>
          </w:tcPr>
          <w:p w14:paraId="1C17D6A5" w14:textId="67C90FE5"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139,2</w:t>
            </w:r>
          </w:p>
        </w:tc>
      </w:tr>
      <w:tr w:rsidR="00DE70C7" w:rsidRPr="00132596" w14:paraId="55828BA0" w14:textId="77777777" w:rsidTr="00132596">
        <w:trPr>
          <w:trHeight w:val="300"/>
        </w:trPr>
        <w:tc>
          <w:tcPr>
            <w:tcW w:w="2105" w:type="dxa"/>
            <w:noWrap/>
            <w:hideMark/>
          </w:tcPr>
          <w:p w14:paraId="5B5E4E17"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Albania</w:t>
            </w:r>
          </w:p>
        </w:tc>
        <w:tc>
          <w:tcPr>
            <w:tcW w:w="1972" w:type="dxa"/>
            <w:shd w:val="clear" w:color="auto" w:fill="auto"/>
            <w:noWrap/>
            <w:vAlign w:val="center"/>
          </w:tcPr>
          <w:p w14:paraId="4BE69E26" w14:textId="2773C2D2"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67,06</w:t>
            </w:r>
          </w:p>
        </w:tc>
        <w:tc>
          <w:tcPr>
            <w:tcW w:w="2127" w:type="dxa"/>
            <w:shd w:val="clear" w:color="auto" w:fill="auto"/>
            <w:noWrap/>
            <w:vAlign w:val="center"/>
          </w:tcPr>
          <w:p w14:paraId="694DF0D1" w14:textId="1F05CB15"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100,280</w:t>
            </w:r>
          </w:p>
        </w:tc>
        <w:tc>
          <w:tcPr>
            <w:tcW w:w="3118" w:type="dxa"/>
            <w:shd w:val="clear" w:color="auto" w:fill="auto"/>
            <w:noWrap/>
            <w:vAlign w:val="center"/>
          </w:tcPr>
          <w:p w14:paraId="6E1C7A09" w14:textId="3C4CA179"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66,9</w:t>
            </w:r>
          </w:p>
        </w:tc>
      </w:tr>
      <w:tr w:rsidR="00DE70C7" w:rsidRPr="00132596" w14:paraId="1DFC2B87" w14:textId="77777777" w:rsidTr="00132596">
        <w:trPr>
          <w:trHeight w:val="300"/>
        </w:trPr>
        <w:tc>
          <w:tcPr>
            <w:tcW w:w="2105" w:type="dxa"/>
            <w:noWrap/>
            <w:hideMark/>
          </w:tcPr>
          <w:p w14:paraId="0C3369BF"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United Arab Emirates</w:t>
            </w:r>
          </w:p>
        </w:tc>
        <w:tc>
          <w:tcPr>
            <w:tcW w:w="1972" w:type="dxa"/>
            <w:shd w:val="clear" w:color="auto" w:fill="auto"/>
            <w:noWrap/>
            <w:vAlign w:val="center"/>
          </w:tcPr>
          <w:p w14:paraId="2B6C7817" w14:textId="62DB6550"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4,690</w:t>
            </w:r>
          </w:p>
        </w:tc>
        <w:tc>
          <w:tcPr>
            <w:tcW w:w="2127" w:type="dxa"/>
            <w:shd w:val="clear" w:color="auto" w:fill="auto"/>
            <w:noWrap/>
            <w:vAlign w:val="center"/>
          </w:tcPr>
          <w:p w14:paraId="7B47CA91" w14:textId="15CA9D69"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3,92305</w:t>
            </w:r>
          </w:p>
        </w:tc>
        <w:tc>
          <w:tcPr>
            <w:tcW w:w="3118" w:type="dxa"/>
            <w:shd w:val="clear" w:color="auto" w:fill="auto"/>
            <w:noWrap/>
            <w:vAlign w:val="center"/>
          </w:tcPr>
          <w:p w14:paraId="0C331012" w14:textId="1905757A"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119,5</w:t>
            </w:r>
          </w:p>
        </w:tc>
      </w:tr>
      <w:tr w:rsidR="00DE70C7" w:rsidRPr="00132596" w14:paraId="6896B9B2" w14:textId="77777777" w:rsidTr="00132596">
        <w:trPr>
          <w:trHeight w:val="300"/>
        </w:trPr>
        <w:tc>
          <w:tcPr>
            <w:tcW w:w="2105" w:type="dxa"/>
            <w:noWrap/>
            <w:hideMark/>
          </w:tcPr>
          <w:p w14:paraId="6E1E9B3A"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Argentina</w:t>
            </w:r>
          </w:p>
        </w:tc>
        <w:tc>
          <w:tcPr>
            <w:tcW w:w="1972" w:type="dxa"/>
            <w:shd w:val="clear" w:color="auto" w:fill="auto"/>
            <w:noWrap/>
            <w:vAlign w:val="center"/>
          </w:tcPr>
          <w:p w14:paraId="27360153" w14:textId="017882DF"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859,4</w:t>
            </w:r>
          </w:p>
        </w:tc>
        <w:tc>
          <w:tcPr>
            <w:tcW w:w="2127" w:type="dxa"/>
            <w:shd w:val="clear" w:color="auto" w:fill="auto"/>
            <w:noWrap/>
            <w:vAlign w:val="center"/>
          </w:tcPr>
          <w:p w14:paraId="5DDD8D5D" w14:textId="0741454F"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974,406</w:t>
            </w:r>
          </w:p>
        </w:tc>
        <w:tc>
          <w:tcPr>
            <w:tcW w:w="3118" w:type="dxa"/>
            <w:shd w:val="clear" w:color="auto" w:fill="auto"/>
            <w:noWrap/>
            <w:vAlign w:val="center"/>
          </w:tcPr>
          <w:p w14:paraId="17851C2D" w14:textId="6E0CA630"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88,2</w:t>
            </w:r>
          </w:p>
        </w:tc>
      </w:tr>
      <w:tr w:rsidR="00DE70C7" w:rsidRPr="00132596" w14:paraId="47FCA86E" w14:textId="77777777" w:rsidTr="00132596">
        <w:trPr>
          <w:trHeight w:val="300"/>
        </w:trPr>
        <w:tc>
          <w:tcPr>
            <w:tcW w:w="2105" w:type="dxa"/>
            <w:noWrap/>
            <w:hideMark/>
          </w:tcPr>
          <w:p w14:paraId="795EC936"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Armenia</w:t>
            </w:r>
          </w:p>
        </w:tc>
        <w:tc>
          <w:tcPr>
            <w:tcW w:w="1972" w:type="dxa"/>
            <w:shd w:val="clear" w:color="auto" w:fill="auto"/>
            <w:noWrap/>
            <w:vAlign w:val="center"/>
          </w:tcPr>
          <w:p w14:paraId="445A1DDE" w14:textId="76507782"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496,4</w:t>
            </w:r>
          </w:p>
        </w:tc>
        <w:tc>
          <w:tcPr>
            <w:tcW w:w="2127" w:type="dxa"/>
            <w:shd w:val="clear" w:color="auto" w:fill="auto"/>
            <w:noWrap/>
            <w:vAlign w:val="center"/>
          </w:tcPr>
          <w:p w14:paraId="5038B439" w14:textId="0805A666"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417,100</w:t>
            </w:r>
          </w:p>
        </w:tc>
        <w:tc>
          <w:tcPr>
            <w:tcW w:w="3118" w:type="dxa"/>
            <w:shd w:val="clear" w:color="auto" w:fill="auto"/>
            <w:noWrap/>
            <w:vAlign w:val="center"/>
          </w:tcPr>
          <w:p w14:paraId="2A66E219" w14:textId="5BCD4762"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119,0</w:t>
            </w:r>
          </w:p>
        </w:tc>
      </w:tr>
      <w:tr w:rsidR="00DE70C7" w:rsidRPr="00132596" w14:paraId="062E5297" w14:textId="77777777" w:rsidTr="00132596">
        <w:trPr>
          <w:trHeight w:val="300"/>
        </w:trPr>
        <w:tc>
          <w:tcPr>
            <w:tcW w:w="2105" w:type="dxa"/>
            <w:noWrap/>
            <w:hideMark/>
          </w:tcPr>
          <w:p w14:paraId="42D66B83"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Australia</w:t>
            </w:r>
          </w:p>
        </w:tc>
        <w:tc>
          <w:tcPr>
            <w:tcW w:w="1972" w:type="dxa"/>
            <w:shd w:val="clear" w:color="auto" w:fill="auto"/>
            <w:noWrap/>
            <w:vAlign w:val="center"/>
          </w:tcPr>
          <w:p w14:paraId="36E75B7B" w14:textId="6D385A82"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1,714</w:t>
            </w:r>
          </w:p>
        </w:tc>
        <w:tc>
          <w:tcPr>
            <w:tcW w:w="2127" w:type="dxa"/>
            <w:shd w:val="clear" w:color="auto" w:fill="auto"/>
            <w:noWrap/>
            <w:vAlign w:val="center"/>
          </w:tcPr>
          <w:p w14:paraId="64AD3DD2" w14:textId="25F51A40"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1,60780</w:t>
            </w:r>
          </w:p>
        </w:tc>
        <w:tc>
          <w:tcPr>
            <w:tcW w:w="3118" w:type="dxa"/>
            <w:shd w:val="clear" w:color="auto" w:fill="auto"/>
            <w:noWrap/>
            <w:vAlign w:val="center"/>
          </w:tcPr>
          <w:p w14:paraId="65298DB5" w14:textId="46FCC7D1"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106,6</w:t>
            </w:r>
          </w:p>
        </w:tc>
      </w:tr>
      <w:tr w:rsidR="00DE70C7" w:rsidRPr="00132596" w14:paraId="412CE4A5" w14:textId="77777777" w:rsidTr="00132596">
        <w:trPr>
          <w:trHeight w:val="300"/>
        </w:trPr>
        <w:tc>
          <w:tcPr>
            <w:tcW w:w="2105" w:type="dxa"/>
            <w:noWrap/>
            <w:hideMark/>
          </w:tcPr>
          <w:p w14:paraId="3A232BAB"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Azerbaijan</w:t>
            </w:r>
          </w:p>
        </w:tc>
        <w:tc>
          <w:tcPr>
            <w:tcW w:w="1972" w:type="dxa"/>
            <w:shd w:val="clear" w:color="auto" w:fill="auto"/>
            <w:noWrap/>
            <w:vAlign w:val="center"/>
          </w:tcPr>
          <w:p w14:paraId="724F1D87" w14:textId="6A8A6A1A"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1,884</w:t>
            </w:r>
          </w:p>
        </w:tc>
        <w:tc>
          <w:tcPr>
            <w:tcW w:w="2127" w:type="dxa"/>
            <w:shd w:val="clear" w:color="auto" w:fill="auto"/>
            <w:noWrap/>
            <w:vAlign w:val="center"/>
          </w:tcPr>
          <w:p w14:paraId="602CBF26" w14:textId="5B1544BB"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1,81832</w:t>
            </w:r>
          </w:p>
        </w:tc>
        <w:tc>
          <w:tcPr>
            <w:tcW w:w="3118" w:type="dxa"/>
            <w:shd w:val="clear" w:color="auto" w:fill="auto"/>
            <w:noWrap/>
            <w:vAlign w:val="center"/>
          </w:tcPr>
          <w:p w14:paraId="2FADFF6E" w14:textId="59FA993E"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103,6</w:t>
            </w:r>
          </w:p>
        </w:tc>
      </w:tr>
      <w:tr w:rsidR="00DE70C7" w:rsidRPr="00132596" w14:paraId="4F9968E7" w14:textId="77777777" w:rsidTr="00132596">
        <w:trPr>
          <w:trHeight w:val="300"/>
        </w:trPr>
        <w:tc>
          <w:tcPr>
            <w:tcW w:w="2105" w:type="dxa"/>
            <w:noWrap/>
            <w:hideMark/>
          </w:tcPr>
          <w:p w14:paraId="724C64EE"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Burundi</w:t>
            </w:r>
          </w:p>
        </w:tc>
        <w:tc>
          <w:tcPr>
            <w:tcW w:w="1972" w:type="dxa"/>
            <w:shd w:val="clear" w:color="auto" w:fill="auto"/>
            <w:noWrap/>
            <w:vAlign w:val="center"/>
          </w:tcPr>
          <w:p w14:paraId="77C8FA3D" w14:textId="7DD5BB28"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2659</w:t>
            </w:r>
          </w:p>
        </w:tc>
        <w:tc>
          <w:tcPr>
            <w:tcW w:w="2127" w:type="dxa"/>
            <w:shd w:val="clear" w:color="auto" w:fill="auto"/>
            <w:noWrap/>
            <w:vAlign w:val="center"/>
          </w:tcPr>
          <w:p w14:paraId="7434F90F" w14:textId="0B79F35B"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3072,25</w:t>
            </w:r>
          </w:p>
        </w:tc>
        <w:tc>
          <w:tcPr>
            <w:tcW w:w="3118" w:type="dxa"/>
            <w:shd w:val="clear" w:color="auto" w:fill="auto"/>
            <w:noWrap/>
            <w:vAlign w:val="center"/>
          </w:tcPr>
          <w:p w14:paraId="2F439AE1" w14:textId="6079AD6B"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86,5</w:t>
            </w:r>
          </w:p>
        </w:tc>
      </w:tr>
      <w:tr w:rsidR="00DE70C7" w:rsidRPr="00132596" w14:paraId="1F7E6A54" w14:textId="77777777" w:rsidTr="00132596">
        <w:trPr>
          <w:trHeight w:val="300"/>
        </w:trPr>
        <w:tc>
          <w:tcPr>
            <w:tcW w:w="2105" w:type="dxa"/>
            <w:noWrap/>
            <w:hideMark/>
          </w:tcPr>
          <w:p w14:paraId="4B5A447A"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Benin</w:t>
            </w:r>
          </w:p>
        </w:tc>
        <w:tc>
          <w:tcPr>
            <w:tcW w:w="1972" w:type="dxa"/>
            <w:shd w:val="clear" w:color="auto" w:fill="auto"/>
            <w:noWrap/>
            <w:vAlign w:val="center"/>
          </w:tcPr>
          <w:p w14:paraId="6101DF00" w14:textId="36FEC706"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630,6</w:t>
            </w:r>
          </w:p>
        </w:tc>
        <w:tc>
          <w:tcPr>
            <w:tcW w:w="2127" w:type="dxa"/>
            <w:shd w:val="clear" w:color="auto" w:fill="auto"/>
            <w:noWrap/>
            <w:vAlign w:val="center"/>
          </w:tcPr>
          <w:p w14:paraId="1FD4E54F" w14:textId="67261342"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655,957</w:t>
            </w:r>
          </w:p>
        </w:tc>
        <w:tc>
          <w:tcPr>
            <w:tcW w:w="3118" w:type="dxa"/>
            <w:shd w:val="clear" w:color="auto" w:fill="auto"/>
            <w:noWrap/>
            <w:vAlign w:val="center"/>
          </w:tcPr>
          <w:p w14:paraId="456DC72A" w14:textId="3ABDC243"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96,1</w:t>
            </w:r>
          </w:p>
        </w:tc>
      </w:tr>
      <w:tr w:rsidR="00DE70C7" w:rsidRPr="00132596" w14:paraId="22F7F85B" w14:textId="77777777" w:rsidTr="00132596">
        <w:trPr>
          <w:trHeight w:val="300"/>
        </w:trPr>
        <w:tc>
          <w:tcPr>
            <w:tcW w:w="2105" w:type="dxa"/>
            <w:noWrap/>
            <w:hideMark/>
          </w:tcPr>
          <w:p w14:paraId="4FC1EAB6"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Burkina Faso</w:t>
            </w:r>
          </w:p>
        </w:tc>
        <w:tc>
          <w:tcPr>
            <w:tcW w:w="1972" w:type="dxa"/>
            <w:shd w:val="clear" w:color="auto" w:fill="auto"/>
            <w:noWrap/>
            <w:vAlign w:val="center"/>
          </w:tcPr>
          <w:p w14:paraId="5D562BEC" w14:textId="1CD264C6"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586,6</w:t>
            </w:r>
          </w:p>
        </w:tc>
        <w:tc>
          <w:tcPr>
            <w:tcW w:w="2127" w:type="dxa"/>
            <w:shd w:val="clear" w:color="auto" w:fill="auto"/>
            <w:noWrap/>
            <w:vAlign w:val="center"/>
          </w:tcPr>
          <w:p w14:paraId="4DDFD47A" w14:textId="4E70D100"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655,957</w:t>
            </w:r>
          </w:p>
        </w:tc>
        <w:tc>
          <w:tcPr>
            <w:tcW w:w="3118" w:type="dxa"/>
            <w:shd w:val="clear" w:color="auto" w:fill="auto"/>
            <w:noWrap/>
            <w:vAlign w:val="center"/>
          </w:tcPr>
          <w:p w14:paraId="1EE71AB3" w14:textId="590EDB5E"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89,4</w:t>
            </w:r>
          </w:p>
        </w:tc>
      </w:tr>
      <w:tr w:rsidR="00DE70C7" w:rsidRPr="00132596" w14:paraId="6F52FA5B" w14:textId="77777777" w:rsidTr="00132596">
        <w:trPr>
          <w:trHeight w:val="300"/>
        </w:trPr>
        <w:tc>
          <w:tcPr>
            <w:tcW w:w="2105" w:type="dxa"/>
            <w:noWrap/>
            <w:hideMark/>
          </w:tcPr>
          <w:p w14:paraId="1DFF7ECC"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Bangladesh</w:t>
            </w:r>
          </w:p>
        </w:tc>
        <w:tc>
          <w:tcPr>
            <w:tcW w:w="1972" w:type="dxa"/>
            <w:shd w:val="clear" w:color="auto" w:fill="auto"/>
            <w:noWrap/>
            <w:vAlign w:val="center"/>
          </w:tcPr>
          <w:p w14:paraId="6DB01360" w14:textId="2A029458"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110,3</w:t>
            </w:r>
          </w:p>
        </w:tc>
        <w:tc>
          <w:tcPr>
            <w:tcW w:w="2127" w:type="dxa"/>
            <w:shd w:val="clear" w:color="auto" w:fill="auto"/>
            <w:noWrap/>
            <w:vAlign w:val="center"/>
          </w:tcPr>
          <w:p w14:paraId="16E43DB8" w14:textId="4001BCB9"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125,678</w:t>
            </w:r>
          </w:p>
        </w:tc>
        <w:tc>
          <w:tcPr>
            <w:tcW w:w="3118" w:type="dxa"/>
            <w:shd w:val="clear" w:color="auto" w:fill="auto"/>
            <w:noWrap/>
            <w:vAlign w:val="center"/>
          </w:tcPr>
          <w:p w14:paraId="4D20686D" w14:textId="1DB1ED5C"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87,8</w:t>
            </w:r>
          </w:p>
        </w:tc>
      </w:tr>
      <w:tr w:rsidR="00DE70C7" w:rsidRPr="00132596" w14:paraId="03E1C940" w14:textId="77777777" w:rsidTr="00132596">
        <w:trPr>
          <w:trHeight w:val="300"/>
        </w:trPr>
        <w:tc>
          <w:tcPr>
            <w:tcW w:w="2105" w:type="dxa"/>
            <w:noWrap/>
            <w:hideMark/>
          </w:tcPr>
          <w:p w14:paraId="5D5B7050"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Bosnia and Herzegovina</w:t>
            </w:r>
          </w:p>
        </w:tc>
        <w:tc>
          <w:tcPr>
            <w:tcW w:w="1972" w:type="dxa"/>
            <w:shd w:val="clear" w:color="auto" w:fill="auto"/>
            <w:noWrap/>
            <w:vAlign w:val="center"/>
          </w:tcPr>
          <w:p w14:paraId="17F0A5A0" w14:textId="4DEBA854"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1,192</w:t>
            </w:r>
          </w:p>
        </w:tc>
        <w:tc>
          <w:tcPr>
            <w:tcW w:w="2127" w:type="dxa"/>
            <w:shd w:val="clear" w:color="auto" w:fill="auto"/>
            <w:noWrap/>
            <w:vAlign w:val="center"/>
          </w:tcPr>
          <w:p w14:paraId="060EA892" w14:textId="64A58A69"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1,95583</w:t>
            </w:r>
          </w:p>
        </w:tc>
        <w:tc>
          <w:tcPr>
            <w:tcW w:w="3118" w:type="dxa"/>
            <w:shd w:val="clear" w:color="auto" w:fill="auto"/>
            <w:noWrap/>
            <w:vAlign w:val="center"/>
          </w:tcPr>
          <w:p w14:paraId="7B659A6A" w14:textId="3DBBCD90"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60,9</w:t>
            </w:r>
          </w:p>
        </w:tc>
      </w:tr>
      <w:tr w:rsidR="00DE70C7" w:rsidRPr="00132596" w14:paraId="5F7E1B6B" w14:textId="77777777" w:rsidTr="00132596">
        <w:trPr>
          <w:trHeight w:val="300"/>
        </w:trPr>
        <w:tc>
          <w:tcPr>
            <w:tcW w:w="2105" w:type="dxa"/>
            <w:noWrap/>
            <w:hideMark/>
          </w:tcPr>
          <w:p w14:paraId="07F24FBB"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Belarus</w:t>
            </w:r>
          </w:p>
        </w:tc>
        <w:tc>
          <w:tcPr>
            <w:tcW w:w="1972" w:type="dxa"/>
            <w:shd w:val="clear" w:color="auto" w:fill="auto"/>
            <w:noWrap/>
            <w:vAlign w:val="center"/>
          </w:tcPr>
          <w:p w14:paraId="75E9643D" w14:textId="68C9EAF8"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2,351</w:t>
            </w:r>
          </w:p>
        </w:tc>
        <w:tc>
          <w:tcPr>
            <w:tcW w:w="2127" w:type="dxa"/>
            <w:shd w:val="clear" w:color="auto" w:fill="auto"/>
            <w:noWrap/>
            <w:vAlign w:val="center"/>
          </w:tcPr>
          <w:p w14:paraId="15B777EA" w14:textId="25482E3F"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3,49530</w:t>
            </w:r>
          </w:p>
        </w:tc>
        <w:tc>
          <w:tcPr>
            <w:tcW w:w="3118" w:type="dxa"/>
            <w:shd w:val="clear" w:color="auto" w:fill="auto"/>
            <w:noWrap/>
            <w:vAlign w:val="center"/>
          </w:tcPr>
          <w:p w14:paraId="3A801A4F" w14:textId="5D22EDEB"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67,3</w:t>
            </w:r>
          </w:p>
        </w:tc>
      </w:tr>
      <w:tr w:rsidR="00DE70C7" w:rsidRPr="00132596" w14:paraId="0C5B529A" w14:textId="77777777" w:rsidTr="00132596">
        <w:trPr>
          <w:trHeight w:val="300"/>
        </w:trPr>
        <w:tc>
          <w:tcPr>
            <w:tcW w:w="2105" w:type="dxa"/>
            <w:noWrap/>
            <w:hideMark/>
          </w:tcPr>
          <w:p w14:paraId="03EEC618"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Bolivia</w:t>
            </w:r>
          </w:p>
        </w:tc>
        <w:tc>
          <w:tcPr>
            <w:tcW w:w="1972" w:type="dxa"/>
            <w:shd w:val="clear" w:color="auto" w:fill="auto"/>
            <w:noWrap/>
            <w:vAlign w:val="center"/>
          </w:tcPr>
          <w:p w14:paraId="7A32419C" w14:textId="200E31B5"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5,841</w:t>
            </w:r>
          </w:p>
        </w:tc>
        <w:tc>
          <w:tcPr>
            <w:tcW w:w="2127" w:type="dxa"/>
            <w:shd w:val="clear" w:color="auto" w:fill="auto"/>
            <w:noWrap/>
            <w:vAlign w:val="center"/>
          </w:tcPr>
          <w:p w14:paraId="750BF508" w14:textId="5B959E5B"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7,41768</w:t>
            </w:r>
          </w:p>
        </w:tc>
        <w:tc>
          <w:tcPr>
            <w:tcW w:w="3118" w:type="dxa"/>
            <w:shd w:val="clear" w:color="auto" w:fill="auto"/>
            <w:noWrap/>
            <w:vAlign w:val="center"/>
          </w:tcPr>
          <w:p w14:paraId="66C41B61" w14:textId="15E8EC57"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78,7</w:t>
            </w:r>
          </w:p>
        </w:tc>
      </w:tr>
      <w:tr w:rsidR="00DE70C7" w:rsidRPr="00132596" w14:paraId="21856EEB" w14:textId="77777777" w:rsidTr="00132596">
        <w:trPr>
          <w:trHeight w:val="300"/>
        </w:trPr>
        <w:tc>
          <w:tcPr>
            <w:tcW w:w="2105" w:type="dxa"/>
            <w:noWrap/>
            <w:hideMark/>
          </w:tcPr>
          <w:p w14:paraId="267C82D0"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Brazil</w:t>
            </w:r>
          </w:p>
        </w:tc>
        <w:tc>
          <w:tcPr>
            <w:tcW w:w="1972" w:type="dxa"/>
            <w:shd w:val="clear" w:color="auto" w:fill="auto"/>
            <w:noWrap/>
            <w:vAlign w:val="center"/>
          </w:tcPr>
          <w:p w14:paraId="11B32721" w14:textId="23BF92EF"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5,853</w:t>
            </w:r>
          </w:p>
        </w:tc>
        <w:tc>
          <w:tcPr>
            <w:tcW w:w="2127" w:type="dxa"/>
            <w:shd w:val="clear" w:color="auto" w:fill="auto"/>
            <w:noWrap/>
            <w:vAlign w:val="center"/>
          </w:tcPr>
          <w:p w14:paraId="20F0CDFE" w14:textId="07749FB0"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5,88870</w:t>
            </w:r>
          </w:p>
        </w:tc>
        <w:tc>
          <w:tcPr>
            <w:tcW w:w="3118" w:type="dxa"/>
            <w:shd w:val="clear" w:color="auto" w:fill="auto"/>
            <w:noWrap/>
            <w:vAlign w:val="center"/>
          </w:tcPr>
          <w:p w14:paraId="511B5B2B" w14:textId="201ED3A5"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99,4</w:t>
            </w:r>
          </w:p>
        </w:tc>
      </w:tr>
      <w:tr w:rsidR="00DE70C7" w:rsidRPr="00132596" w14:paraId="7B80C12A" w14:textId="77777777" w:rsidTr="00132596">
        <w:trPr>
          <w:trHeight w:val="300"/>
        </w:trPr>
        <w:tc>
          <w:tcPr>
            <w:tcW w:w="2105" w:type="dxa"/>
            <w:noWrap/>
            <w:hideMark/>
          </w:tcPr>
          <w:p w14:paraId="16FCEF3C"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Barbados</w:t>
            </w:r>
          </w:p>
        </w:tc>
        <w:tc>
          <w:tcPr>
            <w:tcW w:w="1972" w:type="dxa"/>
            <w:shd w:val="clear" w:color="auto" w:fill="auto"/>
            <w:noWrap/>
            <w:vAlign w:val="center"/>
          </w:tcPr>
          <w:p w14:paraId="00729DAD" w14:textId="59AA16F7"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2,667</w:t>
            </w:r>
          </w:p>
        </w:tc>
        <w:tc>
          <w:tcPr>
            <w:tcW w:w="2127" w:type="dxa"/>
            <w:shd w:val="clear" w:color="auto" w:fill="auto"/>
            <w:noWrap/>
            <w:vAlign w:val="center"/>
          </w:tcPr>
          <w:p w14:paraId="4817B743" w14:textId="6D3FDA25"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2,15963</w:t>
            </w:r>
          </w:p>
        </w:tc>
        <w:tc>
          <w:tcPr>
            <w:tcW w:w="3118" w:type="dxa"/>
            <w:shd w:val="clear" w:color="auto" w:fill="auto"/>
            <w:noWrap/>
            <w:vAlign w:val="center"/>
          </w:tcPr>
          <w:p w14:paraId="50DE4EC5" w14:textId="45A0A42B"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123,5</w:t>
            </w:r>
          </w:p>
        </w:tc>
      </w:tr>
      <w:tr w:rsidR="00DE70C7" w:rsidRPr="00132596" w14:paraId="576F9ECC" w14:textId="77777777" w:rsidTr="00132596">
        <w:trPr>
          <w:trHeight w:val="300"/>
        </w:trPr>
        <w:tc>
          <w:tcPr>
            <w:tcW w:w="2105" w:type="dxa"/>
            <w:noWrap/>
            <w:hideMark/>
          </w:tcPr>
          <w:p w14:paraId="157F7427"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Botswana</w:t>
            </w:r>
          </w:p>
        </w:tc>
        <w:tc>
          <w:tcPr>
            <w:tcW w:w="1972" w:type="dxa"/>
            <w:shd w:val="clear" w:color="auto" w:fill="auto"/>
            <w:noWrap/>
            <w:vAlign w:val="center"/>
          </w:tcPr>
          <w:p w14:paraId="5597B470" w14:textId="3EC6E0A9"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10,04</w:t>
            </w:r>
          </w:p>
        </w:tc>
        <w:tc>
          <w:tcPr>
            <w:tcW w:w="2127" w:type="dxa"/>
            <w:shd w:val="clear" w:color="auto" w:fill="auto"/>
            <w:noWrap/>
            <w:vAlign w:val="center"/>
          </w:tcPr>
          <w:p w14:paraId="37F21656" w14:textId="6EA58178"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14,5116</w:t>
            </w:r>
          </w:p>
        </w:tc>
        <w:tc>
          <w:tcPr>
            <w:tcW w:w="3118" w:type="dxa"/>
            <w:shd w:val="clear" w:color="auto" w:fill="auto"/>
            <w:noWrap/>
            <w:vAlign w:val="center"/>
          </w:tcPr>
          <w:p w14:paraId="5D4FBF6D" w14:textId="5E64BCC5"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69,2</w:t>
            </w:r>
          </w:p>
        </w:tc>
      </w:tr>
      <w:tr w:rsidR="00DE70C7" w:rsidRPr="00132596" w14:paraId="3DC6BA09" w14:textId="77777777" w:rsidTr="00132596">
        <w:trPr>
          <w:trHeight w:val="300"/>
        </w:trPr>
        <w:tc>
          <w:tcPr>
            <w:tcW w:w="2105" w:type="dxa"/>
            <w:noWrap/>
            <w:hideMark/>
          </w:tcPr>
          <w:p w14:paraId="702BEF05"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Central African Republic</w:t>
            </w:r>
          </w:p>
        </w:tc>
        <w:tc>
          <w:tcPr>
            <w:tcW w:w="1972" w:type="dxa"/>
            <w:shd w:val="clear" w:color="auto" w:fill="auto"/>
            <w:noWrap/>
            <w:vAlign w:val="center"/>
          </w:tcPr>
          <w:p w14:paraId="607D76C5" w14:textId="59AACC39"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656,6</w:t>
            </w:r>
          </w:p>
        </w:tc>
        <w:tc>
          <w:tcPr>
            <w:tcW w:w="2127" w:type="dxa"/>
            <w:shd w:val="clear" w:color="auto" w:fill="auto"/>
            <w:noWrap/>
            <w:vAlign w:val="center"/>
          </w:tcPr>
          <w:p w14:paraId="48424965" w14:textId="08698DD0"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655,957</w:t>
            </w:r>
          </w:p>
        </w:tc>
        <w:tc>
          <w:tcPr>
            <w:tcW w:w="3118" w:type="dxa"/>
            <w:shd w:val="clear" w:color="auto" w:fill="auto"/>
            <w:noWrap/>
            <w:vAlign w:val="center"/>
          </w:tcPr>
          <w:p w14:paraId="32067BC3" w14:textId="547215A4"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100,1</w:t>
            </w:r>
          </w:p>
        </w:tc>
      </w:tr>
      <w:tr w:rsidR="00DE70C7" w:rsidRPr="00132596" w14:paraId="7E1E62A1" w14:textId="77777777" w:rsidTr="00132596">
        <w:trPr>
          <w:trHeight w:val="300"/>
        </w:trPr>
        <w:tc>
          <w:tcPr>
            <w:tcW w:w="2105" w:type="dxa"/>
            <w:noWrap/>
            <w:hideMark/>
          </w:tcPr>
          <w:p w14:paraId="0BDBCF14"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Canada</w:t>
            </w:r>
          </w:p>
        </w:tc>
        <w:tc>
          <w:tcPr>
            <w:tcW w:w="1972" w:type="dxa"/>
            <w:shd w:val="clear" w:color="auto" w:fill="auto"/>
            <w:noWrap/>
            <w:vAlign w:val="center"/>
          </w:tcPr>
          <w:p w14:paraId="0AA3E3A6" w14:textId="37B50D72"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1,430</w:t>
            </w:r>
          </w:p>
        </w:tc>
        <w:tc>
          <w:tcPr>
            <w:tcW w:w="2127" w:type="dxa"/>
            <w:shd w:val="clear" w:color="auto" w:fill="auto"/>
            <w:noWrap/>
            <w:vAlign w:val="center"/>
          </w:tcPr>
          <w:p w14:paraId="4C60FF51" w14:textId="37D1923A"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1,46470</w:t>
            </w:r>
          </w:p>
        </w:tc>
        <w:tc>
          <w:tcPr>
            <w:tcW w:w="3118" w:type="dxa"/>
            <w:shd w:val="clear" w:color="auto" w:fill="auto"/>
            <w:noWrap/>
            <w:vAlign w:val="center"/>
          </w:tcPr>
          <w:p w14:paraId="402FA01E" w14:textId="7DE37D4E"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97,6</w:t>
            </w:r>
          </w:p>
        </w:tc>
      </w:tr>
      <w:tr w:rsidR="00DE70C7" w:rsidRPr="00132596" w14:paraId="116E28AD" w14:textId="77777777" w:rsidTr="00132596">
        <w:trPr>
          <w:trHeight w:val="300"/>
        </w:trPr>
        <w:tc>
          <w:tcPr>
            <w:tcW w:w="2105" w:type="dxa"/>
            <w:noWrap/>
            <w:hideMark/>
          </w:tcPr>
          <w:p w14:paraId="6EBAC27B"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Switzerland (Bern)</w:t>
            </w:r>
          </w:p>
        </w:tc>
        <w:tc>
          <w:tcPr>
            <w:tcW w:w="1972" w:type="dxa"/>
            <w:shd w:val="clear" w:color="auto" w:fill="auto"/>
            <w:noWrap/>
            <w:vAlign w:val="center"/>
          </w:tcPr>
          <w:p w14:paraId="0DC3DC9A" w14:textId="1B4B090E"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1,301</w:t>
            </w:r>
          </w:p>
        </w:tc>
        <w:tc>
          <w:tcPr>
            <w:tcW w:w="2127" w:type="dxa"/>
            <w:shd w:val="clear" w:color="auto" w:fill="auto"/>
            <w:noWrap/>
            <w:vAlign w:val="center"/>
          </w:tcPr>
          <w:p w14:paraId="2DF2B36C" w14:textId="28A73155"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0,960400</w:t>
            </w:r>
          </w:p>
        </w:tc>
        <w:tc>
          <w:tcPr>
            <w:tcW w:w="3118" w:type="dxa"/>
            <w:shd w:val="clear" w:color="auto" w:fill="auto"/>
            <w:noWrap/>
            <w:vAlign w:val="center"/>
          </w:tcPr>
          <w:p w14:paraId="52DA07E8" w14:textId="311C5C27"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135,5</w:t>
            </w:r>
          </w:p>
        </w:tc>
      </w:tr>
      <w:tr w:rsidR="00DE70C7" w:rsidRPr="00132596" w14:paraId="06373945" w14:textId="77777777" w:rsidTr="00132596">
        <w:trPr>
          <w:trHeight w:val="300"/>
        </w:trPr>
        <w:tc>
          <w:tcPr>
            <w:tcW w:w="2105" w:type="dxa"/>
            <w:noWrap/>
            <w:hideMark/>
          </w:tcPr>
          <w:p w14:paraId="4A1B1CB6"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Switzerland (Geneva)</w:t>
            </w:r>
          </w:p>
        </w:tc>
        <w:tc>
          <w:tcPr>
            <w:tcW w:w="1972" w:type="dxa"/>
            <w:shd w:val="clear" w:color="auto" w:fill="auto"/>
            <w:noWrap/>
            <w:vAlign w:val="center"/>
          </w:tcPr>
          <w:p w14:paraId="0D293DE0" w14:textId="28080894"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1,301</w:t>
            </w:r>
          </w:p>
        </w:tc>
        <w:tc>
          <w:tcPr>
            <w:tcW w:w="2127" w:type="dxa"/>
            <w:shd w:val="clear" w:color="auto" w:fill="auto"/>
            <w:noWrap/>
            <w:vAlign w:val="center"/>
          </w:tcPr>
          <w:p w14:paraId="02375FFE" w14:textId="573DE962"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0,960400</w:t>
            </w:r>
          </w:p>
        </w:tc>
        <w:tc>
          <w:tcPr>
            <w:tcW w:w="3118" w:type="dxa"/>
            <w:shd w:val="clear" w:color="auto" w:fill="auto"/>
            <w:noWrap/>
            <w:vAlign w:val="center"/>
          </w:tcPr>
          <w:p w14:paraId="216A4DCB" w14:textId="7D2F49B6"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135,5</w:t>
            </w:r>
          </w:p>
        </w:tc>
      </w:tr>
      <w:tr w:rsidR="00DE70C7" w:rsidRPr="00132596" w14:paraId="2EF0C5CC" w14:textId="77777777" w:rsidTr="00132596">
        <w:trPr>
          <w:trHeight w:val="300"/>
        </w:trPr>
        <w:tc>
          <w:tcPr>
            <w:tcW w:w="2105" w:type="dxa"/>
            <w:noWrap/>
            <w:hideMark/>
          </w:tcPr>
          <w:p w14:paraId="0F9CD25A"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Chile</w:t>
            </w:r>
          </w:p>
        </w:tc>
        <w:tc>
          <w:tcPr>
            <w:tcW w:w="1972" w:type="dxa"/>
            <w:shd w:val="clear" w:color="auto" w:fill="auto"/>
            <w:noWrap/>
            <w:vAlign w:val="center"/>
          </w:tcPr>
          <w:p w14:paraId="0E3E88B6" w14:textId="1A2BC7A7"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723,1</w:t>
            </w:r>
          </w:p>
        </w:tc>
        <w:tc>
          <w:tcPr>
            <w:tcW w:w="2127" w:type="dxa"/>
            <w:shd w:val="clear" w:color="auto" w:fill="auto"/>
            <w:noWrap/>
            <w:vAlign w:val="center"/>
          </w:tcPr>
          <w:p w14:paraId="100F6292" w14:textId="1C9700F3"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1017,62</w:t>
            </w:r>
          </w:p>
        </w:tc>
        <w:tc>
          <w:tcPr>
            <w:tcW w:w="3118" w:type="dxa"/>
            <w:shd w:val="clear" w:color="auto" w:fill="auto"/>
            <w:noWrap/>
            <w:vAlign w:val="center"/>
          </w:tcPr>
          <w:p w14:paraId="39453436" w14:textId="680C355A"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71,1</w:t>
            </w:r>
          </w:p>
        </w:tc>
      </w:tr>
      <w:tr w:rsidR="00DE70C7" w:rsidRPr="00132596" w14:paraId="5E1CF5E0" w14:textId="77777777" w:rsidTr="00132596">
        <w:trPr>
          <w:trHeight w:val="300"/>
        </w:trPr>
        <w:tc>
          <w:tcPr>
            <w:tcW w:w="2105" w:type="dxa"/>
            <w:noWrap/>
            <w:hideMark/>
          </w:tcPr>
          <w:p w14:paraId="65E0F634"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China</w:t>
            </w:r>
          </w:p>
        </w:tc>
        <w:tc>
          <w:tcPr>
            <w:tcW w:w="1972" w:type="dxa"/>
            <w:shd w:val="clear" w:color="auto" w:fill="auto"/>
            <w:noWrap/>
            <w:vAlign w:val="center"/>
          </w:tcPr>
          <w:p w14:paraId="02521398" w14:textId="3767BE0C"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7,398</w:t>
            </w:r>
          </w:p>
        </w:tc>
        <w:tc>
          <w:tcPr>
            <w:tcW w:w="2127" w:type="dxa"/>
            <w:shd w:val="clear" w:color="auto" w:fill="auto"/>
            <w:noWrap/>
            <w:vAlign w:val="center"/>
          </w:tcPr>
          <w:p w14:paraId="21C65482" w14:textId="21F2B1F8"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7,77450</w:t>
            </w:r>
          </w:p>
        </w:tc>
        <w:tc>
          <w:tcPr>
            <w:tcW w:w="3118" w:type="dxa"/>
            <w:shd w:val="clear" w:color="auto" w:fill="auto"/>
            <w:noWrap/>
            <w:vAlign w:val="center"/>
          </w:tcPr>
          <w:p w14:paraId="50A4D219" w14:textId="76A2483D"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95,2</w:t>
            </w:r>
          </w:p>
        </w:tc>
      </w:tr>
      <w:tr w:rsidR="00DE70C7" w:rsidRPr="00132596" w14:paraId="6A3A58B0" w14:textId="77777777" w:rsidTr="00132596">
        <w:trPr>
          <w:trHeight w:val="300"/>
        </w:trPr>
        <w:tc>
          <w:tcPr>
            <w:tcW w:w="2105" w:type="dxa"/>
            <w:noWrap/>
            <w:hideMark/>
          </w:tcPr>
          <w:p w14:paraId="181188B1"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Côte d’Ivoire</w:t>
            </w:r>
          </w:p>
        </w:tc>
        <w:tc>
          <w:tcPr>
            <w:tcW w:w="1972" w:type="dxa"/>
            <w:shd w:val="clear" w:color="auto" w:fill="auto"/>
            <w:noWrap/>
            <w:vAlign w:val="center"/>
          </w:tcPr>
          <w:p w14:paraId="73B59A81" w14:textId="4ABA417F"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571,5</w:t>
            </w:r>
          </w:p>
        </w:tc>
        <w:tc>
          <w:tcPr>
            <w:tcW w:w="2127" w:type="dxa"/>
            <w:shd w:val="clear" w:color="auto" w:fill="auto"/>
            <w:noWrap/>
            <w:vAlign w:val="center"/>
          </w:tcPr>
          <w:p w14:paraId="18F54D83" w14:textId="666F905B"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655,957</w:t>
            </w:r>
          </w:p>
        </w:tc>
        <w:tc>
          <w:tcPr>
            <w:tcW w:w="3118" w:type="dxa"/>
            <w:shd w:val="clear" w:color="auto" w:fill="auto"/>
            <w:noWrap/>
            <w:vAlign w:val="center"/>
          </w:tcPr>
          <w:p w14:paraId="15AB5DCE" w14:textId="6101F07D"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87,1</w:t>
            </w:r>
          </w:p>
        </w:tc>
      </w:tr>
      <w:tr w:rsidR="00DE70C7" w:rsidRPr="00132596" w14:paraId="0AD8F837" w14:textId="77777777" w:rsidTr="00132596">
        <w:trPr>
          <w:trHeight w:val="300"/>
        </w:trPr>
        <w:tc>
          <w:tcPr>
            <w:tcW w:w="2105" w:type="dxa"/>
            <w:noWrap/>
            <w:hideMark/>
          </w:tcPr>
          <w:p w14:paraId="5B694242"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Cameroon</w:t>
            </w:r>
          </w:p>
        </w:tc>
        <w:tc>
          <w:tcPr>
            <w:tcW w:w="1972" w:type="dxa"/>
            <w:shd w:val="clear" w:color="auto" w:fill="auto"/>
            <w:noWrap/>
            <w:vAlign w:val="center"/>
          </w:tcPr>
          <w:p w14:paraId="701FD483" w14:textId="2273C7CD"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603,2</w:t>
            </w:r>
          </w:p>
        </w:tc>
        <w:tc>
          <w:tcPr>
            <w:tcW w:w="2127" w:type="dxa"/>
            <w:shd w:val="clear" w:color="auto" w:fill="auto"/>
            <w:noWrap/>
            <w:vAlign w:val="center"/>
          </w:tcPr>
          <w:p w14:paraId="10288D12" w14:textId="4EC4B586"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655,957</w:t>
            </w:r>
          </w:p>
        </w:tc>
        <w:tc>
          <w:tcPr>
            <w:tcW w:w="3118" w:type="dxa"/>
            <w:shd w:val="clear" w:color="auto" w:fill="auto"/>
            <w:noWrap/>
            <w:vAlign w:val="center"/>
          </w:tcPr>
          <w:p w14:paraId="7EB8992B" w14:textId="6B74BC67"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92,0</w:t>
            </w:r>
          </w:p>
        </w:tc>
      </w:tr>
      <w:tr w:rsidR="00DE70C7" w:rsidRPr="00132596" w14:paraId="59CF4396" w14:textId="77777777" w:rsidTr="00132596">
        <w:trPr>
          <w:trHeight w:val="300"/>
        </w:trPr>
        <w:tc>
          <w:tcPr>
            <w:tcW w:w="2105" w:type="dxa"/>
            <w:noWrap/>
            <w:hideMark/>
          </w:tcPr>
          <w:p w14:paraId="40B7178B"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Democratic Republic of the Congo</w:t>
            </w:r>
          </w:p>
        </w:tc>
        <w:tc>
          <w:tcPr>
            <w:tcW w:w="1972" w:type="dxa"/>
            <w:shd w:val="clear" w:color="auto" w:fill="auto"/>
            <w:noWrap/>
            <w:vAlign w:val="center"/>
          </w:tcPr>
          <w:p w14:paraId="4B0F06DD" w14:textId="786CBCBE"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4460</w:t>
            </w:r>
          </w:p>
        </w:tc>
        <w:tc>
          <w:tcPr>
            <w:tcW w:w="2127" w:type="dxa"/>
            <w:shd w:val="clear" w:color="auto" w:fill="auto"/>
            <w:noWrap/>
            <w:vAlign w:val="center"/>
          </w:tcPr>
          <w:p w14:paraId="1A871E2F" w14:textId="7E91B2A4"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3035,40</w:t>
            </w:r>
          </w:p>
        </w:tc>
        <w:tc>
          <w:tcPr>
            <w:tcW w:w="3118" w:type="dxa"/>
            <w:shd w:val="clear" w:color="auto" w:fill="auto"/>
            <w:noWrap/>
            <w:vAlign w:val="center"/>
          </w:tcPr>
          <w:p w14:paraId="4C9DB901" w14:textId="367F33E4"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146,9</w:t>
            </w:r>
          </w:p>
        </w:tc>
      </w:tr>
      <w:tr w:rsidR="00DE70C7" w:rsidRPr="00132596" w14:paraId="4592FE13" w14:textId="77777777" w:rsidTr="00132596">
        <w:trPr>
          <w:trHeight w:val="300"/>
        </w:trPr>
        <w:tc>
          <w:tcPr>
            <w:tcW w:w="2105" w:type="dxa"/>
            <w:noWrap/>
            <w:hideMark/>
          </w:tcPr>
          <w:p w14:paraId="7F60C4BA"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Congo</w:t>
            </w:r>
          </w:p>
        </w:tc>
        <w:tc>
          <w:tcPr>
            <w:tcW w:w="1972" w:type="dxa"/>
            <w:shd w:val="clear" w:color="auto" w:fill="auto"/>
            <w:noWrap/>
            <w:vAlign w:val="center"/>
          </w:tcPr>
          <w:p w14:paraId="3E6821B6" w14:textId="48F68479"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1096</w:t>
            </w:r>
          </w:p>
        </w:tc>
        <w:tc>
          <w:tcPr>
            <w:tcW w:w="2127" w:type="dxa"/>
            <w:shd w:val="clear" w:color="auto" w:fill="auto"/>
            <w:noWrap/>
            <w:vAlign w:val="center"/>
          </w:tcPr>
          <w:p w14:paraId="3BE20C9F" w14:textId="3444FD36"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655,957</w:t>
            </w:r>
          </w:p>
        </w:tc>
        <w:tc>
          <w:tcPr>
            <w:tcW w:w="3118" w:type="dxa"/>
            <w:shd w:val="clear" w:color="auto" w:fill="auto"/>
            <w:noWrap/>
            <w:vAlign w:val="center"/>
          </w:tcPr>
          <w:p w14:paraId="6A0B10DE" w14:textId="55B2BFA2"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167,1</w:t>
            </w:r>
          </w:p>
        </w:tc>
      </w:tr>
      <w:tr w:rsidR="00DE70C7" w:rsidRPr="00132596" w14:paraId="5692E744" w14:textId="77777777" w:rsidTr="00132596">
        <w:trPr>
          <w:trHeight w:val="300"/>
        </w:trPr>
        <w:tc>
          <w:tcPr>
            <w:tcW w:w="2105" w:type="dxa"/>
            <w:noWrap/>
            <w:hideMark/>
          </w:tcPr>
          <w:p w14:paraId="3329E82F"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Colombia</w:t>
            </w:r>
          </w:p>
        </w:tc>
        <w:tc>
          <w:tcPr>
            <w:tcW w:w="1972" w:type="dxa"/>
            <w:shd w:val="clear" w:color="auto" w:fill="auto"/>
            <w:noWrap/>
            <w:vAlign w:val="center"/>
          </w:tcPr>
          <w:p w14:paraId="69BD1F46" w14:textId="456E7A79"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3733</w:t>
            </w:r>
          </w:p>
        </w:tc>
        <w:tc>
          <w:tcPr>
            <w:tcW w:w="2127" w:type="dxa"/>
            <w:shd w:val="clear" w:color="auto" w:fill="auto"/>
            <w:noWrap/>
            <w:vAlign w:val="center"/>
          </w:tcPr>
          <w:p w14:paraId="1765B638" w14:textId="3A5D5EE1"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4437,24</w:t>
            </w:r>
          </w:p>
        </w:tc>
        <w:tc>
          <w:tcPr>
            <w:tcW w:w="3118" w:type="dxa"/>
            <w:shd w:val="clear" w:color="auto" w:fill="auto"/>
            <w:noWrap/>
            <w:vAlign w:val="center"/>
          </w:tcPr>
          <w:p w14:paraId="340C4A80" w14:textId="2B0DBF4C"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84,1</w:t>
            </w:r>
          </w:p>
        </w:tc>
      </w:tr>
      <w:tr w:rsidR="00DE70C7" w:rsidRPr="00132596" w14:paraId="2D381463" w14:textId="77777777" w:rsidTr="00132596">
        <w:trPr>
          <w:trHeight w:val="300"/>
        </w:trPr>
        <w:tc>
          <w:tcPr>
            <w:tcW w:w="2105" w:type="dxa"/>
            <w:noWrap/>
            <w:hideMark/>
          </w:tcPr>
          <w:p w14:paraId="5CBF0294"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Cabo Verde</w:t>
            </w:r>
          </w:p>
        </w:tc>
        <w:tc>
          <w:tcPr>
            <w:tcW w:w="1972" w:type="dxa"/>
            <w:shd w:val="clear" w:color="auto" w:fill="auto"/>
            <w:noWrap/>
            <w:vAlign w:val="center"/>
          </w:tcPr>
          <w:p w14:paraId="26D2D0AB" w14:textId="49708D1E"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73,67</w:t>
            </w:r>
          </w:p>
        </w:tc>
        <w:tc>
          <w:tcPr>
            <w:tcW w:w="2127" w:type="dxa"/>
            <w:shd w:val="clear" w:color="auto" w:fill="auto"/>
            <w:noWrap/>
            <w:vAlign w:val="center"/>
          </w:tcPr>
          <w:p w14:paraId="009BEEFD" w14:textId="7DE28ED0"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110,265</w:t>
            </w:r>
          </w:p>
        </w:tc>
        <w:tc>
          <w:tcPr>
            <w:tcW w:w="3118" w:type="dxa"/>
            <w:shd w:val="clear" w:color="auto" w:fill="auto"/>
            <w:noWrap/>
            <w:vAlign w:val="center"/>
          </w:tcPr>
          <w:p w14:paraId="792C2298" w14:textId="778DB65F"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66,8</w:t>
            </w:r>
          </w:p>
        </w:tc>
      </w:tr>
      <w:tr w:rsidR="00DE70C7" w:rsidRPr="00132596" w14:paraId="64272276" w14:textId="77777777" w:rsidTr="00132596">
        <w:trPr>
          <w:trHeight w:val="300"/>
        </w:trPr>
        <w:tc>
          <w:tcPr>
            <w:tcW w:w="2105" w:type="dxa"/>
            <w:noWrap/>
            <w:hideMark/>
          </w:tcPr>
          <w:p w14:paraId="5B72E005"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Costa Rica</w:t>
            </w:r>
          </w:p>
        </w:tc>
        <w:tc>
          <w:tcPr>
            <w:tcW w:w="1972" w:type="dxa"/>
            <w:shd w:val="clear" w:color="auto" w:fill="auto"/>
            <w:noWrap/>
            <w:vAlign w:val="center"/>
          </w:tcPr>
          <w:p w14:paraId="610919A6" w14:textId="129A619C"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544,0</w:t>
            </w:r>
          </w:p>
        </w:tc>
        <w:tc>
          <w:tcPr>
            <w:tcW w:w="2127" w:type="dxa"/>
            <w:shd w:val="clear" w:color="auto" w:fill="auto"/>
            <w:noWrap/>
            <w:vAlign w:val="center"/>
          </w:tcPr>
          <w:p w14:paraId="3529DC7B" w14:textId="479F6454"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559,200</w:t>
            </w:r>
          </w:p>
        </w:tc>
        <w:tc>
          <w:tcPr>
            <w:tcW w:w="3118" w:type="dxa"/>
            <w:shd w:val="clear" w:color="auto" w:fill="auto"/>
            <w:noWrap/>
            <w:vAlign w:val="center"/>
          </w:tcPr>
          <w:p w14:paraId="21FC3918" w14:textId="48D8CF5E"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97,3</w:t>
            </w:r>
          </w:p>
        </w:tc>
      </w:tr>
      <w:tr w:rsidR="00DE70C7" w:rsidRPr="00132596" w14:paraId="4DB0D2C1" w14:textId="77777777" w:rsidTr="00132596">
        <w:trPr>
          <w:trHeight w:val="300"/>
        </w:trPr>
        <w:tc>
          <w:tcPr>
            <w:tcW w:w="2105" w:type="dxa"/>
            <w:noWrap/>
            <w:hideMark/>
          </w:tcPr>
          <w:p w14:paraId="4C61F36A"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Cuba (*)</w:t>
            </w:r>
          </w:p>
        </w:tc>
        <w:tc>
          <w:tcPr>
            <w:tcW w:w="1972" w:type="dxa"/>
            <w:shd w:val="clear" w:color="auto" w:fill="auto"/>
            <w:noWrap/>
            <w:vAlign w:val="center"/>
          </w:tcPr>
          <w:p w14:paraId="64C40E96" w14:textId="409835B8"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2,203</w:t>
            </w:r>
          </w:p>
        </w:tc>
        <w:tc>
          <w:tcPr>
            <w:tcW w:w="2127" w:type="dxa"/>
            <w:shd w:val="clear" w:color="auto" w:fill="auto"/>
            <w:noWrap/>
            <w:vAlign w:val="center"/>
          </w:tcPr>
          <w:p w14:paraId="50706B9B" w14:textId="2A51B541"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1,06960</w:t>
            </w:r>
          </w:p>
        </w:tc>
        <w:tc>
          <w:tcPr>
            <w:tcW w:w="3118" w:type="dxa"/>
            <w:shd w:val="clear" w:color="auto" w:fill="auto"/>
            <w:noWrap/>
            <w:vAlign w:val="center"/>
          </w:tcPr>
          <w:p w14:paraId="03DCEE5B" w14:textId="1BA33730"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206</w:t>
            </w:r>
          </w:p>
        </w:tc>
      </w:tr>
      <w:tr w:rsidR="00DE70C7" w:rsidRPr="00132596" w14:paraId="67839D12" w14:textId="77777777" w:rsidTr="00132596">
        <w:trPr>
          <w:trHeight w:val="300"/>
        </w:trPr>
        <w:tc>
          <w:tcPr>
            <w:tcW w:w="2105" w:type="dxa"/>
            <w:noWrap/>
            <w:hideMark/>
          </w:tcPr>
          <w:p w14:paraId="13920AB6"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Djibouti</w:t>
            </w:r>
          </w:p>
        </w:tc>
        <w:tc>
          <w:tcPr>
            <w:tcW w:w="1972" w:type="dxa"/>
            <w:shd w:val="clear" w:color="auto" w:fill="auto"/>
            <w:noWrap/>
            <w:vAlign w:val="center"/>
          </w:tcPr>
          <w:p w14:paraId="64B19E5D" w14:textId="5F88E53B"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197,1</w:t>
            </w:r>
          </w:p>
        </w:tc>
        <w:tc>
          <w:tcPr>
            <w:tcW w:w="2127" w:type="dxa"/>
            <w:shd w:val="clear" w:color="auto" w:fill="auto"/>
            <w:noWrap/>
            <w:vAlign w:val="center"/>
          </w:tcPr>
          <w:p w14:paraId="0D15431C" w14:textId="21CEFC80"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190,442</w:t>
            </w:r>
          </w:p>
        </w:tc>
        <w:tc>
          <w:tcPr>
            <w:tcW w:w="3118" w:type="dxa"/>
            <w:shd w:val="clear" w:color="auto" w:fill="auto"/>
            <w:noWrap/>
            <w:vAlign w:val="center"/>
          </w:tcPr>
          <w:p w14:paraId="03BC3D2D" w14:textId="1CB97BD7"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103,5</w:t>
            </w:r>
          </w:p>
        </w:tc>
      </w:tr>
      <w:tr w:rsidR="00DE70C7" w:rsidRPr="00132596" w14:paraId="224B158A" w14:textId="77777777" w:rsidTr="00132596">
        <w:trPr>
          <w:trHeight w:val="300"/>
        </w:trPr>
        <w:tc>
          <w:tcPr>
            <w:tcW w:w="2105" w:type="dxa"/>
            <w:noWrap/>
            <w:hideMark/>
          </w:tcPr>
          <w:p w14:paraId="3F2D9E72"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Dominican Republic</w:t>
            </w:r>
          </w:p>
        </w:tc>
        <w:tc>
          <w:tcPr>
            <w:tcW w:w="1972" w:type="dxa"/>
            <w:shd w:val="clear" w:color="auto" w:fill="auto"/>
            <w:noWrap/>
            <w:vAlign w:val="center"/>
          </w:tcPr>
          <w:p w14:paraId="54244C43" w14:textId="12D0A992"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45,87</w:t>
            </w:r>
          </w:p>
        </w:tc>
        <w:tc>
          <w:tcPr>
            <w:tcW w:w="2127" w:type="dxa"/>
            <w:shd w:val="clear" w:color="auto" w:fill="auto"/>
            <w:noWrap/>
            <w:vAlign w:val="center"/>
          </w:tcPr>
          <w:p w14:paraId="0F8E7FCF" w14:textId="6A05FDEF"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63,0791</w:t>
            </w:r>
          </w:p>
        </w:tc>
        <w:tc>
          <w:tcPr>
            <w:tcW w:w="3118" w:type="dxa"/>
            <w:shd w:val="clear" w:color="auto" w:fill="auto"/>
            <w:noWrap/>
            <w:vAlign w:val="center"/>
          </w:tcPr>
          <w:p w14:paraId="68C9D707" w14:textId="02EBA700"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72,7</w:t>
            </w:r>
          </w:p>
        </w:tc>
      </w:tr>
      <w:tr w:rsidR="00DE70C7" w:rsidRPr="00132596" w14:paraId="17E36270" w14:textId="77777777" w:rsidTr="00132596">
        <w:trPr>
          <w:trHeight w:val="300"/>
        </w:trPr>
        <w:tc>
          <w:tcPr>
            <w:tcW w:w="2105" w:type="dxa"/>
            <w:noWrap/>
            <w:hideMark/>
          </w:tcPr>
          <w:p w14:paraId="35861B7C"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Algeria</w:t>
            </w:r>
          </w:p>
        </w:tc>
        <w:tc>
          <w:tcPr>
            <w:tcW w:w="1972" w:type="dxa"/>
            <w:shd w:val="clear" w:color="auto" w:fill="auto"/>
            <w:noWrap/>
            <w:vAlign w:val="center"/>
          </w:tcPr>
          <w:p w14:paraId="74D94168" w14:textId="25725111"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100,4</w:t>
            </w:r>
          </w:p>
        </w:tc>
        <w:tc>
          <w:tcPr>
            <w:tcW w:w="2127" w:type="dxa"/>
            <w:shd w:val="clear" w:color="auto" w:fill="auto"/>
            <w:noWrap/>
            <w:vAlign w:val="center"/>
          </w:tcPr>
          <w:p w14:paraId="4DAF190F" w14:textId="2D9CB725"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144,081</w:t>
            </w:r>
          </w:p>
        </w:tc>
        <w:tc>
          <w:tcPr>
            <w:tcW w:w="3118" w:type="dxa"/>
            <w:shd w:val="clear" w:color="auto" w:fill="auto"/>
            <w:noWrap/>
            <w:vAlign w:val="center"/>
          </w:tcPr>
          <w:p w14:paraId="51612C0A" w14:textId="702AD93C"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69,7</w:t>
            </w:r>
          </w:p>
        </w:tc>
      </w:tr>
      <w:tr w:rsidR="00DE70C7" w:rsidRPr="00132596" w14:paraId="2BF028D7" w14:textId="77777777" w:rsidTr="00132596">
        <w:trPr>
          <w:trHeight w:val="300"/>
        </w:trPr>
        <w:tc>
          <w:tcPr>
            <w:tcW w:w="2105" w:type="dxa"/>
            <w:noWrap/>
            <w:hideMark/>
          </w:tcPr>
          <w:p w14:paraId="09441E42"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Ecuador (*)</w:t>
            </w:r>
          </w:p>
        </w:tc>
        <w:tc>
          <w:tcPr>
            <w:tcW w:w="1972" w:type="dxa"/>
            <w:shd w:val="clear" w:color="auto" w:fill="auto"/>
            <w:noWrap/>
            <w:vAlign w:val="center"/>
          </w:tcPr>
          <w:p w14:paraId="15498CF7" w14:textId="36DCC7FC"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0,8972</w:t>
            </w:r>
          </w:p>
        </w:tc>
        <w:tc>
          <w:tcPr>
            <w:tcW w:w="2127" w:type="dxa"/>
            <w:shd w:val="clear" w:color="auto" w:fill="auto"/>
            <w:noWrap/>
            <w:vAlign w:val="center"/>
          </w:tcPr>
          <w:p w14:paraId="41B1A20B" w14:textId="4EF0EBAF"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1,06960</w:t>
            </w:r>
          </w:p>
        </w:tc>
        <w:tc>
          <w:tcPr>
            <w:tcW w:w="3118" w:type="dxa"/>
            <w:shd w:val="clear" w:color="auto" w:fill="auto"/>
            <w:noWrap/>
            <w:vAlign w:val="center"/>
          </w:tcPr>
          <w:p w14:paraId="56A25051" w14:textId="0B8E69F3"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83,9</w:t>
            </w:r>
          </w:p>
        </w:tc>
      </w:tr>
      <w:tr w:rsidR="00DE70C7" w:rsidRPr="00132596" w14:paraId="2F8E5A87" w14:textId="77777777" w:rsidTr="00132596">
        <w:trPr>
          <w:trHeight w:val="300"/>
        </w:trPr>
        <w:tc>
          <w:tcPr>
            <w:tcW w:w="2105" w:type="dxa"/>
            <w:noWrap/>
            <w:hideMark/>
          </w:tcPr>
          <w:p w14:paraId="375B8BC9"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Egypt</w:t>
            </w:r>
          </w:p>
        </w:tc>
        <w:tc>
          <w:tcPr>
            <w:tcW w:w="1972" w:type="dxa"/>
            <w:shd w:val="clear" w:color="auto" w:fill="auto"/>
            <w:noWrap/>
            <w:vAlign w:val="center"/>
          </w:tcPr>
          <w:p w14:paraId="4E0E6307" w14:textId="71834CCA"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25,00</w:t>
            </w:r>
          </w:p>
        </w:tc>
        <w:tc>
          <w:tcPr>
            <w:tcW w:w="2127" w:type="dxa"/>
            <w:shd w:val="clear" w:color="auto" w:fill="auto"/>
            <w:noWrap/>
            <w:vAlign w:val="center"/>
          </w:tcPr>
          <w:p w14:paraId="18F9E88D" w14:textId="5525E674"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51,3198</w:t>
            </w:r>
          </w:p>
        </w:tc>
        <w:tc>
          <w:tcPr>
            <w:tcW w:w="3118" w:type="dxa"/>
            <w:shd w:val="clear" w:color="auto" w:fill="auto"/>
            <w:noWrap/>
            <w:vAlign w:val="center"/>
          </w:tcPr>
          <w:p w14:paraId="465B1701" w14:textId="2A06E0C2"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48,7</w:t>
            </w:r>
          </w:p>
        </w:tc>
      </w:tr>
      <w:tr w:rsidR="00DE70C7" w:rsidRPr="00132596" w14:paraId="1852B25D" w14:textId="77777777" w:rsidTr="00132596">
        <w:trPr>
          <w:trHeight w:val="300"/>
        </w:trPr>
        <w:tc>
          <w:tcPr>
            <w:tcW w:w="2105" w:type="dxa"/>
            <w:noWrap/>
            <w:hideMark/>
          </w:tcPr>
          <w:p w14:paraId="0333CCBB"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Eritrea</w:t>
            </w:r>
          </w:p>
        </w:tc>
        <w:tc>
          <w:tcPr>
            <w:tcW w:w="1972" w:type="dxa"/>
            <w:shd w:val="clear" w:color="auto" w:fill="auto"/>
            <w:noWrap/>
            <w:vAlign w:val="center"/>
          </w:tcPr>
          <w:p w14:paraId="7541D3AF" w14:textId="64E94C8A"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18,13</w:t>
            </w:r>
          </w:p>
        </w:tc>
        <w:tc>
          <w:tcPr>
            <w:tcW w:w="2127" w:type="dxa"/>
            <w:shd w:val="clear" w:color="auto" w:fill="auto"/>
            <w:noWrap/>
            <w:vAlign w:val="center"/>
          </w:tcPr>
          <w:p w14:paraId="7962D1CA" w14:textId="652A30B5"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16,1242</w:t>
            </w:r>
          </w:p>
        </w:tc>
        <w:tc>
          <w:tcPr>
            <w:tcW w:w="3118" w:type="dxa"/>
            <w:shd w:val="clear" w:color="auto" w:fill="auto"/>
            <w:noWrap/>
            <w:vAlign w:val="center"/>
          </w:tcPr>
          <w:p w14:paraId="5F1734D5" w14:textId="1E9B8325"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112,4</w:t>
            </w:r>
          </w:p>
        </w:tc>
      </w:tr>
      <w:tr w:rsidR="00DE70C7" w:rsidRPr="00132596" w14:paraId="52F3A06F" w14:textId="77777777" w:rsidTr="00132596">
        <w:trPr>
          <w:trHeight w:val="300"/>
        </w:trPr>
        <w:tc>
          <w:tcPr>
            <w:tcW w:w="2105" w:type="dxa"/>
            <w:noWrap/>
            <w:hideMark/>
          </w:tcPr>
          <w:p w14:paraId="37914B3D"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Ethiopia</w:t>
            </w:r>
          </w:p>
        </w:tc>
        <w:tc>
          <w:tcPr>
            <w:tcW w:w="1972" w:type="dxa"/>
            <w:shd w:val="clear" w:color="auto" w:fill="auto"/>
            <w:noWrap/>
            <w:vAlign w:val="center"/>
          </w:tcPr>
          <w:p w14:paraId="5C003881" w14:textId="4F02F1CA"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67,32</w:t>
            </w:r>
          </w:p>
        </w:tc>
        <w:tc>
          <w:tcPr>
            <w:tcW w:w="2127" w:type="dxa"/>
            <w:shd w:val="clear" w:color="auto" w:fill="auto"/>
            <w:noWrap/>
            <w:vAlign w:val="center"/>
          </w:tcPr>
          <w:p w14:paraId="0F84826F" w14:textId="3F02B9EF"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61,6470</w:t>
            </w:r>
          </w:p>
        </w:tc>
        <w:tc>
          <w:tcPr>
            <w:tcW w:w="3118" w:type="dxa"/>
            <w:shd w:val="clear" w:color="auto" w:fill="auto"/>
            <w:noWrap/>
            <w:vAlign w:val="center"/>
          </w:tcPr>
          <w:p w14:paraId="698CA06F" w14:textId="66A3E0B6"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109,2</w:t>
            </w:r>
          </w:p>
        </w:tc>
      </w:tr>
      <w:tr w:rsidR="00DE70C7" w:rsidRPr="00132596" w14:paraId="7CE3458D" w14:textId="77777777" w:rsidTr="00132596">
        <w:trPr>
          <w:trHeight w:val="300"/>
        </w:trPr>
        <w:tc>
          <w:tcPr>
            <w:tcW w:w="2105" w:type="dxa"/>
            <w:noWrap/>
            <w:hideMark/>
          </w:tcPr>
          <w:p w14:paraId="675EA18E"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Fiji</w:t>
            </w:r>
          </w:p>
        </w:tc>
        <w:tc>
          <w:tcPr>
            <w:tcW w:w="1972" w:type="dxa"/>
            <w:shd w:val="clear" w:color="auto" w:fill="auto"/>
            <w:noWrap/>
            <w:vAlign w:val="center"/>
          </w:tcPr>
          <w:p w14:paraId="3468BF9F" w14:textId="37F08C9F"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2,204</w:t>
            </w:r>
          </w:p>
        </w:tc>
        <w:tc>
          <w:tcPr>
            <w:tcW w:w="2127" w:type="dxa"/>
            <w:shd w:val="clear" w:color="auto" w:fill="auto"/>
            <w:noWrap/>
            <w:vAlign w:val="center"/>
          </w:tcPr>
          <w:p w14:paraId="318BF3FB" w14:textId="224F75D2"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2,42134</w:t>
            </w:r>
          </w:p>
        </w:tc>
        <w:tc>
          <w:tcPr>
            <w:tcW w:w="3118" w:type="dxa"/>
            <w:shd w:val="clear" w:color="auto" w:fill="auto"/>
            <w:noWrap/>
            <w:vAlign w:val="center"/>
          </w:tcPr>
          <w:p w14:paraId="611BA705" w14:textId="5D67CCC2"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91,0</w:t>
            </w:r>
          </w:p>
        </w:tc>
      </w:tr>
      <w:tr w:rsidR="00DE70C7" w:rsidRPr="00132596" w14:paraId="1FC1A7E5" w14:textId="77777777" w:rsidTr="00132596">
        <w:trPr>
          <w:trHeight w:val="300"/>
        </w:trPr>
        <w:tc>
          <w:tcPr>
            <w:tcW w:w="2105" w:type="dxa"/>
            <w:noWrap/>
            <w:hideMark/>
          </w:tcPr>
          <w:p w14:paraId="35F03127"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Gabon</w:t>
            </w:r>
          </w:p>
        </w:tc>
        <w:tc>
          <w:tcPr>
            <w:tcW w:w="1972" w:type="dxa"/>
            <w:shd w:val="clear" w:color="auto" w:fill="auto"/>
            <w:noWrap/>
            <w:vAlign w:val="center"/>
          </w:tcPr>
          <w:p w14:paraId="5A9A739E" w14:textId="722715A6"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713,2</w:t>
            </w:r>
          </w:p>
        </w:tc>
        <w:tc>
          <w:tcPr>
            <w:tcW w:w="2127" w:type="dxa"/>
            <w:shd w:val="clear" w:color="auto" w:fill="auto"/>
            <w:noWrap/>
            <w:vAlign w:val="center"/>
          </w:tcPr>
          <w:p w14:paraId="7252550E" w14:textId="60768613"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655,957</w:t>
            </w:r>
          </w:p>
        </w:tc>
        <w:tc>
          <w:tcPr>
            <w:tcW w:w="3118" w:type="dxa"/>
            <w:shd w:val="clear" w:color="auto" w:fill="auto"/>
            <w:noWrap/>
            <w:vAlign w:val="center"/>
          </w:tcPr>
          <w:p w14:paraId="5B95E010" w14:textId="3E028203"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108,7</w:t>
            </w:r>
          </w:p>
        </w:tc>
      </w:tr>
      <w:tr w:rsidR="00DE70C7" w:rsidRPr="00132596" w14:paraId="7B53E60E" w14:textId="77777777" w:rsidTr="00132596">
        <w:trPr>
          <w:trHeight w:val="300"/>
        </w:trPr>
        <w:tc>
          <w:tcPr>
            <w:tcW w:w="2105" w:type="dxa"/>
            <w:noWrap/>
            <w:hideMark/>
          </w:tcPr>
          <w:p w14:paraId="6352CD1D"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United Kingdom</w:t>
            </w:r>
          </w:p>
        </w:tc>
        <w:tc>
          <w:tcPr>
            <w:tcW w:w="1972" w:type="dxa"/>
            <w:shd w:val="clear" w:color="auto" w:fill="auto"/>
            <w:noWrap/>
            <w:vAlign w:val="center"/>
          </w:tcPr>
          <w:p w14:paraId="7A93B1F7" w14:textId="01427147"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0,9564</w:t>
            </w:r>
          </w:p>
        </w:tc>
        <w:tc>
          <w:tcPr>
            <w:tcW w:w="2127" w:type="dxa"/>
            <w:shd w:val="clear" w:color="auto" w:fill="auto"/>
            <w:noWrap/>
            <w:vAlign w:val="center"/>
          </w:tcPr>
          <w:p w14:paraId="0F1F482B" w14:textId="6D006F81"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0,845900</w:t>
            </w:r>
          </w:p>
        </w:tc>
        <w:tc>
          <w:tcPr>
            <w:tcW w:w="3118" w:type="dxa"/>
            <w:shd w:val="clear" w:color="auto" w:fill="auto"/>
            <w:noWrap/>
            <w:vAlign w:val="center"/>
          </w:tcPr>
          <w:p w14:paraId="3E2061C7" w14:textId="44C2A957"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113,1</w:t>
            </w:r>
          </w:p>
        </w:tc>
      </w:tr>
      <w:tr w:rsidR="00DE70C7" w:rsidRPr="00132596" w14:paraId="2B475A85" w14:textId="77777777" w:rsidTr="00132596">
        <w:trPr>
          <w:trHeight w:val="300"/>
        </w:trPr>
        <w:tc>
          <w:tcPr>
            <w:tcW w:w="2105" w:type="dxa"/>
            <w:noWrap/>
            <w:hideMark/>
          </w:tcPr>
          <w:p w14:paraId="5CADB453"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Georgia</w:t>
            </w:r>
          </w:p>
        </w:tc>
        <w:tc>
          <w:tcPr>
            <w:tcW w:w="1972" w:type="dxa"/>
            <w:shd w:val="clear" w:color="auto" w:fill="auto"/>
            <w:noWrap/>
            <w:vAlign w:val="center"/>
          </w:tcPr>
          <w:p w14:paraId="0EEBBD21" w14:textId="7AE74F2F"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2,458</w:t>
            </w:r>
          </w:p>
        </w:tc>
        <w:tc>
          <w:tcPr>
            <w:tcW w:w="2127" w:type="dxa"/>
            <w:shd w:val="clear" w:color="auto" w:fill="auto"/>
            <w:noWrap/>
            <w:vAlign w:val="center"/>
          </w:tcPr>
          <w:p w14:paraId="04C360D3" w14:textId="16D5C373"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3,02785</w:t>
            </w:r>
          </w:p>
        </w:tc>
        <w:tc>
          <w:tcPr>
            <w:tcW w:w="3118" w:type="dxa"/>
            <w:shd w:val="clear" w:color="auto" w:fill="auto"/>
            <w:noWrap/>
            <w:vAlign w:val="center"/>
          </w:tcPr>
          <w:p w14:paraId="56663D37" w14:textId="21B7D28B"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81,2</w:t>
            </w:r>
          </w:p>
        </w:tc>
      </w:tr>
      <w:tr w:rsidR="00DE70C7" w:rsidRPr="00132596" w14:paraId="23ACD454" w14:textId="77777777" w:rsidTr="00132596">
        <w:trPr>
          <w:trHeight w:val="300"/>
        </w:trPr>
        <w:tc>
          <w:tcPr>
            <w:tcW w:w="2105" w:type="dxa"/>
            <w:noWrap/>
            <w:hideMark/>
          </w:tcPr>
          <w:p w14:paraId="6B687D9A"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Ghana</w:t>
            </w:r>
          </w:p>
        </w:tc>
        <w:tc>
          <w:tcPr>
            <w:tcW w:w="1972" w:type="dxa"/>
            <w:shd w:val="clear" w:color="auto" w:fill="auto"/>
            <w:noWrap/>
            <w:vAlign w:val="center"/>
          </w:tcPr>
          <w:p w14:paraId="22A75C42" w14:textId="2414E814"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10,49</w:t>
            </w:r>
          </w:p>
        </w:tc>
        <w:tc>
          <w:tcPr>
            <w:tcW w:w="2127" w:type="dxa"/>
            <w:shd w:val="clear" w:color="auto" w:fill="auto"/>
            <w:noWrap/>
            <w:vAlign w:val="center"/>
          </w:tcPr>
          <w:p w14:paraId="098B0541" w14:textId="511808FA"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16,3412</w:t>
            </w:r>
          </w:p>
        </w:tc>
        <w:tc>
          <w:tcPr>
            <w:tcW w:w="3118" w:type="dxa"/>
            <w:shd w:val="clear" w:color="auto" w:fill="auto"/>
            <w:noWrap/>
            <w:vAlign w:val="center"/>
          </w:tcPr>
          <w:p w14:paraId="355547B6" w14:textId="221D4420"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64,2</w:t>
            </w:r>
          </w:p>
        </w:tc>
      </w:tr>
      <w:tr w:rsidR="00DE70C7" w:rsidRPr="00132596" w14:paraId="5FE0838A" w14:textId="77777777" w:rsidTr="00132596">
        <w:trPr>
          <w:trHeight w:val="300"/>
        </w:trPr>
        <w:tc>
          <w:tcPr>
            <w:tcW w:w="2105" w:type="dxa"/>
            <w:noWrap/>
            <w:hideMark/>
          </w:tcPr>
          <w:p w14:paraId="385A71BC"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Guinea</w:t>
            </w:r>
          </w:p>
        </w:tc>
        <w:tc>
          <w:tcPr>
            <w:tcW w:w="1972" w:type="dxa"/>
            <w:shd w:val="clear" w:color="auto" w:fill="auto"/>
            <w:noWrap/>
            <w:vAlign w:val="center"/>
          </w:tcPr>
          <w:p w14:paraId="00C9FD43" w14:textId="57CB4947"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12062</w:t>
            </w:r>
          </w:p>
        </w:tc>
        <w:tc>
          <w:tcPr>
            <w:tcW w:w="2127" w:type="dxa"/>
            <w:shd w:val="clear" w:color="auto" w:fill="auto"/>
            <w:noWrap/>
            <w:vAlign w:val="center"/>
          </w:tcPr>
          <w:p w14:paraId="60059D26" w14:textId="2CC717D7"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9193,26</w:t>
            </w:r>
          </w:p>
        </w:tc>
        <w:tc>
          <w:tcPr>
            <w:tcW w:w="3118" w:type="dxa"/>
            <w:shd w:val="clear" w:color="auto" w:fill="auto"/>
            <w:noWrap/>
            <w:vAlign w:val="center"/>
          </w:tcPr>
          <w:p w14:paraId="526AA248" w14:textId="6CEA4DEC"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131,2</w:t>
            </w:r>
          </w:p>
        </w:tc>
      </w:tr>
      <w:tr w:rsidR="00DE70C7" w:rsidRPr="00132596" w14:paraId="4C993528" w14:textId="77777777" w:rsidTr="00132596">
        <w:trPr>
          <w:trHeight w:val="300"/>
        </w:trPr>
        <w:tc>
          <w:tcPr>
            <w:tcW w:w="2105" w:type="dxa"/>
            <w:noWrap/>
            <w:hideMark/>
          </w:tcPr>
          <w:p w14:paraId="432327BD"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The Gambia</w:t>
            </w:r>
          </w:p>
        </w:tc>
        <w:tc>
          <w:tcPr>
            <w:tcW w:w="1972" w:type="dxa"/>
            <w:shd w:val="clear" w:color="auto" w:fill="auto"/>
            <w:noWrap/>
            <w:vAlign w:val="center"/>
          </w:tcPr>
          <w:p w14:paraId="36B85900" w14:textId="73BC4720"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66,62</w:t>
            </w:r>
          </w:p>
        </w:tc>
        <w:tc>
          <w:tcPr>
            <w:tcW w:w="2127" w:type="dxa"/>
            <w:shd w:val="clear" w:color="auto" w:fill="auto"/>
            <w:noWrap/>
            <w:vAlign w:val="center"/>
          </w:tcPr>
          <w:p w14:paraId="593B1896" w14:textId="19018226"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73,6950</w:t>
            </w:r>
          </w:p>
        </w:tc>
        <w:tc>
          <w:tcPr>
            <w:tcW w:w="3118" w:type="dxa"/>
            <w:shd w:val="clear" w:color="auto" w:fill="auto"/>
            <w:noWrap/>
            <w:vAlign w:val="center"/>
          </w:tcPr>
          <w:p w14:paraId="4B2B0630" w14:textId="69EAB874"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90,4</w:t>
            </w:r>
          </w:p>
        </w:tc>
      </w:tr>
      <w:tr w:rsidR="00DE70C7" w:rsidRPr="00132596" w14:paraId="348FBFE2" w14:textId="77777777" w:rsidTr="00132596">
        <w:trPr>
          <w:trHeight w:val="300"/>
        </w:trPr>
        <w:tc>
          <w:tcPr>
            <w:tcW w:w="2105" w:type="dxa"/>
            <w:noWrap/>
            <w:hideMark/>
          </w:tcPr>
          <w:p w14:paraId="2C991194"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Guinea-Bissau</w:t>
            </w:r>
          </w:p>
        </w:tc>
        <w:tc>
          <w:tcPr>
            <w:tcW w:w="1972" w:type="dxa"/>
            <w:shd w:val="clear" w:color="auto" w:fill="auto"/>
            <w:noWrap/>
            <w:vAlign w:val="center"/>
          </w:tcPr>
          <w:p w14:paraId="074430A3" w14:textId="6CB3335F"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714,1</w:t>
            </w:r>
          </w:p>
        </w:tc>
        <w:tc>
          <w:tcPr>
            <w:tcW w:w="2127" w:type="dxa"/>
            <w:shd w:val="clear" w:color="auto" w:fill="auto"/>
            <w:noWrap/>
            <w:vAlign w:val="center"/>
          </w:tcPr>
          <w:p w14:paraId="5E0A96D5" w14:textId="31C6BFAB"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655,957</w:t>
            </w:r>
          </w:p>
        </w:tc>
        <w:tc>
          <w:tcPr>
            <w:tcW w:w="3118" w:type="dxa"/>
            <w:shd w:val="clear" w:color="auto" w:fill="auto"/>
            <w:noWrap/>
            <w:vAlign w:val="center"/>
          </w:tcPr>
          <w:p w14:paraId="57495D5E" w14:textId="30B3DC36"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108,9</w:t>
            </w:r>
          </w:p>
        </w:tc>
      </w:tr>
      <w:tr w:rsidR="00DE70C7" w:rsidRPr="00132596" w14:paraId="0FFA0EA0" w14:textId="77777777" w:rsidTr="00132596">
        <w:trPr>
          <w:trHeight w:val="300"/>
        </w:trPr>
        <w:tc>
          <w:tcPr>
            <w:tcW w:w="2105" w:type="dxa"/>
            <w:noWrap/>
            <w:hideMark/>
          </w:tcPr>
          <w:p w14:paraId="09C107B0"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Greenland</w:t>
            </w:r>
          </w:p>
        </w:tc>
        <w:tc>
          <w:tcPr>
            <w:tcW w:w="1972" w:type="dxa"/>
            <w:shd w:val="clear" w:color="auto" w:fill="auto"/>
            <w:noWrap/>
            <w:vAlign w:val="center"/>
          </w:tcPr>
          <w:p w14:paraId="4D50A275" w14:textId="7F13DC54"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8,501</w:t>
            </w:r>
          </w:p>
        </w:tc>
        <w:tc>
          <w:tcPr>
            <w:tcW w:w="2127" w:type="dxa"/>
            <w:shd w:val="clear" w:color="auto" w:fill="auto"/>
            <w:noWrap/>
            <w:vAlign w:val="center"/>
          </w:tcPr>
          <w:p w14:paraId="29755333" w14:textId="37F8851E"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7,4583</w:t>
            </w:r>
          </w:p>
        </w:tc>
        <w:tc>
          <w:tcPr>
            <w:tcW w:w="3118" w:type="dxa"/>
            <w:shd w:val="clear" w:color="auto" w:fill="auto"/>
            <w:noWrap/>
            <w:vAlign w:val="center"/>
          </w:tcPr>
          <w:p w14:paraId="15058633" w14:textId="54179A74"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114,0</w:t>
            </w:r>
          </w:p>
        </w:tc>
      </w:tr>
      <w:tr w:rsidR="00DE70C7" w:rsidRPr="00132596" w14:paraId="1FDA59B6" w14:textId="77777777" w:rsidTr="00132596">
        <w:trPr>
          <w:trHeight w:val="300"/>
        </w:trPr>
        <w:tc>
          <w:tcPr>
            <w:tcW w:w="2105" w:type="dxa"/>
            <w:noWrap/>
            <w:hideMark/>
          </w:tcPr>
          <w:p w14:paraId="070FB72B"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Guatemala</w:t>
            </w:r>
          </w:p>
        </w:tc>
        <w:tc>
          <w:tcPr>
            <w:tcW w:w="1972" w:type="dxa"/>
            <w:shd w:val="clear" w:color="auto" w:fill="auto"/>
            <w:noWrap/>
            <w:vAlign w:val="center"/>
          </w:tcPr>
          <w:p w14:paraId="00F29217" w14:textId="288D23B7"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8,371</w:t>
            </w:r>
          </w:p>
        </w:tc>
        <w:tc>
          <w:tcPr>
            <w:tcW w:w="2127" w:type="dxa"/>
            <w:shd w:val="clear" w:color="auto" w:fill="auto"/>
            <w:noWrap/>
            <w:vAlign w:val="center"/>
          </w:tcPr>
          <w:p w14:paraId="74DB28EF" w14:textId="499FF993"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8,31079</w:t>
            </w:r>
          </w:p>
        </w:tc>
        <w:tc>
          <w:tcPr>
            <w:tcW w:w="3118" w:type="dxa"/>
            <w:shd w:val="clear" w:color="auto" w:fill="auto"/>
            <w:noWrap/>
            <w:vAlign w:val="center"/>
          </w:tcPr>
          <w:p w14:paraId="16BE5BF4" w14:textId="19364AEE"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100,7</w:t>
            </w:r>
          </w:p>
        </w:tc>
      </w:tr>
      <w:tr w:rsidR="00DE70C7" w:rsidRPr="00132596" w14:paraId="2F0FEF8C" w14:textId="77777777" w:rsidTr="00132596">
        <w:trPr>
          <w:trHeight w:val="300"/>
        </w:trPr>
        <w:tc>
          <w:tcPr>
            <w:tcW w:w="2105" w:type="dxa"/>
            <w:noWrap/>
            <w:hideMark/>
          </w:tcPr>
          <w:p w14:paraId="16B06C31"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Guyana</w:t>
            </w:r>
          </w:p>
        </w:tc>
        <w:tc>
          <w:tcPr>
            <w:tcW w:w="1972" w:type="dxa"/>
            <w:shd w:val="clear" w:color="auto" w:fill="auto"/>
            <w:noWrap/>
            <w:vAlign w:val="center"/>
          </w:tcPr>
          <w:p w14:paraId="09335BCF" w14:textId="52E54DB9"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220,3</w:t>
            </w:r>
          </w:p>
        </w:tc>
        <w:tc>
          <w:tcPr>
            <w:tcW w:w="2127" w:type="dxa"/>
            <w:shd w:val="clear" w:color="auto" w:fill="auto"/>
            <w:noWrap/>
            <w:vAlign w:val="center"/>
          </w:tcPr>
          <w:p w14:paraId="1255DD08" w14:textId="41E39410"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223,450</w:t>
            </w:r>
          </w:p>
        </w:tc>
        <w:tc>
          <w:tcPr>
            <w:tcW w:w="3118" w:type="dxa"/>
            <w:shd w:val="clear" w:color="auto" w:fill="auto"/>
            <w:noWrap/>
            <w:vAlign w:val="center"/>
          </w:tcPr>
          <w:p w14:paraId="030D44AA" w14:textId="52B40C31"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98,6</w:t>
            </w:r>
          </w:p>
        </w:tc>
      </w:tr>
      <w:tr w:rsidR="00DE70C7" w:rsidRPr="00132596" w14:paraId="640FAE6E" w14:textId="77777777" w:rsidTr="00132596">
        <w:trPr>
          <w:trHeight w:val="300"/>
        </w:trPr>
        <w:tc>
          <w:tcPr>
            <w:tcW w:w="2105" w:type="dxa"/>
            <w:noWrap/>
            <w:hideMark/>
          </w:tcPr>
          <w:p w14:paraId="116593C6"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Hong Kong</w:t>
            </w:r>
          </w:p>
        </w:tc>
        <w:tc>
          <w:tcPr>
            <w:tcW w:w="1972" w:type="dxa"/>
            <w:shd w:val="clear" w:color="auto" w:fill="auto"/>
            <w:noWrap/>
            <w:vAlign w:val="center"/>
          </w:tcPr>
          <w:p w14:paraId="00E2C91B" w14:textId="6044A098"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9,659</w:t>
            </w:r>
          </w:p>
        </w:tc>
        <w:tc>
          <w:tcPr>
            <w:tcW w:w="2127" w:type="dxa"/>
            <w:shd w:val="clear" w:color="auto" w:fill="auto"/>
            <w:noWrap/>
            <w:vAlign w:val="center"/>
          </w:tcPr>
          <w:p w14:paraId="1749D0CD" w14:textId="43D1DD88"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8,3521</w:t>
            </w:r>
          </w:p>
        </w:tc>
        <w:tc>
          <w:tcPr>
            <w:tcW w:w="3118" w:type="dxa"/>
            <w:shd w:val="clear" w:color="auto" w:fill="auto"/>
            <w:noWrap/>
            <w:vAlign w:val="center"/>
          </w:tcPr>
          <w:p w14:paraId="05DC0099" w14:textId="652C7CFA"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115,6</w:t>
            </w:r>
          </w:p>
        </w:tc>
      </w:tr>
      <w:tr w:rsidR="00DE70C7" w:rsidRPr="00132596" w14:paraId="7E40E2CA" w14:textId="77777777" w:rsidTr="00132596">
        <w:trPr>
          <w:trHeight w:val="300"/>
        </w:trPr>
        <w:tc>
          <w:tcPr>
            <w:tcW w:w="2105" w:type="dxa"/>
            <w:noWrap/>
            <w:hideMark/>
          </w:tcPr>
          <w:p w14:paraId="48A3A709"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Honduras</w:t>
            </w:r>
          </w:p>
        </w:tc>
        <w:tc>
          <w:tcPr>
            <w:tcW w:w="1972" w:type="dxa"/>
            <w:shd w:val="clear" w:color="auto" w:fill="auto"/>
            <w:noWrap/>
            <w:vAlign w:val="center"/>
          </w:tcPr>
          <w:p w14:paraId="494BEA2C" w14:textId="76C3631A"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23,85</w:t>
            </w:r>
          </w:p>
        </w:tc>
        <w:tc>
          <w:tcPr>
            <w:tcW w:w="2127" w:type="dxa"/>
            <w:shd w:val="clear" w:color="auto" w:fill="auto"/>
            <w:noWrap/>
            <w:vAlign w:val="center"/>
          </w:tcPr>
          <w:p w14:paraId="00637507" w14:textId="40BDC5F2"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26,4737</w:t>
            </w:r>
          </w:p>
        </w:tc>
        <w:tc>
          <w:tcPr>
            <w:tcW w:w="3118" w:type="dxa"/>
            <w:shd w:val="clear" w:color="auto" w:fill="auto"/>
            <w:noWrap/>
            <w:vAlign w:val="center"/>
          </w:tcPr>
          <w:p w14:paraId="028D3542" w14:textId="4B5FA529"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90,1</w:t>
            </w:r>
          </w:p>
        </w:tc>
      </w:tr>
      <w:tr w:rsidR="00DE70C7" w:rsidRPr="00132596" w14:paraId="2DAA894A" w14:textId="77777777" w:rsidTr="00132596">
        <w:trPr>
          <w:trHeight w:val="300"/>
        </w:trPr>
        <w:tc>
          <w:tcPr>
            <w:tcW w:w="2105" w:type="dxa"/>
            <w:noWrap/>
            <w:hideMark/>
          </w:tcPr>
          <w:p w14:paraId="1A496858"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Haiti</w:t>
            </w:r>
          </w:p>
        </w:tc>
        <w:tc>
          <w:tcPr>
            <w:tcW w:w="1972" w:type="dxa"/>
            <w:shd w:val="clear" w:color="auto" w:fill="auto"/>
            <w:noWrap/>
            <w:vAlign w:val="center"/>
          </w:tcPr>
          <w:p w14:paraId="0D34AD19" w14:textId="2F500457"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242,8</w:t>
            </w:r>
          </w:p>
        </w:tc>
        <w:tc>
          <w:tcPr>
            <w:tcW w:w="2127" w:type="dxa"/>
            <w:shd w:val="clear" w:color="auto" w:fill="auto"/>
            <w:noWrap/>
            <w:vAlign w:val="center"/>
          </w:tcPr>
          <w:p w14:paraId="38E1433E" w14:textId="2BC34D68"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141,882</w:t>
            </w:r>
          </w:p>
        </w:tc>
        <w:tc>
          <w:tcPr>
            <w:tcW w:w="3118" w:type="dxa"/>
            <w:shd w:val="clear" w:color="auto" w:fill="auto"/>
            <w:noWrap/>
            <w:vAlign w:val="center"/>
          </w:tcPr>
          <w:p w14:paraId="34DD6CFA" w14:textId="7E7D5369"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171,1</w:t>
            </w:r>
          </w:p>
        </w:tc>
      </w:tr>
      <w:tr w:rsidR="00DE70C7" w:rsidRPr="00132596" w14:paraId="30E2FEF8" w14:textId="77777777" w:rsidTr="00132596">
        <w:trPr>
          <w:trHeight w:val="300"/>
        </w:trPr>
        <w:tc>
          <w:tcPr>
            <w:tcW w:w="2105" w:type="dxa"/>
            <w:noWrap/>
            <w:hideMark/>
          </w:tcPr>
          <w:p w14:paraId="0261A6E4"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Indonesia</w:t>
            </w:r>
          </w:p>
        </w:tc>
        <w:tc>
          <w:tcPr>
            <w:tcW w:w="1972" w:type="dxa"/>
            <w:shd w:val="clear" w:color="auto" w:fill="auto"/>
            <w:noWrap/>
            <w:vAlign w:val="center"/>
          </w:tcPr>
          <w:p w14:paraId="774C257B" w14:textId="28F5F209"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10281</w:t>
            </w:r>
          </w:p>
        </w:tc>
        <w:tc>
          <w:tcPr>
            <w:tcW w:w="2127" w:type="dxa"/>
            <w:shd w:val="clear" w:color="auto" w:fill="auto"/>
            <w:noWrap/>
            <w:vAlign w:val="center"/>
          </w:tcPr>
          <w:p w14:paraId="3F46E9C7" w14:textId="7E5305BA"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17530,0</w:t>
            </w:r>
          </w:p>
        </w:tc>
        <w:tc>
          <w:tcPr>
            <w:tcW w:w="3118" w:type="dxa"/>
            <w:shd w:val="clear" w:color="auto" w:fill="auto"/>
            <w:noWrap/>
            <w:vAlign w:val="center"/>
          </w:tcPr>
          <w:p w14:paraId="1E835F12" w14:textId="520FB531"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58,6</w:t>
            </w:r>
          </w:p>
        </w:tc>
      </w:tr>
      <w:tr w:rsidR="00DE70C7" w:rsidRPr="00132596" w14:paraId="044F314D" w14:textId="77777777" w:rsidTr="00132596">
        <w:trPr>
          <w:trHeight w:val="300"/>
        </w:trPr>
        <w:tc>
          <w:tcPr>
            <w:tcW w:w="2105" w:type="dxa"/>
            <w:noWrap/>
            <w:hideMark/>
          </w:tcPr>
          <w:p w14:paraId="0F5C4A3C"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India</w:t>
            </w:r>
          </w:p>
        </w:tc>
        <w:tc>
          <w:tcPr>
            <w:tcW w:w="1972" w:type="dxa"/>
            <w:shd w:val="clear" w:color="auto" w:fill="auto"/>
            <w:noWrap/>
            <w:vAlign w:val="center"/>
          </w:tcPr>
          <w:p w14:paraId="6298A6FA" w14:textId="3FA7061F"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83,06</w:t>
            </w:r>
          </w:p>
        </w:tc>
        <w:tc>
          <w:tcPr>
            <w:tcW w:w="2127" w:type="dxa"/>
            <w:shd w:val="clear" w:color="auto" w:fill="auto"/>
            <w:noWrap/>
            <w:vAlign w:val="center"/>
          </w:tcPr>
          <w:p w14:paraId="154AB417" w14:textId="05A2ADA1"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89,2420</w:t>
            </w:r>
          </w:p>
        </w:tc>
        <w:tc>
          <w:tcPr>
            <w:tcW w:w="3118" w:type="dxa"/>
            <w:shd w:val="clear" w:color="auto" w:fill="auto"/>
            <w:noWrap/>
            <w:vAlign w:val="center"/>
          </w:tcPr>
          <w:p w14:paraId="6DEBA614" w14:textId="4CEBAF36"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93,1</w:t>
            </w:r>
          </w:p>
        </w:tc>
      </w:tr>
      <w:tr w:rsidR="00DE70C7" w:rsidRPr="00132596" w14:paraId="4439135F" w14:textId="77777777" w:rsidTr="00132596">
        <w:trPr>
          <w:trHeight w:val="300"/>
        </w:trPr>
        <w:tc>
          <w:tcPr>
            <w:tcW w:w="2105" w:type="dxa"/>
            <w:noWrap/>
            <w:hideMark/>
          </w:tcPr>
          <w:p w14:paraId="6D22F6F7"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Iran</w:t>
            </w:r>
          </w:p>
        </w:tc>
        <w:tc>
          <w:tcPr>
            <w:tcW w:w="1972" w:type="dxa"/>
            <w:shd w:val="clear" w:color="auto" w:fill="auto"/>
            <w:noWrap/>
            <w:vAlign w:val="center"/>
          </w:tcPr>
          <w:p w14:paraId="71695112" w14:textId="08AD8D87"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64761</w:t>
            </w:r>
          </w:p>
        </w:tc>
        <w:tc>
          <w:tcPr>
            <w:tcW w:w="2127" w:type="dxa"/>
            <w:shd w:val="clear" w:color="auto" w:fill="auto"/>
            <w:noWrap/>
            <w:vAlign w:val="center"/>
          </w:tcPr>
          <w:p w14:paraId="70581CBE" w14:textId="051B1E88"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44925,9</w:t>
            </w:r>
          </w:p>
        </w:tc>
        <w:tc>
          <w:tcPr>
            <w:tcW w:w="3118" w:type="dxa"/>
            <w:shd w:val="clear" w:color="auto" w:fill="auto"/>
            <w:noWrap/>
            <w:vAlign w:val="center"/>
          </w:tcPr>
          <w:p w14:paraId="7F5392F1" w14:textId="7C6EFA81"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144,2</w:t>
            </w:r>
          </w:p>
        </w:tc>
      </w:tr>
      <w:tr w:rsidR="00DE70C7" w:rsidRPr="00132596" w14:paraId="1F9F3F80" w14:textId="77777777" w:rsidTr="00132596">
        <w:trPr>
          <w:trHeight w:val="300"/>
        </w:trPr>
        <w:tc>
          <w:tcPr>
            <w:tcW w:w="2105" w:type="dxa"/>
            <w:noWrap/>
            <w:hideMark/>
          </w:tcPr>
          <w:p w14:paraId="5CA90C09"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Iraq (***)</w:t>
            </w:r>
          </w:p>
        </w:tc>
        <w:tc>
          <w:tcPr>
            <w:tcW w:w="1972" w:type="dxa"/>
            <w:shd w:val="clear" w:color="auto" w:fill="auto"/>
            <w:noWrap/>
            <w:vAlign w:val="center"/>
          </w:tcPr>
          <w:p w14:paraId="5C3F9E05" w14:textId="488D226B"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20"/>
                <w:szCs w:val="20"/>
              </w:rPr>
              <w:t> </w:t>
            </w:r>
          </w:p>
        </w:tc>
        <w:tc>
          <w:tcPr>
            <w:tcW w:w="2127" w:type="dxa"/>
            <w:shd w:val="clear" w:color="auto" w:fill="auto"/>
            <w:noWrap/>
            <w:vAlign w:val="center"/>
          </w:tcPr>
          <w:p w14:paraId="0F9DFD1C" w14:textId="696E50F0"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20"/>
                <w:szCs w:val="20"/>
              </w:rPr>
              <w:t> </w:t>
            </w:r>
          </w:p>
        </w:tc>
        <w:tc>
          <w:tcPr>
            <w:tcW w:w="3118" w:type="dxa"/>
            <w:shd w:val="clear" w:color="auto" w:fill="auto"/>
            <w:noWrap/>
            <w:vAlign w:val="center"/>
          </w:tcPr>
          <w:p w14:paraId="3B03E61A" w14:textId="482400DF"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20"/>
                <w:szCs w:val="20"/>
              </w:rPr>
              <w:t> </w:t>
            </w:r>
          </w:p>
        </w:tc>
      </w:tr>
      <w:tr w:rsidR="00DE70C7" w:rsidRPr="00132596" w14:paraId="27B606CE" w14:textId="77777777" w:rsidTr="00132596">
        <w:trPr>
          <w:trHeight w:val="300"/>
        </w:trPr>
        <w:tc>
          <w:tcPr>
            <w:tcW w:w="2105" w:type="dxa"/>
            <w:noWrap/>
            <w:hideMark/>
          </w:tcPr>
          <w:p w14:paraId="3B53D2FD"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Iceland</w:t>
            </w:r>
          </w:p>
        </w:tc>
        <w:tc>
          <w:tcPr>
            <w:tcW w:w="1972" w:type="dxa"/>
            <w:shd w:val="clear" w:color="auto" w:fill="auto"/>
            <w:noWrap/>
            <w:vAlign w:val="center"/>
          </w:tcPr>
          <w:p w14:paraId="19D20450" w14:textId="28424441"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205,6</w:t>
            </w:r>
          </w:p>
        </w:tc>
        <w:tc>
          <w:tcPr>
            <w:tcW w:w="2127" w:type="dxa"/>
            <w:shd w:val="clear" w:color="auto" w:fill="auto"/>
            <w:noWrap/>
            <w:vAlign w:val="center"/>
          </w:tcPr>
          <w:p w14:paraId="28FC20B8" w14:textId="114131E8"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148,900</w:t>
            </w:r>
          </w:p>
        </w:tc>
        <w:tc>
          <w:tcPr>
            <w:tcW w:w="3118" w:type="dxa"/>
            <w:shd w:val="clear" w:color="auto" w:fill="auto"/>
            <w:noWrap/>
            <w:vAlign w:val="center"/>
          </w:tcPr>
          <w:p w14:paraId="6B7FFA66" w14:textId="0D243EEA"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138,1</w:t>
            </w:r>
          </w:p>
        </w:tc>
      </w:tr>
      <w:tr w:rsidR="00DE70C7" w:rsidRPr="00132596" w14:paraId="7E0ADE41" w14:textId="77777777" w:rsidTr="00132596">
        <w:trPr>
          <w:trHeight w:val="300"/>
        </w:trPr>
        <w:tc>
          <w:tcPr>
            <w:tcW w:w="2105" w:type="dxa"/>
            <w:noWrap/>
            <w:hideMark/>
          </w:tcPr>
          <w:p w14:paraId="0D2FC81C"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Israel</w:t>
            </w:r>
          </w:p>
        </w:tc>
        <w:tc>
          <w:tcPr>
            <w:tcW w:w="1972" w:type="dxa"/>
            <w:shd w:val="clear" w:color="auto" w:fill="auto"/>
            <w:noWrap/>
            <w:vAlign w:val="center"/>
          </w:tcPr>
          <w:p w14:paraId="7D1C8148" w14:textId="428E623C"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4,377</w:t>
            </w:r>
          </w:p>
        </w:tc>
        <w:tc>
          <w:tcPr>
            <w:tcW w:w="2127" w:type="dxa"/>
            <w:shd w:val="clear" w:color="auto" w:fill="auto"/>
            <w:noWrap/>
            <w:vAlign w:val="center"/>
          </w:tcPr>
          <w:p w14:paraId="4998A051" w14:textId="6B5B7FB8"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4,01710</w:t>
            </w:r>
          </w:p>
        </w:tc>
        <w:tc>
          <w:tcPr>
            <w:tcW w:w="3118" w:type="dxa"/>
            <w:shd w:val="clear" w:color="auto" w:fill="auto"/>
            <w:noWrap/>
            <w:vAlign w:val="center"/>
          </w:tcPr>
          <w:p w14:paraId="7F4B1252" w14:textId="303FB393"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109,0</w:t>
            </w:r>
          </w:p>
        </w:tc>
      </w:tr>
      <w:tr w:rsidR="00DE70C7" w:rsidRPr="00132596" w14:paraId="5B3035B4" w14:textId="77777777" w:rsidTr="00132596">
        <w:trPr>
          <w:trHeight w:val="300"/>
        </w:trPr>
        <w:tc>
          <w:tcPr>
            <w:tcW w:w="2105" w:type="dxa"/>
            <w:noWrap/>
            <w:hideMark/>
          </w:tcPr>
          <w:p w14:paraId="01FD573B"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Jamaica</w:t>
            </w:r>
          </w:p>
        </w:tc>
        <w:tc>
          <w:tcPr>
            <w:tcW w:w="1972" w:type="dxa"/>
            <w:shd w:val="clear" w:color="auto" w:fill="auto"/>
            <w:noWrap/>
            <w:vAlign w:val="center"/>
          </w:tcPr>
          <w:p w14:paraId="6F083066" w14:textId="16D8E074"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202,5</w:t>
            </w:r>
          </w:p>
        </w:tc>
        <w:tc>
          <w:tcPr>
            <w:tcW w:w="2127" w:type="dxa"/>
            <w:shd w:val="clear" w:color="auto" w:fill="auto"/>
            <w:noWrap/>
            <w:vAlign w:val="center"/>
          </w:tcPr>
          <w:p w14:paraId="28359B37" w14:textId="192771A6"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166,616</w:t>
            </w:r>
          </w:p>
        </w:tc>
        <w:tc>
          <w:tcPr>
            <w:tcW w:w="3118" w:type="dxa"/>
            <w:shd w:val="clear" w:color="auto" w:fill="auto"/>
            <w:noWrap/>
            <w:vAlign w:val="center"/>
          </w:tcPr>
          <w:p w14:paraId="2B905596" w14:textId="193FA6ED"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121,5</w:t>
            </w:r>
          </w:p>
        </w:tc>
      </w:tr>
      <w:tr w:rsidR="00DE70C7" w:rsidRPr="00132596" w14:paraId="6EED0F3A" w14:textId="77777777" w:rsidTr="00132596">
        <w:trPr>
          <w:trHeight w:val="300"/>
        </w:trPr>
        <w:tc>
          <w:tcPr>
            <w:tcW w:w="2105" w:type="dxa"/>
            <w:noWrap/>
            <w:hideMark/>
          </w:tcPr>
          <w:p w14:paraId="63892EE7"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Jordan</w:t>
            </w:r>
          </w:p>
        </w:tc>
        <w:tc>
          <w:tcPr>
            <w:tcW w:w="1972" w:type="dxa"/>
            <w:shd w:val="clear" w:color="auto" w:fill="auto"/>
            <w:noWrap/>
            <w:vAlign w:val="center"/>
          </w:tcPr>
          <w:p w14:paraId="20D93F11" w14:textId="39F39FB9"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0,6924</w:t>
            </w:r>
          </w:p>
        </w:tc>
        <w:tc>
          <w:tcPr>
            <w:tcW w:w="2127" w:type="dxa"/>
            <w:shd w:val="clear" w:color="auto" w:fill="auto"/>
            <w:noWrap/>
            <w:vAlign w:val="center"/>
          </w:tcPr>
          <w:p w14:paraId="49553F46" w14:textId="52435CF0"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0,75835</w:t>
            </w:r>
          </w:p>
        </w:tc>
        <w:tc>
          <w:tcPr>
            <w:tcW w:w="3118" w:type="dxa"/>
            <w:shd w:val="clear" w:color="auto" w:fill="auto"/>
            <w:noWrap/>
            <w:vAlign w:val="center"/>
          </w:tcPr>
          <w:p w14:paraId="666940EF" w14:textId="7D515021"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91,3</w:t>
            </w:r>
          </w:p>
        </w:tc>
      </w:tr>
      <w:tr w:rsidR="00DE70C7" w:rsidRPr="00132596" w14:paraId="3E1FF6E1" w14:textId="77777777" w:rsidTr="00132596">
        <w:trPr>
          <w:trHeight w:val="300"/>
        </w:trPr>
        <w:tc>
          <w:tcPr>
            <w:tcW w:w="2105" w:type="dxa"/>
            <w:noWrap/>
            <w:hideMark/>
          </w:tcPr>
          <w:p w14:paraId="176E0E52"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Japan</w:t>
            </w:r>
          </w:p>
        </w:tc>
        <w:tc>
          <w:tcPr>
            <w:tcW w:w="1972" w:type="dxa"/>
            <w:shd w:val="clear" w:color="auto" w:fill="auto"/>
            <w:noWrap/>
            <w:vAlign w:val="center"/>
          </w:tcPr>
          <w:p w14:paraId="74282924" w14:textId="337C063D"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138,5</w:t>
            </w:r>
          </w:p>
        </w:tc>
        <w:tc>
          <w:tcPr>
            <w:tcW w:w="2127" w:type="dxa"/>
            <w:shd w:val="clear" w:color="auto" w:fill="auto"/>
            <w:noWrap/>
            <w:vAlign w:val="center"/>
          </w:tcPr>
          <w:p w14:paraId="43BF439D" w14:textId="38081C91"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171,660</w:t>
            </w:r>
          </w:p>
        </w:tc>
        <w:tc>
          <w:tcPr>
            <w:tcW w:w="3118" w:type="dxa"/>
            <w:shd w:val="clear" w:color="auto" w:fill="auto"/>
            <w:noWrap/>
            <w:vAlign w:val="center"/>
          </w:tcPr>
          <w:p w14:paraId="1B91A97E" w14:textId="2A3CA851"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80,7</w:t>
            </w:r>
          </w:p>
        </w:tc>
      </w:tr>
      <w:tr w:rsidR="00DE70C7" w:rsidRPr="00132596" w14:paraId="7A43DF76" w14:textId="77777777" w:rsidTr="00132596">
        <w:trPr>
          <w:trHeight w:val="300"/>
        </w:trPr>
        <w:tc>
          <w:tcPr>
            <w:tcW w:w="2105" w:type="dxa"/>
            <w:noWrap/>
            <w:hideMark/>
          </w:tcPr>
          <w:p w14:paraId="6B4EE0BD"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Kazakhstan</w:t>
            </w:r>
          </w:p>
        </w:tc>
        <w:tc>
          <w:tcPr>
            <w:tcW w:w="1972" w:type="dxa"/>
            <w:shd w:val="clear" w:color="auto" w:fill="auto"/>
            <w:noWrap/>
            <w:vAlign w:val="center"/>
          </w:tcPr>
          <w:p w14:paraId="4C10AC0B" w14:textId="7411E365"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459,0</w:t>
            </w:r>
          </w:p>
        </w:tc>
        <w:tc>
          <w:tcPr>
            <w:tcW w:w="2127" w:type="dxa"/>
            <w:shd w:val="clear" w:color="auto" w:fill="auto"/>
            <w:noWrap/>
            <w:vAlign w:val="center"/>
          </w:tcPr>
          <w:p w14:paraId="36A505BA" w14:textId="6D4D8DD4"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495,605</w:t>
            </w:r>
          </w:p>
        </w:tc>
        <w:tc>
          <w:tcPr>
            <w:tcW w:w="3118" w:type="dxa"/>
            <w:shd w:val="clear" w:color="auto" w:fill="auto"/>
            <w:noWrap/>
            <w:vAlign w:val="center"/>
          </w:tcPr>
          <w:p w14:paraId="73D98157" w14:textId="5346ECD5"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92,6</w:t>
            </w:r>
          </w:p>
        </w:tc>
      </w:tr>
      <w:tr w:rsidR="00DE70C7" w:rsidRPr="00132596" w14:paraId="2E323162" w14:textId="77777777" w:rsidTr="00132596">
        <w:trPr>
          <w:trHeight w:val="300"/>
        </w:trPr>
        <w:tc>
          <w:tcPr>
            <w:tcW w:w="2105" w:type="dxa"/>
            <w:noWrap/>
            <w:hideMark/>
          </w:tcPr>
          <w:p w14:paraId="18E0B19F"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Kenya</w:t>
            </w:r>
          </w:p>
        </w:tc>
        <w:tc>
          <w:tcPr>
            <w:tcW w:w="1972" w:type="dxa"/>
            <w:shd w:val="clear" w:color="auto" w:fill="auto"/>
            <w:noWrap/>
            <w:vAlign w:val="center"/>
          </w:tcPr>
          <w:p w14:paraId="7F0AEF0F" w14:textId="62F89A18"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130,7</w:t>
            </w:r>
          </w:p>
        </w:tc>
        <w:tc>
          <w:tcPr>
            <w:tcW w:w="2127" w:type="dxa"/>
            <w:shd w:val="clear" w:color="auto" w:fill="auto"/>
            <w:noWrap/>
            <w:vAlign w:val="center"/>
          </w:tcPr>
          <w:p w14:paraId="61820B88" w14:textId="763C6814"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137,245</w:t>
            </w:r>
          </w:p>
        </w:tc>
        <w:tc>
          <w:tcPr>
            <w:tcW w:w="3118" w:type="dxa"/>
            <w:shd w:val="clear" w:color="auto" w:fill="auto"/>
            <w:noWrap/>
            <w:vAlign w:val="center"/>
          </w:tcPr>
          <w:p w14:paraId="55014EA0" w14:textId="0671AD8C"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95,2</w:t>
            </w:r>
          </w:p>
        </w:tc>
      </w:tr>
      <w:tr w:rsidR="00DE70C7" w:rsidRPr="00132596" w14:paraId="350EF248" w14:textId="77777777" w:rsidTr="00132596">
        <w:trPr>
          <w:trHeight w:val="300"/>
        </w:trPr>
        <w:tc>
          <w:tcPr>
            <w:tcW w:w="2105" w:type="dxa"/>
            <w:noWrap/>
            <w:hideMark/>
          </w:tcPr>
          <w:p w14:paraId="569D4D99"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Kyrgyzstan</w:t>
            </w:r>
          </w:p>
        </w:tc>
        <w:tc>
          <w:tcPr>
            <w:tcW w:w="1972" w:type="dxa"/>
            <w:shd w:val="clear" w:color="auto" w:fill="auto"/>
            <w:noWrap/>
            <w:vAlign w:val="center"/>
          </w:tcPr>
          <w:p w14:paraId="6BB6CDFB" w14:textId="521B8516"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82,50</w:t>
            </w:r>
          </w:p>
        </w:tc>
        <w:tc>
          <w:tcPr>
            <w:tcW w:w="2127" w:type="dxa"/>
            <w:shd w:val="clear" w:color="auto" w:fill="auto"/>
            <w:noWrap/>
            <w:vAlign w:val="center"/>
          </w:tcPr>
          <w:p w14:paraId="5F09097F" w14:textId="04CD83CC"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92,5190</w:t>
            </w:r>
          </w:p>
        </w:tc>
        <w:tc>
          <w:tcPr>
            <w:tcW w:w="3118" w:type="dxa"/>
            <w:shd w:val="clear" w:color="auto" w:fill="auto"/>
            <w:noWrap/>
            <w:vAlign w:val="center"/>
          </w:tcPr>
          <w:p w14:paraId="78BE3BF4" w14:textId="5B45E4AD"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89,2</w:t>
            </w:r>
          </w:p>
        </w:tc>
      </w:tr>
      <w:tr w:rsidR="00DE70C7" w:rsidRPr="00132596" w14:paraId="19E5D0A6" w14:textId="77777777" w:rsidTr="00132596">
        <w:trPr>
          <w:trHeight w:val="300"/>
        </w:trPr>
        <w:tc>
          <w:tcPr>
            <w:tcW w:w="2105" w:type="dxa"/>
            <w:noWrap/>
            <w:hideMark/>
          </w:tcPr>
          <w:p w14:paraId="19718AB3"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Cambodia</w:t>
            </w:r>
          </w:p>
        </w:tc>
        <w:tc>
          <w:tcPr>
            <w:tcW w:w="1972" w:type="dxa"/>
            <w:shd w:val="clear" w:color="auto" w:fill="auto"/>
            <w:noWrap/>
            <w:vAlign w:val="center"/>
          </w:tcPr>
          <w:p w14:paraId="33E2C700" w14:textId="2362AA33"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3797</w:t>
            </w:r>
          </w:p>
        </w:tc>
        <w:tc>
          <w:tcPr>
            <w:tcW w:w="2127" w:type="dxa"/>
            <w:shd w:val="clear" w:color="auto" w:fill="auto"/>
            <w:noWrap/>
            <w:vAlign w:val="center"/>
          </w:tcPr>
          <w:p w14:paraId="1DF919E7" w14:textId="1B2828D7"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4433,00</w:t>
            </w:r>
          </w:p>
        </w:tc>
        <w:tc>
          <w:tcPr>
            <w:tcW w:w="3118" w:type="dxa"/>
            <w:shd w:val="clear" w:color="auto" w:fill="auto"/>
            <w:noWrap/>
            <w:vAlign w:val="center"/>
          </w:tcPr>
          <w:p w14:paraId="786370A8" w14:textId="6EB3906D"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85,7</w:t>
            </w:r>
          </w:p>
        </w:tc>
      </w:tr>
      <w:tr w:rsidR="00DE70C7" w:rsidRPr="00132596" w14:paraId="43EEC4A3" w14:textId="77777777" w:rsidTr="00132596">
        <w:trPr>
          <w:trHeight w:val="300"/>
        </w:trPr>
        <w:tc>
          <w:tcPr>
            <w:tcW w:w="2105" w:type="dxa"/>
            <w:noWrap/>
            <w:hideMark/>
          </w:tcPr>
          <w:p w14:paraId="20822E46"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South Korea</w:t>
            </w:r>
          </w:p>
        </w:tc>
        <w:tc>
          <w:tcPr>
            <w:tcW w:w="1972" w:type="dxa"/>
            <w:shd w:val="clear" w:color="auto" w:fill="auto"/>
            <w:noWrap/>
            <w:vAlign w:val="center"/>
          </w:tcPr>
          <w:p w14:paraId="3D35EF39" w14:textId="79B89B02"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1263</w:t>
            </w:r>
          </w:p>
        </w:tc>
        <w:tc>
          <w:tcPr>
            <w:tcW w:w="2127" w:type="dxa"/>
            <w:shd w:val="clear" w:color="auto" w:fill="auto"/>
            <w:noWrap/>
            <w:vAlign w:val="center"/>
          </w:tcPr>
          <w:p w14:paraId="59273599" w14:textId="3A1F8DD8"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1482,71</w:t>
            </w:r>
          </w:p>
        </w:tc>
        <w:tc>
          <w:tcPr>
            <w:tcW w:w="3118" w:type="dxa"/>
            <w:shd w:val="clear" w:color="auto" w:fill="auto"/>
            <w:noWrap/>
            <w:vAlign w:val="center"/>
          </w:tcPr>
          <w:p w14:paraId="50400AE5" w14:textId="67916385"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85,2</w:t>
            </w:r>
          </w:p>
        </w:tc>
      </w:tr>
      <w:tr w:rsidR="00DE70C7" w:rsidRPr="00132596" w14:paraId="56B45FE3" w14:textId="77777777" w:rsidTr="00132596">
        <w:trPr>
          <w:trHeight w:val="300"/>
        </w:trPr>
        <w:tc>
          <w:tcPr>
            <w:tcW w:w="2105" w:type="dxa"/>
            <w:noWrap/>
            <w:hideMark/>
          </w:tcPr>
          <w:p w14:paraId="39FA8C10"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Kuwait</w:t>
            </w:r>
          </w:p>
        </w:tc>
        <w:tc>
          <w:tcPr>
            <w:tcW w:w="1972" w:type="dxa"/>
            <w:shd w:val="clear" w:color="auto" w:fill="auto"/>
            <w:noWrap/>
            <w:vAlign w:val="center"/>
          </w:tcPr>
          <w:p w14:paraId="5BDC1C66" w14:textId="4FA3CD2B"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0,2959</w:t>
            </w:r>
          </w:p>
        </w:tc>
        <w:tc>
          <w:tcPr>
            <w:tcW w:w="2127" w:type="dxa"/>
            <w:shd w:val="clear" w:color="auto" w:fill="auto"/>
            <w:noWrap/>
            <w:vAlign w:val="center"/>
          </w:tcPr>
          <w:p w14:paraId="263A660C" w14:textId="5A02BB05"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0,328220</w:t>
            </w:r>
          </w:p>
        </w:tc>
        <w:tc>
          <w:tcPr>
            <w:tcW w:w="3118" w:type="dxa"/>
            <w:shd w:val="clear" w:color="auto" w:fill="auto"/>
            <w:noWrap/>
            <w:vAlign w:val="center"/>
          </w:tcPr>
          <w:p w14:paraId="2969B0E7" w14:textId="35CD84D6"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90,2</w:t>
            </w:r>
          </w:p>
        </w:tc>
      </w:tr>
      <w:tr w:rsidR="00DE70C7" w:rsidRPr="00132596" w14:paraId="347D0A6E" w14:textId="77777777" w:rsidTr="00132596">
        <w:trPr>
          <w:trHeight w:val="300"/>
        </w:trPr>
        <w:tc>
          <w:tcPr>
            <w:tcW w:w="2105" w:type="dxa"/>
            <w:noWrap/>
            <w:hideMark/>
          </w:tcPr>
          <w:p w14:paraId="60CF7CBA"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Laos</w:t>
            </w:r>
          </w:p>
        </w:tc>
        <w:tc>
          <w:tcPr>
            <w:tcW w:w="1972" w:type="dxa"/>
            <w:shd w:val="clear" w:color="auto" w:fill="auto"/>
            <w:noWrap/>
            <w:vAlign w:val="center"/>
          </w:tcPr>
          <w:p w14:paraId="12F0CFAD" w14:textId="286DCD4D"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13649</w:t>
            </w:r>
          </w:p>
        </w:tc>
        <w:tc>
          <w:tcPr>
            <w:tcW w:w="2127" w:type="dxa"/>
            <w:shd w:val="clear" w:color="auto" w:fill="auto"/>
            <w:noWrap/>
            <w:vAlign w:val="center"/>
          </w:tcPr>
          <w:p w14:paraId="3B5BED19" w14:textId="1769C85C"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23531,8</w:t>
            </w:r>
          </w:p>
        </w:tc>
        <w:tc>
          <w:tcPr>
            <w:tcW w:w="3118" w:type="dxa"/>
            <w:shd w:val="clear" w:color="auto" w:fill="auto"/>
            <w:noWrap/>
            <w:vAlign w:val="center"/>
          </w:tcPr>
          <w:p w14:paraId="50A3BC56" w14:textId="50382C8A"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58,0</w:t>
            </w:r>
          </w:p>
        </w:tc>
      </w:tr>
      <w:tr w:rsidR="00DE70C7" w:rsidRPr="00132596" w14:paraId="603F7DC3" w14:textId="77777777" w:rsidTr="00132596">
        <w:trPr>
          <w:trHeight w:val="300"/>
        </w:trPr>
        <w:tc>
          <w:tcPr>
            <w:tcW w:w="2105" w:type="dxa"/>
            <w:noWrap/>
            <w:hideMark/>
          </w:tcPr>
          <w:p w14:paraId="3C05F9F9"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Lebanon (***)</w:t>
            </w:r>
          </w:p>
        </w:tc>
        <w:tc>
          <w:tcPr>
            <w:tcW w:w="1972" w:type="dxa"/>
            <w:shd w:val="clear" w:color="auto" w:fill="auto"/>
            <w:noWrap/>
            <w:vAlign w:val="center"/>
          </w:tcPr>
          <w:p w14:paraId="4C53A165" w14:textId="1611900A"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20"/>
                <w:szCs w:val="20"/>
              </w:rPr>
              <w:t> </w:t>
            </w:r>
          </w:p>
        </w:tc>
        <w:tc>
          <w:tcPr>
            <w:tcW w:w="2127" w:type="dxa"/>
            <w:shd w:val="clear" w:color="auto" w:fill="auto"/>
            <w:noWrap/>
            <w:vAlign w:val="center"/>
          </w:tcPr>
          <w:p w14:paraId="3F6374A9" w14:textId="3ACF844F"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20"/>
                <w:szCs w:val="20"/>
              </w:rPr>
              <w:t> </w:t>
            </w:r>
          </w:p>
        </w:tc>
        <w:tc>
          <w:tcPr>
            <w:tcW w:w="3118" w:type="dxa"/>
            <w:shd w:val="clear" w:color="auto" w:fill="auto"/>
            <w:noWrap/>
            <w:vAlign w:val="center"/>
          </w:tcPr>
          <w:p w14:paraId="657F507B" w14:textId="461398C6"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20"/>
                <w:szCs w:val="20"/>
              </w:rPr>
              <w:t> </w:t>
            </w:r>
          </w:p>
        </w:tc>
      </w:tr>
      <w:tr w:rsidR="00DE70C7" w:rsidRPr="00132596" w14:paraId="192EE937" w14:textId="77777777" w:rsidTr="00132596">
        <w:trPr>
          <w:trHeight w:val="300"/>
        </w:trPr>
        <w:tc>
          <w:tcPr>
            <w:tcW w:w="2105" w:type="dxa"/>
            <w:noWrap/>
            <w:hideMark/>
          </w:tcPr>
          <w:p w14:paraId="7EC87E13"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Liberia</w:t>
            </w:r>
          </w:p>
        </w:tc>
        <w:tc>
          <w:tcPr>
            <w:tcW w:w="1972" w:type="dxa"/>
            <w:shd w:val="clear" w:color="auto" w:fill="auto"/>
            <w:noWrap/>
            <w:vAlign w:val="center"/>
          </w:tcPr>
          <w:p w14:paraId="6C998FBE" w14:textId="78D8C81B"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269,2</w:t>
            </w:r>
          </w:p>
        </w:tc>
        <w:tc>
          <w:tcPr>
            <w:tcW w:w="2127" w:type="dxa"/>
            <w:shd w:val="clear" w:color="auto" w:fill="auto"/>
            <w:noWrap/>
            <w:vAlign w:val="center"/>
          </w:tcPr>
          <w:p w14:paraId="5A2C5B24" w14:textId="2F81AE65"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207,930</w:t>
            </w:r>
          </w:p>
        </w:tc>
        <w:tc>
          <w:tcPr>
            <w:tcW w:w="3118" w:type="dxa"/>
            <w:shd w:val="clear" w:color="auto" w:fill="auto"/>
            <w:noWrap/>
            <w:vAlign w:val="center"/>
          </w:tcPr>
          <w:p w14:paraId="72B15C4D" w14:textId="1D0C1277"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129,5</w:t>
            </w:r>
          </w:p>
        </w:tc>
      </w:tr>
      <w:tr w:rsidR="00DE70C7" w:rsidRPr="00132596" w14:paraId="0A5B6098" w14:textId="77777777" w:rsidTr="00132596">
        <w:trPr>
          <w:trHeight w:val="300"/>
        </w:trPr>
        <w:tc>
          <w:tcPr>
            <w:tcW w:w="2105" w:type="dxa"/>
            <w:noWrap/>
            <w:hideMark/>
          </w:tcPr>
          <w:p w14:paraId="37B5A48B"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Libya (***)</w:t>
            </w:r>
          </w:p>
        </w:tc>
        <w:tc>
          <w:tcPr>
            <w:tcW w:w="1972" w:type="dxa"/>
            <w:shd w:val="clear" w:color="auto" w:fill="auto"/>
            <w:noWrap/>
            <w:vAlign w:val="center"/>
          </w:tcPr>
          <w:p w14:paraId="4E763FDD" w14:textId="732D146D"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20"/>
                <w:szCs w:val="20"/>
              </w:rPr>
              <w:t> </w:t>
            </w:r>
          </w:p>
        </w:tc>
        <w:tc>
          <w:tcPr>
            <w:tcW w:w="2127" w:type="dxa"/>
            <w:shd w:val="clear" w:color="auto" w:fill="auto"/>
            <w:noWrap/>
            <w:vAlign w:val="center"/>
          </w:tcPr>
          <w:p w14:paraId="297CD32F" w14:textId="23759874"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20"/>
                <w:szCs w:val="20"/>
              </w:rPr>
              <w:t> </w:t>
            </w:r>
          </w:p>
        </w:tc>
        <w:tc>
          <w:tcPr>
            <w:tcW w:w="3118" w:type="dxa"/>
            <w:shd w:val="clear" w:color="auto" w:fill="auto"/>
            <w:noWrap/>
            <w:vAlign w:val="center"/>
          </w:tcPr>
          <w:p w14:paraId="34BE7A02" w14:textId="7166618B"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20"/>
                <w:szCs w:val="20"/>
              </w:rPr>
              <w:t> </w:t>
            </w:r>
          </w:p>
        </w:tc>
      </w:tr>
      <w:tr w:rsidR="00DE70C7" w:rsidRPr="00132596" w14:paraId="5298B6F1" w14:textId="77777777" w:rsidTr="00132596">
        <w:trPr>
          <w:trHeight w:val="300"/>
        </w:trPr>
        <w:tc>
          <w:tcPr>
            <w:tcW w:w="2105" w:type="dxa"/>
            <w:noWrap/>
            <w:hideMark/>
          </w:tcPr>
          <w:p w14:paraId="6E954DBB"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Sri Lanka</w:t>
            </w:r>
          </w:p>
        </w:tc>
        <w:tc>
          <w:tcPr>
            <w:tcW w:w="1972" w:type="dxa"/>
            <w:shd w:val="clear" w:color="auto" w:fill="auto"/>
            <w:noWrap/>
            <w:vAlign w:val="center"/>
          </w:tcPr>
          <w:p w14:paraId="70D3E6B5" w14:textId="7FB915AB"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307,6</w:t>
            </w:r>
          </w:p>
        </w:tc>
        <w:tc>
          <w:tcPr>
            <w:tcW w:w="2127" w:type="dxa"/>
            <w:shd w:val="clear" w:color="auto" w:fill="auto"/>
            <w:noWrap/>
            <w:vAlign w:val="center"/>
          </w:tcPr>
          <w:p w14:paraId="0C469DA0" w14:textId="7A812AD7"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326,129</w:t>
            </w:r>
          </w:p>
        </w:tc>
        <w:tc>
          <w:tcPr>
            <w:tcW w:w="3118" w:type="dxa"/>
            <w:shd w:val="clear" w:color="auto" w:fill="auto"/>
            <w:noWrap/>
            <w:vAlign w:val="center"/>
          </w:tcPr>
          <w:p w14:paraId="0C19BDF2" w14:textId="485585B2"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94,3</w:t>
            </w:r>
          </w:p>
        </w:tc>
      </w:tr>
      <w:tr w:rsidR="00DE70C7" w:rsidRPr="00132596" w14:paraId="72A68C6B" w14:textId="77777777" w:rsidTr="00132596">
        <w:trPr>
          <w:trHeight w:val="300"/>
        </w:trPr>
        <w:tc>
          <w:tcPr>
            <w:tcW w:w="2105" w:type="dxa"/>
            <w:noWrap/>
            <w:hideMark/>
          </w:tcPr>
          <w:p w14:paraId="47AF2713"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Lesotho</w:t>
            </w:r>
          </w:p>
        </w:tc>
        <w:tc>
          <w:tcPr>
            <w:tcW w:w="1972" w:type="dxa"/>
            <w:shd w:val="clear" w:color="auto" w:fill="auto"/>
            <w:noWrap/>
            <w:vAlign w:val="center"/>
          </w:tcPr>
          <w:p w14:paraId="257AD07B" w14:textId="13F6E6CB"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14,20</w:t>
            </w:r>
          </w:p>
        </w:tc>
        <w:tc>
          <w:tcPr>
            <w:tcW w:w="2127" w:type="dxa"/>
            <w:shd w:val="clear" w:color="auto" w:fill="auto"/>
            <w:noWrap/>
            <w:vAlign w:val="center"/>
          </w:tcPr>
          <w:p w14:paraId="739CCA95" w14:textId="0200A728"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19,6609</w:t>
            </w:r>
          </w:p>
        </w:tc>
        <w:tc>
          <w:tcPr>
            <w:tcW w:w="3118" w:type="dxa"/>
            <w:shd w:val="clear" w:color="auto" w:fill="auto"/>
            <w:noWrap/>
            <w:vAlign w:val="center"/>
          </w:tcPr>
          <w:p w14:paraId="6114B668" w14:textId="6E195FDA"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72,2</w:t>
            </w:r>
          </w:p>
        </w:tc>
      </w:tr>
      <w:tr w:rsidR="00DE70C7" w:rsidRPr="00132596" w14:paraId="611AB0FF" w14:textId="77777777" w:rsidTr="00132596">
        <w:trPr>
          <w:trHeight w:val="300"/>
        </w:trPr>
        <w:tc>
          <w:tcPr>
            <w:tcW w:w="2105" w:type="dxa"/>
            <w:noWrap/>
            <w:hideMark/>
          </w:tcPr>
          <w:p w14:paraId="7A65E080"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Morocco</w:t>
            </w:r>
          </w:p>
        </w:tc>
        <w:tc>
          <w:tcPr>
            <w:tcW w:w="1972" w:type="dxa"/>
            <w:shd w:val="clear" w:color="auto" w:fill="auto"/>
            <w:noWrap/>
            <w:vAlign w:val="center"/>
          </w:tcPr>
          <w:p w14:paraId="3162839D" w14:textId="5E7F227C"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8,376</w:t>
            </w:r>
          </w:p>
        </w:tc>
        <w:tc>
          <w:tcPr>
            <w:tcW w:w="2127" w:type="dxa"/>
            <w:shd w:val="clear" w:color="auto" w:fill="auto"/>
            <w:noWrap/>
            <w:vAlign w:val="center"/>
          </w:tcPr>
          <w:p w14:paraId="2B5FF447" w14:textId="4E5ADC5E"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10,6256</w:t>
            </w:r>
          </w:p>
        </w:tc>
        <w:tc>
          <w:tcPr>
            <w:tcW w:w="3118" w:type="dxa"/>
            <w:shd w:val="clear" w:color="auto" w:fill="auto"/>
            <w:noWrap/>
            <w:vAlign w:val="center"/>
          </w:tcPr>
          <w:p w14:paraId="1B2B2442" w14:textId="0EC4DC84"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78,8</w:t>
            </w:r>
          </w:p>
        </w:tc>
      </w:tr>
      <w:tr w:rsidR="00DE70C7" w:rsidRPr="00132596" w14:paraId="435D3679" w14:textId="77777777" w:rsidTr="00132596">
        <w:trPr>
          <w:trHeight w:val="300"/>
        </w:trPr>
        <w:tc>
          <w:tcPr>
            <w:tcW w:w="2105" w:type="dxa"/>
            <w:noWrap/>
            <w:hideMark/>
          </w:tcPr>
          <w:p w14:paraId="5805093E"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Moldova</w:t>
            </w:r>
          </w:p>
        </w:tc>
        <w:tc>
          <w:tcPr>
            <w:tcW w:w="1972" w:type="dxa"/>
            <w:shd w:val="clear" w:color="auto" w:fill="auto"/>
            <w:noWrap/>
            <w:vAlign w:val="center"/>
          </w:tcPr>
          <w:p w14:paraId="54406ADC" w14:textId="314C69AE"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18,73</w:t>
            </w:r>
          </w:p>
        </w:tc>
        <w:tc>
          <w:tcPr>
            <w:tcW w:w="2127" w:type="dxa"/>
            <w:shd w:val="clear" w:color="auto" w:fill="auto"/>
            <w:noWrap/>
            <w:vAlign w:val="center"/>
          </w:tcPr>
          <w:p w14:paraId="465063DF" w14:textId="5B7EF4C0"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19,1750</w:t>
            </w:r>
          </w:p>
        </w:tc>
        <w:tc>
          <w:tcPr>
            <w:tcW w:w="3118" w:type="dxa"/>
            <w:shd w:val="clear" w:color="auto" w:fill="auto"/>
            <w:noWrap/>
            <w:vAlign w:val="center"/>
          </w:tcPr>
          <w:p w14:paraId="151435B6" w14:textId="308060F6"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97,7</w:t>
            </w:r>
          </w:p>
        </w:tc>
      </w:tr>
      <w:tr w:rsidR="00DE70C7" w:rsidRPr="00132596" w14:paraId="0F0A73DF" w14:textId="77777777" w:rsidTr="00132596">
        <w:trPr>
          <w:trHeight w:val="300"/>
        </w:trPr>
        <w:tc>
          <w:tcPr>
            <w:tcW w:w="2105" w:type="dxa"/>
            <w:noWrap/>
            <w:hideMark/>
          </w:tcPr>
          <w:p w14:paraId="69FF9200"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Madagascar</w:t>
            </w:r>
          </w:p>
        </w:tc>
        <w:tc>
          <w:tcPr>
            <w:tcW w:w="1972" w:type="dxa"/>
            <w:shd w:val="clear" w:color="auto" w:fill="auto"/>
            <w:noWrap/>
            <w:vAlign w:val="center"/>
          </w:tcPr>
          <w:p w14:paraId="0C91063C" w14:textId="481496D5"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4174</w:t>
            </w:r>
          </w:p>
        </w:tc>
        <w:tc>
          <w:tcPr>
            <w:tcW w:w="2127" w:type="dxa"/>
            <w:shd w:val="clear" w:color="auto" w:fill="auto"/>
            <w:noWrap/>
            <w:vAlign w:val="center"/>
          </w:tcPr>
          <w:p w14:paraId="32A8E56B" w14:textId="58EB3E92"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4785,50</w:t>
            </w:r>
          </w:p>
        </w:tc>
        <w:tc>
          <w:tcPr>
            <w:tcW w:w="3118" w:type="dxa"/>
            <w:shd w:val="clear" w:color="auto" w:fill="auto"/>
            <w:noWrap/>
            <w:vAlign w:val="center"/>
          </w:tcPr>
          <w:p w14:paraId="14760780" w14:textId="53CC5508"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87,2</w:t>
            </w:r>
          </w:p>
        </w:tc>
      </w:tr>
      <w:tr w:rsidR="00DE70C7" w:rsidRPr="00132596" w14:paraId="02B67BEC" w14:textId="77777777" w:rsidTr="00132596">
        <w:trPr>
          <w:trHeight w:val="300"/>
        </w:trPr>
        <w:tc>
          <w:tcPr>
            <w:tcW w:w="2105" w:type="dxa"/>
            <w:noWrap/>
            <w:hideMark/>
          </w:tcPr>
          <w:p w14:paraId="1F0BF899"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Mexico</w:t>
            </w:r>
          </w:p>
        </w:tc>
        <w:tc>
          <w:tcPr>
            <w:tcW w:w="1972" w:type="dxa"/>
            <w:shd w:val="clear" w:color="auto" w:fill="auto"/>
            <w:noWrap/>
            <w:vAlign w:val="center"/>
          </w:tcPr>
          <w:p w14:paraId="294CBD1B" w14:textId="60E7069F"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15,46</w:t>
            </w:r>
          </w:p>
        </w:tc>
        <w:tc>
          <w:tcPr>
            <w:tcW w:w="2127" w:type="dxa"/>
            <w:shd w:val="clear" w:color="auto" w:fill="auto"/>
            <w:noWrap/>
            <w:vAlign w:val="center"/>
          </w:tcPr>
          <w:p w14:paraId="7FFF7F22" w14:textId="19F5DF20"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19,6780</w:t>
            </w:r>
          </w:p>
        </w:tc>
        <w:tc>
          <w:tcPr>
            <w:tcW w:w="3118" w:type="dxa"/>
            <w:shd w:val="clear" w:color="auto" w:fill="auto"/>
            <w:noWrap/>
            <w:vAlign w:val="center"/>
          </w:tcPr>
          <w:p w14:paraId="07BD42C0" w14:textId="087D8E8B"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78,6</w:t>
            </w:r>
          </w:p>
        </w:tc>
      </w:tr>
      <w:tr w:rsidR="00DE70C7" w:rsidRPr="00132596" w14:paraId="75168747" w14:textId="77777777" w:rsidTr="00132596">
        <w:trPr>
          <w:trHeight w:val="300"/>
        </w:trPr>
        <w:tc>
          <w:tcPr>
            <w:tcW w:w="2105" w:type="dxa"/>
            <w:noWrap/>
            <w:hideMark/>
          </w:tcPr>
          <w:p w14:paraId="2DBCBABE"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North Macedonia</w:t>
            </w:r>
          </w:p>
        </w:tc>
        <w:tc>
          <w:tcPr>
            <w:tcW w:w="1972" w:type="dxa"/>
            <w:shd w:val="clear" w:color="auto" w:fill="auto"/>
            <w:noWrap/>
            <w:vAlign w:val="center"/>
          </w:tcPr>
          <w:p w14:paraId="3C54D2BC" w14:textId="53D21BA6"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33,66</w:t>
            </w:r>
          </w:p>
        </w:tc>
        <w:tc>
          <w:tcPr>
            <w:tcW w:w="2127" w:type="dxa"/>
            <w:shd w:val="clear" w:color="auto" w:fill="auto"/>
            <w:noWrap/>
            <w:vAlign w:val="center"/>
          </w:tcPr>
          <w:p w14:paraId="1D253A42" w14:textId="3E7B8F23"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61,4950</w:t>
            </w:r>
          </w:p>
        </w:tc>
        <w:tc>
          <w:tcPr>
            <w:tcW w:w="3118" w:type="dxa"/>
            <w:shd w:val="clear" w:color="auto" w:fill="auto"/>
            <w:noWrap/>
            <w:vAlign w:val="center"/>
          </w:tcPr>
          <w:p w14:paraId="3838C627" w14:textId="252F17C5"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54,7</w:t>
            </w:r>
          </w:p>
        </w:tc>
      </w:tr>
      <w:tr w:rsidR="00DE70C7" w:rsidRPr="00132596" w14:paraId="3E9FB99F" w14:textId="77777777" w:rsidTr="00132596">
        <w:trPr>
          <w:trHeight w:val="300"/>
        </w:trPr>
        <w:tc>
          <w:tcPr>
            <w:tcW w:w="2105" w:type="dxa"/>
            <w:noWrap/>
            <w:hideMark/>
          </w:tcPr>
          <w:p w14:paraId="7C50A913"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Mali</w:t>
            </w:r>
          </w:p>
        </w:tc>
        <w:tc>
          <w:tcPr>
            <w:tcW w:w="1972" w:type="dxa"/>
            <w:shd w:val="clear" w:color="auto" w:fill="auto"/>
            <w:noWrap/>
            <w:vAlign w:val="center"/>
          </w:tcPr>
          <w:p w14:paraId="3D732887" w14:textId="1AAFA32E"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616,6</w:t>
            </w:r>
          </w:p>
        </w:tc>
        <w:tc>
          <w:tcPr>
            <w:tcW w:w="2127" w:type="dxa"/>
            <w:shd w:val="clear" w:color="auto" w:fill="auto"/>
            <w:noWrap/>
            <w:vAlign w:val="center"/>
          </w:tcPr>
          <w:p w14:paraId="05E688CE" w14:textId="5F13E18B"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655,957</w:t>
            </w:r>
          </w:p>
        </w:tc>
        <w:tc>
          <w:tcPr>
            <w:tcW w:w="3118" w:type="dxa"/>
            <w:shd w:val="clear" w:color="auto" w:fill="auto"/>
            <w:noWrap/>
            <w:vAlign w:val="center"/>
          </w:tcPr>
          <w:p w14:paraId="781AFE6E" w14:textId="18C0766D"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94,0</w:t>
            </w:r>
          </w:p>
        </w:tc>
      </w:tr>
      <w:tr w:rsidR="00DE70C7" w:rsidRPr="00132596" w14:paraId="157C99ED" w14:textId="77777777" w:rsidTr="00132596">
        <w:trPr>
          <w:trHeight w:val="300"/>
        </w:trPr>
        <w:tc>
          <w:tcPr>
            <w:tcW w:w="2105" w:type="dxa"/>
            <w:noWrap/>
            <w:hideMark/>
          </w:tcPr>
          <w:p w14:paraId="10A0E5C0"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Myanmar/Burma</w:t>
            </w:r>
          </w:p>
        </w:tc>
        <w:tc>
          <w:tcPr>
            <w:tcW w:w="1972" w:type="dxa"/>
            <w:shd w:val="clear" w:color="auto" w:fill="auto"/>
            <w:noWrap/>
            <w:vAlign w:val="center"/>
          </w:tcPr>
          <w:p w14:paraId="079ABA30" w14:textId="2A8C00C7"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1764</w:t>
            </w:r>
          </w:p>
        </w:tc>
        <w:tc>
          <w:tcPr>
            <w:tcW w:w="2127" w:type="dxa"/>
            <w:shd w:val="clear" w:color="auto" w:fill="auto"/>
            <w:noWrap/>
            <w:vAlign w:val="center"/>
          </w:tcPr>
          <w:p w14:paraId="55E58932" w14:textId="58068937"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3850,56</w:t>
            </w:r>
          </w:p>
        </w:tc>
        <w:tc>
          <w:tcPr>
            <w:tcW w:w="3118" w:type="dxa"/>
            <w:shd w:val="clear" w:color="auto" w:fill="auto"/>
            <w:noWrap/>
            <w:vAlign w:val="center"/>
          </w:tcPr>
          <w:p w14:paraId="61CD211F" w14:textId="0DCAE24B"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45,8</w:t>
            </w:r>
          </w:p>
        </w:tc>
      </w:tr>
      <w:tr w:rsidR="00DE70C7" w:rsidRPr="00132596" w14:paraId="2F65F5D7" w14:textId="77777777" w:rsidTr="00132596">
        <w:trPr>
          <w:trHeight w:val="300"/>
        </w:trPr>
        <w:tc>
          <w:tcPr>
            <w:tcW w:w="2105" w:type="dxa"/>
            <w:noWrap/>
            <w:hideMark/>
          </w:tcPr>
          <w:p w14:paraId="6829CFA5"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Montenegro</w:t>
            </w:r>
          </w:p>
        </w:tc>
        <w:tc>
          <w:tcPr>
            <w:tcW w:w="1972" w:type="dxa"/>
            <w:shd w:val="clear" w:color="auto" w:fill="auto"/>
            <w:noWrap/>
            <w:vAlign w:val="center"/>
          </w:tcPr>
          <w:p w14:paraId="270FCFC6" w14:textId="3B580C85"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0,614</w:t>
            </w:r>
          </w:p>
        </w:tc>
        <w:tc>
          <w:tcPr>
            <w:tcW w:w="2127" w:type="dxa"/>
            <w:shd w:val="clear" w:color="auto" w:fill="auto"/>
            <w:noWrap/>
            <w:vAlign w:val="center"/>
          </w:tcPr>
          <w:p w14:paraId="24A2A8D0" w14:textId="3BE529C7"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1,00000</w:t>
            </w:r>
          </w:p>
        </w:tc>
        <w:tc>
          <w:tcPr>
            <w:tcW w:w="3118" w:type="dxa"/>
            <w:shd w:val="clear" w:color="auto" w:fill="auto"/>
            <w:noWrap/>
            <w:vAlign w:val="center"/>
          </w:tcPr>
          <w:p w14:paraId="0F32EACA" w14:textId="61807A80"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61,4</w:t>
            </w:r>
          </w:p>
        </w:tc>
      </w:tr>
      <w:tr w:rsidR="00DE70C7" w:rsidRPr="00132596" w14:paraId="6A52F398" w14:textId="77777777" w:rsidTr="00132596">
        <w:trPr>
          <w:trHeight w:val="300"/>
        </w:trPr>
        <w:tc>
          <w:tcPr>
            <w:tcW w:w="2105" w:type="dxa"/>
            <w:noWrap/>
            <w:hideMark/>
          </w:tcPr>
          <w:p w14:paraId="75950441"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Mongolia</w:t>
            </w:r>
          </w:p>
        </w:tc>
        <w:tc>
          <w:tcPr>
            <w:tcW w:w="1972" w:type="dxa"/>
            <w:shd w:val="clear" w:color="auto" w:fill="auto"/>
            <w:noWrap/>
            <w:vAlign w:val="center"/>
          </w:tcPr>
          <w:p w14:paraId="70D138EE" w14:textId="18E87E15"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3190</w:t>
            </w:r>
          </w:p>
        </w:tc>
        <w:tc>
          <w:tcPr>
            <w:tcW w:w="2127" w:type="dxa"/>
            <w:shd w:val="clear" w:color="auto" w:fill="auto"/>
            <w:noWrap/>
            <w:vAlign w:val="center"/>
          </w:tcPr>
          <w:p w14:paraId="25820477" w14:textId="2A39AF97"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3637,17</w:t>
            </w:r>
          </w:p>
        </w:tc>
        <w:tc>
          <w:tcPr>
            <w:tcW w:w="3118" w:type="dxa"/>
            <w:shd w:val="clear" w:color="auto" w:fill="auto"/>
            <w:noWrap/>
            <w:vAlign w:val="center"/>
          </w:tcPr>
          <w:p w14:paraId="07F20268" w14:textId="02120408"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87,7</w:t>
            </w:r>
          </w:p>
        </w:tc>
      </w:tr>
      <w:tr w:rsidR="00DE70C7" w:rsidRPr="00132596" w14:paraId="1FF9D1AA" w14:textId="77777777" w:rsidTr="00132596">
        <w:trPr>
          <w:trHeight w:val="300"/>
        </w:trPr>
        <w:tc>
          <w:tcPr>
            <w:tcW w:w="2105" w:type="dxa"/>
            <w:noWrap/>
            <w:hideMark/>
          </w:tcPr>
          <w:p w14:paraId="0B5807AE"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Mozambique</w:t>
            </w:r>
          </w:p>
        </w:tc>
        <w:tc>
          <w:tcPr>
            <w:tcW w:w="1972" w:type="dxa"/>
            <w:shd w:val="clear" w:color="auto" w:fill="auto"/>
            <w:noWrap/>
            <w:vAlign w:val="center"/>
          </w:tcPr>
          <w:p w14:paraId="4B2B628C" w14:textId="08316806"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75,83</w:t>
            </w:r>
          </w:p>
        </w:tc>
        <w:tc>
          <w:tcPr>
            <w:tcW w:w="2127" w:type="dxa"/>
            <w:shd w:val="clear" w:color="auto" w:fill="auto"/>
            <w:noWrap/>
            <w:vAlign w:val="center"/>
          </w:tcPr>
          <w:p w14:paraId="5A706182" w14:textId="6A705BBC"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67,9600</w:t>
            </w:r>
          </w:p>
        </w:tc>
        <w:tc>
          <w:tcPr>
            <w:tcW w:w="3118" w:type="dxa"/>
            <w:shd w:val="clear" w:color="auto" w:fill="auto"/>
            <w:noWrap/>
            <w:vAlign w:val="center"/>
          </w:tcPr>
          <w:p w14:paraId="2459B176" w14:textId="737C3CE9"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111,6</w:t>
            </w:r>
          </w:p>
        </w:tc>
      </w:tr>
      <w:tr w:rsidR="00DE70C7" w:rsidRPr="00132596" w14:paraId="610B9C9F" w14:textId="77777777" w:rsidTr="00132596">
        <w:trPr>
          <w:trHeight w:val="300"/>
        </w:trPr>
        <w:tc>
          <w:tcPr>
            <w:tcW w:w="2105" w:type="dxa"/>
            <w:noWrap/>
            <w:hideMark/>
          </w:tcPr>
          <w:p w14:paraId="4DED1969"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Mauritania</w:t>
            </w:r>
          </w:p>
        </w:tc>
        <w:tc>
          <w:tcPr>
            <w:tcW w:w="1972" w:type="dxa"/>
            <w:shd w:val="clear" w:color="auto" w:fill="auto"/>
            <w:noWrap/>
            <w:vAlign w:val="center"/>
          </w:tcPr>
          <w:p w14:paraId="1BF4A2E5" w14:textId="0039B0B5"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42,86</w:t>
            </w:r>
          </w:p>
        </w:tc>
        <w:tc>
          <w:tcPr>
            <w:tcW w:w="2127" w:type="dxa"/>
            <w:shd w:val="clear" w:color="auto" w:fill="auto"/>
            <w:noWrap/>
            <w:vAlign w:val="center"/>
          </w:tcPr>
          <w:p w14:paraId="1319E530" w14:textId="403CBF2F"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42,1346</w:t>
            </w:r>
          </w:p>
        </w:tc>
        <w:tc>
          <w:tcPr>
            <w:tcW w:w="3118" w:type="dxa"/>
            <w:shd w:val="clear" w:color="auto" w:fill="auto"/>
            <w:noWrap/>
            <w:vAlign w:val="center"/>
          </w:tcPr>
          <w:p w14:paraId="637A2C8A" w14:textId="757F4716"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101,7</w:t>
            </w:r>
          </w:p>
        </w:tc>
      </w:tr>
      <w:tr w:rsidR="00DE70C7" w:rsidRPr="00132596" w14:paraId="2199FABF" w14:textId="77777777" w:rsidTr="00132596">
        <w:trPr>
          <w:trHeight w:val="300"/>
        </w:trPr>
        <w:tc>
          <w:tcPr>
            <w:tcW w:w="2105" w:type="dxa"/>
            <w:noWrap/>
            <w:hideMark/>
          </w:tcPr>
          <w:p w14:paraId="15846E95"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Mauritius</w:t>
            </w:r>
          </w:p>
        </w:tc>
        <w:tc>
          <w:tcPr>
            <w:tcW w:w="1972" w:type="dxa"/>
            <w:shd w:val="clear" w:color="auto" w:fill="auto"/>
            <w:noWrap/>
            <w:vAlign w:val="center"/>
          </w:tcPr>
          <w:p w14:paraId="14931669" w14:textId="2ED71D7D"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36,85</w:t>
            </w:r>
          </w:p>
        </w:tc>
        <w:tc>
          <w:tcPr>
            <w:tcW w:w="2127" w:type="dxa"/>
            <w:shd w:val="clear" w:color="auto" w:fill="auto"/>
            <w:noWrap/>
            <w:vAlign w:val="center"/>
          </w:tcPr>
          <w:p w14:paraId="69CF6A2C" w14:textId="0D93200D"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50,2300</w:t>
            </w:r>
          </w:p>
        </w:tc>
        <w:tc>
          <w:tcPr>
            <w:tcW w:w="3118" w:type="dxa"/>
            <w:shd w:val="clear" w:color="auto" w:fill="auto"/>
            <w:noWrap/>
            <w:vAlign w:val="center"/>
          </w:tcPr>
          <w:p w14:paraId="55290462" w14:textId="60414BD1"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73,4</w:t>
            </w:r>
          </w:p>
        </w:tc>
      </w:tr>
      <w:tr w:rsidR="00DE70C7" w:rsidRPr="00132596" w14:paraId="547729FC" w14:textId="77777777" w:rsidTr="00132596">
        <w:trPr>
          <w:trHeight w:val="300"/>
        </w:trPr>
        <w:tc>
          <w:tcPr>
            <w:tcW w:w="2105" w:type="dxa"/>
            <w:noWrap/>
            <w:hideMark/>
          </w:tcPr>
          <w:p w14:paraId="2B352E61"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Malawi</w:t>
            </w:r>
          </w:p>
        </w:tc>
        <w:tc>
          <w:tcPr>
            <w:tcW w:w="1972" w:type="dxa"/>
            <w:shd w:val="clear" w:color="auto" w:fill="auto"/>
            <w:noWrap/>
            <w:vAlign w:val="center"/>
          </w:tcPr>
          <w:p w14:paraId="32411389" w14:textId="44067A80"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1032</w:t>
            </w:r>
          </w:p>
        </w:tc>
        <w:tc>
          <w:tcPr>
            <w:tcW w:w="2127" w:type="dxa"/>
            <w:shd w:val="clear" w:color="auto" w:fill="auto"/>
            <w:noWrap/>
            <w:vAlign w:val="center"/>
          </w:tcPr>
          <w:p w14:paraId="05972F83" w14:textId="479657B7"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1851,34</w:t>
            </w:r>
          </w:p>
        </w:tc>
        <w:tc>
          <w:tcPr>
            <w:tcW w:w="3118" w:type="dxa"/>
            <w:shd w:val="clear" w:color="auto" w:fill="auto"/>
            <w:noWrap/>
            <w:vAlign w:val="center"/>
          </w:tcPr>
          <w:p w14:paraId="140665AC" w14:textId="6DAFF1CD"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55,7</w:t>
            </w:r>
          </w:p>
        </w:tc>
      </w:tr>
      <w:tr w:rsidR="00DE70C7" w:rsidRPr="00132596" w14:paraId="0F3DFCF7" w14:textId="77777777" w:rsidTr="00132596">
        <w:trPr>
          <w:trHeight w:val="300"/>
        </w:trPr>
        <w:tc>
          <w:tcPr>
            <w:tcW w:w="2105" w:type="dxa"/>
            <w:noWrap/>
            <w:hideMark/>
          </w:tcPr>
          <w:p w14:paraId="7A9292B8"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Malaysia</w:t>
            </w:r>
          </w:p>
        </w:tc>
        <w:tc>
          <w:tcPr>
            <w:tcW w:w="1972" w:type="dxa"/>
            <w:shd w:val="clear" w:color="auto" w:fill="auto"/>
            <w:noWrap/>
            <w:vAlign w:val="center"/>
          </w:tcPr>
          <w:p w14:paraId="64138571" w14:textId="11DC3C03"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3,765</w:t>
            </w:r>
          </w:p>
        </w:tc>
        <w:tc>
          <w:tcPr>
            <w:tcW w:w="2127" w:type="dxa"/>
            <w:shd w:val="clear" w:color="auto" w:fill="auto"/>
            <w:noWrap/>
            <w:vAlign w:val="center"/>
          </w:tcPr>
          <w:p w14:paraId="5BF32FC4" w14:textId="48F7005A"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5,04800</w:t>
            </w:r>
          </w:p>
        </w:tc>
        <w:tc>
          <w:tcPr>
            <w:tcW w:w="3118" w:type="dxa"/>
            <w:shd w:val="clear" w:color="auto" w:fill="auto"/>
            <w:noWrap/>
            <w:vAlign w:val="center"/>
          </w:tcPr>
          <w:p w14:paraId="1B7C6BBD" w14:textId="46D55E8D"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74,6</w:t>
            </w:r>
          </w:p>
        </w:tc>
      </w:tr>
      <w:tr w:rsidR="00DE70C7" w:rsidRPr="00132596" w14:paraId="7DBFE6A7" w14:textId="77777777" w:rsidTr="00132596">
        <w:trPr>
          <w:trHeight w:val="300"/>
        </w:trPr>
        <w:tc>
          <w:tcPr>
            <w:tcW w:w="2105" w:type="dxa"/>
            <w:noWrap/>
            <w:hideMark/>
          </w:tcPr>
          <w:p w14:paraId="581E5843"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Namibia</w:t>
            </w:r>
          </w:p>
        </w:tc>
        <w:tc>
          <w:tcPr>
            <w:tcW w:w="1972" w:type="dxa"/>
            <w:shd w:val="clear" w:color="auto" w:fill="auto"/>
            <w:noWrap/>
            <w:vAlign w:val="center"/>
          </w:tcPr>
          <w:p w14:paraId="1F2CD596" w14:textId="0299299C"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13,67</w:t>
            </w:r>
          </w:p>
        </w:tc>
        <w:tc>
          <w:tcPr>
            <w:tcW w:w="2127" w:type="dxa"/>
            <w:shd w:val="clear" w:color="auto" w:fill="auto"/>
            <w:noWrap/>
            <w:vAlign w:val="center"/>
          </w:tcPr>
          <w:p w14:paraId="160AADC4" w14:textId="48DDE5BE"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19,6609</w:t>
            </w:r>
          </w:p>
        </w:tc>
        <w:tc>
          <w:tcPr>
            <w:tcW w:w="3118" w:type="dxa"/>
            <w:shd w:val="clear" w:color="auto" w:fill="auto"/>
            <w:noWrap/>
            <w:vAlign w:val="center"/>
          </w:tcPr>
          <w:p w14:paraId="32B8FC9D" w14:textId="03C379FA"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69,5</w:t>
            </w:r>
          </w:p>
        </w:tc>
      </w:tr>
      <w:tr w:rsidR="00DE70C7" w:rsidRPr="00132596" w14:paraId="24635F5A" w14:textId="77777777" w:rsidTr="00132596">
        <w:trPr>
          <w:trHeight w:val="300"/>
        </w:trPr>
        <w:tc>
          <w:tcPr>
            <w:tcW w:w="2105" w:type="dxa"/>
            <w:noWrap/>
            <w:hideMark/>
          </w:tcPr>
          <w:p w14:paraId="460089C8"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New Caledonia</w:t>
            </w:r>
          </w:p>
        </w:tc>
        <w:tc>
          <w:tcPr>
            <w:tcW w:w="1972" w:type="dxa"/>
            <w:shd w:val="clear" w:color="auto" w:fill="auto"/>
            <w:noWrap/>
            <w:vAlign w:val="center"/>
          </w:tcPr>
          <w:p w14:paraId="1DB293E7" w14:textId="7D2B2F07"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110,0</w:t>
            </w:r>
          </w:p>
        </w:tc>
        <w:tc>
          <w:tcPr>
            <w:tcW w:w="2127" w:type="dxa"/>
            <w:shd w:val="clear" w:color="auto" w:fill="auto"/>
            <w:noWrap/>
            <w:vAlign w:val="center"/>
          </w:tcPr>
          <w:p w14:paraId="66E0BB04" w14:textId="7CB81D1F"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119,355</w:t>
            </w:r>
          </w:p>
        </w:tc>
        <w:tc>
          <w:tcPr>
            <w:tcW w:w="3118" w:type="dxa"/>
            <w:shd w:val="clear" w:color="auto" w:fill="auto"/>
            <w:noWrap/>
            <w:vAlign w:val="center"/>
          </w:tcPr>
          <w:p w14:paraId="567367D6" w14:textId="3E421896"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92,2</w:t>
            </w:r>
          </w:p>
        </w:tc>
      </w:tr>
      <w:tr w:rsidR="00DE70C7" w:rsidRPr="00132596" w14:paraId="45EB1D00" w14:textId="77777777" w:rsidTr="00132596">
        <w:trPr>
          <w:trHeight w:val="300"/>
        </w:trPr>
        <w:tc>
          <w:tcPr>
            <w:tcW w:w="2105" w:type="dxa"/>
            <w:noWrap/>
            <w:hideMark/>
          </w:tcPr>
          <w:p w14:paraId="134DB4AC"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Niger</w:t>
            </w:r>
          </w:p>
        </w:tc>
        <w:tc>
          <w:tcPr>
            <w:tcW w:w="1972" w:type="dxa"/>
            <w:shd w:val="clear" w:color="auto" w:fill="auto"/>
            <w:noWrap/>
            <w:vAlign w:val="center"/>
          </w:tcPr>
          <w:p w14:paraId="2718EE12" w14:textId="08B602BE"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631,8</w:t>
            </w:r>
          </w:p>
        </w:tc>
        <w:tc>
          <w:tcPr>
            <w:tcW w:w="2127" w:type="dxa"/>
            <w:shd w:val="clear" w:color="auto" w:fill="auto"/>
            <w:noWrap/>
            <w:vAlign w:val="center"/>
          </w:tcPr>
          <w:p w14:paraId="0271FC3D" w14:textId="4993FB1B"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655,957</w:t>
            </w:r>
          </w:p>
        </w:tc>
        <w:tc>
          <w:tcPr>
            <w:tcW w:w="3118" w:type="dxa"/>
            <w:shd w:val="clear" w:color="auto" w:fill="auto"/>
            <w:noWrap/>
            <w:vAlign w:val="center"/>
          </w:tcPr>
          <w:p w14:paraId="69E65F83" w14:textId="4D150A9B"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96,3</w:t>
            </w:r>
          </w:p>
        </w:tc>
      </w:tr>
      <w:tr w:rsidR="00DE70C7" w:rsidRPr="00132596" w14:paraId="5D6610D2" w14:textId="77777777" w:rsidTr="00132596">
        <w:trPr>
          <w:trHeight w:val="300"/>
        </w:trPr>
        <w:tc>
          <w:tcPr>
            <w:tcW w:w="2105" w:type="dxa"/>
            <w:noWrap/>
            <w:hideMark/>
          </w:tcPr>
          <w:p w14:paraId="67C475DE"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Nigeria</w:t>
            </w:r>
          </w:p>
        </w:tc>
        <w:tc>
          <w:tcPr>
            <w:tcW w:w="1972" w:type="dxa"/>
            <w:shd w:val="clear" w:color="auto" w:fill="auto"/>
            <w:noWrap/>
            <w:vAlign w:val="center"/>
          </w:tcPr>
          <w:p w14:paraId="76EAC2ED" w14:textId="3B44C74F"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608,3</w:t>
            </w:r>
          </w:p>
        </w:tc>
        <w:tc>
          <w:tcPr>
            <w:tcW w:w="2127" w:type="dxa"/>
            <w:shd w:val="clear" w:color="auto" w:fill="auto"/>
            <w:noWrap/>
            <w:vAlign w:val="center"/>
          </w:tcPr>
          <w:p w14:paraId="2744F2EA" w14:textId="589EE3DC"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1609,15</w:t>
            </w:r>
          </w:p>
        </w:tc>
        <w:tc>
          <w:tcPr>
            <w:tcW w:w="3118" w:type="dxa"/>
            <w:shd w:val="clear" w:color="auto" w:fill="auto"/>
            <w:noWrap/>
            <w:vAlign w:val="center"/>
          </w:tcPr>
          <w:p w14:paraId="1B27B561" w14:textId="629857AB"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37,8</w:t>
            </w:r>
          </w:p>
        </w:tc>
      </w:tr>
      <w:tr w:rsidR="00DE70C7" w:rsidRPr="00132596" w14:paraId="4258E091" w14:textId="77777777" w:rsidTr="00132596">
        <w:trPr>
          <w:trHeight w:val="300"/>
        </w:trPr>
        <w:tc>
          <w:tcPr>
            <w:tcW w:w="2105" w:type="dxa"/>
            <w:noWrap/>
            <w:hideMark/>
          </w:tcPr>
          <w:p w14:paraId="2FA0262D"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Nicaragua</w:t>
            </w:r>
          </w:p>
        </w:tc>
        <w:tc>
          <w:tcPr>
            <w:tcW w:w="1972" w:type="dxa"/>
            <w:shd w:val="clear" w:color="auto" w:fill="auto"/>
            <w:noWrap/>
            <w:vAlign w:val="center"/>
          </w:tcPr>
          <w:p w14:paraId="2DE556AE" w14:textId="096838C8"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35,52</w:t>
            </w:r>
          </w:p>
        </w:tc>
        <w:tc>
          <w:tcPr>
            <w:tcW w:w="2127" w:type="dxa"/>
            <w:shd w:val="clear" w:color="auto" w:fill="auto"/>
            <w:noWrap/>
            <w:vAlign w:val="center"/>
          </w:tcPr>
          <w:p w14:paraId="523B0BE1" w14:textId="7E56F538"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39,3720</w:t>
            </w:r>
          </w:p>
        </w:tc>
        <w:tc>
          <w:tcPr>
            <w:tcW w:w="3118" w:type="dxa"/>
            <w:shd w:val="clear" w:color="auto" w:fill="auto"/>
            <w:noWrap/>
            <w:vAlign w:val="center"/>
          </w:tcPr>
          <w:p w14:paraId="3E439932" w14:textId="690A57C2"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90,2</w:t>
            </w:r>
          </w:p>
        </w:tc>
      </w:tr>
      <w:tr w:rsidR="00DE70C7" w:rsidRPr="00132596" w14:paraId="7D207833" w14:textId="77777777" w:rsidTr="00132596">
        <w:trPr>
          <w:trHeight w:val="300"/>
        </w:trPr>
        <w:tc>
          <w:tcPr>
            <w:tcW w:w="2105" w:type="dxa"/>
            <w:noWrap/>
            <w:hideMark/>
          </w:tcPr>
          <w:p w14:paraId="66ABE680"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Norway</w:t>
            </w:r>
          </w:p>
        </w:tc>
        <w:tc>
          <w:tcPr>
            <w:tcW w:w="1972" w:type="dxa"/>
            <w:shd w:val="clear" w:color="auto" w:fill="auto"/>
            <w:noWrap/>
            <w:vAlign w:val="center"/>
          </w:tcPr>
          <w:p w14:paraId="6BB6B5CE" w14:textId="4CD59567"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13,76</w:t>
            </w:r>
          </w:p>
        </w:tc>
        <w:tc>
          <w:tcPr>
            <w:tcW w:w="2127" w:type="dxa"/>
            <w:shd w:val="clear" w:color="auto" w:fill="auto"/>
            <w:noWrap/>
            <w:vAlign w:val="center"/>
          </w:tcPr>
          <w:p w14:paraId="5B69A2F6" w14:textId="38D167C9"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11,3980</w:t>
            </w:r>
          </w:p>
        </w:tc>
        <w:tc>
          <w:tcPr>
            <w:tcW w:w="3118" w:type="dxa"/>
            <w:shd w:val="clear" w:color="auto" w:fill="auto"/>
            <w:noWrap/>
            <w:vAlign w:val="center"/>
          </w:tcPr>
          <w:p w14:paraId="7E9D8C68" w14:textId="54875BEA"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120,7</w:t>
            </w:r>
          </w:p>
        </w:tc>
      </w:tr>
      <w:tr w:rsidR="00DE70C7" w:rsidRPr="00132596" w14:paraId="07183B7B" w14:textId="77777777" w:rsidTr="00132596">
        <w:trPr>
          <w:trHeight w:val="300"/>
        </w:trPr>
        <w:tc>
          <w:tcPr>
            <w:tcW w:w="2105" w:type="dxa"/>
            <w:noWrap/>
            <w:hideMark/>
          </w:tcPr>
          <w:p w14:paraId="61B037A2"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Nepal</w:t>
            </w:r>
          </w:p>
        </w:tc>
        <w:tc>
          <w:tcPr>
            <w:tcW w:w="1972" w:type="dxa"/>
            <w:shd w:val="clear" w:color="auto" w:fill="auto"/>
            <w:noWrap/>
            <w:vAlign w:val="center"/>
          </w:tcPr>
          <w:p w14:paraId="40532C7A" w14:textId="67DE0E4D"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101,3</w:t>
            </w:r>
          </w:p>
        </w:tc>
        <w:tc>
          <w:tcPr>
            <w:tcW w:w="2127" w:type="dxa"/>
            <w:shd w:val="clear" w:color="auto" w:fill="auto"/>
            <w:noWrap/>
            <w:vAlign w:val="center"/>
          </w:tcPr>
          <w:p w14:paraId="51DE0A01" w14:textId="4CD78833"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142,820</w:t>
            </w:r>
          </w:p>
        </w:tc>
        <w:tc>
          <w:tcPr>
            <w:tcW w:w="3118" w:type="dxa"/>
            <w:shd w:val="clear" w:color="auto" w:fill="auto"/>
            <w:noWrap/>
            <w:vAlign w:val="center"/>
          </w:tcPr>
          <w:p w14:paraId="4E329F5B" w14:textId="0390D968"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70,9</w:t>
            </w:r>
          </w:p>
        </w:tc>
      </w:tr>
      <w:tr w:rsidR="00DE70C7" w:rsidRPr="00132596" w14:paraId="627E9974" w14:textId="77777777" w:rsidTr="00132596">
        <w:trPr>
          <w:trHeight w:val="300"/>
        </w:trPr>
        <w:tc>
          <w:tcPr>
            <w:tcW w:w="2105" w:type="dxa"/>
            <w:noWrap/>
            <w:hideMark/>
          </w:tcPr>
          <w:p w14:paraId="47AE93DB"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New Zealand</w:t>
            </w:r>
          </w:p>
        </w:tc>
        <w:tc>
          <w:tcPr>
            <w:tcW w:w="1972" w:type="dxa"/>
            <w:shd w:val="clear" w:color="auto" w:fill="auto"/>
            <w:noWrap/>
            <w:vAlign w:val="center"/>
          </w:tcPr>
          <w:p w14:paraId="0F6B1EEA" w14:textId="66F12C31"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1,783</w:t>
            </w:r>
          </w:p>
        </w:tc>
        <w:tc>
          <w:tcPr>
            <w:tcW w:w="2127" w:type="dxa"/>
            <w:shd w:val="clear" w:color="auto" w:fill="auto"/>
            <w:noWrap/>
            <w:vAlign w:val="center"/>
          </w:tcPr>
          <w:p w14:paraId="1B8DAF22" w14:textId="4D394398"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1,75430</w:t>
            </w:r>
          </w:p>
        </w:tc>
        <w:tc>
          <w:tcPr>
            <w:tcW w:w="3118" w:type="dxa"/>
            <w:shd w:val="clear" w:color="auto" w:fill="auto"/>
            <w:noWrap/>
            <w:vAlign w:val="center"/>
          </w:tcPr>
          <w:p w14:paraId="258460B4" w14:textId="28E2F85C"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101,6</w:t>
            </w:r>
          </w:p>
        </w:tc>
      </w:tr>
      <w:tr w:rsidR="00DE70C7" w:rsidRPr="00132596" w14:paraId="1BF74ED0" w14:textId="77777777" w:rsidTr="00132596">
        <w:trPr>
          <w:trHeight w:val="300"/>
        </w:trPr>
        <w:tc>
          <w:tcPr>
            <w:tcW w:w="2105" w:type="dxa"/>
            <w:noWrap/>
            <w:hideMark/>
          </w:tcPr>
          <w:p w14:paraId="2DD1DC98"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Pakistan</w:t>
            </w:r>
          </w:p>
        </w:tc>
        <w:tc>
          <w:tcPr>
            <w:tcW w:w="1972" w:type="dxa"/>
            <w:shd w:val="clear" w:color="auto" w:fill="auto"/>
            <w:noWrap/>
            <w:vAlign w:val="center"/>
          </w:tcPr>
          <w:p w14:paraId="67088ACF" w14:textId="265EA89B"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220,6</w:t>
            </w:r>
          </w:p>
        </w:tc>
        <w:tc>
          <w:tcPr>
            <w:tcW w:w="2127" w:type="dxa"/>
            <w:shd w:val="clear" w:color="auto" w:fill="auto"/>
            <w:noWrap/>
            <w:vAlign w:val="center"/>
          </w:tcPr>
          <w:p w14:paraId="4DC20E00" w14:textId="18770B37"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297,399</w:t>
            </w:r>
          </w:p>
        </w:tc>
        <w:tc>
          <w:tcPr>
            <w:tcW w:w="3118" w:type="dxa"/>
            <w:shd w:val="clear" w:color="auto" w:fill="auto"/>
            <w:noWrap/>
            <w:vAlign w:val="center"/>
          </w:tcPr>
          <w:p w14:paraId="289FF7EF" w14:textId="29F60CB5"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74,2</w:t>
            </w:r>
          </w:p>
        </w:tc>
      </w:tr>
      <w:tr w:rsidR="00DE70C7" w:rsidRPr="00132596" w14:paraId="71C43512" w14:textId="77777777" w:rsidTr="00132596">
        <w:trPr>
          <w:trHeight w:val="300"/>
        </w:trPr>
        <w:tc>
          <w:tcPr>
            <w:tcW w:w="2105" w:type="dxa"/>
            <w:noWrap/>
            <w:hideMark/>
          </w:tcPr>
          <w:p w14:paraId="799743DF"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Panama (*)</w:t>
            </w:r>
          </w:p>
        </w:tc>
        <w:tc>
          <w:tcPr>
            <w:tcW w:w="1972" w:type="dxa"/>
            <w:shd w:val="clear" w:color="auto" w:fill="auto"/>
            <w:noWrap/>
            <w:vAlign w:val="center"/>
          </w:tcPr>
          <w:p w14:paraId="3B13B8B3" w14:textId="5F52396B"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1,088</w:t>
            </w:r>
          </w:p>
        </w:tc>
        <w:tc>
          <w:tcPr>
            <w:tcW w:w="2127" w:type="dxa"/>
            <w:shd w:val="clear" w:color="auto" w:fill="auto"/>
            <w:noWrap/>
            <w:vAlign w:val="center"/>
          </w:tcPr>
          <w:p w14:paraId="7EA17A13" w14:textId="7071AA84"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1,06960</w:t>
            </w:r>
          </w:p>
        </w:tc>
        <w:tc>
          <w:tcPr>
            <w:tcW w:w="3118" w:type="dxa"/>
            <w:shd w:val="clear" w:color="auto" w:fill="auto"/>
            <w:noWrap/>
            <w:vAlign w:val="center"/>
          </w:tcPr>
          <w:p w14:paraId="13D51CF2" w14:textId="53A77254"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101,7</w:t>
            </w:r>
          </w:p>
        </w:tc>
      </w:tr>
      <w:tr w:rsidR="00DE70C7" w:rsidRPr="00132596" w14:paraId="70CA36A6" w14:textId="77777777" w:rsidTr="00132596">
        <w:trPr>
          <w:trHeight w:val="300"/>
        </w:trPr>
        <w:tc>
          <w:tcPr>
            <w:tcW w:w="2105" w:type="dxa"/>
            <w:noWrap/>
            <w:hideMark/>
          </w:tcPr>
          <w:p w14:paraId="0F34E67B"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Peru</w:t>
            </w:r>
          </w:p>
        </w:tc>
        <w:tc>
          <w:tcPr>
            <w:tcW w:w="1972" w:type="dxa"/>
            <w:shd w:val="clear" w:color="auto" w:fill="auto"/>
            <w:noWrap/>
            <w:vAlign w:val="center"/>
          </w:tcPr>
          <w:p w14:paraId="7B7AC8BC" w14:textId="59D9DB67"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3,676</w:t>
            </w:r>
          </w:p>
        </w:tc>
        <w:tc>
          <w:tcPr>
            <w:tcW w:w="2127" w:type="dxa"/>
            <w:shd w:val="clear" w:color="auto" w:fill="auto"/>
            <w:noWrap/>
            <w:vAlign w:val="center"/>
          </w:tcPr>
          <w:p w14:paraId="3073BC26" w14:textId="15C2E4EC"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4,09234</w:t>
            </w:r>
          </w:p>
        </w:tc>
        <w:tc>
          <w:tcPr>
            <w:tcW w:w="3118" w:type="dxa"/>
            <w:shd w:val="clear" w:color="auto" w:fill="auto"/>
            <w:noWrap/>
            <w:vAlign w:val="center"/>
          </w:tcPr>
          <w:p w14:paraId="6305CE5A" w14:textId="70D4F7CA"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89,8</w:t>
            </w:r>
          </w:p>
        </w:tc>
      </w:tr>
      <w:tr w:rsidR="00DE70C7" w:rsidRPr="00132596" w14:paraId="0093646A" w14:textId="77777777" w:rsidTr="00132596">
        <w:trPr>
          <w:trHeight w:val="300"/>
        </w:trPr>
        <w:tc>
          <w:tcPr>
            <w:tcW w:w="2105" w:type="dxa"/>
            <w:noWrap/>
            <w:hideMark/>
          </w:tcPr>
          <w:p w14:paraId="189F63FC"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Philippines</w:t>
            </w:r>
          </w:p>
        </w:tc>
        <w:tc>
          <w:tcPr>
            <w:tcW w:w="1972" w:type="dxa"/>
            <w:shd w:val="clear" w:color="auto" w:fill="auto"/>
            <w:noWrap/>
            <w:vAlign w:val="center"/>
          </w:tcPr>
          <w:p w14:paraId="35CB80C1" w14:textId="3532FA38"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51,30</w:t>
            </w:r>
          </w:p>
        </w:tc>
        <w:tc>
          <w:tcPr>
            <w:tcW w:w="2127" w:type="dxa"/>
            <w:shd w:val="clear" w:color="auto" w:fill="auto"/>
            <w:noWrap/>
            <w:vAlign w:val="center"/>
          </w:tcPr>
          <w:p w14:paraId="5B174D85" w14:textId="7FB5F74E"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62,7050</w:t>
            </w:r>
          </w:p>
        </w:tc>
        <w:tc>
          <w:tcPr>
            <w:tcW w:w="3118" w:type="dxa"/>
            <w:shd w:val="clear" w:color="auto" w:fill="auto"/>
            <w:noWrap/>
            <w:vAlign w:val="center"/>
          </w:tcPr>
          <w:p w14:paraId="2805C641" w14:textId="02DD57B0"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81,8</w:t>
            </w:r>
          </w:p>
        </w:tc>
      </w:tr>
      <w:tr w:rsidR="00DE70C7" w:rsidRPr="00132596" w14:paraId="4BD6EDD5" w14:textId="77777777" w:rsidTr="00132596">
        <w:trPr>
          <w:trHeight w:val="300"/>
        </w:trPr>
        <w:tc>
          <w:tcPr>
            <w:tcW w:w="2105" w:type="dxa"/>
            <w:noWrap/>
            <w:hideMark/>
          </w:tcPr>
          <w:p w14:paraId="317FDDD9"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Papua New Guinea</w:t>
            </w:r>
          </w:p>
        </w:tc>
        <w:tc>
          <w:tcPr>
            <w:tcW w:w="1972" w:type="dxa"/>
            <w:shd w:val="clear" w:color="auto" w:fill="auto"/>
            <w:noWrap/>
            <w:vAlign w:val="center"/>
          </w:tcPr>
          <w:p w14:paraId="116E8F2D" w14:textId="0079A13B"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3,678</w:t>
            </w:r>
          </w:p>
        </w:tc>
        <w:tc>
          <w:tcPr>
            <w:tcW w:w="2127" w:type="dxa"/>
            <w:shd w:val="clear" w:color="auto" w:fill="auto"/>
            <w:noWrap/>
            <w:vAlign w:val="center"/>
          </w:tcPr>
          <w:p w14:paraId="597758F2" w14:textId="552B00F1"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4,11226</w:t>
            </w:r>
          </w:p>
        </w:tc>
        <w:tc>
          <w:tcPr>
            <w:tcW w:w="3118" w:type="dxa"/>
            <w:shd w:val="clear" w:color="auto" w:fill="auto"/>
            <w:noWrap/>
            <w:vAlign w:val="center"/>
          </w:tcPr>
          <w:p w14:paraId="529C28D2" w14:textId="6DD00A57"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89,4</w:t>
            </w:r>
          </w:p>
        </w:tc>
      </w:tr>
      <w:tr w:rsidR="00DE70C7" w:rsidRPr="00132596" w14:paraId="5FF0DDF3" w14:textId="77777777" w:rsidTr="00132596">
        <w:trPr>
          <w:trHeight w:val="300"/>
        </w:trPr>
        <w:tc>
          <w:tcPr>
            <w:tcW w:w="2105" w:type="dxa"/>
            <w:noWrap/>
            <w:hideMark/>
          </w:tcPr>
          <w:p w14:paraId="0F6EF3A7"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Paraguay</w:t>
            </w:r>
          </w:p>
        </w:tc>
        <w:tc>
          <w:tcPr>
            <w:tcW w:w="1972" w:type="dxa"/>
            <w:shd w:val="clear" w:color="auto" w:fill="auto"/>
            <w:noWrap/>
            <w:vAlign w:val="center"/>
          </w:tcPr>
          <w:p w14:paraId="2E85F708" w14:textId="61298ECF"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5385</w:t>
            </w:r>
          </w:p>
        </w:tc>
        <w:tc>
          <w:tcPr>
            <w:tcW w:w="2127" w:type="dxa"/>
            <w:shd w:val="clear" w:color="auto" w:fill="auto"/>
            <w:noWrap/>
            <w:vAlign w:val="center"/>
          </w:tcPr>
          <w:p w14:paraId="6462AB92" w14:textId="125887EC"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8062,17</w:t>
            </w:r>
          </w:p>
        </w:tc>
        <w:tc>
          <w:tcPr>
            <w:tcW w:w="3118" w:type="dxa"/>
            <w:shd w:val="clear" w:color="auto" w:fill="auto"/>
            <w:noWrap/>
            <w:vAlign w:val="center"/>
          </w:tcPr>
          <w:p w14:paraId="385CECB0" w14:textId="696331B6"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66,8</w:t>
            </w:r>
          </w:p>
        </w:tc>
      </w:tr>
      <w:tr w:rsidR="00DE70C7" w:rsidRPr="00132596" w14:paraId="492885FD" w14:textId="77777777" w:rsidTr="00132596">
        <w:trPr>
          <w:trHeight w:val="300"/>
        </w:trPr>
        <w:tc>
          <w:tcPr>
            <w:tcW w:w="2105" w:type="dxa"/>
            <w:noWrap/>
            <w:hideMark/>
          </w:tcPr>
          <w:p w14:paraId="367F8E17"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West Bank — Gaza Strip</w:t>
            </w:r>
          </w:p>
        </w:tc>
        <w:tc>
          <w:tcPr>
            <w:tcW w:w="1972" w:type="dxa"/>
            <w:shd w:val="clear" w:color="auto" w:fill="auto"/>
            <w:noWrap/>
            <w:vAlign w:val="center"/>
          </w:tcPr>
          <w:p w14:paraId="567AE7E3" w14:textId="1D77102D"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4,377</w:t>
            </w:r>
          </w:p>
        </w:tc>
        <w:tc>
          <w:tcPr>
            <w:tcW w:w="2127" w:type="dxa"/>
            <w:shd w:val="clear" w:color="auto" w:fill="auto"/>
            <w:noWrap/>
            <w:vAlign w:val="center"/>
          </w:tcPr>
          <w:p w14:paraId="441EE002" w14:textId="7BB447E4"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4,01710</w:t>
            </w:r>
          </w:p>
        </w:tc>
        <w:tc>
          <w:tcPr>
            <w:tcW w:w="3118" w:type="dxa"/>
            <w:shd w:val="clear" w:color="auto" w:fill="auto"/>
            <w:noWrap/>
            <w:vAlign w:val="center"/>
          </w:tcPr>
          <w:p w14:paraId="6F847FD2" w14:textId="4E36E2D9"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109,0</w:t>
            </w:r>
          </w:p>
        </w:tc>
      </w:tr>
      <w:tr w:rsidR="00DE70C7" w:rsidRPr="00132596" w14:paraId="6D236E81" w14:textId="77777777" w:rsidTr="00132596">
        <w:trPr>
          <w:trHeight w:val="300"/>
        </w:trPr>
        <w:tc>
          <w:tcPr>
            <w:tcW w:w="2105" w:type="dxa"/>
            <w:noWrap/>
            <w:hideMark/>
          </w:tcPr>
          <w:p w14:paraId="32A90790"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Qatar</w:t>
            </w:r>
          </w:p>
        </w:tc>
        <w:tc>
          <w:tcPr>
            <w:tcW w:w="1972" w:type="dxa"/>
            <w:shd w:val="clear" w:color="auto" w:fill="auto"/>
            <w:noWrap/>
            <w:vAlign w:val="center"/>
          </w:tcPr>
          <w:p w14:paraId="1993F230" w14:textId="2AA983C3"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4,460</w:t>
            </w:r>
          </w:p>
        </w:tc>
        <w:tc>
          <w:tcPr>
            <w:tcW w:w="2127" w:type="dxa"/>
            <w:shd w:val="clear" w:color="auto" w:fill="auto"/>
            <w:noWrap/>
            <w:vAlign w:val="center"/>
          </w:tcPr>
          <w:p w14:paraId="5BBECADE" w14:textId="44309D04"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3,89334</w:t>
            </w:r>
          </w:p>
        </w:tc>
        <w:tc>
          <w:tcPr>
            <w:tcW w:w="3118" w:type="dxa"/>
            <w:shd w:val="clear" w:color="auto" w:fill="auto"/>
            <w:noWrap/>
            <w:vAlign w:val="center"/>
          </w:tcPr>
          <w:p w14:paraId="41797FAA" w14:textId="18047FBE"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114,6</w:t>
            </w:r>
          </w:p>
        </w:tc>
      </w:tr>
      <w:tr w:rsidR="00DE70C7" w:rsidRPr="00132596" w14:paraId="662DFB74" w14:textId="77777777" w:rsidTr="00132596">
        <w:trPr>
          <w:trHeight w:val="300"/>
        </w:trPr>
        <w:tc>
          <w:tcPr>
            <w:tcW w:w="2105" w:type="dxa"/>
            <w:noWrap/>
            <w:hideMark/>
          </w:tcPr>
          <w:p w14:paraId="03532B3A"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Russia</w:t>
            </w:r>
          </w:p>
        </w:tc>
        <w:tc>
          <w:tcPr>
            <w:tcW w:w="1972" w:type="dxa"/>
            <w:shd w:val="clear" w:color="auto" w:fill="auto"/>
            <w:noWrap/>
            <w:vAlign w:val="center"/>
          </w:tcPr>
          <w:p w14:paraId="28ADF3F6" w14:textId="7FA554F7"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85,35</w:t>
            </w:r>
          </w:p>
        </w:tc>
        <w:tc>
          <w:tcPr>
            <w:tcW w:w="2127" w:type="dxa"/>
            <w:shd w:val="clear" w:color="auto" w:fill="auto"/>
            <w:noWrap/>
            <w:vAlign w:val="center"/>
          </w:tcPr>
          <w:p w14:paraId="3474FE6F" w14:textId="04B989BC"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94,2555</w:t>
            </w:r>
          </w:p>
        </w:tc>
        <w:tc>
          <w:tcPr>
            <w:tcW w:w="3118" w:type="dxa"/>
            <w:shd w:val="clear" w:color="auto" w:fill="auto"/>
            <w:noWrap/>
            <w:vAlign w:val="center"/>
          </w:tcPr>
          <w:p w14:paraId="0751BF8B" w14:textId="5CE5AA77"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90,6</w:t>
            </w:r>
          </w:p>
        </w:tc>
      </w:tr>
      <w:tr w:rsidR="00DE70C7" w:rsidRPr="00132596" w14:paraId="548CD8F1" w14:textId="77777777" w:rsidTr="00132596">
        <w:trPr>
          <w:trHeight w:val="300"/>
        </w:trPr>
        <w:tc>
          <w:tcPr>
            <w:tcW w:w="2105" w:type="dxa"/>
            <w:noWrap/>
            <w:hideMark/>
          </w:tcPr>
          <w:p w14:paraId="0D1487AE"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Rwanda</w:t>
            </w:r>
          </w:p>
        </w:tc>
        <w:tc>
          <w:tcPr>
            <w:tcW w:w="1972" w:type="dxa"/>
            <w:shd w:val="clear" w:color="auto" w:fill="auto"/>
            <w:noWrap/>
            <w:vAlign w:val="center"/>
          </w:tcPr>
          <w:p w14:paraId="67A5DF52" w14:textId="71C987C5"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1172</w:t>
            </w:r>
          </w:p>
        </w:tc>
        <w:tc>
          <w:tcPr>
            <w:tcW w:w="2127" w:type="dxa"/>
            <w:shd w:val="clear" w:color="auto" w:fill="auto"/>
            <w:noWrap/>
            <w:vAlign w:val="center"/>
          </w:tcPr>
          <w:p w14:paraId="61754712" w14:textId="5B6A8A06"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1394,60</w:t>
            </w:r>
          </w:p>
        </w:tc>
        <w:tc>
          <w:tcPr>
            <w:tcW w:w="3118" w:type="dxa"/>
            <w:shd w:val="clear" w:color="auto" w:fill="auto"/>
            <w:noWrap/>
            <w:vAlign w:val="center"/>
          </w:tcPr>
          <w:p w14:paraId="6B346829" w14:textId="213DF2F4"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84,0</w:t>
            </w:r>
          </w:p>
        </w:tc>
      </w:tr>
      <w:tr w:rsidR="00DE70C7" w:rsidRPr="00132596" w14:paraId="1BBD320F" w14:textId="77777777" w:rsidTr="00132596">
        <w:trPr>
          <w:trHeight w:val="300"/>
        </w:trPr>
        <w:tc>
          <w:tcPr>
            <w:tcW w:w="2105" w:type="dxa"/>
            <w:noWrap/>
            <w:hideMark/>
          </w:tcPr>
          <w:p w14:paraId="3A6B6CB1"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Saudi Arabia</w:t>
            </w:r>
          </w:p>
        </w:tc>
        <w:tc>
          <w:tcPr>
            <w:tcW w:w="1972" w:type="dxa"/>
            <w:shd w:val="clear" w:color="auto" w:fill="auto"/>
            <w:noWrap/>
            <w:vAlign w:val="center"/>
          </w:tcPr>
          <w:p w14:paraId="4635A5A8" w14:textId="609E4E42"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3,875</w:t>
            </w:r>
          </w:p>
        </w:tc>
        <w:tc>
          <w:tcPr>
            <w:tcW w:w="2127" w:type="dxa"/>
            <w:shd w:val="clear" w:color="auto" w:fill="auto"/>
            <w:noWrap/>
            <w:vAlign w:val="center"/>
          </w:tcPr>
          <w:p w14:paraId="1320F254" w14:textId="342D2F17"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4,01271</w:t>
            </w:r>
          </w:p>
        </w:tc>
        <w:tc>
          <w:tcPr>
            <w:tcW w:w="3118" w:type="dxa"/>
            <w:shd w:val="clear" w:color="auto" w:fill="auto"/>
            <w:noWrap/>
            <w:vAlign w:val="center"/>
          </w:tcPr>
          <w:p w14:paraId="71FD4140" w14:textId="44745B86"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96,6</w:t>
            </w:r>
          </w:p>
        </w:tc>
      </w:tr>
      <w:tr w:rsidR="00DE70C7" w:rsidRPr="00132596" w14:paraId="12BE0EA2" w14:textId="77777777" w:rsidTr="00132596">
        <w:trPr>
          <w:trHeight w:val="300"/>
        </w:trPr>
        <w:tc>
          <w:tcPr>
            <w:tcW w:w="2105" w:type="dxa"/>
            <w:noWrap/>
            <w:hideMark/>
          </w:tcPr>
          <w:p w14:paraId="44361C07" w14:textId="14FEA110"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Sudan (***)</w:t>
            </w:r>
          </w:p>
        </w:tc>
        <w:tc>
          <w:tcPr>
            <w:tcW w:w="1972" w:type="dxa"/>
            <w:shd w:val="clear" w:color="auto" w:fill="auto"/>
            <w:noWrap/>
            <w:vAlign w:val="center"/>
          </w:tcPr>
          <w:p w14:paraId="6ADE0352" w14:textId="3EE7F92C"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20"/>
                <w:szCs w:val="20"/>
              </w:rPr>
              <w:t> </w:t>
            </w:r>
          </w:p>
        </w:tc>
        <w:tc>
          <w:tcPr>
            <w:tcW w:w="2127" w:type="dxa"/>
            <w:shd w:val="clear" w:color="auto" w:fill="auto"/>
            <w:noWrap/>
            <w:vAlign w:val="center"/>
          </w:tcPr>
          <w:p w14:paraId="62324544" w14:textId="644EF07D"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20"/>
                <w:szCs w:val="20"/>
              </w:rPr>
              <w:t> </w:t>
            </w:r>
          </w:p>
        </w:tc>
        <w:tc>
          <w:tcPr>
            <w:tcW w:w="3118" w:type="dxa"/>
            <w:shd w:val="clear" w:color="auto" w:fill="auto"/>
            <w:noWrap/>
            <w:vAlign w:val="center"/>
          </w:tcPr>
          <w:p w14:paraId="3D9831DF" w14:textId="436CCDA4"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20"/>
                <w:szCs w:val="20"/>
              </w:rPr>
              <w:t> </w:t>
            </w:r>
          </w:p>
        </w:tc>
      </w:tr>
      <w:tr w:rsidR="00DE70C7" w:rsidRPr="00132596" w14:paraId="1F7036B9" w14:textId="77777777" w:rsidTr="00132596">
        <w:trPr>
          <w:trHeight w:val="300"/>
        </w:trPr>
        <w:tc>
          <w:tcPr>
            <w:tcW w:w="2105" w:type="dxa"/>
            <w:noWrap/>
            <w:hideMark/>
          </w:tcPr>
          <w:p w14:paraId="20440F6E"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Senegal</w:t>
            </w:r>
          </w:p>
        </w:tc>
        <w:tc>
          <w:tcPr>
            <w:tcW w:w="1972" w:type="dxa"/>
            <w:shd w:val="clear" w:color="auto" w:fill="auto"/>
            <w:noWrap/>
            <w:vAlign w:val="center"/>
          </w:tcPr>
          <w:p w14:paraId="6E10B9BD" w14:textId="4019EB70"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554,6</w:t>
            </w:r>
          </w:p>
        </w:tc>
        <w:tc>
          <w:tcPr>
            <w:tcW w:w="2127" w:type="dxa"/>
            <w:shd w:val="clear" w:color="auto" w:fill="auto"/>
            <w:noWrap/>
            <w:vAlign w:val="center"/>
          </w:tcPr>
          <w:p w14:paraId="12B26C24" w14:textId="3D69FFE1"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655,957</w:t>
            </w:r>
          </w:p>
        </w:tc>
        <w:tc>
          <w:tcPr>
            <w:tcW w:w="3118" w:type="dxa"/>
            <w:shd w:val="clear" w:color="auto" w:fill="auto"/>
            <w:noWrap/>
            <w:vAlign w:val="center"/>
          </w:tcPr>
          <w:p w14:paraId="61EB6AE1" w14:textId="268A2C90"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84,5</w:t>
            </w:r>
          </w:p>
        </w:tc>
      </w:tr>
      <w:tr w:rsidR="00DE70C7" w:rsidRPr="00132596" w14:paraId="4C6F5824" w14:textId="77777777" w:rsidTr="00132596">
        <w:trPr>
          <w:trHeight w:val="300"/>
        </w:trPr>
        <w:tc>
          <w:tcPr>
            <w:tcW w:w="2105" w:type="dxa"/>
            <w:noWrap/>
            <w:hideMark/>
          </w:tcPr>
          <w:p w14:paraId="2EF009C9"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Singapore</w:t>
            </w:r>
          </w:p>
        </w:tc>
        <w:tc>
          <w:tcPr>
            <w:tcW w:w="1972" w:type="dxa"/>
            <w:shd w:val="clear" w:color="auto" w:fill="auto"/>
            <w:noWrap/>
            <w:vAlign w:val="center"/>
          </w:tcPr>
          <w:p w14:paraId="49B42ECC" w14:textId="1DDC5147"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1,852</w:t>
            </w:r>
          </w:p>
        </w:tc>
        <w:tc>
          <w:tcPr>
            <w:tcW w:w="2127" w:type="dxa"/>
            <w:shd w:val="clear" w:color="auto" w:fill="auto"/>
            <w:noWrap/>
            <w:vAlign w:val="center"/>
          </w:tcPr>
          <w:p w14:paraId="20742C97" w14:textId="2826D6C7"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1,45190</w:t>
            </w:r>
          </w:p>
        </w:tc>
        <w:tc>
          <w:tcPr>
            <w:tcW w:w="3118" w:type="dxa"/>
            <w:shd w:val="clear" w:color="auto" w:fill="auto"/>
            <w:noWrap/>
            <w:vAlign w:val="center"/>
          </w:tcPr>
          <w:p w14:paraId="23DF6696" w14:textId="750A5CCB"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127,6</w:t>
            </w:r>
          </w:p>
        </w:tc>
      </w:tr>
      <w:tr w:rsidR="00DE70C7" w:rsidRPr="00132596" w14:paraId="6122DE6B" w14:textId="77777777" w:rsidTr="00132596">
        <w:trPr>
          <w:trHeight w:val="300"/>
        </w:trPr>
        <w:tc>
          <w:tcPr>
            <w:tcW w:w="2105" w:type="dxa"/>
            <w:noWrap/>
            <w:hideMark/>
          </w:tcPr>
          <w:p w14:paraId="66953A23"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Sierra Leone</w:t>
            </w:r>
          </w:p>
        </w:tc>
        <w:tc>
          <w:tcPr>
            <w:tcW w:w="1972" w:type="dxa"/>
            <w:shd w:val="clear" w:color="auto" w:fill="auto"/>
            <w:noWrap/>
            <w:vAlign w:val="center"/>
          </w:tcPr>
          <w:p w14:paraId="05E4417C" w14:textId="2996C30C"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23,78</w:t>
            </w:r>
          </w:p>
        </w:tc>
        <w:tc>
          <w:tcPr>
            <w:tcW w:w="2127" w:type="dxa"/>
            <w:shd w:val="clear" w:color="auto" w:fill="auto"/>
            <w:noWrap/>
            <w:vAlign w:val="center"/>
          </w:tcPr>
          <w:p w14:paraId="20B0F3B0" w14:textId="17C55B09"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24,1114</w:t>
            </w:r>
          </w:p>
        </w:tc>
        <w:tc>
          <w:tcPr>
            <w:tcW w:w="3118" w:type="dxa"/>
            <w:shd w:val="clear" w:color="auto" w:fill="auto"/>
            <w:noWrap/>
            <w:vAlign w:val="center"/>
          </w:tcPr>
          <w:p w14:paraId="3F815EE9" w14:textId="09421A2D"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98,6</w:t>
            </w:r>
          </w:p>
        </w:tc>
      </w:tr>
      <w:tr w:rsidR="00DE70C7" w:rsidRPr="00132596" w14:paraId="42DA05DD" w14:textId="77777777" w:rsidTr="00132596">
        <w:trPr>
          <w:trHeight w:val="300"/>
        </w:trPr>
        <w:tc>
          <w:tcPr>
            <w:tcW w:w="2105" w:type="dxa"/>
            <w:noWrap/>
            <w:hideMark/>
          </w:tcPr>
          <w:p w14:paraId="11BB9D8B"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El Salvador (*)</w:t>
            </w:r>
          </w:p>
        </w:tc>
        <w:tc>
          <w:tcPr>
            <w:tcW w:w="1972" w:type="dxa"/>
            <w:shd w:val="clear" w:color="auto" w:fill="auto"/>
            <w:noWrap/>
            <w:vAlign w:val="center"/>
          </w:tcPr>
          <w:p w14:paraId="65979BD6" w14:textId="47F2E2C6"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0,9236</w:t>
            </w:r>
          </w:p>
        </w:tc>
        <w:tc>
          <w:tcPr>
            <w:tcW w:w="2127" w:type="dxa"/>
            <w:shd w:val="clear" w:color="auto" w:fill="auto"/>
            <w:noWrap/>
            <w:vAlign w:val="center"/>
          </w:tcPr>
          <w:p w14:paraId="04423F61" w14:textId="4BF2A922"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1,06960</w:t>
            </w:r>
          </w:p>
        </w:tc>
        <w:tc>
          <w:tcPr>
            <w:tcW w:w="3118" w:type="dxa"/>
            <w:shd w:val="clear" w:color="auto" w:fill="auto"/>
            <w:noWrap/>
            <w:vAlign w:val="center"/>
          </w:tcPr>
          <w:p w14:paraId="7C862F85" w14:textId="374F6A13"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86,4</w:t>
            </w:r>
          </w:p>
        </w:tc>
      </w:tr>
      <w:tr w:rsidR="00DE70C7" w:rsidRPr="00132596" w14:paraId="1581E8F3" w14:textId="77777777" w:rsidTr="00132596">
        <w:trPr>
          <w:trHeight w:val="300"/>
        </w:trPr>
        <w:tc>
          <w:tcPr>
            <w:tcW w:w="2105" w:type="dxa"/>
            <w:noWrap/>
            <w:hideMark/>
          </w:tcPr>
          <w:p w14:paraId="411FD590"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Somalia (***)</w:t>
            </w:r>
          </w:p>
        </w:tc>
        <w:tc>
          <w:tcPr>
            <w:tcW w:w="1972" w:type="dxa"/>
            <w:shd w:val="clear" w:color="auto" w:fill="auto"/>
            <w:noWrap/>
            <w:vAlign w:val="center"/>
          </w:tcPr>
          <w:p w14:paraId="7D50CCD3" w14:textId="7CA523E1"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20"/>
                <w:szCs w:val="20"/>
              </w:rPr>
              <w:t> </w:t>
            </w:r>
          </w:p>
        </w:tc>
        <w:tc>
          <w:tcPr>
            <w:tcW w:w="2127" w:type="dxa"/>
            <w:shd w:val="clear" w:color="auto" w:fill="auto"/>
            <w:noWrap/>
            <w:vAlign w:val="center"/>
          </w:tcPr>
          <w:p w14:paraId="1FCEC0DA" w14:textId="665E6BCB"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20"/>
                <w:szCs w:val="20"/>
              </w:rPr>
              <w:t> </w:t>
            </w:r>
          </w:p>
        </w:tc>
        <w:tc>
          <w:tcPr>
            <w:tcW w:w="3118" w:type="dxa"/>
            <w:shd w:val="clear" w:color="auto" w:fill="auto"/>
            <w:noWrap/>
            <w:vAlign w:val="center"/>
          </w:tcPr>
          <w:p w14:paraId="59C92AF5" w14:textId="4F5A2ABB"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20"/>
                <w:szCs w:val="20"/>
              </w:rPr>
              <w:t> </w:t>
            </w:r>
          </w:p>
        </w:tc>
      </w:tr>
      <w:tr w:rsidR="00DE70C7" w:rsidRPr="00132596" w14:paraId="3209E060" w14:textId="77777777" w:rsidTr="00132596">
        <w:trPr>
          <w:trHeight w:val="300"/>
        </w:trPr>
        <w:tc>
          <w:tcPr>
            <w:tcW w:w="2105" w:type="dxa"/>
            <w:noWrap/>
            <w:hideMark/>
          </w:tcPr>
          <w:p w14:paraId="33D273FE"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Serbia</w:t>
            </w:r>
          </w:p>
        </w:tc>
        <w:tc>
          <w:tcPr>
            <w:tcW w:w="1972" w:type="dxa"/>
            <w:shd w:val="clear" w:color="auto" w:fill="auto"/>
            <w:noWrap/>
            <w:vAlign w:val="center"/>
          </w:tcPr>
          <w:p w14:paraId="2BB89637" w14:textId="5126158F"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79,30</w:t>
            </w:r>
          </w:p>
        </w:tc>
        <w:tc>
          <w:tcPr>
            <w:tcW w:w="2127" w:type="dxa"/>
            <w:shd w:val="clear" w:color="auto" w:fill="auto"/>
            <w:noWrap/>
            <w:vAlign w:val="center"/>
          </w:tcPr>
          <w:p w14:paraId="636785A2" w14:textId="3D15EFAF"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117,110</w:t>
            </w:r>
          </w:p>
        </w:tc>
        <w:tc>
          <w:tcPr>
            <w:tcW w:w="3118" w:type="dxa"/>
            <w:shd w:val="clear" w:color="auto" w:fill="auto"/>
            <w:noWrap/>
            <w:vAlign w:val="center"/>
          </w:tcPr>
          <w:p w14:paraId="157E86E6" w14:textId="0D98D329"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67,7</w:t>
            </w:r>
          </w:p>
        </w:tc>
      </w:tr>
      <w:tr w:rsidR="00DE70C7" w:rsidRPr="00132596" w14:paraId="2E715E3E" w14:textId="77777777" w:rsidTr="00132596">
        <w:trPr>
          <w:trHeight w:val="300"/>
        </w:trPr>
        <w:tc>
          <w:tcPr>
            <w:tcW w:w="2105" w:type="dxa"/>
            <w:noWrap/>
            <w:hideMark/>
          </w:tcPr>
          <w:p w14:paraId="3FF18CE8"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South Sudan</w:t>
            </w:r>
          </w:p>
        </w:tc>
        <w:tc>
          <w:tcPr>
            <w:tcW w:w="1972" w:type="dxa"/>
            <w:shd w:val="clear" w:color="auto" w:fill="auto"/>
            <w:noWrap/>
            <w:vAlign w:val="center"/>
          </w:tcPr>
          <w:p w14:paraId="30B76571" w14:textId="3AE9836B"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317,9</w:t>
            </w:r>
          </w:p>
        </w:tc>
        <w:tc>
          <w:tcPr>
            <w:tcW w:w="2127" w:type="dxa"/>
            <w:shd w:val="clear" w:color="auto" w:fill="auto"/>
            <w:noWrap/>
            <w:vAlign w:val="center"/>
          </w:tcPr>
          <w:p w14:paraId="06BB6CA2" w14:textId="2B636A34"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1660,65</w:t>
            </w:r>
          </w:p>
        </w:tc>
        <w:tc>
          <w:tcPr>
            <w:tcW w:w="3118" w:type="dxa"/>
            <w:shd w:val="clear" w:color="auto" w:fill="auto"/>
            <w:noWrap/>
            <w:vAlign w:val="center"/>
          </w:tcPr>
          <w:p w14:paraId="5F432864" w14:textId="1FEE0790"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19,1</w:t>
            </w:r>
          </w:p>
        </w:tc>
      </w:tr>
      <w:tr w:rsidR="00DE70C7" w:rsidRPr="00132596" w14:paraId="5217F9B8" w14:textId="77777777" w:rsidTr="00132596">
        <w:trPr>
          <w:trHeight w:val="300"/>
        </w:trPr>
        <w:tc>
          <w:tcPr>
            <w:tcW w:w="2105" w:type="dxa"/>
            <w:noWrap/>
            <w:hideMark/>
          </w:tcPr>
          <w:p w14:paraId="4E39492A"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São Tomé and Príncipe</w:t>
            </w:r>
          </w:p>
        </w:tc>
        <w:tc>
          <w:tcPr>
            <w:tcW w:w="1972" w:type="dxa"/>
            <w:shd w:val="clear" w:color="auto" w:fill="auto"/>
            <w:noWrap/>
            <w:vAlign w:val="center"/>
          </w:tcPr>
          <w:p w14:paraId="06B8A588" w14:textId="09A4DB69"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27,44</w:t>
            </w:r>
          </w:p>
        </w:tc>
        <w:tc>
          <w:tcPr>
            <w:tcW w:w="2127" w:type="dxa"/>
            <w:shd w:val="clear" w:color="auto" w:fill="auto"/>
            <w:noWrap/>
            <w:vAlign w:val="center"/>
          </w:tcPr>
          <w:p w14:paraId="74B2FAA4" w14:textId="1481F22F"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24,5000</w:t>
            </w:r>
          </w:p>
        </w:tc>
        <w:tc>
          <w:tcPr>
            <w:tcW w:w="3118" w:type="dxa"/>
            <w:shd w:val="clear" w:color="auto" w:fill="auto"/>
            <w:noWrap/>
            <w:vAlign w:val="center"/>
          </w:tcPr>
          <w:p w14:paraId="1146542D" w14:textId="5834C0E7"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112,0</w:t>
            </w:r>
          </w:p>
        </w:tc>
      </w:tr>
      <w:tr w:rsidR="00DE70C7" w:rsidRPr="00132596" w14:paraId="41877E5F" w14:textId="77777777" w:rsidTr="00132596">
        <w:trPr>
          <w:trHeight w:val="300"/>
        </w:trPr>
        <w:tc>
          <w:tcPr>
            <w:tcW w:w="2105" w:type="dxa"/>
            <w:noWrap/>
            <w:hideMark/>
          </w:tcPr>
          <w:p w14:paraId="7CD3EA99"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eSwatini</w:t>
            </w:r>
          </w:p>
        </w:tc>
        <w:tc>
          <w:tcPr>
            <w:tcW w:w="1972" w:type="dxa"/>
            <w:shd w:val="clear" w:color="auto" w:fill="auto"/>
            <w:noWrap/>
            <w:vAlign w:val="center"/>
          </w:tcPr>
          <w:p w14:paraId="68DBD8DB" w14:textId="7AD930DC"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14,24</w:t>
            </w:r>
          </w:p>
        </w:tc>
        <w:tc>
          <w:tcPr>
            <w:tcW w:w="2127" w:type="dxa"/>
            <w:shd w:val="clear" w:color="auto" w:fill="auto"/>
            <w:noWrap/>
            <w:vAlign w:val="center"/>
          </w:tcPr>
          <w:p w14:paraId="551B2B57" w14:textId="79346B0B"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19,6609</w:t>
            </w:r>
          </w:p>
        </w:tc>
        <w:tc>
          <w:tcPr>
            <w:tcW w:w="3118" w:type="dxa"/>
            <w:shd w:val="clear" w:color="auto" w:fill="auto"/>
            <w:noWrap/>
            <w:vAlign w:val="center"/>
          </w:tcPr>
          <w:p w14:paraId="0E5A8405" w14:textId="6AFB8067"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72,4</w:t>
            </w:r>
          </w:p>
        </w:tc>
      </w:tr>
      <w:tr w:rsidR="00DE70C7" w:rsidRPr="00132596" w14:paraId="5294289F" w14:textId="77777777" w:rsidTr="00132596">
        <w:trPr>
          <w:trHeight w:val="300"/>
        </w:trPr>
        <w:tc>
          <w:tcPr>
            <w:tcW w:w="2105" w:type="dxa"/>
            <w:noWrap/>
            <w:hideMark/>
          </w:tcPr>
          <w:p w14:paraId="0607D217"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Syria (***)</w:t>
            </w:r>
          </w:p>
        </w:tc>
        <w:tc>
          <w:tcPr>
            <w:tcW w:w="1972" w:type="dxa"/>
            <w:shd w:val="clear" w:color="auto" w:fill="auto"/>
            <w:noWrap/>
            <w:vAlign w:val="center"/>
          </w:tcPr>
          <w:p w14:paraId="75136C15" w14:textId="4D79CF8D"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20"/>
                <w:szCs w:val="20"/>
              </w:rPr>
              <w:t> </w:t>
            </w:r>
          </w:p>
        </w:tc>
        <w:tc>
          <w:tcPr>
            <w:tcW w:w="2127" w:type="dxa"/>
            <w:shd w:val="clear" w:color="auto" w:fill="auto"/>
            <w:noWrap/>
            <w:vAlign w:val="center"/>
          </w:tcPr>
          <w:p w14:paraId="05265685" w14:textId="551C2FDC"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20"/>
                <w:szCs w:val="20"/>
              </w:rPr>
              <w:t> </w:t>
            </w:r>
          </w:p>
        </w:tc>
        <w:tc>
          <w:tcPr>
            <w:tcW w:w="3118" w:type="dxa"/>
            <w:shd w:val="clear" w:color="auto" w:fill="auto"/>
            <w:noWrap/>
            <w:vAlign w:val="center"/>
          </w:tcPr>
          <w:p w14:paraId="2AD1ED95" w14:textId="3564EA62"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20"/>
                <w:szCs w:val="20"/>
              </w:rPr>
              <w:t> </w:t>
            </w:r>
          </w:p>
        </w:tc>
      </w:tr>
      <w:tr w:rsidR="00DE70C7" w:rsidRPr="00132596" w14:paraId="5F8ACF5C" w14:textId="77777777" w:rsidTr="00132596">
        <w:trPr>
          <w:trHeight w:val="300"/>
        </w:trPr>
        <w:tc>
          <w:tcPr>
            <w:tcW w:w="2105" w:type="dxa"/>
            <w:noWrap/>
            <w:hideMark/>
          </w:tcPr>
          <w:p w14:paraId="18E73E25"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Chad</w:t>
            </w:r>
          </w:p>
        </w:tc>
        <w:tc>
          <w:tcPr>
            <w:tcW w:w="1972" w:type="dxa"/>
            <w:shd w:val="clear" w:color="auto" w:fill="auto"/>
            <w:noWrap/>
            <w:vAlign w:val="center"/>
          </w:tcPr>
          <w:p w14:paraId="7A47D7DF" w14:textId="7B8074CF"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720,8</w:t>
            </w:r>
          </w:p>
        </w:tc>
        <w:tc>
          <w:tcPr>
            <w:tcW w:w="2127" w:type="dxa"/>
            <w:shd w:val="clear" w:color="auto" w:fill="auto"/>
            <w:noWrap/>
            <w:vAlign w:val="center"/>
          </w:tcPr>
          <w:p w14:paraId="31317C53" w14:textId="0A0E26C8"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655,957</w:t>
            </w:r>
          </w:p>
        </w:tc>
        <w:tc>
          <w:tcPr>
            <w:tcW w:w="3118" w:type="dxa"/>
            <w:shd w:val="clear" w:color="auto" w:fill="auto"/>
            <w:noWrap/>
            <w:vAlign w:val="center"/>
          </w:tcPr>
          <w:p w14:paraId="527B4ECC" w14:textId="5BF28A9D"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109,9</w:t>
            </w:r>
          </w:p>
        </w:tc>
      </w:tr>
      <w:tr w:rsidR="00DE70C7" w:rsidRPr="00132596" w14:paraId="5CEABF39" w14:textId="77777777" w:rsidTr="00132596">
        <w:trPr>
          <w:trHeight w:val="300"/>
        </w:trPr>
        <w:tc>
          <w:tcPr>
            <w:tcW w:w="2105" w:type="dxa"/>
            <w:noWrap/>
            <w:hideMark/>
          </w:tcPr>
          <w:p w14:paraId="6B41E1CC"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Togo</w:t>
            </w:r>
          </w:p>
        </w:tc>
        <w:tc>
          <w:tcPr>
            <w:tcW w:w="1972" w:type="dxa"/>
            <w:shd w:val="clear" w:color="auto" w:fill="auto"/>
            <w:noWrap/>
            <w:vAlign w:val="center"/>
          </w:tcPr>
          <w:p w14:paraId="59804618" w14:textId="02BC9F93"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634,1</w:t>
            </w:r>
          </w:p>
        </w:tc>
        <w:tc>
          <w:tcPr>
            <w:tcW w:w="2127" w:type="dxa"/>
            <w:shd w:val="clear" w:color="auto" w:fill="auto"/>
            <w:noWrap/>
            <w:vAlign w:val="center"/>
          </w:tcPr>
          <w:p w14:paraId="290DF1A5" w14:textId="19428B85"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655,957</w:t>
            </w:r>
          </w:p>
        </w:tc>
        <w:tc>
          <w:tcPr>
            <w:tcW w:w="3118" w:type="dxa"/>
            <w:shd w:val="clear" w:color="auto" w:fill="auto"/>
            <w:noWrap/>
            <w:vAlign w:val="center"/>
          </w:tcPr>
          <w:p w14:paraId="16FC0223" w14:textId="28EF1AE0"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96,7</w:t>
            </w:r>
          </w:p>
        </w:tc>
      </w:tr>
      <w:tr w:rsidR="00DE70C7" w:rsidRPr="00132596" w14:paraId="08D5BCAF" w14:textId="77777777" w:rsidTr="00132596">
        <w:trPr>
          <w:trHeight w:val="300"/>
        </w:trPr>
        <w:tc>
          <w:tcPr>
            <w:tcW w:w="2105" w:type="dxa"/>
            <w:noWrap/>
            <w:hideMark/>
          </w:tcPr>
          <w:p w14:paraId="34B6C4A0"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Thailand</w:t>
            </w:r>
          </w:p>
        </w:tc>
        <w:tc>
          <w:tcPr>
            <w:tcW w:w="1972" w:type="dxa"/>
            <w:shd w:val="clear" w:color="auto" w:fill="auto"/>
            <w:noWrap/>
            <w:vAlign w:val="center"/>
          </w:tcPr>
          <w:p w14:paraId="62A1FC93" w14:textId="77E6DEA2"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34,45</w:t>
            </w:r>
          </w:p>
        </w:tc>
        <w:tc>
          <w:tcPr>
            <w:tcW w:w="2127" w:type="dxa"/>
            <w:shd w:val="clear" w:color="auto" w:fill="auto"/>
            <w:noWrap/>
            <w:vAlign w:val="center"/>
          </w:tcPr>
          <w:p w14:paraId="7B63740E" w14:textId="6EF7F631"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39,3930</w:t>
            </w:r>
          </w:p>
        </w:tc>
        <w:tc>
          <w:tcPr>
            <w:tcW w:w="3118" w:type="dxa"/>
            <w:shd w:val="clear" w:color="auto" w:fill="auto"/>
            <w:noWrap/>
            <w:vAlign w:val="center"/>
          </w:tcPr>
          <w:p w14:paraId="3168496E" w14:textId="39ACB40E"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87,5</w:t>
            </w:r>
          </w:p>
        </w:tc>
      </w:tr>
      <w:tr w:rsidR="00DE70C7" w:rsidRPr="00132596" w14:paraId="2BC70067" w14:textId="77777777" w:rsidTr="00132596">
        <w:trPr>
          <w:trHeight w:val="300"/>
        </w:trPr>
        <w:tc>
          <w:tcPr>
            <w:tcW w:w="2105" w:type="dxa"/>
            <w:noWrap/>
            <w:hideMark/>
          </w:tcPr>
          <w:p w14:paraId="0AB43023"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Tajikistan</w:t>
            </w:r>
          </w:p>
        </w:tc>
        <w:tc>
          <w:tcPr>
            <w:tcW w:w="1972" w:type="dxa"/>
            <w:shd w:val="clear" w:color="auto" w:fill="auto"/>
            <w:noWrap/>
            <w:vAlign w:val="center"/>
          </w:tcPr>
          <w:p w14:paraId="3DA768C9" w14:textId="31845979"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8,560</w:t>
            </w:r>
          </w:p>
        </w:tc>
        <w:tc>
          <w:tcPr>
            <w:tcW w:w="2127" w:type="dxa"/>
            <w:shd w:val="clear" w:color="auto" w:fill="auto"/>
            <w:noWrap/>
            <w:vAlign w:val="center"/>
          </w:tcPr>
          <w:p w14:paraId="5A6BB817" w14:textId="3D694F5F"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11,3912</w:t>
            </w:r>
          </w:p>
        </w:tc>
        <w:tc>
          <w:tcPr>
            <w:tcW w:w="3118" w:type="dxa"/>
            <w:shd w:val="clear" w:color="auto" w:fill="auto"/>
            <w:noWrap/>
            <w:vAlign w:val="center"/>
          </w:tcPr>
          <w:p w14:paraId="718238B9" w14:textId="0C16D63E"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75,1</w:t>
            </w:r>
          </w:p>
        </w:tc>
      </w:tr>
      <w:tr w:rsidR="00DE70C7" w:rsidRPr="00132596" w14:paraId="6123BB52" w14:textId="77777777" w:rsidTr="00132596">
        <w:trPr>
          <w:trHeight w:val="300"/>
        </w:trPr>
        <w:tc>
          <w:tcPr>
            <w:tcW w:w="2105" w:type="dxa"/>
            <w:noWrap/>
            <w:hideMark/>
          </w:tcPr>
          <w:p w14:paraId="0C67382D"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Turkmenistan</w:t>
            </w:r>
          </w:p>
        </w:tc>
        <w:tc>
          <w:tcPr>
            <w:tcW w:w="1972" w:type="dxa"/>
            <w:shd w:val="clear" w:color="auto" w:fill="auto"/>
            <w:noWrap/>
            <w:vAlign w:val="center"/>
          </w:tcPr>
          <w:p w14:paraId="6EE2D822" w14:textId="6325BD1F"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5,922</w:t>
            </w:r>
          </w:p>
        </w:tc>
        <w:tc>
          <w:tcPr>
            <w:tcW w:w="2127" w:type="dxa"/>
            <w:shd w:val="clear" w:color="auto" w:fill="auto"/>
            <w:noWrap/>
            <w:vAlign w:val="center"/>
          </w:tcPr>
          <w:p w14:paraId="0F8A7CA0" w14:textId="39D53BBC"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3,74360</w:t>
            </w:r>
          </w:p>
        </w:tc>
        <w:tc>
          <w:tcPr>
            <w:tcW w:w="3118" w:type="dxa"/>
            <w:shd w:val="clear" w:color="auto" w:fill="auto"/>
            <w:noWrap/>
            <w:vAlign w:val="center"/>
          </w:tcPr>
          <w:p w14:paraId="4EDBCBBC" w14:textId="44615D3C"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158,2</w:t>
            </w:r>
          </w:p>
        </w:tc>
      </w:tr>
      <w:tr w:rsidR="00DE70C7" w:rsidRPr="00132596" w14:paraId="64B4EDA9" w14:textId="77777777" w:rsidTr="00132596">
        <w:trPr>
          <w:trHeight w:val="300"/>
        </w:trPr>
        <w:tc>
          <w:tcPr>
            <w:tcW w:w="2105" w:type="dxa"/>
            <w:noWrap/>
            <w:hideMark/>
          </w:tcPr>
          <w:p w14:paraId="32D61254"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Timor-Leste (*)</w:t>
            </w:r>
          </w:p>
        </w:tc>
        <w:tc>
          <w:tcPr>
            <w:tcW w:w="1972" w:type="dxa"/>
            <w:shd w:val="clear" w:color="auto" w:fill="auto"/>
            <w:noWrap/>
            <w:vAlign w:val="center"/>
          </w:tcPr>
          <w:p w14:paraId="5989FCAD" w14:textId="66429AA4"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0,9424</w:t>
            </w:r>
          </w:p>
        </w:tc>
        <w:tc>
          <w:tcPr>
            <w:tcW w:w="2127" w:type="dxa"/>
            <w:shd w:val="clear" w:color="auto" w:fill="auto"/>
            <w:noWrap/>
            <w:vAlign w:val="center"/>
          </w:tcPr>
          <w:p w14:paraId="1DAF62B9" w14:textId="2433693C"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1,06960</w:t>
            </w:r>
          </w:p>
        </w:tc>
        <w:tc>
          <w:tcPr>
            <w:tcW w:w="3118" w:type="dxa"/>
            <w:shd w:val="clear" w:color="auto" w:fill="auto"/>
            <w:noWrap/>
            <w:vAlign w:val="center"/>
          </w:tcPr>
          <w:p w14:paraId="6C6B1FEE" w14:textId="6358EC99"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88,1</w:t>
            </w:r>
          </w:p>
        </w:tc>
      </w:tr>
      <w:tr w:rsidR="00DE70C7" w:rsidRPr="00132596" w14:paraId="3191AAC2" w14:textId="77777777" w:rsidTr="00132596">
        <w:trPr>
          <w:trHeight w:val="300"/>
        </w:trPr>
        <w:tc>
          <w:tcPr>
            <w:tcW w:w="2105" w:type="dxa"/>
            <w:noWrap/>
            <w:hideMark/>
          </w:tcPr>
          <w:p w14:paraId="0C0E6482"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Trinidad and Tobago</w:t>
            </w:r>
          </w:p>
        </w:tc>
        <w:tc>
          <w:tcPr>
            <w:tcW w:w="1972" w:type="dxa"/>
            <w:shd w:val="clear" w:color="auto" w:fill="auto"/>
            <w:noWrap/>
            <w:vAlign w:val="center"/>
          </w:tcPr>
          <w:p w14:paraId="1F328939" w14:textId="6579A68F"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7,221</w:t>
            </w:r>
          </w:p>
        </w:tc>
        <w:tc>
          <w:tcPr>
            <w:tcW w:w="2127" w:type="dxa"/>
            <w:shd w:val="clear" w:color="auto" w:fill="auto"/>
            <w:noWrap/>
            <w:vAlign w:val="center"/>
          </w:tcPr>
          <w:p w14:paraId="70C719CF" w14:textId="06F7BB42"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7,25775</w:t>
            </w:r>
          </w:p>
        </w:tc>
        <w:tc>
          <w:tcPr>
            <w:tcW w:w="3118" w:type="dxa"/>
            <w:shd w:val="clear" w:color="auto" w:fill="auto"/>
            <w:noWrap/>
            <w:vAlign w:val="center"/>
          </w:tcPr>
          <w:p w14:paraId="21360CB1" w14:textId="68D77764"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99,5</w:t>
            </w:r>
          </w:p>
        </w:tc>
      </w:tr>
      <w:tr w:rsidR="00DE70C7" w:rsidRPr="00132596" w14:paraId="2F3CF01D" w14:textId="77777777" w:rsidTr="00132596">
        <w:trPr>
          <w:trHeight w:val="300"/>
        </w:trPr>
        <w:tc>
          <w:tcPr>
            <w:tcW w:w="2105" w:type="dxa"/>
            <w:noWrap/>
            <w:hideMark/>
          </w:tcPr>
          <w:p w14:paraId="3C50A0C1"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Tunisia</w:t>
            </w:r>
          </w:p>
        </w:tc>
        <w:tc>
          <w:tcPr>
            <w:tcW w:w="1972" w:type="dxa"/>
            <w:shd w:val="clear" w:color="auto" w:fill="auto"/>
            <w:noWrap/>
            <w:vAlign w:val="center"/>
          </w:tcPr>
          <w:p w14:paraId="7C33E281" w14:textId="2D0C1BCF"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2,631</w:t>
            </w:r>
          </w:p>
        </w:tc>
        <w:tc>
          <w:tcPr>
            <w:tcW w:w="2127" w:type="dxa"/>
            <w:shd w:val="clear" w:color="auto" w:fill="auto"/>
            <w:noWrap/>
            <w:vAlign w:val="center"/>
          </w:tcPr>
          <w:p w14:paraId="6D855942" w14:textId="44939DEE"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3,35530</w:t>
            </w:r>
          </w:p>
        </w:tc>
        <w:tc>
          <w:tcPr>
            <w:tcW w:w="3118" w:type="dxa"/>
            <w:shd w:val="clear" w:color="auto" w:fill="auto"/>
            <w:noWrap/>
            <w:vAlign w:val="center"/>
          </w:tcPr>
          <w:p w14:paraId="2FBE367C" w14:textId="6E1E831B"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78,4</w:t>
            </w:r>
          </w:p>
        </w:tc>
      </w:tr>
      <w:tr w:rsidR="00DE70C7" w:rsidRPr="00132596" w14:paraId="3A3D3B16" w14:textId="77777777" w:rsidTr="00132596">
        <w:trPr>
          <w:trHeight w:val="300"/>
        </w:trPr>
        <w:tc>
          <w:tcPr>
            <w:tcW w:w="2105" w:type="dxa"/>
            <w:noWrap/>
            <w:hideMark/>
          </w:tcPr>
          <w:p w14:paraId="4FD463CC"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Türkiye</w:t>
            </w:r>
          </w:p>
        </w:tc>
        <w:tc>
          <w:tcPr>
            <w:tcW w:w="1972" w:type="dxa"/>
            <w:shd w:val="clear" w:color="auto" w:fill="auto"/>
            <w:noWrap/>
            <w:vAlign w:val="center"/>
          </w:tcPr>
          <w:p w14:paraId="22056C18" w14:textId="2398A63C"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18,51</w:t>
            </w:r>
          </w:p>
        </w:tc>
        <w:tc>
          <w:tcPr>
            <w:tcW w:w="2127" w:type="dxa"/>
            <w:shd w:val="clear" w:color="auto" w:fill="auto"/>
            <w:noWrap/>
            <w:vAlign w:val="center"/>
          </w:tcPr>
          <w:p w14:paraId="4510862C" w14:textId="322E165A"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35,1720</w:t>
            </w:r>
          </w:p>
        </w:tc>
        <w:tc>
          <w:tcPr>
            <w:tcW w:w="3118" w:type="dxa"/>
            <w:shd w:val="clear" w:color="auto" w:fill="auto"/>
            <w:noWrap/>
            <w:vAlign w:val="center"/>
          </w:tcPr>
          <w:p w14:paraId="25F81B54" w14:textId="2D1C4A45"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52,6</w:t>
            </w:r>
          </w:p>
        </w:tc>
      </w:tr>
      <w:tr w:rsidR="00DE70C7" w:rsidRPr="00132596" w14:paraId="4EAB8A95" w14:textId="77777777" w:rsidTr="00132596">
        <w:trPr>
          <w:trHeight w:val="300"/>
        </w:trPr>
        <w:tc>
          <w:tcPr>
            <w:tcW w:w="2105" w:type="dxa"/>
            <w:noWrap/>
            <w:hideMark/>
          </w:tcPr>
          <w:p w14:paraId="5A107F1A"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Taiwan</w:t>
            </w:r>
          </w:p>
        </w:tc>
        <w:tc>
          <w:tcPr>
            <w:tcW w:w="1972" w:type="dxa"/>
            <w:shd w:val="clear" w:color="auto" w:fill="auto"/>
            <w:noWrap/>
            <w:vAlign w:val="center"/>
          </w:tcPr>
          <w:p w14:paraId="45E8E68E" w14:textId="315A0F29"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25,80</w:t>
            </w:r>
          </w:p>
        </w:tc>
        <w:tc>
          <w:tcPr>
            <w:tcW w:w="2127" w:type="dxa"/>
            <w:shd w:val="clear" w:color="auto" w:fill="auto"/>
            <w:noWrap/>
            <w:vAlign w:val="center"/>
          </w:tcPr>
          <w:p w14:paraId="12E1B4D3" w14:textId="6704666B"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34,7800</w:t>
            </w:r>
          </w:p>
        </w:tc>
        <w:tc>
          <w:tcPr>
            <w:tcW w:w="3118" w:type="dxa"/>
            <w:shd w:val="clear" w:color="auto" w:fill="auto"/>
            <w:noWrap/>
            <w:vAlign w:val="center"/>
          </w:tcPr>
          <w:p w14:paraId="77E2B0F4" w14:textId="2ED9FE80"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74,2</w:t>
            </w:r>
          </w:p>
        </w:tc>
      </w:tr>
      <w:tr w:rsidR="00DE70C7" w:rsidRPr="00132596" w14:paraId="5A1FAE2E" w14:textId="77777777" w:rsidTr="00132596">
        <w:trPr>
          <w:trHeight w:val="300"/>
        </w:trPr>
        <w:tc>
          <w:tcPr>
            <w:tcW w:w="2105" w:type="dxa"/>
            <w:noWrap/>
            <w:hideMark/>
          </w:tcPr>
          <w:p w14:paraId="25F05F68"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Tanzania</w:t>
            </w:r>
          </w:p>
        </w:tc>
        <w:tc>
          <w:tcPr>
            <w:tcW w:w="1972" w:type="dxa"/>
            <w:shd w:val="clear" w:color="auto" w:fill="auto"/>
            <w:noWrap/>
            <w:vAlign w:val="center"/>
          </w:tcPr>
          <w:p w14:paraId="1188D421" w14:textId="7C052FFD"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2465</w:t>
            </w:r>
          </w:p>
        </w:tc>
        <w:tc>
          <w:tcPr>
            <w:tcW w:w="2127" w:type="dxa"/>
            <w:shd w:val="clear" w:color="auto" w:fill="auto"/>
            <w:noWrap/>
            <w:vAlign w:val="center"/>
          </w:tcPr>
          <w:p w14:paraId="493EA412" w14:textId="6E0F05A7"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2814,32</w:t>
            </w:r>
          </w:p>
        </w:tc>
        <w:tc>
          <w:tcPr>
            <w:tcW w:w="3118" w:type="dxa"/>
            <w:shd w:val="clear" w:color="auto" w:fill="auto"/>
            <w:noWrap/>
            <w:vAlign w:val="center"/>
          </w:tcPr>
          <w:p w14:paraId="03291538" w14:textId="5158C48A"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87,6</w:t>
            </w:r>
          </w:p>
        </w:tc>
      </w:tr>
      <w:tr w:rsidR="00DE70C7" w:rsidRPr="00132596" w14:paraId="54FB58F4" w14:textId="77777777" w:rsidTr="00132596">
        <w:trPr>
          <w:trHeight w:val="300"/>
        </w:trPr>
        <w:tc>
          <w:tcPr>
            <w:tcW w:w="2105" w:type="dxa"/>
            <w:noWrap/>
            <w:hideMark/>
          </w:tcPr>
          <w:p w14:paraId="0C69F455"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Uganda</w:t>
            </w:r>
          </w:p>
        </w:tc>
        <w:tc>
          <w:tcPr>
            <w:tcW w:w="1972" w:type="dxa"/>
            <w:shd w:val="clear" w:color="auto" w:fill="auto"/>
            <w:noWrap/>
            <w:vAlign w:val="center"/>
          </w:tcPr>
          <w:p w14:paraId="57CF0E49" w14:textId="5578B920"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3884</w:t>
            </w:r>
          </w:p>
        </w:tc>
        <w:tc>
          <w:tcPr>
            <w:tcW w:w="2127" w:type="dxa"/>
            <w:shd w:val="clear" w:color="auto" w:fill="auto"/>
            <w:noWrap/>
            <w:vAlign w:val="center"/>
          </w:tcPr>
          <w:p w14:paraId="3D63E335" w14:textId="1362D60C"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3968,00</w:t>
            </w:r>
          </w:p>
        </w:tc>
        <w:tc>
          <w:tcPr>
            <w:tcW w:w="3118" w:type="dxa"/>
            <w:shd w:val="clear" w:color="auto" w:fill="auto"/>
            <w:noWrap/>
            <w:vAlign w:val="center"/>
          </w:tcPr>
          <w:p w14:paraId="3C10362E" w14:textId="51BA4088"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97,9</w:t>
            </w:r>
          </w:p>
        </w:tc>
      </w:tr>
      <w:tr w:rsidR="00DE70C7" w:rsidRPr="00132596" w14:paraId="43B1A408" w14:textId="77777777" w:rsidTr="00132596">
        <w:trPr>
          <w:trHeight w:val="300"/>
        </w:trPr>
        <w:tc>
          <w:tcPr>
            <w:tcW w:w="2105" w:type="dxa"/>
            <w:noWrap/>
            <w:hideMark/>
          </w:tcPr>
          <w:p w14:paraId="4990651A"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Ukraine</w:t>
            </w:r>
          </w:p>
        </w:tc>
        <w:tc>
          <w:tcPr>
            <w:tcW w:w="1972" w:type="dxa"/>
            <w:shd w:val="clear" w:color="auto" w:fill="auto"/>
            <w:noWrap/>
            <w:vAlign w:val="center"/>
          </w:tcPr>
          <w:p w14:paraId="438375D4" w14:textId="714A87C1"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31,70</w:t>
            </w:r>
          </w:p>
        </w:tc>
        <w:tc>
          <w:tcPr>
            <w:tcW w:w="2127" w:type="dxa"/>
            <w:shd w:val="clear" w:color="auto" w:fill="auto"/>
            <w:noWrap/>
            <w:vAlign w:val="center"/>
          </w:tcPr>
          <w:p w14:paraId="254C28A0" w14:textId="5346FBF6"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43,3723</w:t>
            </w:r>
          </w:p>
        </w:tc>
        <w:tc>
          <w:tcPr>
            <w:tcW w:w="3118" w:type="dxa"/>
            <w:shd w:val="clear" w:color="auto" w:fill="auto"/>
            <w:noWrap/>
            <w:vAlign w:val="center"/>
          </w:tcPr>
          <w:p w14:paraId="75BF3719" w14:textId="653CE827"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73,1</w:t>
            </w:r>
          </w:p>
        </w:tc>
      </w:tr>
      <w:tr w:rsidR="00DE70C7" w:rsidRPr="00132596" w14:paraId="42EF161D" w14:textId="77777777" w:rsidTr="00132596">
        <w:trPr>
          <w:trHeight w:val="300"/>
        </w:trPr>
        <w:tc>
          <w:tcPr>
            <w:tcW w:w="2105" w:type="dxa"/>
            <w:noWrap/>
            <w:hideMark/>
          </w:tcPr>
          <w:p w14:paraId="10EE9AC1"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Uruguay</w:t>
            </w:r>
          </w:p>
        </w:tc>
        <w:tc>
          <w:tcPr>
            <w:tcW w:w="1972" w:type="dxa"/>
            <w:shd w:val="clear" w:color="auto" w:fill="auto"/>
            <w:noWrap/>
            <w:vAlign w:val="center"/>
          </w:tcPr>
          <w:p w14:paraId="2CB39B68" w14:textId="6CA30D90"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41,00</w:t>
            </w:r>
          </w:p>
        </w:tc>
        <w:tc>
          <w:tcPr>
            <w:tcW w:w="2127" w:type="dxa"/>
            <w:shd w:val="clear" w:color="auto" w:fill="auto"/>
            <w:noWrap/>
            <w:vAlign w:val="center"/>
          </w:tcPr>
          <w:p w14:paraId="015DAE97" w14:textId="464C2EA5"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42,0406</w:t>
            </w:r>
          </w:p>
        </w:tc>
        <w:tc>
          <w:tcPr>
            <w:tcW w:w="3118" w:type="dxa"/>
            <w:shd w:val="clear" w:color="auto" w:fill="auto"/>
            <w:noWrap/>
            <w:vAlign w:val="center"/>
          </w:tcPr>
          <w:p w14:paraId="01FF871D" w14:textId="73A647FB"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97,5</w:t>
            </w:r>
          </w:p>
        </w:tc>
      </w:tr>
      <w:tr w:rsidR="00DE70C7" w:rsidRPr="00132596" w14:paraId="326F50D8" w14:textId="77777777" w:rsidTr="00132596">
        <w:trPr>
          <w:trHeight w:val="300"/>
        </w:trPr>
        <w:tc>
          <w:tcPr>
            <w:tcW w:w="2105" w:type="dxa"/>
            <w:noWrap/>
            <w:hideMark/>
          </w:tcPr>
          <w:p w14:paraId="69302CD0"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United States (New York)</w:t>
            </w:r>
          </w:p>
        </w:tc>
        <w:tc>
          <w:tcPr>
            <w:tcW w:w="1972" w:type="dxa"/>
            <w:shd w:val="clear" w:color="auto" w:fill="auto"/>
            <w:noWrap/>
            <w:vAlign w:val="center"/>
          </w:tcPr>
          <w:p w14:paraId="783403B9" w14:textId="4D24526E"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1,215</w:t>
            </w:r>
          </w:p>
        </w:tc>
        <w:tc>
          <w:tcPr>
            <w:tcW w:w="2127" w:type="dxa"/>
            <w:shd w:val="clear" w:color="auto" w:fill="auto"/>
            <w:noWrap/>
            <w:vAlign w:val="center"/>
          </w:tcPr>
          <w:p w14:paraId="7E7FBA14" w14:textId="057B35AF"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1,06960</w:t>
            </w:r>
          </w:p>
        </w:tc>
        <w:tc>
          <w:tcPr>
            <w:tcW w:w="3118" w:type="dxa"/>
            <w:shd w:val="clear" w:color="auto" w:fill="auto"/>
            <w:noWrap/>
            <w:vAlign w:val="center"/>
          </w:tcPr>
          <w:p w14:paraId="0512846F" w14:textId="62C72761"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113,6</w:t>
            </w:r>
          </w:p>
        </w:tc>
      </w:tr>
      <w:tr w:rsidR="00DE70C7" w:rsidRPr="00132596" w14:paraId="02BECEE4" w14:textId="77777777" w:rsidTr="00132596">
        <w:trPr>
          <w:trHeight w:val="300"/>
        </w:trPr>
        <w:tc>
          <w:tcPr>
            <w:tcW w:w="2105" w:type="dxa"/>
            <w:noWrap/>
            <w:hideMark/>
          </w:tcPr>
          <w:p w14:paraId="737D42FC"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United States (San Francisco)</w:t>
            </w:r>
          </w:p>
        </w:tc>
        <w:tc>
          <w:tcPr>
            <w:tcW w:w="1972" w:type="dxa"/>
            <w:shd w:val="clear" w:color="auto" w:fill="auto"/>
            <w:noWrap/>
            <w:vAlign w:val="center"/>
          </w:tcPr>
          <w:p w14:paraId="277FB98E" w14:textId="0D3EA5E8"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1,040</w:t>
            </w:r>
          </w:p>
        </w:tc>
        <w:tc>
          <w:tcPr>
            <w:tcW w:w="2127" w:type="dxa"/>
            <w:shd w:val="clear" w:color="auto" w:fill="auto"/>
            <w:noWrap/>
            <w:vAlign w:val="center"/>
          </w:tcPr>
          <w:p w14:paraId="69FE47BD" w14:textId="376F7DD0"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1,06960</w:t>
            </w:r>
          </w:p>
        </w:tc>
        <w:tc>
          <w:tcPr>
            <w:tcW w:w="3118" w:type="dxa"/>
            <w:shd w:val="clear" w:color="auto" w:fill="auto"/>
            <w:noWrap/>
            <w:vAlign w:val="center"/>
          </w:tcPr>
          <w:p w14:paraId="5B12FE9E" w14:textId="4B3A67CF"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97,2</w:t>
            </w:r>
          </w:p>
        </w:tc>
      </w:tr>
      <w:tr w:rsidR="00DE70C7" w:rsidRPr="00132596" w14:paraId="7A697ED9" w14:textId="77777777" w:rsidTr="00132596">
        <w:trPr>
          <w:trHeight w:val="300"/>
        </w:trPr>
        <w:tc>
          <w:tcPr>
            <w:tcW w:w="2105" w:type="dxa"/>
            <w:noWrap/>
            <w:hideMark/>
          </w:tcPr>
          <w:p w14:paraId="6D13ABFC"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United States (Washington DC)</w:t>
            </w:r>
          </w:p>
        </w:tc>
        <w:tc>
          <w:tcPr>
            <w:tcW w:w="1972" w:type="dxa"/>
            <w:shd w:val="clear" w:color="auto" w:fill="auto"/>
            <w:noWrap/>
            <w:vAlign w:val="center"/>
          </w:tcPr>
          <w:p w14:paraId="26B9D45E" w14:textId="1AAD4279"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1,040</w:t>
            </w:r>
          </w:p>
        </w:tc>
        <w:tc>
          <w:tcPr>
            <w:tcW w:w="2127" w:type="dxa"/>
            <w:shd w:val="clear" w:color="auto" w:fill="auto"/>
            <w:noWrap/>
            <w:vAlign w:val="center"/>
          </w:tcPr>
          <w:p w14:paraId="4214E141" w14:textId="03DBE05F"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1,06960</w:t>
            </w:r>
          </w:p>
        </w:tc>
        <w:tc>
          <w:tcPr>
            <w:tcW w:w="3118" w:type="dxa"/>
            <w:shd w:val="clear" w:color="auto" w:fill="auto"/>
            <w:noWrap/>
            <w:vAlign w:val="center"/>
          </w:tcPr>
          <w:p w14:paraId="361262EA" w14:textId="253B49C5"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97,2</w:t>
            </w:r>
          </w:p>
        </w:tc>
      </w:tr>
      <w:tr w:rsidR="00DE70C7" w:rsidRPr="00132596" w14:paraId="79BD05C9" w14:textId="77777777" w:rsidTr="00132596">
        <w:trPr>
          <w:trHeight w:val="300"/>
        </w:trPr>
        <w:tc>
          <w:tcPr>
            <w:tcW w:w="2105" w:type="dxa"/>
            <w:noWrap/>
            <w:hideMark/>
          </w:tcPr>
          <w:p w14:paraId="3C3454DA"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Uzbekistan</w:t>
            </w:r>
          </w:p>
        </w:tc>
        <w:tc>
          <w:tcPr>
            <w:tcW w:w="1972" w:type="dxa"/>
            <w:shd w:val="clear" w:color="auto" w:fill="auto"/>
            <w:noWrap/>
            <w:vAlign w:val="center"/>
          </w:tcPr>
          <w:p w14:paraId="3EA7F926" w14:textId="6E89D950"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9586</w:t>
            </w:r>
          </w:p>
        </w:tc>
        <w:tc>
          <w:tcPr>
            <w:tcW w:w="2127" w:type="dxa"/>
            <w:shd w:val="clear" w:color="auto" w:fill="auto"/>
            <w:noWrap/>
            <w:vAlign w:val="center"/>
          </w:tcPr>
          <w:p w14:paraId="4D0E0B5C" w14:textId="3962CE98"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13455,9</w:t>
            </w:r>
          </w:p>
        </w:tc>
        <w:tc>
          <w:tcPr>
            <w:tcW w:w="3118" w:type="dxa"/>
            <w:shd w:val="clear" w:color="auto" w:fill="auto"/>
            <w:noWrap/>
            <w:vAlign w:val="center"/>
          </w:tcPr>
          <w:p w14:paraId="2ED6991F" w14:textId="1E9C72DD"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71,2</w:t>
            </w:r>
          </w:p>
        </w:tc>
      </w:tr>
      <w:tr w:rsidR="00DE70C7" w:rsidRPr="00132596" w14:paraId="2ED70E26" w14:textId="77777777" w:rsidTr="00132596">
        <w:trPr>
          <w:trHeight w:val="300"/>
        </w:trPr>
        <w:tc>
          <w:tcPr>
            <w:tcW w:w="2105" w:type="dxa"/>
            <w:noWrap/>
            <w:hideMark/>
          </w:tcPr>
          <w:p w14:paraId="6393F3D1"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Venezuela (***)</w:t>
            </w:r>
          </w:p>
        </w:tc>
        <w:tc>
          <w:tcPr>
            <w:tcW w:w="1972" w:type="dxa"/>
            <w:shd w:val="clear" w:color="auto" w:fill="auto"/>
            <w:noWrap/>
            <w:vAlign w:val="center"/>
          </w:tcPr>
          <w:p w14:paraId="3DFD863F" w14:textId="72EF535C"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20"/>
                <w:szCs w:val="20"/>
              </w:rPr>
              <w:t> </w:t>
            </w:r>
          </w:p>
        </w:tc>
        <w:tc>
          <w:tcPr>
            <w:tcW w:w="2127" w:type="dxa"/>
            <w:shd w:val="clear" w:color="auto" w:fill="auto"/>
            <w:noWrap/>
            <w:vAlign w:val="center"/>
          </w:tcPr>
          <w:p w14:paraId="4213F940" w14:textId="625DF0C6"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20"/>
                <w:szCs w:val="20"/>
              </w:rPr>
              <w:t> </w:t>
            </w:r>
          </w:p>
        </w:tc>
        <w:tc>
          <w:tcPr>
            <w:tcW w:w="3118" w:type="dxa"/>
            <w:shd w:val="clear" w:color="auto" w:fill="auto"/>
            <w:noWrap/>
            <w:vAlign w:val="center"/>
          </w:tcPr>
          <w:p w14:paraId="134DE857" w14:textId="48EABB9D"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20"/>
                <w:szCs w:val="20"/>
              </w:rPr>
              <w:t> </w:t>
            </w:r>
          </w:p>
        </w:tc>
      </w:tr>
      <w:tr w:rsidR="00DE70C7" w:rsidRPr="00132596" w14:paraId="23C2B521" w14:textId="77777777" w:rsidTr="00132596">
        <w:trPr>
          <w:trHeight w:val="300"/>
        </w:trPr>
        <w:tc>
          <w:tcPr>
            <w:tcW w:w="2105" w:type="dxa"/>
            <w:noWrap/>
            <w:hideMark/>
          </w:tcPr>
          <w:p w14:paraId="0B4698A8"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Vietnam</w:t>
            </w:r>
          </w:p>
        </w:tc>
        <w:tc>
          <w:tcPr>
            <w:tcW w:w="1972" w:type="dxa"/>
            <w:shd w:val="clear" w:color="auto" w:fill="auto"/>
            <w:noWrap/>
            <w:vAlign w:val="center"/>
          </w:tcPr>
          <w:p w14:paraId="2E5B1822" w14:textId="702C4E26"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18514</w:t>
            </w:r>
          </w:p>
        </w:tc>
        <w:tc>
          <w:tcPr>
            <w:tcW w:w="2127" w:type="dxa"/>
            <w:shd w:val="clear" w:color="auto" w:fill="auto"/>
            <w:noWrap/>
            <w:vAlign w:val="center"/>
          </w:tcPr>
          <w:p w14:paraId="77B9A58B" w14:textId="6EBEF905"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27239,0</w:t>
            </w:r>
          </w:p>
        </w:tc>
        <w:tc>
          <w:tcPr>
            <w:tcW w:w="3118" w:type="dxa"/>
            <w:shd w:val="clear" w:color="auto" w:fill="auto"/>
            <w:noWrap/>
            <w:vAlign w:val="center"/>
          </w:tcPr>
          <w:p w14:paraId="2810B37E" w14:textId="2F642057"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68,0</w:t>
            </w:r>
          </w:p>
        </w:tc>
      </w:tr>
      <w:tr w:rsidR="00DE70C7" w:rsidRPr="00132596" w14:paraId="29ADAAF5" w14:textId="77777777" w:rsidTr="00132596">
        <w:trPr>
          <w:trHeight w:val="300"/>
        </w:trPr>
        <w:tc>
          <w:tcPr>
            <w:tcW w:w="2105" w:type="dxa"/>
            <w:noWrap/>
            <w:hideMark/>
          </w:tcPr>
          <w:p w14:paraId="7FAB69FB"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Kosovo</w:t>
            </w:r>
          </w:p>
        </w:tc>
        <w:tc>
          <w:tcPr>
            <w:tcW w:w="1972" w:type="dxa"/>
            <w:shd w:val="clear" w:color="auto" w:fill="auto"/>
            <w:noWrap/>
            <w:vAlign w:val="center"/>
          </w:tcPr>
          <w:p w14:paraId="6E0DCED2" w14:textId="2F397642"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0,5696</w:t>
            </w:r>
          </w:p>
        </w:tc>
        <w:tc>
          <w:tcPr>
            <w:tcW w:w="2127" w:type="dxa"/>
            <w:shd w:val="clear" w:color="auto" w:fill="auto"/>
            <w:noWrap/>
            <w:vAlign w:val="center"/>
          </w:tcPr>
          <w:p w14:paraId="22C44C3F" w14:textId="4A7A94D9"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1,00000</w:t>
            </w:r>
          </w:p>
        </w:tc>
        <w:tc>
          <w:tcPr>
            <w:tcW w:w="3118" w:type="dxa"/>
            <w:shd w:val="clear" w:color="auto" w:fill="auto"/>
            <w:noWrap/>
            <w:vAlign w:val="center"/>
          </w:tcPr>
          <w:p w14:paraId="5FADCD66" w14:textId="5BAD1EA0"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57,0</w:t>
            </w:r>
          </w:p>
        </w:tc>
      </w:tr>
      <w:tr w:rsidR="00DE70C7" w:rsidRPr="00132596" w14:paraId="6481FC34" w14:textId="77777777" w:rsidTr="00132596">
        <w:trPr>
          <w:trHeight w:val="300"/>
        </w:trPr>
        <w:tc>
          <w:tcPr>
            <w:tcW w:w="2105" w:type="dxa"/>
            <w:noWrap/>
            <w:hideMark/>
          </w:tcPr>
          <w:p w14:paraId="068437DF"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Yemen (***)</w:t>
            </w:r>
          </w:p>
        </w:tc>
        <w:tc>
          <w:tcPr>
            <w:tcW w:w="1972" w:type="dxa"/>
            <w:shd w:val="clear" w:color="auto" w:fill="auto"/>
            <w:noWrap/>
            <w:vAlign w:val="center"/>
          </w:tcPr>
          <w:p w14:paraId="196028B3" w14:textId="1B7CB924"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20"/>
                <w:szCs w:val="20"/>
              </w:rPr>
              <w:t> </w:t>
            </w:r>
          </w:p>
        </w:tc>
        <w:tc>
          <w:tcPr>
            <w:tcW w:w="2127" w:type="dxa"/>
            <w:shd w:val="clear" w:color="auto" w:fill="auto"/>
            <w:noWrap/>
            <w:vAlign w:val="center"/>
          </w:tcPr>
          <w:p w14:paraId="190627D5" w14:textId="1AD76BD4"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20"/>
                <w:szCs w:val="20"/>
              </w:rPr>
              <w:t> </w:t>
            </w:r>
          </w:p>
        </w:tc>
        <w:tc>
          <w:tcPr>
            <w:tcW w:w="3118" w:type="dxa"/>
            <w:shd w:val="clear" w:color="auto" w:fill="auto"/>
            <w:noWrap/>
            <w:vAlign w:val="center"/>
          </w:tcPr>
          <w:p w14:paraId="1C32D0D3" w14:textId="55505E02"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20"/>
                <w:szCs w:val="20"/>
              </w:rPr>
              <w:t> </w:t>
            </w:r>
          </w:p>
        </w:tc>
      </w:tr>
      <w:tr w:rsidR="00DE70C7" w:rsidRPr="00132596" w14:paraId="4A1B7CFF" w14:textId="77777777" w:rsidTr="00132596">
        <w:trPr>
          <w:trHeight w:val="300"/>
        </w:trPr>
        <w:tc>
          <w:tcPr>
            <w:tcW w:w="2105" w:type="dxa"/>
            <w:noWrap/>
            <w:hideMark/>
          </w:tcPr>
          <w:p w14:paraId="69B530A7"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South Africa</w:t>
            </w:r>
          </w:p>
        </w:tc>
        <w:tc>
          <w:tcPr>
            <w:tcW w:w="1972" w:type="dxa"/>
            <w:shd w:val="clear" w:color="auto" w:fill="auto"/>
            <w:noWrap/>
            <w:vAlign w:val="center"/>
          </w:tcPr>
          <w:p w14:paraId="671867BC" w14:textId="07336333"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11,60</w:t>
            </w:r>
          </w:p>
        </w:tc>
        <w:tc>
          <w:tcPr>
            <w:tcW w:w="2127" w:type="dxa"/>
            <w:shd w:val="clear" w:color="auto" w:fill="auto"/>
            <w:noWrap/>
            <w:vAlign w:val="center"/>
          </w:tcPr>
          <w:p w14:paraId="2E5074CF" w14:textId="5971414A"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19,6609</w:t>
            </w:r>
          </w:p>
        </w:tc>
        <w:tc>
          <w:tcPr>
            <w:tcW w:w="3118" w:type="dxa"/>
            <w:shd w:val="clear" w:color="auto" w:fill="auto"/>
            <w:noWrap/>
            <w:vAlign w:val="center"/>
          </w:tcPr>
          <w:p w14:paraId="5F9DF70C" w14:textId="68E2A2B3"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59,0</w:t>
            </w:r>
          </w:p>
        </w:tc>
      </w:tr>
      <w:tr w:rsidR="00DE70C7" w:rsidRPr="00132596" w14:paraId="03F35BAA" w14:textId="77777777" w:rsidTr="00132596">
        <w:trPr>
          <w:trHeight w:val="300"/>
        </w:trPr>
        <w:tc>
          <w:tcPr>
            <w:tcW w:w="2105" w:type="dxa"/>
            <w:noWrap/>
            <w:hideMark/>
          </w:tcPr>
          <w:p w14:paraId="1B972339"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Zambia</w:t>
            </w:r>
          </w:p>
        </w:tc>
        <w:tc>
          <w:tcPr>
            <w:tcW w:w="1972" w:type="dxa"/>
            <w:shd w:val="clear" w:color="auto" w:fill="auto"/>
            <w:noWrap/>
            <w:vAlign w:val="center"/>
          </w:tcPr>
          <w:p w14:paraId="102EFA5B" w14:textId="59889FAB"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21,17</w:t>
            </w:r>
          </w:p>
        </w:tc>
        <w:tc>
          <w:tcPr>
            <w:tcW w:w="2127" w:type="dxa"/>
            <w:shd w:val="clear" w:color="auto" w:fill="auto"/>
            <w:noWrap/>
            <w:vAlign w:val="center"/>
          </w:tcPr>
          <w:p w14:paraId="754734D2" w14:textId="69623983"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27,6032</w:t>
            </w:r>
          </w:p>
        </w:tc>
        <w:tc>
          <w:tcPr>
            <w:tcW w:w="3118" w:type="dxa"/>
            <w:shd w:val="clear" w:color="auto" w:fill="auto"/>
            <w:noWrap/>
            <w:vAlign w:val="center"/>
          </w:tcPr>
          <w:p w14:paraId="47C24C3B" w14:textId="784540FC"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18"/>
                <w:szCs w:val="18"/>
              </w:rPr>
              <w:t>76,7</w:t>
            </w:r>
          </w:p>
        </w:tc>
      </w:tr>
      <w:tr w:rsidR="00DE70C7" w:rsidRPr="00132596" w14:paraId="4AA014EC" w14:textId="77777777" w:rsidTr="00132596">
        <w:trPr>
          <w:trHeight w:val="310"/>
        </w:trPr>
        <w:tc>
          <w:tcPr>
            <w:tcW w:w="2105" w:type="dxa"/>
            <w:noWrap/>
            <w:hideMark/>
          </w:tcPr>
          <w:p w14:paraId="2A102F46" w14:textId="77777777" w:rsidR="00DE70C7" w:rsidRPr="00DE70C7" w:rsidRDefault="00DE70C7" w:rsidP="00DE70C7">
            <w:pPr>
              <w:rPr>
                <w:rFonts w:ascii="Times New Roman" w:eastAsia="Calibri" w:hAnsi="Times New Roman" w:cs="Times New Roman"/>
                <w:noProof/>
                <w:sz w:val="20"/>
                <w:szCs w:val="20"/>
                <w:lang w:val="en-IE"/>
              </w:rPr>
            </w:pPr>
            <w:r w:rsidRPr="00DE70C7">
              <w:rPr>
                <w:rFonts w:ascii="Times New Roman" w:eastAsia="Calibri" w:hAnsi="Times New Roman" w:cs="Times New Roman"/>
                <w:noProof/>
                <w:sz w:val="20"/>
                <w:szCs w:val="20"/>
                <w:lang w:val="en-IE"/>
              </w:rPr>
              <w:t>Zimbabwe (***)</w:t>
            </w:r>
          </w:p>
        </w:tc>
        <w:tc>
          <w:tcPr>
            <w:tcW w:w="1972" w:type="dxa"/>
            <w:shd w:val="clear" w:color="auto" w:fill="auto"/>
            <w:noWrap/>
            <w:vAlign w:val="center"/>
          </w:tcPr>
          <w:p w14:paraId="49F251D8" w14:textId="13DB010E"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20"/>
                <w:szCs w:val="20"/>
              </w:rPr>
              <w:t> </w:t>
            </w:r>
          </w:p>
        </w:tc>
        <w:tc>
          <w:tcPr>
            <w:tcW w:w="2127" w:type="dxa"/>
            <w:shd w:val="clear" w:color="auto" w:fill="auto"/>
            <w:noWrap/>
            <w:vAlign w:val="center"/>
          </w:tcPr>
          <w:p w14:paraId="703A94E5" w14:textId="53C43327"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20"/>
                <w:szCs w:val="20"/>
              </w:rPr>
              <w:t> </w:t>
            </w:r>
          </w:p>
        </w:tc>
        <w:tc>
          <w:tcPr>
            <w:tcW w:w="3118" w:type="dxa"/>
            <w:shd w:val="clear" w:color="auto" w:fill="auto"/>
            <w:noWrap/>
            <w:vAlign w:val="center"/>
          </w:tcPr>
          <w:p w14:paraId="126F15B2" w14:textId="28EB3A6F" w:rsidR="00DE70C7" w:rsidRPr="00DE70C7" w:rsidRDefault="00DE70C7" w:rsidP="00DE70C7">
            <w:pPr>
              <w:rPr>
                <w:rFonts w:ascii="Times New Roman" w:eastAsia="Calibri" w:hAnsi="Times New Roman" w:cs="Times New Roman"/>
                <w:noProof/>
                <w:sz w:val="20"/>
                <w:szCs w:val="20"/>
                <w:lang w:val="en-IE"/>
              </w:rPr>
            </w:pPr>
            <w:r w:rsidRPr="00132596">
              <w:rPr>
                <w:rFonts w:ascii="Times New Roman" w:hAnsi="Times New Roman" w:cs="Times New Roman"/>
                <w:noProof/>
                <w:color w:val="000000"/>
                <w:sz w:val="20"/>
                <w:szCs w:val="20"/>
              </w:rPr>
              <w:t> </w:t>
            </w:r>
          </w:p>
        </w:tc>
      </w:tr>
    </w:tbl>
    <w:p w14:paraId="7A4F719B" w14:textId="77777777" w:rsidR="00CB10A0" w:rsidRPr="009A1986" w:rsidRDefault="00CB10A0" w:rsidP="00CB10A0">
      <w:pPr>
        <w:spacing w:before="120" w:after="0" w:line="240" w:lineRule="auto"/>
        <w:jc w:val="center"/>
        <w:rPr>
          <w:rFonts w:ascii="Times New Roman" w:eastAsia="Times New Roman" w:hAnsi="Times New Roman" w:cs="Times New Roman"/>
          <w:b/>
          <w:noProof/>
          <w:sz w:val="24"/>
          <w:szCs w:val="24"/>
          <w:highlight w:val="yellow"/>
        </w:rPr>
      </w:pPr>
    </w:p>
    <w:p w14:paraId="54C63946" w14:textId="77777777" w:rsidR="00CB10A0" w:rsidRPr="009A1986" w:rsidRDefault="00CB10A0" w:rsidP="00CB10A0">
      <w:pPr>
        <w:spacing w:after="0"/>
        <w:rPr>
          <w:rFonts w:ascii="Times New Roman" w:eastAsia="Calibri" w:hAnsi="Times New Roman" w:cs="Times New Roman"/>
          <w:b/>
          <w:noProof/>
          <w:sz w:val="16"/>
          <w:szCs w:val="16"/>
          <w:highlight w:val="yellow"/>
          <w:lang w:val="es-ES"/>
        </w:rPr>
      </w:pPr>
    </w:p>
    <w:p w14:paraId="539016E8" w14:textId="77777777" w:rsidR="00CB10A0" w:rsidRPr="00B37710" w:rsidRDefault="00CB10A0" w:rsidP="00CB10A0">
      <w:pPr>
        <w:shd w:val="clear" w:color="auto" w:fill="FFFFFF" w:themeFill="background1"/>
        <w:spacing w:after="0"/>
        <w:rPr>
          <w:rFonts w:ascii="Times New Roman" w:eastAsia="Calibri" w:hAnsi="Times New Roman" w:cs="Times New Roman"/>
          <w:noProof/>
          <w:sz w:val="18"/>
          <w:szCs w:val="18"/>
          <w:lang w:val="es-ES"/>
        </w:rPr>
      </w:pPr>
      <w:r w:rsidRPr="00B37710">
        <w:rPr>
          <w:rFonts w:ascii="Times New Roman" w:eastAsia="Calibri" w:hAnsi="Times New Roman" w:cs="Times New Roman"/>
          <w:b/>
          <w:noProof/>
          <w:sz w:val="18"/>
          <w:szCs w:val="18"/>
          <w:lang w:val="es-ES"/>
        </w:rPr>
        <w:t>(*)</w:t>
      </w:r>
      <w:r w:rsidRPr="00B37710">
        <w:rPr>
          <w:rFonts w:ascii="Times New Roman" w:eastAsia="Calibri" w:hAnsi="Times New Roman" w:cs="Times New Roman"/>
          <w:noProof/>
          <w:sz w:val="18"/>
          <w:szCs w:val="18"/>
          <w:lang w:val="es-ES"/>
        </w:rPr>
        <w:t xml:space="preserve"> 1 EURO = x units of local currency (USD for Cuba, Ecuador, El Salvador, Panama, Timor-Leste)</w:t>
      </w:r>
    </w:p>
    <w:p w14:paraId="59CBB25F" w14:textId="77777777" w:rsidR="00CB10A0" w:rsidRPr="00B37710" w:rsidRDefault="00CB10A0" w:rsidP="00CB10A0">
      <w:pPr>
        <w:shd w:val="clear" w:color="auto" w:fill="FFFFFF" w:themeFill="background1"/>
        <w:spacing w:after="0"/>
        <w:rPr>
          <w:rFonts w:ascii="Times New Roman" w:eastAsia="Calibri" w:hAnsi="Times New Roman" w:cs="Times New Roman"/>
          <w:noProof/>
          <w:sz w:val="18"/>
          <w:szCs w:val="18"/>
        </w:rPr>
      </w:pPr>
      <w:r w:rsidRPr="00B37710">
        <w:rPr>
          <w:rFonts w:ascii="Times New Roman" w:eastAsia="Calibri" w:hAnsi="Times New Roman" w:cs="Times New Roman"/>
          <w:b/>
          <w:noProof/>
          <w:sz w:val="18"/>
          <w:szCs w:val="18"/>
        </w:rPr>
        <w:t>(**)</w:t>
      </w:r>
      <w:r w:rsidRPr="00B37710">
        <w:rPr>
          <w:rFonts w:ascii="Times New Roman" w:eastAsia="Calibri" w:hAnsi="Times New Roman" w:cs="Times New Roman"/>
          <w:noProof/>
          <w:sz w:val="18"/>
          <w:szCs w:val="18"/>
        </w:rPr>
        <w:t xml:space="preserve"> Brussels and Luxembourg = 100 </w:t>
      </w:r>
    </w:p>
    <w:p w14:paraId="7686DC85" w14:textId="77777777" w:rsidR="00CB10A0" w:rsidRPr="00B37710" w:rsidRDefault="00CB10A0" w:rsidP="00CB10A0">
      <w:pPr>
        <w:shd w:val="clear" w:color="auto" w:fill="FFFFFF" w:themeFill="background1"/>
        <w:spacing w:after="0"/>
        <w:rPr>
          <w:rFonts w:ascii="Times New Roman" w:eastAsia="Calibri" w:hAnsi="Times New Roman" w:cs="Times New Roman"/>
          <w:noProof/>
          <w:sz w:val="18"/>
          <w:szCs w:val="18"/>
        </w:rPr>
      </w:pPr>
      <w:bookmarkStart w:id="4" w:name="_Hlk118402497"/>
      <w:r w:rsidRPr="00B37710">
        <w:rPr>
          <w:rFonts w:ascii="Times New Roman" w:eastAsia="Calibri" w:hAnsi="Times New Roman" w:cs="Times New Roman"/>
          <w:b/>
          <w:noProof/>
          <w:sz w:val="18"/>
          <w:szCs w:val="18"/>
        </w:rPr>
        <w:t>(***)</w:t>
      </w:r>
      <w:r w:rsidRPr="00B37710">
        <w:rPr>
          <w:rFonts w:ascii="Times New Roman" w:eastAsia="Calibri" w:hAnsi="Times New Roman" w:cs="Times New Roman"/>
          <w:noProof/>
          <w:sz w:val="18"/>
          <w:szCs w:val="18"/>
        </w:rPr>
        <w:t xml:space="preserve"> Not available because of local instability or unreliable data</w:t>
      </w:r>
      <w:bookmarkEnd w:id="4"/>
    </w:p>
    <w:p w14:paraId="2EC6DDBE" w14:textId="77777777" w:rsidR="00CB10A0" w:rsidRPr="009A1986" w:rsidRDefault="00CB10A0" w:rsidP="00CB10A0">
      <w:pPr>
        <w:spacing w:before="120" w:after="0" w:line="240" w:lineRule="auto"/>
        <w:rPr>
          <w:rFonts w:ascii="Times New Roman" w:eastAsia="Times New Roman" w:hAnsi="Times New Roman" w:cs="Times New Roman"/>
          <w:b/>
          <w:noProof/>
          <w:sz w:val="24"/>
          <w:szCs w:val="24"/>
          <w:highlight w:val="yellow"/>
        </w:rPr>
      </w:pPr>
    </w:p>
    <w:p w14:paraId="1E358C94" w14:textId="77777777" w:rsidR="00CB10A0" w:rsidRDefault="00CB10A0" w:rsidP="00CB10A0">
      <w:pPr>
        <w:rPr>
          <w:noProof/>
        </w:rPr>
      </w:pPr>
    </w:p>
    <w:p w14:paraId="08D82097" w14:textId="77777777" w:rsidR="00CB10A0" w:rsidRDefault="00CB10A0" w:rsidP="00A33594">
      <w:pPr>
        <w:spacing w:line="240" w:lineRule="auto"/>
        <w:jc w:val="center"/>
        <w:rPr>
          <w:rFonts w:ascii="Times New Roman" w:hAnsi="Times New Roman" w:cs="Times New Roman"/>
          <w:b/>
          <w:bCs/>
          <w:noProof/>
          <w:sz w:val="24"/>
          <w:szCs w:val="24"/>
          <w:lang w:eastAsia="fr-BE"/>
        </w:rPr>
      </w:pPr>
    </w:p>
    <w:p w14:paraId="1925169E" w14:textId="77777777" w:rsidR="00CB10A0" w:rsidRDefault="00CB10A0" w:rsidP="00A33594">
      <w:pPr>
        <w:spacing w:line="240" w:lineRule="auto"/>
        <w:jc w:val="center"/>
        <w:rPr>
          <w:rFonts w:ascii="Times New Roman" w:hAnsi="Times New Roman" w:cs="Times New Roman"/>
          <w:b/>
          <w:bCs/>
          <w:noProof/>
          <w:sz w:val="24"/>
          <w:szCs w:val="24"/>
          <w:lang w:eastAsia="fr-BE"/>
        </w:rPr>
      </w:pPr>
    </w:p>
    <w:p w14:paraId="6B85150E" w14:textId="77777777" w:rsidR="00CB10A0" w:rsidRDefault="00CB10A0" w:rsidP="00A33594">
      <w:pPr>
        <w:spacing w:line="240" w:lineRule="auto"/>
        <w:jc w:val="center"/>
        <w:rPr>
          <w:rFonts w:ascii="Times New Roman" w:hAnsi="Times New Roman" w:cs="Times New Roman"/>
          <w:b/>
          <w:bCs/>
          <w:noProof/>
          <w:sz w:val="24"/>
          <w:szCs w:val="24"/>
          <w:lang w:eastAsia="fr-BE"/>
        </w:rPr>
      </w:pPr>
    </w:p>
    <w:p w14:paraId="03290791" w14:textId="77777777" w:rsidR="00CB10A0" w:rsidRDefault="00CB10A0" w:rsidP="00A33594">
      <w:pPr>
        <w:spacing w:line="240" w:lineRule="auto"/>
        <w:jc w:val="center"/>
        <w:rPr>
          <w:rFonts w:ascii="Times New Roman" w:hAnsi="Times New Roman" w:cs="Times New Roman"/>
          <w:b/>
          <w:bCs/>
          <w:noProof/>
          <w:sz w:val="24"/>
          <w:szCs w:val="24"/>
          <w:lang w:eastAsia="fr-BE"/>
        </w:rPr>
      </w:pPr>
    </w:p>
    <w:p w14:paraId="10CBA489" w14:textId="77777777" w:rsidR="00CB10A0" w:rsidRDefault="00CB10A0" w:rsidP="00A33594">
      <w:pPr>
        <w:spacing w:line="240" w:lineRule="auto"/>
        <w:jc w:val="center"/>
        <w:rPr>
          <w:rFonts w:ascii="Times New Roman" w:hAnsi="Times New Roman" w:cs="Times New Roman"/>
          <w:b/>
          <w:bCs/>
          <w:noProof/>
          <w:sz w:val="24"/>
          <w:szCs w:val="24"/>
          <w:lang w:eastAsia="fr-BE"/>
        </w:rPr>
      </w:pPr>
    </w:p>
    <w:p w14:paraId="4AB140BD" w14:textId="77777777" w:rsidR="00CB10A0" w:rsidRDefault="00CB10A0" w:rsidP="00A33594">
      <w:pPr>
        <w:spacing w:line="240" w:lineRule="auto"/>
        <w:jc w:val="center"/>
        <w:rPr>
          <w:rFonts w:ascii="Times New Roman" w:hAnsi="Times New Roman" w:cs="Times New Roman"/>
          <w:b/>
          <w:bCs/>
          <w:noProof/>
          <w:sz w:val="24"/>
          <w:szCs w:val="24"/>
          <w:lang w:eastAsia="fr-BE"/>
        </w:rPr>
      </w:pPr>
    </w:p>
    <w:p w14:paraId="5547D058" w14:textId="77777777" w:rsidR="00CB10A0" w:rsidRDefault="00CB10A0" w:rsidP="00A33594">
      <w:pPr>
        <w:spacing w:line="240" w:lineRule="auto"/>
        <w:jc w:val="center"/>
        <w:rPr>
          <w:rFonts w:ascii="Times New Roman" w:hAnsi="Times New Roman" w:cs="Times New Roman"/>
          <w:b/>
          <w:bCs/>
          <w:noProof/>
          <w:sz w:val="24"/>
          <w:szCs w:val="24"/>
          <w:lang w:eastAsia="fr-BE"/>
        </w:rPr>
      </w:pPr>
    </w:p>
    <w:p w14:paraId="7B6CA8EE" w14:textId="77777777" w:rsidR="00132596" w:rsidRDefault="00132596" w:rsidP="00FA3DD1">
      <w:pPr>
        <w:spacing w:before="120" w:after="0" w:line="240" w:lineRule="auto"/>
        <w:jc w:val="center"/>
        <w:rPr>
          <w:rFonts w:ascii="Times New Roman" w:eastAsia="Times New Roman" w:hAnsi="Times New Roman" w:cs="Times New Roman"/>
          <w:b/>
          <w:noProof/>
          <w:sz w:val="24"/>
          <w:szCs w:val="24"/>
        </w:rPr>
      </w:pPr>
    </w:p>
    <w:p w14:paraId="56DABEC5" w14:textId="77777777" w:rsidR="004952FA" w:rsidRDefault="004952FA" w:rsidP="00FA3DD1">
      <w:pPr>
        <w:spacing w:before="120" w:after="0" w:line="240" w:lineRule="auto"/>
        <w:contextualSpacing/>
        <w:jc w:val="center"/>
        <w:rPr>
          <w:rFonts w:ascii="Times New Roman" w:eastAsia="Times New Roman" w:hAnsi="Times New Roman" w:cs="Times New Roman"/>
          <w:b/>
          <w:noProof/>
          <w:sz w:val="24"/>
          <w:szCs w:val="24"/>
        </w:rPr>
      </w:pPr>
    </w:p>
    <w:p w14:paraId="4E1CF6D8" w14:textId="78685D93" w:rsidR="00A1248A" w:rsidRDefault="00A1248A" w:rsidP="00FA3DD1">
      <w:pPr>
        <w:spacing w:before="120" w:after="0" w:line="240" w:lineRule="auto"/>
        <w:contextualSpacing/>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ANNEX IV</w:t>
      </w:r>
    </w:p>
    <w:p w14:paraId="3F084154" w14:textId="09DF145D" w:rsidR="00FA3DD1" w:rsidRPr="00876A25" w:rsidRDefault="00FA3DD1" w:rsidP="00FA3DD1">
      <w:pPr>
        <w:spacing w:before="120" w:after="0" w:line="240" w:lineRule="auto"/>
        <w:contextualSpacing/>
        <w:jc w:val="center"/>
        <w:rPr>
          <w:rFonts w:ascii="Times New Roman" w:eastAsia="Times New Roman" w:hAnsi="Times New Roman" w:cs="Times New Roman"/>
          <w:i/>
          <w:iCs/>
          <w:noProof/>
          <w:sz w:val="32"/>
          <w:szCs w:val="32"/>
          <w:lang w:eastAsia="en-GB"/>
        </w:rPr>
      </w:pPr>
      <w:r w:rsidRPr="00876A25">
        <w:rPr>
          <w:rFonts w:ascii="Times New Roman" w:eastAsia="Times New Roman" w:hAnsi="Times New Roman" w:cs="Times New Roman"/>
          <w:b/>
          <w:noProof/>
          <w:sz w:val="24"/>
          <w:szCs w:val="24"/>
        </w:rPr>
        <w:t xml:space="preserve">INTERIM UPDATE OF THE WEIGHTINGS </w:t>
      </w:r>
      <w:r>
        <w:rPr>
          <w:rFonts w:ascii="Times New Roman" w:eastAsia="Times New Roman" w:hAnsi="Times New Roman" w:cs="Times New Roman"/>
          <w:b/>
          <w:noProof/>
          <w:sz w:val="24"/>
          <w:szCs w:val="24"/>
        </w:rPr>
        <w:t xml:space="preserve">(CORRECTION COEFFICIENTS) </w:t>
      </w:r>
      <w:r w:rsidRPr="00876A25">
        <w:rPr>
          <w:rFonts w:ascii="Times New Roman" w:eastAsia="Times New Roman" w:hAnsi="Times New Roman" w:cs="Times New Roman"/>
          <w:b/>
          <w:noProof/>
          <w:sz w:val="24"/>
          <w:szCs w:val="24"/>
        </w:rPr>
        <w:t>APPLICABLE TO THE</w:t>
      </w:r>
      <w:r>
        <w:rPr>
          <w:rFonts w:ascii="Times New Roman" w:eastAsia="Times New Roman" w:hAnsi="Times New Roman" w:cs="Times New Roman"/>
          <w:b/>
          <w:noProof/>
          <w:sz w:val="24"/>
          <w:szCs w:val="24"/>
        </w:rPr>
        <w:t xml:space="preserve"> </w:t>
      </w:r>
      <w:r w:rsidRPr="00876A25">
        <w:rPr>
          <w:rFonts w:ascii="Times New Roman" w:eastAsia="Times New Roman" w:hAnsi="Times New Roman" w:cs="Times New Roman"/>
          <w:b/>
          <w:noProof/>
          <w:sz w:val="24"/>
          <w:szCs w:val="24"/>
        </w:rPr>
        <w:t>REMUNERATION OF OFFICIALS, TEMPORARY STAFF</w:t>
      </w:r>
      <w:r>
        <w:rPr>
          <w:rFonts w:ascii="Times New Roman" w:eastAsia="Times New Roman" w:hAnsi="Times New Roman" w:cs="Times New Roman"/>
          <w:b/>
          <w:noProof/>
          <w:sz w:val="24"/>
          <w:szCs w:val="24"/>
        </w:rPr>
        <w:t xml:space="preserve"> </w:t>
      </w:r>
      <w:r w:rsidRPr="00876A25">
        <w:rPr>
          <w:rFonts w:ascii="Times New Roman" w:eastAsia="Times New Roman" w:hAnsi="Times New Roman" w:cs="Times New Roman"/>
          <w:b/>
          <w:noProof/>
          <w:sz w:val="24"/>
          <w:szCs w:val="24"/>
        </w:rPr>
        <w:t>AND CONTRACT</w:t>
      </w:r>
      <w:r>
        <w:rPr>
          <w:rFonts w:ascii="Times New Roman" w:eastAsia="Times New Roman" w:hAnsi="Times New Roman" w:cs="Times New Roman"/>
          <w:b/>
          <w:noProof/>
          <w:sz w:val="24"/>
          <w:szCs w:val="24"/>
        </w:rPr>
        <w:t xml:space="preserve"> </w:t>
      </w:r>
      <w:r w:rsidRPr="00876A25">
        <w:rPr>
          <w:rFonts w:ascii="Times New Roman" w:eastAsia="Times New Roman" w:hAnsi="Times New Roman" w:cs="Times New Roman"/>
          <w:b/>
          <w:noProof/>
          <w:sz w:val="24"/>
          <w:szCs w:val="24"/>
        </w:rPr>
        <w:t>STAFF OF THE EUROPEAN UNION SERVING IN THIRD COUNTRIES</w:t>
      </w:r>
      <w:r w:rsidRPr="00876A25">
        <w:rPr>
          <w:rFonts w:ascii="Times New Roman" w:eastAsia="Times New Roman" w:hAnsi="Times New Roman" w:cs="Times New Roman"/>
          <w:b/>
          <w:noProof/>
          <w:sz w:val="24"/>
          <w:szCs w:val="24"/>
          <w:vertAlign w:val="superscript"/>
        </w:rPr>
        <w:footnoteReference w:id="8"/>
      </w:r>
    </w:p>
    <w:p w14:paraId="3ABF0FE7" w14:textId="77777777" w:rsidR="00FA3DD1" w:rsidRPr="00876A25" w:rsidRDefault="00FA3DD1" w:rsidP="00FA3DD1">
      <w:pPr>
        <w:spacing w:before="120" w:after="0" w:line="240" w:lineRule="auto"/>
        <w:contextualSpacing/>
        <w:jc w:val="center"/>
        <w:rPr>
          <w:rFonts w:ascii="Times New Roman" w:eastAsia="Times New Roman" w:hAnsi="Times New Roman" w:cs="Times New Roman"/>
          <w:i/>
          <w:iCs/>
          <w:noProof/>
          <w:sz w:val="32"/>
          <w:szCs w:val="32"/>
          <w:lang w:eastAsia="en-GB"/>
        </w:rPr>
      </w:pPr>
    </w:p>
    <w:p w14:paraId="4ED1E955" w14:textId="77777777" w:rsidR="00FA3DD1" w:rsidRDefault="00FA3DD1" w:rsidP="00FA3DD1">
      <w:pPr>
        <w:spacing w:before="120" w:after="0" w:line="240" w:lineRule="auto"/>
        <w:rPr>
          <w:rFonts w:ascii="Times New Roman" w:eastAsia="Times New Roman" w:hAnsi="Times New Roman" w:cs="Times New Roman"/>
          <w:i/>
          <w:iCs/>
          <w:noProof/>
          <w:sz w:val="24"/>
          <w:szCs w:val="24"/>
          <w:lang w:eastAsia="en-GB"/>
        </w:rPr>
      </w:pPr>
      <w:r w:rsidRPr="003A65D9">
        <w:rPr>
          <w:rFonts w:ascii="Times New Roman" w:eastAsia="Times New Roman" w:hAnsi="Times New Roman" w:cs="Times New Roman"/>
          <w:i/>
          <w:iCs/>
          <w:noProof/>
          <w:sz w:val="24"/>
          <w:szCs w:val="24"/>
          <w:lang w:eastAsia="en-GB"/>
        </w:rPr>
        <w:t>FEBRUARY 202</w:t>
      </w:r>
      <w:r>
        <w:rPr>
          <w:rFonts w:ascii="Times New Roman" w:eastAsia="Times New Roman" w:hAnsi="Times New Roman" w:cs="Times New Roman"/>
          <w:i/>
          <w:iCs/>
          <w:noProof/>
          <w:sz w:val="24"/>
          <w:szCs w:val="24"/>
          <w:lang w:eastAsia="en-GB"/>
        </w:rPr>
        <w:t>4</w:t>
      </w:r>
      <w:r w:rsidRPr="003A65D9">
        <w:rPr>
          <w:rFonts w:ascii="Times New Roman" w:eastAsia="Times New Roman" w:hAnsi="Times New Roman" w:cs="Times New Roman"/>
          <w:i/>
          <w:iCs/>
          <w:noProof/>
          <w:sz w:val="24"/>
          <w:szCs w:val="24"/>
          <w:lang w:eastAsia="en-GB"/>
        </w:rPr>
        <w:t xml:space="preserve"> </w:t>
      </w:r>
    </w:p>
    <w:p w14:paraId="7B47D62B" w14:textId="77777777" w:rsidR="00FA3DD1" w:rsidRDefault="00FA3DD1" w:rsidP="00FA3DD1">
      <w:pPr>
        <w:spacing w:before="120" w:after="0" w:line="240" w:lineRule="auto"/>
        <w:rPr>
          <w:rFonts w:ascii="Times New Roman" w:eastAsia="Times New Roman" w:hAnsi="Times New Roman" w:cs="Times New Roman"/>
          <w:i/>
          <w:iCs/>
          <w:noProof/>
          <w:sz w:val="24"/>
          <w:szCs w:val="24"/>
          <w:lang w:eastAsia="en-GB"/>
        </w:rPr>
      </w:pPr>
    </w:p>
    <w:tbl>
      <w:tblPr>
        <w:tblStyle w:val="TableGrid"/>
        <w:tblW w:w="0" w:type="auto"/>
        <w:tblLook w:val="04A0" w:firstRow="1" w:lastRow="0" w:firstColumn="1" w:lastColumn="0" w:noHBand="0" w:noVBand="1"/>
      </w:tblPr>
      <w:tblGrid>
        <w:gridCol w:w="2538"/>
        <w:gridCol w:w="2035"/>
        <w:gridCol w:w="1485"/>
        <w:gridCol w:w="2958"/>
      </w:tblGrid>
      <w:tr w:rsidR="00FA3DD1" w:rsidRPr="00F40BE2" w14:paraId="04EEFF0D" w14:textId="77777777" w:rsidTr="00D27628">
        <w:trPr>
          <w:trHeight w:val="690"/>
        </w:trPr>
        <w:tc>
          <w:tcPr>
            <w:tcW w:w="2538" w:type="dxa"/>
            <w:tcBorders>
              <w:bottom w:val="single" w:sz="4" w:space="0" w:color="auto"/>
            </w:tcBorders>
            <w:hideMark/>
          </w:tcPr>
          <w:p w14:paraId="039681C2" w14:textId="77777777" w:rsidR="00FA3DD1" w:rsidRPr="00F40BE2" w:rsidRDefault="00FA3DD1" w:rsidP="00D27628">
            <w:pPr>
              <w:jc w:val="center"/>
              <w:rPr>
                <w:rFonts w:ascii="Times New Roman" w:eastAsia="Calibri" w:hAnsi="Times New Roman" w:cs="Times New Roman"/>
                <w:b/>
                <w:bCs/>
                <w:noProof/>
                <w:sz w:val="20"/>
                <w:szCs w:val="20"/>
                <w:lang w:val="en-IE"/>
              </w:rPr>
            </w:pPr>
            <w:r w:rsidRPr="00F40BE2">
              <w:rPr>
                <w:rFonts w:ascii="Times New Roman" w:eastAsia="Calibri" w:hAnsi="Times New Roman" w:cs="Times New Roman"/>
                <w:b/>
                <w:bCs/>
                <w:noProof/>
                <w:sz w:val="20"/>
                <w:szCs w:val="20"/>
                <w:lang w:val="en-IE"/>
              </w:rPr>
              <w:t>Country</w:t>
            </w:r>
          </w:p>
        </w:tc>
        <w:tc>
          <w:tcPr>
            <w:tcW w:w="2035" w:type="dxa"/>
            <w:tcBorders>
              <w:bottom w:val="single" w:sz="4" w:space="0" w:color="auto"/>
            </w:tcBorders>
            <w:hideMark/>
          </w:tcPr>
          <w:p w14:paraId="3FFCAA98" w14:textId="77777777" w:rsidR="00FA3DD1" w:rsidRPr="00F40BE2" w:rsidRDefault="00FA3DD1" w:rsidP="00D27628">
            <w:pPr>
              <w:jc w:val="center"/>
              <w:rPr>
                <w:rFonts w:ascii="Times New Roman" w:eastAsia="Calibri" w:hAnsi="Times New Roman" w:cs="Times New Roman"/>
                <w:b/>
                <w:bCs/>
                <w:noProof/>
                <w:sz w:val="20"/>
                <w:szCs w:val="20"/>
                <w:lang w:val="en-IE"/>
              </w:rPr>
            </w:pPr>
            <w:r w:rsidRPr="00F40BE2">
              <w:rPr>
                <w:rFonts w:ascii="Times New Roman" w:eastAsia="Calibri" w:hAnsi="Times New Roman" w:cs="Times New Roman"/>
                <w:b/>
                <w:bCs/>
                <w:noProof/>
                <w:sz w:val="20"/>
                <w:szCs w:val="20"/>
                <w:lang w:val="en-IE"/>
              </w:rPr>
              <w:t>Economic Parity</w:t>
            </w:r>
            <w:r w:rsidRPr="00F40BE2">
              <w:rPr>
                <w:rFonts w:ascii="Times New Roman" w:eastAsia="Calibri" w:hAnsi="Times New Roman" w:cs="Times New Roman"/>
                <w:b/>
                <w:bCs/>
                <w:noProof/>
                <w:sz w:val="20"/>
                <w:szCs w:val="20"/>
                <w:lang w:val="en-IE"/>
              </w:rPr>
              <w:br/>
            </w:r>
            <w:r>
              <w:rPr>
                <w:rFonts w:ascii="Times New Roman" w:eastAsia="Calibri" w:hAnsi="Times New Roman" w:cs="Times New Roman"/>
                <w:b/>
                <w:bCs/>
                <w:noProof/>
                <w:sz w:val="20"/>
                <w:szCs w:val="20"/>
                <w:lang w:val="en-IE"/>
              </w:rPr>
              <w:t>February</w:t>
            </w:r>
            <w:r w:rsidRPr="00F40BE2">
              <w:rPr>
                <w:rFonts w:ascii="Times New Roman" w:eastAsia="Calibri" w:hAnsi="Times New Roman" w:cs="Times New Roman"/>
                <w:b/>
                <w:bCs/>
                <w:noProof/>
                <w:sz w:val="20"/>
                <w:szCs w:val="20"/>
                <w:lang w:val="en-IE"/>
              </w:rPr>
              <w:t xml:space="preserve"> 202</w:t>
            </w:r>
            <w:r>
              <w:rPr>
                <w:rFonts w:ascii="Times New Roman" w:eastAsia="Calibri" w:hAnsi="Times New Roman" w:cs="Times New Roman"/>
                <w:b/>
                <w:bCs/>
                <w:noProof/>
                <w:sz w:val="20"/>
                <w:szCs w:val="20"/>
                <w:lang w:val="en-IE"/>
              </w:rPr>
              <w:t>4</w:t>
            </w:r>
          </w:p>
        </w:tc>
        <w:tc>
          <w:tcPr>
            <w:tcW w:w="1485" w:type="dxa"/>
            <w:tcBorders>
              <w:bottom w:val="single" w:sz="4" w:space="0" w:color="auto"/>
            </w:tcBorders>
            <w:hideMark/>
          </w:tcPr>
          <w:p w14:paraId="5B296F1F" w14:textId="77777777" w:rsidR="00FA3DD1" w:rsidRPr="00F40BE2" w:rsidRDefault="00FA3DD1" w:rsidP="00D27628">
            <w:pPr>
              <w:jc w:val="center"/>
              <w:rPr>
                <w:rFonts w:ascii="Times New Roman" w:eastAsia="Calibri" w:hAnsi="Times New Roman" w:cs="Times New Roman"/>
                <w:b/>
                <w:bCs/>
                <w:noProof/>
                <w:sz w:val="20"/>
                <w:szCs w:val="20"/>
                <w:lang w:val="en-IE"/>
              </w:rPr>
            </w:pPr>
            <w:r w:rsidRPr="00F40BE2">
              <w:rPr>
                <w:rFonts w:ascii="Times New Roman" w:eastAsia="Calibri" w:hAnsi="Times New Roman" w:cs="Times New Roman"/>
                <w:b/>
                <w:bCs/>
                <w:noProof/>
                <w:sz w:val="20"/>
                <w:szCs w:val="20"/>
                <w:lang w:val="en-IE"/>
              </w:rPr>
              <w:t>Exchange rate</w:t>
            </w:r>
            <w:r w:rsidRPr="00F40BE2">
              <w:rPr>
                <w:rFonts w:ascii="Times New Roman" w:eastAsia="Calibri" w:hAnsi="Times New Roman" w:cs="Times New Roman"/>
                <w:b/>
                <w:bCs/>
                <w:noProof/>
                <w:sz w:val="20"/>
                <w:szCs w:val="20"/>
                <w:lang w:val="en-IE"/>
              </w:rPr>
              <w:br/>
            </w:r>
            <w:r>
              <w:rPr>
                <w:rFonts w:ascii="Times New Roman" w:eastAsia="Calibri" w:hAnsi="Times New Roman" w:cs="Times New Roman"/>
                <w:b/>
                <w:bCs/>
                <w:noProof/>
                <w:sz w:val="20"/>
                <w:szCs w:val="20"/>
                <w:lang w:val="en-IE"/>
              </w:rPr>
              <w:t>February</w:t>
            </w:r>
            <w:r w:rsidRPr="00F40BE2">
              <w:rPr>
                <w:rFonts w:ascii="Times New Roman" w:eastAsia="Calibri" w:hAnsi="Times New Roman" w:cs="Times New Roman"/>
                <w:b/>
                <w:bCs/>
                <w:noProof/>
                <w:sz w:val="20"/>
                <w:szCs w:val="20"/>
                <w:lang w:val="en-IE"/>
              </w:rPr>
              <w:t xml:space="preserve"> 202</w:t>
            </w:r>
            <w:r>
              <w:rPr>
                <w:rFonts w:ascii="Times New Roman" w:eastAsia="Calibri" w:hAnsi="Times New Roman" w:cs="Times New Roman"/>
                <w:b/>
                <w:bCs/>
                <w:noProof/>
                <w:sz w:val="20"/>
                <w:szCs w:val="20"/>
                <w:lang w:val="en-IE"/>
              </w:rPr>
              <w:t>4</w:t>
            </w:r>
            <w:r w:rsidRPr="00F40BE2">
              <w:rPr>
                <w:rFonts w:ascii="Times New Roman" w:eastAsia="Calibri" w:hAnsi="Times New Roman" w:cs="Times New Roman"/>
                <w:b/>
                <w:bCs/>
                <w:noProof/>
                <w:sz w:val="20"/>
                <w:szCs w:val="20"/>
                <w:lang w:val="en-IE"/>
              </w:rPr>
              <w:t xml:space="preserve"> (*)</w:t>
            </w:r>
          </w:p>
        </w:tc>
        <w:tc>
          <w:tcPr>
            <w:tcW w:w="2958" w:type="dxa"/>
            <w:tcBorders>
              <w:bottom w:val="single" w:sz="4" w:space="0" w:color="auto"/>
            </w:tcBorders>
            <w:hideMark/>
          </w:tcPr>
          <w:p w14:paraId="5F98D34C" w14:textId="77777777" w:rsidR="00FA3DD1" w:rsidRPr="00F40BE2" w:rsidRDefault="00FA3DD1" w:rsidP="00D27628">
            <w:pPr>
              <w:jc w:val="center"/>
              <w:rPr>
                <w:rFonts w:ascii="Times New Roman" w:eastAsia="Calibri" w:hAnsi="Times New Roman" w:cs="Times New Roman"/>
                <w:b/>
                <w:bCs/>
                <w:noProof/>
                <w:sz w:val="20"/>
                <w:szCs w:val="20"/>
                <w:lang w:val="en-IE"/>
              </w:rPr>
            </w:pPr>
            <w:r w:rsidRPr="00F40BE2">
              <w:rPr>
                <w:rFonts w:ascii="Times New Roman" w:eastAsia="Calibri" w:hAnsi="Times New Roman" w:cs="Times New Roman"/>
                <w:b/>
                <w:bCs/>
                <w:noProof/>
                <w:sz w:val="20"/>
                <w:szCs w:val="20"/>
                <w:lang w:val="en-IE"/>
              </w:rPr>
              <w:t>Weighting</w:t>
            </w:r>
            <w:r w:rsidRPr="00F40BE2">
              <w:rPr>
                <w:rFonts w:ascii="Times New Roman" w:eastAsia="Calibri" w:hAnsi="Times New Roman" w:cs="Times New Roman"/>
                <w:b/>
                <w:bCs/>
                <w:noProof/>
                <w:sz w:val="20"/>
                <w:szCs w:val="20"/>
                <w:lang w:val="en-IE"/>
              </w:rPr>
              <w:br/>
            </w:r>
            <w:r>
              <w:rPr>
                <w:rFonts w:ascii="Times New Roman" w:eastAsia="Calibri" w:hAnsi="Times New Roman" w:cs="Times New Roman"/>
                <w:b/>
                <w:bCs/>
                <w:noProof/>
                <w:sz w:val="20"/>
                <w:szCs w:val="20"/>
                <w:lang w:val="en-IE"/>
              </w:rPr>
              <w:t>February</w:t>
            </w:r>
            <w:r w:rsidRPr="00F40BE2">
              <w:rPr>
                <w:rFonts w:ascii="Times New Roman" w:eastAsia="Calibri" w:hAnsi="Times New Roman" w:cs="Times New Roman"/>
                <w:b/>
                <w:bCs/>
                <w:noProof/>
                <w:sz w:val="20"/>
                <w:szCs w:val="20"/>
                <w:lang w:val="en-IE"/>
              </w:rPr>
              <w:t xml:space="preserve"> 20</w:t>
            </w:r>
            <w:r>
              <w:rPr>
                <w:rFonts w:ascii="Times New Roman" w:eastAsia="Calibri" w:hAnsi="Times New Roman" w:cs="Times New Roman"/>
                <w:b/>
                <w:bCs/>
                <w:noProof/>
                <w:sz w:val="20"/>
                <w:szCs w:val="20"/>
                <w:lang w:val="en-IE"/>
              </w:rPr>
              <w:t>24</w:t>
            </w:r>
            <w:r w:rsidRPr="00F40BE2">
              <w:rPr>
                <w:rFonts w:ascii="Times New Roman" w:eastAsia="Calibri" w:hAnsi="Times New Roman" w:cs="Times New Roman"/>
                <w:b/>
                <w:bCs/>
                <w:noProof/>
                <w:sz w:val="20"/>
                <w:szCs w:val="20"/>
                <w:lang w:val="en-IE"/>
              </w:rPr>
              <w:t xml:space="preserve"> (**)</w:t>
            </w:r>
          </w:p>
        </w:tc>
      </w:tr>
      <w:tr w:rsidR="00FA3DD1" w:rsidRPr="00F40BE2" w14:paraId="3D42AF42" w14:textId="77777777" w:rsidTr="00D27628">
        <w:trPr>
          <w:trHeight w:val="230"/>
        </w:trPr>
        <w:tc>
          <w:tcPr>
            <w:tcW w:w="2538" w:type="dxa"/>
            <w:tcBorders>
              <w:top w:val="single" w:sz="4" w:space="0" w:color="auto"/>
              <w:bottom w:val="single" w:sz="4" w:space="0" w:color="auto"/>
              <w:right w:val="single" w:sz="4" w:space="0" w:color="auto"/>
            </w:tcBorders>
            <w:noWrap/>
          </w:tcPr>
          <w:p w14:paraId="5FBB5389" w14:textId="77777777" w:rsidR="00FA3DD1" w:rsidRPr="00E238F2" w:rsidRDefault="00FA3DD1" w:rsidP="00D27628">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Argentina</w:t>
            </w:r>
          </w:p>
        </w:tc>
        <w:tc>
          <w:tcPr>
            <w:tcW w:w="203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80A95A" w14:textId="07D7E7D8" w:rsidR="00FA3DD1" w:rsidRPr="00E238F2" w:rsidRDefault="00FA3DD1" w:rsidP="00D27628">
            <w:pPr>
              <w:rPr>
                <w:rFonts w:ascii="Times New Roman" w:eastAsia="Calibri" w:hAnsi="Times New Roman" w:cs="Times New Roman"/>
                <w:noProof/>
                <w:sz w:val="20"/>
                <w:szCs w:val="20"/>
                <w:lang w:val="en-IE"/>
              </w:rPr>
            </w:pPr>
            <w:r w:rsidRPr="00FA3DD1">
              <w:rPr>
                <w:rFonts w:ascii="Times New Roman" w:eastAsia="Calibri" w:hAnsi="Times New Roman" w:cs="Times New Roman"/>
                <w:noProof/>
                <w:sz w:val="20"/>
                <w:szCs w:val="20"/>
                <w:lang w:val="en-IE"/>
              </w:rPr>
              <w:t>581</w:t>
            </w:r>
            <w:r w:rsidR="0024538C">
              <w:rPr>
                <w:rFonts w:ascii="Times New Roman" w:eastAsia="Calibri" w:hAnsi="Times New Roman" w:cs="Times New Roman"/>
                <w:noProof/>
                <w:sz w:val="20"/>
                <w:szCs w:val="20"/>
                <w:lang w:val="en-IE"/>
              </w:rPr>
              <w:t>,</w:t>
            </w:r>
            <w:r w:rsidRPr="00FA3DD1">
              <w:rPr>
                <w:rFonts w:ascii="Times New Roman" w:eastAsia="Calibri" w:hAnsi="Times New Roman" w:cs="Times New Roman"/>
                <w:noProof/>
                <w:sz w:val="20"/>
                <w:szCs w:val="20"/>
                <w:lang w:val="en-IE"/>
              </w:rPr>
              <w:t>0</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EDC1D4" w14:textId="00E5FA8D" w:rsidR="00FA3DD1" w:rsidRPr="00E238F2" w:rsidRDefault="00FA3DD1" w:rsidP="00D27628">
            <w:pPr>
              <w:rPr>
                <w:rFonts w:ascii="Times New Roman" w:eastAsia="Calibri" w:hAnsi="Times New Roman" w:cs="Times New Roman"/>
                <w:noProof/>
                <w:sz w:val="20"/>
                <w:szCs w:val="20"/>
                <w:lang w:val="en-IE"/>
              </w:rPr>
            </w:pPr>
            <w:r w:rsidRPr="00FA3DD1">
              <w:rPr>
                <w:rFonts w:ascii="Times New Roman" w:eastAsia="Calibri" w:hAnsi="Times New Roman" w:cs="Times New Roman"/>
                <w:noProof/>
                <w:sz w:val="20"/>
                <w:szCs w:val="20"/>
              </w:rPr>
              <w:t>895</w:t>
            </w:r>
            <w:r w:rsidR="0024538C">
              <w:rPr>
                <w:rFonts w:ascii="Times New Roman" w:eastAsia="Calibri" w:hAnsi="Times New Roman" w:cs="Times New Roman"/>
                <w:noProof/>
                <w:sz w:val="20"/>
                <w:szCs w:val="20"/>
              </w:rPr>
              <w:t>,</w:t>
            </w:r>
            <w:r w:rsidRPr="00FA3DD1">
              <w:rPr>
                <w:rFonts w:ascii="Times New Roman" w:eastAsia="Calibri" w:hAnsi="Times New Roman" w:cs="Times New Roman"/>
                <w:noProof/>
                <w:sz w:val="20"/>
                <w:szCs w:val="20"/>
              </w:rPr>
              <w:t>066</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31BD95" w14:textId="11C9A5BA" w:rsidR="00FA3DD1" w:rsidRPr="00E238F2" w:rsidRDefault="00FA3DD1" w:rsidP="00D27628">
            <w:pPr>
              <w:rPr>
                <w:rFonts w:ascii="Times New Roman" w:eastAsia="Calibri" w:hAnsi="Times New Roman" w:cs="Times New Roman"/>
                <w:noProof/>
                <w:sz w:val="20"/>
                <w:szCs w:val="20"/>
                <w:lang w:val="en-IE"/>
              </w:rPr>
            </w:pPr>
            <w:r w:rsidRPr="00FA3DD1">
              <w:rPr>
                <w:rFonts w:ascii="Times New Roman" w:eastAsia="Calibri" w:hAnsi="Times New Roman" w:cs="Times New Roman"/>
                <w:noProof/>
                <w:sz w:val="20"/>
                <w:szCs w:val="20"/>
              </w:rPr>
              <w:t>64</w:t>
            </w:r>
            <w:r w:rsidR="0024538C">
              <w:rPr>
                <w:rFonts w:ascii="Times New Roman" w:eastAsia="Calibri" w:hAnsi="Times New Roman" w:cs="Times New Roman"/>
                <w:noProof/>
                <w:sz w:val="20"/>
                <w:szCs w:val="20"/>
              </w:rPr>
              <w:t>,</w:t>
            </w:r>
            <w:r w:rsidRPr="00FA3DD1">
              <w:rPr>
                <w:rFonts w:ascii="Times New Roman" w:eastAsia="Calibri" w:hAnsi="Times New Roman" w:cs="Times New Roman"/>
                <w:noProof/>
                <w:sz w:val="20"/>
                <w:szCs w:val="20"/>
              </w:rPr>
              <w:t>9</w:t>
            </w:r>
          </w:p>
        </w:tc>
      </w:tr>
      <w:tr w:rsidR="00FA3DD1" w:rsidRPr="00F40BE2" w14:paraId="5AF4942F" w14:textId="77777777" w:rsidTr="00D27628">
        <w:trPr>
          <w:trHeight w:val="230"/>
        </w:trPr>
        <w:tc>
          <w:tcPr>
            <w:tcW w:w="2538" w:type="dxa"/>
            <w:tcBorders>
              <w:top w:val="single" w:sz="4" w:space="0" w:color="auto"/>
              <w:bottom w:val="single" w:sz="4" w:space="0" w:color="auto"/>
              <w:right w:val="single" w:sz="4" w:space="0" w:color="auto"/>
            </w:tcBorders>
            <w:noWrap/>
          </w:tcPr>
          <w:p w14:paraId="424A3E4F" w14:textId="77777777" w:rsidR="00FA3DD1" w:rsidRPr="00E238F2" w:rsidRDefault="00FA3DD1" w:rsidP="00D27628">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Indonesia</w:t>
            </w:r>
          </w:p>
        </w:tc>
        <w:tc>
          <w:tcPr>
            <w:tcW w:w="203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45338B" w14:textId="77777777" w:rsidR="00FA3DD1" w:rsidRPr="00E238F2" w:rsidRDefault="00FA3DD1" w:rsidP="00D27628">
            <w:pPr>
              <w:rPr>
                <w:rFonts w:ascii="Times New Roman" w:eastAsia="Calibri" w:hAnsi="Times New Roman" w:cs="Times New Roman"/>
                <w:noProof/>
                <w:sz w:val="20"/>
                <w:szCs w:val="20"/>
                <w:lang w:val="en-IE"/>
              </w:rPr>
            </w:pPr>
            <w:r w:rsidRPr="00FA3DD1">
              <w:rPr>
                <w:rFonts w:ascii="Times New Roman" w:eastAsia="Calibri" w:hAnsi="Times New Roman" w:cs="Times New Roman"/>
                <w:noProof/>
                <w:sz w:val="20"/>
                <w:szCs w:val="20"/>
              </w:rPr>
              <w:t>10429</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D722FA" w14:textId="7FE79461" w:rsidR="00FA3DD1" w:rsidRPr="00E238F2" w:rsidRDefault="00FA3DD1" w:rsidP="00D27628">
            <w:pPr>
              <w:rPr>
                <w:rFonts w:ascii="Times New Roman" w:eastAsia="Calibri" w:hAnsi="Times New Roman" w:cs="Times New Roman"/>
                <w:noProof/>
                <w:sz w:val="20"/>
                <w:szCs w:val="20"/>
                <w:lang w:val="en-IE"/>
              </w:rPr>
            </w:pPr>
            <w:r w:rsidRPr="00FA3DD1">
              <w:rPr>
                <w:rFonts w:ascii="Times New Roman" w:eastAsia="Calibri" w:hAnsi="Times New Roman" w:cs="Times New Roman"/>
                <w:noProof/>
                <w:sz w:val="20"/>
                <w:szCs w:val="20"/>
              </w:rPr>
              <w:t>17113</w:t>
            </w:r>
            <w:r w:rsidR="0024538C">
              <w:rPr>
                <w:rFonts w:ascii="Times New Roman" w:eastAsia="Calibri" w:hAnsi="Times New Roman" w:cs="Times New Roman"/>
                <w:noProof/>
                <w:sz w:val="20"/>
                <w:szCs w:val="20"/>
              </w:rPr>
              <w:t>,</w:t>
            </w:r>
            <w:r w:rsidR="00BF05BB">
              <w:rPr>
                <w:rFonts w:ascii="Times New Roman" w:eastAsia="Calibri" w:hAnsi="Times New Roman" w:cs="Times New Roman"/>
                <w:noProof/>
                <w:sz w:val="20"/>
                <w:szCs w:val="20"/>
              </w:rPr>
              <w:t>0</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65B599" w14:textId="72344156" w:rsidR="00FA3DD1" w:rsidRPr="00E238F2" w:rsidRDefault="00FA3DD1" w:rsidP="00D27628">
            <w:pPr>
              <w:rPr>
                <w:rFonts w:ascii="Times New Roman" w:eastAsia="Calibri" w:hAnsi="Times New Roman" w:cs="Times New Roman"/>
                <w:noProof/>
                <w:sz w:val="20"/>
                <w:szCs w:val="20"/>
                <w:lang w:val="en-IE"/>
              </w:rPr>
            </w:pPr>
            <w:r w:rsidRPr="00FA3DD1">
              <w:rPr>
                <w:rFonts w:ascii="Times New Roman" w:eastAsia="Calibri" w:hAnsi="Times New Roman" w:cs="Times New Roman"/>
                <w:noProof/>
                <w:sz w:val="20"/>
                <w:szCs w:val="20"/>
                <w:lang w:val="en-IE"/>
              </w:rPr>
              <w:t>60</w:t>
            </w:r>
            <w:r w:rsidR="0024538C">
              <w:rPr>
                <w:rFonts w:ascii="Times New Roman" w:eastAsia="Calibri" w:hAnsi="Times New Roman" w:cs="Times New Roman"/>
                <w:noProof/>
                <w:sz w:val="20"/>
                <w:szCs w:val="20"/>
                <w:lang w:val="en-IE"/>
              </w:rPr>
              <w:t>,</w:t>
            </w:r>
            <w:r w:rsidRPr="00FA3DD1">
              <w:rPr>
                <w:rFonts w:ascii="Times New Roman" w:eastAsia="Calibri" w:hAnsi="Times New Roman" w:cs="Times New Roman"/>
                <w:noProof/>
                <w:sz w:val="20"/>
                <w:szCs w:val="20"/>
                <w:lang w:val="en-IE"/>
              </w:rPr>
              <w:t>9</w:t>
            </w:r>
          </w:p>
        </w:tc>
      </w:tr>
      <w:tr w:rsidR="00FA3DD1" w:rsidRPr="00F40BE2" w14:paraId="0E996D16" w14:textId="77777777" w:rsidTr="00D27628">
        <w:trPr>
          <w:trHeight w:val="230"/>
        </w:trPr>
        <w:tc>
          <w:tcPr>
            <w:tcW w:w="2538" w:type="dxa"/>
            <w:tcBorders>
              <w:top w:val="single" w:sz="4" w:space="0" w:color="auto"/>
              <w:bottom w:val="single" w:sz="4" w:space="0" w:color="auto"/>
              <w:right w:val="single" w:sz="4" w:space="0" w:color="auto"/>
            </w:tcBorders>
            <w:noWrap/>
          </w:tcPr>
          <w:p w14:paraId="73E5B499" w14:textId="77777777" w:rsidR="00FA3DD1" w:rsidRPr="00E238F2" w:rsidRDefault="00FA3DD1" w:rsidP="00D27628">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Myanmar/Burma</w:t>
            </w:r>
          </w:p>
        </w:tc>
        <w:tc>
          <w:tcPr>
            <w:tcW w:w="203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4E5681" w14:textId="77777777" w:rsidR="00FA3DD1" w:rsidRPr="00E238F2" w:rsidRDefault="00FA3DD1" w:rsidP="00D27628">
            <w:pPr>
              <w:rPr>
                <w:rFonts w:ascii="Times New Roman" w:eastAsia="Calibri" w:hAnsi="Times New Roman" w:cs="Times New Roman"/>
                <w:noProof/>
                <w:sz w:val="20"/>
                <w:szCs w:val="20"/>
                <w:lang w:val="en-IE"/>
              </w:rPr>
            </w:pPr>
            <w:r w:rsidRPr="00FA3DD1">
              <w:rPr>
                <w:rFonts w:ascii="Times New Roman" w:eastAsia="Calibri" w:hAnsi="Times New Roman" w:cs="Times New Roman"/>
                <w:noProof/>
                <w:sz w:val="20"/>
                <w:szCs w:val="20"/>
              </w:rPr>
              <w:t>1664</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5975B2" w14:textId="59BB7EA5" w:rsidR="00FA3DD1" w:rsidRPr="00E238F2" w:rsidRDefault="00FA3DD1" w:rsidP="00D27628">
            <w:pPr>
              <w:rPr>
                <w:rFonts w:ascii="Times New Roman" w:eastAsia="Calibri" w:hAnsi="Times New Roman" w:cs="Times New Roman"/>
                <w:noProof/>
                <w:sz w:val="20"/>
                <w:szCs w:val="20"/>
                <w:lang w:val="en-IE"/>
              </w:rPr>
            </w:pPr>
            <w:r w:rsidRPr="00FA3DD1">
              <w:rPr>
                <w:rFonts w:ascii="Times New Roman" w:eastAsia="Calibri" w:hAnsi="Times New Roman" w:cs="Times New Roman"/>
                <w:noProof/>
                <w:sz w:val="20"/>
                <w:szCs w:val="20"/>
              </w:rPr>
              <w:t>3698</w:t>
            </w:r>
            <w:r w:rsidR="0024538C">
              <w:rPr>
                <w:rFonts w:ascii="Times New Roman" w:eastAsia="Calibri" w:hAnsi="Times New Roman" w:cs="Times New Roman"/>
                <w:noProof/>
                <w:sz w:val="20"/>
                <w:szCs w:val="20"/>
              </w:rPr>
              <w:t>,</w:t>
            </w:r>
            <w:r w:rsidRPr="00FA3DD1">
              <w:rPr>
                <w:rFonts w:ascii="Times New Roman" w:eastAsia="Calibri" w:hAnsi="Times New Roman" w:cs="Times New Roman"/>
                <w:noProof/>
                <w:sz w:val="20"/>
                <w:szCs w:val="20"/>
              </w:rPr>
              <w:t>49</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04F78B" w14:textId="08F66A45" w:rsidR="00FA3DD1" w:rsidRPr="00E238F2" w:rsidRDefault="00FA3DD1" w:rsidP="00D27628">
            <w:pPr>
              <w:rPr>
                <w:rFonts w:ascii="Times New Roman" w:eastAsia="Calibri" w:hAnsi="Times New Roman" w:cs="Times New Roman"/>
                <w:noProof/>
                <w:sz w:val="20"/>
                <w:szCs w:val="20"/>
                <w:lang w:val="en-IE"/>
              </w:rPr>
            </w:pPr>
            <w:r w:rsidRPr="00FA3DD1">
              <w:rPr>
                <w:rFonts w:ascii="Times New Roman" w:eastAsia="Calibri" w:hAnsi="Times New Roman" w:cs="Times New Roman"/>
                <w:noProof/>
                <w:sz w:val="20"/>
                <w:szCs w:val="20"/>
              </w:rPr>
              <w:t>45</w:t>
            </w:r>
            <w:r w:rsidR="0024538C">
              <w:rPr>
                <w:rFonts w:ascii="Times New Roman" w:eastAsia="Calibri" w:hAnsi="Times New Roman" w:cs="Times New Roman"/>
                <w:noProof/>
                <w:sz w:val="20"/>
                <w:szCs w:val="20"/>
              </w:rPr>
              <w:t>,</w:t>
            </w:r>
            <w:r w:rsidRPr="00FA3DD1">
              <w:rPr>
                <w:rFonts w:ascii="Times New Roman" w:eastAsia="Calibri" w:hAnsi="Times New Roman" w:cs="Times New Roman"/>
                <w:noProof/>
                <w:sz w:val="20"/>
                <w:szCs w:val="20"/>
              </w:rPr>
              <w:t>0</w:t>
            </w:r>
          </w:p>
        </w:tc>
      </w:tr>
      <w:tr w:rsidR="00FA3DD1" w:rsidRPr="00F40BE2" w14:paraId="1D2AB305" w14:textId="77777777" w:rsidTr="00D27628">
        <w:trPr>
          <w:trHeight w:val="230"/>
        </w:trPr>
        <w:tc>
          <w:tcPr>
            <w:tcW w:w="2538" w:type="dxa"/>
            <w:tcBorders>
              <w:top w:val="single" w:sz="4" w:space="0" w:color="auto"/>
              <w:bottom w:val="single" w:sz="4" w:space="0" w:color="auto"/>
              <w:right w:val="single" w:sz="4" w:space="0" w:color="auto"/>
            </w:tcBorders>
            <w:noWrap/>
          </w:tcPr>
          <w:p w14:paraId="2EFA9373" w14:textId="77777777" w:rsidR="00FA3DD1" w:rsidRPr="00E238F2" w:rsidRDefault="00FA3DD1" w:rsidP="00D27628">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Sudan</w:t>
            </w:r>
          </w:p>
        </w:tc>
        <w:tc>
          <w:tcPr>
            <w:tcW w:w="203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F76DEE" w14:textId="77777777" w:rsidR="00FA3DD1" w:rsidRPr="00E238F2" w:rsidRDefault="00FA3DD1" w:rsidP="00D27628">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0</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41246A" w14:textId="77777777" w:rsidR="00FA3DD1" w:rsidRPr="00E238F2" w:rsidRDefault="00FA3DD1" w:rsidP="00D27628">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0</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1EF85B" w14:textId="77777777" w:rsidR="00FA3DD1" w:rsidRPr="00E238F2" w:rsidRDefault="00FA3DD1" w:rsidP="00D27628">
            <w:pPr>
              <w:rPr>
                <w:rFonts w:ascii="Times New Roman" w:eastAsia="Calibri" w:hAnsi="Times New Roman" w:cs="Times New Roman"/>
                <w:noProof/>
                <w:sz w:val="20"/>
                <w:szCs w:val="20"/>
                <w:lang w:val="en-IE"/>
              </w:rPr>
            </w:pPr>
            <w:r>
              <w:rPr>
                <w:rFonts w:ascii="Times New Roman" w:eastAsia="Calibri" w:hAnsi="Times New Roman" w:cs="Times New Roman"/>
                <w:noProof/>
                <w:sz w:val="20"/>
                <w:szCs w:val="20"/>
                <w:lang w:val="en-IE"/>
              </w:rPr>
              <w:t>0</w:t>
            </w:r>
          </w:p>
        </w:tc>
      </w:tr>
      <w:tr w:rsidR="00FA3DD1" w:rsidRPr="00F40BE2" w14:paraId="74AD7D8F" w14:textId="77777777" w:rsidTr="00D27628">
        <w:trPr>
          <w:trHeight w:val="230"/>
        </w:trPr>
        <w:tc>
          <w:tcPr>
            <w:tcW w:w="2538" w:type="dxa"/>
            <w:tcBorders>
              <w:top w:val="single" w:sz="4" w:space="0" w:color="auto"/>
              <w:bottom w:val="single" w:sz="4" w:space="0" w:color="auto"/>
              <w:right w:val="single" w:sz="4" w:space="0" w:color="auto"/>
            </w:tcBorders>
            <w:noWrap/>
          </w:tcPr>
          <w:p w14:paraId="0A229951" w14:textId="77777777" w:rsidR="00FA3DD1" w:rsidRPr="00E238F2" w:rsidRDefault="00FA3DD1" w:rsidP="00D27628">
            <w:pPr>
              <w:rPr>
                <w:rFonts w:ascii="Times New Roman" w:eastAsia="Calibri" w:hAnsi="Times New Roman" w:cs="Times New Roman"/>
                <w:noProof/>
                <w:sz w:val="20"/>
                <w:szCs w:val="20"/>
                <w:lang w:val="en-IE"/>
              </w:rPr>
            </w:pPr>
            <w:r w:rsidRPr="00CE1486">
              <w:rPr>
                <w:rFonts w:ascii="Times New Roman" w:eastAsia="Calibri" w:hAnsi="Times New Roman" w:cs="Times New Roman"/>
                <w:noProof/>
                <w:sz w:val="20"/>
                <w:szCs w:val="20"/>
              </w:rPr>
              <w:t>Türkiye</w:t>
            </w:r>
          </w:p>
        </w:tc>
        <w:tc>
          <w:tcPr>
            <w:tcW w:w="203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606B60" w14:textId="705782E0" w:rsidR="00FA3DD1" w:rsidRPr="00E238F2" w:rsidRDefault="00FA3DD1" w:rsidP="00D27628">
            <w:pPr>
              <w:rPr>
                <w:rFonts w:ascii="Times New Roman" w:eastAsia="Calibri" w:hAnsi="Times New Roman" w:cs="Times New Roman"/>
                <w:noProof/>
                <w:sz w:val="20"/>
                <w:szCs w:val="20"/>
              </w:rPr>
            </w:pPr>
            <w:r w:rsidRPr="00FA3DD1">
              <w:rPr>
                <w:rFonts w:ascii="Times New Roman" w:eastAsia="Calibri" w:hAnsi="Times New Roman" w:cs="Times New Roman"/>
                <w:noProof/>
                <w:sz w:val="20"/>
                <w:szCs w:val="20"/>
              </w:rPr>
              <w:t>15</w:t>
            </w:r>
            <w:r w:rsidR="0024538C">
              <w:rPr>
                <w:rFonts w:ascii="Times New Roman" w:eastAsia="Calibri" w:hAnsi="Times New Roman" w:cs="Times New Roman"/>
                <w:noProof/>
                <w:sz w:val="20"/>
                <w:szCs w:val="20"/>
              </w:rPr>
              <w:t>,</w:t>
            </w:r>
            <w:r w:rsidRPr="00FA3DD1">
              <w:rPr>
                <w:rFonts w:ascii="Times New Roman" w:eastAsia="Calibri" w:hAnsi="Times New Roman" w:cs="Times New Roman"/>
                <w:noProof/>
                <w:sz w:val="20"/>
                <w:szCs w:val="20"/>
              </w:rPr>
              <w:t>04</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042F7F" w14:textId="6844B2D9" w:rsidR="00FA3DD1" w:rsidRPr="00E238F2" w:rsidRDefault="00FA3DD1" w:rsidP="00D27628">
            <w:pPr>
              <w:rPr>
                <w:rFonts w:ascii="Times New Roman" w:eastAsia="Calibri" w:hAnsi="Times New Roman" w:cs="Times New Roman"/>
                <w:noProof/>
                <w:sz w:val="20"/>
                <w:szCs w:val="20"/>
              </w:rPr>
            </w:pPr>
            <w:r w:rsidRPr="00FA3DD1">
              <w:rPr>
                <w:rFonts w:ascii="Times New Roman" w:eastAsia="Calibri" w:hAnsi="Times New Roman" w:cs="Times New Roman"/>
                <w:noProof/>
                <w:sz w:val="20"/>
                <w:szCs w:val="20"/>
              </w:rPr>
              <w:t>32</w:t>
            </w:r>
            <w:r w:rsidR="0024538C">
              <w:rPr>
                <w:rFonts w:ascii="Times New Roman" w:eastAsia="Calibri" w:hAnsi="Times New Roman" w:cs="Times New Roman"/>
                <w:noProof/>
                <w:sz w:val="20"/>
                <w:szCs w:val="20"/>
              </w:rPr>
              <w:t>,</w:t>
            </w:r>
            <w:r w:rsidRPr="00FA3DD1">
              <w:rPr>
                <w:rFonts w:ascii="Times New Roman" w:eastAsia="Calibri" w:hAnsi="Times New Roman" w:cs="Times New Roman"/>
                <w:noProof/>
                <w:sz w:val="20"/>
                <w:szCs w:val="20"/>
              </w:rPr>
              <w:t>9283</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9EEB16" w14:textId="2E8E2931" w:rsidR="00FA3DD1" w:rsidRPr="00E238F2" w:rsidRDefault="00FA3DD1" w:rsidP="00D27628">
            <w:pPr>
              <w:rPr>
                <w:rFonts w:ascii="Times New Roman" w:eastAsia="Calibri" w:hAnsi="Times New Roman" w:cs="Times New Roman"/>
                <w:noProof/>
                <w:sz w:val="20"/>
                <w:szCs w:val="20"/>
              </w:rPr>
            </w:pPr>
            <w:r w:rsidRPr="00FA3DD1">
              <w:rPr>
                <w:rFonts w:ascii="Times New Roman" w:eastAsia="Calibri" w:hAnsi="Times New Roman" w:cs="Times New Roman"/>
                <w:noProof/>
                <w:sz w:val="20"/>
                <w:szCs w:val="20"/>
              </w:rPr>
              <w:t>45</w:t>
            </w:r>
            <w:r w:rsidR="0024538C">
              <w:rPr>
                <w:rFonts w:ascii="Times New Roman" w:eastAsia="Calibri" w:hAnsi="Times New Roman" w:cs="Times New Roman"/>
                <w:noProof/>
                <w:sz w:val="20"/>
                <w:szCs w:val="20"/>
              </w:rPr>
              <w:t>,</w:t>
            </w:r>
            <w:r w:rsidRPr="00FA3DD1">
              <w:rPr>
                <w:rFonts w:ascii="Times New Roman" w:eastAsia="Calibri" w:hAnsi="Times New Roman" w:cs="Times New Roman"/>
                <w:noProof/>
                <w:sz w:val="20"/>
                <w:szCs w:val="20"/>
              </w:rPr>
              <w:t>7</w:t>
            </w:r>
          </w:p>
        </w:tc>
      </w:tr>
    </w:tbl>
    <w:p w14:paraId="6668EA23" w14:textId="77777777" w:rsidR="00FA3DD1" w:rsidRPr="00B37710" w:rsidRDefault="00FA3DD1" w:rsidP="00FA3DD1">
      <w:pPr>
        <w:tabs>
          <w:tab w:val="left" w:pos="90"/>
        </w:tabs>
        <w:spacing w:before="120" w:after="0"/>
        <w:rPr>
          <w:rFonts w:ascii="Times New Roman" w:eastAsia="Times New Roman" w:hAnsi="Times New Roman" w:cs="Times New Roman"/>
          <w:noProof/>
          <w:sz w:val="18"/>
          <w:szCs w:val="18"/>
          <w:lang w:eastAsia="en-GB"/>
        </w:rPr>
      </w:pPr>
      <w:bookmarkStart w:id="5" w:name="_Hlk118401288"/>
      <w:r w:rsidRPr="00B37710">
        <w:rPr>
          <w:rFonts w:ascii="Times New Roman" w:eastAsia="Times New Roman" w:hAnsi="Times New Roman" w:cs="Times New Roman"/>
          <w:noProof/>
          <w:sz w:val="18"/>
          <w:szCs w:val="18"/>
          <w:lang w:eastAsia="en-GB"/>
        </w:rPr>
        <w:t xml:space="preserve">(*) 1 EURO = x units of local currency, except USD for : </w:t>
      </w:r>
      <w:r w:rsidRPr="00B431F7">
        <w:rPr>
          <w:rFonts w:ascii="Times New Roman" w:eastAsia="Times New Roman" w:hAnsi="Times New Roman" w:cs="Times New Roman"/>
          <w:noProof/>
          <w:sz w:val="18"/>
          <w:szCs w:val="18"/>
          <w:lang w:eastAsia="en-GB"/>
        </w:rPr>
        <w:t>None in table above</w:t>
      </w:r>
    </w:p>
    <w:p w14:paraId="61EB3201" w14:textId="77777777" w:rsidR="00FA3DD1" w:rsidRDefault="00FA3DD1" w:rsidP="00FA3DD1">
      <w:pPr>
        <w:tabs>
          <w:tab w:val="left" w:pos="90"/>
        </w:tabs>
        <w:spacing w:before="120" w:after="0"/>
        <w:rPr>
          <w:rFonts w:ascii="Times New Roman" w:eastAsia="Times New Roman" w:hAnsi="Times New Roman" w:cs="Times New Roman"/>
          <w:noProof/>
          <w:sz w:val="18"/>
          <w:szCs w:val="18"/>
          <w:lang w:eastAsia="en-GB"/>
        </w:rPr>
      </w:pPr>
      <w:r w:rsidRPr="00B37710">
        <w:rPr>
          <w:rFonts w:ascii="Times New Roman" w:eastAsia="Times New Roman" w:hAnsi="Times New Roman" w:cs="Times New Roman"/>
          <w:noProof/>
          <w:sz w:val="18"/>
          <w:szCs w:val="18"/>
          <w:lang w:eastAsia="en-GB"/>
        </w:rPr>
        <w:t>(**) Brussels and Luxembourg = 100</w:t>
      </w:r>
    </w:p>
    <w:bookmarkEnd w:id="5"/>
    <w:p w14:paraId="2E86853D" w14:textId="77777777" w:rsidR="00FA3DD1" w:rsidRDefault="00FA3DD1" w:rsidP="00FA3DD1">
      <w:pPr>
        <w:tabs>
          <w:tab w:val="left" w:pos="90"/>
        </w:tabs>
        <w:spacing w:before="120" w:after="0" w:line="240" w:lineRule="auto"/>
        <w:rPr>
          <w:rFonts w:ascii="Times New Roman" w:eastAsia="Times New Roman" w:hAnsi="Times New Roman" w:cs="Times New Roman"/>
          <w:noProof/>
          <w:sz w:val="18"/>
          <w:szCs w:val="18"/>
          <w:lang w:eastAsia="en-GB"/>
        </w:rPr>
      </w:pPr>
    </w:p>
    <w:p w14:paraId="50F793F4" w14:textId="77777777" w:rsidR="00FA3DD1" w:rsidRPr="006E016B" w:rsidRDefault="00FA3DD1" w:rsidP="00FA3DD1">
      <w:pPr>
        <w:tabs>
          <w:tab w:val="left" w:pos="90"/>
        </w:tabs>
        <w:spacing w:before="120" w:after="0" w:line="240" w:lineRule="auto"/>
        <w:rPr>
          <w:rFonts w:ascii="Times New Roman" w:eastAsia="Times New Roman" w:hAnsi="Times New Roman" w:cs="Times New Roman"/>
          <w:noProof/>
          <w:sz w:val="16"/>
          <w:szCs w:val="16"/>
          <w:highlight w:val="yellow"/>
          <w:lang w:eastAsia="en-GB"/>
        </w:rPr>
      </w:pPr>
    </w:p>
    <w:p w14:paraId="7FDBBFD6" w14:textId="77777777" w:rsidR="00FA3DD1" w:rsidRPr="003A65D9" w:rsidRDefault="00FA3DD1" w:rsidP="00FA3DD1">
      <w:pPr>
        <w:spacing w:before="120" w:after="0" w:line="240" w:lineRule="auto"/>
        <w:rPr>
          <w:rFonts w:ascii="Times New Roman" w:eastAsia="Times New Roman" w:hAnsi="Times New Roman" w:cs="Times New Roman"/>
          <w:i/>
          <w:iCs/>
          <w:noProof/>
          <w:sz w:val="24"/>
          <w:szCs w:val="24"/>
          <w:lang w:eastAsia="en-GB"/>
        </w:rPr>
      </w:pPr>
      <w:r w:rsidRPr="003A65D9">
        <w:rPr>
          <w:rFonts w:ascii="Times New Roman" w:eastAsia="Times New Roman" w:hAnsi="Times New Roman" w:cs="Times New Roman"/>
          <w:i/>
          <w:iCs/>
          <w:noProof/>
          <w:sz w:val="24"/>
          <w:szCs w:val="24"/>
          <w:lang w:eastAsia="en-GB"/>
        </w:rPr>
        <w:t>MARCH 202</w:t>
      </w:r>
      <w:r>
        <w:rPr>
          <w:rFonts w:ascii="Times New Roman" w:eastAsia="Times New Roman" w:hAnsi="Times New Roman" w:cs="Times New Roman"/>
          <w:i/>
          <w:iCs/>
          <w:noProof/>
          <w:sz w:val="24"/>
          <w:szCs w:val="24"/>
          <w:lang w:eastAsia="en-GB"/>
        </w:rPr>
        <w:t>4</w:t>
      </w:r>
      <w:r w:rsidRPr="003A65D9">
        <w:rPr>
          <w:rFonts w:ascii="Times New Roman" w:eastAsia="Times New Roman" w:hAnsi="Times New Roman" w:cs="Times New Roman"/>
          <w:i/>
          <w:iCs/>
          <w:noProof/>
          <w:sz w:val="24"/>
          <w:szCs w:val="24"/>
          <w:lang w:eastAsia="en-GB"/>
        </w:rPr>
        <w:t xml:space="preserve"> </w:t>
      </w:r>
    </w:p>
    <w:p w14:paraId="2C5B7120" w14:textId="77777777" w:rsidR="00FA3DD1" w:rsidRPr="009A1986" w:rsidRDefault="00FA3DD1" w:rsidP="00FA3DD1">
      <w:pPr>
        <w:spacing w:before="120" w:after="0" w:line="240" w:lineRule="auto"/>
        <w:jc w:val="center"/>
        <w:rPr>
          <w:rFonts w:ascii="Times New Roman" w:eastAsia="Times New Roman" w:hAnsi="Times New Roman" w:cs="Times New Roman"/>
          <w:i/>
          <w:iCs/>
          <w:noProof/>
          <w:sz w:val="32"/>
          <w:szCs w:val="32"/>
          <w:highlight w:val="yellow"/>
          <w:lang w:eastAsia="en-GB"/>
        </w:rPr>
      </w:pPr>
    </w:p>
    <w:tbl>
      <w:tblPr>
        <w:tblStyle w:val="TableGrid"/>
        <w:tblW w:w="0" w:type="auto"/>
        <w:tblLook w:val="04A0" w:firstRow="1" w:lastRow="0" w:firstColumn="1" w:lastColumn="0" w:noHBand="0" w:noVBand="1"/>
      </w:tblPr>
      <w:tblGrid>
        <w:gridCol w:w="2538"/>
        <w:gridCol w:w="2035"/>
        <w:gridCol w:w="1485"/>
        <w:gridCol w:w="2958"/>
      </w:tblGrid>
      <w:tr w:rsidR="00FA3DD1" w:rsidRPr="00F40BE2" w14:paraId="1A059CD1" w14:textId="77777777" w:rsidTr="00D27628">
        <w:trPr>
          <w:trHeight w:val="690"/>
        </w:trPr>
        <w:tc>
          <w:tcPr>
            <w:tcW w:w="2538" w:type="dxa"/>
            <w:tcBorders>
              <w:bottom w:val="single" w:sz="4" w:space="0" w:color="auto"/>
            </w:tcBorders>
            <w:hideMark/>
          </w:tcPr>
          <w:p w14:paraId="4B0FA02E" w14:textId="77777777" w:rsidR="00FA3DD1" w:rsidRPr="00F40BE2" w:rsidRDefault="00FA3DD1" w:rsidP="00D27628">
            <w:pPr>
              <w:jc w:val="center"/>
              <w:rPr>
                <w:rFonts w:ascii="Times New Roman" w:eastAsia="Calibri" w:hAnsi="Times New Roman" w:cs="Times New Roman"/>
                <w:b/>
                <w:bCs/>
                <w:noProof/>
                <w:sz w:val="20"/>
                <w:szCs w:val="20"/>
                <w:lang w:val="en-IE"/>
              </w:rPr>
            </w:pPr>
            <w:r w:rsidRPr="00F40BE2">
              <w:rPr>
                <w:rFonts w:ascii="Times New Roman" w:eastAsia="Calibri" w:hAnsi="Times New Roman" w:cs="Times New Roman"/>
                <w:b/>
                <w:bCs/>
                <w:noProof/>
                <w:sz w:val="20"/>
                <w:szCs w:val="20"/>
                <w:lang w:val="en-IE"/>
              </w:rPr>
              <w:t>Country</w:t>
            </w:r>
          </w:p>
        </w:tc>
        <w:tc>
          <w:tcPr>
            <w:tcW w:w="2035" w:type="dxa"/>
            <w:tcBorders>
              <w:bottom w:val="single" w:sz="4" w:space="0" w:color="auto"/>
            </w:tcBorders>
            <w:hideMark/>
          </w:tcPr>
          <w:p w14:paraId="3180F076" w14:textId="77777777" w:rsidR="00FA3DD1" w:rsidRPr="00F40BE2" w:rsidRDefault="00FA3DD1" w:rsidP="00D27628">
            <w:pPr>
              <w:jc w:val="center"/>
              <w:rPr>
                <w:rFonts w:ascii="Times New Roman" w:eastAsia="Calibri" w:hAnsi="Times New Roman" w:cs="Times New Roman"/>
                <w:b/>
                <w:bCs/>
                <w:noProof/>
                <w:sz w:val="20"/>
                <w:szCs w:val="20"/>
                <w:lang w:val="en-IE"/>
              </w:rPr>
            </w:pPr>
            <w:r w:rsidRPr="00F40BE2">
              <w:rPr>
                <w:rFonts w:ascii="Times New Roman" w:eastAsia="Calibri" w:hAnsi="Times New Roman" w:cs="Times New Roman"/>
                <w:b/>
                <w:bCs/>
                <w:noProof/>
                <w:sz w:val="20"/>
                <w:szCs w:val="20"/>
                <w:lang w:val="en-IE"/>
              </w:rPr>
              <w:t>Economic Parity</w:t>
            </w:r>
            <w:r w:rsidRPr="00F40BE2">
              <w:rPr>
                <w:rFonts w:ascii="Times New Roman" w:eastAsia="Calibri" w:hAnsi="Times New Roman" w:cs="Times New Roman"/>
                <w:b/>
                <w:bCs/>
                <w:noProof/>
                <w:sz w:val="20"/>
                <w:szCs w:val="20"/>
                <w:lang w:val="en-IE"/>
              </w:rPr>
              <w:br/>
              <w:t>March 202</w:t>
            </w:r>
            <w:r>
              <w:rPr>
                <w:rFonts w:ascii="Times New Roman" w:eastAsia="Calibri" w:hAnsi="Times New Roman" w:cs="Times New Roman"/>
                <w:b/>
                <w:bCs/>
                <w:noProof/>
                <w:sz w:val="20"/>
                <w:szCs w:val="20"/>
                <w:lang w:val="en-IE"/>
              </w:rPr>
              <w:t>4</w:t>
            </w:r>
          </w:p>
        </w:tc>
        <w:tc>
          <w:tcPr>
            <w:tcW w:w="1485" w:type="dxa"/>
            <w:tcBorders>
              <w:bottom w:val="single" w:sz="4" w:space="0" w:color="auto"/>
            </w:tcBorders>
            <w:hideMark/>
          </w:tcPr>
          <w:p w14:paraId="3A9599FC" w14:textId="77777777" w:rsidR="00FA3DD1" w:rsidRPr="00F40BE2" w:rsidRDefault="00FA3DD1" w:rsidP="00D27628">
            <w:pPr>
              <w:jc w:val="center"/>
              <w:rPr>
                <w:rFonts w:ascii="Times New Roman" w:eastAsia="Calibri" w:hAnsi="Times New Roman" w:cs="Times New Roman"/>
                <w:b/>
                <w:bCs/>
                <w:noProof/>
                <w:sz w:val="20"/>
                <w:szCs w:val="20"/>
                <w:lang w:val="en-IE"/>
              </w:rPr>
            </w:pPr>
            <w:r w:rsidRPr="00F40BE2">
              <w:rPr>
                <w:rFonts w:ascii="Times New Roman" w:eastAsia="Calibri" w:hAnsi="Times New Roman" w:cs="Times New Roman"/>
                <w:b/>
                <w:bCs/>
                <w:noProof/>
                <w:sz w:val="20"/>
                <w:szCs w:val="20"/>
                <w:lang w:val="en-IE"/>
              </w:rPr>
              <w:t>Exchange rate</w:t>
            </w:r>
            <w:r w:rsidRPr="00F40BE2">
              <w:rPr>
                <w:rFonts w:ascii="Times New Roman" w:eastAsia="Calibri" w:hAnsi="Times New Roman" w:cs="Times New Roman"/>
                <w:b/>
                <w:bCs/>
                <w:noProof/>
                <w:sz w:val="20"/>
                <w:szCs w:val="20"/>
                <w:lang w:val="en-IE"/>
              </w:rPr>
              <w:br/>
              <w:t>March 202</w:t>
            </w:r>
            <w:r>
              <w:rPr>
                <w:rFonts w:ascii="Times New Roman" w:eastAsia="Calibri" w:hAnsi="Times New Roman" w:cs="Times New Roman"/>
                <w:b/>
                <w:bCs/>
                <w:noProof/>
                <w:sz w:val="20"/>
                <w:szCs w:val="20"/>
                <w:lang w:val="en-IE"/>
              </w:rPr>
              <w:t>4</w:t>
            </w:r>
            <w:r w:rsidRPr="00F40BE2">
              <w:rPr>
                <w:rFonts w:ascii="Times New Roman" w:eastAsia="Calibri" w:hAnsi="Times New Roman" w:cs="Times New Roman"/>
                <w:b/>
                <w:bCs/>
                <w:noProof/>
                <w:sz w:val="20"/>
                <w:szCs w:val="20"/>
                <w:lang w:val="en-IE"/>
              </w:rPr>
              <w:t xml:space="preserve"> (*)</w:t>
            </w:r>
          </w:p>
        </w:tc>
        <w:tc>
          <w:tcPr>
            <w:tcW w:w="2958" w:type="dxa"/>
            <w:tcBorders>
              <w:bottom w:val="single" w:sz="4" w:space="0" w:color="auto"/>
            </w:tcBorders>
            <w:hideMark/>
          </w:tcPr>
          <w:p w14:paraId="18413E74" w14:textId="77777777" w:rsidR="00FA3DD1" w:rsidRPr="00F40BE2" w:rsidRDefault="00FA3DD1" w:rsidP="00D27628">
            <w:pPr>
              <w:jc w:val="center"/>
              <w:rPr>
                <w:rFonts w:ascii="Times New Roman" w:eastAsia="Calibri" w:hAnsi="Times New Roman" w:cs="Times New Roman"/>
                <w:b/>
                <w:bCs/>
                <w:noProof/>
                <w:sz w:val="20"/>
                <w:szCs w:val="20"/>
                <w:lang w:val="en-IE"/>
              </w:rPr>
            </w:pPr>
            <w:r w:rsidRPr="00F40BE2">
              <w:rPr>
                <w:rFonts w:ascii="Times New Roman" w:eastAsia="Calibri" w:hAnsi="Times New Roman" w:cs="Times New Roman"/>
                <w:b/>
                <w:bCs/>
                <w:noProof/>
                <w:sz w:val="20"/>
                <w:szCs w:val="20"/>
                <w:lang w:val="en-IE"/>
              </w:rPr>
              <w:t>Weighting</w:t>
            </w:r>
            <w:r w:rsidRPr="00F40BE2">
              <w:rPr>
                <w:rFonts w:ascii="Times New Roman" w:eastAsia="Calibri" w:hAnsi="Times New Roman" w:cs="Times New Roman"/>
                <w:b/>
                <w:bCs/>
                <w:noProof/>
                <w:sz w:val="20"/>
                <w:szCs w:val="20"/>
                <w:lang w:val="en-IE"/>
              </w:rPr>
              <w:br/>
              <w:t>March 20</w:t>
            </w:r>
            <w:r>
              <w:rPr>
                <w:rFonts w:ascii="Times New Roman" w:eastAsia="Calibri" w:hAnsi="Times New Roman" w:cs="Times New Roman"/>
                <w:b/>
                <w:bCs/>
                <w:noProof/>
                <w:sz w:val="20"/>
                <w:szCs w:val="20"/>
                <w:lang w:val="en-IE"/>
              </w:rPr>
              <w:t>24</w:t>
            </w:r>
            <w:r w:rsidRPr="00F40BE2">
              <w:rPr>
                <w:rFonts w:ascii="Times New Roman" w:eastAsia="Calibri" w:hAnsi="Times New Roman" w:cs="Times New Roman"/>
                <w:b/>
                <w:bCs/>
                <w:noProof/>
                <w:sz w:val="20"/>
                <w:szCs w:val="20"/>
                <w:lang w:val="en-IE"/>
              </w:rPr>
              <w:t xml:space="preserve"> (**)</w:t>
            </w:r>
          </w:p>
        </w:tc>
      </w:tr>
      <w:tr w:rsidR="00FA3DD1" w:rsidRPr="00F40BE2" w14:paraId="7C9D3CC7" w14:textId="77777777" w:rsidTr="00D27628">
        <w:trPr>
          <w:trHeight w:val="230"/>
        </w:trPr>
        <w:tc>
          <w:tcPr>
            <w:tcW w:w="2538" w:type="dxa"/>
            <w:tcBorders>
              <w:top w:val="single" w:sz="4" w:space="0" w:color="auto"/>
              <w:bottom w:val="single" w:sz="4" w:space="0" w:color="auto"/>
              <w:right w:val="single" w:sz="4" w:space="0" w:color="auto"/>
            </w:tcBorders>
            <w:noWrap/>
          </w:tcPr>
          <w:p w14:paraId="645DCC00" w14:textId="77777777" w:rsidR="00FA3DD1" w:rsidRPr="00E238F2" w:rsidRDefault="00FA3DD1" w:rsidP="00D27628">
            <w:pPr>
              <w:rPr>
                <w:rFonts w:ascii="Times New Roman" w:eastAsia="Calibri" w:hAnsi="Times New Roman" w:cs="Times New Roman"/>
                <w:noProof/>
                <w:sz w:val="20"/>
                <w:szCs w:val="20"/>
                <w:lang w:val="en-IE"/>
              </w:rPr>
            </w:pPr>
            <w:r w:rsidRPr="00E238F2">
              <w:rPr>
                <w:rFonts w:ascii="Times New Roman" w:eastAsia="Calibri" w:hAnsi="Times New Roman" w:cs="Times New Roman"/>
                <w:noProof/>
                <w:sz w:val="20"/>
                <w:szCs w:val="20"/>
                <w:lang w:val="en-IE"/>
              </w:rPr>
              <w:t>Angola</w:t>
            </w:r>
          </w:p>
        </w:tc>
        <w:tc>
          <w:tcPr>
            <w:tcW w:w="203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68002D" w14:textId="77777777" w:rsidR="00FA3DD1" w:rsidRPr="00E238F2" w:rsidRDefault="00FA3DD1" w:rsidP="00D27628">
            <w:pPr>
              <w:rPr>
                <w:rFonts w:ascii="Times New Roman" w:eastAsia="Calibri" w:hAnsi="Times New Roman" w:cs="Times New Roman"/>
                <w:noProof/>
                <w:sz w:val="20"/>
                <w:szCs w:val="20"/>
                <w:lang w:val="en-IE"/>
              </w:rPr>
            </w:pPr>
            <w:r w:rsidRPr="00E238F2">
              <w:rPr>
                <w:rFonts w:ascii="Times New Roman" w:hAnsi="Times New Roman" w:cs="Times New Roman"/>
                <w:noProof/>
                <w:color w:val="000000"/>
                <w:sz w:val="18"/>
                <w:szCs w:val="18"/>
              </w:rPr>
              <w:t>1150</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DBB8EF" w14:textId="77777777" w:rsidR="00FA3DD1" w:rsidRPr="00E238F2" w:rsidRDefault="00FA3DD1" w:rsidP="00D27628">
            <w:pPr>
              <w:rPr>
                <w:rFonts w:ascii="Times New Roman" w:eastAsia="Calibri" w:hAnsi="Times New Roman" w:cs="Times New Roman"/>
                <w:noProof/>
                <w:sz w:val="20"/>
                <w:szCs w:val="20"/>
                <w:lang w:val="en-IE"/>
              </w:rPr>
            </w:pPr>
            <w:r w:rsidRPr="00E238F2">
              <w:rPr>
                <w:rFonts w:ascii="Times New Roman" w:hAnsi="Times New Roman" w:cs="Times New Roman"/>
                <w:noProof/>
                <w:color w:val="000000"/>
                <w:sz w:val="18"/>
                <w:szCs w:val="18"/>
              </w:rPr>
              <w:t>922</w:t>
            </w:r>
            <w:r>
              <w:rPr>
                <w:rFonts w:ascii="Times New Roman" w:hAnsi="Times New Roman" w:cs="Times New Roman"/>
                <w:noProof/>
                <w:color w:val="000000"/>
                <w:sz w:val="18"/>
                <w:szCs w:val="18"/>
              </w:rPr>
              <w:t>,</w:t>
            </w:r>
            <w:r w:rsidRPr="00E238F2">
              <w:rPr>
                <w:rFonts w:ascii="Times New Roman" w:hAnsi="Times New Roman" w:cs="Times New Roman"/>
                <w:noProof/>
                <w:color w:val="000000"/>
                <w:sz w:val="18"/>
                <w:szCs w:val="18"/>
              </w:rPr>
              <w:t>185</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526299" w14:textId="77777777" w:rsidR="00FA3DD1" w:rsidRPr="00E238F2" w:rsidRDefault="00FA3DD1" w:rsidP="00D27628">
            <w:pPr>
              <w:rPr>
                <w:rFonts w:ascii="Times New Roman" w:eastAsia="Calibri" w:hAnsi="Times New Roman" w:cs="Times New Roman"/>
                <w:noProof/>
                <w:sz w:val="20"/>
                <w:szCs w:val="20"/>
                <w:lang w:val="en-IE"/>
              </w:rPr>
            </w:pPr>
            <w:r w:rsidRPr="00E238F2">
              <w:rPr>
                <w:rFonts w:ascii="Times New Roman" w:hAnsi="Times New Roman" w:cs="Times New Roman"/>
                <w:noProof/>
                <w:sz w:val="18"/>
                <w:szCs w:val="18"/>
              </w:rPr>
              <w:t>124</w:t>
            </w:r>
            <w:r>
              <w:rPr>
                <w:rFonts w:ascii="Times New Roman" w:hAnsi="Times New Roman" w:cs="Times New Roman"/>
                <w:noProof/>
                <w:sz w:val="18"/>
                <w:szCs w:val="18"/>
              </w:rPr>
              <w:t>,</w:t>
            </w:r>
            <w:r w:rsidRPr="00E238F2">
              <w:rPr>
                <w:rFonts w:ascii="Times New Roman" w:hAnsi="Times New Roman" w:cs="Times New Roman"/>
                <w:noProof/>
                <w:sz w:val="18"/>
                <w:szCs w:val="18"/>
              </w:rPr>
              <w:t>7</w:t>
            </w:r>
          </w:p>
        </w:tc>
      </w:tr>
      <w:tr w:rsidR="00FA3DD1" w:rsidRPr="00F40BE2" w14:paraId="29F8F8F2" w14:textId="77777777" w:rsidTr="00D27628">
        <w:trPr>
          <w:trHeight w:val="230"/>
        </w:trPr>
        <w:tc>
          <w:tcPr>
            <w:tcW w:w="2538" w:type="dxa"/>
            <w:tcBorders>
              <w:top w:val="single" w:sz="4" w:space="0" w:color="auto"/>
              <w:bottom w:val="single" w:sz="4" w:space="0" w:color="auto"/>
              <w:right w:val="single" w:sz="4" w:space="0" w:color="auto"/>
            </w:tcBorders>
            <w:noWrap/>
          </w:tcPr>
          <w:p w14:paraId="37319D26" w14:textId="77777777" w:rsidR="00FA3DD1" w:rsidRPr="00E238F2" w:rsidRDefault="00FA3DD1" w:rsidP="00D27628">
            <w:pPr>
              <w:rPr>
                <w:rFonts w:ascii="Times New Roman" w:eastAsia="Calibri" w:hAnsi="Times New Roman" w:cs="Times New Roman"/>
                <w:noProof/>
                <w:sz w:val="20"/>
                <w:szCs w:val="20"/>
                <w:lang w:val="en-IE"/>
              </w:rPr>
            </w:pPr>
            <w:r w:rsidRPr="00E238F2">
              <w:rPr>
                <w:rFonts w:ascii="Times New Roman" w:eastAsia="Calibri" w:hAnsi="Times New Roman" w:cs="Times New Roman"/>
                <w:noProof/>
                <w:sz w:val="20"/>
                <w:szCs w:val="20"/>
                <w:lang w:val="en-IE"/>
              </w:rPr>
              <w:t>Argentina</w:t>
            </w:r>
          </w:p>
        </w:tc>
        <w:tc>
          <w:tcPr>
            <w:tcW w:w="203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668237" w14:textId="77777777" w:rsidR="00FA3DD1" w:rsidRPr="00E238F2" w:rsidRDefault="00FA3DD1" w:rsidP="00D27628">
            <w:pPr>
              <w:rPr>
                <w:rFonts w:ascii="Times New Roman" w:eastAsia="Calibri" w:hAnsi="Times New Roman" w:cs="Times New Roman"/>
                <w:noProof/>
                <w:sz w:val="20"/>
                <w:szCs w:val="20"/>
                <w:lang w:val="en-IE"/>
              </w:rPr>
            </w:pPr>
            <w:r w:rsidRPr="00E238F2">
              <w:rPr>
                <w:rFonts w:ascii="Times New Roman" w:hAnsi="Times New Roman" w:cs="Times New Roman"/>
                <w:noProof/>
                <w:color w:val="000000"/>
                <w:sz w:val="18"/>
                <w:szCs w:val="18"/>
              </w:rPr>
              <w:t>663</w:t>
            </w:r>
            <w:r>
              <w:rPr>
                <w:rFonts w:ascii="Times New Roman" w:hAnsi="Times New Roman" w:cs="Times New Roman"/>
                <w:noProof/>
                <w:color w:val="000000"/>
                <w:sz w:val="18"/>
                <w:szCs w:val="18"/>
              </w:rPr>
              <w:t>,</w:t>
            </w:r>
            <w:r w:rsidRPr="00E238F2">
              <w:rPr>
                <w:rFonts w:ascii="Times New Roman" w:hAnsi="Times New Roman" w:cs="Times New Roman"/>
                <w:noProof/>
                <w:color w:val="000000"/>
                <w:sz w:val="18"/>
                <w:szCs w:val="18"/>
              </w:rPr>
              <w:t>1</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9E2F6D" w14:textId="77777777" w:rsidR="00FA3DD1" w:rsidRPr="00E238F2" w:rsidRDefault="00FA3DD1" w:rsidP="00D27628">
            <w:pPr>
              <w:rPr>
                <w:rFonts w:ascii="Times New Roman" w:eastAsia="Calibri" w:hAnsi="Times New Roman" w:cs="Times New Roman"/>
                <w:noProof/>
                <w:sz w:val="20"/>
                <w:szCs w:val="20"/>
                <w:lang w:val="en-IE"/>
              </w:rPr>
            </w:pPr>
            <w:r w:rsidRPr="00E238F2">
              <w:rPr>
                <w:rFonts w:ascii="Times New Roman" w:hAnsi="Times New Roman" w:cs="Times New Roman"/>
                <w:noProof/>
                <w:color w:val="000000"/>
                <w:sz w:val="18"/>
                <w:szCs w:val="18"/>
              </w:rPr>
              <w:t>909</w:t>
            </w:r>
            <w:r>
              <w:rPr>
                <w:rFonts w:ascii="Times New Roman" w:hAnsi="Times New Roman" w:cs="Times New Roman"/>
                <w:noProof/>
                <w:color w:val="000000"/>
                <w:sz w:val="18"/>
                <w:szCs w:val="18"/>
              </w:rPr>
              <w:t>,</w:t>
            </w:r>
            <w:r w:rsidRPr="00E238F2">
              <w:rPr>
                <w:rFonts w:ascii="Times New Roman" w:hAnsi="Times New Roman" w:cs="Times New Roman"/>
                <w:noProof/>
                <w:color w:val="000000"/>
                <w:sz w:val="18"/>
                <w:szCs w:val="18"/>
              </w:rPr>
              <w:t>115</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8E5252" w14:textId="77777777" w:rsidR="00FA3DD1" w:rsidRPr="00E238F2" w:rsidRDefault="00FA3DD1" w:rsidP="00D27628">
            <w:pPr>
              <w:rPr>
                <w:rFonts w:ascii="Times New Roman" w:eastAsia="Calibri" w:hAnsi="Times New Roman" w:cs="Times New Roman"/>
                <w:noProof/>
                <w:sz w:val="20"/>
                <w:szCs w:val="20"/>
                <w:lang w:val="en-IE"/>
              </w:rPr>
            </w:pPr>
            <w:r w:rsidRPr="00E238F2">
              <w:rPr>
                <w:rFonts w:ascii="Times New Roman" w:hAnsi="Times New Roman" w:cs="Times New Roman"/>
                <w:noProof/>
                <w:sz w:val="18"/>
                <w:szCs w:val="18"/>
              </w:rPr>
              <w:t>72</w:t>
            </w:r>
            <w:r>
              <w:rPr>
                <w:rFonts w:ascii="Times New Roman" w:hAnsi="Times New Roman" w:cs="Times New Roman"/>
                <w:noProof/>
                <w:sz w:val="18"/>
                <w:szCs w:val="18"/>
              </w:rPr>
              <w:t>,</w:t>
            </w:r>
            <w:r w:rsidRPr="00E238F2">
              <w:rPr>
                <w:rFonts w:ascii="Times New Roman" w:hAnsi="Times New Roman" w:cs="Times New Roman"/>
                <w:noProof/>
                <w:sz w:val="18"/>
                <w:szCs w:val="18"/>
              </w:rPr>
              <w:t>9</w:t>
            </w:r>
          </w:p>
        </w:tc>
      </w:tr>
      <w:tr w:rsidR="00FA3DD1" w:rsidRPr="00F40BE2" w14:paraId="2D5354AB" w14:textId="77777777" w:rsidTr="00D27628">
        <w:trPr>
          <w:trHeight w:val="230"/>
        </w:trPr>
        <w:tc>
          <w:tcPr>
            <w:tcW w:w="2538" w:type="dxa"/>
            <w:tcBorders>
              <w:top w:val="single" w:sz="4" w:space="0" w:color="auto"/>
              <w:bottom w:val="single" w:sz="4" w:space="0" w:color="auto"/>
              <w:right w:val="single" w:sz="4" w:space="0" w:color="auto"/>
            </w:tcBorders>
            <w:noWrap/>
          </w:tcPr>
          <w:p w14:paraId="4F7317C8" w14:textId="77777777" w:rsidR="00FA3DD1" w:rsidRPr="00E238F2" w:rsidRDefault="00FA3DD1" w:rsidP="00D27628">
            <w:pPr>
              <w:rPr>
                <w:rFonts w:ascii="Times New Roman" w:eastAsia="Calibri" w:hAnsi="Times New Roman" w:cs="Times New Roman"/>
                <w:noProof/>
                <w:sz w:val="20"/>
                <w:szCs w:val="20"/>
                <w:lang w:val="en-IE"/>
              </w:rPr>
            </w:pPr>
            <w:r w:rsidRPr="00E238F2">
              <w:rPr>
                <w:rFonts w:ascii="Times New Roman" w:eastAsia="Calibri" w:hAnsi="Times New Roman" w:cs="Times New Roman"/>
                <w:noProof/>
                <w:sz w:val="20"/>
                <w:szCs w:val="20"/>
                <w:lang w:val="en-IE"/>
              </w:rPr>
              <w:t>Egypt</w:t>
            </w:r>
          </w:p>
        </w:tc>
        <w:tc>
          <w:tcPr>
            <w:tcW w:w="203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643285" w14:textId="77777777" w:rsidR="00FA3DD1" w:rsidRPr="00E238F2" w:rsidRDefault="00FA3DD1" w:rsidP="00D27628">
            <w:pPr>
              <w:rPr>
                <w:rFonts w:ascii="Times New Roman" w:eastAsia="Calibri" w:hAnsi="Times New Roman" w:cs="Times New Roman"/>
                <w:noProof/>
                <w:sz w:val="20"/>
                <w:szCs w:val="20"/>
                <w:lang w:val="en-IE"/>
              </w:rPr>
            </w:pPr>
            <w:r w:rsidRPr="00E238F2">
              <w:rPr>
                <w:rFonts w:ascii="Times New Roman" w:hAnsi="Times New Roman" w:cs="Times New Roman"/>
                <w:noProof/>
                <w:color w:val="000000"/>
                <w:sz w:val="18"/>
                <w:szCs w:val="18"/>
              </w:rPr>
              <w:t>23</w:t>
            </w:r>
            <w:r>
              <w:rPr>
                <w:rFonts w:ascii="Times New Roman" w:hAnsi="Times New Roman" w:cs="Times New Roman"/>
                <w:noProof/>
                <w:color w:val="000000"/>
                <w:sz w:val="18"/>
                <w:szCs w:val="18"/>
              </w:rPr>
              <w:t>,</w:t>
            </w:r>
            <w:r w:rsidRPr="00E238F2">
              <w:rPr>
                <w:rFonts w:ascii="Times New Roman" w:hAnsi="Times New Roman" w:cs="Times New Roman"/>
                <w:noProof/>
                <w:color w:val="000000"/>
                <w:sz w:val="18"/>
                <w:szCs w:val="18"/>
              </w:rPr>
              <w:t>09</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F2CA25" w14:textId="77777777" w:rsidR="00FA3DD1" w:rsidRPr="00E238F2" w:rsidRDefault="00FA3DD1" w:rsidP="00D27628">
            <w:pPr>
              <w:rPr>
                <w:rFonts w:ascii="Times New Roman" w:eastAsia="Calibri" w:hAnsi="Times New Roman" w:cs="Times New Roman"/>
                <w:noProof/>
                <w:sz w:val="20"/>
                <w:szCs w:val="20"/>
                <w:lang w:val="en-IE"/>
              </w:rPr>
            </w:pPr>
            <w:r w:rsidRPr="00E238F2">
              <w:rPr>
                <w:rFonts w:ascii="Times New Roman" w:hAnsi="Times New Roman" w:cs="Times New Roman"/>
                <w:noProof/>
                <w:color w:val="000000"/>
                <w:sz w:val="18"/>
                <w:szCs w:val="18"/>
              </w:rPr>
              <w:t>33</w:t>
            </w:r>
            <w:r>
              <w:rPr>
                <w:rFonts w:ascii="Times New Roman" w:hAnsi="Times New Roman" w:cs="Times New Roman"/>
                <w:noProof/>
                <w:color w:val="000000"/>
                <w:sz w:val="18"/>
                <w:szCs w:val="18"/>
              </w:rPr>
              <w:t>,</w:t>
            </w:r>
            <w:r w:rsidRPr="00E238F2">
              <w:rPr>
                <w:rFonts w:ascii="Times New Roman" w:hAnsi="Times New Roman" w:cs="Times New Roman"/>
                <w:noProof/>
                <w:color w:val="000000"/>
                <w:sz w:val="18"/>
                <w:szCs w:val="18"/>
              </w:rPr>
              <w:t>5142</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41BF44" w14:textId="77777777" w:rsidR="00FA3DD1" w:rsidRPr="00E238F2" w:rsidRDefault="00FA3DD1" w:rsidP="00D27628">
            <w:pPr>
              <w:rPr>
                <w:rFonts w:ascii="Times New Roman" w:eastAsia="Calibri" w:hAnsi="Times New Roman" w:cs="Times New Roman"/>
                <w:noProof/>
                <w:sz w:val="20"/>
                <w:szCs w:val="20"/>
                <w:lang w:val="en-IE"/>
              </w:rPr>
            </w:pPr>
            <w:r w:rsidRPr="00E238F2">
              <w:rPr>
                <w:rFonts w:ascii="Times New Roman" w:hAnsi="Times New Roman" w:cs="Times New Roman"/>
                <w:noProof/>
                <w:sz w:val="18"/>
                <w:szCs w:val="18"/>
              </w:rPr>
              <w:t>68</w:t>
            </w:r>
            <w:r>
              <w:rPr>
                <w:rFonts w:ascii="Times New Roman" w:hAnsi="Times New Roman" w:cs="Times New Roman"/>
                <w:noProof/>
                <w:sz w:val="18"/>
                <w:szCs w:val="18"/>
              </w:rPr>
              <w:t>,</w:t>
            </w:r>
            <w:r w:rsidRPr="00E238F2">
              <w:rPr>
                <w:rFonts w:ascii="Times New Roman" w:hAnsi="Times New Roman" w:cs="Times New Roman"/>
                <w:noProof/>
                <w:sz w:val="18"/>
                <w:szCs w:val="18"/>
              </w:rPr>
              <w:t>9</w:t>
            </w:r>
          </w:p>
        </w:tc>
      </w:tr>
      <w:tr w:rsidR="00FA3DD1" w:rsidRPr="00F40BE2" w14:paraId="612EF796" w14:textId="77777777" w:rsidTr="00D27628">
        <w:trPr>
          <w:trHeight w:val="230"/>
        </w:trPr>
        <w:tc>
          <w:tcPr>
            <w:tcW w:w="2538" w:type="dxa"/>
            <w:tcBorders>
              <w:top w:val="single" w:sz="4" w:space="0" w:color="auto"/>
              <w:bottom w:val="single" w:sz="4" w:space="0" w:color="auto"/>
              <w:right w:val="single" w:sz="4" w:space="0" w:color="auto"/>
            </w:tcBorders>
            <w:noWrap/>
          </w:tcPr>
          <w:p w14:paraId="70E3EA1A" w14:textId="77777777" w:rsidR="00FA3DD1" w:rsidRPr="00E238F2" w:rsidRDefault="00FA3DD1" w:rsidP="00D27628">
            <w:pPr>
              <w:rPr>
                <w:rFonts w:ascii="Times New Roman" w:eastAsia="Calibri" w:hAnsi="Times New Roman" w:cs="Times New Roman"/>
                <w:noProof/>
                <w:sz w:val="20"/>
                <w:szCs w:val="20"/>
                <w:lang w:val="en-IE"/>
              </w:rPr>
            </w:pPr>
            <w:r w:rsidRPr="00E238F2">
              <w:rPr>
                <w:rFonts w:ascii="Times New Roman" w:eastAsia="Calibri" w:hAnsi="Times New Roman" w:cs="Times New Roman"/>
                <w:noProof/>
                <w:sz w:val="20"/>
                <w:szCs w:val="20"/>
                <w:lang w:val="en-IE"/>
              </w:rPr>
              <w:t>Iran</w:t>
            </w:r>
          </w:p>
        </w:tc>
        <w:tc>
          <w:tcPr>
            <w:tcW w:w="203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98DA4F" w14:textId="77777777" w:rsidR="00FA3DD1" w:rsidRPr="00E238F2" w:rsidRDefault="00FA3DD1" w:rsidP="00D27628">
            <w:pPr>
              <w:rPr>
                <w:rFonts w:ascii="Times New Roman" w:eastAsia="Calibri" w:hAnsi="Times New Roman" w:cs="Times New Roman"/>
                <w:noProof/>
                <w:sz w:val="20"/>
                <w:szCs w:val="20"/>
                <w:lang w:val="en-IE"/>
              </w:rPr>
            </w:pPr>
            <w:r w:rsidRPr="00E238F2">
              <w:rPr>
                <w:rFonts w:ascii="Times New Roman" w:hAnsi="Times New Roman" w:cs="Times New Roman"/>
                <w:noProof/>
                <w:color w:val="000000"/>
                <w:sz w:val="18"/>
                <w:szCs w:val="18"/>
              </w:rPr>
              <w:t>72778</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FBF412" w14:textId="77777777" w:rsidR="00FA3DD1" w:rsidRPr="00E238F2" w:rsidRDefault="00FA3DD1" w:rsidP="00D27628">
            <w:pPr>
              <w:rPr>
                <w:rFonts w:ascii="Times New Roman" w:eastAsia="Calibri" w:hAnsi="Times New Roman" w:cs="Times New Roman"/>
                <w:noProof/>
                <w:sz w:val="20"/>
                <w:szCs w:val="20"/>
                <w:lang w:val="en-IE"/>
              </w:rPr>
            </w:pPr>
            <w:r w:rsidRPr="00E238F2">
              <w:rPr>
                <w:rFonts w:ascii="Times New Roman" w:hAnsi="Times New Roman" w:cs="Times New Roman"/>
                <w:noProof/>
                <w:color w:val="000000"/>
                <w:sz w:val="18"/>
                <w:szCs w:val="18"/>
              </w:rPr>
              <w:t>45396</w:t>
            </w:r>
            <w:r>
              <w:rPr>
                <w:rFonts w:ascii="Times New Roman" w:hAnsi="Times New Roman" w:cs="Times New Roman"/>
                <w:noProof/>
                <w:color w:val="000000"/>
                <w:sz w:val="18"/>
                <w:szCs w:val="18"/>
              </w:rPr>
              <w:t>,</w:t>
            </w:r>
            <w:r w:rsidRPr="00E238F2">
              <w:rPr>
                <w:rFonts w:ascii="Times New Roman" w:hAnsi="Times New Roman" w:cs="Times New Roman"/>
                <w:noProof/>
                <w:color w:val="000000"/>
                <w:sz w:val="18"/>
                <w:szCs w:val="18"/>
              </w:rPr>
              <w:t>3</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CF3B9F" w14:textId="77777777" w:rsidR="00FA3DD1" w:rsidRPr="00E238F2" w:rsidRDefault="00FA3DD1" w:rsidP="00D27628">
            <w:pPr>
              <w:rPr>
                <w:rFonts w:ascii="Times New Roman" w:eastAsia="Calibri" w:hAnsi="Times New Roman" w:cs="Times New Roman"/>
                <w:noProof/>
                <w:sz w:val="20"/>
                <w:szCs w:val="20"/>
                <w:lang w:val="en-IE"/>
              </w:rPr>
            </w:pPr>
            <w:r w:rsidRPr="00E238F2">
              <w:rPr>
                <w:rFonts w:ascii="Times New Roman" w:hAnsi="Times New Roman" w:cs="Times New Roman"/>
                <w:noProof/>
                <w:sz w:val="18"/>
                <w:szCs w:val="18"/>
              </w:rPr>
              <w:t>160</w:t>
            </w:r>
            <w:r>
              <w:rPr>
                <w:rFonts w:ascii="Times New Roman" w:hAnsi="Times New Roman" w:cs="Times New Roman"/>
                <w:noProof/>
                <w:sz w:val="18"/>
                <w:szCs w:val="18"/>
              </w:rPr>
              <w:t>,</w:t>
            </w:r>
            <w:r w:rsidRPr="00E238F2">
              <w:rPr>
                <w:rFonts w:ascii="Times New Roman" w:hAnsi="Times New Roman" w:cs="Times New Roman"/>
                <w:noProof/>
                <w:sz w:val="18"/>
                <w:szCs w:val="18"/>
              </w:rPr>
              <w:t>3</w:t>
            </w:r>
          </w:p>
        </w:tc>
      </w:tr>
      <w:tr w:rsidR="00FA3DD1" w:rsidRPr="00F40BE2" w14:paraId="44572B9C" w14:textId="77777777" w:rsidTr="00D27628">
        <w:trPr>
          <w:trHeight w:val="230"/>
        </w:trPr>
        <w:tc>
          <w:tcPr>
            <w:tcW w:w="2538" w:type="dxa"/>
            <w:tcBorders>
              <w:top w:val="single" w:sz="4" w:space="0" w:color="auto"/>
              <w:bottom w:val="single" w:sz="4" w:space="0" w:color="auto"/>
              <w:right w:val="single" w:sz="4" w:space="0" w:color="auto"/>
            </w:tcBorders>
            <w:noWrap/>
          </w:tcPr>
          <w:p w14:paraId="61DD1181" w14:textId="77777777" w:rsidR="00FA3DD1" w:rsidRPr="00E238F2" w:rsidRDefault="00FA3DD1" w:rsidP="00D27628">
            <w:pPr>
              <w:rPr>
                <w:rFonts w:ascii="Times New Roman" w:eastAsia="Calibri" w:hAnsi="Times New Roman" w:cs="Times New Roman"/>
                <w:noProof/>
                <w:sz w:val="20"/>
                <w:szCs w:val="20"/>
                <w:lang w:val="en-IE"/>
              </w:rPr>
            </w:pPr>
            <w:r w:rsidRPr="00E238F2">
              <w:rPr>
                <w:rFonts w:ascii="Times New Roman" w:eastAsia="Calibri" w:hAnsi="Times New Roman" w:cs="Times New Roman"/>
                <w:noProof/>
                <w:sz w:val="20"/>
                <w:szCs w:val="20"/>
                <w:lang w:val="en-IE"/>
              </w:rPr>
              <w:t>South Sudan</w:t>
            </w:r>
          </w:p>
        </w:tc>
        <w:tc>
          <w:tcPr>
            <w:tcW w:w="203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F55DCC" w14:textId="77777777" w:rsidR="00FA3DD1" w:rsidRPr="00E238F2" w:rsidRDefault="00FA3DD1" w:rsidP="00D27628">
            <w:pPr>
              <w:rPr>
                <w:rFonts w:ascii="Times New Roman" w:eastAsia="Calibri" w:hAnsi="Times New Roman" w:cs="Times New Roman"/>
                <w:noProof/>
                <w:sz w:val="20"/>
                <w:szCs w:val="20"/>
              </w:rPr>
            </w:pPr>
            <w:r w:rsidRPr="00E238F2">
              <w:rPr>
                <w:rFonts w:ascii="Times New Roman" w:hAnsi="Times New Roman" w:cs="Times New Roman"/>
                <w:noProof/>
                <w:color w:val="000000"/>
                <w:sz w:val="18"/>
                <w:szCs w:val="18"/>
              </w:rPr>
              <w:t>235</w:t>
            </w:r>
            <w:r>
              <w:rPr>
                <w:rFonts w:ascii="Times New Roman" w:hAnsi="Times New Roman" w:cs="Times New Roman"/>
                <w:noProof/>
                <w:color w:val="000000"/>
                <w:sz w:val="18"/>
                <w:szCs w:val="18"/>
              </w:rPr>
              <w:t>,</w:t>
            </w:r>
            <w:r w:rsidRPr="00E238F2">
              <w:rPr>
                <w:rFonts w:ascii="Times New Roman" w:hAnsi="Times New Roman" w:cs="Times New Roman"/>
                <w:noProof/>
                <w:color w:val="000000"/>
                <w:sz w:val="18"/>
                <w:szCs w:val="18"/>
              </w:rPr>
              <w:t>3</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1C5670" w14:textId="77777777" w:rsidR="00FA3DD1" w:rsidRPr="00E238F2" w:rsidRDefault="00FA3DD1" w:rsidP="00D27628">
            <w:pPr>
              <w:rPr>
                <w:rFonts w:ascii="Times New Roman" w:eastAsia="Calibri" w:hAnsi="Times New Roman" w:cs="Times New Roman"/>
                <w:noProof/>
                <w:sz w:val="20"/>
                <w:szCs w:val="20"/>
              </w:rPr>
            </w:pPr>
            <w:r w:rsidRPr="00E238F2">
              <w:rPr>
                <w:rFonts w:ascii="Times New Roman" w:hAnsi="Times New Roman" w:cs="Times New Roman"/>
                <w:noProof/>
                <w:color w:val="000000"/>
                <w:sz w:val="18"/>
                <w:szCs w:val="18"/>
              </w:rPr>
              <w:t>1524</w:t>
            </w:r>
            <w:r>
              <w:rPr>
                <w:rFonts w:ascii="Times New Roman" w:hAnsi="Times New Roman" w:cs="Times New Roman"/>
                <w:noProof/>
                <w:color w:val="000000"/>
                <w:sz w:val="18"/>
                <w:szCs w:val="18"/>
              </w:rPr>
              <w:t>,</w:t>
            </w:r>
            <w:r w:rsidRPr="00E238F2">
              <w:rPr>
                <w:rFonts w:ascii="Times New Roman" w:hAnsi="Times New Roman" w:cs="Times New Roman"/>
                <w:noProof/>
                <w:color w:val="000000"/>
                <w:sz w:val="18"/>
                <w:szCs w:val="18"/>
              </w:rPr>
              <w:t>27</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2D064A" w14:textId="77777777" w:rsidR="00FA3DD1" w:rsidRPr="00E238F2" w:rsidRDefault="00FA3DD1" w:rsidP="00D27628">
            <w:pPr>
              <w:rPr>
                <w:rFonts w:ascii="Times New Roman" w:eastAsia="Calibri" w:hAnsi="Times New Roman" w:cs="Times New Roman"/>
                <w:noProof/>
                <w:sz w:val="20"/>
                <w:szCs w:val="20"/>
              </w:rPr>
            </w:pPr>
            <w:r w:rsidRPr="00E238F2">
              <w:rPr>
                <w:rFonts w:ascii="Times New Roman" w:hAnsi="Times New Roman" w:cs="Times New Roman"/>
                <w:noProof/>
                <w:sz w:val="18"/>
                <w:szCs w:val="18"/>
              </w:rPr>
              <w:t>15</w:t>
            </w:r>
            <w:r>
              <w:rPr>
                <w:rFonts w:ascii="Times New Roman" w:hAnsi="Times New Roman" w:cs="Times New Roman"/>
                <w:noProof/>
                <w:sz w:val="18"/>
                <w:szCs w:val="18"/>
              </w:rPr>
              <w:t>,</w:t>
            </w:r>
            <w:r w:rsidRPr="00E238F2">
              <w:rPr>
                <w:rFonts w:ascii="Times New Roman" w:hAnsi="Times New Roman" w:cs="Times New Roman"/>
                <w:noProof/>
                <w:sz w:val="18"/>
                <w:szCs w:val="18"/>
              </w:rPr>
              <w:t>4</w:t>
            </w:r>
          </w:p>
        </w:tc>
      </w:tr>
    </w:tbl>
    <w:p w14:paraId="5F30DAB5" w14:textId="77777777" w:rsidR="00FA3DD1" w:rsidRPr="00B37710" w:rsidRDefault="00FA3DD1" w:rsidP="00FA3DD1">
      <w:pPr>
        <w:tabs>
          <w:tab w:val="left" w:pos="90"/>
        </w:tabs>
        <w:spacing w:before="120" w:after="0"/>
        <w:rPr>
          <w:rFonts w:ascii="Times New Roman" w:eastAsia="Times New Roman" w:hAnsi="Times New Roman" w:cs="Times New Roman"/>
          <w:noProof/>
          <w:sz w:val="18"/>
          <w:szCs w:val="18"/>
          <w:lang w:eastAsia="en-GB"/>
        </w:rPr>
      </w:pPr>
      <w:r w:rsidRPr="00B37710">
        <w:rPr>
          <w:rFonts w:ascii="Times New Roman" w:eastAsia="Times New Roman" w:hAnsi="Times New Roman" w:cs="Times New Roman"/>
          <w:noProof/>
          <w:sz w:val="18"/>
          <w:szCs w:val="18"/>
          <w:lang w:eastAsia="en-GB"/>
        </w:rPr>
        <w:t xml:space="preserve">(*) 1 EURO = x units of local currency, except USD for : </w:t>
      </w:r>
      <w:r w:rsidRPr="00DD79A1">
        <w:rPr>
          <w:rFonts w:ascii="Times New Roman" w:eastAsia="Times New Roman" w:hAnsi="Times New Roman" w:cs="Times New Roman"/>
          <w:noProof/>
          <w:sz w:val="18"/>
          <w:szCs w:val="18"/>
          <w:lang w:eastAsia="en-GB"/>
        </w:rPr>
        <w:t>None in table above</w:t>
      </w:r>
    </w:p>
    <w:p w14:paraId="70434631" w14:textId="77777777" w:rsidR="00FA3DD1" w:rsidRPr="00B37710" w:rsidRDefault="00FA3DD1" w:rsidP="00FA3DD1">
      <w:pPr>
        <w:tabs>
          <w:tab w:val="left" w:pos="90"/>
        </w:tabs>
        <w:spacing w:before="120" w:after="0"/>
        <w:rPr>
          <w:rFonts w:ascii="Times New Roman" w:eastAsia="Times New Roman" w:hAnsi="Times New Roman" w:cs="Times New Roman"/>
          <w:noProof/>
          <w:sz w:val="18"/>
          <w:szCs w:val="18"/>
          <w:lang w:eastAsia="en-GB"/>
        </w:rPr>
      </w:pPr>
      <w:r w:rsidRPr="00B37710">
        <w:rPr>
          <w:rFonts w:ascii="Times New Roman" w:eastAsia="Times New Roman" w:hAnsi="Times New Roman" w:cs="Times New Roman"/>
          <w:noProof/>
          <w:sz w:val="18"/>
          <w:szCs w:val="18"/>
          <w:lang w:eastAsia="en-GB"/>
        </w:rPr>
        <w:t>(**) Brussels and Luxembourg = 100</w:t>
      </w:r>
    </w:p>
    <w:p w14:paraId="5FE8A9FA" w14:textId="77777777" w:rsidR="00FA3DD1" w:rsidRPr="007C2B3D" w:rsidRDefault="00FA3DD1" w:rsidP="00FA3DD1">
      <w:pPr>
        <w:rPr>
          <w:rFonts w:ascii="Times New Roman" w:hAnsi="Times New Roman" w:cs="Times New Roman"/>
          <w:noProof/>
          <w:highlight w:val="yellow"/>
          <w:lang w:eastAsia="en-GB"/>
        </w:rPr>
      </w:pPr>
    </w:p>
    <w:p w14:paraId="7BCDD679" w14:textId="77777777" w:rsidR="00FA3DD1" w:rsidRDefault="00FA3DD1" w:rsidP="00FA3DD1">
      <w:pPr>
        <w:spacing w:before="120" w:after="0" w:line="240" w:lineRule="auto"/>
        <w:rPr>
          <w:rFonts w:ascii="Times New Roman" w:eastAsia="Times New Roman" w:hAnsi="Times New Roman" w:cs="Times New Roman"/>
          <w:i/>
          <w:iCs/>
          <w:noProof/>
          <w:sz w:val="24"/>
          <w:szCs w:val="24"/>
          <w:lang w:eastAsia="en-GB"/>
        </w:rPr>
      </w:pPr>
    </w:p>
    <w:p w14:paraId="22A9ED6C" w14:textId="77777777" w:rsidR="00FA3DD1" w:rsidRPr="003A65D9" w:rsidRDefault="00FA3DD1" w:rsidP="00FA3DD1">
      <w:pPr>
        <w:spacing w:before="120" w:after="0" w:line="240" w:lineRule="auto"/>
        <w:rPr>
          <w:rFonts w:ascii="Times New Roman" w:eastAsia="Times New Roman" w:hAnsi="Times New Roman" w:cs="Times New Roman"/>
          <w:i/>
          <w:iCs/>
          <w:noProof/>
          <w:sz w:val="24"/>
          <w:szCs w:val="24"/>
          <w:lang w:eastAsia="en-GB"/>
        </w:rPr>
      </w:pPr>
      <w:r w:rsidRPr="003A65D9">
        <w:rPr>
          <w:rFonts w:ascii="Times New Roman" w:eastAsia="Times New Roman" w:hAnsi="Times New Roman" w:cs="Times New Roman"/>
          <w:i/>
          <w:iCs/>
          <w:noProof/>
          <w:sz w:val="24"/>
          <w:szCs w:val="24"/>
          <w:lang w:eastAsia="en-GB"/>
        </w:rPr>
        <w:t>APRIL 202</w:t>
      </w:r>
      <w:r>
        <w:rPr>
          <w:rFonts w:ascii="Times New Roman" w:eastAsia="Times New Roman" w:hAnsi="Times New Roman" w:cs="Times New Roman"/>
          <w:i/>
          <w:iCs/>
          <w:noProof/>
          <w:sz w:val="24"/>
          <w:szCs w:val="24"/>
          <w:lang w:eastAsia="en-GB"/>
        </w:rPr>
        <w:t>4</w:t>
      </w:r>
      <w:r w:rsidRPr="003A65D9">
        <w:rPr>
          <w:rFonts w:ascii="Times New Roman" w:eastAsia="Times New Roman" w:hAnsi="Times New Roman" w:cs="Times New Roman"/>
          <w:i/>
          <w:iCs/>
          <w:noProof/>
          <w:sz w:val="24"/>
          <w:szCs w:val="24"/>
          <w:lang w:eastAsia="en-GB"/>
        </w:rPr>
        <w:t xml:space="preserve"> </w:t>
      </w:r>
    </w:p>
    <w:p w14:paraId="6C061FAC" w14:textId="77777777" w:rsidR="00FA3DD1" w:rsidRPr="009A1986" w:rsidRDefault="00FA3DD1" w:rsidP="00FA3DD1">
      <w:pPr>
        <w:spacing w:before="120" w:after="0" w:line="240" w:lineRule="auto"/>
        <w:jc w:val="center"/>
        <w:rPr>
          <w:rFonts w:ascii="Times New Roman" w:eastAsia="Times New Roman" w:hAnsi="Times New Roman" w:cs="Times New Roman"/>
          <w:i/>
          <w:iCs/>
          <w:noProof/>
          <w:sz w:val="32"/>
          <w:szCs w:val="32"/>
          <w:highlight w:val="yellow"/>
          <w:lang w:eastAsia="en-GB"/>
        </w:rPr>
      </w:pPr>
    </w:p>
    <w:tbl>
      <w:tblPr>
        <w:tblStyle w:val="TableGrid"/>
        <w:tblW w:w="0" w:type="auto"/>
        <w:tblLook w:val="04A0" w:firstRow="1" w:lastRow="0" w:firstColumn="1" w:lastColumn="0" w:noHBand="0" w:noVBand="1"/>
      </w:tblPr>
      <w:tblGrid>
        <w:gridCol w:w="2671"/>
        <w:gridCol w:w="1902"/>
        <w:gridCol w:w="1485"/>
        <w:gridCol w:w="2958"/>
      </w:tblGrid>
      <w:tr w:rsidR="00FA3DD1" w:rsidRPr="007C2B3D" w14:paraId="55C9B7FE" w14:textId="77777777" w:rsidTr="00D27628">
        <w:trPr>
          <w:trHeight w:val="690"/>
        </w:trPr>
        <w:tc>
          <w:tcPr>
            <w:tcW w:w="2671" w:type="dxa"/>
            <w:tcBorders>
              <w:bottom w:val="single" w:sz="4" w:space="0" w:color="auto"/>
            </w:tcBorders>
            <w:hideMark/>
          </w:tcPr>
          <w:p w14:paraId="41FA08B6" w14:textId="77777777" w:rsidR="00FA3DD1" w:rsidRPr="007C2B3D" w:rsidRDefault="00FA3DD1" w:rsidP="00D27628">
            <w:pPr>
              <w:jc w:val="center"/>
              <w:rPr>
                <w:rFonts w:ascii="Times New Roman" w:eastAsia="Calibri" w:hAnsi="Times New Roman" w:cs="Times New Roman"/>
                <w:b/>
                <w:bCs/>
                <w:noProof/>
                <w:sz w:val="20"/>
                <w:szCs w:val="20"/>
                <w:lang w:val="en-IE"/>
              </w:rPr>
            </w:pPr>
            <w:r w:rsidRPr="007C2B3D">
              <w:rPr>
                <w:rFonts w:ascii="Times New Roman" w:eastAsia="Calibri" w:hAnsi="Times New Roman" w:cs="Times New Roman"/>
                <w:b/>
                <w:bCs/>
                <w:noProof/>
                <w:sz w:val="20"/>
                <w:szCs w:val="20"/>
                <w:lang w:val="en-IE"/>
              </w:rPr>
              <w:t>Country</w:t>
            </w:r>
          </w:p>
        </w:tc>
        <w:tc>
          <w:tcPr>
            <w:tcW w:w="1902" w:type="dxa"/>
            <w:tcBorders>
              <w:bottom w:val="single" w:sz="4" w:space="0" w:color="auto"/>
            </w:tcBorders>
            <w:hideMark/>
          </w:tcPr>
          <w:p w14:paraId="302D1871" w14:textId="77777777" w:rsidR="00FA3DD1" w:rsidRPr="007C2B3D" w:rsidRDefault="00FA3DD1" w:rsidP="00D27628">
            <w:pPr>
              <w:jc w:val="center"/>
              <w:rPr>
                <w:rFonts w:ascii="Times New Roman" w:eastAsia="Calibri" w:hAnsi="Times New Roman" w:cs="Times New Roman"/>
                <w:b/>
                <w:bCs/>
                <w:noProof/>
                <w:sz w:val="20"/>
                <w:szCs w:val="20"/>
                <w:lang w:val="en-IE"/>
              </w:rPr>
            </w:pPr>
            <w:r w:rsidRPr="007C2B3D">
              <w:rPr>
                <w:rFonts w:ascii="Times New Roman" w:eastAsia="Calibri" w:hAnsi="Times New Roman" w:cs="Times New Roman"/>
                <w:b/>
                <w:bCs/>
                <w:noProof/>
                <w:sz w:val="20"/>
                <w:szCs w:val="20"/>
                <w:lang w:val="en-IE"/>
              </w:rPr>
              <w:t>Economic Parity</w:t>
            </w:r>
            <w:r w:rsidRPr="007C2B3D">
              <w:rPr>
                <w:rFonts w:ascii="Times New Roman" w:eastAsia="Calibri" w:hAnsi="Times New Roman" w:cs="Times New Roman"/>
                <w:b/>
                <w:bCs/>
                <w:noProof/>
                <w:sz w:val="20"/>
                <w:szCs w:val="20"/>
                <w:lang w:val="en-IE"/>
              </w:rPr>
              <w:br/>
              <w:t>April 202</w:t>
            </w:r>
            <w:r>
              <w:rPr>
                <w:rFonts w:ascii="Times New Roman" w:eastAsia="Calibri" w:hAnsi="Times New Roman" w:cs="Times New Roman"/>
                <w:b/>
                <w:bCs/>
                <w:noProof/>
                <w:sz w:val="20"/>
                <w:szCs w:val="20"/>
                <w:lang w:val="en-IE"/>
              </w:rPr>
              <w:t>4</w:t>
            </w:r>
          </w:p>
        </w:tc>
        <w:tc>
          <w:tcPr>
            <w:tcW w:w="1485" w:type="dxa"/>
            <w:tcBorders>
              <w:bottom w:val="single" w:sz="4" w:space="0" w:color="auto"/>
            </w:tcBorders>
            <w:hideMark/>
          </w:tcPr>
          <w:p w14:paraId="4D0F7739" w14:textId="77777777" w:rsidR="00FA3DD1" w:rsidRPr="007C2B3D" w:rsidRDefault="00FA3DD1" w:rsidP="00D27628">
            <w:pPr>
              <w:jc w:val="center"/>
              <w:rPr>
                <w:rFonts w:ascii="Times New Roman" w:eastAsia="Calibri" w:hAnsi="Times New Roman" w:cs="Times New Roman"/>
                <w:b/>
                <w:bCs/>
                <w:noProof/>
                <w:sz w:val="20"/>
                <w:szCs w:val="20"/>
                <w:lang w:val="en-IE"/>
              </w:rPr>
            </w:pPr>
            <w:r w:rsidRPr="007C2B3D">
              <w:rPr>
                <w:rFonts w:ascii="Times New Roman" w:eastAsia="Calibri" w:hAnsi="Times New Roman" w:cs="Times New Roman"/>
                <w:b/>
                <w:bCs/>
                <w:noProof/>
                <w:sz w:val="20"/>
                <w:szCs w:val="20"/>
                <w:lang w:val="en-IE"/>
              </w:rPr>
              <w:t>Exchange rate</w:t>
            </w:r>
            <w:r w:rsidRPr="007C2B3D">
              <w:rPr>
                <w:rFonts w:ascii="Times New Roman" w:eastAsia="Calibri" w:hAnsi="Times New Roman" w:cs="Times New Roman"/>
                <w:b/>
                <w:bCs/>
                <w:noProof/>
                <w:sz w:val="20"/>
                <w:szCs w:val="20"/>
                <w:lang w:val="en-IE"/>
              </w:rPr>
              <w:br/>
              <w:t>April 202</w:t>
            </w:r>
            <w:r>
              <w:rPr>
                <w:rFonts w:ascii="Times New Roman" w:eastAsia="Calibri" w:hAnsi="Times New Roman" w:cs="Times New Roman"/>
                <w:b/>
                <w:bCs/>
                <w:noProof/>
                <w:sz w:val="20"/>
                <w:szCs w:val="20"/>
                <w:lang w:val="en-IE"/>
              </w:rPr>
              <w:t>4</w:t>
            </w:r>
            <w:r w:rsidRPr="007C2B3D">
              <w:rPr>
                <w:rFonts w:ascii="Times New Roman" w:eastAsia="Calibri" w:hAnsi="Times New Roman" w:cs="Times New Roman"/>
                <w:b/>
                <w:bCs/>
                <w:noProof/>
                <w:sz w:val="20"/>
                <w:szCs w:val="20"/>
                <w:lang w:val="en-IE"/>
              </w:rPr>
              <w:t xml:space="preserve"> (*)</w:t>
            </w:r>
          </w:p>
        </w:tc>
        <w:tc>
          <w:tcPr>
            <w:tcW w:w="2958" w:type="dxa"/>
            <w:tcBorders>
              <w:bottom w:val="single" w:sz="4" w:space="0" w:color="auto"/>
            </w:tcBorders>
            <w:hideMark/>
          </w:tcPr>
          <w:p w14:paraId="655DAD2E" w14:textId="77777777" w:rsidR="00FA3DD1" w:rsidRPr="007C2B3D" w:rsidRDefault="00FA3DD1" w:rsidP="00D27628">
            <w:pPr>
              <w:jc w:val="center"/>
              <w:rPr>
                <w:rFonts w:ascii="Times New Roman" w:eastAsia="Calibri" w:hAnsi="Times New Roman" w:cs="Times New Roman"/>
                <w:b/>
                <w:bCs/>
                <w:noProof/>
                <w:sz w:val="20"/>
                <w:szCs w:val="20"/>
                <w:lang w:val="en-IE"/>
              </w:rPr>
            </w:pPr>
            <w:r w:rsidRPr="007C2B3D">
              <w:rPr>
                <w:rFonts w:ascii="Times New Roman" w:eastAsia="Calibri" w:hAnsi="Times New Roman" w:cs="Times New Roman"/>
                <w:b/>
                <w:bCs/>
                <w:noProof/>
                <w:sz w:val="20"/>
                <w:szCs w:val="20"/>
                <w:lang w:val="en-IE"/>
              </w:rPr>
              <w:t>Weighting</w:t>
            </w:r>
            <w:r w:rsidRPr="007C2B3D">
              <w:rPr>
                <w:rFonts w:ascii="Times New Roman" w:eastAsia="Calibri" w:hAnsi="Times New Roman" w:cs="Times New Roman"/>
                <w:b/>
                <w:bCs/>
                <w:noProof/>
                <w:sz w:val="20"/>
                <w:szCs w:val="20"/>
                <w:lang w:val="en-IE"/>
              </w:rPr>
              <w:br/>
              <w:t>April 202</w:t>
            </w:r>
            <w:r>
              <w:rPr>
                <w:rFonts w:ascii="Times New Roman" w:eastAsia="Calibri" w:hAnsi="Times New Roman" w:cs="Times New Roman"/>
                <w:b/>
                <w:bCs/>
                <w:noProof/>
                <w:sz w:val="20"/>
                <w:szCs w:val="20"/>
                <w:lang w:val="en-IE"/>
              </w:rPr>
              <w:t>4</w:t>
            </w:r>
            <w:r w:rsidRPr="007C2B3D">
              <w:rPr>
                <w:rFonts w:ascii="Times New Roman" w:eastAsia="Calibri" w:hAnsi="Times New Roman" w:cs="Times New Roman"/>
                <w:b/>
                <w:bCs/>
                <w:noProof/>
                <w:sz w:val="20"/>
                <w:szCs w:val="20"/>
                <w:lang w:val="en-IE"/>
              </w:rPr>
              <w:t xml:space="preserve"> (**)</w:t>
            </w:r>
          </w:p>
        </w:tc>
      </w:tr>
      <w:tr w:rsidR="00FA3DD1" w:rsidRPr="007C2B3D" w14:paraId="1815F908" w14:textId="77777777" w:rsidTr="00D27628">
        <w:trPr>
          <w:trHeight w:val="230"/>
        </w:trPr>
        <w:tc>
          <w:tcPr>
            <w:tcW w:w="2671" w:type="dxa"/>
            <w:tcBorders>
              <w:top w:val="single" w:sz="4" w:space="0" w:color="auto"/>
              <w:bottom w:val="single" w:sz="4" w:space="0" w:color="auto"/>
              <w:right w:val="single" w:sz="4" w:space="0" w:color="auto"/>
            </w:tcBorders>
            <w:noWrap/>
          </w:tcPr>
          <w:p w14:paraId="36A475E6" w14:textId="77777777" w:rsidR="00FA3DD1" w:rsidRPr="00E238F2" w:rsidRDefault="00FA3DD1" w:rsidP="00D27628">
            <w:pPr>
              <w:rPr>
                <w:rFonts w:ascii="Times New Roman" w:eastAsia="Calibri" w:hAnsi="Times New Roman" w:cs="Times New Roman"/>
                <w:noProof/>
                <w:sz w:val="20"/>
                <w:szCs w:val="20"/>
                <w:lang w:val="en-IE"/>
              </w:rPr>
            </w:pPr>
            <w:r w:rsidRPr="00E238F2">
              <w:rPr>
                <w:rFonts w:ascii="Times New Roman" w:eastAsia="Calibri" w:hAnsi="Times New Roman" w:cs="Times New Roman"/>
                <w:noProof/>
                <w:sz w:val="20"/>
                <w:szCs w:val="20"/>
                <w:lang w:val="en-IE"/>
              </w:rPr>
              <w:t>Argentina</w:t>
            </w:r>
          </w:p>
        </w:tc>
        <w:tc>
          <w:tcPr>
            <w:tcW w:w="190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4BBE3D" w14:textId="77777777" w:rsidR="00FA3DD1" w:rsidRPr="00E238F2" w:rsidRDefault="00FA3DD1" w:rsidP="00D27628">
            <w:pPr>
              <w:rPr>
                <w:rFonts w:ascii="Times New Roman" w:eastAsia="Calibri" w:hAnsi="Times New Roman" w:cs="Times New Roman"/>
                <w:noProof/>
                <w:sz w:val="20"/>
                <w:szCs w:val="20"/>
                <w:lang w:val="en-IE"/>
              </w:rPr>
            </w:pPr>
            <w:r w:rsidRPr="00E238F2">
              <w:rPr>
                <w:rFonts w:ascii="Times New Roman" w:hAnsi="Times New Roman" w:cs="Times New Roman"/>
                <w:noProof/>
                <w:color w:val="000000"/>
                <w:sz w:val="18"/>
                <w:szCs w:val="18"/>
              </w:rPr>
              <w:t>731</w:t>
            </w:r>
            <w:r>
              <w:rPr>
                <w:rFonts w:ascii="Times New Roman" w:hAnsi="Times New Roman" w:cs="Times New Roman"/>
                <w:noProof/>
                <w:color w:val="000000"/>
                <w:sz w:val="18"/>
                <w:szCs w:val="18"/>
              </w:rPr>
              <w:t>,0</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CE0128" w14:textId="77777777" w:rsidR="00FA3DD1" w:rsidRPr="00E238F2" w:rsidRDefault="00FA3DD1" w:rsidP="00D27628">
            <w:pPr>
              <w:rPr>
                <w:rFonts w:ascii="Times New Roman" w:eastAsia="Calibri" w:hAnsi="Times New Roman" w:cs="Times New Roman"/>
                <w:noProof/>
                <w:sz w:val="20"/>
                <w:szCs w:val="20"/>
                <w:lang w:val="en-IE"/>
              </w:rPr>
            </w:pPr>
            <w:r w:rsidRPr="00E238F2">
              <w:rPr>
                <w:rFonts w:ascii="Times New Roman" w:hAnsi="Times New Roman" w:cs="Times New Roman"/>
                <w:noProof/>
                <w:color w:val="000000"/>
                <w:sz w:val="18"/>
                <w:szCs w:val="18"/>
              </w:rPr>
              <w:t>929</w:t>
            </w:r>
            <w:r>
              <w:rPr>
                <w:rFonts w:ascii="Times New Roman" w:hAnsi="Times New Roman" w:cs="Times New Roman"/>
                <w:noProof/>
                <w:color w:val="000000"/>
                <w:sz w:val="18"/>
                <w:szCs w:val="18"/>
              </w:rPr>
              <w:t>,</w:t>
            </w:r>
            <w:r w:rsidRPr="00E238F2">
              <w:rPr>
                <w:rFonts w:ascii="Times New Roman" w:hAnsi="Times New Roman" w:cs="Times New Roman"/>
                <w:noProof/>
                <w:color w:val="000000"/>
                <w:sz w:val="18"/>
                <w:szCs w:val="18"/>
              </w:rPr>
              <w:t>459</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0F0A95" w14:textId="77777777" w:rsidR="00FA3DD1" w:rsidRPr="00E238F2" w:rsidRDefault="00FA3DD1" w:rsidP="00D27628">
            <w:pPr>
              <w:rPr>
                <w:rFonts w:ascii="Times New Roman" w:eastAsia="Calibri" w:hAnsi="Times New Roman" w:cs="Times New Roman"/>
                <w:noProof/>
                <w:sz w:val="20"/>
                <w:szCs w:val="20"/>
                <w:lang w:val="en-IE"/>
              </w:rPr>
            </w:pPr>
            <w:r w:rsidRPr="00E238F2">
              <w:rPr>
                <w:rFonts w:ascii="Times New Roman" w:hAnsi="Times New Roman" w:cs="Times New Roman"/>
                <w:noProof/>
                <w:sz w:val="18"/>
                <w:szCs w:val="18"/>
              </w:rPr>
              <w:t>78</w:t>
            </w:r>
            <w:r>
              <w:rPr>
                <w:rFonts w:ascii="Times New Roman" w:hAnsi="Times New Roman" w:cs="Times New Roman"/>
                <w:noProof/>
                <w:sz w:val="18"/>
                <w:szCs w:val="18"/>
              </w:rPr>
              <w:t>,</w:t>
            </w:r>
            <w:r w:rsidRPr="00E238F2">
              <w:rPr>
                <w:rFonts w:ascii="Times New Roman" w:hAnsi="Times New Roman" w:cs="Times New Roman"/>
                <w:noProof/>
                <w:sz w:val="18"/>
                <w:szCs w:val="18"/>
              </w:rPr>
              <w:t>6</w:t>
            </w:r>
          </w:p>
        </w:tc>
      </w:tr>
      <w:tr w:rsidR="00FA3DD1" w:rsidRPr="007C2B3D" w14:paraId="025FADB3" w14:textId="77777777" w:rsidTr="00D27628">
        <w:trPr>
          <w:trHeight w:val="230"/>
        </w:trPr>
        <w:tc>
          <w:tcPr>
            <w:tcW w:w="2671" w:type="dxa"/>
            <w:tcBorders>
              <w:top w:val="single" w:sz="4" w:space="0" w:color="auto"/>
              <w:bottom w:val="single" w:sz="4" w:space="0" w:color="auto"/>
              <w:right w:val="single" w:sz="4" w:space="0" w:color="auto"/>
            </w:tcBorders>
            <w:noWrap/>
          </w:tcPr>
          <w:p w14:paraId="1DFF67F9" w14:textId="77777777" w:rsidR="00FA3DD1" w:rsidRPr="00E238F2" w:rsidRDefault="00FA3DD1" w:rsidP="00D27628">
            <w:pPr>
              <w:rPr>
                <w:rFonts w:ascii="Times New Roman" w:eastAsia="Calibri" w:hAnsi="Times New Roman" w:cs="Times New Roman"/>
                <w:noProof/>
                <w:sz w:val="20"/>
                <w:szCs w:val="20"/>
                <w:lang w:val="en-IE"/>
              </w:rPr>
            </w:pPr>
            <w:r w:rsidRPr="00E238F2">
              <w:rPr>
                <w:rFonts w:ascii="Times New Roman" w:eastAsia="Calibri" w:hAnsi="Times New Roman" w:cs="Times New Roman"/>
                <w:noProof/>
                <w:sz w:val="20"/>
                <w:szCs w:val="20"/>
                <w:lang w:val="en-IE"/>
              </w:rPr>
              <w:t>Cuba</w:t>
            </w:r>
          </w:p>
        </w:tc>
        <w:tc>
          <w:tcPr>
            <w:tcW w:w="190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447A8B" w14:textId="77777777" w:rsidR="00FA3DD1" w:rsidRPr="00E238F2" w:rsidRDefault="00FA3DD1" w:rsidP="00D27628">
            <w:pPr>
              <w:rPr>
                <w:rFonts w:ascii="Times New Roman" w:eastAsia="Calibri" w:hAnsi="Times New Roman" w:cs="Times New Roman"/>
                <w:noProof/>
                <w:sz w:val="20"/>
                <w:szCs w:val="20"/>
                <w:lang w:val="en-IE"/>
              </w:rPr>
            </w:pPr>
            <w:r w:rsidRPr="00E238F2">
              <w:rPr>
                <w:rFonts w:ascii="Times New Roman" w:hAnsi="Times New Roman" w:cs="Times New Roman"/>
                <w:noProof/>
                <w:color w:val="000000"/>
                <w:sz w:val="18"/>
                <w:szCs w:val="18"/>
              </w:rPr>
              <w:t>2</w:t>
            </w:r>
            <w:r>
              <w:rPr>
                <w:rFonts w:ascii="Times New Roman" w:hAnsi="Times New Roman" w:cs="Times New Roman"/>
                <w:noProof/>
                <w:color w:val="000000"/>
                <w:sz w:val="18"/>
                <w:szCs w:val="18"/>
              </w:rPr>
              <w:t>,</w:t>
            </w:r>
            <w:r w:rsidRPr="00E238F2">
              <w:rPr>
                <w:rFonts w:ascii="Times New Roman" w:hAnsi="Times New Roman" w:cs="Times New Roman"/>
                <w:noProof/>
                <w:color w:val="000000"/>
                <w:sz w:val="18"/>
                <w:szCs w:val="18"/>
              </w:rPr>
              <w:t>064</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1E2473" w14:textId="4A44E564" w:rsidR="00FA3DD1" w:rsidRPr="00E238F2" w:rsidRDefault="00FA3DD1" w:rsidP="00D27628">
            <w:pPr>
              <w:rPr>
                <w:rFonts w:ascii="Times New Roman" w:eastAsia="Calibri" w:hAnsi="Times New Roman" w:cs="Times New Roman"/>
                <w:noProof/>
                <w:sz w:val="20"/>
                <w:szCs w:val="20"/>
                <w:lang w:val="en-IE"/>
              </w:rPr>
            </w:pPr>
            <w:r w:rsidRPr="00E238F2">
              <w:rPr>
                <w:rFonts w:ascii="Times New Roman" w:hAnsi="Times New Roman" w:cs="Times New Roman"/>
                <w:noProof/>
                <w:color w:val="000000"/>
                <w:sz w:val="18"/>
                <w:szCs w:val="18"/>
              </w:rPr>
              <w:t>1</w:t>
            </w:r>
            <w:r>
              <w:rPr>
                <w:rFonts w:ascii="Times New Roman" w:hAnsi="Times New Roman" w:cs="Times New Roman"/>
                <w:noProof/>
                <w:color w:val="000000"/>
                <w:sz w:val="18"/>
                <w:szCs w:val="18"/>
              </w:rPr>
              <w:t>,</w:t>
            </w:r>
            <w:r w:rsidRPr="00E238F2">
              <w:rPr>
                <w:rFonts w:ascii="Times New Roman" w:hAnsi="Times New Roman" w:cs="Times New Roman"/>
                <w:noProof/>
                <w:color w:val="000000"/>
                <w:sz w:val="18"/>
                <w:szCs w:val="18"/>
              </w:rPr>
              <w:t>0855</w:t>
            </w:r>
            <w:r w:rsidR="004B5F13">
              <w:rPr>
                <w:rFonts w:ascii="Times New Roman" w:hAnsi="Times New Roman" w:cs="Times New Roman"/>
                <w:noProof/>
                <w:color w:val="000000"/>
                <w:sz w:val="18"/>
                <w:szCs w:val="18"/>
              </w:rPr>
              <w:t>0</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693693" w14:textId="77777777" w:rsidR="00FA3DD1" w:rsidRPr="00E238F2" w:rsidRDefault="00FA3DD1" w:rsidP="00D27628">
            <w:pPr>
              <w:rPr>
                <w:rFonts w:ascii="Times New Roman" w:eastAsia="Calibri" w:hAnsi="Times New Roman" w:cs="Times New Roman"/>
                <w:noProof/>
                <w:sz w:val="20"/>
                <w:szCs w:val="20"/>
                <w:lang w:val="en-IE"/>
              </w:rPr>
            </w:pPr>
            <w:r w:rsidRPr="00E238F2">
              <w:rPr>
                <w:rFonts w:ascii="Times New Roman" w:hAnsi="Times New Roman" w:cs="Times New Roman"/>
                <w:noProof/>
                <w:sz w:val="18"/>
                <w:szCs w:val="18"/>
              </w:rPr>
              <w:t>190</w:t>
            </w:r>
            <w:r>
              <w:rPr>
                <w:rFonts w:ascii="Times New Roman" w:hAnsi="Times New Roman" w:cs="Times New Roman"/>
                <w:noProof/>
                <w:sz w:val="18"/>
                <w:szCs w:val="18"/>
              </w:rPr>
              <w:t>,</w:t>
            </w:r>
            <w:r w:rsidRPr="00E238F2">
              <w:rPr>
                <w:rFonts w:ascii="Times New Roman" w:hAnsi="Times New Roman" w:cs="Times New Roman"/>
                <w:noProof/>
                <w:sz w:val="18"/>
                <w:szCs w:val="18"/>
              </w:rPr>
              <w:t>1</w:t>
            </w:r>
          </w:p>
        </w:tc>
      </w:tr>
      <w:tr w:rsidR="00FA3DD1" w:rsidRPr="007C2B3D" w14:paraId="08162734" w14:textId="77777777" w:rsidTr="00D27628">
        <w:trPr>
          <w:trHeight w:val="230"/>
        </w:trPr>
        <w:tc>
          <w:tcPr>
            <w:tcW w:w="2671" w:type="dxa"/>
            <w:tcBorders>
              <w:top w:val="single" w:sz="4" w:space="0" w:color="auto"/>
              <w:bottom w:val="single" w:sz="4" w:space="0" w:color="auto"/>
              <w:right w:val="single" w:sz="4" w:space="0" w:color="auto"/>
            </w:tcBorders>
            <w:noWrap/>
          </w:tcPr>
          <w:p w14:paraId="2B976F17" w14:textId="77777777" w:rsidR="00FA3DD1" w:rsidRPr="00E238F2" w:rsidRDefault="00FA3DD1" w:rsidP="00D27628">
            <w:pPr>
              <w:rPr>
                <w:rFonts w:ascii="Times New Roman" w:eastAsia="Calibri" w:hAnsi="Times New Roman" w:cs="Times New Roman"/>
                <w:noProof/>
                <w:sz w:val="20"/>
                <w:szCs w:val="20"/>
                <w:lang w:val="en-IE"/>
              </w:rPr>
            </w:pPr>
            <w:r w:rsidRPr="00E238F2">
              <w:rPr>
                <w:rFonts w:ascii="Times New Roman" w:eastAsia="Calibri" w:hAnsi="Times New Roman" w:cs="Times New Roman"/>
                <w:noProof/>
                <w:sz w:val="20"/>
                <w:szCs w:val="20"/>
              </w:rPr>
              <w:t>Guinea-Bissau</w:t>
            </w:r>
          </w:p>
        </w:tc>
        <w:tc>
          <w:tcPr>
            <w:tcW w:w="190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8D8EA3" w14:textId="77777777" w:rsidR="00FA3DD1" w:rsidRPr="00E238F2" w:rsidRDefault="00FA3DD1" w:rsidP="00D27628">
            <w:pPr>
              <w:rPr>
                <w:rFonts w:ascii="Times New Roman" w:eastAsia="Calibri" w:hAnsi="Times New Roman" w:cs="Times New Roman"/>
                <w:noProof/>
                <w:sz w:val="20"/>
                <w:szCs w:val="20"/>
                <w:lang w:val="en-IE"/>
              </w:rPr>
            </w:pPr>
            <w:r w:rsidRPr="00E238F2">
              <w:rPr>
                <w:rFonts w:ascii="Times New Roman" w:hAnsi="Times New Roman" w:cs="Times New Roman"/>
                <w:noProof/>
                <w:color w:val="000000"/>
                <w:sz w:val="18"/>
                <w:szCs w:val="18"/>
              </w:rPr>
              <w:t>661</w:t>
            </w:r>
            <w:r>
              <w:rPr>
                <w:rFonts w:ascii="Times New Roman" w:hAnsi="Times New Roman" w:cs="Times New Roman"/>
                <w:noProof/>
                <w:color w:val="000000"/>
                <w:sz w:val="18"/>
                <w:szCs w:val="18"/>
              </w:rPr>
              <w:t>,</w:t>
            </w:r>
            <w:r w:rsidRPr="00E238F2">
              <w:rPr>
                <w:rFonts w:ascii="Times New Roman" w:hAnsi="Times New Roman" w:cs="Times New Roman"/>
                <w:noProof/>
                <w:color w:val="000000"/>
                <w:sz w:val="18"/>
                <w:szCs w:val="18"/>
              </w:rPr>
              <w:t>6</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A5E66C" w14:textId="77777777" w:rsidR="00FA3DD1" w:rsidRPr="00E238F2" w:rsidRDefault="00FA3DD1" w:rsidP="00D27628">
            <w:pPr>
              <w:rPr>
                <w:rFonts w:ascii="Times New Roman" w:eastAsia="Calibri" w:hAnsi="Times New Roman" w:cs="Times New Roman"/>
                <w:noProof/>
                <w:sz w:val="20"/>
                <w:szCs w:val="20"/>
                <w:lang w:val="en-IE"/>
              </w:rPr>
            </w:pPr>
            <w:r w:rsidRPr="00E238F2">
              <w:rPr>
                <w:rFonts w:ascii="Times New Roman" w:hAnsi="Times New Roman" w:cs="Times New Roman"/>
                <w:noProof/>
                <w:color w:val="000000"/>
                <w:sz w:val="18"/>
                <w:szCs w:val="18"/>
              </w:rPr>
              <w:t>655</w:t>
            </w:r>
            <w:r>
              <w:rPr>
                <w:rFonts w:ascii="Times New Roman" w:hAnsi="Times New Roman" w:cs="Times New Roman"/>
                <w:noProof/>
                <w:color w:val="000000"/>
                <w:sz w:val="18"/>
                <w:szCs w:val="18"/>
              </w:rPr>
              <w:t>,</w:t>
            </w:r>
            <w:r w:rsidRPr="00E238F2">
              <w:rPr>
                <w:rFonts w:ascii="Times New Roman" w:hAnsi="Times New Roman" w:cs="Times New Roman"/>
                <w:noProof/>
                <w:color w:val="000000"/>
                <w:sz w:val="18"/>
                <w:szCs w:val="18"/>
              </w:rPr>
              <w:t>957</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858397" w14:textId="77777777" w:rsidR="00FA3DD1" w:rsidRPr="00E238F2" w:rsidRDefault="00FA3DD1" w:rsidP="00D27628">
            <w:pPr>
              <w:rPr>
                <w:rFonts w:ascii="Times New Roman" w:eastAsia="Calibri" w:hAnsi="Times New Roman" w:cs="Times New Roman"/>
                <w:noProof/>
                <w:sz w:val="20"/>
                <w:szCs w:val="20"/>
                <w:lang w:val="en-IE"/>
              </w:rPr>
            </w:pPr>
            <w:r w:rsidRPr="00E238F2">
              <w:rPr>
                <w:rFonts w:ascii="Times New Roman" w:hAnsi="Times New Roman" w:cs="Times New Roman"/>
                <w:noProof/>
                <w:sz w:val="18"/>
                <w:szCs w:val="18"/>
              </w:rPr>
              <w:t>100</w:t>
            </w:r>
            <w:r>
              <w:rPr>
                <w:rFonts w:ascii="Times New Roman" w:hAnsi="Times New Roman" w:cs="Times New Roman"/>
                <w:noProof/>
                <w:sz w:val="18"/>
                <w:szCs w:val="18"/>
              </w:rPr>
              <w:t>,</w:t>
            </w:r>
            <w:r w:rsidRPr="00E238F2">
              <w:rPr>
                <w:rFonts w:ascii="Times New Roman" w:hAnsi="Times New Roman" w:cs="Times New Roman"/>
                <w:noProof/>
                <w:sz w:val="18"/>
                <w:szCs w:val="18"/>
              </w:rPr>
              <w:t>9</w:t>
            </w:r>
          </w:p>
        </w:tc>
      </w:tr>
      <w:tr w:rsidR="00EB0B6A" w:rsidRPr="007C2B3D" w14:paraId="3FF276EE" w14:textId="77777777" w:rsidTr="00D27628">
        <w:trPr>
          <w:trHeight w:val="230"/>
        </w:trPr>
        <w:tc>
          <w:tcPr>
            <w:tcW w:w="2671" w:type="dxa"/>
            <w:tcBorders>
              <w:top w:val="single" w:sz="4" w:space="0" w:color="auto"/>
              <w:bottom w:val="single" w:sz="4" w:space="0" w:color="auto"/>
              <w:right w:val="single" w:sz="4" w:space="0" w:color="auto"/>
            </w:tcBorders>
            <w:noWrap/>
          </w:tcPr>
          <w:p w14:paraId="53451EFA" w14:textId="08817ECA" w:rsidR="00EB0B6A" w:rsidRPr="00E238F2" w:rsidRDefault="00EB0B6A" w:rsidP="00D27628">
            <w:pPr>
              <w:rPr>
                <w:rFonts w:ascii="Times New Roman" w:eastAsia="Calibri" w:hAnsi="Times New Roman" w:cs="Times New Roman"/>
                <w:noProof/>
                <w:sz w:val="20"/>
                <w:szCs w:val="20"/>
              </w:rPr>
            </w:pPr>
            <w:r>
              <w:rPr>
                <w:rFonts w:ascii="Times New Roman" w:eastAsia="Calibri" w:hAnsi="Times New Roman" w:cs="Times New Roman"/>
                <w:noProof/>
                <w:sz w:val="20"/>
                <w:szCs w:val="20"/>
              </w:rPr>
              <w:t>Haiti</w:t>
            </w:r>
          </w:p>
        </w:tc>
        <w:tc>
          <w:tcPr>
            <w:tcW w:w="190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C23769" w14:textId="5545B95F" w:rsidR="00EB0B6A" w:rsidRPr="00E238F2" w:rsidRDefault="00EB0B6A" w:rsidP="00D27628">
            <w:pPr>
              <w:rPr>
                <w:rFonts w:ascii="Times New Roman" w:hAnsi="Times New Roman" w:cs="Times New Roman"/>
                <w:noProof/>
                <w:color w:val="000000"/>
                <w:sz w:val="18"/>
                <w:szCs w:val="18"/>
              </w:rPr>
            </w:pPr>
            <w:r>
              <w:rPr>
                <w:rFonts w:ascii="Times New Roman" w:hAnsi="Times New Roman" w:cs="Times New Roman"/>
                <w:noProof/>
                <w:color w:val="000000"/>
                <w:sz w:val="18"/>
                <w:szCs w:val="18"/>
              </w:rPr>
              <w:t>222,9</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D481C6" w14:textId="431870F0" w:rsidR="00EB0B6A" w:rsidRPr="00E238F2" w:rsidRDefault="00EB0B6A" w:rsidP="00D27628">
            <w:pPr>
              <w:rPr>
                <w:rFonts w:ascii="Times New Roman" w:hAnsi="Times New Roman" w:cs="Times New Roman"/>
                <w:noProof/>
                <w:color w:val="000000"/>
                <w:sz w:val="18"/>
                <w:szCs w:val="18"/>
              </w:rPr>
            </w:pPr>
            <w:r>
              <w:rPr>
                <w:rFonts w:ascii="Times New Roman" w:hAnsi="Times New Roman" w:cs="Times New Roman"/>
                <w:noProof/>
                <w:color w:val="000000"/>
                <w:sz w:val="18"/>
                <w:szCs w:val="18"/>
              </w:rPr>
              <w:t>144,589</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835F78" w14:textId="75BDCED9" w:rsidR="00EB0B6A" w:rsidRPr="00E238F2" w:rsidRDefault="00EB0B6A" w:rsidP="00D27628">
            <w:pPr>
              <w:rPr>
                <w:rFonts w:ascii="Times New Roman" w:hAnsi="Times New Roman" w:cs="Times New Roman"/>
                <w:noProof/>
                <w:sz w:val="18"/>
                <w:szCs w:val="18"/>
              </w:rPr>
            </w:pPr>
            <w:r>
              <w:rPr>
                <w:rFonts w:ascii="Times New Roman" w:hAnsi="Times New Roman" w:cs="Times New Roman"/>
                <w:noProof/>
                <w:sz w:val="18"/>
                <w:szCs w:val="18"/>
              </w:rPr>
              <w:t>154,2</w:t>
            </w:r>
          </w:p>
        </w:tc>
      </w:tr>
      <w:tr w:rsidR="00FA3DD1" w:rsidRPr="007C2B3D" w14:paraId="726A10F0" w14:textId="77777777" w:rsidTr="00D27628">
        <w:trPr>
          <w:trHeight w:val="230"/>
        </w:trPr>
        <w:tc>
          <w:tcPr>
            <w:tcW w:w="2671" w:type="dxa"/>
            <w:tcBorders>
              <w:top w:val="single" w:sz="4" w:space="0" w:color="auto"/>
              <w:bottom w:val="single" w:sz="4" w:space="0" w:color="auto"/>
              <w:right w:val="single" w:sz="4" w:space="0" w:color="auto"/>
            </w:tcBorders>
            <w:noWrap/>
          </w:tcPr>
          <w:p w14:paraId="54EAA638" w14:textId="77777777" w:rsidR="00FA3DD1" w:rsidRPr="00E238F2" w:rsidRDefault="00FA3DD1" w:rsidP="00D27628">
            <w:pPr>
              <w:rPr>
                <w:rFonts w:ascii="Times New Roman" w:eastAsia="Calibri" w:hAnsi="Times New Roman" w:cs="Times New Roman"/>
                <w:noProof/>
                <w:sz w:val="20"/>
                <w:szCs w:val="20"/>
                <w:lang w:val="en-IE"/>
              </w:rPr>
            </w:pPr>
            <w:r w:rsidRPr="00E238F2">
              <w:rPr>
                <w:rFonts w:ascii="Times New Roman" w:eastAsia="Calibri" w:hAnsi="Times New Roman" w:cs="Times New Roman"/>
                <w:noProof/>
                <w:sz w:val="20"/>
                <w:szCs w:val="20"/>
                <w:lang w:val="en-IE"/>
              </w:rPr>
              <w:t>South Sudan</w:t>
            </w:r>
          </w:p>
        </w:tc>
        <w:tc>
          <w:tcPr>
            <w:tcW w:w="190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F79240" w14:textId="77777777" w:rsidR="00FA3DD1" w:rsidRPr="00E238F2" w:rsidRDefault="00FA3DD1" w:rsidP="00D27628">
            <w:pPr>
              <w:rPr>
                <w:rFonts w:ascii="Times New Roman" w:eastAsia="Calibri" w:hAnsi="Times New Roman" w:cs="Times New Roman"/>
                <w:noProof/>
                <w:sz w:val="20"/>
                <w:szCs w:val="20"/>
                <w:lang w:val="en-IE"/>
              </w:rPr>
            </w:pPr>
            <w:r w:rsidRPr="00E238F2">
              <w:rPr>
                <w:rFonts w:ascii="Times New Roman" w:hAnsi="Times New Roman" w:cs="Times New Roman"/>
                <w:noProof/>
                <w:color w:val="000000"/>
                <w:sz w:val="18"/>
                <w:szCs w:val="18"/>
              </w:rPr>
              <w:t>302</w:t>
            </w:r>
            <w:r>
              <w:rPr>
                <w:rFonts w:ascii="Times New Roman" w:hAnsi="Times New Roman" w:cs="Times New Roman"/>
                <w:noProof/>
                <w:color w:val="000000"/>
                <w:sz w:val="18"/>
                <w:szCs w:val="18"/>
              </w:rPr>
              <w:t>,</w:t>
            </w:r>
            <w:r w:rsidRPr="00E238F2">
              <w:rPr>
                <w:rFonts w:ascii="Times New Roman" w:hAnsi="Times New Roman" w:cs="Times New Roman"/>
                <w:noProof/>
                <w:color w:val="000000"/>
                <w:sz w:val="18"/>
                <w:szCs w:val="18"/>
              </w:rPr>
              <w:t>1</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B28E45" w14:textId="77777777" w:rsidR="00FA3DD1" w:rsidRPr="00E238F2" w:rsidRDefault="00FA3DD1" w:rsidP="00D27628">
            <w:pPr>
              <w:rPr>
                <w:rFonts w:ascii="Times New Roman" w:eastAsia="Calibri" w:hAnsi="Times New Roman" w:cs="Times New Roman"/>
                <w:noProof/>
                <w:sz w:val="20"/>
                <w:szCs w:val="20"/>
                <w:lang w:val="en-IE"/>
              </w:rPr>
            </w:pPr>
            <w:r w:rsidRPr="00E238F2">
              <w:rPr>
                <w:rFonts w:ascii="Times New Roman" w:hAnsi="Times New Roman" w:cs="Times New Roman"/>
                <w:noProof/>
                <w:color w:val="000000"/>
                <w:sz w:val="18"/>
                <w:szCs w:val="18"/>
              </w:rPr>
              <w:t>1722</w:t>
            </w:r>
            <w:r>
              <w:rPr>
                <w:rFonts w:ascii="Times New Roman" w:hAnsi="Times New Roman" w:cs="Times New Roman"/>
                <w:noProof/>
                <w:color w:val="000000"/>
                <w:sz w:val="18"/>
                <w:szCs w:val="18"/>
              </w:rPr>
              <w:t>,</w:t>
            </w:r>
            <w:r w:rsidRPr="00E238F2">
              <w:rPr>
                <w:rFonts w:ascii="Times New Roman" w:hAnsi="Times New Roman" w:cs="Times New Roman"/>
                <w:noProof/>
                <w:color w:val="000000"/>
                <w:sz w:val="18"/>
                <w:szCs w:val="18"/>
              </w:rPr>
              <w:t>98</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08D1EB" w14:textId="77777777" w:rsidR="00FA3DD1" w:rsidRPr="00E238F2" w:rsidRDefault="00FA3DD1" w:rsidP="00D27628">
            <w:pPr>
              <w:rPr>
                <w:rFonts w:ascii="Times New Roman" w:eastAsia="Calibri" w:hAnsi="Times New Roman" w:cs="Times New Roman"/>
                <w:noProof/>
                <w:sz w:val="20"/>
                <w:szCs w:val="20"/>
                <w:lang w:val="en-IE"/>
              </w:rPr>
            </w:pPr>
            <w:r w:rsidRPr="00E238F2">
              <w:rPr>
                <w:rFonts w:ascii="Times New Roman" w:hAnsi="Times New Roman" w:cs="Times New Roman"/>
                <w:noProof/>
                <w:sz w:val="18"/>
                <w:szCs w:val="18"/>
              </w:rPr>
              <w:t>17</w:t>
            </w:r>
            <w:r>
              <w:rPr>
                <w:rFonts w:ascii="Times New Roman" w:hAnsi="Times New Roman" w:cs="Times New Roman"/>
                <w:noProof/>
                <w:sz w:val="18"/>
                <w:szCs w:val="18"/>
              </w:rPr>
              <w:t>,</w:t>
            </w:r>
            <w:r w:rsidRPr="00E238F2">
              <w:rPr>
                <w:rFonts w:ascii="Times New Roman" w:hAnsi="Times New Roman" w:cs="Times New Roman"/>
                <w:noProof/>
                <w:sz w:val="18"/>
                <w:szCs w:val="18"/>
              </w:rPr>
              <w:t>5</w:t>
            </w:r>
          </w:p>
        </w:tc>
      </w:tr>
      <w:tr w:rsidR="00FA3DD1" w:rsidRPr="007C2B3D" w14:paraId="52BD4B9B" w14:textId="77777777" w:rsidTr="00D27628">
        <w:trPr>
          <w:trHeight w:val="230"/>
        </w:trPr>
        <w:tc>
          <w:tcPr>
            <w:tcW w:w="2671" w:type="dxa"/>
            <w:tcBorders>
              <w:top w:val="single" w:sz="4" w:space="0" w:color="auto"/>
              <w:bottom w:val="single" w:sz="4" w:space="0" w:color="auto"/>
              <w:right w:val="single" w:sz="4" w:space="0" w:color="auto"/>
            </w:tcBorders>
            <w:noWrap/>
          </w:tcPr>
          <w:p w14:paraId="6A18CEF5" w14:textId="77777777" w:rsidR="00FA3DD1" w:rsidRPr="00E238F2" w:rsidRDefault="00FA3DD1" w:rsidP="00D27628">
            <w:pPr>
              <w:rPr>
                <w:rFonts w:ascii="Times New Roman" w:eastAsia="Calibri" w:hAnsi="Times New Roman" w:cs="Times New Roman"/>
                <w:noProof/>
                <w:sz w:val="20"/>
                <w:szCs w:val="20"/>
                <w:lang w:val="en-IE"/>
              </w:rPr>
            </w:pPr>
            <w:r w:rsidRPr="00E238F2">
              <w:rPr>
                <w:rFonts w:ascii="Times New Roman" w:hAnsi="Times New Roman" w:cs="Times New Roman"/>
                <w:noProof/>
                <w:sz w:val="20"/>
                <w:szCs w:val="20"/>
              </w:rPr>
              <w:t>Türkiye</w:t>
            </w:r>
          </w:p>
        </w:tc>
        <w:tc>
          <w:tcPr>
            <w:tcW w:w="190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C86BF0" w14:textId="77777777" w:rsidR="00FA3DD1" w:rsidRPr="00E238F2" w:rsidRDefault="00FA3DD1" w:rsidP="00D27628">
            <w:pPr>
              <w:rPr>
                <w:rFonts w:ascii="Times New Roman" w:eastAsia="Calibri" w:hAnsi="Times New Roman" w:cs="Times New Roman"/>
                <w:noProof/>
                <w:sz w:val="20"/>
                <w:szCs w:val="20"/>
                <w:lang w:val="en-IE"/>
              </w:rPr>
            </w:pPr>
            <w:r w:rsidRPr="00E238F2">
              <w:rPr>
                <w:rFonts w:ascii="Times New Roman" w:hAnsi="Times New Roman" w:cs="Times New Roman"/>
                <w:noProof/>
                <w:color w:val="000000"/>
                <w:sz w:val="18"/>
                <w:szCs w:val="18"/>
              </w:rPr>
              <w:t>16</w:t>
            </w:r>
            <w:r>
              <w:rPr>
                <w:rFonts w:ascii="Times New Roman" w:hAnsi="Times New Roman" w:cs="Times New Roman"/>
                <w:noProof/>
                <w:color w:val="000000"/>
                <w:sz w:val="18"/>
                <w:szCs w:val="18"/>
              </w:rPr>
              <w:t>,</w:t>
            </w:r>
            <w:r w:rsidRPr="00E238F2">
              <w:rPr>
                <w:rFonts w:ascii="Times New Roman" w:hAnsi="Times New Roman" w:cs="Times New Roman"/>
                <w:noProof/>
                <w:color w:val="000000"/>
                <w:sz w:val="18"/>
                <w:szCs w:val="18"/>
              </w:rPr>
              <w:t>22</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E1B559" w14:textId="77777777" w:rsidR="00FA3DD1" w:rsidRPr="00E238F2" w:rsidRDefault="00FA3DD1" w:rsidP="00D27628">
            <w:pPr>
              <w:rPr>
                <w:rFonts w:ascii="Times New Roman" w:eastAsia="Calibri" w:hAnsi="Times New Roman" w:cs="Times New Roman"/>
                <w:noProof/>
                <w:sz w:val="20"/>
                <w:szCs w:val="20"/>
                <w:lang w:val="en-IE"/>
              </w:rPr>
            </w:pPr>
            <w:r w:rsidRPr="00E238F2">
              <w:rPr>
                <w:rFonts w:ascii="Times New Roman" w:hAnsi="Times New Roman" w:cs="Times New Roman"/>
                <w:noProof/>
                <w:color w:val="000000"/>
                <w:sz w:val="18"/>
                <w:szCs w:val="18"/>
              </w:rPr>
              <w:t>34</w:t>
            </w:r>
            <w:r>
              <w:rPr>
                <w:rFonts w:ascii="Times New Roman" w:hAnsi="Times New Roman" w:cs="Times New Roman"/>
                <w:noProof/>
                <w:color w:val="000000"/>
                <w:sz w:val="18"/>
                <w:szCs w:val="18"/>
              </w:rPr>
              <w:t>,</w:t>
            </w:r>
            <w:r w:rsidRPr="00E238F2">
              <w:rPr>
                <w:rFonts w:ascii="Times New Roman" w:hAnsi="Times New Roman" w:cs="Times New Roman"/>
                <w:noProof/>
                <w:color w:val="000000"/>
                <w:sz w:val="18"/>
                <w:szCs w:val="18"/>
              </w:rPr>
              <w:t>9542</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F6E509" w14:textId="77777777" w:rsidR="00FA3DD1" w:rsidRPr="00E238F2" w:rsidRDefault="00FA3DD1" w:rsidP="00D27628">
            <w:pPr>
              <w:rPr>
                <w:rFonts w:ascii="Times New Roman" w:eastAsia="Calibri" w:hAnsi="Times New Roman" w:cs="Times New Roman"/>
                <w:noProof/>
                <w:sz w:val="20"/>
                <w:szCs w:val="20"/>
                <w:lang w:val="en-IE"/>
              </w:rPr>
            </w:pPr>
            <w:r w:rsidRPr="00E238F2">
              <w:rPr>
                <w:rFonts w:ascii="Times New Roman" w:hAnsi="Times New Roman" w:cs="Times New Roman"/>
                <w:noProof/>
                <w:sz w:val="18"/>
                <w:szCs w:val="18"/>
              </w:rPr>
              <w:t>46</w:t>
            </w:r>
            <w:r>
              <w:rPr>
                <w:rFonts w:ascii="Times New Roman" w:hAnsi="Times New Roman" w:cs="Times New Roman"/>
                <w:noProof/>
                <w:sz w:val="18"/>
                <w:szCs w:val="18"/>
              </w:rPr>
              <w:t>,</w:t>
            </w:r>
            <w:r w:rsidRPr="00E238F2">
              <w:rPr>
                <w:rFonts w:ascii="Times New Roman" w:hAnsi="Times New Roman" w:cs="Times New Roman"/>
                <w:noProof/>
                <w:sz w:val="18"/>
                <w:szCs w:val="18"/>
              </w:rPr>
              <w:t>4</w:t>
            </w:r>
          </w:p>
        </w:tc>
      </w:tr>
    </w:tbl>
    <w:p w14:paraId="430A6222" w14:textId="77777777" w:rsidR="00FA3DD1" w:rsidRPr="00B37710" w:rsidRDefault="00FA3DD1" w:rsidP="00FA3DD1">
      <w:pPr>
        <w:tabs>
          <w:tab w:val="left" w:pos="90"/>
        </w:tabs>
        <w:spacing w:before="120" w:after="0"/>
        <w:rPr>
          <w:rFonts w:ascii="Times New Roman" w:eastAsia="Times New Roman" w:hAnsi="Times New Roman" w:cs="Times New Roman"/>
          <w:noProof/>
          <w:sz w:val="18"/>
          <w:szCs w:val="18"/>
          <w:lang w:eastAsia="en-GB"/>
        </w:rPr>
      </w:pPr>
      <w:bookmarkStart w:id="6" w:name="_Hlk118401767"/>
      <w:r w:rsidRPr="00B37710">
        <w:rPr>
          <w:rFonts w:ascii="Times New Roman" w:eastAsia="Times New Roman" w:hAnsi="Times New Roman" w:cs="Times New Roman"/>
          <w:noProof/>
          <w:sz w:val="18"/>
          <w:szCs w:val="18"/>
          <w:lang w:eastAsia="en-GB"/>
        </w:rPr>
        <w:t>(*) 1 EURO = x units of local currency, except USD for</w:t>
      </w:r>
      <w:r>
        <w:rPr>
          <w:rFonts w:ascii="Times New Roman" w:eastAsia="Times New Roman" w:hAnsi="Times New Roman" w:cs="Times New Roman"/>
          <w:noProof/>
          <w:sz w:val="18"/>
          <w:szCs w:val="18"/>
          <w:lang w:eastAsia="en-GB"/>
        </w:rPr>
        <w:t xml:space="preserve"> : Cuba</w:t>
      </w:r>
    </w:p>
    <w:p w14:paraId="0063909E" w14:textId="77777777" w:rsidR="00FA3DD1" w:rsidRPr="00B37710" w:rsidRDefault="00FA3DD1" w:rsidP="00FA3DD1">
      <w:pPr>
        <w:tabs>
          <w:tab w:val="left" w:pos="90"/>
        </w:tabs>
        <w:spacing w:before="120" w:after="0"/>
        <w:rPr>
          <w:rFonts w:ascii="Times New Roman" w:eastAsia="Times New Roman" w:hAnsi="Times New Roman" w:cs="Times New Roman"/>
          <w:noProof/>
          <w:sz w:val="18"/>
          <w:szCs w:val="18"/>
          <w:lang w:eastAsia="en-GB"/>
        </w:rPr>
      </w:pPr>
      <w:r w:rsidRPr="00B37710">
        <w:rPr>
          <w:rFonts w:ascii="Times New Roman" w:eastAsia="Times New Roman" w:hAnsi="Times New Roman" w:cs="Times New Roman"/>
          <w:noProof/>
          <w:sz w:val="18"/>
          <w:szCs w:val="18"/>
          <w:lang w:eastAsia="en-GB"/>
        </w:rPr>
        <w:t>(**) Brussels and Luxembourg = 100</w:t>
      </w:r>
    </w:p>
    <w:bookmarkEnd w:id="6"/>
    <w:p w14:paraId="06AF9DD9" w14:textId="77777777" w:rsidR="00FA3DD1" w:rsidRPr="009A1986" w:rsidRDefault="00FA3DD1" w:rsidP="00FA3DD1">
      <w:pPr>
        <w:spacing w:before="120" w:after="0" w:line="240" w:lineRule="auto"/>
        <w:rPr>
          <w:rFonts w:ascii="Times New Roman" w:eastAsia="Times New Roman" w:hAnsi="Times New Roman" w:cs="Times New Roman"/>
          <w:i/>
          <w:iCs/>
          <w:noProof/>
          <w:sz w:val="32"/>
          <w:szCs w:val="32"/>
          <w:highlight w:val="yellow"/>
          <w:lang w:eastAsia="en-GB"/>
        </w:rPr>
      </w:pPr>
    </w:p>
    <w:p w14:paraId="1A4733E6" w14:textId="77777777" w:rsidR="00FA3DD1" w:rsidRPr="003A65D9" w:rsidRDefault="00FA3DD1" w:rsidP="00FA3DD1">
      <w:pPr>
        <w:spacing w:before="120" w:after="0" w:line="240" w:lineRule="auto"/>
        <w:rPr>
          <w:rFonts w:ascii="Times New Roman" w:eastAsia="Times New Roman" w:hAnsi="Times New Roman" w:cs="Times New Roman"/>
          <w:i/>
          <w:iCs/>
          <w:noProof/>
          <w:sz w:val="24"/>
          <w:szCs w:val="24"/>
          <w:lang w:eastAsia="en-GB"/>
        </w:rPr>
      </w:pPr>
      <w:r w:rsidRPr="003A65D9">
        <w:rPr>
          <w:rFonts w:ascii="Times New Roman" w:eastAsia="Times New Roman" w:hAnsi="Times New Roman" w:cs="Times New Roman"/>
          <w:i/>
          <w:iCs/>
          <w:noProof/>
          <w:sz w:val="24"/>
          <w:szCs w:val="24"/>
          <w:lang w:eastAsia="en-GB"/>
        </w:rPr>
        <w:t>MAY 202</w:t>
      </w:r>
      <w:r>
        <w:rPr>
          <w:rFonts w:ascii="Times New Roman" w:eastAsia="Times New Roman" w:hAnsi="Times New Roman" w:cs="Times New Roman"/>
          <w:i/>
          <w:iCs/>
          <w:noProof/>
          <w:sz w:val="24"/>
          <w:szCs w:val="24"/>
          <w:lang w:eastAsia="en-GB"/>
        </w:rPr>
        <w:t>4</w:t>
      </w:r>
    </w:p>
    <w:p w14:paraId="389ECAE6" w14:textId="77777777" w:rsidR="00FA3DD1" w:rsidRDefault="00FA3DD1" w:rsidP="00FA3DD1">
      <w:pPr>
        <w:spacing w:before="120" w:after="0" w:line="240" w:lineRule="auto"/>
        <w:jc w:val="center"/>
        <w:rPr>
          <w:rFonts w:ascii="Times New Roman" w:eastAsia="Times New Roman" w:hAnsi="Times New Roman" w:cs="Times New Roman"/>
          <w:i/>
          <w:iCs/>
          <w:noProof/>
          <w:sz w:val="32"/>
          <w:szCs w:val="32"/>
          <w:lang w:eastAsia="en-GB"/>
        </w:rPr>
      </w:pPr>
    </w:p>
    <w:tbl>
      <w:tblPr>
        <w:tblStyle w:val="TableGrid"/>
        <w:tblW w:w="0" w:type="auto"/>
        <w:tblLook w:val="04A0" w:firstRow="1" w:lastRow="0" w:firstColumn="1" w:lastColumn="0" w:noHBand="0" w:noVBand="1"/>
      </w:tblPr>
      <w:tblGrid>
        <w:gridCol w:w="2685"/>
        <w:gridCol w:w="1887"/>
        <w:gridCol w:w="1485"/>
        <w:gridCol w:w="2959"/>
      </w:tblGrid>
      <w:tr w:rsidR="00FA3DD1" w:rsidRPr="00D00BE0" w14:paraId="3A80E602" w14:textId="77777777" w:rsidTr="00D27628">
        <w:trPr>
          <w:trHeight w:val="690"/>
        </w:trPr>
        <w:tc>
          <w:tcPr>
            <w:tcW w:w="2685" w:type="dxa"/>
            <w:tcBorders>
              <w:bottom w:val="single" w:sz="4" w:space="0" w:color="auto"/>
            </w:tcBorders>
            <w:hideMark/>
          </w:tcPr>
          <w:p w14:paraId="3EDAA7AB" w14:textId="77777777" w:rsidR="00FA3DD1" w:rsidRPr="00B37710" w:rsidRDefault="00FA3DD1" w:rsidP="00D27628">
            <w:pPr>
              <w:jc w:val="center"/>
              <w:rPr>
                <w:rFonts w:ascii="Times New Roman" w:hAnsi="Times New Roman" w:cs="Times New Roman"/>
                <w:b/>
                <w:bCs/>
                <w:noProof/>
                <w:sz w:val="20"/>
                <w:szCs w:val="20"/>
              </w:rPr>
            </w:pPr>
            <w:r w:rsidRPr="00B37710">
              <w:rPr>
                <w:rFonts w:ascii="Times New Roman" w:hAnsi="Times New Roman" w:cs="Times New Roman"/>
                <w:b/>
                <w:bCs/>
                <w:noProof/>
                <w:sz w:val="20"/>
                <w:szCs w:val="20"/>
              </w:rPr>
              <w:t>Country</w:t>
            </w:r>
          </w:p>
        </w:tc>
        <w:tc>
          <w:tcPr>
            <w:tcW w:w="1887" w:type="dxa"/>
            <w:tcBorders>
              <w:bottom w:val="single" w:sz="4" w:space="0" w:color="auto"/>
            </w:tcBorders>
            <w:hideMark/>
          </w:tcPr>
          <w:p w14:paraId="655F1FA3" w14:textId="77777777" w:rsidR="00FA3DD1" w:rsidRPr="00B37710" w:rsidRDefault="00FA3DD1" w:rsidP="00D27628">
            <w:pPr>
              <w:jc w:val="center"/>
              <w:rPr>
                <w:rFonts w:ascii="Times New Roman" w:hAnsi="Times New Roman" w:cs="Times New Roman"/>
                <w:b/>
                <w:bCs/>
                <w:noProof/>
                <w:sz w:val="20"/>
                <w:szCs w:val="20"/>
              </w:rPr>
            </w:pPr>
            <w:r w:rsidRPr="00B37710">
              <w:rPr>
                <w:rFonts w:ascii="Times New Roman" w:hAnsi="Times New Roman" w:cs="Times New Roman"/>
                <w:b/>
                <w:bCs/>
                <w:noProof/>
                <w:sz w:val="20"/>
                <w:szCs w:val="20"/>
              </w:rPr>
              <w:t>Economic Parity</w:t>
            </w:r>
            <w:r w:rsidRPr="00B37710">
              <w:rPr>
                <w:rFonts w:ascii="Times New Roman" w:hAnsi="Times New Roman" w:cs="Times New Roman"/>
                <w:b/>
                <w:bCs/>
                <w:noProof/>
                <w:sz w:val="20"/>
                <w:szCs w:val="20"/>
              </w:rPr>
              <w:br/>
              <w:t>May 202</w:t>
            </w:r>
            <w:r>
              <w:rPr>
                <w:rFonts w:ascii="Times New Roman" w:hAnsi="Times New Roman" w:cs="Times New Roman"/>
                <w:b/>
                <w:bCs/>
                <w:noProof/>
                <w:sz w:val="20"/>
                <w:szCs w:val="20"/>
              </w:rPr>
              <w:t>4</w:t>
            </w:r>
          </w:p>
        </w:tc>
        <w:tc>
          <w:tcPr>
            <w:tcW w:w="1485" w:type="dxa"/>
            <w:tcBorders>
              <w:bottom w:val="single" w:sz="4" w:space="0" w:color="auto"/>
            </w:tcBorders>
            <w:hideMark/>
          </w:tcPr>
          <w:p w14:paraId="0D4DAC39" w14:textId="77777777" w:rsidR="00FA3DD1" w:rsidRPr="00B37710" w:rsidRDefault="00FA3DD1" w:rsidP="00D27628">
            <w:pPr>
              <w:jc w:val="center"/>
              <w:rPr>
                <w:rFonts w:ascii="Times New Roman" w:hAnsi="Times New Roman" w:cs="Times New Roman"/>
                <w:b/>
                <w:bCs/>
                <w:noProof/>
                <w:sz w:val="20"/>
                <w:szCs w:val="20"/>
              </w:rPr>
            </w:pPr>
            <w:r w:rsidRPr="00B37710">
              <w:rPr>
                <w:rFonts w:ascii="Times New Roman" w:hAnsi="Times New Roman" w:cs="Times New Roman"/>
                <w:b/>
                <w:bCs/>
                <w:noProof/>
                <w:sz w:val="20"/>
                <w:szCs w:val="20"/>
              </w:rPr>
              <w:t>Exchange rate</w:t>
            </w:r>
            <w:r w:rsidRPr="00B37710">
              <w:rPr>
                <w:rFonts w:ascii="Times New Roman" w:hAnsi="Times New Roman" w:cs="Times New Roman"/>
                <w:b/>
                <w:bCs/>
                <w:noProof/>
                <w:sz w:val="20"/>
                <w:szCs w:val="20"/>
              </w:rPr>
              <w:br/>
              <w:t>May 202</w:t>
            </w:r>
            <w:r>
              <w:rPr>
                <w:rFonts w:ascii="Times New Roman" w:hAnsi="Times New Roman" w:cs="Times New Roman"/>
                <w:b/>
                <w:bCs/>
                <w:noProof/>
                <w:sz w:val="20"/>
                <w:szCs w:val="20"/>
              </w:rPr>
              <w:t>4</w:t>
            </w:r>
            <w:r w:rsidRPr="00B37710">
              <w:rPr>
                <w:rFonts w:ascii="Times New Roman" w:hAnsi="Times New Roman" w:cs="Times New Roman"/>
                <w:b/>
                <w:bCs/>
                <w:noProof/>
                <w:sz w:val="20"/>
                <w:szCs w:val="20"/>
              </w:rPr>
              <w:t xml:space="preserve"> (*)</w:t>
            </w:r>
          </w:p>
        </w:tc>
        <w:tc>
          <w:tcPr>
            <w:tcW w:w="2959" w:type="dxa"/>
            <w:tcBorders>
              <w:bottom w:val="single" w:sz="4" w:space="0" w:color="auto"/>
            </w:tcBorders>
            <w:hideMark/>
          </w:tcPr>
          <w:p w14:paraId="77D4D1C8" w14:textId="77777777" w:rsidR="00FA3DD1" w:rsidRPr="00B37710" w:rsidRDefault="00FA3DD1" w:rsidP="00D27628">
            <w:pPr>
              <w:jc w:val="center"/>
              <w:rPr>
                <w:rFonts w:ascii="Times New Roman" w:hAnsi="Times New Roman" w:cs="Times New Roman"/>
                <w:b/>
                <w:bCs/>
                <w:noProof/>
                <w:sz w:val="20"/>
                <w:szCs w:val="20"/>
              </w:rPr>
            </w:pPr>
            <w:r w:rsidRPr="00B37710">
              <w:rPr>
                <w:rFonts w:ascii="Times New Roman" w:hAnsi="Times New Roman" w:cs="Times New Roman"/>
                <w:b/>
                <w:bCs/>
                <w:noProof/>
                <w:sz w:val="20"/>
                <w:szCs w:val="20"/>
              </w:rPr>
              <w:t>Weighting</w:t>
            </w:r>
            <w:r w:rsidRPr="00B37710">
              <w:rPr>
                <w:rFonts w:ascii="Times New Roman" w:hAnsi="Times New Roman" w:cs="Times New Roman"/>
                <w:b/>
                <w:bCs/>
                <w:noProof/>
                <w:sz w:val="20"/>
                <w:szCs w:val="20"/>
              </w:rPr>
              <w:br/>
              <w:t>May 202</w:t>
            </w:r>
            <w:r>
              <w:rPr>
                <w:rFonts w:ascii="Times New Roman" w:hAnsi="Times New Roman" w:cs="Times New Roman"/>
                <w:b/>
                <w:bCs/>
                <w:noProof/>
                <w:sz w:val="20"/>
                <w:szCs w:val="20"/>
              </w:rPr>
              <w:t>4</w:t>
            </w:r>
            <w:r w:rsidRPr="00B37710">
              <w:rPr>
                <w:rFonts w:ascii="Times New Roman" w:hAnsi="Times New Roman" w:cs="Times New Roman"/>
                <w:b/>
                <w:bCs/>
                <w:noProof/>
                <w:sz w:val="20"/>
                <w:szCs w:val="20"/>
              </w:rPr>
              <w:t xml:space="preserve"> (**)</w:t>
            </w:r>
          </w:p>
        </w:tc>
      </w:tr>
      <w:tr w:rsidR="00FA3DD1" w:rsidRPr="00D00BE0" w14:paraId="5E73AEDB" w14:textId="77777777" w:rsidTr="00D27628">
        <w:trPr>
          <w:trHeight w:val="230"/>
        </w:trPr>
        <w:tc>
          <w:tcPr>
            <w:tcW w:w="2685" w:type="dxa"/>
            <w:tcBorders>
              <w:top w:val="single" w:sz="4" w:space="0" w:color="auto"/>
              <w:bottom w:val="single" w:sz="4" w:space="0" w:color="auto"/>
              <w:right w:val="single" w:sz="4" w:space="0" w:color="auto"/>
            </w:tcBorders>
            <w:noWrap/>
          </w:tcPr>
          <w:p w14:paraId="7E04BA68" w14:textId="77777777" w:rsidR="00FA3DD1" w:rsidRPr="00864F45" w:rsidRDefault="00FA3DD1" w:rsidP="00D27628">
            <w:pPr>
              <w:rPr>
                <w:rFonts w:ascii="Times New Roman" w:hAnsi="Times New Roman" w:cs="Times New Roman"/>
                <w:noProof/>
                <w:sz w:val="20"/>
                <w:szCs w:val="20"/>
              </w:rPr>
            </w:pPr>
            <w:r w:rsidRPr="00864F45">
              <w:rPr>
                <w:rFonts w:ascii="Times New Roman" w:hAnsi="Times New Roman" w:cs="Times New Roman"/>
                <w:noProof/>
                <w:sz w:val="20"/>
                <w:szCs w:val="20"/>
              </w:rPr>
              <w:t>Angola</w:t>
            </w:r>
          </w:p>
        </w:tc>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702643" w14:textId="77777777" w:rsidR="00FA3DD1" w:rsidRPr="00864F45" w:rsidRDefault="00FA3DD1" w:rsidP="00D27628">
            <w:pPr>
              <w:rPr>
                <w:rFonts w:ascii="Times New Roman" w:hAnsi="Times New Roman" w:cs="Times New Roman"/>
                <w:noProof/>
                <w:sz w:val="20"/>
                <w:szCs w:val="20"/>
              </w:rPr>
            </w:pPr>
            <w:r w:rsidRPr="00864F45">
              <w:rPr>
                <w:rFonts w:ascii="Times New Roman" w:hAnsi="Times New Roman" w:cs="Times New Roman"/>
                <w:noProof/>
                <w:color w:val="000000"/>
                <w:sz w:val="18"/>
                <w:szCs w:val="18"/>
              </w:rPr>
              <w:t>1221</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78A331" w14:textId="77777777" w:rsidR="00FA3DD1" w:rsidRPr="00864F45" w:rsidRDefault="00FA3DD1" w:rsidP="00D27628">
            <w:pPr>
              <w:rPr>
                <w:rFonts w:ascii="Times New Roman" w:hAnsi="Times New Roman" w:cs="Times New Roman"/>
                <w:noProof/>
                <w:sz w:val="20"/>
                <w:szCs w:val="20"/>
              </w:rPr>
            </w:pPr>
            <w:r w:rsidRPr="00864F45">
              <w:rPr>
                <w:rFonts w:ascii="Times New Roman" w:hAnsi="Times New Roman" w:cs="Times New Roman"/>
                <w:noProof/>
                <w:color w:val="000000"/>
                <w:sz w:val="18"/>
                <w:szCs w:val="18"/>
              </w:rPr>
              <w:t>901</w:t>
            </w:r>
            <w:r>
              <w:rPr>
                <w:rFonts w:ascii="Times New Roman" w:hAnsi="Times New Roman" w:cs="Times New Roman"/>
                <w:noProof/>
                <w:color w:val="000000"/>
                <w:sz w:val="18"/>
                <w:szCs w:val="18"/>
              </w:rPr>
              <w:t>,</w:t>
            </w:r>
            <w:r w:rsidRPr="00864F45">
              <w:rPr>
                <w:rFonts w:ascii="Times New Roman" w:hAnsi="Times New Roman" w:cs="Times New Roman"/>
                <w:noProof/>
                <w:color w:val="000000"/>
                <w:sz w:val="18"/>
                <w:szCs w:val="18"/>
              </w:rPr>
              <w:t>485</w:t>
            </w:r>
          </w:p>
        </w:tc>
        <w:tc>
          <w:tcPr>
            <w:tcW w:w="2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197A40" w14:textId="77777777" w:rsidR="00FA3DD1" w:rsidRPr="00864F45" w:rsidRDefault="00FA3DD1" w:rsidP="00D27628">
            <w:pPr>
              <w:rPr>
                <w:rFonts w:ascii="Times New Roman" w:hAnsi="Times New Roman" w:cs="Times New Roman"/>
                <w:noProof/>
                <w:sz w:val="20"/>
                <w:szCs w:val="20"/>
              </w:rPr>
            </w:pPr>
            <w:r w:rsidRPr="00864F45">
              <w:rPr>
                <w:rFonts w:ascii="Times New Roman" w:hAnsi="Times New Roman" w:cs="Times New Roman"/>
                <w:noProof/>
                <w:sz w:val="18"/>
                <w:szCs w:val="18"/>
              </w:rPr>
              <w:t>135</w:t>
            </w:r>
            <w:r>
              <w:rPr>
                <w:rFonts w:ascii="Times New Roman" w:hAnsi="Times New Roman" w:cs="Times New Roman"/>
                <w:noProof/>
                <w:sz w:val="18"/>
                <w:szCs w:val="18"/>
              </w:rPr>
              <w:t>,</w:t>
            </w:r>
            <w:r w:rsidRPr="00864F45">
              <w:rPr>
                <w:rFonts w:ascii="Times New Roman" w:hAnsi="Times New Roman" w:cs="Times New Roman"/>
                <w:noProof/>
                <w:sz w:val="18"/>
                <w:szCs w:val="18"/>
              </w:rPr>
              <w:t>4</w:t>
            </w:r>
          </w:p>
        </w:tc>
      </w:tr>
      <w:tr w:rsidR="00FA3DD1" w:rsidRPr="00D00BE0" w14:paraId="6693E48E" w14:textId="77777777" w:rsidTr="00D27628">
        <w:trPr>
          <w:trHeight w:val="230"/>
        </w:trPr>
        <w:tc>
          <w:tcPr>
            <w:tcW w:w="2685" w:type="dxa"/>
            <w:tcBorders>
              <w:top w:val="single" w:sz="4" w:space="0" w:color="auto"/>
              <w:bottom w:val="single" w:sz="4" w:space="0" w:color="auto"/>
              <w:right w:val="single" w:sz="4" w:space="0" w:color="auto"/>
            </w:tcBorders>
            <w:noWrap/>
          </w:tcPr>
          <w:p w14:paraId="1707FDF3" w14:textId="77777777" w:rsidR="00FA3DD1" w:rsidRPr="00864F45" w:rsidRDefault="00FA3DD1" w:rsidP="00D27628">
            <w:pPr>
              <w:rPr>
                <w:rFonts w:ascii="Times New Roman" w:hAnsi="Times New Roman" w:cs="Times New Roman"/>
                <w:noProof/>
                <w:sz w:val="20"/>
                <w:szCs w:val="20"/>
              </w:rPr>
            </w:pPr>
            <w:r w:rsidRPr="00864F45">
              <w:rPr>
                <w:rFonts w:ascii="Times New Roman" w:hAnsi="Times New Roman" w:cs="Times New Roman"/>
                <w:noProof/>
                <w:sz w:val="20"/>
                <w:szCs w:val="20"/>
              </w:rPr>
              <w:t>Argentina</w:t>
            </w:r>
          </w:p>
        </w:tc>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A60675" w14:textId="77777777" w:rsidR="00FA3DD1" w:rsidRPr="00864F45" w:rsidRDefault="00FA3DD1" w:rsidP="00D27628">
            <w:pPr>
              <w:rPr>
                <w:rFonts w:ascii="Times New Roman" w:hAnsi="Times New Roman" w:cs="Times New Roman"/>
                <w:noProof/>
                <w:sz w:val="20"/>
                <w:szCs w:val="20"/>
              </w:rPr>
            </w:pPr>
            <w:r w:rsidRPr="00864F45">
              <w:rPr>
                <w:rFonts w:ascii="Times New Roman" w:hAnsi="Times New Roman" w:cs="Times New Roman"/>
                <w:noProof/>
                <w:color w:val="000000"/>
                <w:sz w:val="18"/>
                <w:szCs w:val="18"/>
              </w:rPr>
              <w:t>795</w:t>
            </w:r>
            <w:r>
              <w:rPr>
                <w:rFonts w:ascii="Times New Roman" w:hAnsi="Times New Roman" w:cs="Times New Roman"/>
                <w:noProof/>
                <w:color w:val="000000"/>
                <w:sz w:val="18"/>
                <w:szCs w:val="18"/>
              </w:rPr>
              <w:t>,</w:t>
            </w:r>
            <w:r w:rsidRPr="00864F45">
              <w:rPr>
                <w:rFonts w:ascii="Times New Roman" w:hAnsi="Times New Roman" w:cs="Times New Roman"/>
                <w:noProof/>
                <w:color w:val="000000"/>
                <w:sz w:val="18"/>
                <w:szCs w:val="18"/>
              </w:rPr>
              <w:t>9</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526C4E" w14:textId="77777777" w:rsidR="00FA3DD1" w:rsidRPr="00864F45" w:rsidRDefault="00FA3DD1" w:rsidP="00D27628">
            <w:pPr>
              <w:rPr>
                <w:rFonts w:ascii="Times New Roman" w:hAnsi="Times New Roman" w:cs="Times New Roman"/>
                <w:noProof/>
                <w:sz w:val="20"/>
                <w:szCs w:val="20"/>
              </w:rPr>
            </w:pPr>
            <w:r w:rsidRPr="00864F45">
              <w:rPr>
                <w:rFonts w:ascii="Times New Roman" w:hAnsi="Times New Roman" w:cs="Times New Roman"/>
                <w:noProof/>
                <w:color w:val="000000"/>
                <w:sz w:val="18"/>
                <w:szCs w:val="18"/>
              </w:rPr>
              <w:t>937</w:t>
            </w:r>
            <w:r>
              <w:rPr>
                <w:rFonts w:ascii="Times New Roman" w:hAnsi="Times New Roman" w:cs="Times New Roman"/>
                <w:noProof/>
                <w:color w:val="000000"/>
                <w:sz w:val="18"/>
                <w:szCs w:val="18"/>
              </w:rPr>
              <w:t>,</w:t>
            </w:r>
            <w:r w:rsidRPr="00864F45">
              <w:rPr>
                <w:rFonts w:ascii="Times New Roman" w:hAnsi="Times New Roman" w:cs="Times New Roman"/>
                <w:noProof/>
                <w:color w:val="000000"/>
                <w:sz w:val="18"/>
                <w:szCs w:val="18"/>
              </w:rPr>
              <w:t>732</w:t>
            </w:r>
          </w:p>
        </w:tc>
        <w:tc>
          <w:tcPr>
            <w:tcW w:w="2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11AFD8" w14:textId="77777777" w:rsidR="00FA3DD1" w:rsidRPr="00864F45" w:rsidRDefault="00FA3DD1" w:rsidP="00D27628">
            <w:pPr>
              <w:rPr>
                <w:rFonts w:ascii="Times New Roman" w:hAnsi="Times New Roman" w:cs="Times New Roman"/>
                <w:noProof/>
                <w:sz w:val="20"/>
                <w:szCs w:val="20"/>
              </w:rPr>
            </w:pPr>
            <w:r w:rsidRPr="00864F45">
              <w:rPr>
                <w:rFonts w:ascii="Times New Roman" w:hAnsi="Times New Roman" w:cs="Times New Roman"/>
                <w:noProof/>
                <w:sz w:val="18"/>
                <w:szCs w:val="18"/>
              </w:rPr>
              <w:t>84</w:t>
            </w:r>
            <w:r>
              <w:rPr>
                <w:rFonts w:ascii="Times New Roman" w:hAnsi="Times New Roman" w:cs="Times New Roman"/>
                <w:noProof/>
                <w:sz w:val="18"/>
                <w:szCs w:val="18"/>
              </w:rPr>
              <w:t>,</w:t>
            </w:r>
            <w:r w:rsidRPr="00864F45">
              <w:rPr>
                <w:rFonts w:ascii="Times New Roman" w:hAnsi="Times New Roman" w:cs="Times New Roman"/>
                <w:noProof/>
                <w:sz w:val="18"/>
                <w:szCs w:val="18"/>
              </w:rPr>
              <w:t>9</w:t>
            </w:r>
          </w:p>
        </w:tc>
      </w:tr>
      <w:tr w:rsidR="00FA3DD1" w:rsidRPr="00D00BE0" w14:paraId="6ACD449C" w14:textId="77777777" w:rsidTr="00D27628">
        <w:trPr>
          <w:trHeight w:val="230"/>
        </w:trPr>
        <w:tc>
          <w:tcPr>
            <w:tcW w:w="2685" w:type="dxa"/>
            <w:tcBorders>
              <w:top w:val="single" w:sz="4" w:space="0" w:color="auto"/>
              <w:bottom w:val="single" w:sz="4" w:space="0" w:color="auto"/>
              <w:right w:val="single" w:sz="4" w:space="0" w:color="auto"/>
            </w:tcBorders>
            <w:noWrap/>
          </w:tcPr>
          <w:p w14:paraId="52B41BCA" w14:textId="77777777" w:rsidR="00FA3DD1" w:rsidRPr="00864F45" w:rsidRDefault="00FA3DD1" w:rsidP="00D27628">
            <w:pPr>
              <w:rPr>
                <w:rFonts w:ascii="Times New Roman" w:hAnsi="Times New Roman" w:cs="Times New Roman"/>
                <w:noProof/>
                <w:sz w:val="20"/>
                <w:szCs w:val="20"/>
              </w:rPr>
            </w:pPr>
            <w:r w:rsidRPr="00864F45">
              <w:rPr>
                <w:rFonts w:ascii="Times New Roman" w:hAnsi="Times New Roman" w:cs="Times New Roman"/>
                <w:noProof/>
                <w:sz w:val="20"/>
                <w:szCs w:val="20"/>
              </w:rPr>
              <w:t>China</w:t>
            </w:r>
          </w:p>
        </w:tc>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9AE60E" w14:textId="77777777" w:rsidR="00FA3DD1" w:rsidRPr="00864F45" w:rsidRDefault="00FA3DD1" w:rsidP="00D27628">
            <w:pPr>
              <w:rPr>
                <w:rFonts w:ascii="Times New Roman" w:hAnsi="Times New Roman" w:cs="Times New Roman"/>
                <w:noProof/>
                <w:sz w:val="20"/>
                <w:szCs w:val="20"/>
              </w:rPr>
            </w:pPr>
            <w:r w:rsidRPr="00864F45">
              <w:rPr>
                <w:rFonts w:ascii="Times New Roman" w:hAnsi="Times New Roman" w:cs="Times New Roman"/>
                <w:noProof/>
                <w:color w:val="000000"/>
                <w:sz w:val="18"/>
                <w:szCs w:val="18"/>
              </w:rPr>
              <w:t>7</w:t>
            </w:r>
            <w:r>
              <w:rPr>
                <w:rFonts w:ascii="Times New Roman" w:hAnsi="Times New Roman" w:cs="Times New Roman"/>
                <w:noProof/>
                <w:color w:val="000000"/>
                <w:sz w:val="18"/>
                <w:szCs w:val="18"/>
              </w:rPr>
              <w:t>,</w:t>
            </w:r>
            <w:r w:rsidRPr="00864F45">
              <w:rPr>
                <w:rFonts w:ascii="Times New Roman" w:hAnsi="Times New Roman" w:cs="Times New Roman"/>
                <w:noProof/>
                <w:color w:val="000000"/>
                <w:sz w:val="18"/>
                <w:szCs w:val="18"/>
              </w:rPr>
              <w:t>267</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788079" w14:textId="33E430F4" w:rsidR="00FA3DD1" w:rsidRPr="00864F45" w:rsidRDefault="00FA3DD1" w:rsidP="00D27628">
            <w:pPr>
              <w:rPr>
                <w:rFonts w:ascii="Times New Roman" w:hAnsi="Times New Roman" w:cs="Times New Roman"/>
                <w:noProof/>
                <w:sz w:val="20"/>
                <w:szCs w:val="20"/>
              </w:rPr>
            </w:pPr>
            <w:r w:rsidRPr="00864F45">
              <w:rPr>
                <w:rFonts w:ascii="Times New Roman" w:hAnsi="Times New Roman" w:cs="Times New Roman"/>
                <w:noProof/>
                <w:color w:val="000000"/>
                <w:sz w:val="18"/>
                <w:szCs w:val="18"/>
              </w:rPr>
              <w:t>7</w:t>
            </w:r>
            <w:r>
              <w:rPr>
                <w:rFonts w:ascii="Times New Roman" w:hAnsi="Times New Roman" w:cs="Times New Roman"/>
                <w:noProof/>
                <w:color w:val="000000"/>
                <w:sz w:val="18"/>
                <w:szCs w:val="18"/>
              </w:rPr>
              <w:t>,</w:t>
            </w:r>
            <w:r w:rsidRPr="00864F45">
              <w:rPr>
                <w:rFonts w:ascii="Times New Roman" w:hAnsi="Times New Roman" w:cs="Times New Roman"/>
                <w:noProof/>
                <w:color w:val="000000"/>
                <w:sz w:val="18"/>
                <w:szCs w:val="18"/>
              </w:rPr>
              <w:t>7627</w:t>
            </w:r>
            <w:r w:rsidR="004B5F13">
              <w:rPr>
                <w:rFonts w:ascii="Times New Roman" w:hAnsi="Times New Roman" w:cs="Times New Roman"/>
                <w:noProof/>
                <w:color w:val="000000"/>
                <w:sz w:val="18"/>
                <w:szCs w:val="18"/>
              </w:rPr>
              <w:t>0</w:t>
            </w:r>
          </w:p>
        </w:tc>
        <w:tc>
          <w:tcPr>
            <w:tcW w:w="2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E5968D" w14:textId="77777777" w:rsidR="00FA3DD1" w:rsidRPr="00864F45" w:rsidRDefault="00FA3DD1" w:rsidP="00D27628">
            <w:pPr>
              <w:rPr>
                <w:rFonts w:ascii="Times New Roman" w:hAnsi="Times New Roman" w:cs="Times New Roman"/>
                <w:noProof/>
                <w:sz w:val="20"/>
                <w:szCs w:val="20"/>
              </w:rPr>
            </w:pPr>
            <w:r w:rsidRPr="00864F45">
              <w:rPr>
                <w:rFonts w:ascii="Times New Roman" w:hAnsi="Times New Roman" w:cs="Times New Roman"/>
                <w:noProof/>
                <w:sz w:val="18"/>
                <w:szCs w:val="18"/>
              </w:rPr>
              <w:t>93</w:t>
            </w:r>
            <w:r>
              <w:rPr>
                <w:rFonts w:ascii="Times New Roman" w:hAnsi="Times New Roman" w:cs="Times New Roman"/>
                <w:noProof/>
                <w:sz w:val="18"/>
                <w:szCs w:val="18"/>
              </w:rPr>
              <w:t>,</w:t>
            </w:r>
            <w:r w:rsidRPr="00864F45">
              <w:rPr>
                <w:rFonts w:ascii="Times New Roman" w:hAnsi="Times New Roman" w:cs="Times New Roman"/>
                <w:noProof/>
                <w:sz w:val="18"/>
                <w:szCs w:val="18"/>
              </w:rPr>
              <w:t>6</w:t>
            </w:r>
          </w:p>
        </w:tc>
      </w:tr>
      <w:tr w:rsidR="00FA3DD1" w:rsidRPr="00D00BE0" w14:paraId="0A5C3689" w14:textId="77777777" w:rsidTr="00D27628">
        <w:trPr>
          <w:trHeight w:val="230"/>
        </w:trPr>
        <w:tc>
          <w:tcPr>
            <w:tcW w:w="2685" w:type="dxa"/>
            <w:tcBorders>
              <w:top w:val="single" w:sz="4" w:space="0" w:color="auto"/>
              <w:bottom w:val="single" w:sz="4" w:space="0" w:color="auto"/>
              <w:right w:val="single" w:sz="4" w:space="0" w:color="auto"/>
            </w:tcBorders>
            <w:noWrap/>
          </w:tcPr>
          <w:p w14:paraId="5FCE0703" w14:textId="77777777" w:rsidR="00FA3DD1" w:rsidRPr="00864F45" w:rsidRDefault="00FA3DD1" w:rsidP="00D27628">
            <w:pPr>
              <w:rPr>
                <w:rFonts w:ascii="Times New Roman" w:hAnsi="Times New Roman" w:cs="Times New Roman"/>
                <w:noProof/>
                <w:sz w:val="20"/>
                <w:szCs w:val="20"/>
              </w:rPr>
            </w:pPr>
            <w:r w:rsidRPr="00864F45">
              <w:rPr>
                <w:rFonts w:ascii="Times New Roman" w:hAnsi="Times New Roman" w:cs="Times New Roman"/>
                <w:noProof/>
                <w:sz w:val="20"/>
                <w:szCs w:val="20"/>
              </w:rPr>
              <w:t>Fiji</w:t>
            </w:r>
          </w:p>
        </w:tc>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EFDF1E" w14:textId="77777777" w:rsidR="00FA3DD1" w:rsidRPr="00864F45" w:rsidRDefault="00FA3DD1" w:rsidP="00D27628">
            <w:pPr>
              <w:rPr>
                <w:rFonts w:ascii="Times New Roman" w:hAnsi="Times New Roman" w:cs="Times New Roman"/>
                <w:noProof/>
                <w:sz w:val="20"/>
                <w:szCs w:val="20"/>
              </w:rPr>
            </w:pPr>
            <w:r w:rsidRPr="00864F45">
              <w:rPr>
                <w:rFonts w:ascii="Times New Roman" w:hAnsi="Times New Roman" w:cs="Times New Roman"/>
                <w:noProof/>
                <w:color w:val="000000"/>
                <w:sz w:val="18"/>
                <w:szCs w:val="18"/>
              </w:rPr>
              <w:t>2</w:t>
            </w:r>
            <w:r>
              <w:rPr>
                <w:rFonts w:ascii="Times New Roman" w:hAnsi="Times New Roman" w:cs="Times New Roman"/>
                <w:noProof/>
                <w:color w:val="000000"/>
                <w:sz w:val="18"/>
                <w:szCs w:val="18"/>
              </w:rPr>
              <w:t>,</w:t>
            </w:r>
            <w:r w:rsidRPr="00864F45">
              <w:rPr>
                <w:rFonts w:ascii="Times New Roman" w:hAnsi="Times New Roman" w:cs="Times New Roman"/>
                <w:noProof/>
                <w:color w:val="000000"/>
                <w:sz w:val="18"/>
                <w:szCs w:val="18"/>
              </w:rPr>
              <w:t>148</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4F8AB7" w14:textId="77777777" w:rsidR="00FA3DD1" w:rsidRPr="00864F45" w:rsidRDefault="00FA3DD1" w:rsidP="00D27628">
            <w:pPr>
              <w:rPr>
                <w:rFonts w:ascii="Times New Roman" w:hAnsi="Times New Roman" w:cs="Times New Roman"/>
                <w:noProof/>
                <w:sz w:val="20"/>
                <w:szCs w:val="20"/>
              </w:rPr>
            </w:pPr>
            <w:r w:rsidRPr="00864F45">
              <w:rPr>
                <w:rFonts w:ascii="Times New Roman" w:hAnsi="Times New Roman" w:cs="Times New Roman"/>
                <w:noProof/>
                <w:color w:val="000000"/>
                <w:sz w:val="18"/>
                <w:szCs w:val="18"/>
              </w:rPr>
              <w:t>2</w:t>
            </w:r>
            <w:r>
              <w:rPr>
                <w:rFonts w:ascii="Times New Roman" w:hAnsi="Times New Roman" w:cs="Times New Roman"/>
                <w:noProof/>
                <w:color w:val="000000"/>
                <w:sz w:val="18"/>
                <w:szCs w:val="18"/>
              </w:rPr>
              <w:t>,</w:t>
            </w:r>
            <w:r w:rsidRPr="00864F45">
              <w:rPr>
                <w:rFonts w:ascii="Times New Roman" w:hAnsi="Times New Roman" w:cs="Times New Roman"/>
                <w:noProof/>
                <w:color w:val="000000"/>
                <w:sz w:val="18"/>
                <w:szCs w:val="18"/>
              </w:rPr>
              <w:t>41947</w:t>
            </w:r>
          </w:p>
        </w:tc>
        <w:tc>
          <w:tcPr>
            <w:tcW w:w="2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898265" w14:textId="77777777" w:rsidR="00FA3DD1" w:rsidRPr="00864F45" w:rsidRDefault="00FA3DD1" w:rsidP="00D27628">
            <w:pPr>
              <w:rPr>
                <w:rFonts w:ascii="Times New Roman" w:hAnsi="Times New Roman" w:cs="Times New Roman"/>
                <w:noProof/>
                <w:sz w:val="20"/>
                <w:szCs w:val="20"/>
              </w:rPr>
            </w:pPr>
            <w:r w:rsidRPr="00864F45">
              <w:rPr>
                <w:rFonts w:ascii="Times New Roman" w:hAnsi="Times New Roman" w:cs="Times New Roman"/>
                <w:noProof/>
                <w:sz w:val="18"/>
                <w:szCs w:val="18"/>
              </w:rPr>
              <w:t>88</w:t>
            </w:r>
            <w:r>
              <w:rPr>
                <w:rFonts w:ascii="Times New Roman" w:hAnsi="Times New Roman" w:cs="Times New Roman"/>
                <w:noProof/>
                <w:sz w:val="18"/>
                <w:szCs w:val="18"/>
              </w:rPr>
              <w:t>,</w:t>
            </w:r>
            <w:r w:rsidRPr="00864F45">
              <w:rPr>
                <w:rFonts w:ascii="Times New Roman" w:hAnsi="Times New Roman" w:cs="Times New Roman"/>
                <w:noProof/>
                <w:sz w:val="18"/>
                <w:szCs w:val="18"/>
              </w:rPr>
              <w:t>8</w:t>
            </w:r>
          </w:p>
        </w:tc>
      </w:tr>
      <w:tr w:rsidR="00FA3DD1" w:rsidRPr="00D00BE0" w14:paraId="453650E9" w14:textId="77777777" w:rsidTr="00D27628">
        <w:trPr>
          <w:trHeight w:val="230"/>
        </w:trPr>
        <w:tc>
          <w:tcPr>
            <w:tcW w:w="2685" w:type="dxa"/>
            <w:tcBorders>
              <w:top w:val="single" w:sz="4" w:space="0" w:color="auto"/>
              <w:bottom w:val="single" w:sz="4" w:space="0" w:color="auto"/>
              <w:right w:val="single" w:sz="4" w:space="0" w:color="auto"/>
            </w:tcBorders>
            <w:noWrap/>
          </w:tcPr>
          <w:p w14:paraId="0EA4D115" w14:textId="77777777" w:rsidR="00FA3DD1" w:rsidRPr="00864F45" w:rsidRDefault="00FA3DD1" w:rsidP="00D27628">
            <w:pPr>
              <w:rPr>
                <w:rFonts w:ascii="Times New Roman" w:hAnsi="Times New Roman" w:cs="Times New Roman"/>
                <w:noProof/>
                <w:sz w:val="20"/>
                <w:szCs w:val="20"/>
              </w:rPr>
            </w:pPr>
            <w:r w:rsidRPr="00864F45">
              <w:rPr>
                <w:rFonts w:ascii="Times New Roman" w:hAnsi="Times New Roman" w:cs="Times New Roman"/>
                <w:noProof/>
                <w:sz w:val="20"/>
                <w:szCs w:val="20"/>
              </w:rPr>
              <w:t>Iran</w:t>
            </w:r>
          </w:p>
        </w:tc>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F5C5A7" w14:textId="77777777" w:rsidR="00FA3DD1" w:rsidRPr="00864F45" w:rsidRDefault="00FA3DD1" w:rsidP="00D27628">
            <w:pPr>
              <w:rPr>
                <w:rFonts w:ascii="Times New Roman" w:hAnsi="Times New Roman" w:cs="Times New Roman"/>
                <w:noProof/>
                <w:sz w:val="20"/>
                <w:szCs w:val="20"/>
              </w:rPr>
            </w:pPr>
            <w:r w:rsidRPr="00864F45">
              <w:rPr>
                <w:rFonts w:ascii="Times New Roman" w:hAnsi="Times New Roman" w:cs="Times New Roman"/>
                <w:noProof/>
                <w:color w:val="000000"/>
                <w:sz w:val="18"/>
                <w:szCs w:val="18"/>
              </w:rPr>
              <w:t>68663</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AC8C41" w14:textId="77777777" w:rsidR="00FA3DD1" w:rsidRPr="00864F45" w:rsidRDefault="00FA3DD1" w:rsidP="00D27628">
            <w:pPr>
              <w:rPr>
                <w:rFonts w:ascii="Times New Roman" w:hAnsi="Times New Roman" w:cs="Times New Roman"/>
                <w:noProof/>
                <w:sz w:val="20"/>
                <w:szCs w:val="20"/>
              </w:rPr>
            </w:pPr>
            <w:r w:rsidRPr="00864F45">
              <w:rPr>
                <w:rFonts w:ascii="Times New Roman" w:hAnsi="Times New Roman" w:cs="Times New Roman"/>
                <w:noProof/>
                <w:color w:val="000000"/>
                <w:sz w:val="18"/>
                <w:szCs w:val="18"/>
              </w:rPr>
              <w:t>45026</w:t>
            </w:r>
            <w:r>
              <w:rPr>
                <w:rFonts w:ascii="Times New Roman" w:hAnsi="Times New Roman" w:cs="Times New Roman"/>
                <w:noProof/>
                <w:color w:val="000000"/>
                <w:sz w:val="18"/>
                <w:szCs w:val="18"/>
              </w:rPr>
              <w:t>,</w:t>
            </w:r>
            <w:r w:rsidRPr="00864F45">
              <w:rPr>
                <w:rFonts w:ascii="Times New Roman" w:hAnsi="Times New Roman" w:cs="Times New Roman"/>
                <w:noProof/>
                <w:color w:val="000000"/>
                <w:sz w:val="18"/>
                <w:szCs w:val="18"/>
              </w:rPr>
              <w:t>7</w:t>
            </w:r>
          </w:p>
        </w:tc>
        <w:tc>
          <w:tcPr>
            <w:tcW w:w="2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8D8BBC" w14:textId="77777777" w:rsidR="00FA3DD1" w:rsidRPr="00864F45" w:rsidRDefault="00FA3DD1" w:rsidP="00D27628">
            <w:pPr>
              <w:rPr>
                <w:rFonts w:ascii="Times New Roman" w:hAnsi="Times New Roman" w:cs="Times New Roman"/>
                <w:noProof/>
                <w:sz w:val="20"/>
                <w:szCs w:val="20"/>
              </w:rPr>
            </w:pPr>
            <w:r w:rsidRPr="00864F45">
              <w:rPr>
                <w:rFonts w:ascii="Times New Roman" w:hAnsi="Times New Roman" w:cs="Times New Roman"/>
                <w:noProof/>
                <w:sz w:val="18"/>
                <w:szCs w:val="18"/>
              </w:rPr>
              <w:t>152</w:t>
            </w:r>
            <w:r>
              <w:rPr>
                <w:rFonts w:ascii="Times New Roman" w:hAnsi="Times New Roman" w:cs="Times New Roman"/>
                <w:noProof/>
                <w:sz w:val="18"/>
                <w:szCs w:val="18"/>
              </w:rPr>
              <w:t>,</w:t>
            </w:r>
            <w:r w:rsidRPr="00864F45">
              <w:rPr>
                <w:rFonts w:ascii="Times New Roman" w:hAnsi="Times New Roman" w:cs="Times New Roman"/>
                <w:noProof/>
                <w:sz w:val="18"/>
                <w:szCs w:val="18"/>
              </w:rPr>
              <w:t>5</w:t>
            </w:r>
          </w:p>
        </w:tc>
      </w:tr>
      <w:tr w:rsidR="00FA3DD1" w:rsidRPr="00D00BE0" w14:paraId="3CF8C09E" w14:textId="77777777" w:rsidTr="00D27628">
        <w:trPr>
          <w:trHeight w:val="230"/>
        </w:trPr>
        <w:tc>
          <w:tcPr>
            <w:tcW w:w="2685" w:type="dxa"/>
            <w:tcBorders>
              <w:top w:val="single" w:sz="4" w:space="0" w:color="auto"/>
              <w:bottom w:val="single" w:sz="4" w:space="0" w:color="auto"/>
              <w:right w:val="single" w:sz="4" w:space="0" w:color="auto"/>
            </w:tcBorders>
            <w:noWrap/>
          </w:tcPr>
          <w:p w14:paraId="4FCADB87" w14:textId="77777777" w:rsidR="00FA3DD1" w:rsidRPr="00864F45" w:rsidRDefault="00FA3DD1" w:rsidP="00D27628">
            <w:pPr>
              <w:rPr>
                <w:rFonts w:ascii="Times New Roman" w:hAnsi="Times New Roman" w:cs="Times New Roman"/>
                <w:noProof/>
                <w:sz w:val="20"/>
                <w:szCs w:val="20"/>
              </w:rPr>
            </w:pPr>
            <w:r w:rsidRPr="00864F45">
              <w:rPr>
                <w:rFonts w:ascii="Times New Roman" w:hAnsi="Times New Roman" w:cs="Times New Roman"/>
                <w:noProof/>
                <w:sz w:val="20"/>
                <w:szCs w:val="20"/>
              </w:rPr>
              <w:t>Lesotho</w:t>
            </w:r>
          </w:p>
        </w:tc>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549E90" w14:textId="77777777" w:rsidR="00FA3DD1" w:rsidRPr="00864F45" w:rsidRDefault="00FA3DD1" w:rsidP="00D27628">
            <w:pPr>
              <w:rPr>
                <w:rFonts w:ascii="Times New Roman" w:hAnsi="Times New Roman" w:cs="Times New Roman"/>
                <w:noProof/>
                <w:sz w:val="20"/>
                <w:szCs w:val="20"/>
              </w:rPr>
            </w:pPr>
            <w:r w:rsidRPr="00864F45">
              <w:rPr>
                <w:rFonts w:ascii="Times New Roman" w:hAnsi="Times New Roman" w:cs="Times New Roman"/>
                <w:noProof/>
                <w:color w:val="000000"/>
                <w:sz w:val="18"/>
                <w:szCs w:val="18"/>
              </w:rPr>
              <w:t>13</w:t>
            </w:r>
            <w:r>
              <w:rPr>
                <w:rFonts w:ascii="Times New Roman" w:hAnsi="Times New Roman" w:cs="Times New Roman"/>
                <w:noProof/>
                <w:color w:val="000000"/>
                <w:sz w:val="18"/>
                <w:szCs w:val="18"/>
              </w:rPr>
              <w:t>,</w:t>
            </w:r>
            <w:r w:rsidRPr="00864F45">
              <w:rPr>
                <w:rFonts w:ascii="Times New Roman" w:hAnsi="Times New Roman" w:cs="Times New Roman"/>
                <w:noProof/>
                <w:color w:val="000000"/>
                <w:sz w:val="18"/>
                <w:szCs w:val="18"/>
              </w:rPr>
              <w:t>83</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53CFF5" w14:textId="77777777" w:rsidR="00FA3DD1" w:rsidRPr="00864F45" w:rsidRDefault="00FA3DD1" w:rsidP="00D27628">
            <w:pPr>
              <w:rPr>
                <w:rFonts w:ascii="Times New Roman" w:hAnsi="Times New Roman" w:cs="Times New Roman"/>
                <w:noProof/>
                <w:sz w:val="20"/>
                <w:szCs w:val="20"/>
              </w:rPr>
            </w:pPr>
            <w:r w:rsidRPr="00864F45">
              <w:rPr>
                <w:rFonts w:ascii="Times New Roman" w:hAnsi="Times New Roman" w:cs="Times New Roman"/>
                <w:noProof/>
                <w:color w:val="000000"/>
                <w:sz w:val="18"/>
                <w:szCs w:val="18"/>
              </w:rPr>
              <w:t>20</w:t>
            </w:r>
            <w:r>
              <w:rPr>
                <w:rFonts w:ascii="Times New Roman" w:hAnsi="Times New Roman" w:cs="Times New Roman"/>
                <w:noProof/>
                <w:color w:val="000000"/>
                <w:sz w:val="18"/>
                <w:szCs w:val="18"/>
              </w:rPr>
              <w:t>,</w:t>
            </w:r>
            <w:r w:rsidRPr="00864F45">
              <w:rPr>
                <w:rFonts w:ascii="Times New Roman" w:hAnsi="Times New Roman" w:cs="Times New Roman"/>
                <w:noProof/>
                <w:color w:val="000000"/>
                <w:sz w:val="18"/>
                <w:szCs w:val="18"/>
              </w:rPr>
              <w:t>0504</w:t>
            </w:r>
          </w:p>
        </w:tc>
        <w:tc>
          <w:tcPr>
            <w:tcW w:w="2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5DB516" w14:textId="77777777" w:rsidR="00FA3DD1" w:rsidRPr="00864F45" w:rsidRDefault="00FA3DD1" w:rsidP="00D27628">
            <w:pPr>
              <w:rPr>
                <w:rFonts w:ascii="Times New Roman" w:hAnsi="Times New Roman" w:cs="Times New Roman"/>
                <w:noProof/>
                <w:sz w:val="20"/>
                <w:szCs w:val="20"/>
              </w:rPr>
            </w:pPr>
            <w:r w:rsidRPr="00864F45">
              <w:rPr>
                <w:rFonts w:ascii="Times New Roman" w:hAnsi="Times New Roman" w:cs="Times New Roman"/>
                <w:noProof/>
                <w:sz w:val="18"/>
                <w:szCs w:val="18"/>
              </w:rPr>
              <w:t>69</w:t>
            </w:r>
            <w:r>
              <w:rPr>
                <w:rFonts w:ascii="Times New Roman" w:hAnsi="Times New Roman" w:cs="Times New Roman"/>
                <w:noProof/>
                <w:sz w:val="18"/>
                <w:szCs w:val="18"/>
              </w:rPr>
              <w:t>,0</w:t>
            </w:r>
          </w:p>
        </w:tc>
      </w:tr>
      <w:tr w:rsidR="00FA3DD1" w:rsidRPr="00D00BE0" w14:paraId="575AC9E9" w14:textId="77777777" w:rsidTr="00D27628">
        <w:trPr>
          <w:trHeight w:val="230"/>
        </w:trPr>
        <w:tc>
          <w:tcPr>
            <w:tcW w:w="2685" w:type="dxa"/>
            <w:tcBorders>
              <w:top w:val="single" w:sz="4" w:space="0" w:color="auto"/>
              <w:bottom w:val="single" w:sz="4" w:space="0" w:color="auto"/>
              <w:right w:val="single" w:sz="4" w:space="0" w:color="auto"/>
            </w:tcBorders>
            <w:noWrap/>
          </w:tcPr>
          <w:p w14:paraId="2E024D02" w14:textId="77777777" w:rsidR="00FA3DD1" w:rsidRPr="00864F45" w:rsidRDefault="00FA3DD1" w:rsidP="00D27628">
            <w:pPr>
              <w:rPr>
                <w:rFonts w:ascii="Times New Roman" w:hAnsi="Times New Roman" w:cs="Times New Roman"/>
                <w:noProof/>
                <w:sz w:val="20"/>
                <w:szCs w:val="20"/>
              </w:rPr>
            </w:pPr>
            <w:r w:rsidRPr="00864F45">
              <w:rPr>
                <w:rFonts w:ascii="Times New Roman" w:hAnsi="Times New Roman" w:cs="Times New Roman"/>
                <w:noProof/>
                <w:sz w:val="20"/>
                <w:szCs w:val="20"/>
              </w:rPr>
              <w:t>Nigeria</w:t>
            </w:r>
          </w:p>
        </w:tc>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5116E0" w14:textId="77777777" w:rsidR="00FA3DD1" w:rsidRPr="00864F45" w:rsidRDefault="00FA3DD1" w:rsidP="00D27628">
            <w:pPr>
              <w:rPr>
                <w:rFonts w:ascii="Times New Roman" w:hAnsi="Times New Roman" w:cs="Times New Roman"/>
                <w:noProof/>
                <w:sz w:val="20"/>
                <w:szCs w:val="20"/>
              </w:rPr>
            </w:pPr>
            <w:r w:rsidRPr="00864F45">
              <w:rPr>
                <w:rFonts w:ascii="Times New Roman" w:hAnsi="Times New Roman" w:cs="Times New Roman"/>
                <w:noProof/>
                <w:color w:val="000000"/>
                <w:sz w:val="18"/>
                <w:szCs w:val="18"/>
              </w:rPr>
              <w:t>587</w:t>
            </w:r>
            <w:r>
              <w:rPr>
                <w:rFonts w:ascii="Times New Roman" w:hAnsi="Times New Roman" w:cs="Times New Roman"/>
                <w:noProof/>
                <w:color w:val="000000"/>
                <w:sz w:val="18"/>
                <w:szCs w:val="18"/>
              </w:rPr>
              <w:t>,</w:t>
            </w:r>
            <w:r w:rsidRPr="00864F45">
              <w:rPr>
                <w:rFonts w:ascii="Times New Roman" w:hAnsi="Times New Roman" w:cs="Times New Roman"/>
                <w:noProof/>
                <w:color w:val="000000"/>
                <w:sz w:val="18"/>
                <w:szCs w:val="18"/>
              </w:rPr>
              <w:t>3</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E75E5A" w14:textId="2AEEBF6F" w:rsidR="00FA3DD1" w:rsidRPr="00864F45" w:rsidRDefault="00FA3DD1" w:rsidP="00D27628">
            <w:pPr>
              <w:rPr>
                <w:rFonts w:ascii="Times New Roman" w:hAnsi="Times New Roman" w:cs="Times New Roman"/>
                <w:noProof/>
                <w:sz w:val="20"/>
                <w:szCs w:val="20"/>
              </w:rPr>
            </w:pPr>
            <w:r w:rsidRPr="00864F45">
              <w:rPr>
                <w:rFonts w:ascii="Times New Roman" w:hAnsi="Times New Roman" w:cs="Times New Roman"/>
                <w:noProof/>
                <w:color w:val="000000"/>
                <w:sz w:val="18"/>
                <w:szCs w:val="18"/>
              </w:rPr>
              <w:t>1481</w:t>
            </w:r>
            <w:r w:rsidR="004B5F13">
              <w:rPr>
                <w:rFonts w:ascii="Times New Roman" w:hAnsi="Times New Roman" w:cs="Times New Roman"/>
                <w:noProof/>
                <w:color w:val="000000"/>
                <w:sz w:val="18"/>
                <w:szCs w:val="18"/>
              </w:rPr>
              <w:t>.00</w:t>
            </w:r>
          </w:p>
        </w:tc>
        <w:tc>
          <w:tcPr>
            <w:tcW w:w="2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1B6768" w14:textId="77777777" w:rsidR="00FA3DD1" w:rsidRPr="00864F45" w:rsidRDefault="00FA3DD1" w:rsidP="00D27628">
            <w:pPr>
              <w:rPr>
                <w:rFonts w:ascii="Times New Roman" w:hAnsi="Times New Roman" w:cs="Times New Roman"/>
                <w:noProof/>
                <w:sz w:val="20"/>
                <w:szCs w:val="20"/>
              </w:rPr>
            </w:pPr>
            <w:r w:rsidRPr="00864F45">
              <w:rPr>
                <w:rFonts w:ascii="Times New Roman" w:hAnsi="Times New Roman" w:cs="Times New Roman"/>
                <w:noProof/>
                <w:sz w:val="18"/>
                <w:szCs w:val="18"/>
              </w:rPr>
              <w:t>39</w:t>
            </w:r>
            <w:r>
              <w:rPr>
                <w:rFonts w:ascii="Times New Roman" w:hAnsi="Times New Roman" w:cs="Times New Roman"/>
                <w:noProof/>
                <w:sz w:val="18"/>
                <w:szCs w:val="18"/>
              </w:rPr>
              <w:t>,</w:t>
            </w:r>
            <w:r w:rsidRPr="00864F45">
              <w:rPr>
                <w:rFonts w:ascii="Times New Roman" w:hAnsi="Times New Roman" w:cs="Times New Roman"/>
                <w:noProof/>
                <w:sz w:val="18"/>
                <w:szCs w:val="18"/>
              </w:rPr>
              <w:t>7</w:t>
            </w:r>
          </w:p>
        </w:tc>
      </w:tr>
      <w:tr w:rsidR="00FA3DD1" w:rsidRPr="00D00BE0" w14:paraId="5B02D611" w14:textId="77777777" w:rsidTr="00D27628">
        <w:trPr>
          <w:trHeight w:val="230"/>
        </w:trPr>
        <w:tc>
          <w:tcPr>
            <w:tcW w:w="2685" w:type="dxa"/>
            <w:tcBorders>
              <w:top w:val="single" w:sz="4" w:space="0" w:color="auto"/>
              <w:bottom w:val="single" w:sz="4" w:space="0" w:color="auto"/>
              <w:right w:val="single" w:sz="4" w:space="0" w:color="auto"/>
            </w:tcBorders>
            <w:noWrap/>
          </w:tcPr>
          <w:p w14:paraId="5100D446" w14:textId="77777777" w:rsidR="00FA3DD1" w:rsidRPr="00864F45" w:rsidRDefault="00FA3DD1" w:rsidP="00D27628">
            <w:pPr>
              <w:rPr>
                <w:rFonts w:ascii="Times New Roman" w:hAnsi="Times New Roman" w:cs="Times New Roman"/>
                <w:noProof/>
                <w:sz w:val="20"/>
                <w:szCs w:val="20"/>
              </w:rPr>
            </w:pPr>
            <w:r w:rsidRPr="00864F45">
              <w:rPr>
                <w:rFonts w:ascii="Times New Roman" w:hAnsi="Times New Roman" w:cs="Times New Roman"/>
                <w:noProof/>
                <w:sz w:val="20"/>
                <w:szCs w:val="20"/>
              </w:rPr>
              <w:t>Thailand</w:t>
            </w:r>
          </w:p>
        </w:tc>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DC5919" w14:textId="77777777" w:rsidR="00FA3DD1" w:rsidRPr="00864F45" w:rsidRDefault="00FA3DD1" w:rsidP="00D27628">
            <w:pPr>
              <w:rPr>
                <w:rFonts w:ascii="Times New Roman" w:hAnsi="Times New Roman" w:cs="Times New Roman"/>
                <w:noProof/>
                <w:sz w:val="20"/>
                <w:szCs w:val="20"/>
              </w:rPr>
            </w:pPr>
            <w:r w:rsidRPr="00864F45">
              <w:rPr>
                <w:rFonts w:ascii="Times New Roman" w:hAnsi="Times New Roman" w:cs="Times New Roman"/>
                <w:noProof/>
                <w:color w:val="000000"/>
                <w:sz w:val="18"/>
                <w:szCs w:val="18"/>
              </w:rPr>
              <w:t>33</w:t>
            </w:r>
            <w:r>
              <w:rPr>
                <w:rFonts w:ascii="Times New Roman" w:hAnsi="Times New Roman" w:cs="Times New Roman"/>
                <w:noProof/>
                <w:color w:val="000000"/>
                <w:sz w:val="18"/>
                <w:szCs w:val="18"/>
              </w:rPr>
              <w:t>,</w:t>
            </w:r>
            <w:r w:rsidRPr="00864F45">
              <w:rPr>
                <w:rFonts w:ascii="Times New Roman" w:hAnsi="Times New Roman" w:cs="Times New Roman"/>
                <w:noProof/>
                <w:color w:val="000000"/>
                <w:sz w:val="18"/>
                <w:szCs w:val="18"/>
              </w:rPr>
              <w:t>47</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52DB7D" w14:textId="63F62BC7" w:rsidR="00FA3DD1" w:rsidRPr="00864F45" w:rsidRDefault="00FA3DD1" w:rsidP="00D27628">
            <w:pPr>
              <w:rPr>
                <w:rFonts w:ascii="Times New Roman" w:hAnsi="Times New Roman" w:cs="Times New Roman"/>
                <w:noProof/>
                <w:sz w:val="20"/>
                <w:szCs w:val="20"/>
              </w:rPr>
            </w:pPr>
            <w:r w:rsidRPr="00864F45">
              <w:rPr>
                <w:rFonts w:ascii="Times New Roman" w:hAnsi="Times New Roman" w:cs="Times New Roman"/>
                <w:noProof/>
                <w:color w:val="000000"/>
                <w:sz w:val="18"/>
                <w:szCs w:val="18"/>
              </w:rPr>
              <w:t>39</w:t>
            </w:r>
            <w:r>
              <w:rPr>
                <w:rFonts w:ascii="Times New Roman" w:hAnsi="Times New Roman" w:cs="Times New Roman"/>
                <w:noProof/>
                <w:color w:val="000000"/>
                <w:sz w:val="18"/>
                <w:szCs w:val="18"/>
              </w:rPr>
              <w:t>,</w:t>
            </w:r>
            <w:r w:rsidRPr="00864F45">
              <w:rPr>
                <w:rFonts w:ascii="Times New Roman" w:hAnsi="Times New Roman" w:cs="Times New Roman"/>
                <w:noProof/>
                <w:color w:val="000000"/>
                <w:sz w:val="18"/>
                <w:szCs w:val="18"/>
              </w:rPr>
              <w:t>696</w:t>
            </w:r>
            <w:r w:rsidR="004B5F13">
              <w:rPr>
                <w:rFonts w:ascii="Times New Roman" w:hAnsi="Times New Roman" w:cs="Times New Roman"/>
                <w:noProof/>
                <w:color w:val="000000"/>
                <w:sz w:val="18"/>
                <w:szCs w:val="18"/>
              </w:rPr>
              <w:t>0</w:t>
            </w:r>
          </w:p>
        </w:tc>
        <w:tc>
          <w:tcPr>
            <w:tcW w:w="2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BB2838" w14:textId="77777777" w:rsidR="00FA3DD1" w:rsidRPr="00864F45" w:rsidRDefault="00FA3DD1" w:rsidP="00D27628">
            <w:pPr>
              <w:rPr>
                <w:rFonts w:ascii="Times New Roman" w:hAnsi="Times New Roman" w:cs="Times New Roman"/>
                <w:noProof/>
                <w:sz w:val="20"/>
                <w:szCs w:val="20"/>
              </w:rPr>
            </w:pPr>
            <w:r w:rsidRPr="00864F45">
              <w:rPr>
                <w:rFonts w:ascii="Times New Roman" w:hAnsi="Times New Roman" w:cs="Times New Roman"/>
                <w:noProof/>
                <w:sz w:val="18"/>
                <w:szCs w:val="18"/>
              </w:rPr>
              <w:t>84</w:t>
            </w:r>
            <w:r>
              <w:rPr>
                <w:rFonts w:ascii="Times New Roman" w:hAnsi="Times New Roman" w:cs="Times New Roman"/>
                <w:noProof/>
                <w:sz w:val="18"/>
                <w:szCs w:val="18"/>
              </w:rPr>
              <w:t>,</w:t>
            </w:r>
            <w:r w:rsidRPr="00864F45">
              <w:rPr>
                <w:rFonts w:ascii="Times New Roman" w:hAnsi="Times New Roman" w:cs="Times New Roman"/>
                <w:noProof/>
                <w:sz w:val="18"/>
                <w:szCs w:val="18"/>
              </w:rPr>
              <w:t>3</w:t>
            </w:r>
          </w:p>
        </w:tc>
      </w:tr>
      <w:tr w:rsidR="00FA3DD1" w:rsidRPr="00D00BE0" w14:paraId="40195AAF" w14:textId="77777777" w:rsidTr="00D27628">
        <w:trPr>
          <w:trHeight w:val="230"/>
        </w:trPr>
        <w:tc>
          <w:tcPr>
            <w:tcW w:w="2685" w:type="dxa"/>
            <w:tcBorders>
              <w:top w:val="single" w:sz="4" w:space="0" w:color="auto"/>
              <w:bottom w:val="single" w:sz="4" w:space="0" w:color="auto"/>
              <w:right w:val="single" w:sz="4" w:space="0" w:color="auto"/>
            </w:tcBorders>
            <w:noWrap/>
          </w:tcPr>
          <w:p w14:paraId="16DB2F55" w14:textId="77777777" w:rsidR="00FA3DD1" w:rsidRPr="00864F45" w:rsidRDefault="00FA3DD1" w:rsidP="00D27628">
            <w:pPr>
              <w:rPr>
                <w:rFonts w:ascii="Times New Roman" w:hAnsi="Times New Roman" w:cs="Times New Roman"/>
                <w:noProof/>
                <w:sz w:val="20"/>
                <w:szCs w:val="20"/>
              </w:rPr>
            </w:pPr>
            <w:r w:rsidRPr="00864F45">
              <w:rPr>
                <w:rFonts w:ascii="Times New Roman" w:hAnsi="Times New Roman" w:cs="Times New Roman"/>
                <w:noProof/>
                <w:sz w:val="20"/>
                <w:szCs w:val="20"/>
              </w:rPr>
              <w:t>Türkiye</w:t>
            </w:r>
          </w:p>
        </w:tc>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B38B98" w14:textId="77777777" w:rsidR="00FA3DD1" w:rsidRPr="00864F45" w:rsidRDefault="00FA3DD1" w:rsidP="00D27628">
            <w:pPr>
              <w:rPr>
                <w:rFonts w:ascii="Times New Roman" w:hAnsi="Times New Roman" w:cs="Times New Roman"/>
                <w:noProof/>
                <w:sz w:val="20"/>
                <w:szCs w:val="20"/>
              </w:rPr>
            </w:pPr>
            <w:r w:rsidRPr="00864F45">
              <w:rPr>
                <w:rFonts w:ascii="Times New Roman" w:hAnsi="Times New Roman" w:cs="Times New Roman"/>
                <w:noProof/>
                <w:color w:val="000000"/>
                <w:sz w:val="18"/>
                <w:szCs w:val="18"/>
              </w:rPr>
              <w:t>17</w:t>
            </w:r>
            <w:r>
              <w:rPr>
                <w:rFonts w:ascii="Times New Roman" w:hAnsi="Times New Roman" w:cs="Times New Roman"/>
                <w:noProof/>
                <w:color w:val="000000"/>
                <w:sz w:val="18"/>
                <w:szCs w:val="18"/>
              </w:rPr>
              <w:t>,</w:t>
            </w:r>
            <w:r w:rsidRPr="00864F45">
              <w:rPr>
                <w:rFonts w:ascii="Times New Roman" w:hAnsi="Times New Roman" w:cs="Times New Roman"/>
                <w:noProof/>
                <w:color w:val="000000"/>
                <w:sz w:val="18"/>
                <w:szCs w:val="18"/>
              </w:rPr>
              <w:t>14</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FF3D82" w14:textId="77777777" w:rsidR="00FA3DD1" w:rsidRPr="00864F45" w:rsidRDefault="00FA3DD1" w:rsidP="00D27628">
            <w:pPr>
              <w:rPr>
                <w:rFonts w:ascii="Times New Roman" w:hAnsi="Times New Roman" w:cs="Times New Roman"/>
                <w:noProof/>
                <w:sz w:val="20"/>
                <w:szCs w:val="20"/>
              </w:rPr>
            </w:pPr>
            <w:r w:rsidRPr="00864F45">
              <w:rPr>
                <w:rFonts w:ascii="Times New Roman" w:hAnsi="Times New Roman" w:cs="Times New Roman"/>
                <w:noProof/>
                <w:color w:val="000000"/>
                <w:sz w:val="18"/>
                <w:szCs w:val="18"/>
              </w:rPr>
              <w:t>34</w:t>
            </w:r>
            <w:r>
              <w:rPr>
                <w:rFonts w:ascii="Times New Roman" w:hAnsi="Times New Roman" w:cs="Times New Roman"/>
                <w:noProof/>
                <w:color w:val="000000"/>
                <w:sz w:val="18"/>
                <w:szCs w:val="18"/>
              </w:rPr>
              <w:t>,</w:t>
            </w:r>
            <w:r w:rsidRPr="00864F45">
              <w:rPr>
                <w:rFonts w:ascii="Times New Roman" w:hAnsi="Times New Roman" w:cs="Times New Roman"/>
                <w:noProof/>
                <w:color w:val="000000"/>
                <w:sz w:val="18"/>
                <w:szCs w:val="18"/>
              </w:rPr>
              <w:t>7103</w:t>
            </w:r>
          </w:p>
        </w:tc>
        <w:tc>
          <w:tcPr>
            <w:tcW w:w="29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E75E4C" w14:textId="77777777" w:rsidR="00FA3DD1" w:rsidRPr="00864F45" w:rsidRDefault="00FA3DD1" w:rsidP="00D27628">
            <w:pPr>
              <w:rPr>
                <w:rFonts w:ascii="Times New Roman" w:hAnsi="Times New Roman" w:cs="Times New Roman"/>
                <w:noProof/>
                <w:sz w:val="20"/>
                <w:szCs w:val="20"/>
              </w:rPr>
            </w:pPr>
            <w:r w:rsidRPr="00864F45">
              <w:rPr>
                <w:rFonts w:ascii="Times New Roman" w:hAnsi="Times New Roman" w:cs="Times New Roman"/>
                <w:noProof/>
                <w:sz w:val="18"/>
                <w:szCs w:val="18"/>
              </w:rPr>
              <w:t>49</w:t>
            </w:r>
            <w:r>
              <w:rPr>
                <w:rFonts w:ascii="Times New Roman" w:hAnsi="Times New Roman" w:cs="Times New Roman"/>
                <w:noProof/>
                <w:sz w:val="18"/>
                <w:szCs w:val="18"/>
              </w:rPr>
              <w:t>,</w:t>
            </w:r>
            <w:r w:rsidRPr="00864F45">
              <w:rPr>
                <w:rFonts w:ascii="Times New Roman" w:hAnsi="Times New Roman" w:cs="Times New Roman"/>
                <w:noProof/>
                <w:sz w:val="18"/>
                <w:szCs w:val="18"/>
              </w:rPr>
              <w:t>4</w:t>
            </w:r>
          </w:p>
        </w:tc>
      </w:tr>
    </w:tbl>
    <w:p w14:paraId="27B8B395" w14:textId="77777777" w:rsidR="00FA3DD1" w:rsidRPr="00B37710" w:rsidRDefault="00FA3DD1" w:rsidP="00FA3DD1">
      <w:pPr>
        <w:tabs>
          <w:tab w:val="left" w:pos="90"/>
        </w:tabs>
        <w:spacing w:before="120" w:after="0"/>
        <w:rPr>
          <w:rFonts w:ascii="Times New Roman" w:eastAsia="Times New Roman" w:hAnsi="Times New Roman" w:cs="Times New Roman"/>
          <w:noProof/>
          <w:sz w:val="18"/>
          <w:szCs w:val="18"/>
          <w:lang w:eastAsia="en-GB"/>
        </w:rPr>
      </w:pPr>
      <w:r w:rsidRPr="00B37710">
        <w:rPr>
          <w:rFonts w:ascii="Times New Roman" w:eastAsia="Times New Roman" w:hAnsi="Times New Roman" w:cs="Times New Roman"/>
          <w:noProof/>
          <w:sz w:val="18"/>
          <w:szCs w:val="18"/>
          <w:lang w:eastAsia="en-GB"/>
        </w:rPr>
        <w:t>(*) 1 EURO = x units of local currency, except USD for :</w:t>
      </w:r>
      <w:r>
        <w:rPr>
          <w:rFonts w:ascii="Times New Roman" w:eastAsia="Times New Roman" w:hAnsi="Times New Roman" w:cs="Times New Roman"/>
          <w:noProof/>
          <w:sz w:val="18"/>
          <w:szCs w:val="18"/>
          <w:lang w:eastAsia="en-GB"/>
        </w:rPr>
        <w:t xml:space="preserve"> </w:t>
      </w:r>
      <w:bookmarkStart w:id="7" w:name="_Hlk181885997"/>
      <w:r w:rsidRPr="00FC5AE7">
        <w:rPr>
          <w:rFonts w:ascii="Times New Roman" w:eastAsia="Times New Roman" w:hAnsi="Times New Roman" w:cs="Times New Roman"/>
          <w:noProof/>
          <w:sz w:val="18"/>
          <w:szCs w:val="18"/>
          <w:lang w:eastAsia="en-GB"/>
        </w:rPr>
        <w:t>None in table above</w:t>
      </w:r>
    </w:p>
    <w:bookmarkEnd w:id="7"/>
    <w:p w14:paraId="73CE23F5" w14:textId="77777777" w:rsidR="00FA3DD1" w:rsidRPr="00864F45" w:rsidRDefault="00FA3DD1" w:rsidP="00FA3DD1">
      <w:pPr>
        <w:tabs>
          <w:tab w:val="left" w:pos="90"/>
        </w:tabs>
        <w:spacing w:before="120" w:after="0"/>
        <w:rPr>
          <w:rFonts w:ascii="Times New Roman" w:eastAsia="Times New Roman" w:hAnsi="Times New Roman" w:cs="Times New Roman"/>
          <w:noProof/>
          <w:sz w:val="18"/>
          <w:szCs w:val="18"/>
          <w:lang w:eastAsia="en-GB"/>
        </w:rPr>
      </w:pPr>
      <w:r w:rsidRPr="00B37710">
        <w:rPr>
          <w:rFonts w:ascii="Times New Roman" w:eastAsia="Times New Roman" w:hAnsi="Times New Roman" w:cs="Times New Roman"/>
          <w:noProof/>
          <w:sz w:val="18"/>
          <w:szCs w:val="18"/>
          <w:lang w:eastAsia="en-GB"/>
        </w:rPr>
        <w:t>(**) Brussels and Luxembourg = 10</w:t>
      </w:r>
      <w:r>
        <w:rPr>
          <w:rFonts w:ascii="Times New Roman" w:eastAsia="Times New Roman" w:hAnsi="Times New Roman" w:cs="Times New Roman"/>
          <w:noProof/>
          <w:sz w:val="18"/>
          <w:szCs w:val="18"/>
          <w:lang w:eastAsia="en-GB"/>
        </w:rPr>
        <w:t>0</w:t>
      </w:r>
    </w:p>
    <w:p w14:paraId="46465D1F" w14:textId="77777777" w:rsidR="00FA3DD1" w:rsidRDefault="00FA3DD1" w:rsidP="00FA3DD1">
      <w:pPr>
        <w:spacing w:before="120" w:after="0" w:line="240" w:lineRule="auto"/>
        <w:rPr>
          <w:rFonts w:ascii="Times New Roman" w:eastAsia="Times New Roman" w:hAnsi="Times New Roman" w:cs="Times New Roman"/>
          <w:i/>
          <w:iCs/>
          <w:noProof/>
          <w:sz w:val="24"/>
          <w:szCs w:val="24"/>
          <w:lang w:eastAsia="en-GB"/>
        </w:rPr>
      </w:pPr>
    </w:p>
    <w:p w14:paraId="146F567D" w14:textId="77777777" w:rsidR="00FA3DD1" w:rsidRPr="003A65D9" w:rsidRDefault="00FA3DD1" w:rsidP="00FA3DD1">
      <w:pPr>
        <w:spacing w:before="120" w:after="0" w:line="240" w:lineRule="auto"/>
        <w:rPr>
          <w:rFonts w:ascii="Times New Roman" w:eastAsia="Times New Roman" w:hAnsi="Times New Roman" w:cs="Times New Roman"/>
          <w:i/>
          <w:iCs/>
          <w:noProof/>
          <w:sz w:val="24"/>
          <w:szCs w:val="24"/>
          <w:lang w:eastAsia="en-GB"/>
        </w:rPr>
      </w:pPr>
      <w:r w:rsidRPr="003A65D9">
        <w:rPr>
          <w:rFonts w:ascii="Times New Roman" w:eastAsia="Times New Roman" w:hAnsi="Times New Roman" w:cs="Times New Roman"/>
          <w:i/>
          <w:iCs/>
          <w:noProof/>
          <w:sz w:val="24"/>
          <w:szCs w:val="24"/>
          <w:lang w:eastAsia="en-GB"/>
        </w:rPr>
        <w:t>JUNE 202</w:t>
      </w:r>
      <w:r>
        <w:rPr>
          <w:rFonts w:ascii="Times New Roman" w:eastAsia="Times New Roman" w:hAnsi="Times New Roman" w:cs="Times New Roman"/>
          <w:i/>
          <w:iCs/>
          <w:noProof/>
          <w:sz w:val="24"/>
          <w:szCs w:val="24"/>
          <w:lang w:eastAsia="en-GB"/>
        </w:rPr>
        <w:t>4</w:t>
      </w:r>
    </w:p>
    <w:p w14:paraId="0E55C64A" w14:textId="77777777" w:rsidR="00FA3DD1" w:rsidRPr="00E964AA" w:rsidRDefault="00FA3DD1" w:rsidP="00FA3DD1">
      <w:pPr>
        <w:spacing w:before="120" w:after="0" w:line="240" w:lineRule="auto"/>
        <w:jc w:val="center"/>
        <w:rPr>
          <w:rFonts w:ascii="Times New Roman" w:eastAsia="Times New Roman" w:hAnsi="Times New Roman" w:cs="Times New Roman"/>
          <w:i/>
          <w:iCs/>
          <w:noProof/>
          <w:sz w:val="32"/>
          <w:szCs w:val="32"/>
          <w:lang w:eastAsia="en-GB"/>
        </w:rPr>
      </w:pPr>
    </w:p>
    <w:tbl>
      <w:tblPr>
        <w:tblStyle w:val="TableGrid"/>
        <w:tblW w:w="0" w:type="auto"/>
        <w:tblLook w:val="04A0" w:firstRow="1" w:lastRow="0" w:firstColumn="1" w:lastColumn="0" w:noHBand="0" w:noVBand="1"/>
      </w:tblPr>
      <w:tblGrid>
        <w:gridCol w:w="2686"/>
        <w:gridCol w:w="1887"/>
        <w:gridCol w:w="1485"/>
        <w:gridCol w:w="2958"/>
      </w:tblGrid>
      <w:tr w:rsidR="00FA3DD1" w:rsidRPr="00E964AA" w14:paraId="12585072" w14:textId="77777777" w:rsidTr="00D27628">
        <w:trPr>
          <w:trHeight w:val="690"/>
        </w:trPr>
        <w:tc>
          <w:tcPr>
            <w:tcW w:w="2686" w:type="dxa"/>
            <w:tcBorders>
              <w:bottom w:val="single" w:sz="4" w:space="0" w:color="auto"/>
            </w:tcBorders>
            <w:hideMark/>
          </w:tcPr>
          <w:p w14:paraId="0BA4C64C" w14:textId="77777777" w:rsidR="00FA3DD1" w:rsidRPr="00E964AA" w:rsidRDefault="00FA3DD1" w:rsidP="00D27628">
            <w:pPr>
              <w:jc w:val="center"/>
              <w:rPr>
                <w:rFonts w:ascii="Times New Roman" w:eastAsia="Calibri" w:hAnsi="Times New Roman" w:cs="Times New Roman"/>
                <w:b/>
                <w:bCs/>
                <w:noProof/>
                <w:sz w:val="20"/>
                <w:szCs w:val="20"/>
                <w:lang w:val="en-IE"/>
              </w:rPr>
            </w:pPr>
            <w:r w:rsidRPr="00E964AA">
              <w:rPr>
                <w:rFonts w:ascii="Times New Roman" w:eastAsia="Calibri" w:hAnsi="Times New Roman" w:cs="Times New Roman"/>
                <w:b/>
                <w:bCs/>
                <w:noProof/>
                <w:sz w:val="20"/>
                <w:szCs w:val="20"/>
                <w:lang w:val="en-IE"/>
              </w:rPr>
              <w:t>Country</w:t>
            </w:r>
          </w:p>
        </w:tc>
        <w:tc>
          <w:tcPr>
            <w:tcW w:w="1887" w:type="dxa"/>
            <w:tcBorders>
              <w:bottom w:val="single" w:sz="4" w:space="0" w:color="auto"/>
            </w:tcBorders>
            <w:hideMark/>
          </w:tcPr>
          <w:p w14:paraId="4B581B0A" w14:textId="77777777" w:rsidR="00FA3DD1" w:rsidRPr="00E964AA" w:rsidRDefault="00FA3DD1" w:rsidP="00D27628">
            <w:pPr>
              <w:jc w:val="center"/>
              <w:rPr>
                <w:rFonts w:ascii="Times New Roman" w:eastAsia="Calibri" w:hAnsi="Times New Roman" w:cs="Times New Roman"/>
                <w:b/>
                <w:bCs/>
                <w:noProof/>
                <w:sz w:val="20"/>
                <w:szCs w:val="20"/>
                <w:lang w:val="en-IE"/>
              </w:rPr>
            </w:pPr>
            <w:r w:rsidRPr="00E964AA">
              <w:rPr>
                <w:rFonts w:ascii="Times New Roman" w:eastAsia="Calibri" w:hAnsi="Times New Roman" w:cs="Times New Roman"/>
                <w:b/>
                <w:bCs/>
                <w:noProof/>
                <w:sz w:val="20"/>
                <w:szCs w:val="20"/>
                <w:lang w:val="en-IE"/>
              </w:rPr>
              <w:t>Economic Parity</w:t>
            </w:r>
            <w:r w:rsidRPr="00E964AA">
              <w:rPr>
                <w:rFonts w:ascii="Times New Roman" w:eastAsia="Calibri" w:hAnsi="Times New Roman" w:cs="Times New Roman"/>
                <w:b/>
                <w:bCs/>
                <w:noProof/>
                <w:sz w:val="20"/>
                <w:szCs w:val="20"/>
                <w:lang w:val="en-IE"/>
              </w:rPr>
              <w:br/>
              <w:t>June 202</w:t>
            </w:r>
            <w:r>
              <w:rPr>
                <w:rFonts w:ascii="Times New Roman" w:eastAsia="Calibri" w:hAnsi="Times New Roman" w:cs="Times New Roman"/>
                <w:b/>
                <w:bCs/>
                <w:noProof/>
                <w:sz w:val="20"/>
                <w:szCs w:val="20"/>
                <w:lang w:val="en-IE"/>
              </w:rPr>
              <w:t>4</w:t>
            </w:r>
          </w:p>
        </w:tc>
        <w:tc>
          <w:tcPr>
            <w:tcW w:w="1485" w:type="dxa"/>
            <w:tcBorders>
              <w:bottom w:val="single" w:sz="4" w:space="0" w:color="auto"/>
            </w:tcBorders>
            <w:hideMark/>
          </w:tcPr>
          <w:p w14:paraId="0E1228C6" w14:textId="77777777" w:rsidR="00FA3DD1" w:rsidRPr="00E964AA" w:rsidRDefault="00FA3DD1" w:rsidP="00D27628">
            <w:pPr>
              <w:jc w:val="center"/>
              <w:rPr>
                <w:rFonts w:ascii="Times New Roman" w:eastAsia="Calibri" w:hAnsi="Times New Roman" w:cs="Times New Roman"/>
                <w:b/>
                <w:bCs/>
                <w:noProof/>
                <w:sz w:val="20"/>
                <w:szCs w:val="20"/>
                <w:lang w:val="en-IE"/>
              </w:rPr>
            </w:pPr>
            <w:r w:rsidRPr="00E964AA">
              <w:rPr>
                <w:rFonts w:ascii="Times New Roman" w:eastAsia="Calibri" w:hAnsi="Times New Roman" w:cs="Times New Roman"/>
                <w:b/>
                <w:bCs/>
                <w:noProof/>
                <w:sz w:val="20"/>
                <w:szCs w:val="20"/>
                <w:lang w:val="en-IE"/>
              </w:rPr>
              <w:t>Exchange rate</w:t>
            </w:r>
            <w:r w:rsidRPr="00E964AA">
              <w:rPr>
                <w:rFonts w:ascii="Times New Roman" w:eastAsia="Calibri" w:hAnsi="Times New Roman" w:cs="Times New Roman"/>
                <w:b/>
                <w:bCs/>
                <w:noProof/>
                <w:sz w:val="20"/>
                <w:szCs w:val="20"/>
                <w:lang w:val="en-IE"/>
              </w:rPr>
              <w:br/>
              <w:t>June 202</w:t>
            </w:r>
            <w:r>
              <w:rPr>
                <w:rFonts w:ascii="Times New Roman" w:eastAsia="Calibri" w:hAnsi="Times New Roman" w:cs="Times New Roman"/>
                <w:b/>
                <w:bCs/>
                <w:noProof/>
                <w:sz w:val="20"/>
                <w:szCs w:val="20"/>
                <w:lang w:val="en-IE"/>
              </w:rPr>
              <w:t>4</w:t>
            </w:r>
            <w:r w:rsidRPr="00E964AA">
              <w:rPr>
                <w:rFonts w:ascii="Times New Roman" w:eastAsia="Calibri" w:hAnsi="Times New Roman" w:cs="Times New Roman"/>
                <w:b/>
                <w:bCs/>
                <w:noProof/>
                <w:sz w:val="20"/>
                <w:szCs w:val="20"/>
                <w:lang w:val="en-IE"/>
              </w:rPr>
              <w:t xml:space="preserve"> (*)</w:t>
            </w:r>
          </w:p>
        </w:tc>
        <w:tc>
          <w:tcPr>
            <w:tcW w:w="2958" w:type="dxa"/>
            <w:tcBorders>
              <w:bottom w:val="single" w:sz="4" w:space="0" w:color="auto"/>
            </w:tcBorders>
            <w:hideMark/>
          </w:tcPr>
          <w:p w14:paraId="69B2FB1C" w14:textId="77777777" w:rsidR="00FA3DD1" w:rsidRPr="00E964AA" w:rsidRDefault="00FA3DD1" w:rsidP="00D27628">
            <w:pPr>
              <w:jc w:val="center"/>
              <w:rPr>
                <w:rFonts w:ascii="Times New Roman" w:eastAsia="Calibri" w:hAnsi="Times New Roman" w:cs="Times New Roman"/>
                <w:b/>
                <w:bCs/>
                <w:noProof/>
                <w:sz w:val="20"/>
                <w:szCs w:val="20"/>
                <w:lang w:val="en-IE"/>
              </w:rPr>
            </w:pPr>
            <w:r w:rsidRPr="00E964AA">
              <w:rPr>
                <w:rFonts w:ascii="Times New Roman" w:eastAsia="Calibri" w:hAnsi="Times New Roman" w:cs="Times New Roman"/>
                <w:b/>
                <w:bCs/>
                <w:noProof/>
                <w:sz w:val="20"/>
                <w:szCs w:val="20"/>
                <w:lang w:val="en-IE"/>
              </w:rPr>
              <w:t>Weighting</w:t>
            </w:r>
            <w:r w:rsidRPr="00E964AA">
              <w:rPr>
                <w:rFonts w:ascii="Times New Roman" w:eastAsia="Calibri" w:hAnsi="Times New Roman" w:cs="Times New Roman"/>
                <w:b/>
                <w:bCs/>
                <w:noProof/>
                <w:sz w:val="20"/>
                <w:szCs w:val="20"/>
                <w:lang w:val="en-IE"/>
              </w:rPr>
              <w:br/>
            </w:r>
            <w:r>
              <w:rPr>
                <w:rFonts w:ascii="Times New Roman" w:eastAsia="Calibri" w:hAnsi="Times New Roman" w:cs="Times New Roman"/>
                <w:b/>
                <w:bCs/>
                <w:noProof/>
                <w:sz w:val="20"/>
                <w:szCs w:val="20"/>
                <w:lang w:val="en-IE"/>
              </w:rPr>
              <w:t>J</w:t>
            </w:r>
            <w:r w:rsidRPr="00E964AA">
              <w:rPr>
                <w:rFonts w:ascii="Times New Roman" w:eastAsia="Calibri" w:hAnsi="Times New Roman" w:cs="Times New Roman"/>
                <w:b/>
                <w:bCs/>
                <w:noProof/>
                <w:sz w:val="20"/>
                <w:szCs w:val="20"/>
                <w:lang w:val="en-IE"/>
              </w:rPr>
              <w:t>une 202</w:t>
            </w:r>
            <w:r>
              <w:rPr>
                <w:rFonts w:ascii="Times New Roman" w:eastAsia="Calibri" w:hAnsi="Times New Roman" w:cs="Times New Roman"/>
                <w:b/>
                <w:bCs/>
                <w:noProof/>
                <w:sz w:val="20"/>
                <w:szCs w:val="20"/>
                <w:lang w:val="en-IE"/>
              </w:rPr>
              <w:t>4</w:t>
            </w:r>
            <w:r w:rsidRPr="00E964AA">
              <w:rPr>
                <w:rFonts w:ascii="Times New Roman" w:eastAsia="Calibri" w:hAnsi="Times New Roman" w:cs="Times New Roman"/>
                <w:b/>
                <w:bCs/>
                <w:noProof/>
                <w:sz w:val="20"/>
                <w:szCs w:val="20"/>
                <w:lang w:val="en-IE"/>
              </w:rPr>
              <w:t xml:space="preserve"> (**)</w:t>
            </w:r>
          </w:p>
        </w:tc>
      </w:tr>
      <w:tr w:rsidR="00FA3DD1" w:rsidRPr="00E964AA" w14:paraId="65A98A06" w14:textId="77777777" w:rsidTr="00D27628">
        <w:trPr>
          <w:trHeight w:val="230"/>
        </w:trPr>
        <w:tc>
          <w:tcPr>
            <w:tcW w:w="2686" w:type="dxa"/>
            <w:tcBorders>
              <w:top w:val="single" w:sz="4" w:space="0" w:color="auto"/>
              <w:bottom w:val="single" w:sz="4" w:space="0" w:color="auto"/>
              <w:right w:val="single" w:sz="4" w:space="0" w:color="auto"/>
            </w:tcBorders>
            <w:noWrap/>
          </w:tcPr>
          <w:p w14:paraId="6112CEC6" w14:textId="77777777" w:rsidR="00FA3DD1" w:rsidRPr="00A3487D" w:rsidRDefault="00FA3DD1" w:rsidP="00D27628">
            <w:pPr>
              <w:rPr>
                <w:rFonts w:ascii="Times New Roman" w:eastAsia="Calibri" w:hAnsi="Times New Roman" w:cs="Times New Roman"/>
                <w:noProof/>
                <w:sz w:val="20"/>
                <w:szCs w:val="20"/>
                <w:lang w:val="en-IE"/>
              </w:rPr>
            </w:pPr>
            <w:r w:rsidRPr="00A3487D">
              <w:rPr>
                <w:rFonts w:ascii="Times New Roman" w:eastAsia="Calibri" w:hAnsi="Times New Roman" w:cs="Times New Roman"/>
                <w:noProof/>
                <w:sz w:val="20"/>
                <w:szCs w:val="20"/>
                <w:lang w:val="en-IE"/>
              </w:rPr>
              <w:t>Egypt</w:t>
            </w:r>
          </w:p>
        </w:tc>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9365F6" w14:textId="77777777" w:rsidR="00FA3DD1" w:rsidRPr="00A3487D" w:rsidRDefault="00FA3DD1" w:rsidP="00D27628">
            <w:pPr>
              <w:rPr>
                <w:rFonts w:ascii="Times New Roman" w:eastAsia="Calibri" w:hAnsi="Times New Roman" w:cs="Times New Roman"/>
                <w:noProof/>
                <w:sz w:val="20"/>
                <w:szCs w:val="20"/>
                <w:lang w:val="en-IE"/>
              </w:rPr>
            </w:pPr>
            <w:r w:rsidRPr="00A3487D">
              <w:rPr>
                <w:rFonts w:ascii="Times New Roman" w:hAnsi="Times New Roman" w:cs="Times New Roman"/>
                <w:noProof/>
                <w:color w:val="000000"/>
                <w:sz w:val="18"/>
                <w:szCs w:val="18"/>
              </w:rPr>
              <w:t>24</w:t>
            </w:r>
            <w:r>
              <w:rPr>
                <w:rFonts w:ascii="Times New Roman" w:hAnsi="Times New Roman" w:cs="Times New Roman"/>
                <w:noProof/>
                <w:color w:val="000000"/>
                <w:sz w:val="18"/>
                <w:szCs w:val="18"/>
              </w:rPr>
              <w:t>,</w:t>
            </w:r>
            <w:r w:rsidRPr="00A3487D">
              <w:rPr>
                <w:rFonts w:ascii="Times New Roman" w:hAnsi="Times New Roman" w:cs="Times New Roman"/>
                <w:noProof/>
                <w:color w:val="000000"/>
                <w:sz w:val="18"/>
                <w:szCs w:val="18"/>
              </w:rPr>
              <w:t>44</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BB54A7" w14:textId="77777777" w:rsidR="00FA3DD1" w:rsidRPr="00A3487D" w:rsidRDefault="00FA3DD1" w:rsidP="00D27628">
            <w:pPr>
              <w:rPr>
                <w:rFonts w:ascii="Times New Roman" w:eastAsia="Calibri" w:hAnsi="Times New Roman" w:cs="Times New Roman"/>
                <w:noProof/>
                <w:sz w:val="20"/>
                <w:szCs w:val="20"/>
                <w:lang w:val="en-IE"/>
              </w:rPr>
            </w:pPr>
            <w:r w:rsidRPr="00A3487D">
              <w:rPr>
                <w:rFonts w:ascii="Times New Roman" w:hAnsi="Times New Roman" w:cs="Times New Roman"/>
                <w:noProof/>
                <w:color w:val="000000"/>
                <w:sz w:val="18"/>
                <w:szCs w:val="18"/>
              </w:rPr>
              <w:t>51</w:t>
            </w:r>
            <w:r>
              <w:rPr>
                <w:rFonts w:ascii="Times New Roman" w:hAnsi="Times New Roman" w:cs="Times New Roman"/>
                <w:noProof/>
                <w:color w:val="000000"/>
                <w:sz w:val="18"/>
                <w:szCs w:val="18"/>
              </w:rPr>
              <w:t>,</w:t>
            </w:r>
            <w:r w:rsidRPr="00A3487D">
              <w:rPr>
                <w:rFonts w:ascii="Times New Roman" w:hAnsi="Times New Roman" w:cs="Times New Roman"/>
                <w:noProof/>
                <w:color w:val="000000"/>
                <w:sz w:val="18"/>
                <w:szCs w:val="18"/>
              </w:rPr>
              <w:t>0935</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AB4CAE" w14:textId="77777777" w:rsidR="00FA3DD1" w:rsidRPr="00A3487D" w:rsidRDefault="00FA3DD1" w:rsidP="00D27628">
            <w:pPr>
              <w:rPr>
                <w:rFonts w:ascii="Times New Roman" w:eastAsia="Calibri" w:hAnsi="Times New Roman" w:cs="Times New Roman"/>
                <w:noProof/>
                <w:sz w:val="20"/>
                <w:szCs w:val="20"/>
                <w:lang w:val="en-IE"/>
              </w:rPr>
            </w:pPr>
            <w:r w:rsidRPr="00A3487D">
              <w:rPr>
                <w:rFonts w:ascii="Times New Roman" w:hAnsi="Times New Roman" w:cs="Times New Roman"/>
                <w:noProof/>
                <w:sz w:val="18"/>
                <w:szCs w:val="18"/>
              </w:rPr>
              <w:t>47</w:t>
            </w:r>
            <w:r>
              <w:rPr>
                <w:rFonts w:ascii="Times New Roman" w:hAnsi="Times New Roman" w:cs="Times New Roman"/>
                <w:noProof/>
                <w:sz w:val="18"/>
                <w:szCs w:val="18"/>
              </w:rPr>
              <w:t>,</w:t>
            </w:r>
            <w:r w:rsidRPr="00A3487D">
              <w:rPr>
                <w:rFonts w:ascii="Times New Roman" w:hAnsi="Times New Roman" w:cs="Times New Roman"/>
                <w:noProof/>
                <w:sz w:val="18"/>
                <w:szCs w:val="18"/>
              </w:rPr>
              <w:t>8</w:t>
            </w:r>
          </w:p>
        </w:tc>
      </w:tr>
      <w:tr w:rsidR="00FA3DD1" w:rsidRPr="00E964AA" w14:paraId="1CFFA7B3" w14:textId="77777777" w:rsidTr="00D27628">
        <w:trPr>
          <w:trHeight w:val="230"/>
        </w:trPr>
        <w:tc>
          <w:tcPr>
            <w:tcW w:w="2686" w:type="dxa"/>
            <w:tcBorders>
              <w:top w:val="single" w:sz="4" w:space="0" w:color="auto"/>
              <w:bottom w:val="single" w:sz="4" w:space="0" w:color="auto"/>
              <w:right w:val="single" w:sz="4" w:space="0" w:color="auto"/>
            </w:tcBorders>
            <w:noWrap/>
          </w:tcPr>
          <w:p w14:paraId="3420E7B7" w14:textId="77777777" w:rsidR="00FA3DD1" w:rsidRPr="00A3487D" w:rsidRDefault="00FA3DD1" w:rsidP="00D27628">
            <w:pPr>
              <w:rPr>
                <w:rFonts w:ascii="Times New Roman" w:eastAsia="Calibri" w:hAnsi="Times New Roman" w:cs="Times New Roman"/>
                <w:noProof/>
                <w:sz w:val="20"/>
                <w:szCs w:val="20"/>
                <w:lang w:val="en-IE"/>
              </w:rPr>
            </w:pPr>
            <w:r w:rsidRPr="00A3487D">
              <w:rPr>
                <w:rFonts w:ascii="Times New Roman" w:eastAsia="Calibri" w:hAnsi="Times New Roman" w:cs="Times New Roman"/>
                <w:noProof/>
                <w:sz w:val="20"/>
                <w:szCs w:val="20"/>
              </w:rPr>
              <w:t>Ghana</w:t>
            </w:r>
          </w:p>
        </w:tc>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6621A8" w14:textId="77777777" w:rsidR="00FA3DD1" w:rsidRPr="00A3487D" w:rsidRDefault="00FA3DD1" w:rsidP="00D27628">
            <w:pPr>
              <w:rPr>
                <w:rFonts w:ascii="Times New Roman" w:eastAsia="Calibri" w:hAnsi="Times New Roman" w:cs="Times New Roman"/>
                <w:noProof/>
                <w:sz w:val="20"/>
                <w:szCs w:val="20"/>
                <w:lang w:val="en-IE"/>
              </w:rPr>
            </w:pPr>
            <w:r w:rsidRPr="00A3487D">
              <w:rPr>
                <w:rFonts w:ascii="Times New Roman" w:hAnsi="Times New Roman" w:cs="Times New Roman"/>
                <w:noProof/>
                <w:color w:val="000000"/>
                <w:sz w:val="18"/>
                <w:szCs w:val="18"/>
              </w:rPr>
              <w:t>10</w:t>
            </w:r>
            <w:r>
              <w:rPr>
                <w:rFonts w:ascii="Times New Roman" w:hAnsi="Times New Roman" w:cs="Times New Roman"/>
                <w:noProof/>
                <w:color w:val="000000"/>
                <w:sz w:val="18"/>
                <w:szCs w:val="18"/>
              </w:rPr>
              <w:t>,</w:t>
            </w:r>
            <w:r w:rsidRPr="00A3487D">
              <w:rPr>
                <w:rFonts w:ascii="Times New Roman" w:hAnsi="Times New Roman" w:cs="Times New Roman"/>
                <w:noProof/>
                <w:color w:val="000000"/>
                <w:sz w:val="18"/>
                <w:szCs w:val="18"/>
              </w:rPr>
              <w:t>41</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26237E" w14:textId="77777777" w:rsidR="00FA3DD1" w:rsidRPr="00A3487D" w:rsidRDefault="00FA3DD1" w:rsidP="00D27628">
            <w:pPr>
              <w:rPr>
                <w:rFonts w:ascii="Times New Roman" w:eastAsia="Calibri" w:hAnsi="Times New Roman" w:cs="Times New Roman"/>
                <w:noProof/>
                <w:sz w:val="20"/>
                <w:szCs w:val="20"/>
                <w:lang w:val="en-IE"/>
              </w:rPr>
            </w:pPr>
            <w:r w:rsidRPr="00A3487D">
              <w:rPr>
                <w:rFonts w:ascii="Times New Roman" w:hAnsi="Times New Roman" w:cs="Times New Roman"/>
                <w:noProof/>
                <w:color w:val="000000"/>
                <w:sz w:val="18"/>
                <w:szCs w:val="18"/>
              </w:rPr>
              <w:t>15</w:t>
            </w:r>
            <w:r>
              <w:rPr>
                <w:rFonts w:ascii="Times New Roman" w:hAnsi="Times New Roman" w:cs="Times New Roman"/>
                <w:noProof/>
                <w:color w:val="000000"/>
                <w:sz w:val="18"/>
                <w:szCs w:val="18"/>
              </w:rPr>
              <w:t>,</w:t>
            </w:r>
            <w:r w:rsidRPr="00A3487D">
              <w:rPr>
                <w:rFonts w:ascii="Times New Roman" w:hAnsi="Times New Roman" w:cs="Times New Roman"/>
                <w:noProof/>
                <w:color w:val="000000"/>
                <w:sz w:val="18"/>
                <w:szCs w:val="18"/>
              </w:rPr>
              <w:t>9222</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2C5D30" w14:textId="77777777" w:rsidR="00FA3DD1" w:rsidRPr="00A3487D" w:rsidRDefault="00FA3DD1" w:rsidP="00D27628">
            <w:pPr>
              <w:rPr>
                <w:rFonts w:ascii="Times New Roman" w:eastAsia="Calibri" w:hAnsi="Times New Roman" w:cs="Times New Roman"/>
                <w:noProof/>
                <w:sz w:val="20"/>
                <w:szCs w:val="20"/>
                <w:lang w:val="en-IE"/>
              </w:rPr>
            </w:pPr>
            <w:r w:rsidRPr="00A3487D">
              <w:rPr>
                <w:rFonts w:ascii="Times New Roman" w:hAnsi="Times New Roman" w:cs="Times New Roman"/>
                <w:noProof/>
                <w:sz w:val="18"/>
                <w:szCs w:val="18"/>
              </w:rPr>
              <w:t>65</w:t>
            </w:r>
            <w:r>
              <w:rPr>
                <w:rFonts w:ascii="Times New Roman" w:hAnsi="Times New Roman" w:cs="Times New Roman"/>
                <w:noProof/>
                <w:sz w:val="18"/>
                <w:szCs w:val="18"/>
              </w:rPr>
              <w:t>,</w:t>
            </w:r>
            <w:r w:rsidRPr="00A3487D">
              <w:rPr>
                <w:rFonts w:ascii="Times New Roman" w:hAnsi="Times New Roman" w:cs="Times New Roman"/>
                <w:noProof/>
                <w:sz w:val="18"/>
                <w:szCs w:val="18"/>
              </w:rPr>
              <w:t>4</w:t>
            </w:r>
          </w:p>
        </w:tc>
      </w:tr>
      <w:tr w:rsidR="00FA3DD1" w:rsidRPr="00E964AA" w14:paraId="02282299" w14:textId="77777777" w:rsidTr="00D27628">
        <w:trPr>
          <w:trHeight w:val="230"/>
        </w:trPr>
        <w:tc>
          <w:tcPr>
            <w:tcW w:w="2686" w:type="dxa"/>
            <w:tcBorders>
              <w:top w:val="single" w:sz="4" w:space="0" w:color="auto"/>
              <w:bottom w:val="single" w:sz="4" w:space="0" w:color="auto"/>
              <w:right w:val="single" w:sz="4" w:space="0" w:color="auto"/>
            </w:tcBorders>
            <w:noWrap/>
          </w:tcPr>
          <w:p w14:paraId="16D13D69" w14:textId="77777777" w:rsidR="00FA3DD1" w:rsidRPr="00A3487D" w:rsidRDefault="00FA3DD1" w:rsidP="00D27628">
            <w:pPr>
              <w:rPr>
                <w:rFonts w:ascii="Times New Roman" w:eastAsia="Calibri" w:hAnsi="Times New Roman" w:cs="Times New Roman"/>
                <w:noProof/>
                <w:sz w:val="20"/>
                <w:szCs w:val="20"/>
                <w:lang w:val="en-IE"/>
              </w:rPr>
            </w:pPr>
            <w:r w:rsidRPr="00A3487D">
              <w:rPr>
                <w:rFonts w:ascii="Times New Roman" w:eastAsia="Calibri" w:hAnsi="Times New Roman" w:cs="Times New Roman"/>
                <w:noProof/>
                <w:sz w:val="20"/>
                <w:szCs w:val="20"/>
                <w:lang w:val="en-IE"/>
              </w:rPr>
              <w:t>Guinea-Bissau</w:t>
            </w:r>
          </w:p>
        </w:tc>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2DA2FF" w14:textId="77777777" w:rsidR="00FA3DD1" w:rsidRPr="00A3487D" w:rsidRDefault="00FA3DD1" w:rsidP="00D27628">
            <w:pPr>
              <w:rPr>
                <w:rFonts w:ascii="Times New Roman" w:eastAsia="Calibri" w:hAnsi="Times New Roman" w:cs="Times New Roman"/>
                <w:noProof/>
                <w:sz w:val="20"/>
                <w:szCs w:val="20"/>
                <w:lang w:val="en-IE"/>
              </w:rPr>
            </w:pPr>
            <w:r w:rsidRPr="00A3487D">
              <w:rPr>
                <w:rFonts w:ascii="Times New Roman" w:hAnsi="Times New Roman" w:cs="Times New Roman"/>
                <w:noProof/>
                <w:color w:val="000000"/>
                <w:sz w:val="18"/>
                <w:szCs w:val="18"/>
              </w:rPr>
              <w:t>697</w:t>
            </w:r>
            <w:r>
              <w:rPr>
                <w:rFonts w:ascii="Times New Roman" w:hAnsi="Times New Roman" w:cs="Times New Roman"/>
                <w:noProof/>
                <w:color w:val="000000"/>
                <w:sz w:val="18"/>
                <w:szCs w:val="18"/>
              </w:rPr>
              <w:t>,</w:t>
            </w:r>
            <w:r w:rsidRPr="00A3487D">
              <w:rPr>
                <w:rFonts w:ascii="Times New Roman" w:hAnsi="Times New Roman" w:cs="Times New Roman"/>
                <w:noProof/>
                <w:color w:val="000000"/>
                <w:sz w:val="18"/>
                <w:szCs w:val="18"/>
              </w:rPr>
              <w:t>2</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D2FB86" w14:textId="77777777" w:rsidR="00FA3DD1" w:rsidRPr="00A3487D" w:rsidRDefault="00FA3DD1" w:rsidP="00D27628">
            <w:pPr>
              <w:rPr>
                <w:rFonts w:ascii="Times New Roman" w:eastAsia="Calibri" w:hAnsi="Times New Roman" w:cs="Times New Roman"/>
                <w:noProof/>
                <w:sz w:val="20"/>
                <w:szCs w:val="20"/>
                <w:lang w:val="en-IE"/>
              </w:rPr>
            </w:pPr>
            <w:r w:rsidRPr="00A3487D">
              <w:rPr>
                <w:rFonts w:ascii="Times New Roman" w:hAnsi="Times New Roman" w:cs="Times New Roman"/>
                <w:noProof/>
                <w:color w:val="000000"/>
                <w:sz w:val="18"/>
                <w:szCs w:val="18"/>
              </w:rPr>
              <w:t>655</w:t>
            </w:r>
            <w:r>
              <w:rPr>
                <w:rFonts w:ascii="Times New Roman" w:hAnsi="Times New Roman" w:cs="Times New Roman"/>
                <w:noProof/>
                <w:color w:val="000000"/>
                <w:sz w:val="18"/>
                <w:szCs w:val="18"/>
              </w:rPr>
              <w:t>,</w:t>
            </w:r>
            <w:r w:rsidRPr="00A3487D">
              <w:rPr>
                <w:rFonts w:ascii="Times New Roman" w:hAnsi="Times New Roman" w:cs="Times New Roman"/>
                <w:noProof/>
                <w:color w:val="000000"/>
                <w:sz w:val="18"/>
                <w:szCs w:val="18"/>
              </w:rPr>
              <w:t>957</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080EAF" w14:textId="77777777" w:rsidR="00FA3DD1" w:rsidRPr="00A3487D" w:rsidRDefault="00FA3DD1" w:rsidP="00D27628">
            <w:pPr>
              <w:rPr>
                <w:rFonts w:ascii="Times New Roman" w:eastAsia="Calibri" w:hAnsi="Times New Roman" w:cs="Times New Roman"/>
                <w:noProof/>
                <w:sz w:val="20"/>
                <w:szCs w:val="20"/>
                <w:lang w:val="en-IE"/>
              </w:rPr>
            </w:pPr>
            <w:r w:rsidRPr="00A3487D">
              <w:rPr>
                <w:rFonts w:ascii="Times New Roman" w:hAnsi="Times New Roman" w:cs="Times New Roman"/>
                <w:noProof/>
                <w:sz w:val="18"/>
                <w:szCs w:val="18"/>
              </w:rPr>
              <w:t>106</w:t>
            </w:r>
            <w:r>
              <w:rPr>
                <w:rFonts w:ascii="Times New Roman" w:hAnsi="Times New Roman" w:cs="Times New Roman"/>
                <w:noProof/>
                <w:sz w:val="18"/>
                <w:szCs w:val="18"/>
              </w:rPr>
              <w:t>,</w:t>
            </w:r>
            <w:r w:rsidRPr="00A3487D">
              <w:rPr>
                <w:rFonts w:ascii="Times New Roman" w:hAnsi="Times New Roman" w:cs="Times New Roman"/>
                <w:noProof/>
                <w:sz w:val="18"/>
                <w:szCs w:val="18"/>
              </w:rPr>
              <w:t>3</w:t>
            </w:r>
          </w:p>
        </w:tc>
      </w:tr>
      <w:tr w:rsidR="00FA3DD1" w:rsidRPr="00E964AA" w14:paraId="6D175815" w14:textId="77777777" w:rsidTr="00D27628">
        <w:trPr>
          <w:trHeight w:val="230"/>
        </w:trPr>
        <w:tc>
          <w:tcPr>
            <w:tcW w:w="2686" w:type="dxa"/>
            <w:tcBorders>
              <w:top w:val="single" w:sz="4" w:space="0" w:color="auto"/>
              <w:bottom w:val="single" w:sz="4" w:space="0" w:color="auto"/>
              <w:right w:val="single" w:sz="4" w:space="0" w:color="auto"/>
            </w:tcBorders>
            <w:noWrap/>
          </w:tcPr>
          <w:p w14:paraId="58C404F2" w14:textId="77777777" w:rsidR="00FA3DD1" w:rsidRPr="00A3487D" w:rsidRDefault="00FA3DD1" w:rsidP="00D27628">
            <w:pPr>
              <w:rPr>
                <w:rFonts w:ascii="Times New Roman" w:eastAsia="Calibri" w:hAnsi="Times New Roman" w:cs="Times New Roman"/>
                <w:noProof/>
                <w:sz w:val="20"/>
                <w:szCs w:val="20"/>
                <w:lang w:val="en-IE"/>
              </w:rPr>
            </w:pPr>
            <w:r w:rsidRPr="00A3487D">
              <w:rPr>
                <w:rFonts w:ascii="Times New Roman" w:eastAsia="Calibri" w:hAnsi="Times New Roman" w:cs="Times New Roman"/>
                <w:noProof/>
                <w:sz w:val="20"/>
                <w:szCs w:val="20"/>
              </w:rPr>
              <w:t>Haiti</w:t>
            </w:r>
          </w:p>
        </w:tc>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FEAF0D" w14:textId="77777777" w:rsidR="00FA3DD1" w:rsidRPr="00A3487D" w:rsidRDefault="00FA3DD1" w:rsidP="00D27628">
            <w:pPr>
              <w:rPr>
                <w:rFonts w:ascii="Times New Roman" w:eastAsia="Calibri" w:hAnsi="Times New Roman" w:cs="Times New Roman"/>
                <w:noProof/>
                <w:sz w:val="20"/>
                <w:szCs w:val="20"/>
                <w:lang w:val="en-IE"/>
              </w:rPr>
            </w:pPr>
            <w:r w:rsidRPr="00A3487D">
              <w:rPr>
                <w:rFonts w:ascii="Times New Roman" w:hAnsi="Times New Roman" w:cs="Times New Roman"/>
                <w:noProof/>
                <w:color w:val="000000"/>
                <w:sz w:val="18"/>
                <w:szCs w:val="18"/>
              </w:rPr>
              <w:t>234</w:t>
            </w:r>
            <w:r>
              <w:rPr>
                <w:rFonts w:ascii="Times New Roman" w:hAnsi="Times New Roman" w:cs="Times New Roman"/>
                <w:noProof/>
                <w:color w:val="000000"/>
                <w:sz w:val="18"/>
                <w:szCs w:val="18"/>
              </w:rPr>
              <w:t>,</w:t>
            </w:r>
            <w:r w:rsidRPr="00A3487D">
              <w:rPr>
                <w:rFonts w:ascii="Times New Roman" w:hAnsi="Times New Roman" w:cs="Times New Roman"/>
                <w:noProof/>
                <w:color w:val="000000"/>
                <w:sz w:val="18"/>
                <w:szCs w:val="18"/>
              </w:rPr>
              <w:t>6</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8E6F39" w14:textId="77777777" w:rsidR="00FA3DD1" w:rsidRPr="00A3487D" w:rsidRDefault="00FA3DD1" w:rsidP="00D27628">
            <w:pPr>
              <w:rPr>
                <w:rFonts w:ascii="Times New Roman" w:eastAsia="Calibri" w:hAnsi="Times New Roman" w:cs="Times New Roman"/>
                <w:noProof/>
                <w:sz w:val="20"/>
                <w:szCs w:val="20"/>
                <w:lang w:val="en-IE"/>
              </w:rPr>
            </w:pPr>
            <w:r w:rsidRPr="00A3487D">
              <w:rPr>
                <w:rFonts w:ascii="Times New Roman" w:hAnsi="Times New Roman" w:cs="Times New Roman"/>
                <w:noProof/>
                <w:color w:val="000000"/>
                <w:sz w:val="18"/>
                <w:szCs w:val="18"/>
              </w:rPr>
              <w:t>143</w:t>
            </w:r>
            <w:r>
              <w:rPr>
                <w:rFonts w:ascii="Times New Roman" w:hAnsi="Times New Roman" w:cs="Times New Roman"/>
                <w:noProof/>
                <w:color w:val="000000"/>
                <w:sz w:val="18"/>
                <w:szCs w:val="18"/>
              </w:rPr>
              <w:t>,</w:t>
            </w:r>
            <w:r w:rsidRPr="00A3487D">
              <w:rPr>
                <w:rFonts w:ascii="Times New Roman" w:hAnsi="Times New Roman" w:cs="Times New Roman"/>
                <w:noProof/>
                <w:color w:val="000000"/>
                <w:sz w:val="18"/>
                <w:szCs w:val="18"/>
              </w:rPr>
              <w:t>612</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4DADF6" w14:textId="77777777" w:rsidR="00FA3DD1" w:rsidRPr="00A3487D" w:rsidRDefault="00FA3DD1" w:rsidP="00D27628">
            <w:pPr>
              <w:rPr>
                <w:rFonts w:ascii="Times New Roman" w:eastAsia="Calibri" w:hAnsi="Times New Roman" w:cs="Times New Roman"/>
                <w:noProof/>
                <w:sz w:val="20"/>
                <w:szCs w:val="20"/>
                <w:lang w:val="en-IE"/>
              </w:rPr>
            </w:pPr>
            <w:r w:rsidRPr="00A3487D">
              <w:rPr>
                <w:rFonts w:ascii="Times New Roman" w:hAnsi="Times New Roman" w:cs="Times New Roman"/>
                <w:noProof/>
                <w:sz w:val="18"/>
                <w:szCs w:val="18"/>
              </w:rPr>
              <w:t>163</w:t>
            </w:r>
            <w:r>
              <w:rPr>
                <w:rFonts w:ascii="Times New Roman" w:hAnsi="Times New Roman" w:cs="Times New Roman"/>
                <w:noProof/>
                <w:sz w:val="18"/>
                <w:szCs w:val="18"/>
              </w:rPr>
              <w:t>,</w:t>
            </w:r>
            <w:r w:rsidRPr="00A3487D">
              <w:rPr>
                <w:rFonts w:ascii="Times New Roman" w:hAnsi="Times New Roman" w:cs="Times New Roman"/>
                <w:noProof/>
                <w:sz w:val="18"/>
                <w:szCs w:val="18"/>
              </w:rPr>
              <w:t>4</w:t>
            </w:r>
          </w:p>
        </w:tc>
      </w:tr>
      <w:tr w:rsidR="00FA3DD1" w:rsidRPr="00E964AA" w14:paraId="5333F159" w14:textId="77777777" w:rsidTr="00D27628">
        <w:trPr>
          <w:trHeight w:val="230"/>
        </w:trPr>
        <w:tc>
          <w:tcPr>
            <w:tcW w:w="2686" w:type="dxa"/>
            <w:tcBorders>
              <w:top w:val="single" w:sz="4" w:space="0" w:color="auto"/>
              <w:bottom w:val="single" w:sz="4" w:space="0" w:color="auto"/>
              <w:right w:val="single" w:sz="4" w:space="0" w:color="auto"/>
            </w:tcBorders>
            <w:noWrap/>
          </w:tcPr>
          <w:p w14:paraId="339B13CB" w14:textId="77777777" w:rsidR="00FA3DD1" w:rsidRPr="00A3487D" w:rsidRDefault="00FA3DD1" w:rsidP="00D27628">
            <w:pPr>
              <w:rPr>
                <w:rFonts w:ascii="Times New Roman" w:eastAsia="Calibri" w:hAnsi="Times New Roman" w:cs="Times New Roman"/>
                <w:noProof/>
                <w:sz w:val="20"/>
                <w:szCs w:val="20"/>
                <w:lang w:val="en-IE"/>
              </w:rPr>
            </w:pPr>
            <w:r w:rsidRPr="00A3487D">
              <w:rPr>
                <w:rFonts w:ascii="Times New Roman" w:eastAsia="Calibri" w:hAnsi="Times New Roman" w:cs="Times New Roman"/>
                <w:noProof/>
                <w:sz w:val="20"/>
                <w:szCs w:val="20"/>
              </w:rPr>
              <w:t>Mongolia</w:t>
            </w:r>
          </w:p>
        </w:tc>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531774" w14:textId="77777777" w:rsidR="00FA3DD1" w:rsidRPr="00A3487D" w:rsidRDefault="00FA3DD1" w:rsidP="00D27628">
            <w:pPr>
              <w:rPr>
                <w:rFonts w:ascii="Times New Roman" w:eastAsia="Calibri" w:hAnsi="Times New Roman" w:cs="Times New Roman"/>
                <w:noProof/>
                <w:sz w:val="20"/>
                <w:szCs w:val="20"/>
                <w:lang w:val="en-IE"/>
              </w:rPr>
            </w:pPr>
            <w:r w:rsidRPr="00A3487D">
              <w:rPr>
                <w:rFonts w:ascii="Times New Roman" w:hAnsi="Times New Roman" w:cs="Times New Roman"/>
                <w:noProof/>
                <w:color w:val="000000"/>
                <w:sz w:val="18"/>
                <w:szCs w:val="18"/>
              </w:rPr>
              <w:t>3140</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B7ACA3" w14:textId="77777777" w:rsidR="00FA3DD1" w:rsidRPr="00A3487D" w:rsidRDefault="00FA3DD1" w:rsidP="00D27628">
            <w:pPr>
              <w:rPr>
                <w:rFonts w:ascii="Times New Roman" w:eastAsia="Calibri" w:hAnsi="Times New Roman" w:cs="Times New Roman"/>
                <w:noProof/>
                <w:sz w:val="20"/>
                <w:szCs w:val="20"/>
                <w:lang w:val="en-IE"/>
              </w:rPr>
            </w:pPr>
            <w:r w:rsidRPr="00A3487D">
              <w:rPr>
                <w:rFonts w:ascii="Times New Roman" w:hAnsi="Times New Roman" w:cs="Times New Roman"/>
                <w:noProof/>
                <w:color w:val="000000"/>
                <w:sz w:val="18"/>
                <w:szCs w:val="18"/>
              </w:rPr>
              <w:t>3673</w:t>
            </w:r>
            <w:r>
              <w:rPr>
                <w:rFonts w:ascii="Times New Roman" w:hAnsi="Times New Roman" w:cs="Times New Roman"/>
                <w:noProof/>
                <w:color w:val="000000"/>
                <w:sz w:val="18"/>
                <w:szCs w:val="18"/>
              </w:rPr>
              <w:t>,</w:t>
            </w:r>
            <w:r w:rsidRPr="00A3487D">
              <w:rPr>
                <w:rFonts w:ascii="Times New Roman" w:hAnsi="Times New Roman" w:cs="Times New Roman"/>
                <w:noProof/>
                <w:color w:val="000000"/>
                <w:sz w:val="18"/>
                <w:szCs w:val="18"/>
              </w:rPr>
              <w:t>86</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66A77B" w14:textId="77777777" w:rsidR="00FA3DD1" w:rsidRPr="00A3487D" w:rsidRDefault="00FA3DD1" w:rsidP="00D27628">
            <w:pPr>
              <w:rPr>
                <w:rFonts w:ascii="Times New Roman" w:eastAsia="Calibri" w:hAnsi="Times New Roman" w:cs="Times New Roman"/>
                <w:noProof/>
                <w:sz w:val="20"/>
                <w:szCs w:val="20"/>
                <w:lang w:val="en-IE"/>
              </w:rPr>
            </w:pPr>
            <w:r w:rsidRPr="00A3487D">
              <w:rPr>
                <w:rFonts w:ascii="Times New Roman" w:hAnsi="Times New Roman" w:cs="Times New Roman"/>
                <w:noProof/>
                <w:sz w:val="18"/>
                <w:szCs w:val="18"/>
              </w:rPr>
              <w:t>85</w:t>
            </w:r>
            <w:r>
              <w:rPr>
                <w:rFonts w:ascii="Times New Roman" w:hAnsi="Times New Roman" w:cs="Times New Roman"/>
                <w:noProof/>
                <w:sz w:val="18"/>
                <w:szCs w:val="18"/>
              </w:rPr>
              <w:t>,</w:t>
            </w:r>
            <w:r w:rsidRPr="00A3487D">
              <w:rPr>
                <w:rFonts w:ascii="Times New Roman" w:hAnsi="Times New Roman" w:cs="Times New Roman"/>
                <w:noProof/>
                <w:sz w:val="18"/>
                <w:szCs w:val="18"/>
              </w:rPr>
              <w:t>5</w:t>
            </w:r>
          </w:p>
        </w:tc>
      </w:tr>
      <w:tr w:rsidR="00FA3DD1" w:rsidRPr="00E964AA" w14:paraId="62C93BC5" w14:textId="77777777" w:rsidTr="00D27628">
        <w:trPr>
          <w:trHeight w:val="230"/>
        </w:trPr>
        <w:tc>
          <w:tcPr>
            <w:tcW w:w="2686" w:type="dxa"/>
            <w:tcBorders>
              <w:top w:val="single" w:sz="4" w:space="0" w:color="auto"/>
              <w:bottom w:val="single" w:sz="4" w:space="0" w:color="auto"/>
              <w:right w:val="single" w:sz="4" w:space="0" w:color="auto"/>
            </w:tcBorders>
            <w:noWrap/>
          </w:tcPr>
          <w:p w14:paraId="0ABED11B" w14:textId="77777777" w:rsidR="00FA3DD1" w:rsidRPr="00A3487D" w:rsidRDefault="00FA3DD1" w:rsidP="00D27628">
            <w:pPr>
              <w:rPr>
                <w:rFonts w:ascii="Times New Roman" w:eastAsia="Calibri" w:hAnsi="Times New Roman" w:cs="Times New Roman"/>
                <w:noProof/>
                <w:sz w:val="20"/>
                <w:szCs w:val="20"/>
                <w:lang w:val="en-IE"/>
              </w:rPr>
            </w:pPr>
            <w:r w:rsidRPr="00A3487D">
              <w:rPr>
                <w:rFonts w:ascii="Times New Roman" w:eastAsia="Calibri" w:hAnsi="Times New Roman" w:cs="Times New Roman"/>
                <w:noProof/>
                <w:sz w:val="20"/>
                <w:szCs w:val="20"/>
              </w:rPr>
              <w:t>United Arab Emirates</w:t>
            </w:r>
          </w:p>
        </w:tc>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68B041" w14:textId="77777777" w:rsidR="00FA3DD1" w:rsidRPr="00A3487D" w:rsidRDefault="00FA3DD1" w:rsidP="00D27628">
            <w:pPr>
              <w:rPr>
                <w:rFonts w:ascii="Times New Roman" w:eastAsia="Calibri" w:hAnsi="Times New Roman" w:cs="Times New Roman"/>
                <w:noProof/>
                <w:sz w:val="20"/>
                <w:szCs w:val="20"/>
                <w:lang w:val="en-IE"/>
              </w:rPr>
            </w:pPr>
            <w:r w:rsidRPr="00A3487D">
              <w:rPr>
                <w:rFonts w:ascii="Times New Roman" w:hAnsi="Times New Roman" w:cs="Times New Roman"/>
                <w:noProof/>
                <w:color w:val="000000"/>
                <w:sz w:val="18"/>
                <w:szCs w:val="18"/>
              </w:rPr>
              <w:t>4</w:t>
            </w:r>
            <w:r>
              <w:rPr>
                <w:rFonts w:ascii="Times New Roman" w:hAnsi="Times New Roman" w:cs="Times New Roman"/>
                <w:noProof/>
                <w:color w:val="000000"/>
                <w:sz w:val="18"/>
                <w:szCs w:val="18"/>
              </w:rPr>
              <w:t>,</w:t>
            </w:r>
            <w:r w:rsidRPr="00A3487D">
              <w:rPr>
                <w:rFonts w:ascii="Times New Roman" w:hAnsi="Times New Roman" w:cs="Times New Roman"/>
                <w:noProof/>
                <w:color w:val="000000"/>
                <w:sz w:val="18"/>
                <w:szCs w:val="18"/>
              </w:rPr>
              <w:t>636</w:t>
            </w:r>
          </w:p>
        </w:tc>
        <w:tc>
          <w:tcPr>
            <w:tcW w:w="14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3E9757" w14:textId="56700A09" w:rsidR="00FA3DD1" w:rsidRPr="00A3487D" w:rsidRDefault="00FA3DD1" w:rsidP="00D27628">
            <w:pPr>
              <w:rPr>
                <w:rFonts w:ascii="Times New Roman" w:eastAsia="Calibri" w:hAnsi="Times New Roman" w:cs="Times New Roman"/>
                <w:noProof/>
                <w:sz w:val="20"/>
                <w:szCs w:val="20"/>
                <w:lang w:val="en-IE"/>
              </w:rPr>
            </w:pPr>
            <w:r w:rsidRPr="00A3487D">
              <w:rPr>
                <w:rFonts w:ascii="Times New Roman" w:hAnsi="Times New Roman" w:cs="Times New Roman"/>
                <w:noProof/>
                <w:color w:val="000000"/>
                <w:sz w:val="18"/>
                <w:szCs w:val="18"/>
              </w:rPr>
              <w:t>3</w:t>
            </w:r>
            <w:r>
              <w:rPr>
                <w:rFonts w:ascii="Times New Roman" w:hAnsi="Times New Roman" w:cs="Times New Roman"/>
                <w:noProof/>
                <w:color w:val="000000"/>
                <w:sz w:val="18"/>
                <w:szCs w:val="18"/>
              </w:rPr>
              <w:t>,</w:t>
            </w:r>
            <w:r w:rsidRPr="00A3487D">
              <w:rPr>
                <w:rFonts w:ascii="Times New Roman" w:hAnsi="Times New Roman" w:cs="Times New Roman"/>
                <w:noProof/>
                <w:color w:val="000000"/>
                <w:sz w:val="18"/>
                <w:szCs w:val="18"/>
              </w:rPr>
              <w:t>9806</w:t>
            </w:r>
            <w:r w:rsidR="004B5F13">
              <w:rPr>
                <w:rFonts w:ascii="Times New Roman" w:hAnsi="Times New Roman" w:cs="Times New Roman"/>
                <w:noProof/>
                <w:color w:val="000000"/>
                <w:sz w:val="18"/>
                <w:szCs w:val="18"/>
              </w:rPr>
              <w:t>0</w:t>
            </w:r>
          </w:p>
        </w:tc>
        <w:tc>
          <w:tcPr>
            <w:tcW w:w="29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40A364" w14:textId="77777777" w:rsidR="00FA3DD1" w:rsidRPr="00A3487D" w:rsidRDefault="00FA3DD1" w:rsidP="00D27628">
            <w:pPr>
              <w:rPr>
                <w:rFonts w:ascii="Times New Roman" w:eastAsia="Calibri" w:hAnsi="Times New Roman" w:cs="Times New Roman"/>
                <w:noProof/>
                <w:sz w:val="20"/>
                <w:szCs w:val="20"/>
                <w:lang w:val="en-IE"/>
              </w:rPr>
            </w:pPr>
            <w:r w:rsidRPr="00A3487D">
              <w:rPr>
                <w:rFonts w:ascii="Times New Roman" w:hAnsi="Times New Roman" w:cs="Times New Roman"/>
                <w:noProof/>
                <w:sz w:val="18"/>
                <w:szCs w:val="18"/>
              </w:rPr>
              <w:t>116</w:t>
            </w:r>
            <w:r>
              <w:rPr>
                <w:rFonts w:ascii="Times New Roman" w:hAnsi="Times New Roman" w:cs="Times New Roman"/>
                <w:noProof/>
                <w:sz w:val="18"/>
                <w:szCs w:val="18"/>
              </w:rPr>
              <w:t>,</w:t>
            </w:r>
            <w:r w:rsidRPr="00A3487D">
              <w:rPr>
                <w:rFonts w:ascii="Times New Roman" w:hAnsi="Times New Roman" w:cs="Times New Roman"/>
                <w:noProof/>
                <w:sz w:val="18"/>
                <w:szCs w:val="18"/>
              </w:rPr>
              <w:t>5</w:t>
            </w:r>
          </w:p>
        </w:tc>
      </w:tr>
    </w:tbl>
    <w:p w14:paraId="5D06EBED" w14:textId="77777777" w:rsidR="00FA3DD1" w:rsidRPr="00B37710" w:rsidRDefault="00FA3DD1" w:rsidP="00FA3DD1">
      <w:pPr>
        <w:tabs>
          <w:tab w:val="left" w:pos="90"/>
        </w:tabs>
        <w:spacing w:before="120" w:after="0"/>
        <w:rPr>
          <w:rFonts w:ascii="Times New Roman" w:eastAsia="Times New Roman" w:hAnsi="Times New Roman" w:cs="Times New Roman"/>
          <w:noProof/>
          <w:sz w:val="18"/>
          <w:szCs w:val="18"/>
          <w:lang w:eastAsia="en-GB"/>
        </w:rPr>
      </w:pPr>
      <w:r w:rsidRPr="00B37710">
        <w:rPr>
          <w:rFonts w:ascii="Times New Roman" w:eastAsia="Times New Roman" w:hAnsi="Times New Roman" w:cs="Times New Roman"/>
          <w:noProof/>
          <w:sz w:val="18"/>
          <w:szCs w:val="18"/>
          <w:lang w:eastAsia="en-GB"/>
        </w:rPr>
        <w:t xml:space="preserve">(*) 1 EURO = x units of local currency, except USD for : </w:t>
      </w:r>
      <w:r>
        <w:rPr>
          <w:rFonts w:ascii="Times New Roman" w:eastAsia="Times New Roman" w:hAnsi="Times New Roman" w:cs="Times New Roman"/>
          <w:noProof/>
          <w:sz w:val="18"/>
          <w:szCs w:val="18"/>
          <w:lang w:eastAsia="en-GB"/>
        </w:rPr>
        <w:t>None in table above</w:t>
      </w:r>
    </w:p>
    <w:p w14:paraId="6D95CA7F" w14:textId="77777777" w:rsidR="00FA3DD1" w:rsidRPr="00B37710" w:rsidRDefault="00FA3DD1" w:rsidP="00FA3DD1">
      <w:pPr>
        <w:tabs>
          <w:tab w:val="left" w:pos="90"/>
        </w:tabs>
        <w:spacing w:before="120" w:after="0"/>
        <w:rPr>
          <w:rFonts w:ascii="Times New Roman" w:eastAsia="Times New Roman" w:hAnsi="Times New Roman" w:cs="Times New Roman"/>
          <w:noProof/>
          <w:sz w:val="18"/>
          <w:szCs w:val="18"/>
          <w:lang w:eastAsia="en-GB"/>
        </w:rPr>
      </w:pPr>
      <w:r w:rsidRPr="00B37710">
        <w:rPr>
          <w:rFonts w:ascii="Times New Roman" w:eastAsia="Times New Roman" w:hAnsi="Times New Roman" w:cs="Times New Roman"/>
          <w:noProof/>
          <w:sz w:val="18"/>
          <w:szCs w:val="18"/>
          <w:lang w:eastAsia="en-GB"/>
        </w:rPr>
        <w:t>(**) Brussels and Luxembourg = 100</w:t>
      </w:r>
    </w:p>
    <w:p w14:paraId="26865D74" w14:textId="77777777" w:rsidR="00FA3DD1" w:rsidRDefault="00FA3DD1" w:rsidP="00FA3DD1">
      <w:pPr>
        <w:tabs>
          <w:tab w:val="left" w:pos="126"/>
          <w:tab w:val="center" w:pos="8118"/>
        </w:tabs>
        <w:spacing w:before="120" w:after="0"/>
        <w:rPr>
          <w:rFonts w:ascii="Times New Roman" w:eastAsia="Times New Roman" w:hAnsi="Times New Roman" w:cs="Times New Roman"/>
          <w:i/>
          <w:iCs/>
          <w:noProof/>
          <w:sz w:val="32"/>
          <w:szCs w:val="32"/>
          <w:lang w:eastAsia="en-GB"/>
        </w:rPr>
      </w:pPr>
      <w:r>
        <w:rPr>
          <w:rFonts w:ascii="Times New Roman" w:eastAsia="Times New Roman" w:hAnsi="Times New Roman" w:cs="Times New Roman"/>
          <w:i/>
          <w:iCs/>
          <w:noProof/>
          <w:sz w:val="32"/>
          <w:szCs w:val="32"/>
          <w:lang w:eastAsia="en-GB"/>
        </w:rPr>
        <w:tab/>
      </w:r>
    </w:p>
    <w:p w14:paraId="0BBBF39A" w14:textId="77777777" w:rsidR="00FA3DD1" w:rsidRDefault="00FA3DD1" w:rsidP="00FA3DD1">
      <w:pPr>
        <w:rPr>
          <w:noProof/>
        </w:rPr>
      </w:pPr>
    </w:p>
    <w:p w14:paraId="7F337A77" w14:textId="77777777" w:rsidR="00CB10A0" w:rsidRDefault="00CB10A0" w:rsidP="00A33594">
      <w:pPr>
        <w:spacing w:line="240" w:lineRule="auto"/>
        <w:jc w:val="center"/>
        <w:rPr>
          <w:rFonts w:ascii="Times New Roman" w:hAnsi="Times New Roman" w:cs="Times New Roman"/>
          <w:b/>
          <w:bCs/>
          <w:noProof/>
          <w:sz w:val="24"/>
          <w:szCs w:val="24"/>
          <w:lang w:eastAsia="fr-BE"/>
        </w:rPr>
      </w:pPr>
    </w:p>
    <w:p w14:paraId="6F26A22C" w14:textId="77777777" w:rsidR="00CB10A0" w:rsidRDefault="00CB10A0" w:rsidP="00A33594">
      <w:pPr>
        <w:spacing w:line="240" w:lineRule="auto"/>
        <w:jc w:val="center"/>
        <w:rPr>
          <w:rFonts w:ascii="Times New Roman" w:hAnsi="Times New Roman" w:cs="Times New Roman"/>
          <w:b/>
          <w:bCs/>
          <w:noProof/>
          <w:sz w:val="24"/>
          <w:szCs w:val="24"/>
          <w:lang w:eastAsia="fr-BE"/>
        </w:rPr>
      </w:pPr>
    </w:p>
    <w:p w14:paraId="01417DBE" w14:textId="77777777" w:rsidR="00CB10A0" w:rsidRDefault="00CB10A0" w:rsidP="00A33594">
      <w:pPr>
        <w:spacing w:line="240" w:lineRule="auto"/>
        <w:jc w:val="center"/>
        <w:rPr>
          <w:rFonts w:ascii="Times New Roman" w:hAnsi="Times New Roman" w:cs="Times New Roman"/>
          <w:b/>
          <w:bCs/>
          <w:noProof/>
          <w:sz w:val="24"/>
          <w:szCs w:val="24"/>
          <w:lang w:eastAsia="fr-BE"/>
        </w:rPr>
      </w:pPr>
    </w:p>
    <w:p w14:paraId="2DDB467A" w14:textId="77777777" w:rsidR="00CB10A0" w:rsidRDefault="00CB10A0" w:rsidP="00A33594">
      <w:pPr>
        <w:spacing w:line="240" w:lineRule="auto"/>
        <w:jc w:val="center"/>
        <w:rPr>
          <w:rFonts w:ascii="Times New Roman" w:hAnsi="Times New Roman" w:cs="Times New Roman"/>
          <w:b/>
          <w:bCs/>
          <w:noProof/>
          <w:sz w:val="24"/>
          <w:szCs w:val="24"/>
          <w:lang w:eastAsia="fr-BE"/>
        </w:rPr>
      </w:pPr>
    </w:p>
    <w:p w14:paraId="4E85B5BF" w14:textId="77777777" w:rsidR="0050268F" w:rsidRDefault="0050268F" w:rsidP="0050268F">
      <w:pPr>
        <w:spacing w:line="240" w:lineRule="auto"/>
        <w:rPr>
          <w:rFonts w:ascii="Times New Roman" w:hAnsi="Times New Roman" w:cs="Times New Roman"/>
          <w:b/>
          <w:bCs/>
          <w:noProof/>
          <w:sz w:val="24"/>
          <w:szCs w:val="24"/>
          <w:lang w:eastAsia="fr-BE"/>
        </w:rPr>
      </w:pPr>
    </w:p>
    <w:p w14:paraId="636926A7" w14:textId="743FCC18" w:rsidR="00B95BE8" w:rsidRPr="001D1D0A" w:rsidRDefault="00B95BE8" w:rsidP="0050268F">
      <w:pPr>
        <w:spacing w:line="240" w:lineRule="auto"/>
        <w:jc w:val="center"/>
        <w:rPr>
          <w:rFonts w:ascii="Times New Roman" w:hAnsi="Times New Roman" w:cs="Times New Roman"/>
          <w:b/>
          <w:bCs/>
          <w:noProof/>
          <w:sz w:val="24"/>
          <w:szCs w:val="24"/>
          <w:lang w:eastAsia="fr-BE"/>
        </w:rPr>
      </w:pPr>
      <w:r w:rsidRPr="001D1D0A">
        <w:rPr>
          <w:rFonts w:ascii="Times New Roman" w:hAnsi="Times New Roman" w:cs="Times New Roman"/>
          <w:b/>
          <w:bCs/>
          <w:noProof/>
          <w:sz w:val="24"/>
          <w:szCs w:val="24"/>
          <w:lang w:eastAsia="fr-BE"/>
        </w:rPr>
        <w:t>ANNEX V</w:t>
      </w:r>
    </w:p>
    <w:p w14:paraId="65DFB3F7" w14:textId="53A63A61" w:rsidR="001D1D0A" w:rsidRPr="00C84885" w:rsidRDefault="00536165" w:rsidP="00C84885">
      <w:pPr>
        <w:spacing w:line="240" w:lineRule="auto"/>
        <w:jc w:val="center"/>
        <w:rPr>
          <w:rFonts w:ascii="Times New Roman" w:hAnsi="Times New Roman" w:cs="Times New Roman"/>
          <w:b/>
          <w:bCs/>
          <w:noProof/>
          <w:sz w:val="24"/>
          <w:szCs w:val="24"/>
          <w:lang w:eastAsia="fr-BE"/>
        </w:rPr>
      </w:pPr>
      <w:r w:rsidRPr="001D1D0A">
        <w:rPr>
          <w:rFonts w:ascii="Times New Roman" w:hAnsi="Times New Roman" w:cs="Times New Roman"/>
          <w:b/>
          <w:bCs/>
          <w:noProof/>
          <w:sz w:val="24"/>
          <w:szCs w:val="24"/>
          <w:lang w:eastAsia="fr-BE"/>
        </w:rPr>
        <w:t>PUBLICATION IN THE C SERIES OF THE OFFICIAL JOURNAL</w:t>
      </w:r>
      <w:r w:rsidR="008660DE" w:rsidRPr="001D1D0A">
        <w:rPr>
          <w:rStyle w:val="FootnoteReference"/>
          <w:rFonts w:ascii="Times New Roman" w:hAnsi="Times New Roman" w:cs="Times New Roman"/>
          <w:b w:val="0"/>
          <w:bCs/>
          <w:noProof/>
          <w:sz w:val="24"/>
          <w:szCs w:val="24"/>
          <w:lang w:eastAsia="fr-BE"/>
        </w:rPr>
        <w:footnoteReference w:id="9"/>
      </w:r>
    </w:p>
    <w:p w14:paraId="06859E55" w14:textId="77777777" w:rsidR="00C84885" w:rsidRDefault="00C84885" w:rsidP="00C84885">
      <w:pPr>
        <w:widowControl w:val="0"/>
        <w:spacing w:after="0" w:line="360" w:lineRule="auto"/>
        <w:jc w:val="center"/>
        <w:rPr>
          <w:rFonts w:ascii="Times New Roman" w:hAnsi="Times New Roman"/>
          <w:b/>
          <w:noProof/>
          <w:sz w:val="24"/>
          <w:szCs w:val="20"/>
          <w:lang w:eastAsia="en-GB"/>
        </w:rPr>
      </w:pPr>
      <w:r>
        <w:rPr>
          <w:rFonts w:ascii="Times New Roman" w:hAnsi="Times New Roman"/>
          <w:b/>
          <w:noProof/>
          <w:sz w:val="24"/>
          <w:szCs w:val="20"/>
          <w:lang w:eastAsia="en-GB"/>
        </w:rPr>
        <w:t>2024 INTERMEDIATE UPDATE OF THE REMUNERATION AND PENSIONS OF THE OFFICIALS AND OTHER SERVANTS OF THE EUROPEAN UNION AND THE CORRECTION COEFFICIENTS APPLIED THERETO</w:t>
      </w:r>
      <w:r>
        <w:rPr>
          <w:rStyle w:val="FootnoteReference"/>
          <w:rFonts w:ascii="Times New Roman" w:hAnsi="Times New Roman"/>
          <w:b w:val="0"/>
          <w:noProof/>
          <w:sz w:val="24"/>
          <w:szCs w:val="20"/>
          <w:lang w:eastAsia="en-GB"/>
        </w:rPr>
        <w:footnoteReference w:id="10"/>
      </w:r>
    </w:p>
    <w:p w14:paraId="4F17E9D6" w14:textId="77777777" w:rsidR="00C84885" w:rsidRDefault="00C84885" w:rsidP="00C84885">
      <w:pPr>
        <w:spacing w:after="0" w:line="360" w:lineRule="auto"/>
        <w:jc w:val="both"/>
        <w:rPr>
          <w:rFonts w:ascii="Times New Roman" w:hAnsi="Times New Roman"/>
          <w:noProof/>
          <w:sz w:val="24"/>
          <w:szCs w:val="20"/>
          <w:lang w:eastAsia="en-GB"/>
        </w:rPr>
      </w:pPr>
    </w:p>
    <w:p w14:paraId="6372911B" w14:textId="77777777" w:rsidR="00C84885" w:rsidRPr="003A5B52"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 xml:space="preserve">1. </w:t>
      </w:r>
      <w:r w:rsidRPr="003A5B52">
        <w:rPr>
          <w:rFonts w:ascii="Times New Roman" w:hAnsi="Times New Roman"/>
          <w:noProof/>
          <w:sz w:val="24"/>
          <w:szCs w:val="20"/>
          <w:lang w:eastAsia="en-GB"/>
        </w:rPr>
        <w:t>Table of the amounts of basic monthly salaries for each grade and step in function groups AD and AST referred to in Article 66 of the Staff Regulations, applicable from 1 January 202</w:t>
      </w:r>
      <w:r>
        <w:rPr>
          <w:rFonts w:ascii="Times New Roman" w:hAnsi="Times New Roman"/>
          <w:noProof/>
          <w:sz w:val="24"/>
          <w:szCs w:val="20"/>
          <w:lang w:eastAsia="en-GB"/>
        </w:rPr>
        <w:t>4</w:t>
      </w:r>
      <w:r w:rsidRPr="003A5B52">
        <w:rPr>
          <w:rFonts w:ascii="Times New Roman" w:hAnsi="Times New Roman"/>
          <w:noProof/>
          <w:sz w:val="24"/>
          <w:szCs w:val="20"/>
          <w:lang w:eastAsia="en-GB"/>
        </w:rPr>
        <w:t>:</w:t>
      </w:r>
    </w:p>
    <w:tbl>
      <w:tblPr>
        <w:tblW w:w="6702"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0"/>
        <w:gridCol w:w="1089"/>
        <w:gridCol w:w="1089"/>
        <w:gridCol w:w="1088"/>
        <w:gridCol w:w="1088"/>
        <w:gridCol w:w="1088"/>
      </w:tblGrid>
      <w:tr w:rsidR="00C84885" w:rsidRPr="003A5B52" w14:paraId="0643A7EF" w14:textId="77777777" w:rsidTr="00D27628">
        <w:trPr>
          <w:trHeight w:val="280"/>
        </w:trPr>
        <w:tc>
          <w:tcPr>
            <w:tcW w:w="1260" w:type="dxa"/>
            <w:shd w:val="clear" w:color="000000" w:fill="FFFFFF"/>
            <w:noWrap/>
            <w:vAlign w:val="bottom"/>
            <w:hideMark/>
          </w:tcPr>
          <w:p w14:paraId="3D3594E5" w14:textId="77777777" w:rsidR="00C84885" w:rsidRPr="00CC6F38" w:rsidRDefault="00C84885" w:rsidP="00D27628">
            <w:pPr>
              <w:spacing w:after="0" w:line="240" w:lineRule="auto"/>
              <w:jc w:val="right"/>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01-01-202</w:t>
            </w:r>
            <w:r>
              <w:rPr>
                <w:rFonts w:ascii="Times New Roman" w:eastAsia="Times New Roman" w:hAnsi="Times New Roman"/>
                <w:noProof/>
                <w:sz w:val="20"/>
                <w:szCs w:val="20"/>
                <w:lang w:val="fr-BE" w:eastAsia="fr-BE"/>
              </w:rPr>
              <w:t>4</w:t>
            </w:r>
          </w:p>
        </w:tc>
        <w:tc>
          <w:tcPr>
            <w:tcW w:w="5442" w:type="dxa"/>
            <w:gridSpan w:val="5"/>
            <w:shd w:val="clear" w:color="000000" w:fill="FFFFFF"/>
            <w:noWrap/>
            <w:vAlign w:val="bottom"/>
            <w:hideMark/>
          </w:tcPr>
          <w:p w14:paraId="4B9DF819" w14:textId="77777777" w:rsidR="00C84885" w:rsidRPr="00CC6F38" w:rsidRDefault="00C84885" w:rsidP="00D27628">
            <w:pPr>
              <w:spacing w:after="0" w:line="240" w:lineRule="auto"/>
              <w:jc w:val="center"/>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STEPS</w:t>
            </w:r>
          </w:p>
        </w:tc>
      </w:tr>
      <w:tr w:rsidR="00C84885" w:rsidRPr="003A5B52" w14:paraId="5A5E4D5C" w14:textId="77777777" w:rsidTr="00D27628">
        <w:trPr>
          <w:trHeight w:val="250"/>
        </w:trPr>
        <w:tc>
          <w:tcPr>
            <w:tcW w:w="1260" w:type="dxa"/>
            <w:shd w:val="clear" w:color="000000" w:fill="FFFFFF"/>
            <w:noWrap/>
            <w:vAlign w:val="bottom"/>
            <w:hideMark/>
          </w:tcPr>
          <w:p w14:paraId="6C8E2EEC" w14:textId="77777777" w:rsidR="00C84885" w:rsidRPr="00CC6F38" w:rsidRDefault="00C84885" w:rsidP="00D27628">
            <w:pPr>
              <w:spacing w:after="0" w:line="240" w:lineRule="auto"/>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GRADES</w:t>
            </w:r>
          </w:p>
        </w:tc>
        <w:tc>
          <w:tcPr>
            <w:tcW w:w="1089" w:type="dxa"/>
            <w:tcBorders>
              <w:bottom w:val="single" w:sz="4" w:space="0" w:color="auto"/>
            </w:tcBorders>
            <w:shd w:val="clear" w:color="000000" w:fill="FFFFFF"/>
            <w:noWrap/>
            <w:vAlign w:val="bottom"/>
            <w:hideMark/>
          </w:tcPr>
          <w:p w14:paraId="25AB0F4B" w14:textId="77777777" w:rsidR="00C84885" w:rsidRPr="00CC6F38" w:rsidRDefault="00C84885" w:rsidP="00D27628">
            <w:pPr>
              <w:spacing w:after="0" w:line="240" w:lineRule="auto"/>
              <w:jc w:val="center"/>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1</w:t>
            </w:r>
          </w:p>
        </w:tc>
        <w:tc>
          <w:tcPr>
            <w:tcW w:w="1089" w:type="dxa"/>
            <w:tcBorders>
              <w:bottom w:val="single" w:sz="4" w:space="0" w:color="auto"/>
            </w:tcBorders>
            <w:shd w:val="clear" w:color="000000" w:fill="FFFFFF"/>
            <w:noWrap/>
            <w:vAlign w:val="bottom"/>
            <w:hideMark/>
          </w:tcPr>
          <w:p w14:paraId="2E7677F4" w14:textId="77777777" w:rsidR="00C84885" w:rsidRPr="00CC6F38" w:rsidRDefault="00C84885" w:rsidP="00D27628">
            <w:pPr>
              <w:spacing w:after="0" w:line="240" w:lineRule="auto"/>
              <w:jc w:val="center"/>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2</w:t>
            </w:r>
          </w:p>
        </w:tc>
        <w:tc>
          <w:tcPr>
            <w:tcW w:w="1088" w:type="dxa"/>
            <w:tcBorders>
              <w:bottom w:val="single" w:sz="4" w:space="0" w:color="auto"/>
            </w:tcBorders>
            <w:shd w:val="clear" w:color="000000" w:fill="FFFFFF"/>
            <w:noWrap/>
            <w:vAlign w:val="bottom"/>
            <w:hideMark/>
          </w:tcPr>
          <w:p w14:paraId="11E49EF7" w14:textId="77777777" w:rsidR="00C84885" w:rsidRPr="00CC6F38" w:rsidRDefault="00C84885" w:rsidP="00D27628">
            <w:pPr>
              <w:spacing w:after="0" w:line="240" w:lineRule="auto"/>
              <w:jc w:val="center"/>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3</w:t>
            </w:r>
          </w:p>
        </w:tc>
        <w:tc>
          <w:tcPr>
            <w:tcW w:w="1088" w:type="dxa"/>
            <w:tcBorders>
              <w:bottom w:val="single" w:sz="4" w:space="0" w:color="auto"/>
            </w:tcBorders>
            <w:shd w:val="clear" w:color="000000" w:fill="FFFFFF"/>
            <w:noWrap/>
            <w:vAlign w:val="bottom"/>
            <w:hideMark/>
          </w:tcPr>
          <w:p w14:paraId="0AB31C9C" w14:textId="77777777" w:rsidR="00C84885" w:rsidRPr="00CC6F38" w:rsidRDefault="00C84885" w:rsidP="00D27628">
            <w:pPr>
              <w:spacing w:after="0" w:line="240" w:lineRule="auto"/>
              <w:jc w:val="center"/>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4</w:t>
            </w:r>
          </w:p>
        </w:tc>
        <w:tc>
          <w:tcPr>
            <w:tcW w:w="1088" w:type="dxa"/>
            <w:tcBorders>
              <w:bottom w:val="single" w:sz="4" w:space="0" w:color="auto"/>
            </w:tcBorders>
            <w:shd w:val="clear" w:color="000000" w:fill="FFFFFF"/>
            <w:noWrap/>
            <w:vAlign w:val="bottom"/>
            <w:hideMark/>
          </w:tcPr>
          <w:p w14:paraId="145D4CF7" w14:textId="77777777" w:rsidR="00C84885" w:rsidRPr="00CC6F38" w:rsidRDefault="00C84885" w:rsidP="00D27628">
            <w:pPr>
              <w:spacing w:after="0" w:line="240" w:lineRule="auto"/>
              <w:jc w:val="center"/>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5</w:t>
            </w:r>
          </w:p>
        </w:tc>
      </w:tr>
      <w:tr w:rsidR="00C84885" w:rsidRPr="003A5B52" w14:paraId="2200D353" w14:textId="77777777" w:rsidTr="00D27628">
        <w:trPr>
          <w:trHeight w:val="250"/>
        </w:trPr>
        <w:tc>
          <w:tcPr>
            <w:tcW w:w="1260" w:type="dxa"/>
            <w:shd w:val="clear" w:color="auto" w:fill="auto"/>
            <w:noWrap/>
            <w:vAlign w:val="bottom"/>
            <w:hideMark/>
          </w:tcPr>
          <w:p w14:paraId="6ECAB403" w14:textId="77777777" w:rsidR="00C84885" w:rsidRPr="00CC6F38" w:rsidRDefault="00C84885" w:rsidP="00D27628">
            <w:pPr>
              <w:spacing w:after="0" w:line="240" w:lineRule="auto"/>
              <w:jc w:val="center"/>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16</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7168BF03"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22</w:t>
            </w:r>
            <w:r>
              <w:rPr>
                <w:rFonts w:ascii="Times New Roman" w:hAnsi="Times New Roman"/>
                <w:noProof/>
                <w:sz w:val="20"/>
                <w:szCs w:val="20"/>
              </w:rPr>
              <w:t xml:space="preserve"> </w:t>
            </w:r>
            <w:r w:rsidRPr="00A317CF">
              <w:rPr>
                <w:rFonts w:ascii="Times New Roman" w:hAnsi="Times New Roman"/>
                <w:noProof/>
                <w:sz w:val="20"/>
                <w:szCs w:val="20"/>
              </w:rPr>
              <w:t>065</w:t>
            </w:r>
            <w:r>
              <w:rPr>
                <w:rFonts w:ascii="Times New Roman" w:hAnsi="Times New Roman"/>
                <w:noProof/>
                <w:sz w:val="20"/>
                <w:szCs w:val="20"/>
              </w:rPr>
              <w:t>,</w:t>
            </w:r>
            <w:r w:rsidRPr="00A317CF">
              <w:rPr>
                <w:rFonts w:ascii="Times New Roman" w:hAnsi="Times New Roman"/>
                <w:noProof/>
                <w:sz w:val="20"/>
                <w:szCs w:val="20"/>
              </w:rPr>
              <w:t>99</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5A74D3E5"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22</w:t>
            </w:r>
            <w:r>
              <w:rPr>
                <w:rFonts w:ascii="Times New Roman" w:hAnsi="Times New Roman"/>
                <w:noProof/>
                <w:sz w:val="20"/>
                <w:szCs w:val="20"/>
              </w:rPr>
              <w:t xml:space="preserve"> </w:t>
            </w:r>
            <w:r w:rsidRPr="00A317CF">
              <w:rPr>
                <w:rFonts w:ascii="Times New Roman" w:hAnsi="Times New Roman"/>
                <w:noProof/>
                <w:sz w:val="20"/>
                <w:szCs w:val="20"/>
              </w:rPr>
              <w:t>993</w:t>
            </w:r>
            <w:r>
              <w:rPr>
                <w:rFonts w:ascii="Times New Roman" w:hAnsi="Times New Roman"/>
                <w:noProof/>
                <w:sz w:val="20"/>
                <w:szCs w:val="20"/>
              </w:rPr>
              <w:t>,</w:t>
            </w:r>
            <w:r w:rsidRPr="00A317CF">
              <w:rPr>
                <w:rFonts w:ascii="Times New Roman" w:hAnsi="Times New Roman"/>
                <w:noProof/>
                <w:sz w:val="20"/>
                <w:szCs w:val="20"/>
              </w:rPr>
              <w:t>24</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4EF1D121"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23</w:t>
            </w:r>
            <w:r>
              <w:rPr>
                <w:rFonts w:ascii="Times New Roman" w:hAnsi="Times New Roman"/>
                <w:noProof/>
                <w:sz w:val="20"/>
                <w:szCs w:val="20"/>
              </w:rPr>
              <w:t xml:space="preserve"> </w:t>
            </w:r>
            <w:r w:rsidRPr="00A317CF">
              <w:rPr>
                <w:rFonts w:ascii="Times New Roman" w:hAnsi="Times New Roman"/>
                <w:noProof/>
                <w:sz w:val="20"/>
                <w:szCs w:val="20"/>
              </w:rPr>
              <w:t>959</w:t>
            </w:r>
            <w:r>
              <w:rPr>
                <w:rFonts w:ascii="Times New Roman" w:hAnsi="Times New Roman"/>
                <w:noProof/>
                <w:sz w:val="20"/>
                <w:szCs w:val="20"/>
              </w:rPr>
              <w:t>,</w:t>
            </w:r>
            <w:r w:rsidRPr="00A317CF">
              <w:rPr>
                <w:rFonts w:ascii="Times New Roman" w:hAnsi="Times New Roman"/>
                <w:noProof/>
                <w:sz w:val="20"/>
                <w:szCs w:val="20"/>
              </w:rPr>
              <w:t>44</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2DF0D022"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 </w:t>
            </w:r>
          </w:p>
        </w:tc>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A6D6679"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 </w:t>
            </w:r>
          </w:p>
        </w:tc>
      </w:tr>
      <w:tr w:rsidR="00C84885" w:rsidRPr="003A5B52" w14:paraId="61D42C52" w14:textId="77777777" w:rsidTr="00D27628">
        <w:trPr>
          <w:trHeight w:val="250"/>
        </w:trPr>
        <w:tc>
          <w:tcPr>
            <w:tcW w:w="1260" w:type="dxa"/>
            <w:shd w:val="clear" w:color="auto" w:fill="auto"/>
            <w:noWrap/>
            <w:vAlign w:val="bottom"/>
            <w:hideMark/>
          </w:tcPr>
          <w:p w14:paraId="14B7E6CE" w14:textId="77777777" w:rsidR="00C84885" w:rsidRPr="00CC6F38" w:rsidRDefault="00C84885" w:rsidP="00D27628">
            <w:pPr>
              <w:spacing w:after="0" w:line="240" w:lineRule="auto"/>
              <w:jc w:val="center"/>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15</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6E1E2388"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19</w:t>
            </w:r>
            <w:r>
              <w:rPr>
                <w:rFonts w:ascii="Times New Roman" w:hAnsi="Times New Roman"/>
                <w:noProof/>
                <w:sz w:val="20"/>
                <w:szCs w:val="20"/>
              </w:rPr>
              <w:t xml:space="preserve"> </w:t>
            </w:r>
            <w:r w:rsidRPr="00A317CF">
              <w:rPr>
                <w:rFonts w:ascii="Times New Roman" w:hAnsi="Times New Roman"/>
                <w:noProof/>
                <w:sz w:val="20"/>
                <w:szCs w:val="20"/>
              </w:rPr>
              <w:t>502</w:t>
            </w:r>
            <w:r>
              <w:rPr>
                <w:rFonts w:ascii="Times New Roman" w:hAnsi="Times New Roman"/>
                <w:noProof/>
                <w:sz w:val="20"/>
                <w:szCs w:val="20"/>
              </w:rPr>
              <w:t>,</w:t>
            </w:r>
            <w:r w:rsidRPr="00A317CF">
              <w:rPr>
                <w:rFonts w:ascii="Times New Roman" w:hAnsi="Times New Roman"/>
                <w:noProof/>
                <w:sz w:val="20"/>
                <w:szCs w:val="20"/>
              </w:rPr>
              <w:t>65</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1546092D"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20</w:t>
            </w:r>
            <w:r>
              <w:rPr>
                <w:rFonts w:ascii="Times New Roman" w:hAnsi="Times New Roman"/>
                <w:noProof/>
                <w:sz w:val="20"/>
                <w:szCs w:val="20"/>
              </w:rPr>
              <w:t xml:space="preserve"> </w:t>
            </w:r>
            <w:r w:rsidRPr="00A317CF">
              <w:rPr>
                <w:rFonts w:ascii="Times New Roman" w:hAnsi="Times New Roman"/>
                <w:noProof/>
                <w:sz w:val="20"/>
                <w:szCs w:val="20"/>
              </w:rPr>
              <w:t>322</w:t>
            </w:r>
            <w:r>
              <w:rPr>
                <w:rFonts w:ascii="Times New Roman" w:hAnsi="Times New Roman"/>
                <w:noProof/>
                <w:sz w:val="20"/>
                <w:szCs w:val="20"/>
              </w:rPr>
              <w:t>,</w:t>
            </w:r>
            <w:r w:rsidRPr="00A317CF">
              <w:rPr>
                <w:rFonts w:ascii="Times New Roman" w:hAnsi="Times New Roman"/>
                <w:noProof/>
                <w:sz w:val="20"/>
                <w:szCs w:val="20"/>
              </w:rPr>
              <w:t>19</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3ADAC50F"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21</w:t>
            </w:r>
            <w:r>
              <w:rPr>
                <w:rFonts w:ascii="Times New Roman" w:hAnsi="Times New Roman"/>
                <w:noProof/>
                <w:sz w:val="20"/>
                <w:szCs w:val="20"/>
              </w:rPr>
              <w:t xml:space="preserve"> </w:t>
            </w:r>
            <w:r w:rsidRPr="00A317CF">
              <w:rPr>
                <w:rFonts w:ascii="Times New Roman" w:hAnsi="Times New Roman"/>
                <w:noProof/>
                <w:sz w:val="20"/>
                <w:szCs w:val="20"/>
              </w:rPr>
              <w:t>176</w:t>
            </w:r>
            <w:r>
              <w:rPr>
                <w:rFonts w:ascii="Times New Roman" w:hAnsi="Times New Roman"/>
                <w:noProof/>
                <w:sz w:val="20"/>
                <w:szCs w:val="20"/>
              </w:rPr>
              <w:t>,</w:t>
            </w:r>
            <w:r w:rsidRPr="00A317CF">
              <w:rPr>
                <w:rFonts w:ascii="Times New Roman" w:hAnsi="Times New Roman"/>
                <w:noProof/>
                <w:sz w:val="20"/>
                <w:szCs w:val="20"/>
              </w:rPr>
              <w:t>13</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75C6B5C0"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812125">
              <w:rPr>
                <w:rFonts w:ascii="Times New Roman" w:eastAsia="Times New Roman" w:hAnsi="Times New Roman"/>
                <w:noProof/>
                <w:sz w:val="20"/>
                <w:szCs w:val="20"/>
                <w:lang w:val="fr-BE" w:eastAsia="fr-BE"/>
              </w:rPr>
              <w:t>21</w:t>
            </w:r>
            <w:r>
              <w:rPr>
                <w:rFonts w:ascii="Times New Roman" w:eastAsia="Times New Roman" w:hAnsi="Times New Roman"/>
                <w:noProof/>
                <w:sz w:val="20"/>
                <w:szCs w:val="20"/>
                <w:lang w:val="fr-BE" w:eastAsia="fr-BE"/>
              </w:rPr>
              <w:t xml:space="preserve"> </w:t>
            </w:r>
            <w:r w:rsidRPr="00812125">
              <w:rPr>
                <w:rFonts w:ascii="Times New Roman" w:eastAsia="Times New Roman" w:hAnsi="Times New Roman"/>
                <w:noProof/>
                <w:sz w:val="20"/>
                <w:szCs w:val="20"/>
                <w:lang w:val="fr-BE" w:eastAsia="fr-BE"/>
              </w:rPr>
              <w:t>765</w:t>
            </w:r>
            <w:r>
              <w:rPr>
                <w:rFonts w:ascii="Times New Roman" w:eastAsia="Times New Roman" w:hAnsi="Times New Roman"/>
                <w:noProof/>
                <w:sz w:val="20"/>
                <w:szCs w:val="20"/>
                <w:lang w:val="fr-BE" w:eastAsia="fr-BE"/>
              </w:rPr>
              <w:t>,</w:t>
            </w:r>
            <w:r w:rsidRPr="00812125">
              <w:rPr>
                <w:rFonts w:ascii="Times New Roman" w:eastAsia="Times New Roman" w:hAnsi="Times New Roman"/>
                <w:noProof/>
                <w:sz w:val="20"/>
                <w:szCs w:val="20"/>
                <w:lang w:val="fr-BE" w:eastAsia="fr-BE"/>
              </w:rPr>
              <w:t>29</w:t>
            </w:r>
          </w:p>
        </w:tc>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33776C4"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812125">
              <w:rPr>
                <w:rFonts w:ascii="Times New Roman" w:eastAsia="Times New Roman" w:hAnsi="Times New Roman"/>
                <w:noProof/>
                <w:sz w:val="20"/>
                <w:szCs w:val="20"/>
                <w:lang w:val="fr-BE" w:eastAsia="fr-BE"/>
              </w:rPr>
              <w:t>22</w:t>
            </w:r>
            <w:r>
              <w:rPr>
                <w:rFonts w:ascii="Times New Roman" w:eastAsia="Times New Roman" w:hAnsi="Times New Roman"/>
                <w:noProof/>
                <w:sz w:val="20"/>
                <w:szCs w:val="20"/>
                <w:lang w:val="fr-BE" w:eastAsia="fr-BE"/>
              </w:rPr>
              <w:t xml:space="preserve"> </w:t>
            </w:r>
            <w:r w:rsidRPr="00812125">
              <w:rPr>
                <w:rFonts w:ascii="Times New Roman" w:eastAsia="Times New Roman" w:hAnsi="Times New Roman"/>
                <w:noProof/>
                <w:sz w:val="20"/>
                <w:szCs w:val="20"/>
                <w:lang w:val="fr-BE" w:eastAsia="fr-BE"/>
              </w:rPr>
              <w:t>065</w:t>
            </w:r>
            <w:r>
              <w:rPr>
                <w:rFonts w:ascii="Times New Roman" w:eastAsia="Times New Roman" w:hAnsi="Times New Roman"/>
                <w:noProof/>
                <w:sz w:val="20"/>
                <w:szCs w:val="20"/>
                <w:lang w:val="fr-BE" w:eastAsia="fr-BE"/>
              </w:rPr>
              <w:t>,</w:t>
            </w:r>
            <w:r w:rsidRPr="00812125">
              <w:rPr>
                <w:rFonts w:ascii="Times New Roman" w:eastAsia="Times New Roman" w:hAnsi="Times New Roman"/>
                <w:noProof/>
                <w:sz w:val="20"/>
                <w:szCs w:val="20"/>
                <w:lang w:val="fr-BE" w:eastAsia="fr-BE"/>
              </w:rPr>
              <w:t>99</w:t>
            </w:r>
          </w:p>
        </w:tc>
      </w:tr>
      <w:tr w:rsidR="00C84885" w:rsidRPr="003A5B52" w14:paraId="61564C8B" w14:textId="77777777" w:rsidTr="00D27628">
        <w:trPr>
          <w:trHeight w:val="250"/>
        </w:trPr>
        <w:tc>
          <w:tcPr>
            <w:tcW w:w="1260" w:type="dxa"/>
            <w:shd w:val="clear" w:color="auto" w:fill="auto"/>
            <w:noWrap/>
            <w:vAlign w:val="bottom"/>
            <w:hideMark/>
          </w:tcPr>
          <w:p w14:paraId="23B52DF1" w14:textId="77777777" w:rsidR="00C84885" w:rsidRPr="00CC6F38" w:rsidRDefault="00C84885" w:rsidP="00D27628">
            <w:pPr>
              <w:spacing w:after="0" w:line="240" w:lineRule="auto"/>
              <w:jc w:val="center"/>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14</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78B03C75"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17</w:t>
            </w:r>
            <w:r>
              <w:rPr>
                <w:rFonts w:ascii="Times New Roman" w:hAnsi="Times New Roman"/>
                <w:noProof/>
                <w:sz w:val="20"/>
                <w:szCs w:val="20"/>
              </w:rPr>
              <w:t xml:space="preserve"> </w:t>
            </w:r>
            <w:r w:rsidRPr="00A317CF">
              <w:rPr>
                <w:rFonts w:ascii="Times New Roman" w:hAnsi="Times New Roman"/>
                <w:noProof/>
                <w:sz w:val="20"/>
                <w:szCs w:val="20"/>
              </w:rPr>
              <w:t>237</w:t>
            </w:r>
            <w:r>
              <w:rPr>
                <w:rFonts w:ascii="Times New Roman" w:hAnsi="Times New Roman"/>
                <w:noProof/>
                <w:sz w:val="20"/>
                <w:szCs w:val="20"/>
              </w:rPr>
              <w:t>,</w:t>
            </w:r>
            <w:r w:rsidRPr="00A317CF">
              <w:rPr>
                <w:rFonts w:ascii="Times New Roman" w:hAnsi="Times New Roman"/>
                <w:noProof/>
                <w:sz w:val="20"/>
                <w:szCs w:val="20"/>
              </w:rPr>
              <w:t>05</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1C0C4067"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17</w:t>
            </w:r>
            <w:r>
              <w:rPr>
                <w:rFonts w:ascii="Times New Roman" w:hAnsi="Times New Roman"/>
                <w:noProof/>
                <w:sz w:val="20"/>
                <w:szCs w:val="20"/>
              </w:rPr>
              <w:t xml:space="preserve"> </w:t>
            </w:r>
            <w:r w:rsidRPr="00A317CF">
              <w:rPr>
                <w:rFonts w:ascii="Times New Roman" w:hAnsi="Times New Roman"/>
                <w:noProof/>
                <w:sz w:val="20"/>
                <w:szCs w:val="20"/>
              </w:rPr>
              <w:t>961</w:t>
            </w:r>
            <w:r>
              <w:rPr>
                <w:rFonts w:ascii="Times New Roman" w:hAnsi="Times New Roman"/>
                <w:noProof/>
                <w:sz w:val="20"/>
                <w:szCs w:val="20"/>
              </w:rPr>
              <w:t>,</w:t>
            </w:r>
            <w:r w:rsidRPr="00A317CF">
              <w:rPr>
                <w:rFonts w:ascii="Times New Roman" w:hAnsi="Times New Roman"/>
                <w:noProof/>
                <w:sz w:val="20"/>
                <w:szCs w:val="20"/>
              </w:rPr>
              <w:t>41</w:t>
            </w:r>
          </w:p>
        </w:tc>
        <w:tc>
          <w:tcPr>
            <w:tcW w:w="1088" w:type="dxa"/>
            <w:tcBorders>
              <w:top w:val="single" w:sz="4" w:space="0" w:color="auto"/>
              <w:left w:val="single" w:sz="4" w:space="0" w:color="auto"/>
              <w:bottom w:val="nil"/>
              <w:right w:val="nil"/>
            </w:tcBorders>
            <w:shd w:val="clear" w:color="auto" w:fill="FFFFFF" w:themeFill="background1"/>
            <w:noWrap/>
            <w:vAlign w:val="bottom"/>
          </w:tcPr>
          <w:p w14:paraId="1D0F787A"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18</w:t>
            </w:r>
            <w:r>
              <w:rPr>
                <w:rFonts w:ascii="Times New Roman" w:hAnsi="Times New Roman"/>
                <w:noProof/>
                <w:sz w:val="20"/>
                <w:szCs w:val="20"/>
              </w:rPr>
              <w:t xml:space="preserve"> </w:t>
            </w:r>
            <w:r w:rsidRPr="00A317CF">
              <w:rPr>
                <w:rFonts w:ascii="Times New Roman" w:hAnsi="Times New Roman"/>
                <w:noProof/>
                <w:sz w:val="20"/>
                <w:szCs w:val="20"/>
              </w:rPr>
              <w:t>716</w:t>
            </w:r>
            <w:r>
              <w:rPr>
                <w:rFonts w:ascii="Times New Roman" w:hAnsi="Times New Roman"/>
                <w:noProof/>
                <w:sz w:val="20"/>
                <w:szCs w:val="20"/>
              </w:rPr>
              <w:t>,</w:t>
            </w:r>
            <w:r w:rsidRPr="00A317CF">
              <w:rPr>
                <w:rFonts w:ascii="Times New Roman" w:hAnsi="Times New Roman"/>
                <w:noProof/>
                <w:sz w:val="20"/>
                <w:szCs w:val="20"/>
              </w:rPr>
              <w:t>16</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758D979D"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19</w:t>
            </w:r>
            <w:r>
              <w:rPr>
                <w:rFonts w:ascii="Times New Roman" w:hAnsi="Times New Roman"/>
                <w:noProof/>
                <w:sz w:val="20"/>
                <w:szCs w:val="20"/>
              </w:rPr>
              <w:t xml:space="preserve"> </w:t>
            </w:r>
            <w:r w:rsidRPr="00A317CF">
              <w:rPr>
                <w:rFonts w:ascii="Times New Roman" w:hAnsi="Times New Roman"/>
                <w:noProof/>
                <w:sz w:val="20"/>
                <w:szCs w:val="20"/>
              </w:rPr>
              <w:t>236</w:t>
            </w:r>
            <w:r>
              <w:rPr>
                <w:rFonts w:ascii="Times New Roman" w:hAnsi="Times New Roman"/>
                <w:noProof/>
                <w:sz w:val="20"/>
                <w:szCs w:val="20"/>
              </w:rPr>
              <w:t>,</w:t>
            </w:r>
            <w:r w:rsidRPr="00A317CF">
              <w:rPr>
                <w:rFonts w:ascii="Times New Roman" w:hAnsi="Times New Roman"/>
                <w:noProof/>
                <w:sz w:val="20"/>
                <w:szCs w:val="20"/>
              </w:rPr>
              <w:t>87</w:t>
            </w:r>
          </w:p>
        </w:tc>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3FE642F"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19</w:t>
            </w:r>
            <w:r>
              <w:rPr>
                <w:rFonts w:ascii="Times New Roman" w:hAnsi="Times New Roman"/>
                <w:noProof/>
                <w:sz w:val="20"/>
                <w:szCs w:val="20"/>
              </w:rPr>
              <w:t xml:space="preserve"> </w:t>
            </w:r>
            <w:r w:rsidRPr="00A317CF">
              <w:rPr>
                <w:rFonts w:ascii="Times New Roman" w:hAnsi="Times New Roman"/>
                <w:noProof/>
                <w:sz w:val="20"/>
                <w:szCs w:val="20"/>
              </w:rPr>
              <w:t>502</w:t>
            </w:r>
            <w:r>
              <w:rPr>
                <w:rFonts w:ascii="Times New Roman" w:hAnsi="Times New Roman"/>
                <w:noProof/>
                <w:sz w:val="20"/>
                <w:szCs w:val="20"/>
              </w:rPr>
              <w:t>,</w:t>
            </w:r>
            <w:r w:rsidRPr="00A317CF">
              <w:rPr>
                <w:rFonts w:ascii="Times New Roman" w:hAnsi="Times New Roman"/>
                <w:noProof/>
                <w:sz w:val="20"/>
                <w:szCs w:val="20"/>
              </w:rPr>
              <w:t>65</w:t>
            </w:r>
          </w:p>
        </w:tc>
      </w:tr>
      <w:tr w:rsidR="00C84885" w:rsidRPr="003A5B52" w14:paraId="329E0888" w14:textId="77777777" w:rsidTr="00D27628">
        <w:trPr>
          <w:trHeight w:val="250"/>
        </w:trPr>
        <w:tc>
          <w:tcPr>
            <w:tcW w:w="1260" w:type="dxa"/>
            <w:shd w:val="clear" w:color="auto" w:fill="auto"/>
            <w:noWrap/>
            <w:vAlign w:val="bottom"/>
            <w:hideMark/>
          </w:tcPr>
          <w:p w14:paraId="46C358CC" w14:textId="77777777" w:rsidR="00C84885" w:rsidRPr="00CC6F38" w:rsidRDefault="00C84885" w:rsidP="00D27628">
            <w:pPr>
              <w:spacing w:after="0" w:line="240" w:lineRule="auto"/>
              <w:jc w:val="center"/>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13</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4F325DF4"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15</w:t>
            </w:r>
            <w:r>
              <w:rPr>
                <w:rFonts w:ascii="Times New Roman" w:hAnsi="Times New Roman"/>
                <w:noProof/>
                <w:sz w:val="20"/>
                <w:szCs w:val="20"/>
              </w:rPr>
              <w:t xml:space="preserve"> </w:t>
            </w:r>
            <w:r w:rsidRPr="00A317CF">
              <w:rPr>
                <w:rFonts w:ascii="Times New Roman" w:hAnsi="Times New Roman"/>
                <w:noProof/>
                <w:sz w:val="20"/>
                <w:szCs w:val="20"/>
              </w:rPr>
              <w:t>234</w:t>
            </w:r>
            <w:r>
              <w:rPr>
                <w:rFonts w:ascii="Times New Roman" w:hAnsi="Times New Roman"/>
                <w:noProof/>
                <w:sz w:val="20"/>
                <w:szCs w:val="20"/>
              </w:rPr>
              <w:t>,</w:t>
            </w:r>
            <w:r w:rsidRPr="00A317CF">
              <w:rPr>
                <w:rFonts w:ascii="Times New Roman" w:hAnsi="Times New Roman"/>
                <w:noProof/>
                <w:sz w:val="20"/>
                <w:szCs w:val="20"/>
              </w:rPr>
              <w:t>71</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5A4B3D4B"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15</w:t>
            </w:r>
            <w:r>
              <w:rPr>
                <w:rFonts w:ascii="Times New Roman" w:hAnsi="Times New Roman"/>
                <w:noProof/>
                <w:sz w:val="20"/>
                <w:szCs w:val="20"/>
              </w:rPr>
              <w:t xml:space="preserve"> </w:t>
            </w:r>
            <w:r w:rsidRPr="00A317CF">
              <w:rPr>
                <w:rFonts w:ascii="Times New Roman" w:hAnsi="Times New Roman"/>
                <w:noProof/>
                <w:sz w:val="20"/>
                <w:szCs w:val="20"/>
              </w:rPr>
              <w:t>874</w:t>
            </w:r>
            <w:r>
              <w:rPr>
                <w:rFonts w:ascii="Times New Roman" w:hAnsi="Times New Roman"/>
                <w:noProof/>
                <w:sz w:val="20"/>
                <w:szCs w:val="20"/>
              </w:rPr>
              <w:t>,</w:t>
            </w:r>
            <w:r w:rsidRPr="00A317CF">
              <w:rPr>
                <w:rFonts w:ascii="Times New Roman" w:hAnsi="Times New Roman"/>
                <w:noProof/>
                <w:sz w:val="20"/>
                <w:szCs w:val="20"/>
              </w:rPr>
              <w:t>88</w:t>
            </w:r>
          </w:p>
        </w:tc>
        <w:tc>
          <w:tcPr>
            <w:tcW w:w="1088" w:type="dxa"/>
            <w:tcBorders>
              <w:top w:val="single" w:sz="4" w:space="0" w:color="auto"/>
              <w:left w:val="single" w:sz="4" w:space="0" w:color="auto"/>
              <w:bottom w:val="nil"/>
              <w:right w:val="nil"/>
            </w:tcBorders>
            <w:shd w:val="clear" w:color="auto" w:fill="FFFFFF" w:themeFill="background1"/>
            <w:noWrap/>
            <w:vAlign w:val="bottom"/>
          </w:tcPr>
          <w:p w14:paraId="137B566B"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16</w:t>
            </w:r>
            <w:r>
              <w:rPr>
                <w:rFonts w:ascii="Times New Roman" w:hAnsi="Times New Roman"/>
                <w:noProof/>
                <w:sz w:val="20"/>
                <w:szCs w:val="20"/>
              </w:rPr>
              <w:t xml:space="preserve"> </w:t>
            </w:r>
            <w:r w:rsidRPr="00A317CF">
              <w:rPr>
                <w:rFonts w:ascii="Times New Roman" w:hAnsi="Times New Roman"/>
                <w:noProof/>
                <w:sz w:val="20"/>
                <w:szCs w:val="20"/>
              </w:rPr>
              <w:t>541</w:t>
            </w:r>
            <w:r>
              <w:rPr>
                <w:rFonts w:ascii="Times New Roman" w:hAnsi="Times New Roman"/>
                <w:noProof/>
                <w:sz w:val="20"/>
                <w:szCs w:val="20"/>
              </w:rPr>
              <w:t>,</w:t>
            </w:r>
            <w:r w:rsidRPr="00A317CF">
              <w:rPr>
                <w:rFonts w:ascii="Times New Roman" w:hAnsi="Times New Roman"/>
                <w:noProof/>
                <w:sz w:val="20"/>
                <w:szCs w:val="20"/>
              </w:rPr>
              <w:t>94</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7DAEF71F"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17</w:t>
            </w:r>
            <w:r>
              <w:rPr>
                <w:rFonts w:ascii="Times New Roman" w:hAnsi="Times New Roman"/>
                <w:noProof/>
                <w:sz w:val="20"/>
                <w:szCs w:val="20"/>
              </w:rPr>
              <w:t xml:space="preserve"> </w:t>
            </w:r>
            <w:r w:rsidRPr="00A317CF">
              <w:rPr>
                <w:rFonts w:ascii="Times New Roman" w:hAnsi="Times New Roman"/>
                <w:noProof/>
                <w:sz w:val="20"/>
                <w:szCs w:val="20"/>
              </w:rPr>
              <w:t>002</w:t>
            </w:r>
            <w:r>
              <w:rPr>
                <w:rFonts w:ascii="Times New Roman" w:hAnsi="Times New Roman"/>
                <w:noProof/>
                <w:sz w:val="20"/>
                <w:szCs w:val="20"/>
              </w:rPr>
              <w:t>,</w:t>
            </w:r>
            <w:r w:rsidRPr="00A317CF">
              <w:rPr>
                <w:rFonts w:ascii="Times New Roman" w:hAnsi="Times New Roman"/>
                <w:noProof/>
                <w:sz w:val="20"/>
                <w:szCs w:val="20"/>
              </w:rPr>
              <w:t>20</w:t>
            </w:r>
          </w:p>
        </w:tc>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C4B5F91"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17</w:t>
            </w:r>
            <w:r>
              <w:rPr>
                <w:rFonts w:ascii="Times New Roman" w:hAnsi="Times New Roman"/>
                <w:noProof/>
                <w:sz w:val="20"/>
                <w:szCs w:val="20"/>
              </w:rPr>
              <w:t xml:space="preserve"> </w:t>
            </w:r>
            <w:r w:rsidRPr="00A317CF">
              <w:rPr>
                <w:rFonts w:ascii="Times New Roman" w:hAnsi="Times New Roman"/>
                <w:noProof/>
                <w:sz w:val="20"/>
                <w:szCs w:val="20"/>
              </w:rPr>
              <w:t>237</w:t>
            </w:r>
            <w:r>
              <w:rPr>
                <w:rFonts w:ascii="Times New Roman" w:hAnsi="Times New Roman"/>
                <w:noProof/>
                <w:sz w:val="20"/>
                <w:szCs w:val="20"/>
              </w:rPr>
              <w:t>,</w:t>
            </w:r>
            <w:r w:rsidRPr="00A317CF">
              <w:rPr>
                <w:rFonts w:ascii="Times New Roman" w:hAnsi="Times New Roman"/>
                <w:noProof/>
                <w:sz w:val="20"/>
                <w:szCs w:val="20"/>
              </w:rPr>
              <w:t>05</w:t>
            </w:r>
          </w:p>
        </w:tc>
      </w:tr>
      <w:tr w:rsidR="00C84885" w:rsidRPr="003A5B52" w14:paraId="128E75DB" w14:textId="77777777" w:rsidTr="00D27628">
        <w:trPr>
          <w:trHeight w:val="250"/>
        </w:trPr>
        <w:tc>
          <w:tcPr>
            <w:tcW w:w="1260" w:type="dxa"/>
            <w:shd w:val="clear" w:color="auto" w:fill="auto"/>
            <w:noWrap/>
            <w:vAlign w:val="bottom"/>
            <w:hideMark/>
          </w:tcPr>
          <w:p w14:paraId="73BA0E7D" w14:textId="77777777" w:rsidR="00C84885" w:rsidRPr="00CC6F38" w:rsidRDefault="00C84885" w:rsidP="00D27628">
            <w:pPr>
              <w:spacing w:after="0" w:line="240" w:lineRule="auto"/>
              <w:jc w:val="center"/>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12</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43CABD62"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13</w:t>
            </w:r>
            <w:r>
              <w:rPr>
                <w:rFonts w:ascii="Times New Roman" w:hAnsi="Times New Roman"/>
                <w:noProof/>
                <w:sz w:val="20"/>
                <w:szCs w:val="20"/>
              </w:rPr>
              <w:t xml:space="preserve"> </w:t>
            </w:r>
            <w:r w:rsidRPr="00A317CF">
              <w:rPr>
                <w:rFonts w:ascii="Times New Roman" w:hAnsi="Times New Roman"/>
                <w:noProof/>
                <w:sz w:val="20"/>
                <w:szCs w:val="20"/>
              </w:rPr>
              <w:t>464</w:t>
            </w:r>
            <w:r>
              <w:rPr>
                <w:rFonts w:ascii="Times New Roman" w:hAnsi="Times New Roman"/>
                <w:noProof/>
                <w:sz w:val="20"/>
                <w:szCs w:val="20"/>
              </w:rPr>
              <w:t>,</w:t>
            </w:r>
            <w:r w:rsidRPr="00A317CF">
              <w:rPr>
                <w:rFonts w:ascii="Times New Roman" w:hAnsi="Times New Roman"/>
                <w:noProof/>
                <w:sz w:val="20"/>
                <w:szCs w:val="20"/>
              </w:rPr>
              <w:t>92</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53D028B3"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14</w:t>
            </w:r>
            <w:r>
              <w:rPr>
                <w:rFonts w:ascii="Times New Roman" w:hAnsi="Times New Roman"/>
                <w:noProof/>
                <w:sz w:val="20"/>
                <w:szCs w:val="20"/>
              </w:rPr>
              <w:t xml:space="preserve"> </w:t>
            </w:r>
            <w:r w:rsidRPr="00A317CF">
              <w:rPr>
                <w:rFonts w:ascii="Times New Roman" w:hAnsi="Times New Roman"/>
                <w:noProof/>
                <w:sz w:val="20"/>
                <w:szCs w:val="20"/>
              </w:rPr>
              <w:t>030</w:t>
            </w:r>
            <w:r>
              <w:rPr>
                <w:rFonts w:ascii="Times New Roman" w:hAnsi="Times New Roman"/>
                <w:noProof/>
                <w:sz w:val="20"/>
                <w:szCs w:val="20"/>
              </w:rPr>
              <w:t>,</w:t>
            </w:r>
            <w:r w:rsidRPr="00A317CF">
              <w:rPr>
                <w:rFonts w:ascii="Times New Roman" w:hAnsi="Times New Roman"/>
                <w:noProof/>
                <w:sz w:val="20"/>
                <w:szCs w:val="20"/>
              </w:rPr>
              <w:t>73</w:t>
            </w:r>
          </w:p>
        </w:tc>
        <w:tc>
          <w:tcPr>
            <w:tcW w:w="1088" w:type="dxa"/>
            <w:tcBorders>
              <w:top w:val="single" w:sz="4" w:space="0" w:color="auto"/>
              <w:left w:val="single" w:sz="4" w:space="0" w:color="auto"/>
              <w:bottom w:val="nil"/>
              <w:right w:val="nil"/>
            </w:tcBorders>
            <w:shd w:val="clear" w:color="auto" w:fill="FFFFFF" w:themeFill="background1"/>
            <w:noWrap/>
            <w:vAlign w:val="bottom"/>
          </w:tcPr>
          <w:p w14:paraId="73B63B88"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14</w:t>
            </w:r>
            <w:r>
              <w:rPr>
                <w:rFonts w:ascii="Times New Roman" w:hAnsi="Times New Roman"/>
                <w:noProof/>
                <w:sz w:val="20"/>
                <w:szCs w:val="20"/>
              </w:rPr>
              <w:t xml:space="preserve"> </w:t>
            </w:r>
            <w:r w:rsidRPr="00A317CF">
              <w:rPr>
                <w:rFonts w:ascii="Times New Roman" w:hAnsi="Times New Roman"/>
                <w:noProof/>
                <w:sz w:val="20"/>
                <w:szCs w:val="20"/>
              </w:rPr>
              <w:t>620</w:t>
            </w:r>
            <w:r>
              <w:rPr>
                <w:rFonts w:ascii="Times New Roman" w:hAnsi="Times New Roman"/>
                <w:noProof/>
                <w:sz w:val="20"/>
                <w:szCs w:val="20"/>
              </w:rPr>
              <w:t>,</w:t>
            </w:r>
            <w:r w:rsidRPr="00A317CF">
              <w:rPr>
                <w:rFonts w:ascii="Times New Roman" w:hAnsi="Times New Roman"/>
                <w:noProof/>
                <w:sz w:val="20"/>
                <w:szCs w:val="20"/>
              </w:rPr>
              <w:t>34</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3116CED0"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15</w:t>
            </w:r>
            <w:r>
              <w:rPr>
                <w:rFonts w:ascii="Times New Roman" w:hAnsi="Times New Roman"/>
                <w:noProof/>
                <w:sz w:val="20"/>
                <w:szCs w:val="20"/>
              </w:rPr>
              <w:t xml:space="preserve"> </w:t>
            </w:r>
            <w:r w:rsidRPr="00A317CF">
              <w:rPr>
                <w:rFonts w:ascii="Times New Roman" w:hAnsi="Times New Roman"/>
                <w:noProof/>
                <w:sz w:val="20"/>
                <w:szCs w:val="20"/>
              </w:rPr>
              <w:t>027</w:t>
            </w:r>
            <w:r>
              <w:rPr>
                <w:rFonts w:ascii="Times New Roman" w:hAnsi="Times New Roman"/>
                <w:noProof/>
                <w:sz w:val="20"/>
                <w:szCs w:val="20"/>
              </w:rPr>
              <w:t>,</w:t>
            </w:r>
            <w:r w:rsidRPr="00A317CF">
              <w:rPr>
                <w:rFonts w:ascii="Times New Roman" w:hAnsi="Times New Roman"/>
                <w:noProof/>
                <w:sz w:val="20"/>
                <w:szCs w:val="20"/>
              </w:rPr>
              <w:t>08</w:t>
            </w:r>
          </w:p>
        </w:tc>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308C586"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15</w:t>
            </w:r>
            <w:r>
              <w:rPr>
                <w:rFonts w:ascii="Times New Roman" w:hAnsi="Times New Roman"/>
                <w:noProof/>
                <w:sz w:val="20"/>
                <w:szCs w:val="20"/>
              </w:rPr>
              <w:t xml:space="preserve"> </w:t>
            </w:r>
            <w:r w:rsidRPr="00A317CF">
              <w:rPr>
                <w:rFonts w:ascii="Times New Roman" w:hAnsi="Times New Roman"/>
                <w:noProof/>
                <w:sz w:val="20"/>
                <w:szCs w:val="20"/>
              </w:rPr>
              <w:t>234</w:t>
            </w:r>
            <w:r>
              <w:rPr>
                <w:rFonts w:ascii="Times New Roman" w:hAnsi="Times New Roman"/>
                <w:noProof/>
                <w:sz w:val="20"/>
                <w:szCs w:val="20"/>
              </w:rPr>
              <w:t>,</w:t>
            </w:r>
            <w:r w:rsidRPr="00A317CF">
              <w:rPr>
                <w:rFonts w:ascii="Times New Roman" w:hAnsi="Times New Roman"/>
                <w:noProof/>
                <w:sz w:val="20"/>
                <w:szCs w:val="20"/>
              </w:rPr>
              <w:t>71</w:t>
            </w:r>
          </w:p>
        </w:tc>
      </w:tr>
      <w:tr w:rsidR="00C84885" w:rsidRPr="003A5B52" w14:paraId="15976B1C" w14:textId="77777777" w:rsidTr="00D27628">
        <w:trPr>
          <w:trHeight w:val="250"/>
        </w:trPr>
        <w:tc>
          <w:tcPr>
            <w:tcW w:w="1260" w:type="dxa"/>
            <w:shd w:val="clear" w:color="auto" w:fill="auto"/>
            <w:noWrap/>
            <w:vAlign w:val="bottom"/>
            <w:hideMark/>
          </w:tcPr>
          <w:p w14:paraId="7E4C13AB" w14:textId="77777777" w:rsidR="00C84885" w:rsidRPr="00CC6F38" w:rsidRDefault="00C84885" w:rsidP="00D27628">
            <w:pPr>
              <w:spacing w:after="0" w:line="240" w:lineRule="auto"/>
              <w:jc w:val="center"/>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11</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479B8167"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11</w:t>
            </w:r>
            <w:r>
              <w:rPr>
                <w:rFonts w:ascii="Times New Roman" w:hAnsi="Times New Roman"/>
                <w:noProof/>
                <w:sz w:val="20"/>
                <w:szCs w:val="20"/>
              </w:rPr>
              <w:t xml:space="preserve"> </w:t>
            </w:r>
            <w:r w:rsidRPr="00A317CF">
              <w:rPr>
                <w:rFonts w:ascii="Times New Roman" w:hAnsi="Times New Roman"/>
                <w:noProof/>
                <w:sz w:val="20"/>
                <w:szCs w:val="20"/>
              </w:rPr>
              <w:t>900</w:t>
            </w:r>
            <w:r>
              <w:rPr>
                <w:rFonts w:ascii="Times New Roman" w:hAnsi="Times New Roman"/>
                <w:noProof/>
                <w:sz w:val="20"/>
                <w:szCs w:val="20"/>
              </w:rPr>
              <w:t>,</w:t>
            </w:r>
            <w:r w:rsidRPr="00A317CF">
              <w:rPr>
                <w:rFonts w:ascii="Times New Roman" w:hAnsi="Times New Roman"/>
                <w:noProof/>
                <w:sz w:val="20"/>
                <w:szCs w:val="20"/>
              </w:rPr>
              <w:t>73</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33C0370B"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12</w:t>
            </w:r>
            <w:r>
              <w:rPr>
                <w:rFonts w:ascii="Times New Roman" w:hAnsi="Times New Roman"/>
                <w:noProof/>
                <w:sz w:val="20"/>
                <w:szCs w:val="20"/>
              </w:rPr>
              <w:t xml:space="preserve"> </w:t>
            </w:r>
            <w:r w:rsidRPr="00A317CF">
              <w:rPr>
                <w:rFonts w:ascii="Times New Roman" w:hAnsi="Times New Roman"/>
                <w:noProof/>
                <w:sz w:val="20"/>
                <w:szCs w:val="20"/>
              </w:rPr>
              <w:t>400</w:t>
            </w:r>
            <w:r>
              <w:rPr>
                <w:rFonts w:ascii="Times New Roman" w:hAnsi="Times New Roman"/>
                <w:noProof/>
                <w:sz w:val="20"/>
                <w:szCs w:val="20"/>
              </w:rPr>
              <w:t>,</w:t>
            </w:r>
            <w:r w:rsidRPr="00A317CF">
              <w:rPr>
                <w:rFonts w:ascii="Times New Roman" w:hAnsi="Times New Roman"/>
                <w:noProof/>
                <w:sz w:val="20"/>
                <w:szCs w:val="20"/>
              </w:rPr>
              <w:t>81</w:t>
            </w:r>
          </w:p>
        </w:tc>
        <w:tc>
          <w:tcPr>
            <w:tcW w:w="1088" w:type="dxa"/>
            <w:tcBorders>
              <w:top w:val="single" w:sz="4" w:space="0" w:color="auto"/>
              <w:left w:val="single" w:sz="4" w:space="0" w:color="auto"/>
              <w:bottom w:val="nil"/>
              <w:right w:val="nil"/>
            </w:tcBorders>
            <w:shd w:val="clear" w:color="auto" w:fill="FFFFFF" w:themeFill="background1"/>
            <w:noWrap/>
            <w:vAlign w:val="bottom"/>
          </w:tcPr>
          <w:p w14:paraId="700C66AD"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12</w:t>
            </w:r>
            <w:r>
              <w:rPr>
                <w:rFonts w:ascii="Times New Roman" w:hAnsi="Times New Roman"/>
                <w:noProof/>
                <w:sz w:val="20"/>
                <w:szCs w:val="20"/>
              </w:rPr>
              <w:t xml:space="preserve"> </w:t>
            </w:r>
            <w:r w:rsidRPr="00A317CF">
              <w:rPr>
                <w:rFonts w:ascii="Times New Roman" w:hAnsi="Times New Roman"/>
                <w:noProof/>
                <w:sz w:val="20"/>
                <w:szCs w:val="20"/>
              </w:rPr>
              <w:t>921</w:t>
            </w:r>
            <w:r>
              <w:rPr>
                <w:rFonts w:ascii="Times New Roman" w:hAnsi="Times New Roman"/>
                <w:noProof/>
                <w:sz w:val="20"/>
                <w:szCs w:val="20"/>
              </w:rPr>
              <w:t>,</w:t>
            </w:r>
            <w:r w:rsidRPr="00A317CF">
              <w:rPr>
                <w:rFonts w:ascii="Times New Roman" w:hAnsi="Times New Roman"/>
                <w:noProof/>
                <w:sz w:val="20"/>
                <w:szCs w:val="20"/>
              </w:rPr>
              <w:t>91</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26CBF834"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13</w:t>
            </w:r>
            <w:r>
              <w:rPr>
                <w:rFonts w:ascii="Times New Roman" w:hAnsi="Times New Roman"/>
                <w:noProof/>
                <w:sz w:val="20"/>
                <w:szCs w:val="20"/>
              </w:rPr>
              <w:t xml:space="preserve"> </w:t>
            </w:r>
            <w:r w:rsidRPr="00A317CF">
              <w:rPr>
                <w:rFonts w:ascii="Times New Roman" w:hAnsi="Times New Roman"/>
                <w:noProof/>
                <w:sz w:val="20"/>
                <w:szCs w:val="20"/>
              </w:rPr>
              <w:t>281</w:t>
            </w:r>
            <w:r>
              <w:rPr>
                <w:rFonts w:ascii="Times New Roman" w:hAnsi="Times New Roman"/>
                <w:noProof/>
                <w:sz w:val="20"/>
                <w:szCs w:val="20"/>
              </w:rPr>
              <w:t>,</w:t>
            </w:r>
            <w:r w:rsidRPr="00A317CF">
              <w:rPr>
                <w:rFonts w:ascii="Times New Roman" w:hAnsi="Times New Roman"/>
                <w:noProof/>
                <w:sz w:val="20"/>
                <w:szCs w:val="20"/>
              </w:rPr>
              <w:t>43</w:t>
            </w:r>
          </w:p>
        </w:tc>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9FDB861"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13</w:t>
            </w:r>
            <w:r>
              <w:rPr>
                <w:rFonts w:ascii="Times New Roman" w:hAnsi="Times New Roman"/>
                <w:noProof/>
                <w:sz w:val="20"/>
                <w:szCs w:val="20"/>
              </w:rPr>
              <w:t xml:space="preserve"> </w:t>
            </w:r>
            <w:r w:rsidRPr="00A317CF">
              <w:rPr>
                <w:rFonts w:ascii="Times New Roman" w:hAnsi="Times New Roman"/>
                <w:noProof/>
                <w:sz w:val="20"/>
                <w:szCs w:val="20"/>
              </w:rPr>
              <w:t>464</w:t>
            </w:r>
            <w:r>
              <w:rPr>
                <w:rFonts w:ascii="Times New Roman" w:hAnsi="Times New Roman"/>
                <w:noProof/>
                <w:sz w:val="20"/>
                <w:szCs w:val="20"/>
              </w:rPr>
              <w:t>,</w:t>
            </w:r>
            <w:r w:rsidRPr="00A317CF">
              <w:rPr>
                <w:rFonts w:ascii="Times New Roman" w:hAnsi="Times New Roman"/>
                <w:noProof/>
                <w:sz w:val="20"/>
                <w:szCs w:val="20"/>
              </w:rPr>
              <w:t>92</w:t>
            </w:r>
          </w:p>
        </w:tc>
      </w:tr>
      <w:tr w:rsidR="00C84885" w:rsidRPr="003A5B52" w14:paraId="0817BC5E" w14:textId="77777777" w:rsidTr="00D27628">
        <w:trPr>
          <w:trHeight w:val="250"/>
        </w:trPr>
        <w:tc>
          <w:tcPr>
            <w:tcW w:w="1260" w:type="dxa"/>
            <w:shd w:val="clear" w:color="auto" w:fill="auto"/>
            <w:noWrap/>
            <w:vAlign w:val="bottom"/>
            <w:hideMark/>
          </w:tcPr>
          <w:p w14:paraId="6CF4CD0A" w14:textId="77777777" w:rsidR="00C84885" w:rsidRPr="00CC6F38" w:rsidRDefault="00C84885" w:rsidP="00D27628">
            <w:pPr>
              <w:spacing w:after="0" w:line="240" w:lineRule="auto"/>
              <w:jc w:val="center"/>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10</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066AD77F"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10</w:t>
            </w:r>
            <w:r>
              <w:rPr>
                <w:rFonts w:ascii="Times New Roman" w:hAnsi="Times New Roman"/>
                <w:noProof/>
                <w:sz w:val="20"/>
                <w:szCs w:val="20"/>
              </w:rPr>
              <w:t xml:space="preserve"> </w:t>
            </w:r>
            <w:r w:rsidRPr="00A317CF">
              <w:rPr>
                <w:rFonts w:ascii="Times New Roman" w:hAnsi="Times New Roman"/>
                <w:noProof/>
                <w:sz w:val="20"/>
                <w:szCs w:val="20"/>
              </w:rPr>
              <w:t>518</w:t>
            </w:r>
            <w:r>
              <w:rPr>
                <w:rFonts w:ascii="Times New Roman" w:hAnsi="Times New Roman"/>
                <w:noProof/>
                <w:sz w:val="20"/>
                <w:szCs w:val="20"/>
              </w:rPr>
              <w:t>,</w:t>
            </w:r>
            <w:r w:rsidRPr="00A317CF">
              <w:rPr>
                <w:rFonts w:ascii="Times New Roman" w:hAnsi="Times New Roman"/>
                <w:noProof/>
                <w:sz w:val="20"/>
                <w:szCs w:val="20"/>
              </w:rPr>
              <w:t>29</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4BD9D51D"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10</w:t>
            </w:r>
            <w:r>
              <w:rPr>
                <w:rFonts w:ascii="Times New Roman" w:hAnsi="Times New Roman"/>
                <w:noProof/>
                <w:sz w:val="20"/>
                <w:szCs w:val="20"/>
              </w:rPr>
              <w:t xml:space="preserve"> </w:t>
            </w:r>
            <w:r w:rsidRPr="00A317CF">
              <w:rPr>
                <w:rFonts w:ascii="Times New Roman" w:hAnsi="Times New Roman"/>
                <w:noProof/>
                <w:sz w:val="20"/>
                <w:szCs w:val="20"/>
              </w:rPr>
              <w:t>960</w:t>
            </w:r>
            <w:r>
              <w:rPr>
                <w:rFonts w:ascii="Times New Roman" w:hAnsi="Times New Roman"/>
                <w:noProof/>
                <w:sz w:val="20"/>
                <w:szCs w:val="20"/>
              </w:rPr>
              <w:t>,</w:t>
            </w:r>
            <w:r w:rsidRPr="00A317CF">
              <w:rPr>
                <w:rFonts w:ascii="Times New Roman" w:hAnsi="Times New Roman"/>
                <w:noProof/>
                <w:sz w:val="20"/>
                <w:szCs w:val="20"/>
              </w:rPr>
              <w:t>26</w:t>
            </w:r>
          </w:p>
        </w:tc>
        <w:tc>
          <w:tcPr>
            <w:tcW w:w="1088" w:type="dxa"/>
            <w:tcBorders>
              <w:top w:val="single" w:sz="4" w:space="0" w:color="auto"/>
              <w:left w:val="single" w:sz="4" w:space="0" w:color="auto"/>
              <w:bottom w:val="nil"/>
              <w:right w:val="nil"/>
            </w:tcBorders>
            <w:shd w:val="clear" w:color="auto" w:fill="FFFFFF" w:themeFill="background1"/>
            <w:noWrap/>
            <w:vAlign w:val="bottom"/>
          </w:tcPr>
          <w:p w14:paraId="7ED1994A"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11</w:t>
            </w:r>
            <w:r>
              <w:rPr>
                <w:rFonts w:ascii="Times New Roman" w:hAnsi="Times New Roman"/>
                <w:noProof/>
                <w:sz w:val="20"/>
                <w:szCs w:val="20"/>
              </w:rPr>
              <w:t xml:space="preserve"> </w:t>
            </w:r>
            <w:r w:rsidRPr="00A317CF">
              <w:rPr>
                <w:rFonts w:ascii="Times New Roman" w:hAnsi="Times New Roman"/>
                <w:noProof/>
                <w:sz w:val="20"/>
                <w:szCs w:val="20"/>
              </w:rPr>
              <w:t>420</w:t>
            </w:r>
            <w:r>
              <w:rPr>
                <w:rFonts w:ascii="Times New Roman" w:hAnsi="Times New Roman"/>
                <w:noProof/>
                <w:sz w:val="20"/>
                <w:szCs w:val="20"/>
              </w:rPr>
              <w:t>,</w:t>
            </w:r>
            <w:r w:rsidRPr="00A317CF">
              <w:rPr>
                <w:rFonts w:ascii="Times New Roman" w:hAnsi="Times New Roman"/>
                <w:noProof/>
                <w:sz w:val="20"/>
                <w:szCs w:val="20"/>
              </w:rPr>
              <w:t>84</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49F2B154"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11</w:t>
            </w:r>
            <w:r>
              <w:rPr>
                <w:rFonts w:ascii="Times New Roman" w:hAnsi="Times New Roman"/>
                <w:noProof/>
                <w:sz w:val="20"/>
                <w:szCs w:val="20"/>
              </w:rPr>
              <w:t xml:space="preserve"> </w:t>
            </w:r>
            <w:r w:rsidRPr="00A317CF">
              <w:rPr>
                <w:rFonts w:ascii="Times New Roman" w:hAnsi="Times New Roman"/>
                <w:noProof/>
                <w:sz w:val="20"/>
                <w:szCs w:val="20"/>
              </w:rPr>
              <w:t>738</w:t>
            </w:r>
            <w:r>
              <w:rPr>
                <w:rFonts w:ascii="Times New Roman" w:hAnsi="Times New Roman"/>
                <w:noProof/>
                <w:sz w:val="20"/>
                <w:szCs w:val="20"/>
              </w:rPr>
              <w:t>,</w:t>
            </w:r>
            <w:r w:rsidRPr="00A317CF">
              <w:rPr>
                <w:rFonts w:ascii="Times New Roman" w:hAnsi="Times New Roman"/>
                <w:noProof/>
                <w:sz w:val="20"/>
                <w:szCs w:val="20"/>
              </w:rPr>
              <w:t>57</w:t>
            </w:r>
          </w:p>
        </w:tc>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E89D0AF"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11</w:t>
            </w:r>
            <w:r>
              <w:rPr>
                <w:rFonts w:ascii="Times New Roman" w:hAnsi="Times New Roman"/>
                <w:noProof/>
                <w:sz w:val="20"/>
                <w:szCs w:val="20"/>
              </w:rPr>
              <w:t xml:space="preserve"> </w:t>
            </w:r>
            <w:r w:rsidRPr="00A317CF">
              <w:rPr>
                <w:rFonts w:ascii="Times New Roman" w:hAnsi="Times New Roman"/>
                <w:noProof/>
                <w:sz w:val="20"/>
                <w:szCs w:val="20"/>
              </w:rPr>
              <w:t>900</w:t>
            </w:r>
            <w:r>
              <w:rPr>
                <w:rFonts w:ascii="Times New Roman" w:hAnsi="Times New Roman"/>
                <w:noProof/>
                <w:sz w:val="20"/>
                <w:szCs w:val="20"/>
              </w:rPr>
              <w:t>,</w:t>
            </w:r>
            <w:r w:rsidRPr="00A317CF">
              <w:rPr>
                <w:rFonts w:ascii="Times New Roman" w:hAnsi="Times New Roman"/>
                <w:noProof/>
                <w:sz w:val="20"/>
                <w:szCs w:val="20"/>
              </w:rPr>
              <w:t>73</w:t>
            </w:r>
          </w:p>
        </w:tc>
      </w:tr>
      <w:tr w:rsidR="00C84885" w:rsidRPr="003A5B52" w14:paraId="21B51A5E" w14:textId="77777777" w:rsidTr="00D27628">
        <w:trPr>
          <w:trHeight w:val="250"/>
        </w:trPr>
        <w:tc>
          <w:tcPr>
            <w:tcW w:w="1260" w:type="dxa"/>
            <w:shd w:val="clear" w:color="auto" w:fill="auto"/>
            <w:noWrap/>
            <w:vAlign w:val="bottom"/>
            <w:hideMark/>
          </w:tcPr>
          <w:p w14:paraId="11A2201E" w14:textId="77777777" w:rsidR="00C84885" w:rsidRPr="00CC6F38" w:rsidRDefault="00C84885" w:rsidP="00D27628">
            <w:pPr>
              <w:spacing w:after="0" w:line="240" w:lineRule="auto"/>
              <w:jc w:val="center"/>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9</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13B6DAB2"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9</w:t>
            </w:r>
            <w:r>
              <w:rPr>
                <w:rFonts w:ascii="Times New Roman" w:hAnsi="Times New Roman"/>
                <w:noProof/>
                <w:sz w:val="20"/>
                <w:szCs w:val="20"/>
              </w:rPr>
              <w:t xml:space="preserve"> </w:t>
            </w:r>
            <w:r w:rsidRPr="00A317CF">
              <w:rPr>
                <w:rFonts w:ascii="Times New Roman" w:hAnsi="Times New Roman"/>
                <w:noProof/>
                <w:sz w:val="20"/>
                <w:szCs w:val="20"/>
              </w:rPr>
              <w:t>296</w:t>
            </w:r>
            <w:r>
              <w:rPr>
                <w:rFonts w:ascii="Times New Roman" w:hAnsi="Times New Roman"/>
                <w:noProof/>
                <w:sz w:val="20"/>
                <w:szCs w:val="20"/>
              </w:rPr>
              <w:t>,</w:t>
            </w:r>
            <w:r w:rsidRPr="00A317CF">
              <w:rPr>
                <w:rFonts w:ascii="Times New Roman" w:hAnsi="Times New Roman"/>
                <w:noProof/>
                <w:sz w:val="20"/>
                <w:szCs w:val="20"/>
              </w:rPr>
              <w:t>39</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68F09031"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9</w:t>
            </w:r>
            <w:r>
              <w:rPr>
                <w:rFonts w:ascii="Times New Roman" w:hAnsi="Times New Roman"/>
                <w:noProof/>
                <w:sz w:val="20"/>
                <w:szCs w:val="20"/>
              </w:rPr>
              <w:t xml:space="preserve"> </w:t>
            </w:r>
            <w:r w:rsidRPr="00A317CF">
              <w:rPr>
                <w:rFonts w:ascii="Times New Roman" w:hAnsi="Times New Roman"/>
                <w:noProof/>
                <w:sz w:val="20"/>
                <w:szCs w:val="20"/>
              </w:rPr>
              <w:t>687</w:t>
            </w:r>
            <w:r>
              <w:rPr>
                <w:rFonts w:ascii="Times New Roman" w:hAnsi="Times New Roman"/>
                <w:noProof/>
                <w:sz w:val="20"/>
                <w:szCs w:val="20"/>
              </w:rPr>
              <w:t>,</w:t>
            </w:r>
            <w:r w:rsidRPr="00A317CF">
              <w:rPr>
                <w:rFonts w:ascii="Times New Roman" w:hAnsi="Times New Roman"/>
                <w:noProof/>
                <w:sz w:val="20"/>
                <w:szCs w:val="20"/>
              </w:rPr>
              <w:t>04</w:t>
            </w:r>
          </w:p>
        </w:tc>
        <w:tc>
          <w:tcPr>
            <w:tcW w:w="1088" w:type="dxa"/>
            <w:tcBorders>
              <w:top w:val="single" w:sz="4" w:space="0" w:color="auto"/>
              <w:left w:val="single" w:sz="4" w:space="0" w:color="auto"/>
              <w:bottom w:val="nil"/>
              <w:right w:val="nil"/>
            </w:tcBorders>
            <w:shd w:val="clear" w:color="auto" w:fill="FFFFFF" w:themeFill="background1"/>
            <w:noWrap/>
            <w:vAlign w:val="bottom"/>
          </w:tcPr>
          <w:p w14:paraId="6FD8841C"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10</w:t>
            </w:r>
            <w:r>
              <w:rPr>
                <w:rFonts w:ascii="Times New Roman" w:hAnsi="Times New Roman"/>
                <w:noProof/>
                <w:sz w:val="20"/>
                <w:szCs w:val="20"/>
              </w:rPr>
              <w:t xml:space="preserve"> </w:t>
            </w:r>
            <w:r w:rsidRPr="00A317CF">
              <w:rPr>
                <w:rFonts w:ascii="Times New Roman" w:hAnsi="Times New Roman"/>
                <w:noProof/>
                <w:sz w:val="20"/>
                <w:szCs w:val="20"/>
              </w:rPr>
              <w:t>094</w:t>
            </w:r>
            <w:r>
              <w:rPr>
                <w:rFonts w:ascii="Times New Roman" w:hAnsi="Times New Roman"/>
                <w:noProof/>
                <w:sz w:val="20"/>
                <w:szCs w:val="20"/>
              </w:rPr>
              <w:t>,</w:t>
            </w:r>
            <w:r w:rsidRPr="00A317CF">
              <w:rPr>
                <w:rFonts w:ascii="Times New Roman" w:hAnsi="Times New Roman"/>
                <w:noProof/>
                <w:sz w:val="20"/>
                <w:szCs w:val="20"/>
              </w:rPr>
              <w:t>12</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60511DFB"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10</w:t>
            </w:r>
            <w:r>
              <w:rPr>
                <w:rFonts w:ascii="Times New Roman" w:hAnsi="Times New Roman"/>
                <w:noProof/>
                <w:sz w:val="20"/>
                <w:szCs w:val="20"/>
              </w:rPr>
              <w:t xml:space="preserve"> </w:t>
            </w:r>
            <w:r w:rsidRPr="00A317CF">
              <w:rPr>
                <w:rFonts w:ascii="Times New Roman" w:hAnsi="Times New Roman"/>
                <w:noProof/>
                <w:sz w:val="20"/>
                <w:szCs w:val="20"/>
              </w:rPr>
              <w:t>374</w:t>
            </w:r>
            <w:r>
              <w:rPr>
                <w:rFonts w:ascii="Times New Roman" w:hAnsi="Times New Roman"/>
                <w:noProof/>
                <w:sz w:val="20"/>
                <w:szCs w:val="20"/>
              </w:rPr>
              <w:t>,</w:t>
            </w:r>
            <w:r w:rsidRPr="00A317CF">
              <w:rPr>
                <w:rFonts w:ascii="Times New Roman" w:hAnsi="Times New Roman"/>
                <w:noProof/>
                <w:sz w:val="20"/>
                <w:szCs w:val="20"/>
              </w:rPr>
              <w:t>93</w:t>
            </w:r>
          </w:p>
        </w:tc>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2F8111C"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10</w:t>
            </w:r>
            <w:r>
              <w:rPr>
                <w:rFonts w:ascii="Times New Roman" w:hAnsi="Times New Roman"/>
                <w:noProof/>
                <w:sz w:val="20"/>
                <w:szCs w:val="20"/>
              </w:rPr>
              <w:t xml:space="preserve"> </w:t>
            </w:r>
            <w:r w:rsidRPr="00A317CF">
              <w:rPr>
                <w:rFonts w:ascii="Times New Roman" w:hAnsi="Times New Roman"/>
                <w:noProof/>
                <w:sz w:val="20"/>
                <w:szCs w:val="20"/>
              </w:rPr>
              <w:t>518</w:t>
            </w:r>
            <w:r>
              <w:rPr>
                <w:rFonts w:ascii="Times New Roman" w:hAnsi="Times New Roman"/>
                <w:noProof/>
                <w:sz w:val="20"/>
                <w:szCs w:val="20"/>
              </w:rPr>
              <w:t>,</w:t>
            </w:r>
            <w:r w:rsidRPr="00A317CF">
              <w:rPr>
                <w:rFonts w:ascii="Times New Roman" w:hAnsi="Times New Roman"/>
                <w:noProof/>
                <w:sz w:val="20"/>
                <w:szCs w:val="20"/>
              </w:rPr>
              <w:t>29</w:t>
            </w:r>
          </w:p>
        </w:tc>
      </w:tr>
      <w:tr w:rsidR="00C84885" w:rsidRPr="003A5B52" w14:paraId="4791E86D" w14:textId="77777777" w:rsidTr="00D27628">
        <w:trPr>
          <w:trHeight w:val="250"/>
        </w:trPr>
        <w:tc>
          <w:tcPr>
            <w:tcW w:w="1260" w:type="dxa"/>
            <w:shd w:val="clear" w:color="auto" w:fill="auto"/>
            <w:noWrap/>
            <w:vAlign w:val="bottom"/>
            <w:hideMark/>
          </w:tcPr>
          <w:p w14:paraId="3BC14EA8" w14:textId="77777777" w:rsidR="00C84885" w:rsidRPr="00CC6F38" w:rsidRDefault="00C84885" w:rsidP="00D27628">
            <w:pPr>
              <w:spacing w:after="0" w:line="240" w:lineRule="auto"/>
              <w:jc w:val="center"/>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8</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01F359F4"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8</w:t>
            </w:r>
            <w:r>
              <w:rPr>
                <w:rFonts w:ascii="Times New Roman" w:hAnsi="Times New Roman"/>
                <w:noProof/>
                <w:sz w:val="20"/>
                <w:szCs w:val="20"/>
              </w:rPr>
              <w:t xml:space="preserve"> </w:t>
            </w:r>
            <w:r w:rsidRPr="00A317CF">
              <w:rPr>
                <w:rFonts w:ascii="Times New Roman" w:hAnsi="Times New Roman"/>
                <w:noProof/>
                <w:sz w:val="20"/>
                <w:szCs w:val="20"/>
              </w:rPr>
              <w:t>216</w:t>
            </w:r>
            <w:r>
              <w:rPr>
                <w:rFonts w:ascii="Times New Roman" w:hAnsi="Times New Roman"/>
                <w:noProof/>
                <w:sz w:val="20"/>
                <w:szCs w:val="20"/>
              </w:rPr>
              <w:t>,</w:t>
            </w:r>
            <w:r w:rsidRPr="00A317CF">
              <w:rPr>
                <w:rFonts w:ascii="Times New Roman" w:hAnsi="Times New Roman"/>
                <w:noProof/>
                <w:sz w:val="20"/>
                <w:szCs w:val="20"/>
              </w:rPr>
              <w:t>45</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6FCE8DBA"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8</w:t>
            </w:r>
            <w:r>
              <w:rPr>
                <w:rFonts w:ascii="Times New Roman" w:hAnsi="Times New Roman"/>
                <w:noProof/>
                <w:sz w:val="20"/>
                <w:szCs w:val="20"/>
              </w:rPr>
              <w:t xml:space="preserve"> </w:t>
            </w:r>
            <w:r w:rsidRPr="00A317CF">
              <w:rPr>
                <w:rFonts w:ascii="Times New Roman" w:hAnsi="Times New Roman"/>
                <w:noProof/>
                <w:sz w:val="20"/>
                <w:szCs w:val="20"/>
              </w:rPr>
              <w:t>561</w:t>
            </w:r>
            <w:r>
              <w:rPr>
                <w:rFonts w:ascii="Times New Roman" w:hAnsi="Times New Roman"/>
                <w:noProof/>
                <w:sz w:val="20"/>
                <w:szCs w:val="20"/>
              </w:rPr>
              <w:t>,</w:t>
            </w:r>
            <w:r w:rsidRPr="00A317CF">
              <w:rPr>
                <w:rFonts w:ascii="Times New Roman" w:hAnsi="Times New Roman"/>
                <w:noProof/>
                <w:sz w:val="20"/>
                <w:szCs w:val="20"/>
              </w:rPr>
              <w:t>72</w:t>
            </w:r>
          </w:p>
        </w:tc>
        <w:tc>
          <w:tcPr>
            <w:tcW w:w="1088" w:type="dxa"/>
            <w:tcBorders>
              <w:top w:val="single" w:sz="4" w:space="0" w:color="auto"/>
              <w:left w:val="single" w:sz="4" w:space="0" w:color="auto"/>
              <w:bottom w:val="nil"/>
              <w:right w:val="nil"/>
            </w:tcBorders>
            <w:shd w:val="clear" w:color="auto" w:fill="FFFFFF" w:themeFill="background1"/>
            <w:noWrap/>
            <w:vAlign w:val="bottom"/>
          </w:tcPr>
          <w:p w14:paraId="621FF93A"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8</w:t>
            </w:r>
            <w:r>
              <w:rPr>
                <w:rFonts w:ascii="Times New Roman" w:hAnsi="Times New Roman"/>
                <w:noProof/>
                <w:sz w:val="20"/>
                <w:szCs w:val="20"/>
              </w:rPr>
              <w:t xml:space="preserve"> </w:t>
            </w:r>
            <w:r w:rsidRPr="00A317CF">
              <w:rPr>
                <w:rFonts w:ascii="Times New Roman" w:hAnsi="Times New Roman"/>
                <w:noProof/>
                <w:sz w:val="20"/>
                <w:szCs w:val="20"/>
              </w:rPr>
              <w:t>921</w:t>
            </w:r>
            <w:r>
              <w:rPr>
                <w:rFonts w:ascii="Times New Roman" w:hAnsi="Times New Roman"/>
                <w:noProof/>
                <w:sz w:val="20"/>
                <w:szCs w:val="20"/>
              </w:rPr>
              <w:t>,</w:t>
            </w:r>
            <w:r w:rsidRPr="00A317CF">
              <w:rPr>
                <w:rFonts w:ascii="Times New Roman" w:hAnsi="Times New Roman"/>
                <w:noProof/>
                <w:sz w:val="20"/>
                <w:szCs w:val="20"/>
              </w:rPr>
              <w:t>49</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7FA9231F"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9</w:t>
            </w:r>
            <w:r>
              <w:rPr>
                <w:rFonts w:ascii="Times New Roman" w:hAnsi="Times New Roman"/>
                <w:noProof/>
                <w:sz w:val="20"/>
                <w:szCs w:val="20"/>
              </w:rPr>
              <w:t xml:space="preserve"> </w:t>
            </w:r>
            <w:r w:rsidRPr="00A317CF">
              <w:rPr>
                <w:rFonts w:ascii="Times New Roman" w:hAnsi="Times New Roman"/>
                <w:noProof/>
                <w:sz w:val="20"/>
                <w:szCs w:val="20"/>
              </w:rPr>
              <w:t>169</w:t>
            </w:r>
            <w:r>
              <w:rPr>
                <w:rFonts w:ascii="Times New Roman" w:hAnsi="Times New Roman"/>
                <w:noProof/>
                <w:sz w:val="20"/>
                <w:szCs w:val="20"/>
              </w:rPr>
              <w:t>,</w:t>
            </w:r>
            <w:r w:rsidRPr="00A317CF">
              <w:rPr>
                <w:rFonts w:ascii="Times New Roman" w:hAnsi="Times New Roman"/>
                <w:noProof/>
                <w:sz w:val="20"/>
                <w:szCs w:val="20"/>
              </w:rPr>
              <w:t>71</w:t>
            </w:r>
          </w:p>
        </w:tc>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6B56289"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9</w:t>
            </w:r>
            <w:r>
              <w:rPr>
                <w:rFonts w:ascii="Times New Roman" w:hAnsi="Times New Roman"/>
                <w:noProof/>
                <w:sz w:val="20"/>
                <w:szCs w:val="20"/>
              </w:rPr>
              <w:t xml:space="preserve"> </w:t>
            </w:r>
            <w:r w:rsidRPr="00A317CF">
              <w:rPr>
                <w:rFonts w:ascii="Times New Roman" w:hAnsi="Times New Roman"/>
                <w:noProof/>
                <w:sz w:val="20"/>
                <w:szCs w:val="20"/>
              </w:rPr>
              <w:t>296</w:t>
            </w:r>
            <w:r>
              <w:rPr>
                <w:rFonts w:ascii="Times New Roman" w:hAnsi="Times New Roman"/>
                <w:noProof/>
                <w:sz w:val="20"/>
                <w:szCs w:val="20"/>
              </w:rPr>
              <w:t>,</w:t>
            </w:r>
            <w:r w:rsidRPr="00A317CF">
              <w:rPr>
                <w:rFonts w:ascii="Times New Roman" w:hAnsi="Times New Roman"/>
                <w:noProof/>
                <w:sz w:val="20"/>
                <w:szCs w:val="20"/>
              </w:rPr>
              <w:t>39</w:t>
            </w:r>
          </w:p>
        </w:tc>
      </w:tr>
      <w:tr w:rsidR="00C84885" w:rsidRPr="003A5B52" w14:paraId="7FE208E2" w14:textId="77777777" w:rsidTr="00D27628">
        <w:trPr>
          <w:trHeight w:val="250"/>
        </w:trPr>
        <w:tc>
          <w:tcPr>
            <w:tcW w:w="1260" w:type="dxa"/>
            <w:shd w:val="clear" w:color="auto" w:fill="auto"/>
            <w:noWrap/>
            <w:vAlign w:val="bottom"/>
            <w:hideMark/>
          </w:tcPr>
          <w:p w14:paraId="438E8274" w14:textId="77777777" w:rsidR="00C84885" w:rsidRPr="00CC6F38" w:rsidRDefault="00C84885" w:rsidP="00D27628">
            <w:pPr>
              <w:spacing w:after="0" w:line="240" w:lineRule="auto"/>
              <w:jc w:val="center"/>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7</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4D2F6259"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7</w:t>
            </w:r>
            <w:r>
              <w:rPr>
                <w:rFonts w:ascii="Times New Roman" w:hAnsi="Times New Roman"/>
                <w:noProof/>
                <w:sz w:val="20"/>
                <w:szCs w:val="20"/>
              </w:rPr>
              <w:t xml:space="preserve"> </w:t>
            </w:r>
            <w:r w:rsidRPr="00A317CF">
              <w:rPr>
                <w:rFonts w:ascii="Times New Roman" w:hAnsi="Times New Roman"/>
                <w:noProof/>
                <w:sz w:val="20"/>
                <w:szCs w:val="20"/>
              </w:rPr>
              <w:t>261</w:t>
            </w:r>
            <w:r>
              <w:rPr>
                <w:rFonts w:ascii="Times New Roman" w:hAnsi="Times New Roman"/>
                <w:noProof/>
                <w:sz w:val="20"/>
                <w:szCs w:val="20"/>
              </w:rPr>
              <w:t>,</w:t>
            </w:r>
            <w:r w:rsidRPr="00A317CF">
              <w:rPr>
                <w:rFonts w:ascii="Times New Roman" w:hAnsi="Times New Roman"/>
                <w:noProof/>
                <w:sz w:val="20"/>
                <w:szCs w:val="20"/>
              </w:rPr>
              <w:t>98</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2DDCD1BE"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7</w:t>
            </w:r>
            <w:r>
              <w:rPr>
                <w:rFonts w:ascii="Times New Roman" w:hAnsi="Times New Roman"/>
                <w:noProof/>
                <w:sz w:val="20"/>
                <w:szCs w:val="20"/>
              </w:rPr>
              <w:t xml:space="preserve"> </w:t>
            </w:r>
            <w:r w:rsidRPr="00A317CF">
              <w:rPr>
                <w:rFonts w:ascii="Times New Roman" w:hAnsi="Times New Roman"/>
                <w:noProof/>
                <w:sz w:val="20"/>
                <w:szCs w:val="20"/>
              </w:rPr>
              <w:t>567</w:t>
            </w:r>
            <w:r>
              <w:rPr>
                <w:rFonts w:ascii="Times New Roman" w:hAnsi="Times New Roman"/>
                <w:noProof/>
                <w:sz w:val="20"/>
                <w:szCs w:val="20"/>
              </w:rPr>
              <w:t>,</w:t>
            </w:r>
            <w:r w:rsidRPr="00A317CF">
              <w:rPr>
                <w:rFonts w:ascii="Times New Roman" w:hAnsi="Times New Roman"/>
                <w:noProof/>
                <w:sz w:val="20"/>
                <w:szCs w:val="20"/>
              </w:rPr>
              <w:t>14</w:t>
            </w:r>
          </w:p>
        </w:tc>
        <w:tc>
          <w:tcPr>
            <w:tcW w:w="1088" w:type="dxa"/>
            <w:tcBorders>
              <w:top w:val="single" w:sz="4" w:space="0" w:color="auto"/>
              <w:left w:val="single" w:sz="4" w:space="0" w:color="auto"/>
              <w:bottom w:val="nil"/>
              <w:right w:val="nil"/>
            </w:tcBorders>
            <w:shd w:val="clear" w:color="auto" w:fill="FFFFFF" w:themeFill="background1"/>
            <w:noWrap/>
            <w:vAlign w:val="bottom"/>
          </w:tcPr>
          <w:p w14:paraId="0B671E99"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7</w:t>
            </w:r>
            <w:r>
              <w:rPr>
                <w:rFonts w:ascii="Times New Roman" w:hAnsi="Times New Roman"/>
                <w:noProof/>
                <w:sz w:val="20"/>
                <w:szCs w:val="20"/>
              </w:rPr>
              <w:t xml:space="preserve"> </w:t>
            </w:r>
            <w:r w:rsidRPr="00A317CF">
              <w:rPr>
                <w:rFonts w:ascii="Times New Roman" w:hAnsi="Times New Roman"/>
                <w:noProof/>
                <w:sz w:val="20"/>
                <w:szCs w:val="20"/>
              </w:rPr>
              <w:t>885</w:t>
            </w:r>
            <w:r>
              <w:rPr>
                <w:rFonts w:ascii="Times New Roman" w:hAnsi="Times New Roman"/>
                <w:noProof/>
                <w:sz w:val="20"/>
                <w:szCs w:val="20"/>
              </w:rPr>
              <w:t>,</w:t>
            </w:r>
            <w:r w:rsidRPr="00A317CF">
              <w:rPr>
                <w:rFonts w:ascii="Times New Roman" w:hAnsi="Times New Roman"/>
                <w:noProof/>
                <w:sz w:val="20"/>
                <w:szCs w:val="20"/>
              </w:rPr>
              <w:t>11</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0E0D8C62"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8</w:t>
            </w:r>
            <w:r>
              <w:rPr>
                <w:rFonts w:ascii="Times New Roman" w:hAnsi="Times New Roman"/>
                <w:noProof/>
                <w:sz w:val="20"/>
                <w:szCs w:val="20"/>
              </w:rPr>
              <w:t xml:space="preserve"> </w:t>
            </w:r>
            <w:r w:rsidRPr="00A317CF">
              <w:rPr>
                <w:rFonts w:ascii="Times New Roman" w:hAnsi="Times New Roman"/>
                <w:noProof/>
                <w:sz w:val="20"/>
                <w:szCs w:val="20"/>
              </w:rPr>
              <w:t>104</w:t>
            </w:r>
            <w:r>
              <w:rPr>
                <w:rFonts w:ascii="Times New Roman" w:hAnsi="Times New Roman"/>
                <w:noProof/>
                <w:sz w:val="20"/>
                <w:szCs w:val="20"/>
              </w:rPr>
              <w:t>,</w:t>
            </w:r>
            <w:r w:rsidRPr="00A317CF">
              <w:rPr>
                <w:rFonts w:ascii="Times New Roman" w:hAnsi="Times New Roman"/>
                <w:noProof/>
                <w:sz w:val="20"/>
                <w:szCs w:val="20"/>
              </w:rPr>
              <w:t>50</w:t>
            </w:r>
          </w:p>
        </w:tc>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8CF32F1"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8</w:t>
            </w:r>
            <w:r>
              <w:rPr>
                <w:rFonts w:ascii="Times New Roman" w:hAnsi="Times New Roman"/>
                <w:noProof/>
                <w:sz w:val="20"/>
                <w:szCs w:val="20"/>
              </w:rPr>
              <w:t xml:space="preserve"> </w:t>
            </w:r>
            <w:r w:rsidRPr="00A317CF">
              <w:rPr>
                <w:rFonts w:ascii="Times New Roman" w:hAnsi="Times New Roman"/>
                <w:noProof/>
                <w:sz w:val="20"/>
                <w:szCs w:val="20"/>
              </w:rPr>
              <w:t>216</w:t>
            </w:r>
            <w:r>
              <w:rPr>
                <w:rFonts w:ascii="Times New Roman" w:hAnsi="Times New Roman"/>
                <w:noProof/>
                <w:sz w:val="20"/>
                <w:szCs w:val="20"/>
              </w:rPr>
              <w:t>,</w:t>
            </w:r>
            <w:r w:rsidRPr="00A317CF">
              <w:rPr>
                <w:rFonts w:ascii="Times New Roman" w:hAnsi="Times New Roman"/>
                <w:noProof/>
                <w:sz w:val="20"/>
                <w:szCs w:val="20"/>
              </w:rPr>
              <w:t>45</w:t>
            </w:r>
          </w:p>
        </w:tc>
      </w:tr>
      <w:tr w:rsidR="00C84885" w:rsidRPr="003A5B52" w14:paraId="2B71918E" w14:textId="77777777" w:rsidTr="00D27628">
        <w:trPr>
          <w:trHeight w:val="290"/>
        </w:trPr>
        <w:tc>
          <w:tcPr>
            <w:tcW w:w="1260" w:type="dxa"/>
            <w:shd w:val="clear" w:color="auto" w:fill="auto"/>
            <w:noWrap/>
            <w:vAlign w:val="bottom"/>
            <w:hideMark/>
          </w:tcPr>
          <w:p w14:paraId="1D7BD54B" w14:textId="77777777" w:rsidR="00C84885" w:rsidRPr="00CC6F38" w:rsidRDefault="00C84885" w:rsidP="00D27628">
            <w:pPr>
              <w:spacing w:after="0" w:line="240" w:lineRule="auto"/>
              <w:jc w:val="center"/>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6</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32B25638"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6</w:t>
            </w:r>
            <w:r>
              <w:rPr>
                <w:rFonts w:ascii="Times New Roman" w:hAnsi="Times New Roman"/>
                <w:noProof/>
                <w:sz w:val="20"/>
                <w:szCs w:val="20"/>
              </w:rPr>
              <w:t xml:space="preserve"> </w:t>
            </w:r>
            <w:r w:rsidRPr="00A317CF">
              <w:rPr>
                <w:rFonts w:ascii="Times New Roman" w:hAnsi="Times New Roman"/>
                <w:noProof/>
                <w:sz w:val="20"/>
                <w:szCs w:val="20"/>
              </w:rPr>
              <w:t>418</w:t>
            </w:r>
            <w:r>
              <w:rPr>
                <w:rFonts w:ascii="Times New Roman" w:hAnsi="Times New Roman"/>
                <w:noProof/>
                <w:sz w:val="20"/>
                <w:szCs w:val="20"/>
              </w:rPr>
              <w:t>,</w:t>
            </w:r>
            <w:r w:rsidRPr="00A317CF">
              <w:rPr>
                <w:rFonts w:ascii="Times New Roman" w:hAnsi="Times New Roman"/>
                <w:noProof/>
                <w:sz w:val="20"/>
                <w:szCs w:val="20"/>
              </w:rPr>
              <w:t>36</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7EA2701E"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6</w:t>
            </w:r>
            <w:r>
              <w:rPr>
                <w:rFonts w:ascii="Times New Roman" w:hAnsi="Times New Roman"/>
                <w:noProof/>
                <w:sz w:val="20"/>
                <w:szCs w:val="20"/>
              </w:rPr>
              <w:t xml:space="preserve"> </w:t>
            </w:r>
            <w:r w:rsidRPr="00A317CF">
              <w:rPr>
                <w:rFonts w:ascii="Times New Roman" w:hAnsi="Times New Roman"/>
                <w:noProof/>
                <w:sz w:val="20"/>
                <w:szCs w:val="20"/>
              </w:rPr>
              <w:t>688</w:t>
            </w:r>
            <w:r>
              <w:rPr>
                <w:rFonts w:ascii="Times New Roman" w:hAnsi="Times New Roman"/>
                <w:noProof/>
                <w:sz w:val="20"/>
                <w:szCs w:val="20"/>
              </w:rPr>
              <w:t>,</w:t>
            </w:r>
            <w:r w:rsidRPr="00A317CF">
              <w:rPr>
                <w:rFonts w:ascii="Times New Roman" w:hAnsi="Times New Roman"/>
                <w:noProof/>
                <w:sz w:val="20"/>
                <w:szCs w:val="20"/>
              </w:rPr>
              <w:t>09</w:t>
            </w:r>
          </w:p>
        </w:tc>
        <w:tc>
          <w:tcPr>
            <w:tcW w:w="1088" w:type="dxa"/>
            <w:tcBorders>
              <w:top w:val="single" w:sz="4" w:space="0" w:color="auto"/>
              <w:left w:val="single" w:sz="4" w:space="0" w:color="auto"/>
              <w:bottom w:val="nil"/>
              <w:right w:val="nil"/>
            </w:tcBorders>
            <w:shd w:val="clear" w:color="auto" w:fill="FFFFFF" w:themeFill="background1"/>
            <w:noWrap/>
            <w:vAlign w:val="bottom"/>
          </w:tcPr>
          <w:p w14:paraId="38B41D91"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6</w:t>
            </w:r>
            <w:r>
              <w:rPr>
                <w:rFonts w:ascii="Times New Roman" w:hAnsi="Times New Roman"/>
                <w:noProof/>
                <w:sz w:val="20"/>
                <w:szCs w:val="20"/>
              </w:rPr>
              <w:t xml:space="preserve"> </w:t>
            </w:r>
            <w:r w:rsidRPr="00A317CF">
              <w:rPr>
                <w:rFonts w:ascii="Times New Roman" w:hAnsi="Times New Roman"/>
                <w:noProof/>
                <w:sz w:val="20"/>
                <w:szCs w:val="20"/>
              </w:rPr>
              <w:t>969</w:t>
            </w:r>
            <w:r>
              <w:rPr>
                <w:rFonts w:ascii="Times New Roman" w:hAnsi="Times New Roman"/>
                <w:noProof/>
                <w:sz w:val="20"/>
                <w:szCs w:val="20"/>
              </w:rPr>
              <w:t>,</w:t>
            </w:r>
            <w:r w:rsidRPr="00A317CF">
              <w:rPr>
                <w:rFonts w:ascii="Times New Roman" w:hAnsi="Times New Roman"/>
                <w:noProof/>
                <w:sz w:val="20"/>
                <w:szCs w:val="20"/>
              </w:rPr>
              <w:t>11</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70DF2874"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7</w:t>
            </w:r>
            <w:r>
              <w:rPr>
                <w:rFonts w:ascii="Times New Roman" w:hAnsi="Times New Roman"/>
                <w:noProof/>
                <w:sz w:val="20"/>
                <w:szCs w:val="20"/>
              </w:rPr>
              <w:t xml:space="preserve"> </w:t>
            </w:r>
            <w:r w:rsidRPr="00A317CF">
              <w:rPr>
                <w:rFonts w:ascii="Times New Roman" w:hAnsi="Times New Roman"/>
                <w:noProof/>
                <w:sz w:val="20"/>
                <w:szCs w:val="20"/>
              </w:rPr>
              <w:t>163</w:t>
            </w:r>
            <w:r>
              <w:rPr>
                <w:rFonts w:ascii="Times New Roman" w:hAnsi="Times New Roman"/>
                <w:noProof/>
                <w:sz w:val="20"/>
                <w:szCs w:val="20"/>
              </w:rPr>
              <w:t>,</w:t>
            </w:r>
            <w:r w:rsidRPr="00A317CF">
              <w:rPr>
                <w:rFonts w:ascii="Times New Roman" w:hAnsi="Times New Roman"/>
                <w:noProof/>
                <w:sz w:val="20"/>
                <w:szCs w:val="20"/>
              </w:rPr>
              <w:t>02</w:t>
            </w:r>
          </w:p>
        </w:tc>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C1FCFBE"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7</w:t>
            </w:r>
            <w:r>
              <w:rPr>
                <w:rFonts w:ascii="Times New Roman" w:hAnsi="Times New Roman"/>
                <w:noProof/>
                <w:sz w:val="20"/>
                <w:szCs w:val="20"/>
              </w:rPr>
              <w:t xml:space="preserve"> </w:t>
            </w:r>
            <w:r w:rsidRPr="00A317CF">
              <w:rPr>
                <w:rFonts w:ascii="Times New Roman" w:hAnsi="Times New Roman"/>
                <w:noProof/>
                <w:sz w:val="20"/>
                <w:szCs w:val="20"/>
              </w:rPr>
              <w:t>261</w:t>
            </w:r>
            <w:r>
              <w:rPr>
                <w:rFonts w:ascii="Times New Roman" w:hAnsi="Times New Roman"/>
                <w:noProof/>
                <w:sz w:val="20"/>
                <w:szCs w:val="20"/>
              </w:rPr>
              <w:t>,</w:t>
            </w:r>
            <w:r w:rsidRPr="00A317CF">
              <w:rPr>
                <w:rFonts w:ascii="Times New Roman" w:hAnsi="Times New Roman"/>
                <w:noProof/>
                <w:sz w:val="20"/>
                <w:szCs w:val="20"/>
              </w:rPr>
              <w:t>98</w:t>
            </w:r>
          </w:p>
        </w:tc>
      </w:tr>
      <w:tr w:rsidR="00C84885" w:rsidRPr="003A5B52" w14:paraId="039CBB8B" w14:textId="77777777" w:rsidTr="00D27628">
        <w:trPr>
          <w:trHeight w:val="250"/>
        </w:trPr>
        <w:tc>
          <w:tcPr>
            <w:tcW w:w="1260" w:type="dxa"/>
            <w:shd w:val="clear" w:color="auto" w:fill="auto"/>
            <w:noWrap/>
            <w:vAlign w:val="bottom"/>
            <w:hideMark/>
          </w:tcPr>
          <w:p w14:paraId="3EE9ACC8" w14:textId="77777777" w:rsidR="00C84885" w:rsidRPr="00CC6F38" w:rsidRDefault="00C84885" w:rsidP="00D27628">
            <w:pPr>
              <w:spacing w:after="0" w:line="240" w:lineRule="auto"/>
              <w:jc w:val="center"/>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5</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25965757"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5</w:t>
            </w:r>
            <w:r>
              <w:rPr>
                <w:rFonts w:ascii="Times New Roman" w:hAnsi="Times New Roman"/>
                <w:noProof/>
                <w:sz w:val="20"/>
                <w:szCs w:val="20"/>
              </w:rPr>
              <w:t xml:space="preserve"> </w:t>
            </w:r>
            <w:r w:rsidRPr="00A317CF">
              <w:rPr>
                <w:rFonts w:ascii="Times New Roman" w:hAnsi="Times New Roman"/>
                <w:noProof/>
                <w:sz w:val="20"/>
                <w:szCs w:val="20"/>
              </w:rPr>
              <w:t>672</w:t>
            </w:r>
            <w:r>
              <w:rPr>
                <w:rFonts w:ascii="Times New Roman" w:hAnsi="Times New Roman"/>
                <w:noProof/>
                <w:sz w:val="20"/>
                <w:szCs w:val="20"/>
              </w:rPr>
              <w:t>,</w:t>
            </w:r>
            <w:r w:rsidRPr="00A317CF">
              <w:rPr>
                <w:rFonts w:ascii="Times New Roman" w:hAnsi="Times New Roman"/>
                <w:noProof/>
                <w:sz w:val="20"/>
                <w:szCs w:val="20"/>
              </w:rPr>
              <w:t>78</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13A1608D"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5</w:t>
            </w:r>
            <w:r>
              <w:rPr>
                <w:rFonts w:ascii="Times New Roman" w:hAnsi="Times New Roman"/>
                <w:noProof/>
                <w:sz w:val="20"/>
                <w:szCs w:val="20"/>
              </w:rPr>
              <w:t xml:space="preserve"> </w:t>
            </w:r>
            <w:r w:rsidRPr="00A317CF">
              <w:rPr>
                <w:rFonts w:ascii="Times New Roman" w:hAnsi="Times New Roman"/>
                <w:noProof/>
                <w:sz w:val="20"/>
                <w:szCs w:val="20"/>
              </w:rPr>
              <w:t>911</w:t>
            </w:r>
            <w:r>
              <w:rPr>
                <w:rFonts w:ascii="Times New Roman" w:hAnsi="Times New Roman"/>
                <w:noProof/>
                <w:sz w:val="20"/>
                <w:szCs w:val="20"/>
              </w:rPr>
              <w:t>,</w:t>
            </w:r>
            <w:r w:rsidRPr="00A317CF">
              <w:rPr>
                <w:rFonts w:ascii="Times New Roman" w:hAnsi="Times New Roman"/>
                <w:noProof/>
                <w:sz w:val="20"/>
                <w:szCs w:val="20"/>
              </w:rPr>
              <w:t>15</w:t>
            </w:r>
          </w:p>
        </w:tc>
        <w:tc>
          <w:tcPr>
            <w:tcW w:w="1088" w:type="dxa"/>
            <w:tcBorders>
              <w:top w:val="single" w:sz="4" w:space="0" w:color="auto"/>
              <w:left w:val="single" w:sz="4" w:space="0" w:color="auto"/>
              <w:bottom w:val="nil"/>
              <w:right w:val="nil"/>
            </w:tcBorders>
            <w:shd w:val="clear" w:color="auto" w:fill="FFFFFF" w:themeFill="background1"/>
            <w:noWrap/>
            <w:vAlign w:val="bottom"/>
          </w:tcPr>
          <w:p w14:paraId="3101C0B0"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6</w:t>
            </w:r>
            <w:r>
              <w:rPr>
                <w:rFonts w:ascii="Times New Roman" w:hAnsi="Times New Roman"/>
                <w:noProof/>
                <w:sz w:val="20"/>
                <w:szCs w:val="20"/>
              </w:rPr>
              <w:t xml:space="preserve"> </w:t>
            </w:r>
            <w:r w:rsidRPr="00A317CF">
              <w:rPr>
                <w:rFonts w:ascii="Times New Roman" w:hAnsi="Times New Roman"/>
                <w:noProof/>
                <w:sz w:val="20"/>
                <w:szCs w:val="20"/>
              </w:rPr>
              <w:t>159</w:t>
            </w:r>
            <w:r>
              <w:rPr>
                <w:rFonts w:ascii="Times New Roman" w:hAnsi="Times New Roman"/>
                <w:noProof/>
                <w:sz w:val="20"/>
                <w:szCs w:val="20"/>
              </w:rPr>
              <w:t>,</w:t>
            </w:r>
            <w:r w:rsidRPr="00A317CF">
              <w:rPr>
                <w:rFonts w:ascii="Times New Roman" w:hAnsi="Times New Roman"/>
                <w:noProof/>
                <w:sz w:val="20"/>
                <w:szCs w:val="20"/>
              </w:rPr>
              <w:t>54</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2B49F402"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6</w:t>
            </w:r>
            <w:r>
              <w:rPr>
                <w:rFonts w:ascii="Times New Roman" w:hAnsi="Times New Roman"/>
                <w:noProof/>
                <w:sz w:val="20"/>
                <w:szCs w:val="20"/>
              </w:rPr>
              <w:t xml:space="preserve"> </w:t>
            </w:r>
            <w:r w:rsidRPr="00A317CF">
              <w:rPr>
                <w:rFonts w:ascii="Times New Roman" w:hAnsi="Times New Roman"/>
                <w:noProof/>
                <w:sz w:val="20"/>
                <w:szCs w:val="20"/>
              </w:rPr>
              <w:t>330</w:t>
            </w:r>
            <w:r>
              <w:rPr>
                <w:rFonts w:ascii="Times New Roman" w:hAnsi="Times New Roman"/>
                <w:noProof/>
                <w:sz w:val="20"/>
                <w:szCs w:val="20"/>
              </w:rPr>
              <w:t>,</w:t>
            </w:r>
            <w:r w:rsidRPr="00A317CF">
              <w:rPr>
                <w:rFonts w:ascii="Times New Roman" w:hAnsi="Times New Roman"/>
                <w:noProof/>
                <w:sz w:val="20"/>
                <w:szCs w:val="20"/>
              </w:rPr>
              <w:t>93</w:t>
            </w:r>
          </w:p>
        </w:tc>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F22C2EC"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6</w:t>
            </w:r>
            <w:r>
              <w:rPr>
                <w:rFonts w:ascii="Times New Roman" w:hAnsi="Times New Roman"/>
                <w:noProof/>
                <w:sz w:val="20"/>
                <w:szCs w:val="20"/>
              </w:rPr>
              <w:t xml:space="preserve"> </w:t>
            </w:r>
            <w:r w:rsidRPr="00A317CF">
              <w:rPr>
                <w:rFonts w:ascii="Times New Roman" w:hAnsi="Times New Roman"/>
                <w:noProof/>
                <w:sz w:val="20"/>
                <w:szCs w:val="20"/>
              </w:rPr>
              <w:t>418</w:t>
            </w:r>
            <w:r>
              <w:rPr>
                <w:rFonts w:ascii="Times New Roman" w:hAnsi="Times New Roman"/>
                <w:noProof/>
                <w:sz w:val="20"/>
                <w:szCs w:val="20"/>
              </w:rPr>
              <w:t>,</w:t>
            </w:r>
            <w:r w:rsidRPr="00A317CF">
              <w:rPr>
                <w:rFonts w:ascii="Times New Roman" w:hAnsi="Times New Roman"/>
                <w:noProof/>
                <w:sz w:val="20"/>
                <w:szCs w:val="20"/>
              </w:rPr>
              <w:t>36</w:t>
            </w:r>
          </w:p>
        </w:tc>
      </w:tr>
      <w:tr w:rsidR="00C84885" w:rsidRPr="003A5B52" w14:paraId="3C513B82" w14:textId="77777777" w:rsidTr="00D27628">
        <w:trPr>
          <w:trHeight w:val="250"/>
        </w:trPr>
        <w:tc>
          <w:tcPr>
            <w:tcW w:w="1260" w:type="dxa"/>
            <w:shd w:val="clear" w:color="auto" w:fill="auto"/>
            <w:noWrap/>
            <w:vAlign w:val="bottom"/>
            <w:hideMark/>
          </w:tcPr>
          <w:p w14:paraId="2ED374E0" w14:textId="77777777" w:rsidR="00C84885" w:rsidRPr="00CC6F38" w:rsidRDefault="00C84885" w:rsidP="00D27628">
            <w:pPr>
              <w:spacing w:after="0" w:line="240" w:lineRule="auto"/>
              <w:jc w:val="center"/>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4</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013783C1"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5</w:t>
            </w:r>
            <w:r>
              <w:rPr>
                <w:rFonts w:ascii="Times New Roman" w:hAnsi="Times New Roman"/>
                <w:noProof/>
                <w:sz w:val="20"/>
                <w:szCs w:val="20"/>
              </w:rPr>
              <w:t xml:space="preserve"> </w:t>
            </w:r>
            <w:r w:rsidRPr="00A317CF">
              <w:rPr>
                <w:rFonts w:ascii="Times New Roman" w:hAnsi="Times New Roman"/>
                <w:noProof/>
                <w:sz w:val="20"/>
                <w:szCs w:val="20"/>
              </w:rPr>
              <w:t>013</w:t>
            </w:r>
            <w:r>
              <w:rPr>
                <w:rFonts w:ascii="Times New Roman" w:hAnsi="Times New Roman"/>
                <w:noProof/>
                <w:sz w:val="20"/>
                <w:szCs w:val="20"/>
              </w:rPr>
              <w:t>,</w:t>
            </w:r>
            <w:r w:rsidRPr="00A317CF">
              <w:rPr>
                <w:rFonts w:ascii="Times New Roman" w:hAnsi="Times New Roman"/>
                <w:noProof/>
                <w:sz w:val="20"/>
                <w:szCs w:val="20"/>
              </w:rPr>
              <w:t>79</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49C63670"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5</w:t>
            </w:r>
            <w:r>
              <w:rPr>
                <w:rFonts w:ascii="Times New Roman" w:hAnsi="Times New Roman"/>
                <w:noProof/>
                <w:sz w:val="20"/>
                <w:szCs w:val="20"/>
              </w:rPr>
              <w:t xml:space="preserve"> </w:t>
            </w:r>
            <w:r w:rsidRPr="00A317CF">
              <w:rPr>
                <w:rFonts w:ascii="Times New Roman" w:hAnsi="Times New Roman"/>
                <w:noProof/>
                <w:sz w:val="20"/>
                <w:szCs w:val="20"/>
              </w:rPr>
              <w:t>224</w:t>
            </w:r>
            <w:r>
              <w:rPr>
                <w:rFonts w:ascii="Times New Roman" w:hAnsi="Times New Roman"/>
                <w:noProof/>
                <w:sz w:val="20"/>
                <w:szCs w:val="20"/>
              </w:rPr>
              <w:t>,</w:t>
            </w:r>
            <w:r w:rsidRPr="00A317CF">
              <w:rPr>
                <w:rFonts w:ascii="Times New Roman" w:hAnsi="Times New Roman"/>
                <w:noProof/>
                <w:sz w:val="20"/>
                <w:szCs w:val="20"/>
              </w:rPr>
              <w:t>46</w:t>
            </w:r>
          </w:p>
        </w:tc>
        <w:tc>
          <w:tcPr>
            <w:tcW w:w="1088" w:type="dxa"/>
            <w:tcBorders>
              <w:top w:val="single" w:sz="4" w:space="0" w:color="auto"/>
              <w:left w:val="single" w:sz="4" w:space="0" w:color="auto"/>
              <w:bottom w:val="nil"/>
              <w:right w:val="nil"/>
            </w:tcBorders>
            <w:shd w:val="clear" w:color="auto" w:fill="FFFFFF" w:themeFill="background1"/>
            <w:noWrap/>
            <w:vAlign w:val="bottom"/>
          </w:tcPr>
          <w:p w14:paraId="542350C9"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5</w:t>
            </w:r>
            <w:r>
              <w:rPr>
                <w:rFonts w:ascii="Times New Roman" w:hAnsi="Times New Roman"/>
                <w:noProof/>
                <w:sz w:val="20"/>
                <w:szCs w:val="20"/>
              </w:rPr>
              <w:t xml:space="preserve"> </w:t>
            </w:r>
            <w:r w:rsidRPr="00A317CF">
              <w:rPr>
                <w:rFonts w:ascii="Times New Roman" w:hAnsi="Times New Roman"/>
                <w:noProof/>
                <w:sz w:val="20"/>
                <w:szCs w:val="20"/>
              </w:rPr>
              <w:t>444</w:t>
            </w:r>
            <w:r>
              <w:rPr>
                <w:rFonts w:ascii="Times New Roman" w:hAnsi="Times New Roman"/>
                <w:noProof/>
                <w:sz w:val="20"/>
                <w:szCs w:val="20"/>
              </w:rPr>
              <w:t>,</w:t>
            </w:r>
            <w:r w:rsidRPr="00A317CF">
              <w:rPr>
                <w:rFonts w:ascii="Times New Roman" w:hAnsi="Times New Roman"/>
                <w:noProof/>
                <w:sz w:val="20"/>
                <w:szCs w:val="20"/>
              </w:rPr>
              <w:t>00</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69DF1C1D"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5</w:t>
            </w:r>
            <w:r>
              <w:rPr>
                <w:rFonts w:ascii="Times New Roman" w:hAnsi="Times New Roman"/>
                <w:noProof/>
                <w:sz w:val="20"/>
                <w:szCs w:val="20"/>
              </w:rPr>
              <w:t xml:space="preserve"> </w:t>
            </w:r>
            <w:r w:rsidRPr="00A317CF">
              <w:rPr>
                <w:rFonts w:ascii="Times New Roman" w:hAnsi="Times New Roman"/>
                <w:noProof/>
                <w:sz w:val="20"/>
                <w:szCs w:val="20"/>
              </w:rPr>
              <w:t>595</w:t>
            </w:r>
            <w:r>
              <w:rPr>
                <w:rFonts w:ascii="Times New Roman" w:hAnsi="Times New Roman"/>
                <w:noProof/>
                <w:sz w:val="20"/>
                <w:szCs w:val="20"/>
              </w:rPr>
              <w:t>,</w:t>
            </w:r>
            <w:r w:rsidRPr="00A317CF">
              <w:rPr>
                <w:rFonts w:ascii="Times New Roman" w:hAnsi="Times New Roman"/>
                <w:noProof/>
                <w:sz w:val="20"/>
                <w:szCs w:val="20"/>
              </w:rPr>
              <w:t>48</w:t>
            </w:r>
          </w:p>
        </w:tc>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F46705C"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5</w:t>
            </w:r>
            <w:r>
              <w:rPr>
                <w:rFonts w:ascii="Times New Roman" w:hAnsi="Times New Roman"/>
                <w:noProof/>
                <w:sz w:val="20"/>
                <w:szCs w:val="20"/>
              </w:rPr>
              <w:t xml:space="preserve"> </w:t>
            </w:r>
            <w:r w:rsidRPr="00A317CF">
              <w:rPr>
                <w:rFonts w:ascii="Times New Roman" w:hAnsi="Times New Roman"/>
                <w:noProof/>
                <w:sz w:val="20"/>
                <w:szCs w:val="20"/>
              </w:rPr>
              <w:t>672</w:t>
            </w:r>
            <w:r>
              <w:rPr>
                <w:rFonts w:ascii="Times New Roman" w:hAnsi="Times New Roman"/>
                <w:noProof/>
                <w:sz w:val="20"/>
                <w:szCs w:val="20"/>
              </w:rPr>
              <w:t>,</w:t>
            </w:r>
            <w:r w:rsidRPr="00A317CF">
              <w:rPr>
                <w:rFonts w:ascii="Times New Roman" w:hAnsi="Times New Roman"/>
                <w:noProof/>
                <w:sz w:val="20"/>
                <w:szCs w:val="20"/>
              </w:rPr>
              <w:t>78</w:t>
            </w:r>
          </w:p>
        </w:tc>
      </w:tr>
      <w:tr w:rsidR="00C84885" w:rsidRPr="003A5B52" w14:paraId="4F648E47" w14:textId="77777777" w:rsidTr="00D27628">
        <w:trPr>
          <w:trHeight w:val="250"/>
        </w:trPr>
        <w:tc>
          <w:tcPr>
            <w:tcW w:w="1260" w:type="dxa"/>
            <w:shd w:val="clear" w:color="auto" w:fill="auto"/>
            <w:noWrap/>
            <w:vAlign w:val="bottom"/>
            <w:hideMark/>
          </w:tcPr>
          <w:p w14:paraId="1364CC03" w14:textId="77777777" w:rsidR="00C84885" w:rsidRPr="00CC6F38" w:rsidRDefault="00C84885" w:rsidP="00D27628">
            <w:pPr>
              <w:spacing w:after="0" w:line="240" w:lineRule="auto"/>
              <w:jc w:val="center"/>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3</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1CF34424"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4</w:t>
            </w:r>
            <w:r>
              <w:rPr>
                <w:rFonts w:ascii="Times New Roman" w:hAnsi="Times New Roman"/>
                <w:noProof/>
                <w:sz w:val="20"/>
                <w:szCs w:val="20"/>
              </w:rPr>
              <w:t xml:space="preserve"> </w:t>
            </w:r>
            <w:r w:rsidRPr="00A317CF">
              <w:rPr>
                <w:rFonts w:ascii="Times New Roman" w:hAnsi="Times New Roman"/>
                <w:noProof/>
                <w:sz w:val="20"/>
                <w:szCs w:val="20"/>
              </w:rPr>
              <w:t>431</w:t>
            </w:r>
            <w:r>
              <w:rPr>
                <w:rFonts w:ascii="Times New Roman" w:hAnsi="Times New Roman"/>
                <w:noProof/>
                <w:sz w:val="20"/>
                <w:szCs w:val="20"/>
              </w:rPr>
              <w:t>,</w:t>
            </w:r>
            <w:r w:rsidRPr="00A317CF">
              <w:rPr>
                <w:rFonts w:ascii="Times New Roman" w:hAnsi="Times New Roman"/>
                <w:noProof/>
                <w:sz w:val="20"/>
                <w:szCs w:val="20"/>
              </w:rPr>
              <w:t>32</w:t>
            </w:r>
          </w:p>
        </w:tc>
        <w:tc>
          <w:tcPr>
            <w:tcW w:w="1089" w:type="dxa"/>
            <w:tcBorders>
              <w:top w:val="single" w:sz="4" w:space="0" w:color="auto"/>
              <w:left w:val="single" w:sz="4" w:space="0" w:color="auto"/>
              <w:bottom w:val="nil"/>
              <w:right w:val="nil"/>
            </w:tcBorders>
            <w:shd w:val="clear" w:color="auto" w:fill="FFFFFF" w:themeFill="background1"/>
            <w:noWrap/>
            <w:vAlign w:val="bottom"/>
          </w:tcPr>
          <w:p w14:paraId="3B89E3A2"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4</w:t>
            </w:r>
            <w:r>
              <w:rPr>
                <w:rFonts w:ascii="Times New Roman" w:hAnsi="Times New Roman"/>
                <w:noProof/>
                <w:sz w:val="20"/>
                <w:szCs w:val="20"/>
              </w:rPr>
              <w:t xml:space="preserve"> </w:t>
            </w:r>
            <w:r w:rsidRPr="00A317CF">
              <w:rPr>
                <w:rFonts w:ascii="Times New Roman" w:hAnsi="Times New Roman"/>
                <w:noProof/>
                <w:sz w:val="20"/>
                <w:szCs w:val="20"/>
              </w:rPr>
              <w:t>617</w:t>
            </w:r>
            <w:r>
              <w:rPr>
                <w:rFonts w:ascii="Times New Roman" w:hAnsi="Times New Roman"/>
                <w:noProof/>
                <w:sz w:val="20"/>
                <w:szCs w:val="20"/>
              </w:rPr>
              <w:t>,</w:t>
            </w:r>
            <w:r w:rsidRPr="00A317CF">
              <w:rPr>
                <w:rFonts w:ascii="Times New Roman" w:hAnsi="Times New Roman"/>
                <w:noProof/>
                <w:sz w:val="20"/>
                <w:szCs w:val="20"/>
              </w:rPr>
              <w:t>56</w:t>
            </w:r>
          </w:p>
        </w:tc>
        <w:tc>
          <w:tcPr>
            <w:tcW w:w="1088" w:type="dxa"/>
            <w:tcBorders>
              <w:top w:val="single" w:sz="4" w:space="0" w:color="auto"/>
              <w:left w:val="single" w:sz="4" w:space="0" w:color="auto"/>
              <w:bottom w:val="nil"/>
              <w:right w:val="nil"/>
            </w:tcBorders>
            <w:shd w:val="clear" w:color="auto" w:fill="FFFFFF" w:themeFill="background1"/>
            <w:noWrap/>
            <w:vAlign w:val="bottom"/>
          </w:tcPr>
          <w:p w14:paraId="33EE8D6D"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4</w:t>
            </w:r>
            <w:r>
              <w:rPr>
                <w:rFonts w:ascii="Times New Roman" w:hAnsi="Times New Roman"/>
                <w:noProof/>
                <w:sz w:val="20"/>
                <w:szCs w:val="20"/>
              </w:rPr>
              <w:t xml:space="preserve"> </w:t>
            </w:r>
            <w:r w:rsidRPr="00A317CF">
              <w:rPr>
                <w:rFonts w:ascii="Times New Roman" w:hAnsi="Times New Roman"/>
                <w:noProof/>
                <w:sz w:val="20"/>
                <w:szCs w:val="20"/>
              </w:rPr>
              <w:t>811</w:t>
            </w:r>
            <w:r>
              <w:rPr>
                <w:rFonts w:ascii="Times New Roman" w:hAnsi="Times New Roman"/>
                <w:noProof/>
                <w:sz w:val="20"/>
                <w:szCs w:val="20"/>
              </w:rPr>
              <w:t>,</w:t>
            </w:r>
            <w:r w:rsidRPr="00A317CF">
              <w:rPr>
                <w:rFonts w:ascii="Times New Roman" w:hAnsi="Times New Roman"/>
                <w:noProof/>
                <w:sz w:val="20"/>
                <w:szCs w:val="20"/>
              </w:rPr>
              <w:t>59</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61B464B0"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4</w:t>
            </w:r>
            <w:r>
              <w:rPr>
                <w:rFonts w:ascii="Times New Roman" w:hAnsi="Times New Roman"/>
                <w:noProof/>
                <w:sz w:val="20"/>
                <w:szCs w:val="20"/>
              </w:rPr>
              <w:t xml:space="preserve"> </w:t>
            </w:r>
            <w:r w:rsidRPr="00A317CF">
              <w:rPr>
                <w:rFonts w:ascii="Times New Roman" w:hAnsi="Times New Roman"/>
                <w:noProof/>
                <w:sz w:val="20"/>
                <w:szCs w:val="20"/>
              </w:rPr>
              <w:t>945</w:t>
            </w:r>
            <w:r>
              <w:rPr>
                <w:rFonts w:ascii="Times New Roman" w:hAnsi="Times New Roman"/>
                <w:noProof/>
                <w:sz w:val="20"/>
                <w:szCs w:val="20"/>
              </w:rPr>
              <w:t>,</w:t>
            </w:r>
            <w:r w:rsidRPr="00A317CF">
              <w:rPr>
                <w:rFonts w:ascii="Times New Roman" w:hAnsi="Times New Roman"/>
                <w:noProof/>
                <w:sz w:val="20"/>
                <w:szCs w:val="20"/>
              </w:rPr>
              <w:t>44</w:t>
            </w:r>
          </w:p>
        </w:tc>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087A8D3"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5</w:t>
            </w:r>
            <w:r>
              <w:rPr>
                <w:rFonts w:ascii="Times New Roman" w:hAnsi="Times New Roman"/>
                <w:noProof/>
                <w:sz w:val="20"/>
                <w:szCs w:val="20"/>
              </w:rPr>
              <w:t xml:space="preserve"> </w:t>
            </w:r>
            <w:r w:rsidRPr="00A317CF">
              <w:rPr>
                <w:rFonts w:ascii="Times New Roman" w:hAnsi="Times New Roman"/>
                <w:noProof/>
                <w:sz w:val="20"/>
                <w:szCs w:val="20"/>
              </w:rPr>
              <w:t>013</w:t>
            </w:r>
            <w:r>
              <w:rPr>
                <w:rFonts w:ascii="Times New Roman" w:hAnsi="Times New Roman"/>
                <w:noProof/>
                <w:sz w:val="20"/>
                <w:szCs w:val="20"/>
              </w:rPr>
              <w:t>,</w:t>
            </w:r>
            <w:r w:rsidRPr="00A317CF">
              <w:rPr>
                <w:rFonts w:ascii="Times New Roman" w:hAnsi="Times New Roman"/>
                <w:noProof/>
                <w:sz w:val="20"/>
                <w:szCs w:val="20"/>
              </w:rPr>
              <w:t>79</w:t>
            </w:r>
          </w:p>
        </w:tc>
      </w:tr>
      <w:tr w:rsidR="00C84885" w:rsidRPr="003A5B52" w14:paraId="4119E398" w14:textId="77777777" w:rsidTr="00D27628">
        <w:trPr>
          <w:trHeight w:val="250"/>
        </w:trPr>
        <w:tc>
          <w:tcPr>
            <w:tcW w:w="1260" w:type="dxa"/>
            <w:tcBorders>
              <w:bottom w:val="single" w:sz="4" w:space="0" w:color="auto"/>
            </w:tcBorders>
            <w:shd w:val="clear" w:color="auto" w:fill="auto"/>
            <w:noWrap/>
            <w:vAlign w:val="bottom"/>
            <w:hideMark/>
          </w:tcPr>
          <w:p w14:paraId="5FB31BA6" w14:textId="77777777" w:rsidR="00C84885" w:rsidRPr="00CC6F38" w:rsidRDefault="00C84885" w:rsidP="00D27628">
            <w:pPr>
              <w:spacing w:after="0" w:line="240" w:lineRule="auto"/>
              <w:jc w:val="center"/>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2</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753891AF"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3</w:t>
            </w:r>
            <w:r>
              <w:rPr>
                <w:rFonts w:ascii="Times New Roman" w:hAnsi="Times New Roman"/>
                <w:noProof/>
                <w:sz w:val="20"/>
                <w:szCs w:val="20"/>
              </w:rPr>
              <w:t xml:space="preserve"> </w:t>
            </w:r>
            <w:r w:rsidRPr="00A317CF">
              <w:rPr>
                <w:rFonts w:ascii="Times New Roman" w:hAnsi="Times New Roman"/>
                <w:noProof/>
                <w:sz w:val="20"/>
                <w:szCs w:val="20"/>
              </w:rPr>
              <w:t>916</w:t>
            </w:r>
            <w:r>
              <w:rPr>
                <w:rFonts w:ascii="Times New Roman" w:hAnsi="Times New Roman"/>
                <w:noProof/>
                <w:sz w:val="20"/>
                <w:szCs w:val="20"/>
              </w:rPr>
              <w:t>,</w:t>
            </w:r>
            <w:r w:rsidRPr="00A317CF">
              <w:rPr>
                <w:rFonts w:ascii="Times New Roman" w:hAnsi="Times New Roman"/>
                <w:noProof/>
                <w:sz w:val="20"/>
                <w:szCs w:val="20"/>
              </w:rPr>
              <w:t>56</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1639D35F"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4</w:t>
            </w:r>
            <w:r>
              <w:rPr>
                <w:rFonts w:ascii="Times New Roman" w:hAnsi="Times New Roman"/>
                <w:noProof/>
                <w:sz w:val="20"/>
                <w:szCs w:val="20"/>
              </w:rPr>
              <w:t xml:space="preserve"> </w:t>
            </w:r>
            <w:r w:rsidRPr="00A317CF">
              <w:rPr>
                <w:rFonts w:ascii="Times New Roman" w:hAnsi="Times New Roman"/>
                <w:noProof/>
                <w:sz w:val="20"/>
                <w:szCs w:val="20"/>
              </w:rPr>
              <w:t>081</w:t>
            </w:r>
            <w:r>
              <w:rPr>
                <w:rFonts w:ascii="Times New Roman" w:hAnsi="Times New Roman"/>
                <w:noProof/>
                <w:sz w:val="20"/>
                <w:szCs w:val="20"/>
              </w:rPr>
              <w:t>,</w:t>
            </w:r>
            <w:r w:rsidRPr="00A317CF">
              <w:rPr>
                <w:rFonts w:ascii="Times New Roman" w:hAnsi="Times New Roman"/>
                <w:noProof/>
                <w:sz w:val="20"/>
                <w:szCs w:val="20"/>
              </w:rPr>
              <w:t>14</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436EB376"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4</w:t>
            </w:r>
            <w:r>
              <w:rPr>
                <w:rFonts w:ascii="Times New Roman" w:hAnsi="Times New Roman"/>
                <w:noProof/>
                <w:sz w:val="20"/>
                <w:szCs w:val="20"/>
              </w:rPr>
              <w:t xml:space="preserve"> </w:t>
            </w:r>
            <w:r w:rsidRPr="00A317CF">
              <w:rPr>
                <w:rFonts w:ascii="Times New Roman" w:hAnsi="Times New Roman"/>
                <w:noProof/>
                <w:sz w:val="20"/>
                <w:szCs w:val="20"/>
              </w:rPr>
              <w:t>252</w:t>
            </w:r>
            <w:r>
              <w:rPr>
                <w:rFonts w:ascii="Times New Roman" w:hAnsi="Times New Roman"/>
                <w:noProof/>
                <w:sz w:val="20"/>
                <w:szCs w:val="20"/>
              </w:rPr>
              <w:t>,</w:t>
            </w:r>
            <w:r w:rsidRPr="00A317CF">
              <w:rPr>
                <w:rFonts w:ascii="Times New Roman" w:hAnsi="Times New Roman"/>
                <w:noProof/>
                <w:sz w:val="20"/>
                <w:szCs w:val="20"/>
              </w:rPr>
              <w:t>63</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08E78871"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4</w:t>
            </w:r>
            <w:r>
              <w:rPr>
                <w:rFonts w:ascii="Times New Roman" w:hAnsi="Times New Roman"/>
                <w:noProof/>
                <w:sz w:val="20"/>
                <w:szCs w:val="20"/>
              </w:rPr>
              <w:t xml:space="preserve"> </w:t>
            </w:r>
            <w:r w:rsidRPr="00A317CF">
              <w:rPr>
                <w:rFonts w:ascii="Times New Roman" w:hAnsi="Times New Roman"/>
                <w:noProof/>
                <w:sz w:val="20"/>
                <w:szCs w:val="20"/>
              </w:rPr>
              <w:t>370</w:t>
            </w:r>
            <w:r>
              <w:rPr>
                <w:rFonts w:ascii="Times New Roman" w:hAnsi="Times New Roman"/>
                <w:noProof/>
                <w:sz w:val="20"/>
                <w:szCs w:val="20"/>
              </w:rPr>
              <w:t>,</w:t>
            </w:r>
            <w:r w:rsidRPr="00A317CF">
              <w:rPr>
                <w:rFonts w:ascii="Times New Roman" w:hAnsi="Times New Roman"/>
                <w:noProof/>
                <w:sz w:val="20"/>
                <w:szCs w:val="20"/>
              </w:rPr>
              <w:t>96</w:t>
            </w:r>
          </w:p>
        </w:tc>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56A10F9"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4</w:t>
            </w:r>
            <w:r>
              <w:rPr>
                <w:rFonts w:ascii="Times New Roman" w:hAnsi="Times New Roman"/>
                <w:noProof/>
                <w:sz w:val="20"/>
                <w:szCs w:val="20"/>
              </w:rPr>
              <w:t xml:space="preserve"> </w:t>
            </w:r>
            <w:r w:rsidRPr="00A317CF">
              <w:rPr>
                <w:rFonts w:ascii="Times New Roman" w:hAnsi="Times New Roman"/>
                <w:noProof/>
                <w:sz w:val="20"/>
                <w:szCs w:val="20"/>
              </w:rPr>
              <w:t>431</w:t>
            </w:r>
            <w:r>
              <w:rPr>
                <w:rFonts w:ascii="Times New Roman" w:hAnsi="Times New Roman"/>
                <w:noProof/>
                <w:sz w:val="20"/>
                <w:szCs w:val="20"/>
              </w:rPr>
              <w:t>,</w:t>
            </w:r>
            <w:r w:rsidRPr="00A317CF">
              <w:rPr>
                <w:rFonts w:ascii="Times New Roman" w:hAnsi="Times New Roman"/>
                <w:noProof/>
                <w:sz w:val="20"/>
                <w:szCs w:val="20"/>
              </w:rPr>
              <w:t>32</w:t>
            </w:r>
          </w:p>
        </w:tc>
      </w:tr>
      <w:tr w:rsidR="00C84885" w:rsidRPr="003A5B52" w14:paraId="2FC45DE3" w14:textId="77777777" w:rsidTr="00D27628">
        <w:trPr>
          <w:trHeight w:val="250"/>
        </w:trPr>
        <w:tc>
          <w:tcPr>
            <w:tcW w:w="1260" w:type="dxa"/>
            <w:tcBorders>
              <w:bottom w:val="single" w:sz="4" w:space="0" w:color="auto"/>
            </w:tcBorders>
            <w:shd w:val="clear" w:color="auto" w:fill="auto"/>
            <w:noWrap/>
            <w:vAlign w:val="bottom"/>
            <w:hideMark/>
          </w:tcPr>
          <w:p w14:paraId="193D0E78" w14:textId="77777777" w:rsidR="00C84885" w:rsidRPr="00CC6F38" w:rsidRDefault="00C84885" w:rsidP="00D27628">
            <w:pPr>
              <w:spacing w:after="0" w:line="240" w:lineRule="auto"/>
              <w:jc w:val="center"/>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1</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5660D9AC"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167243">
              <w:rPr>
                <w:rFonts w:ascii="Times New Roman" w:eastAsia="Times New Roman" w:hAnsi="Times New Roman"/>
                <w:noProof/>
                <w:sz w:val="20"/>
                <w:szCs w:val="20"/>
                <w:lang w:val="fr-BE" w:eastAsia="fr-BE"/>
              </w:rPr>
              <w:t>3</w:t>
            </w:r>
            <w:r>
              <w:rPr>
                <w:rFonts w:ascii="Times New Roman" w:eastAsia="Times New Roman" w:hAnsi="Times New Roman"/>
                <w:noProof/>
                <w:sz w:val="20"/>
                <w:szCs w:val="20"/>
                <w:lang w:val="fr-BE" w:eastAsia="fr-BE"/>
              </w:rPr>
              <w:t xml:space="preserve"> </w:t>
            </w:r>
            <w:r w:rsidRPr="00167243">
              <w:rPr>
                <w:rFonts w:ascii="Times New Roman" w:eastAsia="Times New Roman" w:hAnsi="Times New Roman"/>
                <w:noProof/>
                <w:sz w:val="20"/>
                <w:szCs w:val="20"/>
                <w:lang w:val="fr-BE" w:eastAsia="fr-BE"/>
              </w:rPr>
              <w:t>461</w:t>
            </w:r>
            <w:r>
              <w:rPr>
                <w:rFonts w:ascii="Times New Roman" w:eastAsia="Times New Roman" w:hAnsi="Times New Roman"/>
                <w:noProof/>
                <w:sz w:val="20"/>
                <w:szCs w:val="20"/>
                <w:lang w:val="fr-BE" w:eastAsia="fr-BE"/>
              </w:rPr>
              <w:t>,</w:t>
            </w:r>
            <w:r w:rsidRPr="00167243">
              <w:rPr>
                <w:rFonts w:ascii="Times New Roman" w:eastAsia="Times New Roman" w:hAnsi="Times New Roman"/>
                <w:noProof/>
                <w:sz w:val="20"/>
                <w:szCs w:val="20"/>
                <w:lang w:val="fr-BE" w:eastAsia="fr-BE"/>
              </w:rPr>
              <w:t>58</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5C8B91A5"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167243">
              <w:rPr>
                <w:rFonts w:ascii="Times New Roman" w:eastAsia="Times New Roman" w:hAnsi="Times New Roman"/>
                <w:noProof/>
                <w:sz w:val="20"/>
                <w:szCs w:val="20"/>
                <w:lang w:val="fr-BE" w:eastAsia="fr-BE"/>
              </w:rPr>
              <w:t>3</w:t>
            </w:r>
            <w:r>
              <w:rPr>
                <w:rFonts w:ascii="Times New Roman" w:eastAsia="Times New Roman" w:hAnsi="Times New Roman"/>
                <w:noProof/>
                <w:sz w:val="20"/>
                <w:szCs w:val="20"/>
                <w:lang w:val="fr-BE" w:eastAsia="fr-BE"/>
              </w:rPr>
              <w:t xml:space="preserve"> </w:t>
            </w:r>
            <w:r w:rsidRPr="00167243">
              <w:rPr>
                <w:rFonts w:ascii="Times New Roman" w:eastAsia="Times New Roman" w:hAnsi="Times New Roman"/>
                <w:noProof/>
                <w:sz w:val="20"/>
                <w:szCs w:val="20"/>
                <w:lang w:val="fr-BE" w:eastAsia="fr-BE"/>
              </w:rPr>
              <w:t>607</w:t>
            </w:r>
            <w:r>
              <w:rPr>
                <w:rFonts w:ascii="Times New Roman" w:eastAsia="Times New Roman" w:hAnsi="Times New Roman"/>
                <w:noProof/>
                <w:sz w:val="20"/>
                <w:szCs w:val="20"/>
                <w:lang w:val="fr-BE" w:eastAsia="fr-BE"/>
              </w:rPr>
              <w:t>,</w:t>
            </w:r>
            <w:r w:rsidRPr="00167243">
              <w:rPr>
                <w:rFonts w:ascii="Times New Roman" w:eastAsia="Times New Roman" w:hAnsi="Times New Roman"/>
                <w:noProof/>
                <w:sz w:val="20"/>
                <w:szCs w:val="20"/>
                <w:lang w:val="fr-BE" w:eastAsia="fr-BE"/>
              </w:rPr>
              <w:t>04</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715F51F0"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167243">
              <w:rPr>
                <w:rFonts w:ascii="Times New Roman" w:eastAsia="Times New Roman" w:hAnsi="Times New Roman"/>
                <w:noProof/>
                <w:sz w:val="20"/>
                <w:szCs w:val="20"/>
                <w:lang w:val="fr-BE" w:eastAsia="fr-BE"/>
              </w:rPr>
              <w:t>3</w:t>
            </w:r>
            <w:r>
              <w:rPr>
                <w:rFonts w:ascii="Times New Roman" w:eastAsia="Times New Roman" w:hAnsi="Times New Roman"/>
                <w:noProof/>
                <w:sz w:val="20"/>
                <w:szCs w:val="20"/>
                <w:lang w:val="fr-BE" w:eastAsia="fr-BE"/>
              </w:rPr>
              <w:t xml:space="preserve"> </w:t>
            </w:r>
            <w:r w:rsidRPr="00167243">
              <w:rPr>
                <w:rFonts w:ascii="Times New Roman" w:eastAsia="Times New Roman" w:hAnsi="Times New Roman"/>
                <w:noProof/>
                <w:sz w:val="20"/>
                <w:szCs w:val="20"/>
                <w:lang w:val="fr-BE" w:eastAsia="fr-BE"/>
              </w:rPr>
              <w:t>758</w:t>
            </w:r>
            <w:r>
              <w:rPr>
                <w:rFonts w:ascii="Times New Roman" w:eastAsia="Times New Roman" w:hAnsi="Times New Roman"/>
                <w:noProof/>
                <w:sz w:val="20"/>
                <w:szCs w:val="20"/>
                <w:lang w:val="fr-BE" w:eastAsia="fr-BE"/>
              </w:rPr>
              <w:t>,</w:t>
            </w:r>
            <w:r w:rsidRPr="00167243">
              <w:rPr>
                <w:rFonts w:ascii="Times New Roman" w:eastAsia="Times New Roman" w:hAnsi="Times New Roman"/>
                <w:noProof/>
                <w:sz w:val="20"/>
                <w:szCs w:val="20"/>
                <w:lang w:val="fr-BE" w:eastAsia="fr-BE"/>
              </w:rPr>
              <w:t>60</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70D74CB6"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3</w:t>
            </w:r>
            <w:r>
              <w:rPr>
                <w:rFonts w:ascii="Times New Roman" w:hAnsi="Times New Roman"/>
                <w:noProof/>
                <w:sz w:val="20"/>
                <w:szCs w:val="20"/>
              </w:rPr>
              <w:t xml:space="preserve"> </w:t>
            </w:r>
            <w:r w:rsidRPr="00A317CF">
              <w:rPr>
                <w:rFonts w:ascii="Times New Roman" w:hAnsi="Times New Roman"/>
                <w:noProof/>
                <w:sz w:val="20"/>
                <w:szCs w:val="20"/>
              </w:rPr>
              <w:t>863</w:t>
            </w:r>
            <w:r>
              <w:rPr>
                <w:rFonts w:ascii="Times New Roman" w:hAnsi="Times New Roman"/>
                <w:noProof/>
                <w:sz w:val="20"/>
                <w:szCs w:val="20"/>
              </w:rPr>
              <w:t>,</w:t>
            </w:r>
            <w:r w:rsidRPr="00A317CF">
              <w:rPr>
                <w:rFonts w:ascii="Times New Roman" w:hAnsi="Times New Roman"/>
                <w:noProof/>
                <w:sz w:val="20"/>
                <w:szCs w:val="20"/>
              </w:rPr>
              <w:t>22</w:t>
            </w:r>
          </w:p>
        </w:tc>
        <w:tc>
          <w:tcPr>
            <w:tcW w:w="108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EA6CAF2"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3</w:t>
            </w:r>
            <w:r>
              <w:rPr>
                <w:rFonts w:ascii="Times New Roman" w:hAnsi="Times New Roman"/>
                <w:noProof/>
                <w:sz w:val="20"/>
                <w:szCs w:val="20"/>
              </w:rPr>
              <w:t xml:space="preserve"> </w:t>
            </w:r>
            <w:r w:rsidRPr="00A317CF">
              <w:rPr>
                <w:rFonts w:ascii="Times New Roman" w:hAnsi="Times New Roman"/>
                <w:noProof/>
                <w:sz w:val="20"/>
                <w:szCs w:val="20"/>
              </w:rPr>
              <w:t>916</w:t>
            </w:r>
            <w:r>
              <w:rPr>
                <w:rFonts w:ascii="Times New Roman" w:hAnsi="Times New Roman"/>
                <w:noProof/>
                <w:sz w:val="20"/>
                <w:szCs w:val="20"/>
              </w:rPr>
              <w:t>,</w:t>
            </w:r>
            <w:r w:rsidRPr="00A317CF">
              <w:rPr>
                <w:rFonts w:ascii="Times New Roman" w:hAnsi="Times New Roman"/>
                <w:noProof/>
                <w:sz w:val="20"/>
                <w:szCs w:val="20"/>
              </w:rPr>
              <w:t>56</w:t>
            </w:r>
          </w:p>
        </w:tc>
      </w:tr>
    </w:tbl>
    <w:p w14:paraId="1B529B3E" w14:textId="77777777" w:rsidR="00C84885" w:rsidRDefault="00C84885" w:rsidP="00C84885">
      <w:pPr>
        <w:spacing w:before="120" w:after="120" w:line="240" w:lineRule="auto"/>
        <w:jc w:val="both"/>
        <w:rPr>
          <w:rFonts w:ascii="Times New Roman" w:hAnsi="Times New Roman"/>
          <w:noProof/>
          <w:sz w:val="24"/>
          <w:szCs w:val="20"/>
          <w:lang w:eastAsia="en-GB"/>
        </w:rPr>
      </w:pPr>
    </w:p>
    <w:p w14:paraId="4B1A61D4"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2. Table of the amounts of basic monthly salaries for each grade and step in function group AST/SC referred to in Article 66 of the Staff Regulations, applicable from 1 January 2024:</w:t>
      </w:r>
    </w:p>
    <w:tbl>
      <w:tblPr>
        <w:tblW w:w="6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940"/>
        <w:gridCol w:w="962"/>
        <w:gridCol w:w="962"/>
        <w:gridCol w:w="962"/>
        <w:gridCol w:w="6"/>
        <w:gridCol w:w="962"/>
        <w:gridCol w:w="6"/>
      </w:tblGrid>
      <w:tr w:rsidR="00C84885" w:rsidRPr="003A5B52" w14:paraId="58720C6D" w14:textId="77777777" w:rsidTr="00D27628">
        <w:trPr>
          <w:trHeight w:val="280"/>
        </w:trPr>
        <w:tc>
          <w:tcPr>
            <w:tcW w:w="1271" w:type="dxa"/>
            <w:shd w:val="clear" w:color="auto" w:fill="auto"/>
            <w:noWrap/>
            <w:vAlign w:val="bottom"/>
            <w:hideMark/>
          </w:tcPr>
          <w:p w14:paraId="4E27E6B8" w14:textId="77777777" w:rsidR="00C84885" w:rsidRPr="00CC6F38" w:rsidRDefault="00C84885" w:rsidP="00D27628">
            <w:pPr>
              <w:spacing w:after="0" w:line="240" w:lineRule="auto"/>
              <w:jc w:val="right"/>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01-01-202</w:t>
            </w:r>
            <w:r>
              <w:rPr>
                <w:rFonts w:ascii="Times New Roman" w:eastAsia="Times New Roman" w:hAnsi="Times New Roman"/>
                <w:noProof/>
                <w:sz w:val="20"/>
                <w:szCs w:val="20"/>
                <w:lang w:val="fr-BE" w:eastAsia="fr-BE"/>
              </w:rPr>
              <w:t>4</w:t>
            </w:r>
          </w:p>
        </w:tc>
        <w:tc>
          <w:tcPr>
            <w:tcW w:w="3832" w:type="dxa"/>
            <w:gridSpan w:val="5"/>
            <w:shd w:val="clear" w:color="auto" w:fill="auto"/>
            <w:noWrap/>
            <w:vAlign w:val="bottom"/>
            <w:hideMark/>
          </w:tcPr>
          <w:p w14:paraId="6BCAFF7A" w14:textId="77777777" w:rsidR="00C84885" w:rsidRPr="00CC6F38" w:rsidRDefault="00C84885" w:rsidP="00D27628">
            <w:pPr>
              <w:spacing w:after="0" w:line="240" w:lineRule="auto"/>
              <w:jc w:val="center"/>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STEPS</w:t>
            </w:r>
          </w:p>
        </w:tc>
        <w:tc>
          <w:tcPr>
            <w:tcW w:w="968" w:type="dxa"/>
            <w:gridSpan w:val="2"/>
            <w:shd w:val="clear" w:color="auto" w:fill="auto"/>
            <w:noWrap/>
            <w:vAlign w:val="bottom"/>
            <w:hideMark/>
          </w:tcPr>
          <w:p w14:paraId="65B7D4F8" w14:textId="77777777" w:rsidR="00C84885" w:rsidRPr="00CC6F38" w:rsidRDefault="00C84885" w:rsidP="00D27628">
            <w:pPr>
              <w:spacing w:after="0" w:line="240" w:lineRule="auto"/>
              <w:rPr>
                <w:rFonts w:ascii="Times New Roman" w:eastAsia="Times New Roman" w:hAnsi="Times New Roman"/>
                <w:noProof/>
                <w:lang w:val="fr-BE" w:eastAsia="fr-BE"/>
              </w:rPr>
            </w:pPr>
            <w:r w:rsidRPr="00CC6F38">
              <w:rPr>
                <w:rFonts w:ascii="Times New Roman" w:eastAsia="Times New Roman" w:hAnsi="Times New Roman"/>
                <w:noProof/>
                <w:lang w:val="fr-BE" w:eastAsia="fr-BE"/>
              </w:rPr>
              <w:t> </w:t>
            </w:r>
          </w:p>
        </w:tc>
      </w:tr>
      <w:tr w:rsidR="00C84885" w:rsidRPr="003A5B52" w14:paraId="21EA1C66" w14:textId="77777777" w:rsidTr="00D27628">
        <w:trPr>
          <w:gridAfter w:val="1"/>
          <w:wAfter w:w="6" w:type="dxa"/>
          <w:trHeight w:val="250"/>
        </w:trPr>
        <w:tc>
          <w:tcPr>
            <w:tcW w:w="1271" w:type="dxa"/>
            <w:shd w:val="clear" w:color="auto" w:fill="auto"/>
            <w:noWrap/>
            <w:vAlign w:val="bottom"/>
            <w:hideMark/>
          </w:tcPr>
          <w:p w14:paraId="2A53A5BD" w14:textId="77777777" w:rsidR="00C84885" w:rsidRPr="00CC6F38" w:rsidRDefault="00C84885" w:rsidP="00D27628">
            <w:pPr>
              <w:spacing w:after="0" w:line="240" w:lineRule="auto"/>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GRADES</w:t>
            </w:r>
          </w:p>
        </w:tc>
        <w:tc>
          <w:tcPr>
            <w:tcW w:w="940" w:type="dxa"/>
            <w:tcBorders>
              <w:bottom w:val="single" w:sz="4" w:space="0" w:color="auto"/>
            </w:tcBorders>
            <w:shd w:val="clear" w:color="auto" w:fill="auto"/>
            <w:noWrap/>
            <w:vAlign w:val="bottom"/>
            <w:hideMark/>
          </w:tcPr>
          <w:p w14:paraId="660A0BF7" w14:textId="77777777" w:rsidR="00C84885" w:rsidRPr="00CC6F38" w:rsidRDefault="00C84885" w:rsidP="00D27628">
            <w:pPr>
              <w:spacing w:after="0" w:line="240" w:lineRule="auto"/>
              <w:jc w:val="center"/>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1</w:t>
            </w:r>
          </w:p>
        </w:tc>
        <w:tc>
          <w:tcPr>
            <w:tcW w:w="962" w:type="dxa"/>
            <w:tcBorders>
              <w:bottom w:val="single" w:sz="4" w:space="0" w:color="auto"/>
            </w:tcBorders>
            <w:shd w:val="clear" w:color="auto" w:fill="auto"/>
            <w:noWrap/>
            <w:vAlign w:val="bottom"/>
            <w:hideMark/>
          </w:tcPr>
          <w:p w14:paraId="2A79E770" w14:textId="77777777" w:rsidR="00C84885" w:rsidRPr="00CC6F38" w:rsidRDefault="00C84885" w:rsidP="00D27628">
            <w:pPr>
              <w:spacing w:after="0" w:line="240" w:lineRule="auto"/>
              <w:jc w:val="center"/>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2</w:t>
            </w:r>
          </w:p>
        </w:tc>
        <w:tc>
          <w:tcPr>
            <w:tcW w:w="962" w:type="dxa"/>
            <w:tcBorders>
              <w:bottom w:val="single" w:sz="4" w:space="0" w:color="auto"/>
            </w:tcBorders>
            <w:shd w:val="clear" w:color="auto" w:fill="auto"/>
            <w:noWrap/>
            <w:vAlign w:val="bottom"/>
            <w:hideMark/>
          </w:tcPr>
          <w:p w14:paraId="21B06BF6" w14:textId="77777777" w:rsidR="00C84885" w:rsidRPr="00CC6F38" w:rsidRDefault="00C84885" w:rsidP="00D27628">
            <w:pPr>
              <w:spacing w:after="0" w:line="240" w:lineRule="auto"/>
              <w:jc w:val="center"/>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3</w:t>
            </w:r>
          </w:p>
        </w:tc>
        <w:tc>
          <w:tcPr>
            <w:tcW w:w="962" w:type="dxa"/>
            <w:tcBorders>
              <w:bottom w:val="single" w:sz="4" w:space="0" w:color="auto"/>
            </w:tcBorders>
            <w:shd w:val="clear" w:color="auto" w:fill="auto"/>
            <w:noWrap/>
            <w:vAlign w:val="bottom"/>
            <w:hideMark/>
          </w:tcPr>
          <w:p w14:paraId="082A7FA8" w14:textId="77777777" w:rsidR="00C84885" w:rsidRPr="00CC6F38" w:rsidRDefault="00C84885" w:rsidP="00D27628">
            <w:pPr>
              <w:spacing w:after="0" w:line="240" w:lineRule="auto"/>
              <w:jc w:val="center"/>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4</w:t>
            </w:r>
          </w:p>
        </w:tc>
        <w:tc>
          <w:tcPr>
            <w:tcW w:w="968" w:type="dxa"/>
            <w:gridSpan w:val="2"/>
            <w:tcBorders>
              <w:bottom w:val="single" w:sz="4" w:space="0" w:color="auto"/>
            </w:tcBorders>
            <w:shd w:val="clear" w:color="auto" w:fill="auto"/>
            <w:noWrap/>
            <w:vAlign w:val="bottom"/>
            <w:hideMark/>
          </w:tcPr>
          <w:p w14:paraId="617007DA" w14:textId="77777777" w:rsidR="00C84885" w:rsidRPr="00CC6F38" w:rsidRDefault="00C84885" w:rsidP="00D27628">
            <w:pPr>
              <w:spacing w:after="0" w:line="240" w:lineRule="auto"/>
              <w:jc w:val="center"/>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5</w:t>
            </w:r>
          </w:p>
        </w:tc>
      </w:tr>
      <w:tr w:rsidR="00C84885" w:rsidRPr="003A5B52" w14:paraId="36FD09BC" w14:textId="77777777" w:rsidTr="00D27628">
        <w:trPr>
          <w:gridAfter w:val="1"/>
          <w:wAfter w:w="6" w:type="dxa"/>
          <w:trHeight w:val="250"/>
        </w:trPr>
        <w:tc>
          <w:tcPr>
            <w:tcW w:w="1271" w:type="dxa"/>
            <w:shd w:val="clear" w:color="auto" w:fill="auto"/>
            <w:noWrap/>
            <w:vAlign w:val="bottom"/>
            <w:hideMark/>
          </w:tcPr>
          <w:p w14:paraId="2D50459B" w14:textId="77777777" w:rsidR="00C84885" w:rsidRPr="00CC6F38" w:rsidRDefault="00C84885" w:rsidP="00D27628">
            <w:pPr>
              <w:spacing w:after="0" w:line="240" w:lineRule="auto"/>
              <w:jc w:val="center"/>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6</w:t>
            </w:r>
          </w:p>
        </w:tc>
        <w:tc>
          <w:tcPr>
            <w:tcW w:w="940" w:type="dxa"/>
            <w:tcBorders>
              <w:top w:val="single" w:sz="4" w:space="0" w:color="auto"/>
              <w:left w:val="single" w:sz="4" w:space="0" w:color="auto"/>
              <w:bottom w:val="single" w:sz="4" w:space="0" w:color="auto"/>
              <w:right w:val="nil"/>
            </w:tcBorders>
            <w:shd w:val="clear" w:color="auto" w:fill="FFFFFF" w:themeFill="background1"/>
            <w:noWrap/>
            <w:vAlign w:val="bottom"/>
          </w:tcPr>
          <w:p w14:paraId="7B8B08E5"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5</w:t>
            </w:r>
            <w:r>
              <w:rPr>
                <w:rFonts w:ascii="Times New Roman" w:hAnsi="Times New Roman"/>
                <w:noProof/>
                <w:sz w:val="20"/>
                <w:szCs w:val="20"/>
              </w:rPr>
              <w:t xml:space="preserve"> </w:t>
            </w:r>
            <w:r w:rsidRPr="00A317CF">
              <w:rPr>
                <w:rFonts w:ascii="Times New Roman" w:hAnsi="Times New Roman"/>
                <w:noProof/>
                <w:sz w:val="20"/>
                <w:szCs w:val="20"/>
              </w:rPr>
              <w:t>627</w:t>
            </w:r>
            <w:r>
              <w:rPr>
                <w:rFonts w:ascii="Times New Roman" w:hAnsi="Times New Roman"/>
                <w:noProof/>
                <w:sz w:val="20"/>
                <w:szCs w:val="20"/>
              </w:rPr>
              <w:t>,</w:t>
            </w:r>
            <w:r w:rsidRPr="00A317CF">
              <w:rPr>
                <w:rFonts w:ascii="Times New Roman" w:hAnsi="Times New Roman"/>
                <w:noProof/>
                <w:sz w:val="20"/>
                <w:szCs w:val="20"/>
              </w:rPr>
              <w:t>76</w:t>
            </w:r>
          </w:p>
        </w:tc>
        <w:tc>
          <w:tcPr>
            <w:tcW w:w="962" w:type="dxa"/>
            <w:tcBorders>
              <w:top w:val="single" w:sz="4" w:space="0" w:color="auto"/>
              <w:left w:val="single" w:sz="4" w:space="0" w:color="auto"/>
              <w:bottom w:val="single" w:sz="4" w:space="0" w:color="auto"/>
              <w:right w:val="nil"/>
            </w:tcBorders>
            <w:shd w:val="clear" w:color="auto" w:fill="FFFFFF" w:themeFill="background1"/>
            <w:noWrap/>
            <w:vAlign w:val="bottom"/>
          </w:tcPr>
          <w:p w14:paraId="1FE1453C"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5</w:t>
            </w:r>
            <w:r>
              <w:rPr>
                <w:rFonts w:ascii="Times New Roman" w:hAnsi="Times New Roman"/>
                <w:noProof/>
                <w:sz w:val="20"/>
                <w:szCs w:val="20"/>
              </w:rPr>
              <w:t xml:space="preserve"> </w:t>
            </w:r>
            <w:r w:rsidRPr="00A317CF">
              <w:rPr>
                <w:rFonts w:ascii="Times New Roman" w:hAnsi="Times New Roman"/>
                <w:noProof/>
                <w:sz w:val="20"/>
                <w:szCs w:val="20"/>
              </w:rPr>
              <w:t>864</w:t>
            </w:r>
            <w:r>
              <w:rPr>
                <w:rFonts w:ascii="Times New Roman" w:hAnsi="Times New Roman"/>
                <w:noProof/>
                <w:sz w:val="20"/>
                <w:szCs w:val="20"/>
              </w:rPr>
              <w:t>,</w:t>
            </w:r>
            <w:r w:rsidRPr="00A317CF">
              <w:rPr>
                <w:rFonts w:ascii="Times New Roman" w:hAnsi="Times New Roman"/>
                <w:noProof/>
                <w:sz w:val="20"/>
                <w:szCs w:val="20"/>
              </w:rPr>
              <w:t>25</w:t>
            </w:r>
          </w:p>
        </w:tc>
        <w:tc>
          <w:tcPr>
            <w:tcW w:w="962" w:type="dxa"/>
            <w:tcBorders>
              <w:top w:val="single" w:sz="4" w:space="0" w:color="auto"/>
              <w:left w:val="single" w:sz="4" w:space="0" w:color="auto"/>
              <w:bottom w:val="single" w:sz="4" w:space="0" w:color="auto"/>
              <w:right w:val="nil"/>
            </w:tcBorders>
            <w:shd w:val="clear" w:color="auto" w:fill="FFFFFF" w:themeFill="background1"/>
            <w:noWrap/>
            <w:vAlign w:val="bottom"/>
          </w:tcPr>
          <w:p w14:paraId="2029D502"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6</w:t>
            </w:r>
            <w:r>
              <w:rPr>
                <w:rFonts w:ascii="Times New Roman" w:hAnsi="Times New Roman"/>
                <w:noProof/>
                <w:sz w:val="20"/>
                <w:szCs w:val="20"/>
              </w:rPr>
              <w:t xml:space="preserve"> </w:t>
            </w:r>
            <w:r w:rsidRPr="00A317CF">
              <w:rPr>
                <w:rFonts w:ascii="Times New Roman" w:hAnsi="Times New Roman"/>
                <w:noProof/>
                <w:sz w:val="20"/>
                <w:szCs w:val="20"/>
              </w:rPr>
              <w:t>110</w:t>
            </w:r>
            <w:r>
              <w:rPr>
                <w:rFonts w:ascii="Times New Roman" w:hAnsi="Times New Roman"/>
                <w:noProof/>
                <w:sz w:val="20"/>
                <w:szCs w:val="20"/>
              </w:rPr>
              <w:t>,</w:t>
            </w:r>
            <w:r w:rsidRPr="00A317CF">
              <w:rPr>
                <w:rFonts w:ascii="Times New Roman" w:hAnsi="Times New Roman"/>
                <w:noProof/>
                <w:sz w:val="20"/>
                <w:szCs w:val="20"/>
              </w:rPr>
              <w:t>67</w:t>
            </w:r>
          </w:p>
        </w:tc>
        <w:tc>
          <w:tcPr>
            <w:tcW w:w="962" w:type="dxa"/>
            <w:tcBorders>
              <w:top w:val="single" w:sz="4" w:space="0" w:color="auto"/>
              <w:left w:val="single" w:sz="4" w:space="0" w:color="auto"/>
              <w:bottom w:val="single" w:sz="4" w:space="0" w:color="auto"/>
              <w:right w:val="nil"/>
            </w:tcBorders>
            <w:shd w:val="clear" w:color="auto" w:fill="FFFFFF" w:themeFill="background1"/>
            <w:noWrap/>
            <w:vAlign w:val="bottom"/>
          </w:tcPr>
          <w:p w14:paraId="7FDD68C4"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6</w:t>
            </w:r>
            <w:r>
              <w:rPr>
                <w:rFonts w:ascii="Times New Roman" w:hAnsi="Times New Roman"/>
                <w:noProof/>
                <w:sz w:val="20"/>
                <w:szCs w:val="20"/>
              </w:rPr>
              <w:t xml:space="preserve"> </w:t>
            </w:r>
            <w:r w:rsidRPr="00A317CF">
              <w:rPr>
                <w:rFonts w:ascii="Times New Roman" w:hAnsi="Times New Roman"/>
                <w:noProof/>
                <w:sz w:val="20"/>
                <w:szCs w:val="20"/>
              </w:rPr>
              <w:t>280</w:t>
            </w:r>
            <w:r>
              <w:rPr>
                <w:rFonts w:ascii="Times New Roman" w:hAnsi="Times New Roman"/>
                <w:noProof/>
                <w:sz w:val="20"/>
                <w:szCs w:val="20"/>
              </w:rPr>
              <w:t>,</w:t>
            </w:r>
            <w:r w:rsidRPr="00A317CF">
              <w:rPr>
                <w:rFonts w:ascii="Times New Roman" w:hAnsi="Times New Roman"/>
                <w:noProof/>
                <w:sz w:val="20"/>
                <w:szCs w:val="20"/>
              </w:rPr>
              <w:t>65</w:t>
            </w:r>
          </w:p>
        </w:tc>
        <w:tc>
          <w:tcPr>
            <w:tcW w:w="968"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C092C80"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6</w:t>
            </w:r>
            <w:r>
              <w:rPr>
                <w:rFonts w:ascii="Times New Roman" w:hAnsi="Times New Roman"/>
                <w:noProof/>
                <w:sz w:val="20"/>
                <w:szCs w:val="20"/>
              </w:rPr>
              <w:t xml:space="preserve"> </w:t>
            </w:r>
            <w:r w:rsidRPr="00A317CF">
              <w:rPr>
                <w:rFonts w:ascii="Times New Roman" w:hAnsi="Times New Roman"/>
                <w:noProof/>
                <w:sz w:val="20"/>
                <w:szCs w:val="20"/>
              </w:rPr>
              <w:t>367</w:t>
            </w:r>
            <w:r>
              <w:rPr>
                <w:rFonts w:ascii="Times New Roman" w:hAnsi="Times New Roman"/>
                <w:noProof/>
                <w:sz w:val="20"/>
                <w:szCs w:val="20"/>
              </w:rPr>
              <w:t>,</w:t>
            </w:r>
            <w:r w:rsidRPr="00A317CF">
              <w:rPr>
                <w:rFonts w:ascii="Times New Roman" w:hAnsi="Times New Roman"/>
                <w:noProof/>
                <w:sz w:val="20"/>
                <w:szCs w:val="20"/>
              </w:rPr>
              <w:t>44</w:t>
            </w:r>
          </w:p>
        </w:tc>
      </w:tr>
      <w:tr w:rsidR="00C84885" w:rsidRPr="003A5B52" w14:paraId="2305C42A" w14:textId="77777777" w:rsidTr="00D27628">
        <w:trPr>
          <w:gridAfter w:val="1"/>
          <w:wAfter w:w="6" w:type="dxa"/>
          <w:trHeight w:val="250"/>
        </w:trPr>
        <w:tc>
          <w:tcPr>
            <w:tcW w:w="1271" w:type="dxa"/>
            <w:shd w:val="clear" w:color="auto" w:fill="auto"/>
            <w:noWrap/>
            <w:vAlign w:val="bottom"/>
            <w:hideMark/>
          </w:tcPr>
          <w:p w14:paraId="246B460B" w14:textId="77777777" w:rsidR="00C84885" w:rsidRPr="00CC6F38" w:rsidRDefault="00C84885" w:rsidP="00D27628">
            <w:pPr>
              <w:spacing w:after="0" w:line="240" w:lineRule="auto"/>
              <w:jc w:val="center"/>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5</w:t>
            </w:r>
          </w:p>
        </w:tc>
        <w:tc>
          <w:tcPr>
            <w:tcW w:w="940" w:type="dxa"/>
            <w:tcBorders>
              <w:top w:val="single" w:sz="4" w:space="0" w:color="auto"/>
              <w:left w:val="single" w:sz="4" w:space="0" w:color="auto"/>
              <w:bottom w:val="single" w:sz="4" w:space="0" w:color="auto"/>
              <w:right w:val="nil"/>
            </w:tcBorders>
            <w:shd w:val="clear" w:color="auto" w:fill="FFFFFF" w:themeFill="background1"/>
            <w:noWrap/>
            <w:vAlign w:val="bottom"/>
          </w:tcPr>
          <w:p w14:paraId="426AD82E"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4</w:t>
            </w:r>
            <w:r>
              <w:rPr>
                <w:rFonts w:ascii="Times New Roman" w:hAnsi="Times New Roman"/>
                <w:noProof/>
                <w:sz w:val="20"/>
                <w:szCs w:val="20"/>
              </w:rPr>
              <w:t xml:space="preserve"> </w:t>
            </w:r>
            <w:r w:rsidRPr="00A317CF">
              <w:rPr>
                <w:rFonts w:ascii="Times New Roman" w:hAnsi="Times New Roman"/>
                <w:noProof/>
                <w:sz w:val="20"/>
                <w:szCs w:val="20"/>
              </w:rPr>
              <w:t>973</w:t>
            </w:r>
            <w:r>
              <w:rPr>
                <w:rFonts w:ascii="Times New Roman" w:hAnsi="Times New Roman"/>
                <w:noProof/>
                <w:sz w:val="20"/>
                <w:szCs w:val="20"/>
              </w:rPr>
              <w:t>,</w:t>
            </w:r>
            <w:r w:rsidRPr="00A317CF">
              <w:rPr>
                <w:rFonts w:ascii="Times New Roman" w:hAnsi="Times New Roman"/>
                <w:noProof/>
                <w:sz w:val="20"/>
                <w:szCs w:val="20"/>
              </w:rPr>
              <w:t>98</w:t>
            </w:r>
          </w:p>
        </w:tc>
        <w:tc>
          <w:tcPr>
            <w:tcW w:w="962" w:type="dxa"/>
            <w:tcBorders>
              <w:top w:val="single" w:sz="4" w:space="0" w:color="auto"/>
              <w:left w:val="single" w:sz="4" w:space="0" w:color="auto"/>
              <w:bottom w:val="single" w:sz="4" w:space="0" w:color="auto"/>
              <w:right w:val="nil"/>
            </w:tcBorders>
            <w:shd w:val="clear" w:color="auto" w:fill="FFFFFF" w:themeFill="background1"/>
            <w:noWrap/>
            <w:vAlign w:val="bottom"/>
          </w:tcPr>
          <w:p w14:paraId="17F441CB"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5</w:t>
            </w:r>
            <w:r>
              <w:rPr>
                <w:rFonts w:ascii="Times New Roman" w:hAnsi="Times New Roman"/>
                <w:noProof/>
                <w:sz w:val="20"/>
                <w:szCs w:val="20"/>
              </w:rPr>
              <w:t xml:space="preserve"> </w:t>
            </w:r>
            <w:r w:rsidRPr="00A317CF">
              <w:rPr>
                <w:rFonts w:ascii="Times New Roman" w:hAnsi="Times New Roman"/>
                <w:noProof/>
                <w:sz w:val="20"/>
                <w:szCs w:val="20"/>
              </w:rPr>
              <w:t>183</w:t>
            </w:r>
            <w:r>
              <w:rPr>
                <w:rFonts w:ascii="Times New Roman" w:hAnsi="Times New Roman"/>
                <w:noProof/>
                <w:sz w:val="20"/>
                <w:szCs w:val="20"/>
              </w:rPr>
              <w:t>,</w:t>
            </w:r>
            <w:r w:rsidRPr="00A317CF">
              <w:rPr>
                <w:rFonts w:ascii="Times New Roman" w:hAnsi="Times New Roman"/>
                <w:noProof/>
                <w:sz w:val="20"/>
                <w:szCs w:val="20"/>
              </w:rPr>
              <w:t>00</w:t>
            </w:r>
          </w:p>
        </w:tc>
        <w:tc>
          <w:tcPr>
            <w:tcW w:w="962" w:type="dxa"/>
            <w:tcBorders>
              <w:top w:val="single" w:sz="4" w:space="0" w:color="auto"/>
              <w:left w:val="single" w:sz="4" w:space="0" w:color="auto"/>
              <w:bottom w:val="single" w:sz="4" w:space="0" w:color="auto"/>
              <w:right w:val="nil"/>
            </w:tcBorders>
            <w:shd w:val="clear" w:color="auto" w:fill="FFFFFF" w:themeFill="background1"/>
            <w:noWrap/>
            <w:vAlign w:val="bottom"/>
          </w:tcPr>
          <w:p w14:paraId="108CBD80"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5</w:t>
            </w:r>
            <w:r>
              <w:rPr>
                <w:rFonts w:ascii="Times New Roman" w:hAnsi="Times New Roman"/>
                <w:noProof/>
                <w:sz w:val="20"/>
                <w:szCs w:val="20"/>
              </w:rPr>
              <w:t xml:space="preserve"> </w:t>
            </w:r>
            <w:r w:rsidRPr="00A317CF">
              <w:rPr>
                <w:rFonts w:ascii="Times New Roman" w:hAnsi="Times New Roman"/>
                <w:noProof/>
                <w:sz w:val="20"/>
                <w:szCs w:val="20"/>
              </w:rPr>
              <w:t>401</w:t>
            </w:r>
            <w:r>
              <w:rPr>
                <w:rFonts w:ascii="Times New Roman" w:hAnsi="Times New Roman"/>
                <w:noProof/>
                <w:sz w:val="20"/>
                <w:szCs w:val="20"/>
              </w:rPr>
              <w:t>,</w:t>
            </w:r>
            <w:r w:rsidRPr="00A317CF">
              <w:rPr>
                <w:rFonts w:ascii="Times New Roman" w:hAnsi="Times New Roman"/>
                <w:noProof/>
                <w:sz w:val="20"/>
                <w:szCs w:val="20"/>
              </w:rPr>
              <w:t>57</w:t>
            </w:r>
          </w:p>
        </w:tc>
        <w:tc>
          <w:tcPr>
            <w:tcW w:w="962" w:type="dxa"/>
            <w:tcBorders>
              <w:top w:val="single" w:sz="4" w:space="0" w:color="auto"/>
              <w:left w:val="single" w:sz="4" w:space="0" w:color="auto"/>
              <w:bottom w:val="single" w:sz="4" w:space="0" w:color="auto"/>
              <w:right w:val="nil"/>
            </w:tcBorders>
            <w:shd w:val="clear" w:color="auto" w:fill="FFFFFF" w:themeFill="background1"/>
            <w:noWrap/>
            <w:vAlign w:val="bottom"/>
          </w:tcPr>
          <w:p w14:paraId="024E862F"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5</w:t>
            </w:r>
            <w:r>
              <w:rPr>
                <w:rFonts w:ascii="Times New Roman" w:hAnsi="Times New Roman"/>
                <w:noProof/>
                <w:sz w:val="20"/>
                <w:szCs w:val="20"/>
              </w:rPr>
              <w:t xml:space="preserve"> </w:t>
            </w:r>
            <w:r w:rsidRPr="00A317CF">
              <w:rPr>
                <w:rFonts w:ascii="Times New Roman" w:hAnsi="Times New Roman"/>
                <w:noProof/>
                <w:sz w:val="20"/>
                <w:szCs w:val="20"/>
              </w:rPr>
              <w:t>551</w:t>
            </w:r>
            <w:r>
              <w:rPr>
                <w:rFonts w:ascii="Times New Roman" w:hAnsi="Times New Roman"/>
                <w:noProof/>
                <w:sz w:val="20"/>
                <w:szCs w:val="20"/>
              </w:rPr>
              <w:t>,</w:t>
            </w:r>
            <w:r w:rsidRPr="00A317CF">
              <w:rPr>
                <w:rFonts w:ascii="Times New Roman" w:hAnsi="Times New Roman"/>
                <w:noProof/>
                <w:sz w:val="20"/>
                <w:szCs w:val="20"/>
              </w:rPr>
              <w:t>06</w:t>
            </w:r>
          </w:p>
        </w:tc>
        <w:tc>
          <w:tcPr>
            <w:tcW w:w="968"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7E72C6"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5</w:t>
            </w:r>
            <w:r>
              <w:rPr>
                <w:rFonts w:ascii="Times New Roman" w:hAnsi="Times New Roman"/>
                <w:noProof/>
                <w:sz w:val="20"/>
                <w:szCs w:val="20"/>
              </w:rPr>
              <w:t xml:space="preserve"> </w:t>
            </w:r>
            <w:r w:rsidRPr="00A317CF">
              <w:rPr>
                <w:rFonts w:ascii="Times New Roman" w:hAnsi="Times New Roman"/>
                <w:noProof/>
                <w:sz w:val="20"/>
                <w:szCs w:val="20"/>
              </w:rPr>
              <w:t>627</w:t>
            </w:r>
            <w:r>
              <w:rPr>
                <w:rFonts w:ascii="Times New Roman" w:hAnsi="Times New Roman"/>
                <w:noProof/>
                <w:sz w:val="20"/>
                <w:szCs w:val="20"/>
              </w:rPr>
              <w:t>,</w:t>
            </w:r>
            <w:r w:rsidRPr="00A317CF">
              <w:rPr>
                <w:rFonts w:ascii="Times New Roman" w:hAnsi="Times New Roman"/>
                <w:noProof/>
                <w:sz w:val="20"/>
                <w:szCs w:val="20"/>
              </w:rPr>
              <w:t>76</w:t>
            </w:r>
          </w:p>
        </w:tc>
      </w:tr>
      <w:tr w:rsidR="00C84885" w:rsidRPr="003A5B52" w14:paraId="7229F1E3" w14:textId="77777777" w:rsidTr="00D27628">
        <w:trPr>
          <w:gridAfter w:val="1"/>
          <w:wAfter w:w="6" w:type="dxa"/>
          <w:trHeight w:val="250"/>
        </w:trPr>
        <w:tc>
          <w:tcPr>
            <w:tcW w:w="1271" w:type="dxa"/>
            <w:shd w:val="clear" w:color="auto" w:fill="auto"/>
            <w:noWrap/>
            <w:vAlign w:val="bottom"/>
            <w:hideMark/>
          </w:tcPr>
          <w:p w14:paraId="2F434C83" w14:textId="77777777" w:rsidR="00C84885" w:rsidRPr="00CC6F38" w:rsidRDefault="00C84885" w:rsidP="00D27628">
            <w:pPr>
              <w:spacing w:after="0" w:line="240" w:lineRule="auto"/>
              <w:jc w:val="center"/>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4</w:t>
            </w:r>
          </w:p>
        </w:tc>
        <w:tc>
          <w:tcPr>
            <w:tcW w:w="940" w:type="dxa"/>
            <w:tcBorders>
              <w:top w:val="single" w:sz="4" w:space="0" w:color="auto"/>
              <w:left w:val="single" w:sz="4" w:space="0" w:color="auto"/>
              <w:bottom w:val="single" w:sz="4" w:space="0" w:color="auto"/>
              <w:right w:val="nil"/>
            </w:tcBorders>
            <w:shd w:val="clear" w:color="auto" w:fill="FFFFFF" w:themeFill="background1"/>
            <w:noWrap/>
            <w:vAlign w:val="bottom"/>
          </w:tcPr>
          <w:p w14:paraId="43DAFB7B"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4</w:t>
            </w:r>
            <w:r>
              <w:rPr>
                <w:rFonts w:ascii="Times New Roman" w:hAnsi="Times New Roman"/>
                <w:noProof/>
                <w:sz w:val="20"/>
                <w:szCs w:val="20"/>
              </w:rPr>
              <w:t xml:space="preserve"> </w:t>
            </w:r>
            <w:r w:rsidRPr="00A317CF">
              <w:rPr>
                <w:rFonts w:ascii="Times New Roman" w:hAnsi="Times New Roman"/>
                <w:noProof/>
                <w:sz w:val="20"/>
                <w:szCs w:val="20"/>
              </w:rPr>
              <w:t>396</w:t>
            </w:r>
            <w:r>
              <w:rPr>
                <w:rFonts w:ascii="Times New Roman" w:hAnsi="Times New Roman"/>
                <w:noProof/>
                <w:sz w:val="20"/>
                <w:szCs w:val="20"/>
              </w:rPr>
              <w:t>,</w:t>
            </w:r>
            <w:r w:rsidRPr="00A317CF">
              <w:rPr>
                <w:rFonts w:ascii="Times New Roman" w:hAnsi="Times New Roman"/>
                <w:noProof/>
                <w:sz w:val="20"/>
                <w:szCs w:val="20"/>
              </w:rPr>
              <w:t>18</w:t>
            </w:r>
          </w:p>
        </w:tc>
        <w:tc>
          <w:tcPr>
            <w:tcW w:w="962" w:type="dxa"/>
            <w:tcBorders>
              <w:top w:val="single" w:sz="4" w:space="0" w:color="auto"/>
              <w:left w:val="single" w:sz="4" w:space="0" w:color="auto"/>
              <w:bottom w:val="single" w:sz="4" w:space="0" w:color="auto"/>
              <w:right w:val="nil"/>
            </w:tcBorders>
            <w:shd w:val="clear" w:color="auto" w:fill="FFFFFF" w:themeFill="background1"/>
            <w:noWrap/>
            <w:vAlign w:val="bottom"/>
          </w:tcPr>
          <w:p w14:paraId="42EE78DF"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4</w:t>
            </w:r>
            <w:r>
              <w:rPr>
                <w:rFonts w:ascii="Times New Roman" w:hAnsi="Times New Roman"/>
                <w:noProof/>
                <w:sz w:val="20"/>
                <w:szCs w:val="20"/>
              </w:rPr>
              <w:t xml:space="preserve"> </w:t>
            </w:r>
            <w:r w:rsidRPr="00A317CF">
              <w:rPr>
                <w:rFonts w:ascii="Times New Roman" w:hAnsi="Times New Roman"/>
                <w:noProof/>
                <w:sz w:val="20"/>
                <w:szCs w:val="20"/>
              </w:rPr>
              <w:t>580</w:t>
            </w:r>
            <w:r>
              <w:rPr>
                <w:rFonts w:ascii="Times New Roman" w:hAnsi="Times New Roman"/>
                <w:noProof/>
                <w:sz w:val="20"/>
                <w:szCs w:val="20"/>
              </w:rPr>
              <w:t>,</w:t>
            </w:r>
            <w:r w:rsidRPr="00A317CF">
              <w:rPr>
                <w:rFonts w:ascii="Times New Roman" w:hAnsi="Times New Roman"/>
                <w:noProof/>
                <w:sz w:val="20"/>
                <w:szCs w:val="20"/>
              </w:rPr>
              <w:t>90</w:t>
            </w:r>
          </w:p>
        </w:tc>
        <w:tc>
          <w:tcPr>
            <w:tcW w:w="962" w:type="dxa"/>
            <w:tcBorders>
              <w:top w:val="single" w:sz="4" w:space="0" w:color="auto"/>
              <w:left w:val="single" w:sz="4" w:space="0" w:color="auto"/>
              <w:bottom w:val="single" w:sz="4" w:space="0" w:color="auto"/>
              <w:right w:val="nil"/>
            </w:tcBorders>
            <w:shd w:val="clear" w:color="auto" w:fill="FFFFFF" w:themeFill="background1"/>
            <w:noWrap/>
            <w:vAlign w:val="bottom"/>
          </w:tcPr>
          <w:p w14:paraId="519FDF06"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4</w:t>
            </w:r>
            <w:r>
              <w:rPr>
                <w:rFonts w:ascii="Times New Roman" w:hAnsi="Times New Roman"/>
                <w:noProof/>
                <w:sz w:val="20"/>
                <w:szCs w:val="20"/>
              </w:rPr>
              <w:t xml:space="preserve"> </w:t>
            </w:r>
            <w:r w:rsidRPr="00A317CF">
              <w:rPr>
                <w:rFonts w:ascii="Times New Roman" w:hAnsi="Times New Roman"/>
                <w:noProof/>
                <w:sz w:val="20"/>
                <w:szCs w:val="20"/>
              </w:rPr>
              <w:t>773</w:t>
            </w:r>
            <w:r>
              <w:rPr>
                <w:rFonts w:ascii="Times New Roman" w:hAnsi="Times New Roman"/>
                <w:noProof/>
                <w:sz w:val="20"/>
                <w:szCs w:val="20"/>
              </w:rPr>
              <w:t>,</w:t>
            </w:r>
            <w:r w:rsidRPr="00A317CF">
              <w:rPr>
                <w:rFonts w:ascii="Times New Roman" w:hAnsi="Times New Roman"/>
                <w:noProof/>
                <w:sz w:val="20"/>
                <w:szCs w:val="20"/>
              </w:rPr>
              <w:t>42</w:t>
            </w:r>
          </w:p>
        </w:tc>
        <w:tc>
          <w:tcPr>
            <w:tcW w:w="962" w:type="dxa"/>
            <w:tcBorders>
              <w:top w:val="single" w:sz="4" w:space="0" w:color="auto"/>
              <w:left w:val="single" w:sz="4" w:space="0" w:color="auto"/>
              <w:bottom w:val="single" w:sz="4" w:space="0" w:color="auto"/>
              <w:right w:val="nil"/>
            </w:tcBorders>
            <w:shd w:val="clear" w:color="auto" w:fill="FFFFFF" w:themeFill="background1"/>
            <w:noWrap/>
            <w:vAlign w:val="bottom"/>
          </w:tcPr>
          <w:p w14:paraId="7D3BC51D"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4</w:t>
            </w:r>
            <w:r>
              <w:rPr>
                <w:rFonts w:ascii="Times New Roman" w:hAnsi="Times New Roman"/>
                <w:noProof/>
                <w:sz w:val="20"/>
                <w:szCs w:val="20"/>
              </w:rPr>
              <w:t xml:space="preserve"> </w:t>
            </w:r>
            <w:r w:rsidRPr="00A317CF">
              <w:rPr>
                <w:rFonts w:ascii="Times New Roman" w:hAnsi="Times New Roman"/>
                <w:noProof/>
                <w:sz w:val="20"/>
                <w:szCs w:val="20"/>
              </w:rPr>
              <w:t>906</w:t>
            </w:r>
            <w:r>
              <w:rPr>
                <w:rFonts w:ascii="Times New Roman" w:hAnsi="Times New Roman"/>
                <w:noProof/>
                <w:sz w:val="20"/>
                <w:szCs w:val="20"/>
              </w:rPr>
              <w:t>,</w:t>
            </w:r>
            <w:r w:rsidRPr="00A317CF">
              <w:rPr>
                <w:rFonts w:ascii="Times New Roman" w:hAnsi="Times New Roman"/>
                <w:noProof/>
                <w:sz w:val="20"/>
                <w:szCs w:val="20"/>
              </w:rPr>
              <w:t>21</w:t>
            </w:r>
          </w:p>
        </w:tc>
        <w:tc>
          <w:tcPr>
            <w:tcW w:w="968"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905E4DD"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4</w:t>
            </w:r>
            <w:r>
              <w:rPr>
                <w:rFonts w:ascii="Times New Roman" w:hAnsi="Times New Roman"/>
                <w:noProof/>
                <w:sz w:val="20"/>
                <w:szCs w:val="20"/>
              </w:rPr>
              <w:t xml:space="preserve"> </w:t>
            </w:r>
            <w:r w:rsidRPr="00A317CF">
              <w:rPr>
                <w:rFonts w:ascii="Times New Roman" w:hAnsi="Times New Roman"/>
                <w:noProof/>
                <w:sz w:val="20"/>
                <w:szCs w:val="20"/>
              </w:rPr>
              <w:t>973</w:t>
            </w:r>
            <w:r>
              <w:rPr>
                <w:rFonts w:ascii="Times New Roman" w:hAnsi="Times New Roman"/>
                <w:noProof/>
                <w:sz w:val="20"/>
                <w:szCs w:val="20"/>
              </w:rPr>
              <w:t>,</w:t>
            </w:r>
            <w:r w:rsidRPr="00A317CF">
              <w:rPr>
                <w:rFonts w:ascii="Times New Roman" w:hAnsi="Times New Roman"/>
                <w:noProof/>
                <w:sz w:val="20"/>
                <w:szCs w:val="20"/>
              </w:rPr>
              <w:t>98</w:t>
            </w:r>
          </w:p>
        </w:tc>
      </w:tr>
      <w:tr w:rsidR="00C84885" w:rsidRPr="003A5B52" w14:paraId="57B34056" w14:textId="77777777" w:rsidTr="00D27628">
        <w:trPr>
          <w:gridAfter w:val="1"/>
          <w:wAfter w:w="6" w:type="dxa"/>
          <w:trHeight w:val="250"/>
        </w:trPr>
        <w:tc>
          <w:tcPr>
            <w:tcW w:w="1271" w:type="dxa"/>
            <w:shd w:val="clear" w:color="auto" w:fill="auto"/>
            <w:noWrap/>
            <w:vAlign w:val="bottom"/>
            <w:hideMark/>
          </w:tcPr>
          <w:p w14:paraId="4E317831" w14:textId="77777777" w:rsidR="00C84885" w:rsidRPr="00CC6F38" w:rsidRDefault="00C84885" w:rsidP="00D27628">
            <w:pPr>
              <w:spacing w:after="0" w:line="240" w:lineRule="auto"/>
              <w:jc w:val="center"/>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3</w:t>
            </w:r>
          </w:p>
        </w:tc>
        <w:tc>
          <w:tcPr>
            <w:tcW w:w="940" w:type="dxa"/>
            <w:tcBorders>
              <w:top w:val="single" w:sz="4" w:space="0" w:color="auto"/>
              <w:left w:val="single" w:sz="4" w:space="0" w:color="auto"/>
              <w:bottom w:val="single" w:sz="4" w:space="0" w:color="auto"/>
              <w:right w:val="nil"/>
            </w:tcBorders>
            <w:shd w:val="clear" w:color="auto" w:fill="FFFFFF" w:themeFill="background1"/>
            <w:noWrap/>
            <w:vAlign w:val="bottom"/>
          </w:tcPr>
          <w:p w14:paraId="5ADCCAD6"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3</w:t>
            </w:r>
            <w:r>
              <w:rPr>
                <w:rFonts w:ascii="Times New Roman" w:hAnsi="Times New Roman"/>
                <w:noProof/>
                <w:sz w:val="20"/>
                <w:szCs w:val="20"/>
              </w:rPr>
              <w:t xml:space="preserve"> </w:t>
            </w:r>
            <w:r w:rsidRPr="00A317CF">
              <w:rPr>
                <w:rFonts w:ascii="Times New Roman" w:hAnsi="Times New Roman"/>
                <w:noProof/>
                <w:sz w:val="20"/>
                <w:szCs w:val="20"/>
              </w:rPr>
              <w:t>885</w:t>
            </w:r>
            <w:r>
              <w:rPr>
                <w:rFonts w:ascii="Times New Roman" w:hAnsi="Times New Roman"/>
                <w:noProof/>
                <w:sz w:val="20"/>
                <w:szCs w:val="20"/>
              </w:rPr>
              <w:t>,</w:t>
            </w:r>
            <w:r w:rsidRPr="00A317CF">
              <w:rPr>
                <w:rFonts w:ascii="Times New Roman" w:hAnsi="Times New Roman"/>
                <w:noProof/>
                <w:sz w:val="20"/>
                <w:szCs w:val="20"/>
              </w:rPr>
              <w:t>48</w:t>
            </w:r>
          </w:p>
        </w:tc>
        <w:tc>
          <w:tcPr>
            <w:tcW w:w="962" w:type="dxa"/>
            <w:tcBorders>
              <w:top w:val="single" w:sz="4" w:space="0" w:color="auto"/>
              <w:left w:val="single" w:sz="4" w:space="0" w:color="auto"/>
              <w:bottom w:val="single" w:sz="4" w:space="0" w:color="auto"/>
              <w:right w:val="nil"/>
            </w:tcBorders>
            <w:shd w:val="clear" w:color="auto" w:fill="FFFFFF" w:themeFill="background1"/>
            <w:noWrap/>
            <w:vAlign w:val="bottom"/>
          </w:tcPr>
          <w:p w14:paraId="635E682E"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4</w:t>
            </w:r>
            <w:r>
              <w:rPr>
                <w:rFonts w:ascii="Times New Roman" w:hAnsi="Times New Roman"/>
                <w:noProof/>
                <w:sz w:val="20"/>
                <w:szCs w:val="20"/>
              </w:rPr>
              <w:t xml:space="preserve"> </w:t>
            </w:r>
            <w:r w:rsidRPr="00A317CF">
              <w:rPr>
                <w:rFonts w:ascii="Times New Roman" w:hAnsi="Times New Roman"/>
                <w:noProof/>
                <w:sz w:val="20"/>
                <w:szCs w:val="20"/>
              </w:rPr>
              <w:t>048</w:t>
            </w:r>
            <w:r>
              <w:rPr>
                <w:rFonts w:ascii="Times New Roman" w:hAnsi="Times New Roman"/>
                <w:noProof/>
                <w:sz w:val="20"/>
                <w:szCs w:val="20"/>
              </w:rPr>
              <w:t>,</w:t>
            </w:r>
            <w:r w:rsidRPr="00A317CF">
              <w:rPr>
                <w:rFonts w:ascii="Times New Roman" w:hAnsi="Times New Roman"/>
                <w:noProof/>
                <w:sz w:val="20"/>
                <w:szCs w:val="20"/>
              </w:rPr>
              <w:t>75</w:t>
            </w:r>
          </w:p>
        </w:tc>
        <w:tc>
          <w:tcPr>
            <w:tcW w:w="962" w:type="dxa"/>
            <w:tcBorders>
              <w:top w:val="single" w:sz="4" w:space="0" w:color="auto"/>
              <w:left w:val="single" w:sz="4" w:space="0" w:color="auto"/>
              <w:bottom w:val="single" w:sz="4" w:space="0" w:color="auto"/>
              <w:right w:val="nil"/>
            </w:tcBorders>
            <w:shd w:val="clear" w:color="auto" w:fill="FFFFFF" w:themeFill="background1"/>
            <w:noWrap/>
            <w:vAlign w:val="bottom"/>
          </w:tcPr>
          <w:p w14:paraId="37CF90E4"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4</w:t>
            </w:r>
            <w:r>
              <w:rPr>
                <w:rFonts w:ascii="Times New Roman" w:hAnsi="Times New Roman"/>
                <w:noProof/>
                <w:sz w:val="20"/>
                <w:szCs w:val="20"/>
              </w:rPr>
              <w:t xml:space="preserve"> </w:t>
            </w:r>
            <w:r w:rsidRPr="00A317CF">
              <w:rPr>
                <w:rFonts w:ascii="Times New Roman" w:hAnsi="Times New Roman"/>
                <w:noProof/>
                <w:sz w:val="20"/>
                <w:szCs w:val="20"/>
              </w:rPr>
              <w:t>218</w:t>
            </w:r>
            <w:r>
              <w:rPr>
                <w:rFonts w:ascii="Times New Roman" w:hAnsi="Times New Roman"/>
                <w:noProof/>
                <w:sz w:val="20"/>
                <w:szCs w:val="20"/>
              </w:rPr>
              <w:t>,</w:t>
            </w:r>
            <w:r w:rsidRPr="00A317CF">
              <w:rPr>
                <w:rFonts w:ascii="Times New Roman" w:hAnsi="Times New Roman"/>
                <w:noProof/>
                <w:sz w:val="20"/>
                <w:szCs w:val="20"/>
              </w:rPr>
              <w:t>91</w:t>
            </w:r>
          </w:p>
        </w:tc>
        <w:tc>
          <w:tcPr>
            <w:tcW w:w="962" w:type="dxa"/>
            <w:tcBorders>
              <w:top w:val="single" w:sz="4" w:space="0" w:color="auto"/>
              <w:left w:val="single" w:sz="4" w:space="0" w:color="auto"/>
              <w:bottom w:val="single" w:sz="4" w:space="0" w:color="auto"/>
              <w:right w:val="nil"/>
            </w:tcBorders>
            <w:shd w:val="clear" w:color="auto" w:fill="FFFFFF" w:themeFill="background1"/>
            <w:noWrap/>
            <w:vAlign w:val="bottom"/>
          </w:tcPr>
          <w:p w14:paraId="30F64F0C"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4</w:t>
            </w:r>
            <w:r>
              <w:rPr>
                <w:rFonts w:ascii="Times New Roman" w:hAnsi="Times New Roman"/>
                <w:noProof/>
                <w:sz w:val="20"/>
                <w:szCs w:val="20"/>
              </w:rPr>
              <w:t xml:space="preserve"> </w:t>
            </w:r>
            <w:r w:rsidRPr="00A317CF">
              <w:rPr>
                <w:rFonts w:ascii="Times New Roman" w:hAnsi="Times New Roman"/>
                <w:noProof/>
                <w:sz w:val="20"/>
                <w:szCs w:val="20"/>
              </w:rPr>
              <w:t>336</w:t>
            </w:r>
            <w:r>
              <w:rPr>
                <w:rFonts w:ascii="Times New Roman" w:hAnsi="Times New Roman"/>
                <w:noProof/>
                <w:sz w:val="20"/>
                <w:szCs w:val="20"/>
              </w:rPr>
              <w:t>,</w:t>
            </w:r>
            <w:r w:rsidRPr="00A317CF">
              <w:rPr>
                <w:rFonts w:ascii="Times New Roman" w:hAnsi="Times New Roman"/>
                <w:noProof/>
                <w:sz w:val="20"/>
                <w:szCs w:val="20"/>
              </w:rPr>
              <w:t>26</w:t>
            </w:r>
          </w:p>
        </w:tc>
        <w:tc>
          <w:tcPr>
            <w:tcW w:w="968"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4435F7D"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4</w:t>
            </w:r>
            <w:r>
              <w:rPr>
                <w:rFonts w:ascii="Times New Roman" w:hAnsi="Times New Roman"/>
                <w:noProof/>
                <w:sz w:val="20"/>
                <w:szCs w:val="20"/>
              </w:rPr>
              <w:t xml:space="preserve"> </w:t>
            </w:r>
            <w:r w:rsidRPr="00A317CF">
              <w:rPr>
                <w:rFonts w:ascii="Times New Roman" w:hAnsi="Times New Roman"/>
                <w:noProof/>
                <w:sz w:val="20"/>
                <w:szCs w:val="20"/>
              </w:rPr>
              <w:t>396</w:t>
            </w:r>
            <w:r>
              <w:rPr>
                <w:rFonts w:ascii="Times New Roman" w:hAnsi="Times New Roman"/>
                <w:noProof/>
                <w:sz w:val="20"/>
                <w:szCs w:val="20"/>
              </w:rPr>
              <w:t>,</w:t>
            </w:r>
            <w:r w:rsidRPr="00A317CF">
              <w:rPr>
                <w:rFonts w:ascii="Times New Roman" w:hAnsi="Times New Roman"/>
                <w:noProof/>
                <w:sz w:val="20"/>
                <w:szCs w:val="20"/>
              </w:rPr>
              <w:t>.18</w:t>
            </w:r>
          </w:p>
        </w:tc>
      </w:tr>
      <w:tr w:rsidR="00C84885" w:rsidRPr="003A5B52" w14:paraId="0408CCD4" w14:textId="77777777" w:rsidTr="00D27628">
        <w:trPr>
          <w:gridAfter w:val="1"/>
          <w:wAfter w:w="6" w:type="dxa"/>
          <w:trHeight w:val="250"/>
        </w:trPr>
        <w:tc>
          <w:tcPr>
            <w:tcW w:w="1271" w:type="dxa"/>
            <w:shd w:val="clear" w:color="auto" w:fill="auto"/>
            <w:noWrap/>
            <w:vAlign w:val="bottom"/>
            <w:hideMark/>
          </w:tcPr>
          <w:p w14:paraId="12B7FBE3" w14:textId="77777777" w:rsidR="00C84885" w:rsidRPr="00CC6F38" w:rsidRDefault="00C84885" w:rsidP="00D27628">
            <w:pPr>
              <w:spacing w:after="0" w:line="240" w:lineRule="auto"/>
              <w:jc w:val="center"/>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2</w:t>
            </w:r>
          </w:p>
        </w:tc>
        <w:tc>
          <w:tcPr>
            <w:tcW w:w="940" w:type="dxa"/>
            <w:tcBorders>
              <w:top w:val="single" w:sz="4" w:space="0" w:color="auto"/>
              <w:left w:val="single" w:sz="4" w:space="0" w:color="auto"/>
              <w:bottom w:val="single" w:sz="4" w:space="0" w:color="auto"/>
              <w:right w:val="nil"/>
            </w:tcBorders>
            <w:shd w:val="clear" w:color="auto" w:fill="FFFFFF" w:themeFill="background1"/>
            <w:noWrap/>
            <w:vAlign w:val="bottom"/>
          </w:tcPr>
          <w:p w14:paraId="3746E25F"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3</w:t>
            </w:r>
            <w:r>
              <w:rPr>
                <w:rFonts w:ascii="Times New Roman" w:hAnsi="Times New Roman"/>
                <w:noProof/>
                <w:sz w:val="20"/>
                <w:szCs w:val="20"/>
              </w:rPr>
              <w:t xml:space="preserve"> </w:t>
            </w:r>
            <w:r w:rsidRPr="00A317CF">
              <w:rPr>
                <w:rFonts w:ascii="Times New Roman" w:hAnsi="Times New Roman"/>
                <w:noProof/>
                <w:sz w:val="20"/>
                <w:szCs w:val="20"/>
              </w:rPr>
              <w:t>434</w:t>
            </w:r>
            <w:r>
              <w:rPr>
                <w:rFonts w:ascii="Times New Roman" w:hAnsi="Times New Roman"/>
                <w:noProof/>
                <w:sz w:val="20"/>
                <w:szCs w:val="20"/>
              </w:rPr>
              <w:t>,</w:t>
            </w:r>
            <w:r w:rsidRPr="00A317CF">
              <w:rPr>
                <w:rFonts w:ascii="Times New Roman" w:hAnsi="Times New Roman"/>
                <w:noProof/>
                <w:sz w:val="20"/>
                <w:szCs w:val="20"/>
              </w:rPr>
              <w:t>11</w:t>
            </w:r>
          </w:p>
        </w:tc>
        <w:tc>
          <w:tcPr>
            <w:tcW w:w="962" w:type="dxa"/>
            <w:tcBorders>
              <w:top w:val="single" w:sz="4" w:space="0" w:color="auto"/>
              <w:left w:val="single" w:sz="4" w:space="0" w:color="auto"/>
              <w:bottom w:val="single" w:sz="4" w:space="0" w:color="auto"/>
              <w:right w:val="nil"/>
            </w:tcBorders>
            <w:shd w:val="clear" w:color="auto" w:fill="FFFFFF" w:themeFill="background1"/>
            <w:noWrap/>
            <w:vAlign w:val="bottom"/>
          </w:tcPr>
          <w:p w14:paraId="3567251D"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3</w:t>
            </w:r>
            <w:r>
              <w:rPr>
                <w:rFonts w:ascii="Times New Roman" w:hAnsi="Times New Roman"/>
                <w:noProof/>
                <w:sz w:val="20"/>
                <w:szCs w:val="20"/>
              </w:rPr>
              <w:t xml:space="preserve"> </w:t>
            </w:r>
            <w:r w:rsidRPr="00A317CF">
              <w:rPr>
                <w:rFonts w:ascii="Times New Roman" w:hAnsi="Times New Roman"/>
                <w:noProof/>
                <w:sz w:val="20"/>
                <w:szCs w:val="20"/>
              </w:rPr>
              <w:t>578</w:t>
            </w:r>
            <w:r>
              <w:rPr>
                <w:rFonts w:ascii="Times New Roman" w:hAnsi="Times New Roman"/>
                <w:noProof/>
                <w:sz w:val="20"/>
                <w:szCs w:val="20"/>
              </w:rPr>
              <w:t>,</w:t>
            </w:r>
            <w:r w:rsidRPr="00A317CF">
              <w:rPr>
                <w:rFonts w:ascii="Times New Roman" w:hAnsi="Times New Roman"/>
                <w:noProof/>
                <w:sz w:val="20"/>
                <w:szCs w:val="20"/>
              </w:rPr>
              <w:t>44</w:t>
            </w:r>
          </w:p>
        </w:tc>
        <w:tc>
          <w:tcPr>
            <w:tcW w:w="962" w:type="dxa"/>
            <w:tcBorders>
              <w:top w:val="single" w:sz="4" w:space="0" w:color="auto"/>
              <w:left w:val="single" w:sz="4" w:space="0" w:color="auto"/>
              <w:bottom w:val="single" w:sz="4" w:space="0" w:color="auto"/>
              <w:right w:val="nil"/>
            </w:tcBorders>
            <w:shd w:val="clear" w:color="auto" w:fill="FFFFFF" w:themeFill="background1"/>
            <w:noWrap/>
            <w:vAlign w:val="bottom"/>
          </w:tcPr>
          <w:p w14:paraId="510791C4"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3</w:t>
            </w:r>
            <w:r>
              <w:rPr>
                <w:rFonts w:ascii="Times New Roman" w:hAnsi="Times New Roman"/>
                <w:noProof/>
                <w:sz w:val="20"/>
                <w:szCs w:val="20"/>
              </w:rPr>
              <w:t xml:space="preserve"> </w:t>
            </w:r>
            <w:r w:rsidRPr="00A317CF">
              <w:rPr>
                <w:rFonts w:ascii="Times New Roman" w:hAnsi="Times New Roman"/>
                <w:noProof/>
                <w:sz w:val="20"/>
                <w:szCs w:val="20"/>
              </w:rPr>
              <w:t>728</w:t>
            </w:r>
            <w:r>
              <w:rPr>
                <w:rFonts w:ascii="Times New Roman" w:hAnsi="Times New Roman"/>
                <w:noProof/>
                <w:sz w:val="20"/>
                <w:szCs w:val="20"/>
              </w:rPr>
              <w:t>,</w:t>
            </w:r>
            <w:r w:rsidRPr="00A317CF">
              <w:rPr>
                <w:rFonts w:ascii="Times New Roman" w:hAnsi="Times New Roman"/>
                <w:noProof/>
                <w:sz w:val="20"/>
                <w:szCs w:val="20"/>
              </w:rPr>
              <w:t>82</w:t>
            </w:r>
          </w:p>
        </w:tc>
        <w:tc>
          <w:tcPr>
            <w:tcW w:w="962" w:type="dxa"/>
            <w:tcBorders>
              <w:top w:val="single" w:sz="4" w:space="0" w:color="auto"/>
              <w:left w:val="single" w:sz="4" w:space="0" w:color="auto"/>
              <w:bottom w:val="single" w:sz="4" w:space="0" w:color="auto"/>
              <w:right w:val="nil"/>
            </w:tcBorders>
            <w:shd w:val="clear" w:color="auto" w:fill="FFFFFF" w:themeFill="background1"/>
            <w:noWrap/>
            <w:vAlign w:val="bottom"/>
          </w:tcPr>
          <w:p w14:paraId="2A6FE9F1"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3</w:t>
            </w:r>
            <w:r>
              <w:rPr>
                <w:rFonts w:ascii="Times New Roman" w:hAnsi="Times New Roman"/>
                <w:noProof/>
                <w:sz w:val="20"/>
                <w:szCs w:val="20"/>
              </w:rPr>
              <w:t xml:space="preserve"> </w:t>
            </w:r>
            <w:r w:rsidRPr="00A317CF">
              <w:rPr>
                <w:rFonts w:ascii="Times New Roman" w:hAnsi="Times New Roman"/>
                <w:noProof/>
                <w:sz w:val="20"/>
                <w:szCs w:val="20"/>
              </w:rPr>
              <w:t>832</w:t>
            </w:r>
            <w:r>
              <w:rPr>
                <w:rFonts w:ascii="Times New Roman" w:hAnsi="Times New Roman"/>
                <w:noProof/>
                <w:sz w:val="20"/>
                <w:szCs w:val="20"/>
              </w:rPr>
              <w:t>,</w:t>
            </w:r>
            <w:r w:rsidRPr="00A317CF">
              <w:rPr>
                <w:rFonts w:ascii="Times New Roman" w:hAnsi="Times New Roman"/>
                <w:noProof/>
                <w:sz w:val="20"/>
                <w:szCs w:val="20"/>
              </w:rPr>
              <w:t>54</w:t>
            </w:r>
          </w:p>
        </w:tc>
        <w:tc>
          <w:tcPr>
            <w:tcW w:w="968"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26E7EF2"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3</w:t>
            </w:r>
            <w:r>
              <w:rPr>
                <w:rFonts w:ascii="Times New Roman" w:hAnsi="Times New Roman"/>
                <w:noProof/>
                <w:sz w:val="20"/>
                <w:szCs w:val="20"/>
              </w:rPr>
              <w:t xml:space="preserve"> </w:t>
            </w:r>
            <w:r w:rsidRPr="00A317CF">
              <w:rPr>
                <w:rFonts w:ascii="Times New Roman" w:hAnsi="Times New Roman"/>
                <w:noProof/>
                <w:sz w:val="20"/>
                <w:szCs w:val="20"/>
              </w:rPr>
              <w:t>885</w:t>
            </w:r>
            <w:r>
              <w:rPr>
                <w:rFonts w:ascii="Times New Roman" w:hAnsi="Times New Roman"/>
                <w:noProof/>
                <w:sz w:val="20"/>
                <w:szCs w:val="20"/>
              </w:rPr>
              <w:t>,</w:t>
            </w:r>
            <w:r w:rsidRPr="00A317CF">
              <w:rPr>
                <w:rFonts w:ascii="Times New Roman" w:hAnsi="Times New Roman"/>
                <w:noProof/>
                <w:sz w:val="20"/>
                <w:szCs w:val="20"/>
              </w:rPr>
              <w:t>48</w:t>
            </w:r>
          </w:p>
        </w:tc>
      </w:tr>
      <w:tr w:rsidR="00C84885" w:rsidRPr="003A5B52" w14:paraId="044F592E" w14:textId="77777777" w:rsidTr="00D27628">
        <w:trPr>
          <w:gridAfter w:val="1"/>
          <w:wAfter w:w="6" w:type="dxa"/>
          <w:trHeight w:val="250"/>
        </w:trPr>
        <w:tc>
          <w:tcPr>
            <w:tcW w:w="1271" w:type="dxa"/>
            <w:shd w:val="clear" w:color="auto" w:fill="auto"/>
            <w:noWrap/>
            <w:vAlign w:val="bottom"/>
            <w:hideMark/>
          </w:tcPr>
          <w:p w14:paraId="60A69C5B" w14:textId="77777777" w:rsidR="00C84885" w:rsidRPr="00CC6F38" w:rsidRDefault="00C84885" w:rsidP="00D27628">
            <w:pPr>
              <w:spacing w:after="0" w:line="240" w:lineRule="auto"/>
              <w:jc w:val="center"/>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1</w:t>
            </w:r>
          </w:p>
        </w:tc>
        <w:tc>
          <w:tcPr>
            <w:tcW w:w="940" w:type="dxa"/>
            <w:tcBorders>
              <w:top w:val="single" w:sz="4" w:space="0" w:color="auto"/>
              <w:left w:val="single" w:sz="4" w:space="0" w:color="auto"/>
              <w:bottom w:val="single" w:sz="4" w:space="0" w:color="auto"/>
              <w:right w:val="nil"/>
            </w:tcBorders>
            <w:shd w:val="clear" w:color="auto" w:fill="FFFFFF" w:themeFill="background1"/>
            <w:noWrap/>
            <w:vAlign w:val="bottom"/>
          </w:tcPr>
          <w:p w14:paraId="72C949DD"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3</w:t>
            </w:r>
            <w:r>
              <w:rPr>
                <w:rFonts w:ascii="Times New Roman" w:hAnsi="Times New Roman"/>
                <w:noProof/>
                <w:sz w:val="20"/>
                <w:szCs w:val="20"/>
              </w:rPr>
              <w:t xml:space="preserve"> </w:t>
            </w:r>
            <w:r w:rsidRPr="00A317CF">
              <w:rPr>
                <w:rFonts w:ascii="Times New Roman" w:hAnsi="Times New Roman"/>
                <w:noProof/>
                <w:sz w:val="20"/>
                <w:szCs w:val="20"/>
              </w:rPr>
              <w:t>035</w:t>
            </w:r>
            <w:r>
              <w:rPr>
                <w:rFonts w:ascii="Times New Roman" w:hAnsi="Times New Roman"/>
                <w:noProof/>
                <w:sz w:val="20"/>
                <w:szCs w:val="20"/>
              </w:rPr>
              <w:t>,</w:t>
            </w:r>
            <w:r w:rsidRPr="00A317CF">
              <w:rPr>
                <w:rFonts w:ascii="Times New Roman" w:hAnsi="Times New Roman"/>
                <w:noProof/>
                <w:sz w:val="20"/>
                <w:szCs w:val="20"/>
              </w:rPr>
              <w:t>19</w:t>
            </w:r>
          </w:p>
        </w:tc>
        <w:tc>
          <w:tcPr>
            <w:tcW w:w="962" w:type="dxa"/>
            <w:tcBorders>
              <w:top w:val="single" w:sz="4" w:space="0" w:color="auto"/>
              <w:left w:val="single" w:sz="4" w:space="0" w:color="auto"/>
              <w:bottom w:val="single" w:sz="4" w:space="0" w:color="auto"/>
              <w:right w:val="nil"/>
            </w:tcBorders>
            <w:shd w:val="clear" w:color="auto" w:fill="FFFFFF" w:themeFill="background1"/>
            <w:noWrap/>
            <w:vAlign w:val="bottom"/>
          </w:tcPr>
          <w:p w14:paraId="2F239853"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3</w:t>
            </w:r>
            <w:r>
              <w:rPr>
                <w:rFonts w:ascii="Times New Roman" w:hAnsi="Times New Roman"/>
                <w:noProof/>
                <w:sz w:val="20"/>
                <w:szCs w:val="20"/>
              </w:rPr>
              <w:t xml:space="preserve"> </w:t>
            </w:r>
            <w:r w:rsidRPr="00A317CF">
              <w:rPr>
                <w:rFonts w:ascii="Times New Roman" w:hAnsi="Times New Roman"/>
                <w:noProof/>
                <w:sz w:val="20"/>
                <w:szCs w:val="20"/>
              </w:rPr>
              <w:t>162</w:t>
            </w:r>
            <w:r>
              <w:rPr>
                <w:rFonts w:ascii="Times New Roman" w:hAnsi="Times New Roman"/>
                <w:noProof/>
                <w:sz w:val="20"/>
                <w:szCs w:val="20"/>
              </w:rPr>
              <w:t>,</w:t>
            </w:r>
            <w:r w:rsidRPr="00A317CF">
              <w:rPr>
                <w:rFonts w:ascii="Times New Roman" w:hAnsi="Times New Roman"/>
                <w:noProof/>
                <w:sz w:val="20"/>
                <w:szCs w:val="20"/>
              </w:rPr>
              <w:t>74</w:t>
            </w:r>
          </w:p>
        </w:tc>
        <w:tc>
          <w:tcPr>
            <w:tcW w:w="962" w:type="dxa"/>
            <w:tcBorders>
              <w:top w:val="single" w:sz="4" w:space="0" w:color="auto"/>
              <w:left w:val="single" w:sz="4" w:space="0" w:color="auto"/>
              <w:bottom w:val="single" w:sz="4" w:space="0" w:color="auto"/>
              <w:right w:val="nil"/>
            </w:tcBorders>
            <w:shd w:val="clear" w:color="auto" w:fill="FFFFFF" w:themeFill="background1"/>
            <w:noWrap/>
            <w:vAlign w:val="bottom"/>
          </w:tcPr>
          <w:p w14:paraId="03977781"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3</w:t>
            </w:r>
            <w:r>
              <w:rPr>
                <w:rFonts w:ascii="Times New Roman" w:hAnsi="Times New Roman"/>
                <w:noProof/>
                <w:sz w:val="20"/>
                <w:szCs w:val="20"/>
              </w:rPr>
              <w:t xml:space="preserve"> </w:t>
            </w:r>
            <w:r w:rsidRPr="00A317CF">
              <w:rPr>
                <w:rFonts w:ascii="Times New Roman" w:hAnsi="Times New Roman"/>
                <w:noProof/>
                <w:sz w:val="20"/>
                <w:szCs w:val="20"/>
              </w:rPr>
              <w:t>295</w:t>
            </w:r>
            <w:r>
              <w:rPr>
                <w:rFonts w:ascii="Times New Roman" w:hAnsi="Times New Roman"/>
                <w:noProof/>
                <w:sz w:val="20"/>
                <w:szCs w:val="20"/>
              </w:rPr>
              <w:t>,</w:t>
            </w:r>
            <w:r w:rsidRPr="00A317CF">
              <w:rPr>
                <w:rFonts w:ascii="Times New Roman" w:hAnsi="Times New Roman"/>
                <w:noProof/>
                <w:sz w:val="20"/>
                <w:szCs w:val="20"/>
              </w:rPr>
              <w:t>65</w:t>
            </w:r>
          </w:p>
        </w:tc>
        <w:tc>
          <w:tcPr>
            <w:tcW w:w="962" w:type="dxa"/>
            <w:tcBorders>
              <w:top w:val="single" w:sz="4" w:space="0" w:color="auto"/>
              <w:left w:val="single" w:sz="4" w:space="0" w:color="auto"/>
              <w:bottom w:val="single" w:sz="4" w:space="0" w:color="auto"/>
              <w:right w:val="nil"/>
            </w:tcBorders>
            <w:shd w:val="clear" w:color="auto" w:fill="FFFFFF" w:themeFill="background1"/>
            <w:noWrap/>
            <w:vAlign w:val="bottom"/>
          </w:tcPr>
          <w:p w14:paraId="64D0510D"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3</w:t>
            </w:r>
            <w:r>
              <w:rPr>
                <w:rFonts w:ascii="Times New Roman" w:hAnsi="Times New Roman"/>
                <w:noProof/>
                <w:sz w:val="20"/>
                <w:szCs w:val="20"/>
              </w:rPr>
              <w:t xml:space="preserve"> </w:t>
            </w:r>
            <w:r w:rsidRPr="00A317CF">
              <w:rPr>
                <w:rFonts w:ascii="Times New Roman" w:hAnsi="Times New Roman"/>
                <w:noProof/>
                <w:sz w:val="20"/>
                <w:szCs w:val="20"/>
              </w:rPr>
              <w:t>387</w:t>
            </w:r>
            <w:r>
              <w:rPr>
                <w:rFonts w:ascii="Times New Roman" w:hAnsi="Times New Roman"/>
                <w:noProof/>
                <w:sz w:val="20"/>
                <w:szCs w:val="20"/>
              </w:rPr>
              <w:t>,</w:t>
            </w:r>
            <w:r w:rsidRPr="00A317CF">
              <w:rPr>
                <w:rFonts w:ascii="Times New Roman" w:hAnsi="Times New Roman"/>
                <w:noProof/>
                <w:sz w:val="20"/>
                <w:szCs w:val="20"/>
              </w:rPr>
              <w:t>31</w:t>
            </w:r>
          </w:p>
        </w:tc>
        <w:tc>
          <w:tcPr>
            <w:tcW w:w="968"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6C23A9D" w14:textId="77777777" w:rsidR="00C84885" w:rsidRPr="00A317CF" w:rsidRDefault="00C84885" w:rsidP="00D27628">
            <w:pPr>
              <w:spacing w:after="0" w:line="240" w:lineRule="auto"/>
              <w:jc w:val="right"/>
              <w:rPr>
                <w:rFonts w:ascii="Times New Roman" w:eastAsia="Times New Roman" w:hAnsi="Times New Roman"/>
                <w:noProof/>
                <w:sz w:val="20"/>
                <w:szCs w:val="20"/>
                <w:lang w:val="fr-BE" w:eastAsia="fr-BE"/>
              </w:rPr>
            </w:pPr>
            <w:r w:rsidRPr="00A317CF">
              <w:rPr>
                <w:rFonts w:ascii="Times New Roman" w:hAnsi="Times New Roman"/>
                <w:noProof/>
                <w:sz w:val="20"/>
                <w:szCs w:val="20"/>
              </w:rPr>
              <w:t>3</w:t>
            </w:r>
            <w:r>
              <w:rPr>
                <w:rFonts w:ascii="Times New Roman" w:hAnsi="Times New Roman"/>
                <w:noProof/>
                <w:sz w:val="20"/>
                <w:szCs w:val="20"/>
              </w:rPr>
              <w:t xml:space="preserve"> </w:t>
            </w:r>
            <w:r w:rsidRPr="00A317CF">
              <w:rPr>
                <w:rFonts w:ascii="Times New Roman" w:hAnsi="Times New Roman"/>
                <w:noProof/>
                <w:sz w:val="20"/>
                <w:szCs w:val="20"/>
              </w:rPr>
              <w:t>434</w:t>
            </w:r>
            <w:r>
              <w:rPr>
                <w:rFonts w:ascii="Times New Roman" w:hAnsi="Times New Roman"/>
                <w:noProof/>
                <w:sz w:val="20"/>
                <w:szCs w:val="20"/>
              </w:rPr>
              <w:t>,</w:t>
            </w:r>
            <w:r w:rsidRPr="00A317CF">
              <w:rPr>
                <w:rFonts w:ascii="Times New Roman" w:hAnsi="Times New Roman"/>
                <w:noProof/>
                <w:sz w:val="20"/>
                <w:szCs w:val="20"/>
              </w:rPr>
              <w:t>11</w:t>
            </w:r>
          </w:p>
        </w:tc>
      </w:tr>
    </w:tbl>
    <w:p w14:paraId="731CD967" w14:textId="77777777" w:rsidR="00C84885" w:rsidRDefault="00C84885" w:rsidP="00C84885">
      <w:pPr>
        <w:spacing w:before="120" w:after="120" w:line="240" w:lineRule="auto"/>
        <w:jc w:val="both"/>
        <w:rPr>
          <w:rFonts w:ascii="Times New Roman" w:hAnsi="Times New Roman"/>
          <w:noProof/>
          <w:sz w:val="24"/>
          <w:szCs w:val="20"/>
          <w:lang w:eastAsia="en-GB"/>
        </w:rPr>
      </w:pPr>
    </w:p>
    <w:p w14:paraId="34CD3E41" w14:textId="77777777" w:rsidR="00C84885" w:rsidRDefault="00C84885" w:rsidP="00C84885">
      <w:pPr>
        <w:spacing w:before="120" w:after="120" w:line="360" w:lineRule="auto"/>
        <w:jc w:val="both"/>
        <w:rPr>
          <w:rFonts w:ascii="Times New Roman" w:hAnsi="Times New Roman"/>
          <w:noProof/>
          <w:sz w:val="24"/>
          <w:szCs w:val="20"/>
          <w:lang w:eastAsia="en-GB"/>
        </w:rPr>
      </w:pPr>
      <w:r>
        <w:rPr>
          <w:rFonts w:ascii="Times New Roman" w:hAnsi="Times New Roman"/>
          <w:noProof/>
          <w:sz w:val="24"/>
          <w:szCs w:val="20"/>
          <w:lang w:eastAsia="en-GB"/>
        </w:rPr>
        <w:t>3. Table of the correction coefficients applicable to the remuneration and pensions of officials and other servants of the European Union referred to in Article 64 of the Staff Regulations containing:</w:t>
      </w:r>
    </w:p>
    <w:p w14:paraId="40DA0494"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 Correction coefficients applicable from 1 January 2024 to the remuneration of officials and other servants referred to in Article 64 of the Staff Regulations (indicated in column 2 of the following table);</w:t>
      </w:r>
    </w:p>
    <w:p w14:paraId="06EE67C1"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 Correction coefficients applicable from 1 July 2024 under Article 17(3) of Annex VII to the Staff Regulations to transfers by officials and other servants (indicated in column 3 of the following table);</w:t>
      </w:r>
    </w:p>
    <w:p w14:paraId="030EFD41" w14:textId="77777777" w:rsidR="00C84885" w:rsidRPr="009E1014"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 xml:space="preserve">- Correction coefficients applicable from 1 January 2024 to pensions under Article 20(1) of Annex XIII </w:t>
      </w:r>
      <w:r w:rsidRPr="008C3CB5">
        <w:rPr>
          <w:rFonts w:ascii="Times New Roman" w:hAnsi="Times New Roman"/>
          <w:noProof/>
          <w:sz w:val="24"/>
          <w:szCs w:val="20"/>
          <w:lang w:eastAsia="en-GB"/>
        </w:rPr>
        <w:t>to the Staff Regulations (indicated in column 4 of the following table);</w:t>
      </w:r>
    </w:p>
    <w:tbl>
      <w:tblPr>
        <w:tblW w:w="5524" w:type="dxa"/>
        <w:tblInd w:w="75" w:type="dxa"/>
        <w:tblCellMar>
          <w:left w:w="70" w:type="dxa"/>
          <w:right w:w="70" w:type="dxa"/>
        </w:tblCellMar>
        <w:tblLook w:val="04A0" w:firstRow="1" w:lastRow="0" w:firstColumn="1" w:lastColumn="0" w:noHBand="0" w:noVBand="1"/>
      </w:tblPr>
      <w:tblGrid>
        <w:gridCol w:w="1485"/>
        <w:gridCol w:w="1485"/>
        <w:gridCol w:w="1278"/>
        <w:gridCol w:w="1276"/>
      </w:tblGrid>
      <w:tr w:rsidR="00C84885" w:rsidRPr="00AB1B39" w14:paraId="2F081DE3" w14:textId="77777777" w:rsidTr="00D27628">
        <w:trPr>
          <w:trHeight w:val="260"/>
        </w:trPr>
        <w:tc>
          <w:tcPr>
            <w:tcW w:w="1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66B8B" w14:textId="77777777" w:rsidR="00C84885" w:rsidRPr="00083A55" w:rsidRDefault="00C84885" w:rsidP="00D27628">
            <w:pPr>
              <w:spacing w:after="0" w:line="240" w:lineRule="auto"/>
              <w:jc w:val="center"/>
              <w:rPr>
                <w:rFonts w:ascii="Times New Roman" w:eastAsia="Times New Roman" w:hAnsi="Times New Roman"/>
                <w:noProof/>
                <w:sz w:val="20"/>
                <w:szCs w:val="20"/>
                <w:lang w:val="en-IE" w:eastAsia="fr-BE"/>
              </w:rPr>
            </w:pPr>
            <w:r w:rsidRPr="00083A55">
              <w:rPr>
                <w:rFonts w:ascii="Times New Roman" w:eastAsia="Times New Roman" w:hAnsi="Times New Roman"/>
                <w:noProof/>
                <w:sz w:val="20"/>
                <w:szCs w:val="20"/>
                <w:lang w:val="en-IE" w:eastAsia="fr-BE"/>
              </w:rPr>
              <w:t> </w:t>
            </w:r>
          </w:p>
        </w:tc>
        <w:tc>
          <w:tcPr>
            <w:tcW w:w="1485" w:type="dxa"/>
            <w:tcBorders>
              <w:top w:val="single" w:sz="4" w:space="0" w:color="auto"/>
              <w:left w:val="nil"/>
              <w:bottom w:val="single" w:sz="4" w:space="0" w:color="auto"/>
              <w:right w:val="single" w:sz="4" w:space="0" w:color="auto"/>
            </w:tcBorders>
            <w:shd w:val="clear" w:color="auto" w:fill="auto"/>
            <w:noWrap/>
            <w:vAlign w:val="center"/>
            <w:hideMark/>
          </w:tcPr>
          <w:p w14:paraId="0428B7E7" w14:textId="77777777" w:rsidR="00C84885" w:rsidRPr="00CC6F38" w:rsidRDefault="00C84885" w:rsidP="00D27628">
            <w:pPr>
              <w:spacing w:after="0" w:line="240" w:lineRule="auto"/>
              <w:jc w:val="center"/>
              <w:rPr>
                <w:rFonts w:ascii="Times New Roman" w:eastAsia="Times New Roman" w:hAnsi="Times New Roman"/>
                <w:b/>
                <w:bCs/>
                <w:noProof/>
                <w:sz w:val="20"/>
                <w:szCs w:val="20"/>
                <w:lang w:val="fr-BE" w:eastAsia="fr-BE"/>
              </w:rPr>
            </w:pPr>
            <w:r w:rsidRPr="00CC6F38">
              <w:rPr>
                <w:rFonts w:ascii="Times New Roman" w:eastAsia="Times New Roman" w:hAnsi="Times New Roman"/>
                <w:b/>
                <w:bCs/>
                <w:noProof/>
                <w:sz w:val="20"/>
                <w:szCs w:val="20"/>
                <w:lang w:val="fr-BE" w:eastAsia="fr-BE"/>
              </w:rPr>
              <w:t>Remuneration</w:t>
            </w:r>
          </w:p>
        </w:tc>
        <w:tc>
          <w:tcPr>
            <w:tcW w:w="1278" w:type="dxa"/>
            <w:tcBorders>
              <w:top w:val="single" w:sz="4" w:space="0" w:color="auto"/>
              <w:left w:val="nil"/>
              <w:bottom w:val="single" w:sz="4" w:space="0" w:color="auto"/>
              <w:right w:val="single" w:sz="4" w:space="0" w:color="auto"/>
            </w:tcBorders>
            <w:shd w:val="clear" w:color="auto" w:fill="auto"/>
            <w:noWrap/>
            <w:vAlign w:val="center"/>
            <w:hideMark/>
          </w:tcPr>
          <w:p w14:paraId="2923BB76" w14:textId="77777777" w:rsidR="00C84885" w:rsidRPr="00CC6F38" w:rsidRDefault="00C84885" w:rsidP="00D27628">
            <w:pPr>
              <w:spacing w:after="0" w:line="240" w:lineRule="auto"/>
              <w:jc w:val="center"/>
              <w:rPr>
                <w:rFonts w:ascii="Times New Roman" w:eastAsia="Times New Roman" w:hAnsi="Times New Roman"/>
                <w:b/>
                <w:bCs/>
                <w:noProof/>
                <w:sz w:val="20"/>
                <w:szCs w:val="20"/>
                <w:lang w:val="fr-BE" w:eastAsia="fr-BE"/>
              </w:rPr>
            </w:pPr>
            <w:r w:rsidRPr="00CC6F38">
              <w:rPr>
                <w:rFonts w:ascii="Times New Roman" w:eastAsia="Times New Roman" w:hAnsi="Times New Roman"/>
                <w:b/>
                <w:bCs/>
                <w:noProof/>
                <w:sz w:val="20"/>
                <w:szCs w:val="20"/>
                <w:lang w:val="fr-BE" w:eastAsia="fr-BE"/>
              </w:rPr>
              <w:t>Transfer</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ADB6D97" w14:textId="77777777" w:rsidR="00C84885" w:rsidRPr="00CC6F38" w:rsidRDefault="00C84885" w:rsidP="00D27628">
            <w:pPr>
              <w:spacing w:after="0" w:line="240" w:lineRule="auto"/>
              <w:jc w:val="center"/>
              <w:rPr>
                <w:rFonts w:ascii="Times New Roman" w:eastAsia="Times New Roman" w:hAnsi="Times New Roman"/>
                <w:b/>
                <w:bCs/>
                <w:noProof/>
                <w:sz w:val="20"/>
                <w:szCs w:val="20"/>
                <w:lang w:val="fr-BE" w:eastAsia="fr-BE"/>
              </w:rPr>
            </w:pPr>
            <w:r w:rsidRPr="00CC6F38">
              <w:rPr>
                <w:rFonts w:ascii="Times New Roman" w:eastAsia="Times New Roman" w:hAnsi="Times New Roman"/>
                <w:b/>
                <w:bCs/>
                <w:noProof/>
                <w:sz w:val="20"/>
                <w:szCs w:val="20"/>
                <w:lang w:val="fr-BE" w:eastAsia="fr-BE"/>
              </w:rPr>
              <w:t>Pension</w:t>
            </w:r>
          </w:p>
        </w:tc>
      </w:tr>
      <w:tr w:rsidR="00C84885" w:rsidRPr="00AB1B39" w14:paraId="619C7411" w14:textId="77777777" w:rsidTr="00D27628">
        <w:trPr>
          <w:trHeight w:val="26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656F53BF" w14:textId="77777777" w:rsidR="00C84885" w:rsidRPr="00CC6F38" w:rsidRDefault="00C84885" w:rsidP="00D27628">
            <w:pPr>
              <w:spacing w:after="0" w:line="240" w:lineRule="auto"/>
              <w:jc w:val="center"/>
              <w:rPr>
                <w:rFonts w:ascii="Times New Roman" w:eastAsia="Times New Roman" w:hAnsi="Times New Roman"/>
                <w:b/>
                <w:bCs/>
                <w:noProof/>
                <w:sz w:val="20"/>
                <w:szCs w:val="20"/>
                <w:lang w:val="fr-BE" w:eastAsia="fr-BE"/>
              </w:rPr>
            </w:pPr>
            <w:r w:rsidRPr="00CC6F38">
              <w:rPr>
                <w:rFonts w:ascii="Times New Roman" w:eastAsia="Times New Roman" w:hAnsi="Times New Roman"/>
                <w:b/>
                <w:bCs/>
                <w:noProof/>
                <w:sz w:val="20"/>
                <w:szCs w:val="20"/>
                <w:lang w:val="fr-BE" w:eastAsia="fr-BE"/>
              </w:rPr>
              <w:t>Country/Place</w:t>
            </w:r>
          </w:p>
        </w:tc>
        <w:tc>
          <w:tcPr>
            <w:tcW w:w="1485" w:type="dxa"/>
            <w:tcBorders>
              <w:top w:val="nil"/>
              <w:left w:val="nil"/>
              <w:bottom w:val="single" w:sz="4" w:space="0" w:color="auto"/>
              <w:right w:val="single" w:sz="4" w:space="0" w:color="auto"/>
            </w:tcBorders>
            <w:shd w:val="clear" w:color="auto" w:fill="auto"/>
            <w:noWrap/>
            <w:vAlign w:val="center"/>
            <w:hideMark/>
          </w:tcPr>
          <w:p w14:paraId="7AECAEC2" w14:textId="77777777" w:rsidR="00C84885" w:rsidRPr="00CC6F38" w:rsidRDefault="00C84885" w:rsidP="00D27628">
            <w:pPr>
              <w:spacing w:after="0" w:line="240" w:lineRule="auto"/>
              <w:jc w:val="center"/>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01-01-202</w:t>
            </w:r>
            <w:r>
              <w:rPr>
                <w:rFonts w:ascii="Times New Roman" w:eastAsia="Times New Roman" w:hAnsi="Times New Roman"/>
                <w:noProof/>
                <w:sz w:val="20"/>
                <w:szCs w:val="20"/>
                <w:lang w:val="fr-BE" w:eastAsia="fr-BE"/>
              </w:rPr>
              <w:t>4</w:t>
            </w:r>
          </w:p>
        </w:tc>
        <w:tc>
          <w:tcPr>
            <w:tcW w:w="1278" w:type="dxa"/>
            <w:tcBorders>
              <w:top w:val="nil"/>
              <w:left w:val="nil"/>
              <w:bottom w:val="single" w:sz="4" w:space="0" w:color="auto"/>
              <w:right w:val="single" w:sz="4" w:space="0" w:color="auto"/>
            </w:tcBorders>
            <w:shd w:val="clear" w:color="000000" w:fill="FFFFFF"/>
            <w:noWrap/>
            <w:vAlign w:val="center"/>
            <w:hideMark/>
          </w:tcPr>
          <w:p w14:paraId="64F949A7" w14:textId="77777777" w:rsidR="00C84885" w:rsidRPr="00CC6F38" w:rsidRDefault="00C84885" w:rsidP="00D27628">
            <w:pPr>
              <w:spacing w:after="0" w:line="240" w:lineRule="auto"/>
              <w:jc w:val="center"/>
              <w:rPr>
                <w:rFonts w:ascii="Times New Roman" w:eastAsia="Times New Roman" w:hAnsi="Times New Roman"/>
                <w:noProof/>
                <w:sz w:val="20"/>
                <w:szCs w:val="20"/>
                <w:lang w:val="fr-BE" w:eastAsia="fr-BE"/>
              </w:rPr>
            </w:pPr>
            <w:r>
              <w:rPr>
                <w:rFonts w:ascii="Times New Roman" w:eastAsia="Times New Roman" w:hAnsi="Times New Roman"/>
                <w:noProof/>
                <w:sz w:val="20"/>
                <w:szCs w:val="20"/>
                <w:lang w:val="fr-BE" w:eastAsia="fr-BE"/>
              </w:rPr>
              <w:t>01-07-2024</w:t>
            </w:r>
          </w:p>
        </w:tc>
        <w:tc>
          <w:tcPr>
            <w:tcW w:w="1276" w:type="dxa"/>
            <w:tcBorders>
              <w:top w:val="nil"/>
              <w:left w:val="nil"/>
              <w:bottom w:val="single" w:sz="4" w:space="0" w:color="auto"/>
              <w:right w:val="single" w:sz="4" w:space="0" w:color="auto"/>
            </w:tcBorders>
            <w:shd w:val="clear" w:color="auto" w:fill="auto"/>
            <w:noWrap/>
            <w:vAlign w:val="center"/>
            <w:hideMark/>
          </w:tcPr>
          <w:p w14:paraId="4A8B6B34" w14:textId="77777777" w:rsidR="00C84885" w:rsidRPr="00CC6F38" w:rsidRDefault="00C84885" w:rsidP="00D27628">
            <w:pPr>
              <w:spacing w:after="0" w:line="240" w:lineRule="auto"/>
              <w:jc w:val="center"/>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01-01-202</w:t>
            </w:r>
            <w:r>
              <w:rPr>
                <w:rFonts w:ascii="Times New Roman" w:eastAsia="Times New Roman" w:hAnsi="Times New Roman"/>
                <w:noProof/>
                <w:sz w:val="20"/>
                <w:szCs w:val="20"/>
                <w:lang w:val="fr-BE" w:eastAsia="fr-BE"/>
              </w:rPr>
              <w:t>4</w:t>
            </w:r>
          </w:p>
        </w:tc>
      </w:tr>
      <w:tr w:rsidR="00C84885" w:rsidRPr="00AB1B39" w14:paraId="149F7D8E" w14:textId="77777777" w:rsidTr="00D27628">
        <w:trPr>
          <w:trHeight w:val="26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4A1DA9A2" w14:textId="77777777" w:rsidR="00C84885" w:rsidRPr="00CC6F38" w:rsidRDefault="00C84885" w:rsidP="00D27628">
            <w:pPr>
              <w:spacing w:after="0" w:line="240" w:lineRule="auto"/>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Bulgaria</w:t>
            </w:r>
          </w:p>
        </w:tc>
        <w:tc>
          <w:tcPr>
            <w:tcW w:w="1485" w:type="dxa"/>
            <w:tcBorders>
              <w:top w:val="single" w:sz="4" w:space="0" w:color="auto"/>
              <w:left w:val="nil"/>
              <w:bottom w:val="single" w:sz="4" w:space="0" w:color="auto"/>
              <w:right w:val="nil"/>
            </w:tcBorders>
            <w:shd w:val="clear" w:color="auto" w:fill="auto"/>
            <w:noWrap/>
            <w:vAlign w:val="bottom"/>
          </w:tcPr>
          <w:p w14:paraId="6F01968C"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68</w:t>
            </w:r>
            <w:r>
              <w:rPr>
                <w:rFonts w:ascii="Times New Roman" w:hAnsi="Times New Roman"/>
                <w:noProof/>
                <w:sz w:val="20"/>
                <w:szCs w:val="20"/>
              </w:rPr>
              <w:t>,</w:t>
            </w:r>
            <w:r w:rsidRPr="00A317CF">
              <w:rPr>
                <w:rFonts w:ascii="Times New Roman" w:hAnsi="Times New Roman"/>
                <w:noProof/>
                <w:sz w:val="20"/>
                <w:szCs w:val="20"/>
              </w:rPr>
              <w:t>2</w:t>
            </w:r>
          </w:p>
        </w:tc>
        <w:tc>
          <w:tcPr>
            <w:tcW w:w="127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AF96BE0"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65</w:t>
            </w:r>
            <w:r>
              <w:rPr>
                <w:rFonts w:ascii="Times New Roman" w:hAnsi="Times New Roman"/>
                <w:noProof/>
                <w:sz w:val="20"/>
                <w:szCs w:val="20"/>
              </w:rPr>
              <w:t>,</w:t>
            </w:r>
            <w:r w:rsidRPr="00A317CF">
              <w:rPr>
                <w:rFonts w:ascii="Times New Roman" w:hAnsi="Times New Roman"/>
                <w:noProof/>
                <w:sz w:val="20"/>
                <w:szCs w:val="20"/>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3DAC4352"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 </w:t>
            </w:r>
          </w:p>
        </w:tc>
      </w:tr>
      <w:tr w:rsidR="00C84885" w:rsidRPr="00AB1B39" w14:paraId="5510E98E"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45A05F1E" w14:textId="77777777" w:rsidR="00C84885" w:rsidRPr="00CC6F38" w:rsidRDefault="00C84885" w:rsidP="00D27628">
            <w:pPr>
              <w:spacing w:after="0" w:line="240" w:lineRule="auto"/>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Czechia</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6DD405"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100</w:t>
            </w:r>
            <w:r>
              <w:rPr>
                <w:rFonts w:ascii="Times New Roman" w:hAnsi="Times New Roman"/>
                <w:noProof/>
                <w:sz w:val="20"/>
                <w:szCs w:val="20"/>
              </w:rPr>
              <w:t>,</w:t>
            </w:r>
            <w:r w:rsidRPr="00A317CF">
              <w:rPr>
                <w:rFonts w:ascii="Times New Roman" w:hAnsi="Times New Roman"/>
                <w:noProof/>
                <w:sz w:val="20"/>
                <w:szCs w:val="20"/>
              </w:rPr>
              <w:t>9</w:t>
            </w:r>
          </w:p>
        </w:tc>
        <w:tc>
          <w:tcPr>
            <w:tcW w:w="1278" w:type="dxa"/>
            <w:tcBorders>
              <w:top w:val="single" w:sz="4" w:space="0" w:color="auto"/>
              <w:left w:val="nil"/>
              <w:bottom w:val="single" w:sz="4" w:space="0" w:color="auto"/>
              <w:right w:val="nil"/>
            </w:tcBorders>
            <w:shd w:val="clear" w:color="auto" w:fill="auto"/>
            <w:noWrap/>
            <w:vAlign w:val="bottom"/>
          </w:tcPr>
          <w:p w14:paraId="746BA0A6"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89</w:t>
            </w:r>
            <w:r>
              <w:rPr>
                <w:rFonts w:ascii="Times New Roman" w:hAnsi="Times New Roman"/>
                <w:noProof/>
                <w:sz w:val="20"/>
                <w:szCs w:val="20"/>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FFF0287"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 </w:t>
            </w:r>
          </w:p>
        </w:tc>
      </w:tr>
      <w:tr w:rsidR="00C84885" w:rsidRPr="00AB1B39" w14:paraId="23AA7EED"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04DCD7BD" w14:textId="77777777" w:rsidR="00C84885" w:rsidRPr="00CC6F38" w:rsidRDefault="00C84885" w:rsidP="00D27628">
            <w:pPr>
              <w:spacing w:after="0" w:line="240" w:lineRule="auto"/>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Denmark</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4D1766"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128</w:t>
            </w:r>
            <w:r>
              <w:rPr>
                <w:rFonts w:ascii="Times New Roman" w:hAnsi="Times New Roman"/>
                <w:noProof/>
                <w:sz w:val="20"/>
                <w:szCs w:val="20"/>
              </w:rPr>
              <w:t>,</w:t>
            </w:r>
            <w:r w:rsidRPr="00A317CF">
              <w:rPr>
                <w:rFonts w:ascii="Times New Roman" w:hAnsi="Times New Roman"/>
                <w:noProof/>
                <w:sz w:val="20"/>
                <w:szCs w:val="20"/>
              </w:rPr>
              <w:t>4</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875E33"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133</w:t>
            </w:r>
            <w:r>
              <w:rPr>
                <w:rFonts w:ascii="Times New Roman" w:hAnsi="Times New Roman"/>
                <w:noProof/>
                <w:sz w:val="20"/>
                <w:szCs w:val="20"/>
              </w:rPr>
              <w:t>,</w:t>
            </w:r>
            <w:r w:rsidRPr="00A317CF">
              <w:rPr>
                <w:rFonts w:ascii="Times New Roman" w:hAnsi="Times New Roman"/>
                <w:noProof/>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5A292"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133</w:t>
            </w:r>
            <w:r>
              <w:rPr>
                <w:rFonts w:ascii="Times New Roman" w:hAnsi="Times New Roman"/>
                <w:noProof/>
                <w:sz w:val="20"/>
                <w:szCs w:val="20"/>
              </w:rPr>
              <w:t>,</w:t>
            </w:r>
            <w:r w:rsidRPr="00A317CF">
              <w:rPr>
                <w:rFonts w:ascii="Times New Roman" w:hAnsi="Times New Roman"/>
                <w:noProof/>
                <w:sz w:val="20"/>
                <w:szCs w:val="20"/>
              </w:rPr>
              <w:t>5</w:t>
            </w:r>
          </w:p>
        </w:tc>
      </w:tr>
      <w:tr w:rsidR="00C84885" w:rsidRPr="00AB1B39" w14:paraId="1C8071B9"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5ED4134D" w14:textId="77777777" w:rsidR="00C84885" w:rsidRPr="00CC6F38" w:rsidRDefault="00C84885" w:rsidP="00D27628">
            <w:pPr>
              <w:spacing w:after="0" w:line="240" w:lineRule="auto"/>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Germany</w:t>
            </w:r>
          </w:p>
        </w:tc>
        <w:tc>
          <w:tcPr>
            <w:tcW w:w="1485" w:type="dxa"/>
            <w:tcBorders>
              <w:top w:val="single" w:sz="4" w:space="0" w:color="auto"/>
              <w:left w:val="nil"/>
              <w:bottom w:val="single" w:sz="4" w:space="0" w:color="auto"/>
              <w:right w:val="nil"/>
            </w:tcBorders>
            <w:shd w:val="clear" w:color="auto" w:fill="auto"/>
            <w:noWrap/>
            <w:vAlign w:val="bottom"/>
          </w:tcPr>
          <w:p w14:paraId="08F55C93"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101</w:t>
            </w:r>
            <w:r>
              <w:rPr>
                <w:rFonts w:ascii="Times New Roman" w:hAnsi="Times New Roman"/>
                <w:noProof/>
                <w:sz w:val="20"/>
                <w:szCs w:val="20"/>
              </w:rPr>
              <w:t>,</w:t>
            </w:r>
            <w:r w:rsidRPr="00A317CF">
              <w:rPr>
                <w:rFonts w:ascii="Times New Roman" w:hAnsi="Times New Roman"/>
                <w:noProof/>
                <w:sz w:val="20"/>
                <w:szCs w:val="20"/>
              </w:rPr>
              <w:t>1</w:t>
            </w:r>
          </w:p>
        </w:tc>
        <w:tc>
          <w:tcPr>
            <w:tcW w:w="127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7ED2095"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103</w:t>
            </w:r>
            <w:r>
              <w:rPr>
                <w:rFonts w:ascii="Times New Roman" w:hAnsi="Times New Roman"/>
                <w:noProof/>
                <w:sz w:val="20"/>
                <w:szCs w:val="20"/>
              </w:rPr>
              <w:t>,</w:t>
            </w:r>
            <w:r w:rsidRPr="00A317CF">
              <w:rPr>
                <w:rFonts w:ascii="Times New Roman" w:hAnsi="Times New Roman"/>
                <w:noProof/>
                <w:sz w:val="20"/>
                <w:szCs w:val="20"/>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6F07E245"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103</w:t>
            </w:r>
            <w:r>
              <w:rPr>
                <w:rFonts w:ascii="Times New Roman" w:hAnsi="Times New Roman"/>
                <w:noProof/>
                <w:sz w:val="20"/>
                <w:szCs w:val="20"/>
              </w:rPr>
              <w:t>,</w:t>
            </w:r>
            <w:r w:rsidRPr="00A317CF">
              <w:rPr>
                <w:rFonts w:ascii="Times New Roman" w:hAnsi="Times New Roman"/>
                <w:noProof/>
                <w:sz w:val="20"/>
                <w:szCs w:val="20"/>
              </w:rPr>
              <w:t>2</w:t>
            </w:r>
          </w:p>
        </w:tc>
      </w:tr>
      <w:tr w:rsidR="00C84885" w:rsidRPr="00AB1B39" w14:paraId="4E62C690"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0697750B" w14:textId="77777777" w:rsidR="00C84885" w:rsidRPr="00CC6F38" w:rsidRDefault="00C84885" w:rsidP="00D27628">
            <w:pPr>
              <w:spacing w:after="0" w:line="240" w:lineRule="auto"/>
              <w:jc w:val="right"/>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Münich</w:t>
            </w:r>
          </w:p>
        </w:tc>
        <w:tc>
          <w:tcPr>
            <w:tcW w:w="1485" w:type="dxa"/>
            <w:tcBorders>
              <w:top w:val="single" w:sz="4" w:space="0" w:color="auto"/>
              <w:left w:val="nil"/>
              <w:bottom w:val="single" w:sz="4" w:space="0" w:color="auto"/>
              <w:right w:val="nil"/>
            </w:tcBorders>
            <w:shd w:val="clear" w:color="auto" w:fill="auto"/>
            <w:noWrap/>
            <w:vAlign w:val="bottom"/>
          </w:tcPr>
          <w:p w14:paraId="7B71C843"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112</w:t>
            </w:r>
            <w:r>
              <w:rPr>
                <w:rFonts w:ascii="Times New Roman" w:hAnsi="Times New Roman"/>
                <w:noProof/>
                <w:sz w:val="20"/>
                <w:szCs w:val="20"/>
              </w:rPr>
              <w:t>,</w:t>
            </w:r>
            <w:r w:rsidRPr="00A317CF">
              <w:rPr>
                <w:rFonts w:ascii="Times New Roman" w:hAnsi="Times New Roman"/>
                <w:noProof/>
                <w:sz w:val="20"/>
                <w:szCs w:val="20"/>
              </w:rPr>
              <w:t>7</w:t>
            </w:r>
          </w:p>
        </w:tc>
        <w:tc>
          <w:tcPr>
            <w:tcW w:w="127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71CA50E"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00F4E787"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 </w:t>
            </w:r>
          </w:p>
        </w:tc>
      </w:tr>
      <w:tr w:rsidR="00C84885" w:rsidRPr="00AB1B39" w14:paraId="0F8ED0D5"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3E6855B6" w14:textId="77777777" w:rsidR="00C84885" w:rsidRPr="00CC6F38" w:rsidRDefault="00C84885" w:rsidP="00D27628">
            <w:pPr>
              <w:spacing w:after="0" w:line="240" w:lineRule="auto"/>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Estonia</w:t>
            </w:r>
          </w:p>
        </w:tc>
        <w:tc>
          <w:tcPr>
            <w:tcW w:w="1485" w:type="dxa"/>
            <w:tcBorders>
              <w:top w:val="single" w:sz="4" w:space="0" w:color="auto"/>
              <w:left w:val="nil"/>
              <w:bottom w:val="single" w:sz="4" w:space="0" w:color="auto"/>
              <w:right w:val="nil"/>
            </w:tcBorders>
            <w:shd w:val="clear" w:color="auto" w:fill="auto"/>
            <w:noWrap/>
            <w:vAlign w:val="bottom"/>
          </w:tcPr>
          <w:p w14:paraId="43ACEC6D"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95</w:t>
            </w:r>
            <w:r>
              <w:rPr>
                <w:rFonts w:ascii="Times New Roman" w:hAnsi="Times New Roman"/>
                <w:noProof/>
                <w:sz w:val="20"/>
                <w:szCs w:val="20"/>
              </w:rPr>
              <w:t>,</w:t>
            </w:r>
            <w:r w:rsidRPr="00A317CF">
              <w:rPr>
                <w:rFonts w:ascii="Times New Roman" w:hAnsi="Times New Roman"/>
                <w:noProof/>
                <w:sz w:val="20"/>
                <w:szCs w:val="20"/>
              </w:rPr>
              <w:t>5</w:t>
            </w:r>
          </w:p>
        </w:tc>
        <w:tc>
          <w:tcPr>
            <w:tcW w:w="127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BF6EC1C"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100</w:t>
            </w:r>
            <w:r>
              <w:rPr>
                <w:rFonts w:ascii="Times New Roman" w:hAnsi="Times New Roman"/>
                <w:noProof/>
                <w:sz w:val="20"/>
                <w:szCs w:val="20"/>
              </w:rPr>
              <w:t>,</w:t>
            </w:r>
            <w:r w:rsidRPr="00A317CF">
              <w:rPr>
                <w:rFonts w:ascii="Times New Roman" w:hAnsi="Times New Roman"/>
                <w:noProof/>
                <w:sz w:val="20"/>
                <w:szCs w:val="20"/>
              </w:rPr>
              <w:t>3</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2ACCD832"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100</w:t>
            </w:r>
            <w:r>
              <w:rPr>
                <w:rFonts w:ascii="Times New Roman" w:hAnsi="Times New Roman"/>
                <w:noProof/>
                <w:sz w:val="20"/>
                <w:szCs w:val="20"/>
              </w:rPr>
              <w:t>,</w:t>
            </w:r>
            <w:r w:rsidRPr="00A317CF">
              <w:rPr>
                <w:rFonts w:ascii="Times New Roman" w:hAnsi="Times New Roman"/>
                <w:noProof/>
                <w:sz w:val="20"/>
                <w:szCs w:val="20"/>
              </w:rPr>
              <w:t>3</w:t>
            </w:r>
          </w:p>
        </w:tc>
      </w:tr>
      <w:tr w:rsidR="00C84885" w:rsidRPr="00AB1B39" w14:paraId="636901C5"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74EE269C" w14:textId="77777777" w:rsidR="00C84885" w:rsidRPr="00CC6F38" w:rsidRDefault="00C84885" w:rsidP="00D27628">
            <w:pPr>
              <w:spacing w:after="0" w:line="240" w:lineRule="auto"/>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Ireland</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4C2774"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137</w:t>
            </w:r>
            <w:r>
              <w:rPr>
                <w:rFonts w:ascii="Times New Roman" w:hAnsi="Times New Roman"/>
                <w:noProof/>
                <w:sz w:val="20"/>
                <w:szCs w:val="20"/>
              </w:rPr>
              <w:t>,</w:t>
            </w:r>
            <w:r w:rsidRPr="00A317CF">
              <w:rPr>
                <w:rFonts w:ascii="Times New Roman" w:hAnsi="Times New Roman"/>
                <w:noProof/>
                <w:sz w:val="20"/>
                <w:szCs w:val="20"/>
              </w:rPr>
              <w:t>1</w:t>
            </w:r>
          </w:p>
        </w:tc>
        <w:tc>
          <w:tcPr>
            <w:tcW w:w="1278" w:type="dxa"/>
            <w:tcBorders>
              <w:top w:val="single" w:sz="4" w:space="0" w:color="auto"/>
              <w:left w:val="nil"/>
              <w:bottom w:val="single" w:sz="4" w:space="0" w:color="auto"/>
              <w:right w:val="single" w:sz="4" w:space="0" w:color="auto"/>
            </w:tcBorders>
            <w:shd w:val="clear" w:color="000000" w:fill="FFFFFF"/>
            <w:noWrap/>
            <w:vAlign w:val="bottom"/>
          </w:tcPr>
          <w:p w14:paraId="579285D9"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135</w:t>
            </w:r>
            <w:r>
              <w:rPr>
                <w:rFonts w:ascii="Times New Roman" w:hAnsi="Times New Roman"/>
                <w:noProof/>
                <w:sz w:val="20"/>
                <w:szCs w:val="20"/>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2B25C7A6"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135</w:t>
            </w:r>
            <w:r>
              <w:rPr>
                <w:rFonts w:ascii="Times New Roman" w:hAnsi="Times New Roman"/>
                <w:noProof/>
                <w:sz w:val="20"/>
                <w:szCs w:val="20"/>
              </w:rPr>
              <w:t>,1</w:t>
            </w:r>
          </w:p>
        </w:tc>
      </w:tr>
      <w:tr w:rsidR="00C84885" w:rsidRPr="00AB1B39" w14:paraId="2F892178"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4E75D3EF" w14:textId="77777777" w:rsidR="00C84885" w:rsidRPr="00CC6F38" w:rsidRDefault="00C84885" w:rsidP="00D27628">
            <w:pPr>
              <w:spacing w:after="0" w:line="240" w:lineRule="auto"/>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Greece</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504AD9"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87</w:t>
            </w:r>
            <w:r>
              <w:rPr>
                <w:rFonts w:ascii="Times New Roman" w:hAnsi="Times New Roman"/>
                <w:noProof/>
                <w:sz w:val="20"/>
                <w:szCs w:val="20"/>
              </w:rPr>
              <w:t>,</w:t>
            </w:r>
            <w:r w:rsidRPr="00A317CF">
              <w:rPr>
                <w:rFonts w:ascii="Times New Roman" w:hAnsi="Times New Roman"/>
                <w:noProof/>
                <w:sz w:val="20"/>
                <w:szCs w:val="20"/>
              </w:rPr>
              <w:t>3</w:t>
            </w:r>
          </w:p>
        </w:tc>
        <w:tc>
          <w:tcPr>
            <w:tcW w:w="1278" w:type="dxa"/>
            <w:tcBorders>
              <w:top w:val="single" w:sz="4" w:space="0" w:color="auto"/>
              <w:left w:val="nil"/>
              <w:bottom w:val="single" w:sz="4" w:space="0" w:color="auto"/>
              <w:right w:val="single" w:sz="4" w:space="0" w:color="auto"/>
            </w:tcBorders>
            <w:shd w:val="clear" w:color="000000" w:fill="FFFFFF"/>
            <w:noWrap/>
            <w:vAlign w:val="bottom"/>
          </w:tcPr>
          <w:p w14:paraId="38542433"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83</w:t>
            </w:r>
            <w:r>
              <w:rPr>
                <w:rFonts w:ascii="Times New Roman" w:hAnsi="Times New Roman"/>
                <w:noProof/>
                <w:sz w:val="20"/>
                <w:szCs w:val="20"/>
              </w:rPr>
              <w:t>,</w:t>
            </w:r>
            <w:r w:rsidRPr="00A317CF">
              <w:rPr>
                <w:rFonts w:ascii="Times New Roman" w:hAnsi="Times New Roman"/>
                <w:noProof/>
                <w:sz w:val="20"/>
                <w:szCs w:val="20"/>
              </w:rPr>
              <w:t>7</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0EFD894E"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 </w:t>
            </w:r>
          </w:p>
        </w:tc>
      </w:tr>
      <w:tr w:rsidR="00C84885" w:rsidRPr="00AB1B39" w14:paraId="6F89E0BC"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3AD5D1E9" w14:textId="77777777" w:rsidR="00C84885" w:rsidRPr="00CC6F38" w:rsidRDefault="00C84885" w:rsidP="00D27628">
            <w:pPr>
              <w:spacing w:after="0" w:line="240" w:lineRule="auto"/>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Spain</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E29EE7"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92</w:t>
            </w:r>
            <w:r>
              <w:rPr>
                <w:rFonts w:ascii="Times New Roman" w:hAnsi="Times New Roman"/>
                <w:noProof/>
                <w:sz w:val="20"/>
                <w:szCs w:val="20"/>
              </w:rPr>
              <w:t>,</w:t>
            </w:r>
            <w:r w:rsidRPr="00A317CF">
              <w:rPr>
                <w:rFonts w:ascii="Times New Roman" w:hAnsi="Times New Roman"/>
                <w:noProof/>
                <w:sz w:val="20"/>
                <w:szCs w:val="20"/>
              </w:rPr>
              <w:t>4</w:t>
            </w:r>
          </w:p>
        </w:tc>
        <w:tc>
          <w:tcPr>
            <w:tcW w:w="1278" w:type="dxa"/>
            <w:tcBorders>
              <w:top w:val="single" w:sz="4" w:space="0" w:color="auto"/>
              <w:left w:val="nil"/>
              <w:bottom w:val="single" w:sz="4" w:space="0" w:color="auto"/>
              <w:right w:val="single" w:sz="4" w:space="0" w:color="auto"/>
            </w:tcBorders>
            <w:shd w:val="clear" w:color="000000" w:fill="FFFFFF"/>
            <w:noWrap/>
            <w:vAlign w:val="bottom"/>
          </w:tcPr>
          <w:p w14:paraId="0BF6D3CC"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89</w:t>
            </w:r>
            <w:r>
              <w:rPr>
                <w:rFonts w:ascii="Times New Roman" w:hAnsi="Times New Roman"/>
                <w:noProof/>
                <w:sz w:val="20"/>
                <w:szCs w:val="20"/>
              </w:rPr>
              <w:t>,</w:t>
            </w:r>
            <w:r w:rsidRPr="00A317CF">
              <w:rPr>
                <w:rFonts w:ascii="Times New Roman" w:hAnsi="Times New Roman"/>
                <w:noProof/>
                <w:sz w:val="20"/>
                <w:szCs w:val="20"/>
              </w:rPr>
              <w:t>6</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1727DE5A"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 </w:t>
            </w:r>
          </w:p>
        </w:tc>
      </w:tr>
      <w:tr w:rsidR="00C84885" w:rsidRPr="00AB1B39" w14:paraId="7AC6B5BF"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177F756D" w14:textId="77777777" w:rsidR="00C84885" w:rsidRPr="00CC6F38" w:rsidRDefault="00C84885" w:rsidP="00D27628">
            <w:pPr>
              <w:spacing w:after="0" w:line="240" w:lineRule="auto"/>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France</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C88415"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117</w:t>
            </w:r>
            <w:r>
              <w:rPr>
                <w:rFonts w:ascii="Times New Roman" w:hAnsi="Times New Roman"/>
                <w:noProof/>
                <w:sz w:val="20"/>
                <w:szCs w:val="20"/>
              </w:rPr>
              <w:t>,0</w:t>
            </w:r>
          </w:p>
        </w:tc>
        <w:tc>
          <w:tcPr>
            <w:tcW w:w="1278" w:type="dxa"/>
            <w:tcBorders>
              <w:top w:val="single" w:sz="4" w:space="0" w:color="auto"/>
              <w:left w:val="nil"/>
              <w:bottom w:val="single" w:sz="4" w:space="0" w:color="auto"/>
              <w:right w:val="single" w:sz="4" w:space="0" w:color="auto"/>
            </w:tcBorders>
            <w:shd w:val="clear" w:color="000000" w:fill="FFFFFF"/>
            <w:noWrap/>
            <w:vAlign w:val="bottom"/>
          </w:tcPr>
          <w:p w14:paraId="1A7FD6EC"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109</w:t>
            </w:r>
            <w:r>
              <w:rPr>
                <w:rFonts w:ascii="Times New Roman" w:hAnsi="Times New Roman"/>
                <w:noProof/>
                <w:sz w:val="20"/>
                <w:szCs w:val="20"/>
              </w:rPr>
              <w:t>,</w:t>
            </w:r>
            <w:r w:rsidRPr="00A317CF">
              <w:rPr>
                <w:rFonts w:ascii="Times New Roman" w:hAnsi="Times New Roman"/>
                <w:noProof/>
                <w:sz w:val="20"/>
                <w:szCs w:val="20"/>
              </w:rPr>
              <w:t>4</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3564E58A"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109</w:t>
            </w:r>
            <w:r>
              <w:rPr>
                <w:rFonts w:ascii="Times New Roman" w:hAnsi="Times New Roman"/>
                <w:noProof/>
                <w:sz w:val="20"/>
                <w:szCs w:val="20"/>
              </w:rPr>
              <w:t>,</w:t>
            </w:r>
            <w:r w:rsidRPr="00A317CF">
              <w:rPr>
                <w:rFonts w:ascii="Times New Roman" w:hAnsi="Times New Roman"/>
                <w:noProof/>
                <w:sz w:val="20"/>
                <w:szCs w:val="20"/>
              </w:rPr>
              <w:t>4</w:t>
            </w:r>
          </w:p>
        </w:tc>
      </w:tr>
      <w:tr w:rsidR="00C84885" w:rsidRPr="00AB1B39" w14:paraId="438922C0"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34375FB1" w14:textId="77777777" w:rsidR="00C84885" w:rsidRPr="00CC6F38" w:rsidRDefault="00C84885" w:rsidP="00D27628">
            <w:pPr>
              <w:spacing w:after="0" w:line="240" w:lineRule="auto"/>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Croatia</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5ED427"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83</w:t>
            </w:r>
            <w:r>
              <w:rPr>
                <w:rFonts w:ascii="Times New Roman" w:hAnsi="Times New Roman"/>
                <w:noProof/>
                <w:sz w:val="20"/>
                <w:szCs w:val="20"/>
              </w:rPr>
              <w:t>,</w:t>
            </w:r>
            <w:r w:rsidRPr="00A317CF">
              <w:rPr>
                <w:rFonts w:ascii="Times New Roman" w:hAnsi="Times New Roman"/>
                <w:noProof/>
                <w:sz w:val="20"/>
                <w:szCs w:val="20"/>
              </w:rPr>
              <w:t>4</w:t>
            </w:r>
          </w:p>
        </w:tc>
        <w:tc>
          <w:tcPr>
            <w:tcW w:w="1278" w:type="dxa"/>
            <w:tcBorders>
              <w:top w:val="single" w:sz="4" w:space="0" w:color="auto"/>
              <w:left w:val="nil"/>
              <w:bottom w:val="single" w:sz="4" w:space="0" w:color="auto"/>
              <w:right w:val="single" w:sz="4" w:space="0" w:color="auto"/>
            </w:tcBorders>
            <w:shd w:val="clear" w:color="auto" w:fill="auto"/>
            <w:noWrap/>
            <w:vAlign w:val="bottom"/>
          </w:tcPr>
          <w:p w14:paraId="0FFDC79E"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73</w:t>
            </w:r>
            <w:r>
              <w:rPr>
                <w:rFonts w:ascii="Times New Roman" w:hAnsi="Times New Roman"/>
                <w:noProof/>
                <w:sz w:val="20"/>
                <w:szCs w:val="20"/>
              </w:rPr>
              <w:t>,</w:t>
            </w:r>
            <w:r w:rsidRPr="00A317CF">
              <w:rPr>
                <w:rFonts w:ascii="Times New Roman" w:hAnsi="Times New Roman"/>
                <w:noProof/>
                <w:sz w:val="20"/>
                <w:szCs w:val="20"/>
              </w:rPr>
              <w:t>4</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5DFBE02"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 </w:t>
            </w:r>
          </w:p>
        </w:tc>
      </w:tr>
      <w:tr w:rsidR="00C84885" w:rsidRPr="00AB1B39" w14:paraId="0BDB4A49"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7F06F949" w14:textId="77777777" w:rsidR="00C84885" w:rsidRPr="00CC6F38" w:rsidRDefault="00C84885" w:rsidP="00D27628">
            <w:pPr>
              <w:spacing w:after="0" w:line="240" w:lineRule="auto"/>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Italy</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96680B"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94</w:t>
            </w:r>
            <w:r>
              <w:rPr>
                <w:rFonts w:ascii="Times New Roman" w:hAnsi="Times New Roman"/>
                <w:noProof/>
                <w:sz w:val="20"/>
                <w:szCs w:val="20"/>
              </w:rPr>
              <w:t>,</w:t>
            </w:r>
            <w:r w:rsidRPr="00A317CF">
              <w:rPr>
                <w:rFonts w:ascii="Times New Roman" w:hAnsi="Times New Roman"/>
                <w:noProof/>
                <w:sz w:val="20"/>
                <w:szCs w:val="20"/>
              </w:rPr>
              <w:t>4</w:t>
            </w:r>
          </w:p>
        </w:tc>
        <w:tc>
          <w:tcPr>
            <w:tcW w:w="1278" w:type="dxa"/>
            <w:tcBorders>
              <w:top w:val="single" w:sz="4" w:space="0" w:color="auto"/>
              <w:left w:val="nil"/>
              <w:bottom w:val="single" w:sz="4" w:space="0" w:color="auto"/>
              <w:right w:val="single" w:sz="4" w:space="0" w:color="auto"/>
            </w:tcBorders>
            <w:shd w:val="clear" w:color="auto" w:fill="auto"/>
            <w:noWrap/>
            <w:vAlign w:val="bottom"/>
          </w:tcPr>
          <w:p w14:paraId="2A225805"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96</w:t>
            </w:r>
            <w:r>
              <w:rPr>
                <w:rFonts w:ascii="Times New Roman" w:hAnsi="Times New Roman"/>
                <w:noProof/>
                <w:sz w:val="20"/>
                <w:szCs w:val="20"/>
              </w:rPr>
              <w:t>,</w:t>
            </w:r>
            <w:r w:rsidRPr="00A317CF">
              <w:rPr>
                <w:rFonts w:ascii="Times New Roman" w:hAnsi="Times New Roman"/>
                <w:noProof/>
                <w:sz w:val="20"/>
                <w:szCs w:val="20"/>
              </w:rPr>
              <w:t>3</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297927C"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 </w:t>
            </w:r>
          </w:p>
        </w:tc>
      </w:tr>
      <w:tr w:rsidR="00C84885" w:rsidRPr="00AB1B39" w14:paraId="407213A6"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76BD7E94" w14:textId="77777777" w:rsidR="00C84885" w:rsidRPr="00CC6F38" w:rsidRDefault="00C84885" w:rsidP="00D27628">
            <w:pPr>
              <w:spacing w:after="0" w:line="240" w:lineRule="auto"/>
              <w:jc w:val="right"/>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Varese</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ADDD1B"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92</w:t>
            </w:r>
            <w:r>
              <w:rPr>
                <w:rFonts w:ascii="Times New Roman" w:hAnsi="Times New Roman"/>
                <w:noProof/>
                <w:sz w:val="20"/>
                <w:szCs w:val="20"/>
              </w:rPr>
              <w:t>,</w:t>
            </w:r>
            <w:r w:rsidRPr="00A317CF">
              <w:rPr>
                <w:rFonts w:ascii="Times New Roman" w:hAnsi="Times New Roman"/>
                <w:noProof/>
                <w:sz w:val="20"/>
                <w:szCs w:val="20"/>
              </w:rPr>
              <w:t>1</w:t>
            </w:r>
          </w:p>
        </w:tc>
        <w:tc>
          <w:tcPr>
            <w:tcW w:w="1278" w:type="dxa"/>
            <w:tcBorders>
              <w:top w:val="single" w:sz="4" w:space="0" w:color="auto"/>
              <w:left w:val="nil"/>
              <w:bottom w:val="single" w:sz="4" w:space="0" w:color="auto"/>
              <w:right w:val="single" w:sz="4" w:space="0" w:color="auto"/>
            </w:tcBorders>
            <w:shd w:val="clear" w:color="auto" w:fill="auto"/>
            <w:noWrap/>
            <w:vAlign w:val="bottom"/>
          </w:tcPr>
          <w:p w14:paraId="4F082E59"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07E6E87F"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 </w:t>
            </w:r>
          </w:p>
        </w:tc>
      </w:tr>
      <w:tr w:rsidR="00C84885" w:rsidRPr="00AB1B39" w14:paraId="0708F13A"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73689407" w14:textId="77777777" w:rsidR="00C84885" w:rsidRPr="00CC6F38" w:rsidRDefault="00C84885" w:rsidP="00D27628">
            <w:pPr>
              <w:spacing w:after="0" w:line="240" w:lineRule="auto"/>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Cyprus</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03D0C0"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80</w:t>
            </w:r>
            <w:r>
              <w:rPr>
                <w:rFonts w:ascii="Times New Roman" w:hAnsi="Times New Roman"/>
                <w:noProof/>
                <w:sz w:val="20"/>
                <w:szCs w:val="20"/>
              </w:rPr>
              <w:t>,</w:t>
            </w:r>
            <w:r w:rsidRPr="00A317CF">
              <w:rPr>
                <w:rFonts w:ascii="Times New Roman" w:hAnsi="Times New Roman"/>
                <w:noProof/>
                <w:sz w:val="20"/>
                <w:szCs w:val="20"/>
              </w:rPr>
              <w:t>4</w:t>
            </w:r>
          </w:p>
        </w:tc>
        <w:tc>
          <w:tcPr>
            <w:tcW w:w="1278" w:type="dxa"/>
            <w:tcBorders>
              <w:top w:val="single" w:sz="4" w:space="0" w:color="auto"/>
              <w:left w:val="nil"/>
              <w:bottom w:val="single" w:sz="4" w:space="0" w:color="auto"/>
              <w:right w:val="nil"/>
            </w:tcBorders>
            <w:shd w:val="clear" w:color="auto" w:fill="auto"/>
            <w:noWrap/>
            <w:vAlign w:val="bottom"/>
          </w:tcPr>
          <w:p w14:paraId="436C0122"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82</w:t>
            </w:r>
            <w:r>
              <w:rPr>
                <w:rFonts w:ascii="Times New Roman" w:hAnsi="Times New Roman"/>
                <w:noProof/>
                <w:sz w:val="20"/>
                <w:szCs w:val="20"/>
              </w:rPr>
              <w:t>,</w:t>
            </w:r>
            <w:r w:rsidRPr="00A317CF">
              <w:rPr>
                <w:rFonts w:ascii="Times New Roman" w:hAnsi="Times New Roman"/>
                <w:noProof/>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17455B6"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 </w:t>
            </w:r>
          </w:p>
        </w:tc>
      </w:tr>
      <w:tr w:rsidR="00C84885" w:rsidRPr="00AB1B39" w14:paraId="634F4B5B"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7D1AE3D5" w14:textId="77777777" w:rsidR="00C84885" w:rsidRPr="00CC6F38" w:rsidRDefault="00C84885" w:rsidP="00D27628">
            <w:pPr>
              <w:spacing w:after="0" w:line="240" w:lineRule="auto"/>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Latvia</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A35134"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84</w:t>
            </w:r>
            <w:r>
              <w:rPr>
                <w:rFonts w:ascii="Times New Roman" w:hAnsi="Times New Roman"/>
                <w:noProof/>
                <w:sz w:val="20"/>
                <w:szCs w:val="20"/>
              </w:rPr>
              <w:t>,</w:t>
            </w:r>
            <w:r w:rsidRPr="00A317CF">
              <w:rPr>
                <w:rFonts w:ascii="Times New Roman" w:hAnsi="Times New Roman"/>
                <w:noProof/>
                <w:sz w:val="20"/>
                <w:szCs w:val="20"/>
              </w:rPr>
              <w:t>8</w:t>
            </w:r>
          </w:p>
        </w:tc>
        <w:tc>
          <w:tcPr>
            <w:tcW w:w="1278" w:type="dxa"/>
            <w:tcBorders>
              <w:top w:val="single" w:sz="4" w:space="0" w:color="auto"/>
              <w:left w:val="nil"/>
              <w:bottom w:val="single" w:sz="4" w:space="0" w:color="auto"/>
              <w:right w:val="nil"/>
            </w:tcBorders>
            <w:shd w:val="clear" w:color="auto" w:fill="auto"/>
            <w:noWrap/>
            <w:vAlign w:val="bottom"/>
          </w:tcPr>
          <w:p w14:paraId="136EDDE2"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79</w:t>
            </w:r>
            <w:r>
              <w:rPr>
                <w:rFonts w:ascii="Times New Roman" w:hAnsi="Times New Roman"/>
                <w:noProof/>
                <w:sz w:val="20"/>
                <w:szCs w:val="20"/>
              </w:rPr>
              <w:t>,</w:t>
            </w:r>
            <w:r w:rsidRPr="00A317CF">
              <w:rPr>
                <w:rFonts w:ascii="Times New Roman" w:hAnsi="Times New Roman"/>
                <w:noProof/>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F42DE1A"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 </w:t>
            </w:r>
          </w:p>
        </w:tc>
      </w:tr>
      <w:tr w:rsidR="00C84885" w:rsidRPr="00AB1B39" w14:paraId="10EC51DA"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740ADFEF" w14:textId="77777777" w:rsidR="00C84885" w:rsidRPr="00CC6F38" w:rsidRDefault="00C84885" w:rsidP="00D27628">
            <w:pPr>
              <w:spacing w:after="0" w:line="240" w:lineRule="auto"/>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Lithuania</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3DDA05"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90</w:t>
            </w:r>
            <w:r>
              <w:rPr>
                <w:rFonts w:ascii="Times New Roman" w:hAnsi="Times New Roman"/>
                <w:noProof/>
                <w:sz w:val="20"/>
                <w:szCs w:val="20"/>
              </w:rPr>
              <w:t>,</w:t>
            </w:r>
            <w:r w:rsidRPr="00A317CF">
              <w:rPr>
                <w:rFonts w:ascii="Times New Roman" w:hAnsi="Times New Roman"/>
                <w:noProof/>
                <w:sz w:val="20"/>
                <w:szCs w:val="20"/>
              </w:rPr>
              <w:t>7</w:t>
            </w:r>
          </w:p>
        </w:tc>
        <w:tc>
          <w:tcPr>
            <w:tcW w:w="1278" w:type="dxa"/>
            <w:tcBorders>
              <w:top w:val="single" w:sz="4" w:space="0" w:color="auto"/>
              <w:left w:val="nil"/>
              <w:bottom w:val="single" w:sz="4" w:space="0" w:color="auto"/>
              <w:right w:val="single" w:sz="4" w:space="0" w:color="auto"/>
            </w:tcBorders>
            <w:shd w:val="clear" w:color="000000" w:fill="FFFFFF"/>
            <w:noWrap/>
            <w:vAlign w:val="bottom"/>
          </w:tcPr>
          <w:p w14:paraId="3FE1D7F2"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80</w:t>
            </w:r>
            <w:r>
              <w:rPr>
                <w:rFonts w:ascii="Times New Roman" w:hAnsi="Times New Roman"/>
                <w:noProof/>
                <w:sz w:val="20"/>
                <w:szCs w:val="20"/>
              </w:rPr>
              <w:t>,</w:t>
            </w:r>
            <w:r w:rsidRPr="00A317CF">
              <w:rPr>
                <w:rFonts w:ascii="Times New Roman" w:hAnsi="Times New Roman"/>
                <w:noProof/>
                <w:sz w:val="20"/>
                <w:szCs w:val="20"/>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5626287E"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 </w:t>
            </w:r>
          </w:p>
        </w:tc>
      </w:tr>
      <w:tr w:rsidR="00C84885" w:rsidRPr="00AB1B39" w14:paraId="17598194"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550CD722" w14:textId="77777777" w:rsidR="00C84885" w:rsidRPr="00CC6F38" w:rsidRDefault="00C84885" w:rsidP="00D27628">
            <w:pPr>
              <w:spacing w:after="0" w:line="240" w:lineRule="auto"/>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Hungary</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6235E"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86</w:t>
            </w:r>
            <w:r>
              <w:rPr>
                <w:rFonts w:ascii="Times New Roman" w:hAnsi="Times New Roman"/>
                <w:noProof/>
                <w:sz w:val="20"/>
                <w:szCs w:val="20"/>
              </w:rPr>
              <w:t>,</w:t>
            </w:r>
            <w:r w:rsidRPr="00A317CF">
              <w:rPr>
                <w:rFonts w:ascii="Times New Roman" w:hAnsi="Times New Roman"/>
                <w:noProof/>
                <w:sz w:val="20"/>
                <w:szCs w:val="20"/>
              </w:rPr>
              <w:t>2</w:t>
            </w:r>
          </w:p>
        </w:tc>
        <w:tc>
          <w:tcPr>
            <w:tcW w:w="1278" w:type="dxa"/>
            <w:tcBorders>
              <w:top w:val="single" w:sz="4" w:space="0" w:color="auto"/>
              <w:left w:val="nil"/>
              <w:bottom w:val="single" w:sz="4" w:space="0" w:color="auto"/>
              <w:right w:val="single" w:sz="4" w:space="0" w:color="auto"/>
            </w:tcBorders>
            <w:shd w:val="clear" w:color="000000" w:fill="FFFFFF"/>
            <w:noWrap/>
            <w:vAlign w:val="bottom"/>
          </w:tcPr>
          <w:p w14:paraId="48A7BC31"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76</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65EB84FB"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 </w:t>
            </w:r>
          </w:p>
        </w:tc>
      </w:tr>
      <w:tr w:rsidR="00C84885" w:rsidRPr="00AB1B39" w14:paraId="0A0D1C67"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5FCCCFEC" w14:textId="77777777" w:rsidR="00C84885" w:rsidRPr="00CC6F38" w:rsidRDefault="00C84885" w:rsidP="00D27628">
            <w:pPr>
              <w:spacing w:after="0" w:line="240" w:lineRule="auto"/>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Malta</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5183AC"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91</w:t>
            </w:r>
            <w:r>
              <w:rPr>
                <w:rFonts w:ascii="Times New Roman" w:hAnsi="Times New Roman"/>
                <w:noProof/>
                <w:sz w:val="20"/>
                <w:szCs w:val="20"/>
              </w:rPr>
              <w:t>,</w:t>
            </w:r>
            <w:r w:rsidRPr="00A317CF">
              <w:rPr>
                <w:rFonts w:ascii="Times New Roman" w:hAnsi="Times New Roman"/>
                <w:noProof/>
                <w:sz w:val="20"/>
                <w:szCs w:val="20"/>
              </w:rPr>
              <w:t>5</w:t>
            </w:r>
          </w:p>
        </w:tc>
        <w:tc>
          <w:tcPr>
            <w:tcW w:w="1278" w:type="dxa"/>
            <w:tcBorders>
              <w:top w:val="single" w:sz="4" w:space="0" w:color="auto"/>
              <w:left w:val="nil"/>
              <w:bottom w:val="single" w:sz="4" w:space="0" w:color="auto"/>
              <w:right w:val="single" w:sz="4" w:space="0" w:color="auto"/>
            </w:tcBorders>
            <w:shd w:val="clear" w:color="000000" w:fill="FFFFFF"/>
            <w:noWrap/>
            <w:vAlign w:val="bottom"/>
          </w:tcPr>
          <w:p w14:paraId="05354FC1"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95</w:t>
            </w:r>
            <w:r>
              <w:rPr>
                <w:rFonts w:ascii="Times New Roman" w:hAnsi="Times New Roman"/>
                <w:noProof/>
                <w:sz w:val="20"/>
                <w:szCs w:val="20"/>
              </w:rPr>
              <w:t>,</w:t>
            </w:r>
            <w:r w:rsidRPr="00A317CF">
              <w:rPr>
                <w:rFonts w:ascii="Times New Roman" w:hAnsi="Times New Roman"/>
                <w:noProof/>
                <w:sz w:val="20"/>
                <w:szCs w:val="20"/>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694152A9"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 </w:t>
            </w:r>
          </w:p>
        </w:tc>
      </w:tr>
      <w:tr w:rsidR="00C84885" w:rsidRPr="00AB1B39" w14:paraId="3DD68926"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34074A53" w14:textId="77777777" w:rsidR="00C84885" w:rsidRPr="00CC6F38" w:rsidRDefault="00C84885" w:rsidP="00D27628">
            <w:pPr>
              <w:spacing w:after="0" w:line="240" w:lineRule="auto"/>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Netherlands</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BB20C1"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111</w:t>
            </w:r>
            <w:r>
              <w:rPr>
                <w:rFonts w:ascii="Times New Roman" w:hAnsi="Times New Roman"/>
                <w:noProof/>
                <w:sz w:val="20"/>
                <w:szCs w:val="20"/>
              </w:rPr>
              <w:t>,5</w:t>
            </w:r>
          </w:p>
        </w:tc>
        <w:tc>
          <w:tcPr>
            <w:tcW w:w="1278" w:type="dxa"/>
            <w:tcBorders>
              <w:top w:val="single" w:sz="4" w:space="0" w:color="auto"/>
              <w:left w:val="nil"/>
              <w:bottom w:val="single" w:sz="4" w:space="0" w:color="auto"/>
              <w:right w:val="single" w:sz="4" w:space="0" w:color="auto"/>
            </w:tcBorders>
            <w:shd w:val="clear" w:color="000000" w:fill="FFFFFF"/>
            <w:noWrap/>
            <w:vAlign w:val="bottom"/>
          </w:tcPr>
          <w:p w14:paraId="23E45459"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112</w:t>
            </w:r>
            <w:r>
              <w:rPr>
                <w:rFonts w:ascii="Times New Roman" w:hAnsi="Times New Roman"/>
                <w:noProof/>
                <w:sz w:val="20"/>
                <w:szCs w:val="20"/>
              </w:rPr>
              <w:t>,0</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98491B5"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112</w:t>
            </w:r>
            <w:r>
              <w:rPr>
                <w:rFonts w:ascii="Times New Roman" w:hAnsi="Times New Roman"/>
                <w:noProof/>
                <w:sz w:val="20"/>
                <w:szCs w:val="20"/>
              </w:rPr>
              <w:t>,0</w:t>
            </w:r>
          </w:p>
        </w:tc>
      </w:tr>
      <w:tr w:rsidR="00C84885" w:rsidRPr="00AB1B39" w14:paraId="6DBF197D"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6A5839B7" w14:textId="77777777" w:rsidR="00C84885" w:rsidRPr="00CC6F38" w:rsidRDefault="00C84885" w:rsidP="00D27628">
            <w:pPr>
              <w:spacing w:after="0" w:line="240" w:lineRule="auto"/>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Austria</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AB0330"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111</w:t>
            </w:r>
            <w:r>
              <w:rPr>
                <w:rFonts w:ascii="Times New Roman" w:hAnsi="Times New Roman"/>
                <w:noProof/>
                <w:sz w:val="20"/>
                <w:szCs w:val="20"/>
              </w:rPr>
              <w:t>,</w:t>
            </w:r>
            <w:r w:rsidRPr="00A317CF">
              <w:rPr>
                <w:rFonts w:ascii="Times New Roman" w:hAnsi="Times New Roman"/>
                <w:noProof/>
                <w:sz w:val="20"/>
                <w:szCs w:val="20"/>
              </w:rPr>
              <w:t>2</w:t>
            </w:r>
          </w:p>
        </w:tc>
        <w:tc>
          <w:tcPr>
            <w:tcW w:w="1278" w:type="dxa"/>
            <w:tcBorders>
              <w:top w:val="single" w:sz="4" w:space="0" w:color="auto"/>
              <w:left w:val="nil"/>
              <w:bottom w:val="single" w:sz="4" w:space="0" w:color="auto"/>
              <w:right w:val="single" w:sz="4" w:space="0" w:color="auto"/>
            </w:tcBorders>
            <w:shd w:val="clear" w:color="000000" w:fill="FFFFFF"/>
            <w:noWrap/>
            <w:vAlign w:val="bottom"/>
          </w:tcPr>
          <w:p w14:paraId="1CA61CE2"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114</w:t>
            </w:r>
            <w:r>
              <w:rPr>
                <w:rFonts w:ascii="Times New Roman" w:hAnsi="Times New Roman"/>
                <w:noProof/>
                <w:sz w:val="20"/>
                <w:szCs w:val="20"/>
              </w:rPr>
              <w:t>,</w:t>
            </w:r>
            <w:r w:rsidRPr="00A317CF">
              <w:rPr>
                <w:rFonts w:ascii="Times New Roman" w:hAnsi="Times New Roman"/>
                <w:noProof/>
                <w:sz w:val="20"/>
                <w:szCs w:val="20"/>
              </w:rPr>
              <w:t>9</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BAED8C7"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114</w:t>
            </w:r>
            <w:r>
              <w:rPr>
                <w:rFonts w:ascii="Times New Roman" w:hAnsi="Times New Roman"/>
                <w:noProof/>
                <w:sz w:val="20"/>
                <w:szCs w:val="20"/>
              </w:rPr>
              <w:t>,</w:t>
            </w:r>
            <w:r w:rsidRPr="00A317CF">
              <w:rPr>
                <w:rFonts w:ascii="Times New Roman" w:hAnsi="Times New Roman"/>
                <w:noProof/>
                <w:sz w:val="20"/>
                <w:szCs w:val="20"/>
              </w:rPr>
              <w:t>9</w:t>
            </w:r>
          </w:p>
        </w:tc>
      </w:tr>
      <w:tr w:rsidR="00C84885" w:rsidRPr="00AB1B39" w14:paraId="5E3C43C4"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5741D063" w14:textId="77777777" w:rsidR="00C84885" w:rsidRPr="00CC6F38" w:rsidRDefault="00C84885" w:rsidP="00D27628">
            <w:pPr>
              <w:spacing w:after="0" w:line="240" w:lineRule="auto"/>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Poland</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E44919"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80</w:t>
            </w:r>
            <w:r>
              <w:rPr>
                <w:rFonts w:ascii="Times New Roman" w:hAnsi="Times New Roman"/>
                <w:noProof/>
                <w:sz w:val="20"/>
                <w:szCs w:val="20"/>
              </w:rPr>
              <w:t>,</w:t>
            </w:r>
            <w:r w:rsidRPr="00A317CF">
              <w:rPr>
                <w:rFonts w:ascii="Times New Roman" w:hAnsi="Times New Roman"/>
                <w:noProof/>
                <w:sz w:val="20"/>
                <w:szCs w:val="20"/>
              </w:rPr>
              <w:t>7</w:t>
            </w:r>
          </w:p>
        </w:tc>
        <w:tc>
          <w:tcPr>
            <w:tcW w:w="1278" w:type="dxa"/>
            <w:tcBorders>
              <w:top w:val="single" w:sz="4" w:space="0" w:color="auto"/>
              <w:left w:val="nil"/>
              <w:bottom w:val="single" w:sz="4" w:space="0" w:color="auto"/>
              <w:right w:val="single" w:sz="4" w:space="0" w:color="auto"/>
            </w:tcBorders>
            <w:shd w:val="clear" w:color="000000" w:fill="FFFFFF"/>
            <w:noWrap/>
            <w:vAlign w:val="bottom"/>
          </w:tcPr>
          <w:p w14:paraId="5AD50378"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70</w:t>
            </w:r>
            <w:r>
              <w:rPr>
                <w:rFonts w:ascii="Times New Roman" w:hAnsi="Times New Roman"/>
                <w:noProof/>
                <w:sz w:val="20"/>
                <w:szCs w:val="20"/>
              </w:rPr>
              <w:t>,</w:t>
            </w:r>
            <w:r w:rsidRPr="00A317CF">
              <w:rPr>
                <w:rFonts w:ascii="Times New Roman" w:hAnsi="Times New Roman"/>
                <w:noProof/>
                <w:sz w:val="20"/>
                <w:szCs w:val="20"/>
              </w:rPr>
              <w:t>5</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38F3060F"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 </w:t>
            </w:r>
          </w:p>
        </w:tc>
      </w:tr>
      <w:tr w:rsidR="00C84885" w:rsidRPr="00AB1B39" w14:paraId="530A03E9"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490099A2" w14:textId="77777777" w:rsidR="00C84885" w:rsidRPr="00CC6F38" w:rsidRDefault="00C84885" w:rsidP="00D27628">
            <w:pPr>
              <w:spacing w:after="0" w:line="240" w:lineRule="auto"/>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Portugal</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12B71D"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94</w:t>
            </w:r>
            <w:r>
              <w:rPr>
                <w:rFonts w:ascii="Times New Roman" w:hAnsi="Times New Roman"/>
                <w:noProof/>
                <w:sz w:val="20"/>
                <w:szCs w:val="20"/>
              </w:rPr>
              <w:t>,</w:t>
            </w:r>
            <w:r w:rsidRPr="00A317CF">
              <w:rPr>
                <w:rFonts w:ascii="Times New Roman" w:hAnsi="Times New Roman"/>
                <w:noProof/>
                <w:sz w:val="20"/>
                <w:szCs w:val="20"/>
              </w:rPr>
              <w:t>5</w:t>
            </w:r>
          </w:p>
        </w:tc>
        <w:tc>
          <w:tcPr>
            <w:tcW w:w="1278" w:type="dxa"/>
            <w:tcBorders>
              <w:top w:val="single" w:sz="4" w:space="0" w:color="auto"/>
              <w:left w:val="nil"/>
              <w:bottom w:val="single" w:sz="4" w:space="0" w:color="auto"/>
              <w:right w:val="single" w:sz="4" w:space="0" w:color="auto"/>
            </w:tcBorders>
            <w:shd w:val="clear" w:color="000000" w:fill="FFFFFF"/>
            <w:noWrap/>
            <w:vAlign w:val="bottom"/>
          </w:tcPr>
          <w:p w14:paraId="6407B683"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88</w:t>
            </w:r>
            <w:r>
              <w:rPr>
                <w:rFonts w:ascii="Times New Roman" w:hAnsi="Times New Roman"/>
                <w:noProof/>
                <w:sz w:val="20"/>
                <w:szCs w:val="20"/>
              </w:rPr>
              <w:t>,</w:t>
            </w:r>
            <w:r w:rsidRPr="00A317CF">
              <w:rPr>
                <w:rFonts w:ascii="Times New Roman" w:hAnsi="Times New Roman"/>
                <w:noProof/>
                <w:sz w:val="20"/>
                <w:szCs w:val="20"/>
              </w:rPr>
              <w:t>9</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16F1BDC6"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 </w:t>
            </w:r>
          </w:p>
        </w:tc>
      </w:tr>
      <w:tr w:rsidR="00C84885" w:rsidRPr="00AB1B39" w14:paraId="428A6EE6"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4244D736" w14:textId="77777777" w:rsidR="00C84885" w:rsidRPr="00CC6F38" w:rsidRDefault="00C84885" w:rsidP="00D27628">
            <w:pPr>
              <w:spacing w:after="0" w:line="240" w:lineRule="auto"/>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Romania</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011D17"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74</w:t>
            </w:r>
            <w:r>
              <w:rPr>
                <w:rFonts w:ascii="Times New Roman" w:hAnsi="Times New Roman"/>
                <w:noProof/>
                <w:sz w:val="20"/>
                <w:szCs w:val="20"/>
              </w:rPr>
              <w:t>,</w:t>
            </w:r>
            <w:r w:rsidRPr="00A317CF">
              <w:rPr>
                <w:rFonts w:ascii="Times New Roman" w:hAnsi="Times New Roman"/>
                <w:noProof/>
                <w:sz w:val="20"/>
                <w:szCs w:val="20"/>
              </w:rPr>
              <w:t>7</w:t>
            </w:r>
          </w:p>
        </w:tc>
        <w:tc>
          <w:tcPr>
            <w:tcW w:w="1278" w:type="dxa"/>
            <w:tcBorders>
              <w:top w:val="single" w:sz="4" w:space="0" w:color="auto"/>
              <w:left w:val="nil"/>
              <w:bottom w:val="single" w:sz="4" w:space="0" w:color="auto"/>
              <w:right w:val="single" w:sz="4" w:space="0" w:color="auto"/>
            </w:tcBorders>
            <w:shd w:val="clear" w:color="000000" w:fill="FFFFFF"/>
            <w:noWrap/>
            <w:vAlign w:val="bottom"/>
          </w:tcPr>
          <w:p w14:paraId="53C5D977"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65</w:t>
            </w:r>
            <w:r>
              <w:rPr>
                <w:rFonts w:ascii="Times New Roman" w:hAnsi="Times New Roman"/>
                <w:noProof/>
                <w:sz w:val="20"/>
                <w:szCs w:val="20"/>
              </w:rPr>
              <w:t>,</w:t>
            </w:r>
            <w:r w:rsidRPr="00A317CF">
              <w:rPr>
                <w:rFonts w:ascii="Times New Roman" w:hAnsi="Times New Roman"/>
                <w:noProof/>
                <w:sz w:val="20"/>
                <w:szCs w:val="20"/>
              </w:rPr>
              <w:t>4</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68348976"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 </w:t>
            </w:r>
          </w:p>
        </w:tc>
      </w:tr>
      <w:tr w:rsidR="00C84885" w:rsidRPr="00AB1B39" w14:paraId="17729947"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53CD5122" w14:textId="77777777" w:rsidR="00C84885" w:rsidRPr="00CC6F38" w:rsidRDefault="00C84885" w:rsidP="00D27628">
            <w:pPr>
              <w:spacing w:after="0" w:line="240" w:lineRule="auto"/>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Slovenia</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AE6E8E"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87</w:t>
            </w:r>
            <w:r>
              <w:rPr>
                <w:rFonts w:ascii="Times New Roman" w:hAnsi="Times New Roman"/>
                <w:noProof/>
                <w:sz w:val="20"/>
                <w:szCs w:val="20"/>
              </w:rPr>
              <w:t>,</w:t>
            </w:r>
            <w:r w:rsidRPr="00A317CF">
              <w:rPr>
                <w:rFonts w:ascii="Times New Roman" w:hAnsi="Times New Roman"/>
                <w:noProof/>
                <w:sz w:val="20"/>
                <w:szCs w:val="20"/>
              </w:rPr>
              <w:t>8</w:t>
            </w:r>
          </w:p>
        </w:tc>
        <w:tc>
          <w:tcPr>
            <w:tcW w:w="1278" w:type="dxa"/>
            <w:tcBorders>
              <w:top w:val="single" w:sz="4" w:space="0" w:color="auto"/>
              <w:left w:val="nil"/>
              <w:bottom w:val="single" w:sz="4" w:space="0" w:color="auto"/>
              <w:right w:val="nil"/>
            </w:tcBorders>
            <w:shd w:val="clear" w:color="auto" w:fill="auto"/>
            <w:noWrap/>
            <w:vAlign w:val="bottom"/>
          </w:tcPr>
          <w:p w14:paraId="6CD3F1F5"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85</w:t>
            </w:r>
            <w:r>
              <w:rPr>
                <w:rFonts w:ascii="Times New Roman" w:hAnsi="Times New Roman"/>
                <w:noProof/>
                <w:sz w:val="20"/>
                <w:szCs w:val="20"/>
              </w:rPr>
              <w:t>,</w:t>
            </w:r>
            <w:r w:rsidRPr="00A317CF">
              <w:rPr>
                <w:rFonts w:ascii="Times New Roman" w:hAnsi="Times New Roman"/>
                <w:noProof/>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9F642EF"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 </w:t>
            </w:r>
          </w:p>
        </w:tc>
      </w:tr>
      <w:tr w:rsidR="00C84885" w:rsidRPr="00AB1B39" w14:paraId="5C3F849B"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226EF317" w14:textId="77777777" w:rsidR="00C84885" w:rsidRPr="00CC6F38" w:rsidRDefault="00C84885" w:rsidP="00D27628">
            <w:pPr>
              <w:spacing w:after="0" w:line="240" w:lineRule="auto"/>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Slovakia</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7078F9"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83</w:t>
            </w:r>
            <w:r>
              <w:rPr>
                <w:rFonts w:ascii="Times New Roman" w:hAnsi="Times New Roman"/>
                <w:noProof/>
                <w:sz w:val="20"/>
                <w:szCs w:val="20"/>
              </w:rPr>
              <w:t>,</w:t>
            </w:r>
            <w:r w:rsidRPr="00A317CF">
              <w:rPr>
                <w:rFonts w:ascii="Times New Roman" w:hAnsi="Times New Roman"/>
                <w:noProof/>
                <w:sz w:val="20"/>
                <w:szCs w:val="20"/>
              </w:rPr>
              <w:t>4</w:t>
            </w:r>
          </w:p>
        </w:tc>
        <w:tc>
          <w:tcPr>
            <w:tcW w:w="1278" w:type="dxa"/>
            <w:tcBorders>
              <w:top w:val="single" w:sz="4" w:space="0" w:color="auto"/>
              <w:left w:val="nil"/>
              <w:bottom w:val="single" w:sz="4" w:space="0" w:color="auto"/>
              <w:right w:val="single" w:sz="4" w:space="0" w:color="auto"/>
            </w:tcBorders>
            <w:shd w:val="clear" w:color="000000" w:fill="FFFFFF"/>
            <w:noWrap/>
            <w:vAlign w:val="bottom"/>
          </w:tcPr>
          <w:p w14:paraId="16DDA41A"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85</w:t>
            </w:r>
            <w:r>
              <w:rPr>
                <w:rFonts w:ascii="Times New Roman" w:hAnsi="Times New Roman"/>
                <w:noProof/>
                <w:sz w:val="20"/>
                <w:szCs w:val="20"/>
              </w:rPr>
              <w:t>,</w:t>
            </w:r>
            <w:r w:rsidRPr="00A317CF">
              <w:rPr>
                <w:rFonts w:ascii="Times New Roman" w:hAnsi="Times New Roman"/>
                <w:noProof/>
                <w:sz w:val="20"/>
                <w:szCs w:val="20"/>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tcPr>
          <w:p w14:paraId="4FED4366"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 </w:t>
            </w:r>
          </w:p>
        </w:tc>
      </w:tr>
      <w:tr w:rsidR="00C84885" w:rsidRPr="00AB1B39" w14:paraId="516959A1"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0BCF2560" w14:textId="77777777" w:rsidR="00C84885" w:rsidRPr="00CC6F38" w:rsidRDefault="00C84885" w:rsidP="00D27628">
            <w:pPr>
              <w:spacing w:after="0" w:line="240" w:lineRule="auto"/>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Finland</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D9790B"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116</w:t>
            </w:r>
            <w:r>
              <w:rPr>
                <w:rFonts w:ascii="Times New Roman" w:hAnsi="Times New Roman"/>
                <w:noProof/>
                <w:sz w:val="20"/>
                <w:szCs w:val="20"/>
              </w:rPr>
              <w:t>,</w:t>
            </w:r>
            <w:r w:rsidRPr="00A317CF">
              <w:rPr>
                <w:rFonts w:ascii="Times New Roman" w:hAnsi="Times New Roman"/>
                <w:noProof/>
                <w:sz w:val="20"/>
                <w:szCs w:val="20"/>
              </w:rPr>
              <w:t>4</w:t>
            </w:r>
          </w:p>
        </w:tc>
        <w:tc>
          <w:tcPr>
            <w:tcW w:w="1278" w:type="dxa"/>
            <w:tcBorders>
              <w:top w:val="single" w:sz="4" w:space="0" w:color="auto"/>
              <w:left w:val="nil"/>
              <w:bottom w:val="single" w:sz="4" w:space="0" w:color="auto"/>
              <w:right w:val="single" w:sz="4" w:space="0" w:color="auto"/>
            </w:tcBorders>
            <w:shd w:val="clear" w:color="000000" w:fill="FFFFFF"/>
            <w:noWrap/>
            <w:vAlign w:val="bottom"/>
          </w:tcPr>
          <w:p w14:paraId="46055211"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119</w:t>
            </w:r>
            <w:r>
              <w:rPr>
                <w:rFonts w:ascii="Times New Roman" w:hAnsi="Times New Roman"/>
                <w:noProof/>
                <w:sz w:val="20"/>
                <w:szCs w:val="20"/>
              </w:rPr>
              <w:t>,</w:t>
            </w:r>
            <w:r w:rsidRPr="00A317CF">
              <w:rPr>
                <w:rFonts w:ascii="Times New Roman" w:hAnsi="Times New Roman"/>
                <w:noProof/>
                <w:sz w:val="20"/>
                <w:szCs w:val="20"/>
              </w:rPr>
              <w:t>4</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52A436C"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119</w:t>
            </w:r>
            <w:r>
              <w:rPr>
                <w:rFonts w:ascii="Times New Roman" w:hAnsi="Times New Roman"/>
                <w:noProof/>
                <w:sz w:val="20"/>
                <w:szCs w:val="20"/>
              </w:rPr>
              <w:t>,</w:t>
            </w:r>
            <w:r w:rsidRPr="00A317CF">
              <w:rPr>
                <w:rFonts w:ascii="Times New Roman" w:hAnsi="Times New Roman"/>
                <w:noProof/>
                <w:sz w:val="20"/>
                <w:szCs w:val="20"/>
              </w:rPr>
              <w:t>4</w:t>
            </w:r>
          </w:p>
        </w:tc>
      </w:tr>
      <w:tr w:rsidR="00C84885" w:rsidRPr="00AB1B39" w14:paraId="6C0760A3"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51A055B2" w14:textId="77777777" w:rsidR="00C84885" w:rsidRPr="00CC6F38" w:rsidRDefault="00C84885" w:rsidP="00D27628">
            <w:pPr>
              <w:spacing w:after="0" w:line="240" w:lineRule="auto"/>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Sweden</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047033"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113</w:t>
            </w:r>
            <w:r>
              <w:rPr>
                <w:rFonts w:ascii="Times New Roman" w:hAnsi="Times New Roman"/>
                <w:noProof/>
                <w:sz w:val="20"/>
                <w:szCs w:val="20"/>
              </w:rPr>
              <w:t>,6</w:t>
            </w:r>
          </w:p>
        </w:tc>
        <w:tc>
          <w:tcPr>
            <w:tcW w:w="1278" w:type="dxa"/>
            <w:tcBorders>
              <w:top w:val="single" w:sz="4" w:space="0" w:color="auto"/>
              <w:left w:val="nil"/>
              <w:bottom w:val="single" w:sz="4" w:space="0" w:color="auto"/>
              <w:right w:val="single" w:sz="4" w:space="0" w:color="auto"/>
            </w:tcBorders>
            <w:shd w:val="clear" w:color="000000" w:fill="FFFFFF"/>
            <w:noWrap/>
            <w:vAlign w:val="bottom"/>
          </w:tcPr>
          <w:p w14:paraId="38510289"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107</w:t>
            </w:r>
            <w:r>
              <w:rPr>
                <w:rFonts w:ascii="Times New Roman" w:hAnsi="Times New Roman"/>
                <w:noProof/>
                <w:sz w:val="20"/>
                <w:szCs w:val="20"/>
              </w:rPr>
              <w:t>,</w:t>
            </w:r>
            <w:r w:rsidRPr="00A317CF">
              <w:rPr>
                <w:rFonts w:ascii="Times New Roman" w:hAnsi="Times New Roman"/>
                <w:noProof/>
                <w:sz w:val="20"/>
                <w:szCs w:val="20"/>
              </w:rPr>
              <w:t>7</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6DB097B"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107</w:t>
            </w:r>
            <w:r>
              <w:rPr>
                <w:rFonts w:ascii="Times New Roman" w:hAnsi="Times New Roman"/>
                <w:noProof/>
                <w:sz w:val="20"/>
                <w:szCs w:val="20"/>
              </w:rPr>
              <w:t>,</w:t>
            </w:r>
            <w:r w:rsidRPr="00A317CF">
              <w:rPr>
                <w:rFonts w:ascii="Times New Roman" w:hAnsi="Times New Roman"/>
                <w:noProof/>
                <w:sz w:val="20"/>
                <w:szCs w:val="20"/>
              </w:rPr>
              <w:t>7</w:t>
            </w:r>
          </w:p>
        </w:tc>
      </w:tr>
      <w:tr w:rsidR="00C84885" w:rsidRPr="00AB1B39" w14:paraId="2DA88F32" w14:textId="77777777" w:rsidTr="00D27628">
        <w:trPr>
          <w:trHeight w:val="250"/>
        </w:trPr>
        <w:tc>
          <w:tcPr>
            <w:tcW w:w="1485" w:type="dxa"/>
            <w:tcBorders>
              <w:top w:val="nil"/>
              <w:left w:val="single" w:sz="4" w:space="0" w:color="auto"/>
              <w:bottom w:val="single" w:sz="4" w:space="0" w:color="auto"/>
              <w:right w:val="single" w:sz="4" w:space="0" w:color="auto"/>
            </w:tcBorders>
            <w:shd w:val="clear" w:color="auto" w:fill="auto"/>
            <w:noWrap/>
            <w:vAlign w:val="center"/>
            <w:hideMark/>
          </w:tcPr>
          <w:p w14:paraId="72134CD1" w14:textId="77777777" w:rsidR="00C84885" w:rsidRPr="00CC6F38" w:rsidRDefault="00C84885" w:rsidP="00D27628">
            <w:pPr>
              <w:spacing w:after="0" w:line="240" w:lineRule="auto"/>
              <w:rPr>
                <w:rFonts w:ascii="Times New Roman" w:eastAsia="Times New Roman" w:hAnsi="Times New Roman"/>
                <w:noProof/>
                <w:sz w:val="20"/>
                <w:szCs w:val="20"/>
                <w:lang w:val="fr-BE" w:eastAsia="fr-BE"/>
              </w:rPr>
            </w:pPr>
            <w:r w:rsidRPr="00CC6F38">
              <w:rPr>
                <w:rFonts w:ascii="Times New Roman" w:eastAsia="Times New Roman" w:hAnsi="Times New Roman"/>
                <w:noProof/>
                <w:sz w:val="20"/>
                <w:szCs w:val="20"/>
                <w:lang w:val="fr-BE" w:eastAsia="fr-BE"/>
              </w:rPr>
              <w:t>United Kingdom</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6D4A6"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 </w:t>
            </w:r>
          </w:p>
        </w:tc>
        <w:tc>
          <w:tcPr>
            <w:tcW w:w="1278" w:type="dxa"/>
            <w:tcBorders>
              <w:top w:val="single" w:sz="4" w:space="0" w:color="auto"/>
              <w:left w:val="nil"/>
              <w:bottom w:val="single" w:sz="4" w:space="0" w:color="auto"/>
              <w:right w:val="single" w:sz="4" w:space="0" w:color="auto"/>
            </w:tcBorders>
            <w:shd w:val="clear" w:color="000000" w:fill="FFFFFF"/>
            <w:noWrap/>
            <w:vAlign w:val="bottom"/>
          </w:tcPr>
          <w:p w14:paraId="0EC8E5B6" w14:textId="6AFDD296"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C211ED4" w14:textId="77777777" w:rsidR="00C84885" w:rsidRPr="00A317CF" w:rsidRDefault="00C84885" w:rsidP="00D27628">
            <w:pPr>
              <w:spacing w:after="0" w:line="240" w:lineRule="auto"/>
              <w:jc w:val="center"/>
              <w:rPr>
                <w:rFonts w:ascii="Times New Roman" w:eastAsia="Times New Roman" w:hAnsi="Times New Roman"/>
                <w:noProof/>
                <w:sz w:val="20"/>
                <w:szCs w:val="20"/>
                <w:lang w:val="fr-BE" w:eastAsia="fr-BE"/>
              </w:rPr>
            </w:pPr>
            <w:r w:rsidRPr="00A317CF">
              <w:rPr>
                <w:rFonts w:ascii="Times New Roman" w:hAnsi="Times New Roman"/>
                <w:noProof/>
                <w:sz w:val="20"/>
                <w:szCs w:val="20"/>
              </w:rPr>
              <w:t>128</w:t>
            </w:r>
            <w:r>
              <w:rPr>
                <w:rFonts w:ascii="Times New Roman" w:hAnsi="Times New Roman"/>
                <w:noProof/>
                <w:sz w:val="20"/>
                <w:szCs w:val="20"/>
              </w:rPr>
              <w:t>,</w:t>
            </w:r>
            <w:r w:rsidRPr="00A317CF">
              <w:rPr>
                <w:rFonts w:ascii="Times New Roman" w:hAnsi="Times New Roman"/>
                <w:noProof/>
                <w:sz w:val="20"/>
                <w:szCs w:val="20"/>
              </w:rPr>
              <w:t>3</w:t>
            </w:r>
          </w:p>
        </w:tc>
      </w:tr>
    </w:tbl>
    <w:p w14:paraId="368A4562" w14:textId="77777777" w:rsidR="00C84885" w:rsidRPr="00AB1B39" w:rsidRDefault="00C84885" w:rsidP="00C84885">
      <w:pPr>
        <w:spacing w:after="0" w:line="360" w:lineRule="auto"/>
        <w:rPr>
          <w:rFonts w:ascii="Arial" w:hAnsi="Arial" w:cs="Arial"/>
          <w:noProof/>
          <w:lang w:eastAsia="en-GB"/>
        </w:rPr>
      </w:pPr>
    </w:p>
    <w:p w14:paraId="7194A0BB" w14:textId="77777777" w:rsidR="00C84885" w:rsidRPr="00CF4F2A" w:rsidRDefault="00C84885" w:rsidP="00C84885">
      <w:pPr>
        <w:spacing w:after="0" w:line="360" w:lineRule="auto"/>
        <w:rPr>
          <w:noProof/>
          <w:lang w:eastAsia="en-GB"/>
        </w:rPr>
      </w:pPr>
    </w:p>
    <w:p w14:paraId="6DE727DB"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4.1. Amount of the parental leave allowance referred to in the second paragraph of Article 42a of the Staff Regulations, applicable from 1 January 2024 - EUR </w:t>
      </w:r>
      <w:r w:rsidRPr="00A317CF">
        <w:rPr>
          <w:rFonts w:ascii="Times New Roman" w:hAnsi="Times New Roman"/>
          <w:noProof/>
          <w:sz w:val="24"/>
          <w:szCs w:val="20"/>
          <w:lang w:eastAsia="en-GB"/>
        </w:rPr>
        <w:t>1</w:t>
      </w:r>
      <w:r>
        <w:rPr>
          <w:rFonts w:ascii="Times New Roman" w:hAnsi="Times New Roman"/>
          <w:noProof/>
          <w:sz w:val="24"/>
          <w:szCs w:val="20"/>
          <w:lang w:eastAsia="en-GB"/>
        </w:rPr>
        <w:t xml:space="preserve"> </w:t>
      </w:r>
      <w:r w:rsidRPr="00A317CF">
        <w:rPr>
          <w:rFonts w:ascii="Times New Roman" w:hAnsi="Times New Roman"/>
          <w:noProof/>
          <w:sz w:val="24"/>
          <w:szCs w:val="20"/>
          <w:lang w:eastAsia="en-GB"/>
        </w:rPr>
        <w:t>189</w:t>
      </w:r>
      <w:r>
        <w:rPr>
          <w:rFonts w:ascii="Times New Roman" w:hAnsi="Times New Roman"/>
          <w:noProof/>
          <w:sz w:val="24"/>
          <w:szCs w:val="20"/>
          <w:lang w:eastAsia="en-GB"/>
        </w:rPr>
        <w:t>,</w:t>
      </w:r>
      <w:r w:rsidRPr="00A317CF">
        <w:rPr>
          <w:rFonts w:ascii="Times New Roman" w:hAnsi="Times New Roman"/>
          <w:noProof/>
          <w:sz w:val="24"/>
          <w:szCs w:val="20"/>
          <w:lang w:eastAsia="en-GB"/>
        </w:rPr>
        <w:t>07</w:t>
      </w:r>
      <w:r>
        <w:rPr>
          <w:rFonts w:ascii="Times New Roman" w:hAnsi="Times New Roman"/>
          <w:noProof/>
          <w:sz w:val="24"/>
          <w:szCs w:val="20"/>
          <w:lang w:eastAsia="en-GB"/>
        </w:rPr>
        <w:t>.</w:t>
      </w:r>
    </w:p>
    <w:p w14:paraId="57F0FB90"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 xml:space="preserve">4.2. Amount of the parental leave allowance referred to in the third paragraph of Article 42a of the Staff Regulations, applicable from 1 January 2024 – </w:t>
      </w:r>
      <w:r w:rsidRPr="00083A55">
        <w:rPr>
          <w:rFonts w:ascii="Times New Roman" w:hAnsi="Times New Roman"/>
          <w:noProof/>
          <w:sz w:val="24"/>
          <w:szCs w:val="20"/>
          <w:lang w:eastAsia="en-GB"/>
        </w:rPr>
        <w:t>EUR</w:t>
      </w:r>
      <w:r>
        <w:rPr>
          <w:rFonts w:ascii="Times New Roman" w:hAnsi="Times New Roman"/>
          <w:noProof/>
          <w:sz w:val="24"/>
          <w:szCs w:val="20"/>
          <w:lang w:eastAsia="en-GB"/>
        </w:rPr>
        <w:t xml:space="preserve"> 1 585,45.</w:t>
      </w:r>
    </w:p>
    <w:p w14:paraId="52EF98A8"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5.1. Basic amount of the household allowance referred to in Article 1(1) of Annex VII to the Staff Regulations, applicable from 1 January 2024 - EUR 222,39.</w:t>
      </w:r>
    </w:p>
    <w:p w14:paraId="4CC03A99"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5.2. Amount of the dependent child allowance referred to in Article 2(1) of Annex VII to the Staff Regulations, applicable from 1 January 2024 - EUR 485,95.</w:t>
      </w:r>
    </w:p>
    <w:p w14:paraId="0594EA0F"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5.3. Amount of the education allowance referred to in Article 3(1) of Annex VII to the Staff Regulations, applicable from 1 January 2024 - EUR 329,72.</w:t>
      </w:r>
    </w:p>
    <w:p w14:paraId="3CE3F932"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5.4. Amount of the education allowance referred to in Article 3(2) of Annex VII to the Staff Regulations, applicable from 1 January 2024 - EUR 118,72.</w:t>
      </w:r>
    </w:p>
    <w:p w14:paraId="10DBD267"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5.5. Minimum amount of the expatriation allowance referred to in Article 69 of the Staff Regulations and in the second subparagraph of Article 4(1) of Annex VII thereto, applicable from 1 January 2024 - EUR 659,14.</w:t>
      </w:r>
    </w:p>
    <w:p w14:paraId="5C2367B9"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5.6. Amount of the expatriation allowance referred to in Article 134 of the Conditions of Employment of Other Servants, applicable from 1 January 2024 - EUR 473,83.</w:t>
      </w:r>
    </w:p>
    <w:p w14:paraId="554F07C9" w14:textId="77777777" w:rsidR="00C84885" w:rsidRDefault="00C84885" w:rsidP="00C84885">
      <w:pPr>
        <w:spacing w:after="0" w:line="360" w:lineRule="auto"/>
        <w:jc w:val="both"/>
        <w:rPr>
          <w:rFonts w:ascii="Times New Roman" w:hAnsi="Times New Roman"/>
          <w:i/>
          <w:noProof/>
          <w:sz w:val="24"/>
          <w:szCs w:val="20"/>
          <w:lang w:eastAsia="en-GB"/>
        </w:rPr>
      </w:pPr>
    </w:p>
    <w:p w14:paraId="53EA9338" w14:textId="77777777" w:rsidR="00C84885" w:rsidRPr="00A042F8"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 xml:space="preserve">6.1. Amount of the kilometric allowance referred to in Article 7(2) of Annex VII to the Staff Regulations, applicable from 1 January 2024: </w:t>
      </w:r>
      <w:r>
        <w:rPr>
          <w:rFonts w:ascii="Calibri" w:hAnsi="Calibri"/>
          <w:noProof/>
          <w:lang w:eastAsia="en-GB"/>
        </w:rPr>
        <w:fldChar w:fldCharType="begin"/>
      </w:r>
      <w:r>
        <w:rPr>
          <w:noProof/>
          <w:lang w:eastAsia="en-GB"/>
        </w:rPr>
        <w:instrText xml:space="preserve"> LINK Excel.Sheet.8 "\\\\net1.cec.eu.int\\HR\\Enc\\HR\\Legal Affairs\\1. LEGAL AND DATA PROTECTION\\PER20.5.35 Rémunérations, pensions, indemnités\\PER20.5.35_08 Adaptations\\PER20.5.35_08-02 Adaptations intermédiaires\\2023\\All parameters updated 01-2023.xls" "Actualisation Jan 2023 (round)!R" \a \f 4 \h  \* MERGEFORMAT </w:instrText>
      </w:r>
      <w:r>
        <w:rPr>
          <w:rFonts w:ascii="Calibri" w:hAnsi="Calibri"/>
          <w:noProof/>
          <w:lang w:eastAsia="en-GB"/>
        </w:rPr>
        <w:fldChar w:fldCharType="separate"/>
      </w:r>
    </w:p>
    <w:tbl>
      <w:tblPr>
        <w:tblW w:w="3828" w:type="dxa"/>
        <w:tblInd w:w="70" w:type="dxa"/>
        <w:tblCellMar>
          <w:left w:w="70" w:type="dxa"/>
          <w:right w:w="70" w:type="dxa"/>
        </w:tblCellMar>
        <w:tblLook w:val="04A0" w:firstRow="1" w:lastRow="0" w:firstColumn="1" w:lastColumn="0" w:noHBand="0" w:noVBand="1"/>
      </w:tblPr>
      <w:tblGrid>
        <w:gridCol w:w="2410"/>
        <w:gridCol w:w="1418"/>
      </w:tblGrid>
      <w:tr w:rsidR="00C84885" w:rsidRPr="00037CA0" w14:paraId="5335E877" w14:textId="77777777" w:rsidTr="00D27628">
        <w:trPr>
          <w:trHeight w:val="25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EA614" w14:textId="77777777" w:rsidR="00C84885" w:rsidRPr="00673803" w:rsidRDefault="00C84885" w:rsidP="00D27628">
            <w:pPr>
              <w:spacing w:after="0" w:line="360" w:lineRule="auto"/>
              <w:jc w:val="both"/>
              <w:rPr>
                <w:rFonts w:ascii="Times New Roman" w:hAnsi="Times New Roman"/>
                <w:noProof/>
                <w:sz w:val="24"/>
                <w:szCs w:val="20"/>
                <w:lang w:eastAsia="en-GB"/>
              </w:rPr>
            </w:pPr>
            <w:r w:rsidRPr="00673803">
              <w:rPr>
                <w:rFonts w:ascii="Times New Roman" w:hAnsi="Times New Roman"/>
                <w:noProof/>
                <w:sz w:val="24"/>
                <w:szCs w:val="20"/>
                <w:lang w:eastAsia="en-GB"/>
              </w:rPr>
              <w:t>0-200 km</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7D64C31" w14:textId="77777777" w:rsidR="00C84885" w:rsidRPr="00673803" w:rsidRDefault="00C84885" w:rsidP="00D27628">
            <w:pPr>
              <w:spacing w:after="0" w:line="360" w:lineRule="auto"/>
              <w:jc w:val="both"/>
              <w:rPr>
                <w:rFonts w:ascii="Times New Roman" w:hAnsi="Times New Roman"/>
                <w:noProof/>
                <w:sz w:val="24"/>
                <w:szCs w:val="20"/>
                <w:lang w:eastAsia="en-GB"/>
              </w:rPr>
            </w:pPr>
            <w:r w:rsidRPr="00673803">
              <w:rPr>
                <w:rFonts w:ascii="Times New Roman" w:hAnsi="Times New Roman"/>
                <w:noProof/>
                <w:sz w:val="24"/>
                <w:szCs w:val="20"/>
                <w:lang w:eastAsia="en-GB"/>
              </w:rPr>
              <w:t>0,0000</w:t>
            </w:r>
          </w:p>
        </w:tc>
      </w:tr>
      <w:tr w:rsidR="00C84885" w:rsidRPr="00037CA0" w14:paraId="49C68865" w14:textId="77777777" w:rsidTr="00D27628">
        <w:trPr>
          <w:trHeight w:val="25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5623EFF3" w14:textId="77777777" w:rsidR="00C84885" w:rsidRPr="00673803" w:rsidRDefault="00C84885" w:rsidP="00D27628">
            <w:pPr>
              <w:spacing w:after="0" w:line="360" w:lineRule="auto"/>
              <w:jc w:val="both"/>
              <w:rPr>
                <w:rFonts w:ascii="Times New Roman" w:hAnsi="Times New Roman"/>
                <w:noProof/>
                <w:sz w:val="24"/>
                <w:szCs w:val="20"/>
                <w:lang w:eastAsia="en-GB"/>
              </w:rPr>
            </w:pPr>
            <w:r w:rsidRPr="00673803">
              <w:rPr>
                <w:rFonts w:ascii="Times New Roman" w:hAnsi="Times New Roman"/>
                <w:noProof/>
                <w:sz w:val="24"/>
                <w:szCs w:val="20"/>
                <w:lang w:eastAsia="en-GB"/>
              </w:rPr>
              <w:t>201-1</w:t>
            </w:r>
            <w:r>
              <w:rPr>
                <w:rFonts w:ascii="Times New Roman" w:hAnsi="Times New Roman"/>
                <w:noProof/>
                <w:sz w:val="24"/>
                <w:szCs w:val="20"/>
                <w:lang w:eastAsia="en-GB"/>
              </w:rPr>
              <w:t xml:space="preserve"> </w:t>
            </w:r>
            <w:r w:rsidRPr="00673803">
              <w:rPr>
                <w:rFonts w:ascii="Times New Roman" w:hAnsi="Times New Roman"/>
                <w:noProof/>
                <w:sz w:val="24"/>
                <w:szCs w:val="20"/>
                <w:lang w:eastAsia="en-GB"/>
              </w:rPr>
              <w:t>000 km</w:t>
            </w:r>
          </w:p>
        </w:tc>
        <w:tc>
          <w:tcPr>
            <w:tcW w:w="1418" w:type="dxa"/>
            <w:tcBorders>
              <w:top w:val="nil"/>
              <w:left w:val="nil"/>
              <w:bottom w:val="single" w:sz="4" w:space="0" w:color="auto"/>
              <w:right w:val="single" w:sz="4" w:space="0" w:color="auto"/>
            </w:tcBorders>
            <w:shd w:val="clear" w:color="auto" w:fill="auto"/>
            <w:noWrap/>
            <w:vAlign w:val="bottom"/>
            <w:hideMark/>
          </w:tcPr>
          <w:p w14:paraId="3BB92B7F" w14:textId="77777777" w:rsidR="00C84885" w:rsidRPr="00673803" w:rsidRDefault="00C84885" w:rsidP="00D27628">
            <w:pPr>
              <w:spacing w:after="0" w:line="360" w:lineRule="auto"/>
              <w:jc w:val="both"/>
              <w:rPr>
                <w:rFonts w:ascii="Times New Roman" w:hAnsi="Times New Roman"/>
                <w:noProof/>
                <w:sz w:val="24"/>
                <w:szCs w:val="20"/>
                <w:lang w:eastAsia="en-GB"/>
              </w:rPr>
            </w:pPr>
            <w:r w:rsidRPr="00673803">
              <w:rPr>
                <w:rFonts w:ascii="Times New Roman" w:hAnsi="Times New Roman"/>
                <w:noProof/>
                <w:sz w:val="24"/>
                <w:szCs w:val="20"/>
                <w:lang w:eastAsia="en-GB"/>
              </w:rPr>
              <w:t>0,2451</w:t>
            </w:r>
          </w:p>
        </w:tc>
      </w:tr>
      <w:tr w:rsidR="00C84885" w:rsidRPr="00037CA0" w14:paraId="2862148F" w14:textId="77777777" w:rsidTr="00D27628">
        <w:trPr>
          <w:trHeight w:val="25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606B5BB0" w14:textId="77777777" w:rsidR="00C84885" w:rsidRPr="00673803" w:rsidRDefault="00C84885" w:rsidP="00D27628">
            <w:pPr>
              <w:spacing w:after="0" w:line="360" w:lineRule="auto"/>
              <w:jc w:val="both"/>
              <w:rPr>
                <w:rFonts w:ascii="Times New Roman" w:hAnsi="Times New Roman"/>
                <w:noProof/>
                <w:sz w:val="24"/>
                <w:szCs w:val="20"/>
                <w:lang w:eastAsia="en-GB"/>
              </w:rPr>
            </w:pPr>
            <w:r w:rsidRPr="00673803">
              <w:rPr>
                <w:rFonts w:ascii="Times New Roman" w:hAnsi="Times New Roman"/>
                <w:noProof/>
                <w:sz w:val="24"/>
                <w:szCs w:val="20"/>
                <w:lang w:eastAsia="en-GB"/>
              </w:rPr>
              <w:t>1</w:t>
            </w:r>
            <w:r>
              <w:rPr>
                <w:rFonts w:ascii="Times New Roman" w:hAnsi="Times New Roman"/>
                <w:noProof/>
                <w:sz w:val="24"/>
                <w:szCs w:val="20"/>
                <w:lang w:eastAsia="en-GB"/>
              </w:rPr>
              <w:t xml:space="preserve"> </w:t>
            </w:r>
            <w:r w:rsidRPr="00673803">
              <w:rPr>
                <w:rFonts w:ascii="Times New Roman" w:hAnsi="Times New Roman"/>
                <w:noProof/>
                <w:sz w:val="24"/>
                <w:szCs w:val="20"/>
                <w:lang w:eastAsia="en-GB"/>
              </w:rPr>
              <w:t>001-2</w:t>
            </w:r>
            <w:r>
              <w:rPr>
                <w:rFonts w:ascii="Times New Roman" w:hAnsi="Times New Roman"/>
                <w:noProof/>
                <w:sz w:val="24"/>
                <w:szCs w:val="20"/>
                <w:lang w:eastAsia="en-GB"/>
              </w:rPr>
              <w:t xml:space="preserve"> </w:t>
            </w:r>
            <w:r w:rsidRPr="00673803">
              <w:rPr>
                <w:rFonts w:ascii="Times New Roman" w:hAnsi="Times New Roman"/>
                <w:noProof/>
                <w:sz w:val="24"/>
                <w:szCs w:val="20"/>
                <w:lang w:eastAsia="en-GB"/>
              </w:rPr>
              <w:t>000 km</w:t>
            </w:r>
          </w:p>
        </w:tc>
        <w:tc>
          <w:tcPr>
            <w:tcW w:w="1418" w:type="dxa"/>
            <w:tcBorders>
              <w:top w:val="nil"/>
              <w:left w:val="nil"/>
              <w:bottom w:val="single" w:sz="4" w:space="0" w:color="auto"/>
              <w:right w:val="single" w:sz="4" w:space="0" w:color="auto"/>
            </w:tcBorders>
            <w:shd w:val="clear" w:color="auto" w:fill="auto"/>
            <w:noWrap/>
            <w:vAlign w:val="bottom"/>
            <w:hideMark/>
          </w:tcPr>
          <w:p w14:paraId="11A95657" w14:textId="77777777" w:rsidR="00C84885" w:rsidRPr="00673803" w:rsidRDefault="00C84885" w:rsidP="00D27628">
            <w:pPr>
              <w:spacing w:after="0" w:line="360" w:lineRule="auto"/>
              <w:jc w:val="both"/>
              <w:rPr>
                <w:rFonts w:ascii="Times New Roman" w:hAnsi="Times New Roman"/>
                <w:noProof/>
                <w:sz w:val="24"/>
                <w:szCs w:val="20"/>
                <w:lang w:eastAsia="en-GB"/>
              </w:rPr>
            </w:pPr>
            <w:r w:rsidRPr="00673803">
              <w:rPr>
                <w:rFonts w:ascii="Times New Roman" w:hAnsi="Times New Roman"/>
                <w:noProof/>
                <w:sz w:val="24"/>
                <w:szCs w:val="20"/>
                <w:lang w:eastAsia="en-GB"/>
              </w:rPr>
              <w:t>0,4087</w:t>
            </w:r>
          </w:p>
        </w:tc>
      </w:tr>
      <w:tr w:rsidR="00C84885" w:rsidRPr="00037CA0" w14:paraId="7BE90FF3" w14:textId="77777777" w:rsidTr="00D27628">
        <w:trPr>
          <w:trHeight w:val="25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55BB7A54" w14:textId="77777777" w:rsidR="00C84885" w:rsidRPr="00673803" w:rsidRDefault="00C84885" w:rsidP="00D27628">
            <w:pPr>
              <w:spacing w:after="0" w:line="360" w:lineRule="auto"/>
              <w:jc w:val="both"/>
              <w:rPr>
                <w:rFonts w:ascii="Times New Roman" w:hAnsi="Times New Roman"/>
                <w:noProof/>
                <w:sz w:val="24"/>
                <w:szCs w:val="20"/>
                <w:lang w:eastAsia="en-GB"/>
              </w:rPr>
            </w:pPr>
            <w:r w:rsidRPr="00673803">
              <w:rPr>
                <w:rFonts w:ascii="Times New Roman" w:hAnsi="Times New Roman"/>
                <w:noProof/>
                <w:sz w:val="24"/>
                <w:szCs w:val="20"/>
                <w:lang w:eastAsia="en-GB"/>
              </w:rPr>
              <w:t>2</w:t>
            </w:r>
            <w:r>
              <w:rPr>
                <w:rFonts w:ascii="Times New Roman" w:hAnsi="Times New Roman"/>
                <w:noProof/>
                <w:sz w:val="24"/>
                <w:szCs w:val="20"/>
                <w:lang w:eastAsia="en-GB"/>
              </w:rPr>
              <w:t xml:space="preserve"> </w:t>
            </w:r>
            <w:r w:rsidRPr="00673803">
              <w:rPr>
                <w:rFonts w:ascii="Times New Roman" w:hAnsi="Times New Roman"/>
                <w:noProof/>
                <w:sz w:val="24"/>
                <w:szCs w:val="20"/>
                <w:lang w:eastAsia="en-GB"/>
              </w:rPr>
              <w:t>001-3</w:t>
            </w:r>
            <w:r>
              <w:rPr>
                <w:rFonts w:ascii="Times New Roman" w:hAnsi="Times New Roman"/>
                <w:noProof/>
                <w:sz w:val="24"/>
                <w:szCs w:val="20"/>
                <w:lang w:eastAsia="en-GB"/>
              </w:rPr>
              <w:t xml:space="preserve"> </w:t>
            </w:r>
            <w:r w:rsidRPr="00673803">
              <w:rPr>
                <w:rFonts w:ascii="Times New Roman" w:hAnsi="Times New Roman"/>
                <w:noProof/>
                <w:sz w:val="24"/>
                <w:szCs w:val="20"/>
                <w:lang w:eastAsia="en-GB"/>
              </w:rPr>
              <w:t>000 km</w:t>
            </w:r>
          </w:p>
        </w:tc>
        <w:tc>
          <w:tcPr>
            <w:tcW w:w="1418" w:type="dxa"/>
            <w:tcBorders>
              <w:top w:val="nil"/>
              <w:left w:val="nil"/>
              <w:bottom w:val="single" w:sz="4" w:space="0" w:color="auto"/>
              <w:right w:val="single" w:sz="4" w:space="0" w:color="auto"/>
            </w:tcBorders>
            <w:shd w:val="clear" w:color="auto" w:fill="auto"/>
            <w:noWrap/>
            <w:vAlign w:val="bottom"/>
            <w:hideMark/>
          </w:tcPr>
          <w:p w14:paraId="1450D431" w14:textId="77777777" w:rsidR="00C84885" w:rsidRPr="00673803" w:rsidRDefault="00C84885" w:rsidP="00D27628">
            <w:pPr>
              <w:spacing w:after="0" w:line="360" w:lineRule="auto"/>
              <w:jc w:val="both"/>
              <w:rPr>
                <w:rFonts w:ascii="Times New Roman" w:hAnsi="Times New Roman"/>
                <w:noProof/>
                <w:sz w:val="24"/>
                <w:szCs w:val="20"/>
                <w:lang w:eastAsia="en-GB"/>
              </w:rPr>
            </w:pPr>
            <w:r w:rsidRPr="00673803">
              <w:rPr>
                <w:rFonts w:ascii="Times New Roman" w:hAnsi="Times New Roman"/>
                <w:noProof/>
                <w:sz w:val="24"/>
                <w:szCs w:val="20"/>
                <w:lang w:eastAsia="en-GB"/>
              </w:rPr>
              <w:t>0,2451</w:t>
            </w:r>
          </w:p>
        </w:tc>
      </w:tr>
      <w:tr w:rsidR="00C84885" w:rsidRPr="00037CA0" w14:paraId="5EE0B1AE" w14:textId="77777777" w:rsidTr="00D27628">
        <w:trPr>
          <w:trHeight w:val="25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3715C74D" w14:textId="77777777" w:rsidR="00C84885" w:rsidRPr="00673803" w:rsidRDefault="00C84885" w:rsidP="00D27628">
            <w:pPr>
              <w:spacing w:after="0" w:line="360" w:lineRule="auto"/>
              <w:jc w:val="both"/>
              <w:rPr>
                <w:rFonts w:ascii="Times New Roman" w:hAnsi="Times New Roman"/>
                <w:noProof/>
                <w:sz w:val="24"/>
                <w:szCs w:val="20"/>
                <w:lang w:eastAsia="en-GB"/>
              </w:rPr>
            </w:pPr>
            <w:r w:rsidRPr="00673803">
              <w:rPr>
                <w:rFonts w:ascii="Times New Roman" w:hAnsi="Times New Roman"/>
                <w:noProof/>
                <w:sz w:val="24"/>
                <w:szCs w:val="20"/>
                <w:lang w:eastAsia="en-GB"/>
              </w:rPr>
              <w:t>3</w:t>
            </w:r>
            <w:r>
              <w:rPr>
                <w:rFonts w:ascii="Times New Roman" w:hAnsi="Times New Roman"/>
                <w:noProof/>
                <w:sz w:val="24"/>
                <w:szCs w:val="20"/>
                <w:lang w:eastAsia="en-GB"/>
              </w:rPr>
              <w:t xml:space="preserve"> </w:t>
            </w:r>
            <w:r w:rsidRPr="00673803">
              <w:rPr>
                <w:rFonts w:ascii="Times New Roman" w:hAnsi="Times New Roman"/>
                <w:noProof/>
                <w:sz w:val="24"/>
                <w:szCs w:val="20"/>
                <w:lang w:eastAsia="en-GB"/>
              </w:rPr>
              <w:t>001-4</w:t>
            </w:r>
            <w:r>
              <w:rPr>
                <w:rFonts w:ascii="Times New Roman" w:hAnsi="Times New Roman"/>
                <w:noProof/>
                <w:sz w:val="24"/>
                <w:szCs w:val="20"/>
                <w:lang w:eastAsia="en-GB"/>
              </w:rPr>
              <w:t xml:space="preserve"> </w:t>
            </w:r>
            <w:r w:rsidRPr="00673803">
              <w:rPr>
                <w:rFonts w:ascii="Times New Roman" w:hAnsi="Times New Roman"/>
                <w:noProof/>
                <w:sz w:val="24"/>
                <w:szCs w:val="20"/>
                <w:lang w:eastAsia="en-GB"/>
              </w:rPr>
              <w:t>000 km</w:t>
            </w:r>
          </w:p>
        </w:tc>
        <w:tc>
          <w:tcPr>
            <w:tcW w:w="1418" w:type="dxa"/>
            <w:tcBorders>
              <w:top w:val="nil"/>
              <w:left w:val="nil"/>
              <w:bottom w:val="single" w:sz="4" w:space="0" w:color="auto"/>
              <w:right w:val="single" w:sz="4" w:space="0" w:color="auto"/>
            </w:tcBorders>
            <w:shd w:val="clear" w:color="auto" w:fill="auto"/>
            <w:noWrap/>
            <w:vAlign w:val="bottom"/>
            <w:hideMark/>
          </w:tcPr>
          <w:p w14:paraId="598BAFB6" w14:textId="77777777" w:rsidR="00C84885" w:rsidRPr="00673803" w:rsidRDefault="00C84885" w:rsidP="00D27628">
            <w:pPr>
              <w:spacing w:after="0" w:line="360" w:lineRule="auto"/>
              <w:jc w:val="both"/>
              <w:rPr>
                <w:rFonts w:ascii="Times New Roman" w:hAnsi="Times New Roman"/>
                <w:noProof/>
                <w:sz w:val="24"/>
                <w:szCs w:val="20"/>
                <w:lang w:eastAsia="en-GB"/>
              </w:rPr>
            </w:pPr>
            <w:r w:rsidRPr="00673803">
              <w:rPr>
                <w:rFonts w:ascii="Times New Roman" w:hAnsi="Times New Roman"/>
                <w:noProof/>
                <w:sz w:val="24"/>
                <w:szCs w:val="20"/>
                <w:lang w:eastAsia="en-GB"/>
              </w:rPr>
              <w:t>0,0816</w:t>
            </w:r>
          </w:p>
        </w:tc>
      </w:tr>
      <w:tr w:rsidR="00C84885" w:rsidRPr="00037CA0" w14:paraId="003DCEF1" w14:textId="77777777" w:rsidTr="00D27628">
        <w:trPr>
          <w:trHeight w:val="25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6D0D54DF" w14:textId="77777777" w:rsidR="00C84885" w:rsidRPr="00673803" w:rsidRDefault="00C84885" w:rsidP="00D27628">
            <w:pPr>
              <w:spacing w:after="0" w:line="360" w:lineRule="auto"/>
              <w:jc w:val="both"/>
              <w:rPr>
                <w:rFonts w:ascii="Times New Roman" w:hAnsi="Times New Roman"/>
                <w:noProof/>
                <w:sz w:val="24"/>
                <w:szCs w:val="20"/>
                <w:lang w:eastAsia="en-GB"/>
              </w:rPr>
            </w:pPr>
            <w:r w:rsidRPr="00673803">
              <w:rPr>
                <w:rFonts w:ascii="Times New Roman" w:hAnsi="Times New Roman"/>
                <w:noProof/>
                <w:sz w:val="24"/>
                <w:szCs w:val="20"/>
                <w:lang w:eastAsia="en-GB"/>
              </w:rPr>
              <w:t>4</w:t>
            </w:r>
            <w:r>
              <w:rPr>
                <w:rFonts w:ascii="Times New Roman" w:hAnsi="Times New Roman"/>
                <w:noProof/>
                <w:sz w:val="24"/>
                <w:szCs w:val="20"/>
                <w:lang w:eastAsia="en-GB"/>
              </w:rPr>
              <w:t xml:space="preserve"> </w:t>
            </w:r>
            <w:r w:rsidRPr="00673803">
              <w:rPr>
                <w:rFonts w:ascii="Times New Roman" w:hAnsi="Times New Roman"/>
                <w:noProof/>
                <w:sz w:val="24"/>
                <w:szCs w:val="20"/>
                <w:lang w:eastAsia="en-GB"/>
              </w:rPr>
              <w:t>001-10</w:t>
            </w:r>
            <w:r>
              <w:rPr>
                <w:rFonts w:ascii="Times New Roman" w:hAnsi="Times New Roman"/>
                <w:noProof/>
                <w:sz w:val="24"/>
                <w:szCs w:val="20"/>
                <w:lang w:eastAsia="en-GB"/>
              </w:rPr>
              <w:t xml:space="preserve"> </w:t>
            </w:r>
            <w:r w:rsidRPr="00673803">
              <w:rPr>
                <w:rFonts w:ascii="Times New Roman" w:hAnsi="Times New Roman"/>
                <w:noProof/>
                <w:sz w:val="24"/>
                <w:szCs w:val="20"/>
                <w:lang w:eastAsia="en-GB"/>
              </w:rPr>
              <w:t>000 km</w:t>
            </w:r>
          </w:p>
        </w:tc>
        <w:tc>
          <w:tcPr>
            <w:tcW w:w="1418" w:type="dxa"/>
            <w:tcBorders>
              <w:top w:val="nil"/>
              <w:left w:val="nil"/>
              <w:bottom w:val="single" w:sz="4" w:space="0" w:color="auto"/>
              <w:right w:val="single" w:sz="4" w:space="0" w:color="auto"/>
            </w:tcBorders>
            <w:shd w:val="clear" w:color="auto" w:fill="auto"/>
            <w:noWrap/>
            <w:vAlign w:val="bottom"/>
            <w:hideMark/>
          </w:tcPr>
          <w:p w14:paraId="337DE819" w14:textId="77777777" w:rsidR="00C84885" w:rsidRPr="00673803" w:rsidRDefault="00C84885" w:rsidP="00D27628">
            <w:pPr>
              <w:spacing w:after="0" w:line="360" w:lineRule="auto"/>
              <w:jc w:val="both"/>
              <w:rPr>
                <w:rFonts w:ascii="Times New Roman" w:hAnsi="Times New Roman"/>
                <w:noProof/>
                <w:sz w:val="24"/>
                <w:szCs w:val="20"/>
                <w:lang w:eastAsia="en-GB"/>
              </w:rPr>
            </w:pPr>
            <w:r w:rsidRPr="00673803">
              <w:rPr>
                <w:rFonts w:ascii="Times New Roman" w:hAnsi="Times New Roman"/>
                <w:noProof/>
                <w:sz w:val="24"/>
                <w:szCs w:val="20"/>
                <w:lang w:eastAsia="en-GB"/>
              </w:rPr>
              <w:t>0,0393</w:t>
            </w:r>
          </w:p>
        </w:tc>
      </w:tr>
      <w:tr w:rsidR="00C84885" w:rsidRPr="00037CA0" w14:paraId="0A13DDEF" w14:textId="77777777" w:rsidTr="00D27628">
        <w:trPr>
          <w:trHeight w:val="25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5E38AE71" w14:textId="77777777" w:rsidR="00C84885" w:rsidRPr="00673803" w:rsidRDefault="00C84885" w:rsidP="00D27628">
            <w:pPr>
              <w:spacing w:after="0" w:line="360" w:lineRule="auto"/>
              <w:jc w:val="both"/>
              <w:rPr>
                <w:rFonts w:ascii="Times New Roman" w:hAnsi="Times New Roman"/>
                <w:noProof/>
                <w:sz w:val="24"/>
                <w:szCs w:val="20"/>
                <w:lang w:eastAsia="en-GB"/>
              </w:rPr>
            </w:pPr>
            <w:r w:rsidRPr="00673803">
              <w:rPr>
                <w:rFonts w:ascii="Times New Roman" w:hAnsi="Times New Roman"/>
                <w:noProof/>
                <w:sz w:val="24"/>
                <w:szCs w:val="20"/>
                <w:lang w:eastAsia="en-GB"/>
              </w:rPr>
              <w:t>Over 10</w:t>
            </w:r>
            <w:r>
              <w:rPr>
                <w:rFonts w:ascii="Times New Roman" w:hAnsi="Times New Roman"/>
                <w:noProof/>
                <w:sz w:val="24"/>
                <w:szCs w:val="20"/>
                <w:lang w:eastAsia="en-GB"/>
              </w:rPr>
              <w:t xml:space="preserve"> </w:t>
            </w:r>
            <w:r w:rsidRPr="00673803">
              <w:rPr>
                <w:rFonts w:ascii="Times New Roman" w:hAnsi="Times New Roman"/>
                <w:noProof/>
                <w:sz w:val="24"/>
                <w:szCs w:val="20"/>
                <w:lang w:eastAsia="en-GB"/>
              </w:rPr>
              <w:t>000 km</w:t>
            </w:r>
          </w:p>
        </w:tc>
        <w:tc>
          <w:tcPr>
            <w:tcW w:w="1418" w:type="dxa"/>
            <w:tcBorders>
              <w:top w:val="nil"/>
              <w:left w:val="nil"/>
              <w:bottom w:val="single" w:sz="4" w:space="0" w:color="auto"/>
              <w:right w:val="single" w:sz="4" w:space="0" w:color="auto"/>
            </w:tcBorders>
            <w:shd w:val="clear" w:color="auto" w:fill="auto"/>
            <w:noWrap/>
            <w:vAlign w:val="bottom"/>
            <w:hideMark/>
          </w:tcPr>
          <w:p w14:paraId="3F891C6A" w14:textId="77777777" w:rsidR="00C84885" w:rsidRPr="00673803" w:rsidRDefault="00C84885" w:rsidP="00D27628">
            <w:pPr>
              <w:spacing w:after="0" w:line="360" w:lineRule="auto"/>
              <w:jc w:val="both"/>
              <w:rPr>
                <w:rFonts w:ascii="Times New Roman" w:hAnsi="Times New Roman"/>
                <w:noProof/>
                <w:sz w:val="24"/>
                <w:szCs w:val="20"/>
                <w:lang w:eastAsia="en-GB"/>
              </w:rPr>
            </w:pPr>
            <w:r w:rsidRPr="00673803">
              <w:rPr>
                <w:rFonts w:ascii="Times New Roman" w:hAnsi="Times New Roman"/>
                <w:noProof/>
                <w:sz w:val="24"/>
                <w:szCs w:val="20"/>
                <w:lang w:eastAsia="en-GB"/>
              </w:rPr>
              <w:t>0,0000</w:t>
            </w:r>
          </w:p>
        </w:tc>
      </w:tr>
    </w:tbl>
    <w:p w14:paraId="3735E1FB"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fldChar w:fldCharType="end"/>
      </w:r>
    </w:p>
    <w:p w14:paraId="292B30F4"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 xml:space="preserve">6.2. Amount of the flat-rate supplement to the kilometric allowance referred to in Article 7(2) of Annex VII to the Staff Regulations, applicable from 1 January 2024: </w:t>
      </w:r>
    </w:p>
    <w:p w14:paraId="7901C127"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 EUR 122,58 if the geographical distance between the places referred to in paragraph 1 is between 600 km and 1.200 km,</w:t>
      </w:r>
    </w:p>
    <w:p w14:paraId="535BDE11" w14:textId="77777777" w:rsidR="00C84885" w:rsidRDefault="00C84885" w:rsidP="00C84885">
      <w:pPr>
        <w:spacing w:after="0" w:line="360" w:lineRule="auto"/>
        <w:jc w:val="both"/>
        <w:rPr>
          <w:rFonts w:ascii="Times New Roman" w:hAnsi="Times New Roman"/>
          <w:noProof/>
          <w:sz w:val="24"/>
          <w:szCs w:val="20"/>
          <w:lang w:eastAsia="en-GB"/>
        </w:rPr>
      </w:pPr>
    </w:p>
    <w:p w14:paraId="06631768"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 EUR 245,15 if the geographical distance between the places referred to in paragraph 1 is greater than 1.200 km</w:t>
      </w:r>
    </w:p>
    <w:p w14:paraId="2285B378" w14:textId="77777777" w:rsidR="00C84885" w:rsidRDefault="00C84885" w:rsidP="00C84885">
      <w:pPr>
        <w:spacing w:after="0" w:line="360" w:lineRule="auto"/>
        <w:jc w:val="both"/>
        <w:rPr>
          <w:rFonts w:ascii="Times New Roman" w:hAnsi="Times New Roman"/>
          <w:noProof/>
          <w:sz w:val="24"/>
          <w:szCs w:val="20"/>
          <w:lang w:eastAsia="en-GB"/>
        </w:rPr>
      </w:pPr>
    </w:p>
    <w:p w14:paraId="7E42CF64"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7.1. Amount of the kilometric allowance referred to in Article 8(2) of Annex VII to the Staff Regulations, applicable from 1 January 2024:</w:t>
      </w:r>
    </w:p>
    <w:tbl>
      <w:tblPr>
        <w:tblW w:w="3828" w:type="dxa"/>
        <w:tblInd w:w="70" w:type="dxa"/>
        <w:tblCellMar>
          <w:left w:w="70" w:type="dxa"/>
          <w:right w:w="70" w:type="dxa"/>
        </w:tblCellMar>
        <w:tblLook w:val="04A0" w:firstRow="1" w:lastRow="0" w:firstColumn="1" w:lastColumn="0" w:noHBand="0" w:noVBand="1"/>
      </w:tblPr>
      <w:tblGrid>
        <w:gridCol w:w="2410"/>
        <w:gridCol w:w="1418"/>
      </w:tblGrid>
      <w:tr w:rsidR="00C84885" w:rsidRPr="00C0445D" w14:paraId="2F50BE7D" w14:textId="77777777" w:rsidTr="00D27628">
        <w:trPr>
          <w:trHeight w:val="25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B367F" w14:textId="77777777" w:rsidR="00C84885" w:rsidRPr="00C0445D" w:rsidRDefault="00C84885" w:rsidP="00D27628">
            <w:pPr>
              <w:spacing w:after="0" w:line="360" w:lineRule="auto"/>
              <w:jc w:val="both"/>
              <w:rPr>
                <w:rFonts w:ascii="Times New Roman" w:hAnsi="Times New Roman"/>
                <w:noProof/>
                <w:sz w:val="24"/>
                <w:szCs w:val="20"/>
                <w:lang w:eastAsia="en-GB"/>
              </w:rPr>
            </w:pPr>
            <w:r w:rsidRPr="00C0445D">
              <w:rPr>
                <w:rFonts w:ascii="Times New Roman" w:hAnsi="Times New Roman"/>
                <w:noProof/>
                <w:sz w:val="24"/>
                <w:szCs w:val="20"/>
                <w:lang w:eastAsia="en-GB"/>
              </w:rPr>
              <w:t>0-200 km</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3069A0E" w14:textId="77777777" w:rsidR="00C84885" w:rsidRPr="00C0445D" w:rsidRDefault="00C84885" w:rsidP="00D27628">
            <w:pPr>
              <w:spacing w:after="0" w:line="360" w:lineRule="auto"/>
              <w:jc w:val="both"/>
              <w:rPr>
                <w:rFonts w:ascii="Times New Roman" w:hAnsi="Times New Roman"/>
                <w:noProof/>
                <w:sz w:val="24"/>
                <w:szCs w:val="20"/>
                <w:lang w:eastAsia="en-GB"/>
              </w:rPr>
            </w:pPr>
            <w:r w:rsidRPr="00C0445D">
              <w:rPr>
                <w:rFonts w:ascii="Times New Roman" w:hAnsi="Times New Roman"/>
                <w:noProof/>
                <w:sz w:val="24"/>
                <w:szCs w:val="20"/>
                <w:lang w:eastAsia="en-GB"/>
              </w:rPr>
              <w:t>0,0000</w:t>
            </w:r>
          </w:p>
        </w:tc>
      </w:tr>
      <w:tr w:rsidR="00C84885" w:rsidRPr="00C0445D" w14:paraId="28779C82" w14:textId="77777777" w:rsidTr="00D27628">
        <w:trPr>
          <w:trHeight w:val="25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47A88C1E" w14:textId="77777777" w:rsidR="00C84885" w:rsidRPr="00C0445D" w:rsidRDefault="00C84885" w:rsidP="00D27628">
            <w:pPr>
              <w:spacing w:after="0" w:line="360" w:lineRule="auto"/>
              <w:jc w:val="both"/>
              <w:rPr>
                <w:rFonts w:ascii="Times New Roman" w:hAnsi="Times New Roman"/>
                <w:noProof/>
                <w:sz w:val="24"/>
                <w:szCs w:val="20"/>
                <w:lang w:eastAsia="en-GB"/>
              </w:rPr>
            </w:pPr>
            <w:r w:rsidRPr="00C0445D">
              <w:rPr>
                <w:rFonts w:ascii="Times New Roman" w:hAnsi="Times New Roman"/>
                <w:noProof/>
                <w:sz w:val="24"/>
                <w:szCs w:val="20"/>
                <w:lang w:eastAsia="en-GB"/>
              </w:rPr>
              <w:t>201-1</w:t>
            </w:r>
            <w:r>
              <w:rPr>
                <w:rFonts w:ascii="Times New Roman" w:hAnsi="Times New Roman"/>
                <w:noProof/>
                <w:sz w:val="24"/>
                <w:szCs w:val="20"/>
                <w:lang w:eastAsia="en-GB"/>
              </w:rPr>
              <w:t xml:space="preserve"> </w:t>
            </w:r>
            <w:r w:rsidRPr="00C0445D">
              <w:rPr>
                <w:rFonts w:ascii="Times New Roman" w:hAnsi="Times New Roman"/>
                <w:noProof/>
                <w:sz w:val="24"/>
                <w:szCs w:val="20"/>
                <w:lang w:eastAsia="en-GB"/>
              </w:rPr>
              <w:t>000 km</w:t>
            </w:r>
          </w:p>
        </w:tc>
        <w:tc>
          <w:tcPr>
            <w:tcW w:w="1418" w:type="dxa"/>
            <w:tcBorders>
              <w:top w:val="nil"/>
              <w:left w:val="nil"/>
              <w:bottom w:val="single" w:sz="4" w:space="0" w:color="auto"/>
              <w:right w:val="single" w:sz="4" w:space="0" w:color="auto"/>
            </w:tcBorders>
            <w:shd w:val="clear" w:color="auto" w:fill="auto"/>
            <w:noWrap/>
            <w:vAlign w:val="bottom"/>
            <w:hideMark/>
          </w:tcPr>
          <w:p w14:paraId="2814290D" w14:textId="77777777" w:rsidR="00C84885" w:rsidRPr="00C0445D" w:rsidRDefault="00C84885" w:rsidP="00D27628">
            <w:pPr>
              <w:spacing w:after="0" w:line="360" w:lineRule="auto"/>
              <w:jc w:val="both"/>
              <w:rPr>
                <w:rFonts w:ascii="Times New Roman" w:hAnsi="Times New Roman"/>
                <w:noProof/>
                <w:sz w:val="24"/>
                <w:szCs w:val="20"/>
                <w:lang w:eastAsia="en-GB"/>
              </w:rPr>
            </w:pPr>
            <w:r w:rsidRPr="00673803">
              <w:rPr>
                <w:rFonts w:ascii="Times New Roman" w:hAnsi="Times New Roman"/>
                <w:noProof/>
                <w:sz w:val="24"/>
                <w:szCs w:val="20"/>
                <w:lang w:eastAsia="en-GB"/>
              </w:rPr>
              <w:t>0,4943</w:t>
            </w:r>
          </w:p>
        </w:tc>
      </w:tr>
      <w:tr w:rsidR="00C84885" w:rsidRPr="00C0445D" w14:paraId="1E282A70" w14:textId="77777777" w:rsidTr="00D27628">
        <w:trPr>
          <w:trHeight w:val="25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0FBBF754" w14:textId="77777777" w:rsidR="00C84885" w:rsidRPr="00C0445D" w:rsidRDefault="00C84885" w:rsidP="00D27628">
            <w:pPr>
              <w:spacing w:after="0" w:line="360" w:lineRule="auto"/>
              <w:jc w:val="both"/>
              <w:rPr>
                <w:rFonts w:ascii="Times New Roman" w:hAnsi="Times New Roman"/>
                <w:noProof/>
                <w:sz w:val="24"/>
                <w:szCs w:val="20"/>
                <w:lang w:eastAsia="en-GB"/>
              </w:rPr>
            </w:pPr>
            <w:r w:rsidRPr="00C0445D">
              <w:rPr>
                <w:rFonts w:ascii="Times New Roman" w:hAnsi="Times New Roman"/>
                <w:noProof/>
                <w:sz w:val="24"/>
                <w:szCs w:val="20"/>
                <w:lang w:eastAsia="en-GB"/>
              </w:rPr>
              <w:t>1</w:t>
            </w:r>
            <w:r>
              <w:rPr>
                <w:rFonts w:ascii="Times New Roman" w:hAnsi="Times New Roman"/>
                <w:noProof/>
                <w:sz w:val="24"/>
                <w:szCs w:val="20"/>
                <w:lang w:eastAsia="en-GB"/>
              </w:rPr>
              <w:t xml:space="preserve"> </w:t>
            </w:r>
            <w:r w:rsidRPr="00C0445D">
              <w:rPr>
                <w:rFonts w:ascii="Times New Roman" w:hAnsi="Times New Roman"/>
                <w:noProof/>
                <w:sz w:val="24"/>
                <w:szCs w:val="20"/>
                <w:lang w:eastAsia="en-GB"/>
              </w:rPr>
              <w:t>001-2</w:t>
            </w:r>
            <w:r>
              <w:rPr>
                <w:rFonts w:ascii="Times New Roman" w:hAnsi="Times New Roman"/>
                <w:noProof/>
                <w:sz w:val="24"/>
                <w:szCs w:val="20"/>
                <w:lang w:eastAsia="en-GB"/>
              </w:rPr>
              <w:t xml:space="preserve"> </w:t>
            </w:r>
            <w:r w:rsidRPr="00C0445D">
              <w:rPr>
                <w:rFonts w:ascii="Times New Roman" w:hAnsi="Times New Roman"/>
                <w:noProof/>
                <w:sz w:val="24"/>
                <w:szCs w:val="20"/>
                <w:lang w:eastAsia="en-GB"/>
              </w:rPr>
              <w:t>000 km</w:t>
            </w:r>
          </w:p>
        </w:tc>
        <w:tc>
          <w:tcPr>
            <w:tcW w:w="1418" w:type="dxa"/>
            <w:tcBorders>
              <w:top w:val="nil"/>
              <w:left w:val="nil"/>
              <w:bottom w:val="single" w:sz="4" w:space="0" w:color="auto"/>
              <w:right w:val="single" w:sz="4" w:space="0" w:color="auto"/>
            </w:tcBorders>
            <w:shd w:val="clear" w:color="auto" w:fill="auto"/>
            <w:noWrap/>
            <w:vAlign w:val="bottom"/>
            <w:hideMark/>
          </w:tcPr>
          <w:p w14:paraId="390C0BA9" w14:textId="77777777" w:rsidR="00C84885" w:rsidRPr="00C0445D" w:rsidRDefault="00C84885" w:rsidP="00D27628">
            <w:pPr>
              <w:spacing w:after="0" w:line="360" w:lineRule="auto"/>
              <w:jc w:val="both"/>
              <w:rPr>
                <w:rFonts w:ascii="Times New Roman" w:hAnsi="Times New Roman"/>
                <w:noProof/>
                <w:sz w:val="24"/>
                <w:szCs w:val="20"/>
                <w:lang w:eastAsia="en-GB"/>
              </w:rPr>
            </w:pPr>
            <w:r w:rsidRPr="00673803">
              <w:rPr>
                <w:rFonts w:ascii="Times New Roman" w:hAnsi="Times New Roman"/>
                <w:noProof/>
                <w:sz w:val="24"/>
                <w:szCs w:val="20"/>
                <w:lang w:eastAsia="en-GB"/>
              </w:rPr>
              <w:t>0,8238</w:t>
            </w:r>
          </w:p>
        </w:tc>
      </w:tr>
      <w:tr w:rsidR="00C84885" w:rsidRPr="00C0445D" w14:paraId="45D173E8" w14:textId="77777777" w:rsidTr="00D27628">
        <w:trPr>
          <w:trHeight w:val="25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05F0CE94" w14:textId="77777777" w:rsidR="00C84885" w:rsidRPr="00C0445D" w:rsidRDefault="00C84885" w:rsidP="00D27628">
            <w:pPr>
              <w:spacing w:after="0" w:line="360" w:lineRule="auto"/>
              <w:jc w:val="both"/>
              <w:rPr>
                <w:rFonts w:ascii="Times New Roman" w:hAnsi="Times New Roman"/>
                <w:noProof/>
                <w:sz w:val="24"/>
                <w:szCs w:val="20"/>
                <w:lang w:eastAsia="en-GB"/>
              </w:rPr>
            </w:pPr>
            <w:r w:rsidRPr="00C0445D">
              <w:rPr>
                <w:rFonts w:ascii="Times New Roman" w:hAnsi="Times New Roman"/>
                <w:noProof/>
                <w:sz w:val="24"/>
                <w:szCs w:val="20"/>
                <w:lang w:eastAsia="en-GB"/>
              </w:rPr>
              <w:t>2</w:t>
            </w:r>
            <w:r>
              <w:rPr>
                <w:rFonts w:ascii="Times New Roman" w:hAnsi="Times New Roman"/>
                <w:noProof/>
                <w:sz w:val="24"/>
                <w:szCs w:val="20"/>
                <w:lang w:eastAsia="en-GB"/>
              </w:rPr>
              <w:t xml:space="preserve"> </w:t>
            </w:r>
            <w:r w:rsidRPr="00C0445D">
              <w:rPr>
                <w:rFonts w:ascii="Times New Roman" w:hAnsi="Times New Roman"/>
                <w:noProof/>
                <w:sz w:val="24"/>
                <w:szCs w:val="20"/>
                <w:lang w:eastAsia="en-GB"/>
              </w:rPr>
              <w:t>001-3</w:t>
            </w:r>
            <w:r>
              <w:rPr>
                <w:rFonts w:ascii="Times New Roman" w:hAnsi="Times New Roman"/>
                <w:noProof/>
                <w:sz w:val="24"/>
                <w:szCs w:val="20"/>
                <w:lang w:eastAsia="en-GB"/>
              </w:rPr>
              <w:t xml:space="preserve"> </w:t>
            </w:r>
            <w:r w:rsidRPr="00C0445D">
              <w:rPr>
                <w:rFonts w:ascii="Times New Roman" w:hAnsi="Times New Roman"/>
                <w:noProof/>
                <w:sz w:val="24"/>
                <w:szCs w:val="20"/>
                <w:lang w:eastAsia="en-GB"/>
              </w:rPr>
              <w:t>000 km</w:t>
            </w:r>
          </w:p>
        </w:tc>
        <w:tc>
          <w:tcPr>
            <w:tcW w:w="1418" w:type="dxa"/>
            <w:tcBorders>
              <w:top w:val="nil"/>
              <w:left w:val="nil"/>
              <w:bottom w:val="single" w:sz="4" w:space="0" w:color="auto"/>
              <w:right w:val="single" w:sz="4" w:space="0" w:color="auto"/>
            </w:tcBorders>
            <w:shd w:val="clear" w:color="auto" w:fill="auto"/>
            <w:noWrap/>
            <w:vAlign w:val="bottom"/>
            <w:hideMark/>
          </w:tcPr>
          <w:p w14:paraId="0231A69D" w14:textId="77777777" w:rsidR="00C84885" w:rsidRPr="00C0445D" w:rsidRDefault="00C84885" w:rsidP="00D27628">
            <w:pPr>
              <w:spacing w:after="0" w:line="360" w:lineRule="auto"/>
              <w:jc w:val="both"/>
              <w:rPr>
                <w:rFonts w:ascii="Times New Roman" w:hAnsi="Times New Roman"/>
                <w:noProof/>
                <w:sz w:val="24"/>
                <w:szCs w:val="20"/>
                <w:lang w:eastAsia="en-GB"/>
              </w:rPr>
            </w:pPr>
            <w:r w:rsidRPr="00673803">
              <w:rPr>
                <w:rFonts w:ascii="Times New Roman" w:hAnsi="Times New Roman"/>
                <w:noProof/>
                <w:sz w:val="24"/>
                <w:szCs w:val="20"/>
                <w:lang w:eastAsia="en-GB"/>
              </w:rPr>
              <w:t>0,4943</w:t>
            </w:r>
          </w:p>
        </w:tc>
      </w:tr>
      <w:tr w:rsidR="00C84885" w:rsidRPr="00C0445D" w14:paraId="065C8EB3" w14:textId="77777777" w:rsidTr="00D27628">
        <w:trPr>
          <w:trHeight w:val="25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0F585ED5" w14:textId="77777777" w:rsidR="00C84885" w:rsidRPr="00C0445D" w:rsidRDefault="00C84885" w:rsidP="00D27628">
            <w:pPr>
              <w:spacing w:after="0" w:line="360" w:lineRule="auto"/>
              <w:jc w:val="both"/>
              <w:rPr>
                <w:rFonts w:ascii="Times New Roman" w:hAnsi="Times New Roman"/>
                <w:noProof/>
                <w:sz w:val="24"/>
                <w:szCs w:val="20"/>
                <w:lang w:eastAsia="en-GB"/>
              </w:rPr>
            </w:pPr>
            <w:r w:rsidRPr="00C0445D">
              <w:rPr>
                <w:rFonts w:ascii="Times New Roman" w:hAnsi="Times New Roman"/>
                <w:noProof/>
                <w:sz w:val="24"/>
                <w:szCs w:val="20"/>
                <w:lang w:eastAsia="en-GB"/>
              </w:rPr>
              <w:t>3</w:t>
            </w:r>
            <w:r>
              <w:rPr>
                <w:rFonts w:ascii="Times New Roman" w:hAnsi="Times New Roman"/>
                <w:noProof/>
                <w:sz w:val="24"/>
                <w:szCs w:val="20"/>
                <w:lang w:eastAsia="en-GB"/>
              </w:rPr>
              <w:t xml:space="preserve"> </w:t>
            </w:r>
            <w:r w:rsidRPr="00C0445D">
              <w:rPr>
                <w:rFonts w:ascii="Times New Roman" w:hAnsi="Times New Roman"/>
                <w:noProof/>
                <w:sz w:val="24"/>
                <w:szCs w:val="20"/>
                <w:lang w:eastAsia="en-GB"/>
              </w:rPr>
              <w:t>001-4</w:t>
            </w:r>
            <w:r>
              <w:rPr>
                <w:rFonts w:ascii="Times New Roman" w:hAnsi="Times New Roman"/>
                <w:noProof/>
                <w:sz w:val="24"/>
                <w:szCs w:val="20"/>
                <w:lang w:eastAsia="en-GB"/>
              </w:rPr>
              <w:t xml:space="preserve"> </w:t>
            </w:r>
            <w:r w:rsidRPr="00C0445D">
              <w:rPr>
                <w:rFonts w:ascii="Times New Roman" w:hAnsi="Times New Roman"/>
                <w:noProof/>
                <w:sz w:val="24"/>
                <w:szCs w:val="20"/>
                <w:lang w:eastAsia="en-GB"/>
              </w:rPr>
              <w:t>000 km</w:t>
            </w:r>
          </w:p>
        </w:tc>
        <w:tc>
          <w:tcPr>
            <w:tcW w:w="1418" w:type="dxa"/>
            <w:tcBorders>
              <w:top w:val="nil"/>
              <w:left w:val="nil"/>
              <w:bottom w:val="single" w:sz="4" w:space="0" w:color="auto"/>
              <w:right w:val="single" w:sz="4" w:space="0" w:color="auto"/>
            </w:tcBorders>
            <w:shd w:val="clear" w:color="auto" w:fill="auto"/>
            <w:noWrap/>
            <w:vAlign w:val="bottom"/>
            <w:hideMark/>
          </w:tcPr>
          <w:p w14:paraId="4C3AC9CD" w14:textId="77777777" w:rsidR="00C84885" w:rsidRPr="00C0445D" w:rsidRDefault="00C84885" w:rsidP="00D27628">
            <w:pPr>
              <w:spacing w:after="0" w:line="360" w:lineRule="auto"/>
              <w:jc w:val="both"/>
              <w:rPr>
                <w:rFonts w:ascii="Times New Roman" w:hAnsi="Times New Roman"/>
                <w:noProof/>
                <w:sz w:val="24"/>
                <w:szCs w:val="20"/>
                <w:lang w:eastAsia="en-GB"/>
              </w:rPr>
            </w:pPr>
            <w:r w:rsidRPr="00673803">
              <w:rPr>
                <w:rFonts w:ascii="Times New Roman" w:hAnsi="Times New Roman"/>
                <w:noProof/>
                <w:sz w:val="24"/>
                <w:szCs w:val="20"/>
                <w:lang w:eastAsia="en-GB"/>
              </w:rPr>
              <w:t>0,1646</w:t>
            </w:r>
          </w:p>
        </w:tc>
      </w:tr>
      <w:tr w:rsidR="00C84885" w:rsidRPr="00C0445D" w14:paraId="47DAA8D8" w14:textId="77777777" w:rsidTr="00D27628">
        <w:trPr>
          <w:trHeight w:val="25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27DB189C" w14:textId="77777777" w:rsidR="00C84885" w:rsidRPr="00C0445D" w:rsidRDefault="00C84885" w:rsidP="00D27628">
            <w:pPr>
              <w:spacing w:after="0" w:line="360" w:lineRule="auto"/>
              <w:jc w:val="both"/>
              <w:rPr>
                <w:rFonts w:ascii="Times New Roman" w:hAnsi="Times New Roman"/>
                <w:noProof/>
                <w:sz w:val="24"/>
                <w:szCs w:val="20"/>
                <w:lang w:eastAsia="en-GB"/>
              </w:rPr>
            </w:pPr>
            <w:r w:rsidRPr="00C0445D">
              <w:rPr>
                <w:rFonts w:ascii="Times New Roman" w:hAnsi="Times New Roman"/>
                <w:noProof/>
                <w:sz w:val="24"/>
                <w:szCs w:val="20"/>
                <w:lang w:eastAsia="en-GB"/>
              </w:rPr>
              <w:t>4</w:t>
            </w:r>
            <w:r>
              <w:rPr>
                <w:rFonts w:ascii="Times New Roman" w:hAnsi="Times New Roman"/>
                <w:noProof/>
                <w:sz w:val="24"/>
                <w:szCs w:val="20"/>
                <w:lang w:eastAsia="en-GB"/>
              </w:rPr>
              <w:t xml:space="preserve"> </w:t>
            </w:r>
            <w:r w:rsidRPr="00C0445D">
              <w:rPr>
                <w:rFonts w:ascii="Times New Roman" w:hAnsi="Times New Roman"/>
                <w:noProof/>
                <w:sz w:val="24"/>
                <w:szCs w:val="20"/>
                <w:lang w:eastAsia="en-GB"/>
              </w:rPr>
              <w:t>001-10</w:t>
            </w:r>
            <w:r>
              <w:rPr>
                <w:rFonts w:ascii="Times New Roman" w:hAnsi="Times New Roman"/>
                <w:noProof/>
                <w:sz w:val="24"/>
                <w:szCs w:val="20"/>
                <w:lang w:eastAsia="en-GB"/>
              </w:rPr>
              <w:t xml:space="preserve"> </w:t>
            </w:r>
            <w:r w:rsidRPr="00C0445D">
              <w:rPr>
                <w:rFonts w:ascii="Times New Roman" w:hAnsi="Times New Roman"/>
                <w:noProof/>
                <w:sz w:val="24"/>
                <w:szCs w:val="20"/>
                <w:lang w:eastAsia="en-GB"/>
              </w:rPr>
              <w:t>000 km</w:t>
            </w:r>
          </w:p>
        </w:tc>
        <w:tc>
          <w:tcPr>
            <w:tcW w:w="1418" w:type="dxa"/>
            <w:tcBorders>
              <w:top w:val="nil"/>
              <w:left w:val="nil"/>
              <w:bottom w:val="single" w:sz="4" w:space="0" w:color="auto"/>
              <w:right w:val="single" w:sz="4" w:space="0" w:color="auto"/>
            </w:tcBorders>
            <w:shd w:val="clear" w:color="auto" w:fill="auto"/>
            <w:noWrap/>
            <w:vAlign w:val="bottom"/>
            <w:hideMark/>
          </w:tcPr>
          <w:p w14:paraId="1B4BD943" w14:textId="77777777" w:rsidR="00C84885" w:rsidRPr="00C0445D" w:rsidRDefault="00C84885" w:rsidP="00D27628">
            <w:pPr>
              <w:spacing w:after="0" w:line="360" w:lineRule="auto"/>
              <w:jc w:val="both"/>
              <w:rPr>
                <w:rFonts w:ascii="Times New Roman" w:hAnsi="Times New Roman"/>
                <w:noProof/>
                <w:sz w:val="24"/>
                <w:szCs w:val="20"/>
                <w:lang w:eastAsia="en-GB"/>
              </w:rPr>
            </w:pPr>
            <w:r w:rsidRPr="00673803">
              <w:rPr>
                <w:rFonts w:ascii="Times New Roman" w:hAnsi="Times New Roman"/>
                <w:noProof/>
                <w:sz w:val="24"/>
                <w:szCs w:val="20"/>
                <w:lang w:eastAsia="en-GB"/>
              </w:rPr>
              <w:t>0,0795</w:t>
            </w:r>
          </w:p>
        </w:tc>
      </w:tr>
      <w:tr w:rsidR="00C84885" w:rsidRPr="00C0445D" w14:paraId="180C7D4C" w14:textId="77777777" w:rsidTr="00D27628">
        <w:trPr>
          <w:trHeight w:val="250"/>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2A8C4794" w14:textId="77777777" w:rsidR="00C84885" w:rsidRPr="00C0445D" w:rsidRDefault="00C84885" w:rsidP="00D27628">
            <w:pPr>
              <w:spacing w:after="0" w:line="360" w:lineRule="auto"/>
              <w:jc w:val="both"/>
              <w:rPr>
                <w:rFonts w:ascii="Times New Roman" w:hAnsi="Times New Roman"/>
                <w:noProof/>
                <w:sz w:val="24"/>
                <w:szCs w:val="20"/>
                <w:lang w:eastAsia="en-GB"/>
              </w:rPr>
            </w:pPr>
            <w:r w:rsidRPr="00C0445D">
              <w:rPr>
                <w:rFonts w:ascii="Times New Roman" w:hAnsi="Times New Roman"/>
                <w:noProof/>
                <w:sz w:val="24"/>
                <w:szCs w:val="20"/>
                <w:lang w:eastAsia="en-GB"/>
              </w:rPr>
              <w:t>Over 10</w:t>
            </w:r>
            <w:r>
              <w:rPr>
                <w:rFonts w:ascii="Times New Roman" w:hAnsi="Times New Roman"/>
                <w:noProof/>
                <w:sz w:val="24"/>
                <w:szCs w:val="20"/>
                <w:lang w:eastAsia="en-GB"/>
              </w:rPr>
              <w:t xml:space="preserve"> </w:t>
            </w:r>
            <w:r w:rsidRPr="00C0445D">
              <w:rPr>
                <w:rFonts w:ascii="Times New Roman" w:hAnsi="Times New Roman"/>
                <w:noProof/>
                <w:sz w:val="24"/>
                <w:szCs w:val="20"/>
                <w:lang w:eastAsia="en-GB"/>
              </w:rPr>
              <w:t>000 km</w:t>
            </w:r>
          </w:p>
        </w:tc>
        <w:tc>
          <w:tcPr>
            <w:tcW w:w="1418" w:type="dxa"/>
            <w:tcBorders>
              <w:top w:val="nil"/>
              <w:left w:val="nil"/>
              <w:bottom w:val="single" w:sz="4" w:space="0" w:color="auto"/>
              <w:right w:val="single" w:sz="4" w:space="0" w:color="auto"/>
            </w:tcBorders>
            <w:shd w:val="clear" w:color="auto" w:fill="auto"/>
            <w:noWrap/>
            <w:vAlign w:val="bottom"/>
            <w:hideMark/>
          </w:tcPr>
          <w:p w14:paraId="62A2BBD3" w14:textId="77777777" w:rsidR="00C84885" w:rsidRPr="00C0445D" w:rsidRDefault="00C84885" w:rsidP="00D27628">
            <w:pPr>
              <w:spacing w:after="0" w:line="360" w:lineRule="auto"/>
              <w:jc w:val="both"/>
              <w:rPr>
                <w:rFonts w:ascii="Times New Roman" w:hAnsi="Times New Roman"/>
                <w:noProof/>
                <w:sz w:val="24"/>
                <w:szCs w:val="20"/>
                <w:lang w:eastAsia="en-GB"/>
              </w:rPr>
            </w:pPr>
            <w:r w:rsidRPr="00C0445D">
              <w:rPr>
                <w:rFonts w:ascii="Times New Roman" w:hAnsi="Times New Roman"/>
                <w:noProof/>
                <w:sz w:val="24"/>
                <w:szCs w:val="20"/>
                <w:lang w:eastAsia="en-GB"/>
              </w:rPr>
              <w:t>0,0000</w:t>
            </w:r>
          </w:p>
        </w:tc>
      </w:tr>
    </w:tbl>
    <w:p w14:paraId="322F98D0" w14:textId="77777777" w:rsidR="00C84885" w:rsidRDefault="00C84885" w:rsidP="00C84885">
      <w:pPr>
        <w:spacing w:after="0" w:line="360" w:lineRule="auto"/>
        <w:jc w:val="both"/>
        <w:rPr>
          <w:rFonts w:ascii="Times New Roman" w:hAnsi="Times New Roman"/>
          <w:noProof/>
          <w:sz w:val="24"/>
          <w:szCs w:val="20"/>
          <w:lang w:eastAsia="en-GB"/>
        </w:rPr>
      </w:pPr>
    </w:p>
    <w:p w14:paraId="670632FC" w14:textId="77777777" w:rsidR="00C84885" w:rsidRDefault="00C84885" w:rsidP="00C84885">
      <w:pPr>
        <w:spacing w:after="0" w:line="360" w:lineRule="auto"/>
        <w:jc w:val="both"/>
        <w:rPr>
          <w:rFonts w:ascii="Times New Roman" w:hAnsi="Times New Roman"/>
          <w:noProof/>
          <w:sz w:val="24"/>
          <w:szCs w:val="20"/>
          <w:lang w:eastAsia="en-GB"/>
        </w:rPr>
      </w:pPr>
    </w:p>
    <w:p w14:paraId="73DEDC10" w14:textId="77777777" w:rsidR="00C84885" w:rsidRDefault="00C84885" w:rsidP="00C84885">
      <w:pPr>
        <w:spacing w:after="0" w:line="360" w:lineRule="auto"/>
        <w:jc w:val="both"/>
        <w:rPr>
          <w:rFonts w:ascii="Times New Roman" w:hAnsi="Times New Roman"/>
          <w:noProof/>
          <w:sz w:val="24"/>
          <w:szCs w:val="20"/>
          <w:lang w:eastAsia="en-GB"/>
        </w:rPr>
      </w:pPr>
    </w:p>
    <w:p w14:paraId="47AD4EF1" w14:textId="77777777" w:rsidR="00C84885" w:rsidRDefault="00C84885" w:rsidP="00C84885">
      <w:pPr>
        <w:spacing w:after="0" w:line="360" w:lineRule="auto"/>
        <w:jc w:val="both"/>
        <w:rPr>
          <w:rFonts w:ascii="Times New Roman" w:hAnsi="Times New Roman"/>
          <w:noProof/>
          <w:sz w:val="24"/>
          <w:szCs w:val="20"/>
          <w:lang w:eastAsia="en-GB"/>
        </w:rPr>
      </w:pPr>
    </w:p>
    <w:p w14:paraId="5EBA5A93"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7.2. Amount of the flat-rate supplement to the kilometric allowance referred to in Article 8(2) of Annex VII to the Staff Regulations, applicable from 1 January 2024:</w:t>
      </w:r>
    </w:p>
    <w:p w14:paraId="2E31B03D"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 EUR 247,13 if the geographical distance between the place of employment and the place of origin is between 600 km and 1.200 km,</w:t>
      </w:r>
    </w:p>
    <w:p w14:paraId="4342F125"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 EUR 494,20 if the geographical distance between the place of employment and the place of origin is greater than 1.200 km</w:t>
      </w:r>
    </w:p>
    <w:p w14:paraId="7A2A023D" w14:textId="77777777" w:rsidR="00C84885" w:rsidRDefault="00C84885" w:rsidP="00C84885">
      <w:pPr>
        <w:spacing w:after="0" w:line="360" w:lineRule="auto"/>
        <w:jc w:val="both"/>
        <w:rPr>
          <w:rFonts w:ascii="Times New Roman" w:hAnsi="Times New Roman"/>
          <w:noProof/>
          <w:sz w:val="24"/>
          <w:szCs w:val="20"/>
          <w:lang w:eastAsia="en-GB"/>
        </w:rPr>
      </w:pPr>
    </w:p>
    <w:p w14:paraId="38A4CA48"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8. Amount of the daily subsistence allowance referred to in Article 10(1) of Annex VII to the Staff Regulations, applicable from 1 January 2024:</w:t>
      </w:r>
    </w:p>
    <w:p w14:paraId="24F10A31" w14:textId="77777777" w:rsidR="00C84885" w:rsidRDefault="00C84885" w:rsidP="00C84885">
      <w:pPr>
        <w:tabs>
          <w:tab w:val="num" w:pos="283"/>
        </w:tabs>
        <w:spacing w:after="0" w:line="360" w:lineRule="auto"/>
        <w:ind w:left="283" w:hanging="283"/>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w:t>
      </w:r>
      <w:r>
        <w:rPr>
          <w:rFonts w:ascii="Times New Roman" w:eastAsia="Times New Roman" w:hAnsi="Times New Roman"/>
          <w:noProof/>
          <w:sz w:val="24"/>
          <w:szCs w:val="24"/>
          <w:lang w:eastAsia="de-DE"/>
        </w:rPr>
        <w:tab/>
        <w:t>EUR 51,08 for an official who is entitled to the household allowance;</w:t>
      </w:r>
    </w:p>
    <w:p w14:paraId="4E20D211" w14:textId="77777777" w:rsidR="00C84885" w:rsidRDefault="00C84885" w:rsidP="00C84885">
      <w:pPr>
        <w:tabs>
          <w:tab w:val="num" w:pos="283"/>
        </w:tabs>
        <w:spacing w:after="0" w:line="360" w:lineRule="auto"/>
        <w:ind w:left="283" w:hanging="283"/>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w:t>
      </w:r>
      <w:r>
        <w:rPr>
          <w:rFonts w:ascii="Times New Roman" w:eastAsia="Times New Roman" w:hAnsi="Times New Roman"/>
          <w:noProof/>
          <w:sz w:val="24"/>
          <w:szCs w:val="24"/>
          <w:lang w:eastAsia="de-DE"/>
        </w:rPr>
        <w:tab/>
        <w:t>EUR 41,20 for an official who is not entitled to the household allowance.</w:t>
      </w:r>
    </w:p>
    <w:p w14:paraId="5C27AEF7" w14:textId="77777777" w:rsidR="00C84885" w:rsidRDefault="00C84885" w:rsidP="00C84885">
      <w:pPr>
        <w:tabs>
          <w:tab w:val="num" w:pos="283"/>
        </w:tabs>
        <w:spacing w:after="0" w:line="360" w:lineRule="auto"/>
        <w:ind w:left="283" w:hanging="283"/>
        <w:jc w:val="both"/>
        <w:rPr>
          <w:rFonts w:ascii="Times New Roman" w:eastAsia="Times New Roman" w:hAnsi="Times New Roman"/>
          <w:noProof/>
          <w:sz w:val="24"/>
          <w:szCs w:val="24"/>
          <w:lang w:eastAsia="de-DE"/>
        </w:rPr>
      </w:pPr>
    </w:p>
    <w:p w14:paraId="79701CEF"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eastAsia="Times New Roman" w:hAnsi="Times New Roman"/>
          <w:noProof/>
          <w:sz w:val="24"/>
          <w:szCs w:val="24"/>
          <w:lang w:eastAsia="de-DE"/>
        </w:rPr>
        <w:t>9. Amount of the</w:t>
      </w:r>
      <w:r>
        <w:rPr>
          <w:rFonts w:ascii="Times New Roman" w:hAnsi="Times New Roman"/>
          <w:noProof/>
          <w:sz w:val="24"/>
          <w:szCs w:val="20"/>
          <w:lang w:eastAsia="en-GB"/>
        </w:rPr>
        <w:t xml:space="preserve"> lower limit for the installation allowance referred to in Article 24(3) of the Conditions of Employment of Other Servants, applicable from 1 January 2024: </w:t>
      </w:r>
    </w:p>
    <w:p w14:paraId="5D12E98B" w14:textId="77777777" w:rsidR="00C84885" w:rsidRDefault="00C84885" w:rsidP="00C84885">
      <w:pPr>
        <w:tabs>
          <w:tab w:val="num" w:pos="283"/>
        </w:tabs>
        <w:spacing w:after="0" w:line="360" w:lineRule="auto"/>
        <w:ind w:left="283" w:hanging="283"/>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w:t>
      </w:r>
      <w:r>
        <w:rPr>
          <w:rFonts w:ascii="Times New Roman" w:eastAsia="Times New Roman" w:hAnsi="Times New Roman"/>
          <w:noProof/>
          <w:sz w:val="24"/>
          <w:szCs w:val="24"/>
          <w:lang w:eastAsia="de-DE"/>
        </w:rPr>
        <w:tab/>
        <w:t>EUR 1 454,17 for a servant who is entitled to the household allowance;</w:t>
      </w:r>
    </w:p>
    <w:p w14:paraId="399668EA" w14:textId="77777777" w:rsidR="00C84885" w:rsidRDefault="00C84885" w:rsidP="00C84885">
      <w:pPr>
        <w:tabs>
          <w:tab w:val="num" w:pos="283"/>
        </w:tabs>
        <w:spacing w:after="0" w:line="360" w:lineRule="auto"/>
        <w:ind w:left="283" w:hanging="283"/>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w:t>
      </w:r>
      <w:r>
        <w:rPr>
          <w:rFonts w:ascii="Times New Roman" w:eastAsia="Times New Roman" w:hAnsi="Times New Roman"/>
          <w:noProof/>
          <w:sz w:val="24"/>
          <w:szCs w:val="24"/>
          <w:lang w:eastAsia="de-DE"/>
        </w:rPr>
        <w:tab/>
        <w:t>EUR 864,63 for a servant who is not entitled to the household allowance.</w:t>
      </w:r>
    </w:p>
    <w:p w14:paraId="5A43B6AB" w14:textId="77777777" w:rsidR="00C84885" w:rsidRDefault="00C84885" w:rsidP="00C84885">
      <w:pPr>
        <w:tabs>
          <w:tab w:val="num" w:pos="283"/>
        </w:tabs>
        <w:spacing w:after="0" w:line="360" w:lineRule="auto"/>
        <w:ind w:left="283" w:hanging="283"/>
        <w:jc w:val="both"/>
        <w:rPr>
          <w:rFonts w:ascii="Times New Roman" w:eastAsia="Times New Roman" w:hAnsi="Times New Roman"/>
          <w:noProof/>
          <w:sz w:val="24"/>
          <w:szCs w:val="24"/>
          <w:lang w:eastAsia="de-DE"/>
        </w:rPr>
      </w:pPr>
    </w:p>
    <w:p w14:paraId="72C399E8"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10.1. Amount of the lower and upper limits of the unemployment allowance referred to in the second subparagraph of Article 28a(3) of the Conditions of Employment of Other Servants, applicable from 1 January 2024:</w:t>
      </w:r>
    </w:p>
    <w:p w14:paraId="54F446AD"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 EUR 1 743,98 (lower limit);</w:t>
      </w:r>
    </w:p>
    <w:p w14:paraId="3A483C2E"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 xml:space="preserve">- EUR 3 487,98 (upper limit). </w:t>
      </w:r>
    </w:p>
    <w:p w14:paraId="003988AE"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 xml:space="preserve">10.2. Amount of the standard allowance referred to in </w:t>
      </w:r>
      <w:r w:rsidRPr="00452EA9">
        <w:rPr>
          <w:rFonts w:ascii="Times New Roman" w:hAnsi="Times New Roman"/>
          <w:noProof/>
          <w:sz w:val="24"/>
          <w:szCs w:val="20"/>
          <w:shd w:val="clear" w:color="auto" w:fill="FFFFFF" w:themeFill="background1"/>
          <w:lang w:eastAsia="en-GB"/>
        </w:rPr>
        <w:t>Article 28a(7)</w:t>
      </w:r>
      <w:r>
        <w:rPr>
          <w:rFonts w:ascii="Times New Roman" w:hAnsi="Times New Roman"/>
          <w:noProof/>
          <w:sz w:val="24"/>
          <w:szCs w:val="20"/>
          <w:lang w:eastAsia="en-GB"/>
        </w:rPr>
        <w:t xml:space="preserve"> of the Conditions of Employment of Other Servants, applicable from 1 January 2024 </w:t>
      </w:r>
    </w:p>
    <w:p w14:paraId="3A3D3821"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 EU</w:t>
      </w:r>
      <w:r w:rsidRPr="00452EA9">
        <w:rPr>
          <w:rFonts w:ascii="Times New Roman" w:hAnsi="Times New Roman"/>
          <w:noProof/>
          <w:sz w:val="24"/>
          <w:szCs w:val="20"/>
          <w:lang w:eastAsia="en-GB"/>
        </w:rPr>
        <w:t>R 1</w:t>
      </w:r>
      <w:r>
        <w:rPr>
          <w:rFonts w:ascii="Times New Roman" w:hAnsi="Times New Roman"/>
          <w:noProof/>
          <w:sz w:val="24"/>
          <w:szCs w:val="20"/>
          <w:lang w:eastAsia="en-GB"/>
        </w:rPr>
        <w:t xml:space="preserve"> </w:t>
      </w:r>
      <w:r w:rsidRPr="00452EA9">
        <w:rPr>
          <w:rFonts w:ascii="Times New Roman" w:hAnsi="Times New Roman"/>
          <w:noProof/>
          <w:sz w:val="24"/>
          <w:szCs w:val="20"/>
          <w:lang w:eastAsia="en-GB"/>
        </w:rPr>
        <w:t>585,45.</w:t>
      </w:r>
    </w:p>
    <w:p w14:paraId="599F1751" w14:textId="77777777" w:rsidR="00C84885" w:rsidRDefault="00C84885" w:rsidP="00C84885">
      <w:pPr>
        <w:spacing w:after="0" w:line="360" w:lineRule="auto"/>
        <w:jc w:val="both"/>
        <w:rPr>
          <w:rFonts w:ascii="Times New Roman" w:hAnsi="Times New Roman"/>
          <w:noProof/>
          <w:sz w:val="24"/>
          <w:szCs w:val="20"/>
          <w:lang w:eastAsia="en-GB"/>
        </w:rPr>
      </w:pPr>
    </w:p>
    <w:p w14:paraId="474E51AC"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11. Table containing the amounts of the scale of basic salaries provided for in Article 93 of the Conditions of Employment of Other Servants, applicable from 1 January 2024:</w:t>
      </w:r>
    </w:p>
    <w:p w14:paraId="22A005C2" w14:textId="77777777" w:rsidR="00C84885" w:rsidRPr="00083A55" w:rsidRDefault="00C84885" w:rsidP="00C84885">
      <w:pPr>
        <w:spacing w:after="0" w:line="360" w:lineRule="auto"/>
        <w:jc w:val="both"/>
        <w:rPr>
          <w:noProof/>
          <w:lang w:val="en-IE"/>
        </w:rPr>
      </w:pPr>
      <w:r>
        <w:rPr>
          <w:rFonts w:ascii="Times New Roman" w:hAnsi="Times New Roman"/>
          <w:noProof/>
          <w:sz w:val="24"/>
          <w:szCs w:val="20"/>
          <w:lang w:eastAsia="en-GB"/>
        </w:rPr>
        <w:fldChar w:fldCharType="begin"/>
      </w:r>
      <w:r>
        <w:rPr>
          <w:rFonts w:ascii="Times New Roman" w:hAnsi="Times New Roman"/>
          <w:noProof/>
          <w:sz w:val="24"/>
          <w:szCs w:val="20"/>
          <w:lang w:eastAsia="en-GB"/>
        </w:rPr>
        <w:instrText xml:space="preserve"> LINK Excel.Sheet.8 "\\\\net1.cec.eu.int\\HR\\Enc\\HR\\Legal Affairs\\1. LEGAL AND DATA PROTECTION\\PER20.5.35 Rémunérations, pensions, indemnités\\PER20.5.35_08 Adaptations\\PER20.5.35_08-02 Adaptations intermédiaires\\2023\\All parameters updated 01-2023.xls" "Actualisation Jan 2023 (round)!R73C4:R92C12" \a \f 5 \h </w:instrText>
      </w:r>
      <w:r>
        <w:rPr>
          <w:rFonts w:ascii="Times New Roman" w:hAnsi="Times New Roman"/>
          <w:noProof/>
          <w:sz w:val="24"/>
          <w:szCs w:val="20"/>
          <w:lang w:eastAsia="en-GB"/>
        </w:rPr>
        <w:fldChar w:fldCharType="separate"/>
      </w:r>
    </w:p>
    <w:p w14:paraId="7009A7E2"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fldChar w:fldCharType="end"/>
      </w:r>
    </w:p>
    <w:tbl>
      <w:tblPr>
        <w:tblW w:w="1004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0"/>
        <w:gridCol w:w="1120"/>
        <w:gridCol w:w="1168"/>
        <w:gridCol w:w="1116"/>
        <w:gridCol w:w="1036"/>
        <w:gridCol w:w="1058"/>
        <w:gridCol w:w="1058"/>
        <w:gridCol w:w="1116"/>
        <w:gridCol w:w="1108"/>
      </w:tblGrid>
      <w:tr w:rsidR="00C84885" w:rsidRPr="00892B75" w14:paraId="43FA2D00" w14:textId="77777777" w:rsidTr="00D27628">
        <w:trPr>
          <w:trHeight w:val="310"/>
        </w:trPr>
        <w:tc>
          <w:tcPr>
            <w:tcW w:w="1260" w:type="dxa"/>
            <w:shd w:val="clear" w:color="auto" w:fill="auto"/>
            <w:noWrap/>
            <w:vAlign w:val="bottom"/>
            <w:hideMark/>
          </w:tcPr>
          <w:p w14:paraId="3D7A8316" w14:textId="77777777" w:rsidR="00C84885" w:rsidRPr="00892B75" w:rsidRDefault="00C84885" w:rsidP="00D27628">
            <w:pPr>
              <w:spacing w:after="0" w:line="240" w:lineRule="auto"/>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FUNCTION</w:t>
            </w:r>
          </w:p>
        </w:tc>
        <w:tc>
          <w:tcPr>
            <w:tcW w:w="1120" w:type="dxa"/>
            <w:shd w:val="clear" w:color="auto" w:fill="auto"/>
            <w:noWrap/>
            <w:vAlign w:val="bottom"/>
            <w:hideMark/>
          </w:tcPr>
          <w:p w14:paraId="2003B1BE" w14:textId="77777777" w:rsidR="00C84885" w:rsidRPr="00892B75" w:rsidRDefault="00C84885" w:rsidP="00D27628">
            <w:pPr>
              <w:spacing w:after="0" w:line="240" w:lineRule="auto"/>
              <w:jc w:val="right"/>
              <w:rPr>
                <w:rFonts w:ascii="Times New Roman" w:eastAsia="Times New Roman" w:hAnsi="Times New Roman"/>
                <w:noProof/>
                <w:sz w:val="24"/>
                <w:szCs w:val="24"/>
                <w:lang w:val="fr-BE" w:eastAsia="fr-BE"/>
              </w:rPr>
            </w:pPr>
            <w:r w:rsidRPr="00892B75">
              <w:rPr>
                <w:rFonts w:ascii="Times New Roman" w:eastAsia="Times New Roman" w:hAnsi="Times New Roman"/>
                <w:noProof/>
                <w:sz w:val="24"/>
                <w:szCs w:val="24"/>
                <w:lang w:val="fr-BE" w:eastAsia="fr-BE"/>
              </w:rPr>
              <w:t>01-01-202</w:t>
            </w:r>
            <w:r>
              <w:rPr>
                <w:rFonts w:ascii="Times New Roman" w:eastAsia="Times New Roman" w:hAnsi="Times New Roman"/>
                <w:noProof/>
                <w:sz w:val="24"/>
                <w:szCs w:val="24"/>
                <w:lang w:val="fr-BE" w:eastAsia="fr-BE"/>
              </w:rPr>
              <w:t>4</w:t>
            </w:r>
          </w:p>
        </w:tc>
        <w:tc>
          <w:tcPr>
            <w:tcW w:w="7660" w:type="dxa"/>
            <w:gridSpan w:val="7"/>
            <w:shd w:val="clear" w:color="auto" w:fill="auto"/>
            <w:noWrap/>
            <w:vAlign w:val="bottom"/>
            <w:hideMark/>
          </w:tcPr>
          <w:p w14:paraId="48C69C31" w14:textId="77777777" w:rsidR="00C84885" w:rsidRPr="00892B75" w:rsidRDefault="00C84885" w:rsidP="00D27628">
            <w:pPr>
              <w:spacing w:after="0" w:line="240" w:lineRule="auto"/>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 </w:t>
            </w:r>
          </w:p>
          <w:p w14:paraId="0662D94C" w14:textId="77777777" w:rsidR="00C84885" w:rsidRPr="00892B75" w:rsidRDefault="00C84885" w:rsidP="00D27628">
            <w:pPr>
              <w:spacing w:after="0" w:line="240" w:lineRule="auto"/>
              <w:rPr>
                <w:rFonts w:ascii="Times New Roman" w:eastAsia="Times New Roman" w:hAnsi="Times New Roman"/>
                <w:noProof/>
                <w:lang w:val="fr-BE" w:eastAsia="fr-BE"/>
              </w:rPr>
            </w:pPr>
            <w:r w:rsidRPr="00892B75">
              <w:rPr>
                <w:rFonts w:ascii="Times New Roman" w:eastAsia="Times New Roman" w:hAnsi="Times New Roman"/>
                <w:noProof/>
                <w:lang w:val="fr-BE" w:eastAsia="fr-BE"/>
              </w:rPr>
              <w:t> </w:t>
            </w:r>
          </w:p>
          <w:p w14:paraId="1936F5C1" w14:textId="77777777" w:rsidR="00C84885" w:rsidRPr="00892B75" w:rsidRDefault="00C84885" w:rsidP="00D27628">
            <w:pPr>
              <w:spacing w:after="0" w:line="240" w:lineRule="auto"/>
              <w:rPr>
                <w:rFonts w:ascii="Times New Roman" w:eastAsia="Times New Roman" w:hAnsi="Times New Roman"/>
                <w:noProof/>
                <w:lang w:val="fr-BE" w:eastAsia="fr-BE"/>
              </w:rPr>
            </w:pPr>
            <w:r w:rsidRPr="00892B75">
              <w:rPr>
                <w:rFonts w:ascii="Times New Roman" w:eastAsia="Times New Roman" w:hAnsi="Times New Roman"/>
                <w:noProof/>
                <w:lang w:val="fr-BE" w:eastAsia="fr-BE"/>
              </w:rPr>
              <w:t> </w:t>
            </w:r>
          </w:p>
          <w:p w14:paraId="6C7EA8FB" w14:textId="77777777" w:rsidR="00C84885" w:rsidRPr="00892B75" w:rsidRDefault="00C84885" w:rsidP="00D27628">
            <w:pPr>
              <w:spacing w:after="0" w:line="240" w:lineRule="auto"/>
              <w:jc w:val="center"/>
              <w:rPr>
                <w:rFonts w:ascii="Times New Roman" w:eastAsia="Times New Roman" w:hAnsi="Times New Roman"/>
                <w:noProof/>
                <w:lang w:val="fr-BE" w:eastAsia="fr-BE"/>
              </w:rPr>
            </w:pPr>
            <w:r w:rsidRPr="00892B75">
              <w:rPr>
                <w:rFonts w:ascii="Times New Roman" w:eastAsia="Times New Roman" w:hAnsi="Times New Roman"/>
                <w:noProof/>
                <w:lang w:val="fr-BE" w:eastAsia="fr-BE"/>
              </w:rPr>
              <w:t>STEPS</w:t>
            </w:r>
          </w:p>
          <w:p w14:paraId="5225840B" w14:textId="77777777" w:rsidR="00C84885" w:rsidRPr="00892B75" w:rsidRDefault="00C84885" w:rsidP="00D27628">
            <w:pPr>
              <w:spacing w:after="0" w:line="240" w:lineRule="auto"/>
              <w:rPr>
                <w:rFonts w:ascii="Times New Roman" w:eastAsia="Times New Roman" w:hAnsi="Times New Roman"/>
                <w:noProof/>
                <w:lang w:val="fr-BE" w:eastAsia="fr-BE"/>
              </w:rPr>
            </w:pPr>
            <w:r w:rsidRPr="00892B75">
              <w:rPr>
                <w:rFonts w:ascii="Times New Roman" w:eastAsia="Times New Roman" w:hAnsi="Times New Roman"/>
                <w:noProof/>
                <w:lang w:val="fr-BE" w:eastAsia="fr-BE"/>
              </w:rPr>
              <w:t> </w:t>
            </w:r>
          </w:p>
          <w:p w14:paraId="04477257" w14:textId="77777777" w:rsidR="00C84885" w:rsidRPr="00892B75" w:rsidRDefault="00C84885" w:rsidP="00D27628">
            <w:pPr>
              <w:spacing w:after="0" w:line="240" w:lineRule="auto"/>
              <w:rPr>
                <w:rFonts w:ascii="Times New Roman" w:eastAsia="Times New Roman" w:hAnsi="Times New Roman"/>
                <w:noProof/>
                <w:lang w:val="fr-BE" w:eastAsia="fr-BE"/>
              </w:rPr>
            </w:pPr>
            <w:r w:rsidRPr="00892B75">
              <w:rPr>
                <w:rFonts w:ascii="Times New Roman" w:eastAsia="Times New Roman" w:hAnsi="Times New Roman"/>
                <w:noProof/>
                <w:lang w:val="fr-BE" w:eastAsia="fr-BE"/>
              </w:rPr>
              <w:t> </w:t>
            </w:r>
          </w:p>
        </w:tc>
      </w:tr>
      <w:tr w:rsidR="00C84885" w:rsidRPr="00892B75" w14:paraId="002DF177" w14:textId="77777777" w:rsidTr="00D27628">
        <w:trPr>
          <w:trHeight w:val="260"/>
        </w:trPr>
        <w:tc>
          <w:tcPr>
            <w:tcW w:w="1260" w:type="dxa"/>
            <w:shd w:val="clear" w:color="auto" w:fill="auto"/>
            <w:noWrap/>
            <w:vAlign w:val="bottom"/>
            <w:hideMark/>
          </w:tcPr>
          <w:p w14:paraId="6F9D3815" w14:textId="77777777" w:rsidR="00C84885" w:rsidRPr="00892B75" w:rsidRDefault="00C84885" w:rsidP="00D27628">
            <w:pPr>
              <w:spacing w:after="0" w:line="240" w:lineRule="auto"/>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GROUPS</w:t>
            </w:r>
          </w:p>
        </w:tc>
        <w:tc>
          <w:tcPr>
            <w:tcW w:w="1120" w:type="dxa"/>
            <w:shd w:val="clear" w:color="auto" w:fill="auto"/>
            <w:noWrap/>
            <w:vAlign w:val="bottom"/>
            <w:hideMark/>
          </w:tcPr>
          <w:p w14:paraId="7D7D6AB9" w14:textId="77777777" w:rsidR="00C84885" w:rsidRPr="00892B75" w:rsidRDefault="00C84885" w:rsidP="00D27628">
            <w:pPr>
              <w:spacing w:after="0" w:line="240" w:lineRule="auto"/>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GRADES</w:t>
            </w:r>
          </w:p>
        </w:tc>
        <w:tc>
          <w:tcPr>
            <w:tcW w:w="1168" w:type="dxa"/>
            <w:tcBorders>
              <w:bottom w:val="single" w:sz="4" w:space="0" w:color="auto"/>
            </w:tcBorders>
            <w:shd w:val="clear" w:color="auto" w:fill="auto"/>
            <w:noWrap/>
            <w:vAlign w:val="bottom"/>
            <w:hideMark/>
          </w:tcPr>
          <w:p w14:paraId="4F742707" w14:textId="77777777" w:rsidR="00C84885" w:rsidRPr="00892B75" w:rsidRDefault="00C84885" w:rsidP="00D27628">
            <w:pPr>
              <w:spacing w:after="0" w:line="240" w:lineRule="auto"/>
              <w:jc w:val="center"/>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1</w:t>
            </w:r>
          </w:p>
        </w:tc>
        <w:tc>
          <w:tcPr>
            <w:tcW w:w="1116" w:type="dxa"/>
            <w:tcBorders>
              <w:bottom w:val="single" w:sz="4" w:space="0" w:color="auto"/>
            </w:tcBorders>
            <w:shd w:val="clear" w:color="auto" w:fill="auto"/>
            <w:noWrap/>
            <w:vAlign w:val="bottom"/>
            <w:hideMark/>
          </w:tcPr>
          <w:p w14:paraId="360A2012" w14:textId="77777777" w:rsidR="00C84885" w:rsidRPr="00892B75" w:rsidRDefault="00C84885" w:rsidP="00D27628">
            <w:pPr>
              <w:spacing w:after="0" w:line="240" w:lineRule="auto"/>
              <w:jc w:val="center"/>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2</w:t>
            </w:r>
          </w:p>
        </w:tc>
        <w:tc>
          <w:tcPr>
            <w:tcW w:w="1036" w:type="dxa"/>
            <w:tcBorders>
              <w:bottom w:val="single" w:sz="4" w:space="0" w:color="auto"/>
            </w:tcBorders>
            <w:shd w:val="clear" w:color="auto" w:fill="auto"/>
            <w:noWrap/>
            <w:vAlign w:val="bottom"/>
            <w:hideMark/>
          </w:tcPr>
          <w:p w14:paraId="3D7D14ED" w14:textId="77777777" w:rsidR="00C84885" w:rsidRPr="00892B75" w:rsidRDefault="00C84885" w:rsidP="00D27628">
            <w:pPr>
              <w:spacing w:after="0" w:line="240" w:lineRule="auto"/>
              <w:jc w:val="center"/>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3</w:t>
            </w:r>
          </w:p>
        </w:tc>
        <w:tc>
          <w:tcPr>
            <w:tcW w:w="1058" w:type="dxa"/>
            <w:tcBorders>
              <w:bottom w:val="single" w:sz="4" w:space="0" w:color="auto"/>
            </w:tcBorders>
            <w:shd w:val="clear" w:color="auto" w:fill="auto"/>
            <w:noWrap/>
            <w:vAlign w:val="bottom"/>
            <w:hideMark/>
          </w:tcPr>
          <w:p w14:paraId="02989F65" w14:textId="77777777" w:rsidR="00C84885" w:rsidRPr="00892B75" w:rsidRDefault="00C84885" w:rsidP="00D27628">
            <w:pPr>
              <w:spacing w:after="0" w:line="240" w:lineRule="auto"/>
              <w:jc w:val="center"/>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4</w:t>
            </w:r>
          </w:p>
        </w:tc>
        <w:tc>
          <w:tcPr>
            <w:tcW w:w="1058" w:type="dxa"/>
            <w:tcBorders>
              <w:bottom w:val="single" w:sz="4" w:space="0" w:color="auto"/>
            </w:tcBorders>
            <w:shd w:val="clear" w:color="auto" w:fill="auto"/>
            <w:noWrap/>
            <w:vAlign w:val="bottom"/>
            <w:hideMark/>
          </w:tcPr>
          <w:p w14:paraId="34278A42" w14:textId="77777777" w:rsidR="00C84885" w:rsidRPr="00892B75" w:rsidRDefault="00C84885" w:rsidP="00D27628">
            <w:pPr>
              <w:spacing w:after="0" w:line="240" w:lineRule="auto"/>
              <w:jc w:val="center"/>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5</w:t>
            </w:r>
          </w:p>
        </w:tc>
        <w:tc>
          <w:tcPr>
            <w:tcW w:w="1116" w:type="dxa"/>
            <w:tcBorders>
              <w:bottom w:val="single" w:sz="4" w:space="0" w:color="auto"/>
            </w:tcBorders>
            <w:shd w:val="clear" w:color="auto" w:fill="auto"/>
            <w:noWrap/>
            <w:vAlign w:val="bottom"/>
            <w:hideMark/>
          </w:tcPr>
          <w:p w14:paraId="6BEFD207" w14:textId="77777777" w:rsidR="00C84885" w:rsidRPr="00892B75" w:rsidRDefault="00C84885" w:rsidP="00D27628">
            <w:pPr>
              <w:spacing w:after="0" w:line="240" w:lineRule="auto"/>
              <w:jc w:val="center"/>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6</w:t>
            </w:r>
          </w:p>
        </w:tc>
        <w:tc>
          <w:tcPr>
            <w:tcW w:w="1108" w:type="dxa"/>
            <w:tcBorders>
              <w:bottom w:val="single" w:sz="4" w:space="0" w:color="auto"/>
            </w:tcBorders>
            <w:shd w:val="clear" w:color="auto" w:fill="auto"/>
            <w:noWrap/>
            <w:vAlign w:val="bottom"/>
            <w:hideMark/>
          </w:tcPr>
          <w:p w14:paraId="6A595565" w14:textId="77777777" w:rsidR="00C84885" w:rsidRPr="00892B75" w:rsidRDefault="00C84885" w:rsidP="00D27628">
            <w:pPr>
              <w:spacing w:after="0" w:line="240" w:lineRule="auto"/>
              <w:jc w:val="center"/>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7</w:t>
            </w:r>
          </w:p>
        </w:tc>
      </w:tr>
      <w:tr w:rsidR="00C84885" w:rsidRPr="00892B75" w14:paraId="0BA7196A" w14:textId="77777777" w:rsidTr="00D27628">
        <w:trPr>
          <w:trHeight w:val="250"/>
        </w:trPr>
        <w:tc>
          <w:tcPr>
            <w:tcW w:w="1260" w:type="dxa"/>
            <w:shd w:val="clear" w:color="auto" w:fill="auto"/>
            <w:noWrap/>
            <w:vAlign w:val="bottom"/>
            <w:hideMark/>
          </w:tcPr>
          <w:p w14:paraId="7D9519AD" w14:textId="77777777" w:rsidR="00C84885" w:rsidRPr="00892B75" w:rsidRDefault="00C84885" w:rsidP="00D27628">
            <w:pPr>
              <w:spacing w:after="0" w:line="240" w:lineRule="auto"/>
              <w:jc w:val="center"/>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IV</w:t>
            </w:r>
          </w:p>
        </w:tc>
        <w:tc>
          <w:tcPr>
            <w:tcW w:w="1120" w:type="dxa"/>
            <w:shd w:val="clear" w:color="auto" w:fill="auto"/>
            <w:noWrap/>
            <w:vAlign w:val="bottom"/>
            <w:hideMark/>
          </w:tcPr>
          <w:p w14:paraId="5C06EB92" w14:textId="77777777" w:rsidR="00C84885" w:rsidRPr="00892B75" w:rsidRDefault="00C84885" w:rsidP="00D27628">
            <w:pPr>
              <w:spacing w:after="0" w:line="240" w:lineRule="auto"/>
              <w:jc w:val="center"/>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18</w:t>
            </w:r>
          </w:p>
        </w:tc>
        <w:tc>
          <w:tcPr>
            <w:tcW w:w="1168" w:type="dxa"/>
            <w:tcBorders>
              <w:top w:val="single" w:sz="4" w:space="0" w:color="auto"/>
              <w:left w:val="single" w:sz="4" w:space="0" w:color="auto"/>
              <w:bottom w:val="single" w:sz="4" w:space="0" w:color="auto"/>
              <w:right w:val="nil"/>
            </w:tcBorders>
            <w:shd w:val="clear" w:color="auto" w:fill="FFFFFF" w:themeFill="background1"/>
            <w:noWrap/>
            <w:vAlign w:val="bottom"/>
          </w:tcPr>
          <w:p w14:paraId="108833A8"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7</w:t>
            </w:r>
            <w:r>
              <w:rPr>
                <w:rFonts w:ascii="Times New Roman" w:hAnsi="Times New Roman"/>
                <w:noProof/>
                <w:sz w:val="20"/>
                <w:szCs w:val="20"/>
              </w:rPr>
              <w:t xml:space="preserve"> </w:t>
            </w:r>
            <w:r w:rsidRPr="00452EA9">
              <w:rPr>
                <w:rFonts w:ascii="Times New Roman" w:hAnsi="Times New Roman"/>
                <w:noProof/>
                <w:sz w:val="20"/>
                <w:szCs w:val="20"/>
              </w:rPr>
              <w:t>606</w:t>
            </w:r>
            <w:r>
              <w:rPr>
                <w:rFonts w:ascii="Times New Roman" w:hAnsi="Times New Roman"/>
                <w:noProof/>
                <w:sz w:val="20"/>
                <w:szCs w:val="20"/>
              </w:rPr>
              <w:t>,</w:t>
            </w:r>
            <w:r w:rsidRPr="00452EA9">
              <w:rPr>
                <w:rFonts w:ascii="Times New Roman" w:hAnsi="Times New Roman"/>
                <w:noProof/>
                <w:sz w:val="20"/>
                <w:szCs w:val="20"/>
              </w:rPr>
              <w:t>70</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543271EC"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7</w:t>
            </w:r>
            <w:r>
              <w:rPr>
                <w:rFonts w:ascii="Times New Roman" w:hAnsi="Times New Roman"/>
                <w:noProof/>
                <w:sz w:val="20"/>
                <w:szCs w:val="20"/>
              </w:rPr>
              <w:t xml:space="preserve"> </w:t>
            </w:r>
            <w:r w:rsidRPr="00452EA9">
              <w:rPr>
                <w:rFonts w:ascii="Times New Roman" w:hAnsi="Times New Roman"/>
                <w:noProof/>
                <w:sz w:val="20"/>
                <w:szCs w:val="20"/>
              </w:rPr>
              <w:t>764</w:t>
            </w:r>
            <w:r>
              <w:rPr>
                <w:rFonts w:ascii="Times New Roman" w:hAnsi="Times New Roman"/>
                <w:noProof/>
                <w:sz w:val="20"/>
                <w:szCs w:val="20"/>
              </w:rPr>
              <w:t>,</w:t>
            </w:r>
            <w:r w:rsidRPr="00452EA9">
              <w:rPr>
                <w:rFonts w:ascii="Times New Roman" w:hAnsi="Times New Roman"/>
                <w:noProof/>
                <w:sz w:val="20"/>
                <w:szCs w:val="20"/>
              </w:rPr>
              <w:t>89</w:t>
            </w:r>
          </w:p>
        </w:tc>
        <w:tc>
          <w:tcPr>
            <w:tcW w:w="1036" w:type="dxa"/>
            <w:tcBorders>
              <w:top w:val="single" w:sz="4" w:space="0" w:color="auto"/>
              <w:left w:val="single" w:sz="4" w:space="0" w:color="auto"/>
              <w:bottom w:val="single" w:sz="4" w:space="0" w:color="auto"/>
              <w:right w:val="nil"/>
            </w:tcBorders>
            <w:shd w:val="clear" w:color="auto" w:fill="FFFFFF" w:themeFill="background1"/>
            <w:noWrap/>
            <w:vAlign w:val="bottom"/>
          </w:tcPr>
          <w:p w14:paraId="2E4945EC"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7</w:t>
            </w:r>
            <w:r>
              <w:rPr>
                <w:rFonts w:ascii="Times New Roman" w:hAnsi="Times New Roman"/>
                <w:noProof/>
                <w:sz w:val="20"/>
                <w:szCs w:val="20"/>
              </w:rPr>
              <w:t xml:space="preserve"> </w:t>
            </w:r>
            <w:r w:rsidRPr="00452EA9">
              <w:rPr>
                <w:rFonts w:ascii="Times New Roman" w:hAnsi="Times New Roman"/>
                <w:noProof/>
                <w:sz w:val="20"/>
                <w:szCs w:val="20"/>
              </w:rPr>
              <w:t>926</w:t>
            </w:r>
            <w:r>
              <w:rPr>
                <w:rFonts w:ascii="Times New Roman" w:hAnsi="Times New Roman"/>
                <w:noProof/>
                <w:sz w:val="20"/>
                <w:szCs w:val="20"/>
              </w:rPr>
              <w:t>,</w:t>
            </w:r>
            <w:r w:rsidRPr="00452EA9">
              <w:rPr>
                <w:rFonts w:ascii="Times New Roman" w:hAnsi="Times New Roman"/>
                <w:noProof/>
                <w:sz w:val="20"/>
                <w:szCs w:val="20"/>
              </w:rPr>
              <w:t>34</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4C0C4ABF"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8</w:t>
            </w:r>
            <w:r>
              <w:rPr>
                <w:rFonts w:ascii="Times New Roman" w:hAnsi="Times New Roman"/>
                <w:noProof/>
                <w:sz w:val="20"/>
                <w:szCs w:val="20"/>
              </w:rPr>
              <w:t xml:space="preserve"> </w:t>
            </w:r>
            <w:r w:rsidRPr="00452EA9">
              <w:rPr>
                <w:rFonts w:ascii="Times New Roman" w:hAnsi="Times New Roman"/>
                <w:noProof/>
                <w:sz w:val="20"/>
                <w:szCs w:val="20"/>
              </w:rPr>
              <w:t>091</w:t>
            </w:r>
            <w:r>
              <w:rPr>
                <w:rFonts w:ascii="Times New Roman" w:hAnsi="Times New Roman"/>
                <w:noProof/>
                <w:sz w:val="20"/>
                <w:szCs w:val="20"/>
              </w:rPr>
              <w:t>,</w:t>
            </w:r>
            <w:r w:rsidRPr="00452EA9">
              <w:rPr>
                <w:rFonts w:ascii="Times New Roman" w:hAnsi="Times New Roman"/>
                <w:noProof/>
                <w:sz w:val="20"/>
                <w:szCs w:val="20"/>
              </w:rPr>
              <w:t>20</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0E9C5D54"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8</w:t>
            </w:r>
            <w:r>
              <w:rPr>
                <w:rFonts w:ascii="Times New Roman" w:hAnsi="Times New Roman"/>
                <w:noProof/>
                <w:sz w:val="20"/>
                <w:szCs w:val="20"/>
              </w:rPr>
              <w:t xml:space="preserve"> </w:t>
            </w:r>
            <w:r w:rsidRPr="00452EA9">
              <w:rPr>
                <w:rFonts w:ascii="Times New Roman" w:hAnsi="Times New Roman"/>
                <w:noProof/>
                <w:sz w:val="20"/>
                <w:szCs w:val="20"/>
              </w:rPr>
              <w:t>259</w:t>
            </w:r>
            <w:r>
              <w:rPr>
                <w:rFonts w:ascii="Times New Roman" w:hAnsi="Times New Roman"/>
                <w:noProof/>
                <w:sz w:val="20"/>
                <w:szCs w:val="20"/>
              </w:rPr>
              <w:t>,</w:t>
            </w:r>
            <w:r w:rsidRPr="00452EA9">
              <w:rPr>
                <w:rFonts w:ascii="Times New Roman" w:hAnsi="Times New Roman"/>
                <w:noProof/>
                <w:sz w:val="20"/>
                <w:szCs w:val="20"/>
              </w:rPr>
              <w:t>48</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1FB50E20"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8</w:t>
            </w:r>
            <w:r>
              <w:rPr>
                <w:rFonts w:ascii="Times New Roman" w:hAnsi="Times New Roman"/>
                <w:noProof/>
                <w:sz w:val="20"/>
                <w:szCs w:val="20"/>
              </w:rPr>
              <w:t xml:space="preserve"> </w:t>
            </w:r>
            <w:r w:rsidRPr="00452EA9">
              <w:rPr>
                <w:rFonts w:ascii="Times New Roman" w:hAnsi="Times New Roman"/>
                <w:noProof/>
                <w:sz w:val="20"/>
                <w:szCs w:val="20"/>
              </w:rPr>
              <w:t>431</w:t>
            </w:r>
            <w:r>
              <w:rPr>
                <w:rFonts w:ascii="Times New Roman" w:hAnsi="Times New Roman"/>
                <w:noProof/>
                <w:sz w:val="20"/>
                <w:szCs w:val="20"/>
              </w:rPr>
              <w:t>,</w:t>
            </w:r>
            <w:r w:rsidRPr="00452EA9">
              <w:rPr>
                <w:rFonts w:ascii="Times New Roman" w:hAnsi="Times New Roman"/>
                <w:noProof/>
                <w:sz w:val="20"/>
                <w:szCs w:val="20"/>
              </w:rPr>
              <w:t>23</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FEB9459"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8</w:t>
            </w:r>
            <w:r>
              <w:rPr>
                <w:rFonts w:ascii="Times New Roman" w:hAnsi="Times New Roman"/>
                <w:noProof/>
                <w:sz w:val="20"/>
                <w:szCs w:val="20"/>
              </w:rPr>
              <w:t xml:space="preserve"> </w:t>
            </w:r>
            <w:r w:rsidRPr="00452EA9">
              <w:rPr>
                <w:rFonts w:ascii="Times New Roman" w:hAnsi="Times New Roman"/>
                <w:noProof/>
                <w:sz w:val="20"/>
                <w:szCs w:val="20"/>
              </w:rPr>
              <w:t>606</w:t>
            </w:r>
            <w:r>
              <w:rPr>
                <w:rFonts w:ascii="Times New Roman" w:hAnsi="Times New Roman"/>
                <w:noProof/>
                <w:sz w:val="20"/>
                <w:szCs w:val="20"/>
              </w:rPr>
              <w:t>,</w:t>
            </w:r>
            <w:r w:rsidRPr="00452EA9">
              <w:rPr>
                <w:rFonts w:ascii="Times New Roman" w:hAnsi="Times New Roman"/>
                <w:noProof/>
                <w:sz w:val="20"/>
                <w:szCs w:val="20"/>
              </w:rPr>
              <w:t>54</w:t>
            </w:r>
          </w:p>
        </w:tc>
      </w:tr>
      <w:tr w:rsidR="00C84885" w:rsidRPr="00892B75" w14:paraId="2D4BA158" w14:textId="77777777" w:rsidTr="00D27628">
        <w:trPr>
          <w:trHeight w:val="250"/>
        </w:trPr>
        <w:tc>
          <w:tcPr>
            <w:tcW w:w="1260" w:type="dxa"/>
            <w:shd w:val="clear" w:color="auto" w:fill="auto"/>
            <w:noWrap/>
            <w:vAlign w:val="bottom"/>
            <w:hideMark/>
          </w:tcPr>
          <w:p w14:paraId="2486AD62" w14:textId="77777777" w:rsidR="00C84885" w:rsidRPr="00892B75" w:rsidRDefault="00C84885" w:rsidP="00D27628">
            <w:pPr>
              <w:spacing w:after="0" w:line="240" w:lineRule="auto"/>
              <w:jc w:val="center"/>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 </w:t>
            </w:r>
          </w:p>
        </w:tc>
        <w:tc>
          <w:tcPr>
            <w:tcW w:w="1120" w:type="dxa"/>
            <w:shd w:val="clear" w:color="auto" w:fill="auto"/>
            <w:noWrap/>
            <w:vAlign w:val="bottom"/>
            <w:hideMark/>
          </w:tcPr>
          <w:p w14:paraId="5DB65314" w14:textId="77777777" w:rsidR="00C84885" w:rsidRPr="00892B75" w:rsidRDefault="00C84885" w:rsidP="00D27628">
            <w:pPr>
              <w:spacing w:after="0" w:line="240" w:lineRule="auto"/>
              <w:jc w:val="center"/>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17</w:t>
            </w:r>
          </w:p>
        </w:tc>
        <w:tc>
          <w:tcPr>
            <w:tcW w:w="1168" w:type="dxa"/>
            <w:tcBorders>
              <w:top w:val="single" w:sz="4" w:space="0" w:color="auto"/>
              <w:left w:val="single" w:sz="4" w:space="0" w:color="auto"/>
              <w:bottom w:val="single" w:sz="4" w:space="0" w:color="auto"/>
              <w:right w:val="nil"/>
            </w:tcBorders>
            <w:shd w:val="clear" w:color="auto" w:fill="FFFFFF" w:themeFill="background1"/>
            <w:noWrap/>
            <w:vAlign w:val="bottom"/>
          </w:tcPr>
          <w:p w14:paraId="369E153C"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6</w:t>
            </w:r>
            <w:r>
              <w:rPr>
                <w:rFonts w:ascii="Times New Roman" w:hAnsi="Times New Roman"/>
                <w:noProof/>
                <w:sz w:val="20"/>
                <w:szCs w:val="20"/>
              </w:rPr>
              <w:t xml:space="preserve"> </w:t>
            </w:r>
            <w:r w:rsidRPr="00452EA9">
              <w:rPr>
                <w:rFonts w:ascii="Times New Roman" w:hAnsi="Times New Roman"/>
                <w:noProof/>
                <w:sz w:val="20"/>
                <w:szCs w:val="20"/>
              </w:rPr>
              <w:t>723</w:t>
            </w:r>
            <w:r>
              <w:rPr>
                <w:rFonts w:ascii="Times New Roman" w:hAnsi="Times New Roman"/>
                <w:noProof/>
                <w:sz w:val="20"/>
                <w:szCs w:val="20"/>
              </w:rPr>
              <w:t>,</w:t>
            </w:r>
            <w:r w:rsidRPr="00452EA9">
              <w:rPr>
                <w:rFonts w:ascii="Times New Roman" w:hAnsi="Times New Roman"/>
                <w:noProof/>
                <w:sz w:val="20"/>
                <w:szCs w:val="20"/>
              </w:rPr>
              <w:t>02</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69A17902"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6</w:t>
            </w:r>
            <w:r>
              <w:rPr>
                <w:rFonts w:ascii="Times New Roman" w:hAnsi="Times New Roman"/>
                <w:noProof/>
                <w:sz w:val="20"/>
                <w:szCs w:val="20"/>
              </w:rPr>
              <w:t xml:space="preserve"> </w:t>
            </w:r>
            <w:r w:rsidRPr="00452EA9">
              <w:rPr>
                <w:rFonts w:ascii="Times New Roman" w:hAnsi="Times New Roman"/>
                <w:noProof/>
                <w:sz w:val="20"/>
                <w:szCs w:val="20"/>
              </w:rPr>
              <w:t>862</w:t>
            </w:r>
            <w:r>
              <w:rPr>
                <w:rFonts w:ascii="Times New Roman" w:hAnsi="Times New Roman"/>
                <w:noProof/>
                <w:sz w:val="20"/>
                <w:szCs w:val="20"/>
              </w:rPr>
              <w:t>,</w:t>
            </w:r>
            <w:r w:rsidRPr="00452EA9">
              <w:rPr>
                <w:rFonts w:ascii="Times New Roman" w:hAnsi="Times New Roman"/>
                <w:noProof/>
                <w:sz w:val="20"/>
                <w:szCs w:val="20"/>
              </w:rPr>
              <w:t>80</w:t>
            </w:r>
          </w:p>
        </w:tc>
        <w:tc>
          <w:tcPr>
            <w:tcW w:w="1036" w:type="dxa"/>
            <w:tcBorders>
              <w:top w:val="single" w:sz="4" w:space="0" w:color="auto"/>
              <w:left w:val="single" w:sz="4" w:space="0" w:color="auto"/>
              <w:bottom w:val="single" w:sz="4" w:space="0" w:color="auto"/>
              <w:right w:val="nil"/>
            </w:tcBorders>
            <w:shd w:val="clear" w:color="auto" w:fill="FFFFFF" w:themeFill="background1"/>
            <w:noWrap/>
            <w:vAlign w:val="bottom"/>
          </w:tcPr>
          <w:p w14:paraId="72AC363D"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7</w:t>
            </w:r>
            <w:r>
              <w:rPr>
                <w:rFonts w:ascii="Times New Roman" w:hAnsi="Times New Roman"/>
                <w:noProof/>
                <w:sz w:val="20"/>
                <w:szCs w:val="20"/>
              </w:rPr>
              <w:t xml:space="preserve"> </w:t>
            </w:r>
            <w:r w:rsidRPr="00452EA9">
              <w:rPr>
                <w:rFonts w:ascii="Times New Roman" w:hAnsi="Times New Roman"/>
                <w:noProof/>
                <w:sz w:val="20"/>
                <w:szCs w:val="20"/>
              </w:rPr>
              <w:t>005</w:t>
            </w:r>
            <w:r>
              <w:rPr>
                <w:rFonts w:ascii="Times New Roman" w:hAnsi="Times New Roman"/>
                <w:noProof/>
                <w:sz w:val="20"/>
                <w:szCs w:val="20"/>
              </w:rPr>
              <w:t>,</w:t>
            </w:r>
            <w:r w:rsidRPr="00452EA9">
              <w:rPr>
                <w:rFonts w:ascii="Times New Roman" w:hAnsi="Times New Roman"/>
                <w:noProof/>
                <w:sz w:val="20"/>
                <w:szCs w:val="20"/>
              </w:rPr>
              <w:t>52</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53A9AD4F"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7</w:t>
            </w:r>
            <w:r>
              <w:rPr>
                <w:rFonts w:ascii="Times New Roman" w:hAnsi="Times New Roman"/>
                <w:noProof/>
                <w:sz w:val="20"/>
                <w:szCs w:val="20"/>
              </w:rPr>
              <w:t xml:space="preserve"> </w:t>
            </w:r>
            <w:r w:rsidRPr="00452EA9">
              <w:rPr>
                <w:rFonts w:ascii="Times New Roman" w:hAnsi="Times New Roman"/>
                <w:noProof/>
                <w:sz w:val="20"/>
                <w:szCs w:val="20"/>
              </w:rPr>
              <w:t>151</w:t>
            </w:r>
            <w:r>
              <w:rPr>
                <w:rFonts w:ascii="Times New Roman" w:hAnsi="Times New Roman"/>
                <w:noProof/>
                <w:sz w:val="20"/>
                <w:szCs w:val="20"/>
              </w:rPr>
              <w:t>,</w:t>
            </w:r>
            <w:r w:rsidRPr="00452EA9">
              <w:rPr>
                <w:rFonts w:ascii="Times New Roman" w:hAnsi="Times New Roman"/>
                <w:noProof/>
                <w:sz w:val="20"/>
                <w:szCs w:val="20"/>
              </w:rPr>
              <w:t>22</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2F6A7FF3"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7</w:t>
            </w:r>
            <w:r>
              <w:rPr>
                <w:rFonts w:ascii="Times New Roman" w:hAnsi="Times New Roman"/>
                <w:noProof/>
                <w:sz w:val="20"/>
                <w:szCs w:val="20"/>
              </w:rPr>
              <w:t xml:space="preserve"> </w:t>
            </w:r>
            <w:r w:rsidRPr="00452EA9">
              <w:rPr>
                <w:rFonts w:ascii="Times New Roman" w:hAnsi="Times New Roman"/>
                <w:noProof/>
                <w:sz w:val="20"/>
                <w:szCs w:val="20"/>
              </w:rPr>
              <w:t>299</w:t>
            </w:r>
            <w:r>
              <w:rPr>
                <w:rFonts w:ascii="Times New Roman" w:hAnsi="Times New Roman"/>
                <w:noProof/>
                <w:sz w:val="20"/>
                <w:szCs w:val="20"/>
              </w:rPr>
              <w:t>,</w:t>
            </w:r>
            <w:r w:rsidRPr="00452EA9">
              <w:rPr>
                <w:rFonts w:ascii="Times New Roman" w:hAnsi="Times New Roman"/>
                <w:noProof/>
                <w:sz w:val="20"/>
                <w:szCs w:val="20"/>
              </w:rPr>
              <w:t>93</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23BB555C"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7</w:t>
            </w:r>
            <w:r>
              <w:rPr>
                <w:rFonts w:ascii="Times New Roman" w:hAnsi="Times New Roman"/>
                <w:noProof/>
                <w:sz w:val="20"/>
                <w:szCs w:val="20"/>
              </w:rPr>
              <w:t xml:space="preserve"> </w:t>
            </w:r>
            <w:r w:rsidRPr="00452EA9">
              <w:rPr>
                <w:rFonts w:ascii="Times New Roman" w:hAnsi="Times New Roman"/>
                <w:noProof/>
                <w:sz w:val="20"/>
                <w:szCs w:val="20"/>
              </w:rPr>
              <w:t>451</w:t>
            </w:r>
            <w:r>
              <w:rPr>
                <w:rFonts w:ascii="Times New Roman" w:hAnsi="Times New Roman"/>
                <w:noProof/>
                <w:sz w:val="20"/>
                <w:szCs w:val="20"/>
              </w:rPr>
              <w:t>,</w:t>
            </w:r>
            <w:r w:rsidRPr="00452EA9">
              <w:rPr>
                <w:rFonts w:ascii="Times New Roman" w:hAnsi="Times New Roman"/>
                <w:noProof/>
                <w:sz w:val="20"/>
                <w:szCs w:val="20"/>
              </w:rPr>
              <w:t>73</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4C67A38"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7</w:t>
            </w:r>
            <w:r>
              <w:rPr>
                <w:rFonts w:ascii="Times New Roman" w:hAnsi="Times New Roman"/>
                <w:noProof/>
                <w:sz w:val="20"/>
                <w:szCs w:val="20"/>
              </w:rPr>
              <w:t xml:space="preserve"> </w:t>
            </w:r>
            <w:r w:rsidRPr="00452EA9">
              <w:rPr>
                <w:rFonts w:ascii="Times New Roman" w:hAnsi="Times New Roman"/>
                <w:noProof/>
                <w:sz w:val="20"/>
                <w:szCs w:val="20"/>
              </w:rPr>
              <w:t>606</w:t>
            </w:r>
            <w:r>
              <w:rPr>
                <w:rFonts w:ascii="Times New Roman" w:hAnsi="Times New Roman"/>
                <w:noProof/>
                <w:sz w:val="20"/>
                <w:szCs w:val="20"/>
              </w:rPr>
              <w:t>,</w:t>
            </w:r>
            <w:r w:rsidRPr="00452EA9">
              <w:rPr>
                <w:rFonts w:ascii="Times New Roman" w:hAnsi="Times New Roman"/>
                <w:noProof/>
                <w:sz w:val="20"/>
                <w:szCs w:val="20"/>
              </w:rPr>
              <w:t>70</w:t>
            </w:r>
          </w:p>
        </w:tc>
      </w:tr>
      <w:tr w:rsidR="00C84885" w:rsidRPr="00892B75" w14:paraId="68883AFB" w14:textId="77777777" w:rsidTr="00D27628">
        <w:trPr>
          <w:trHeight w:val="250"/>
        </w:trPr>
        <w:tc>
          <w:tcPr>
            <w:tcW w:w="1260" w:type="dxa"/>
            <w:shd w:val="clear" w:color="auto" w:fill="auto"/>
            <w:noWrap/>
            <w:vAlign w:val="bottom"/>
            <w:hideMark/>
          </w:tcPr>
          <w:p w14:paraId="49796F21" w14:textId="77777777" w:rsidR="00C84885" w:rsidRPr="00892B75" w:rsidRDefault="00C84885" w:rsidP="00D27628">
            <w:pPr>
              <w:spacing w:after="0" w:line="240" w:lineRule="auto"/>
              <w:jc w:val="center"/>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 </w:t>
            </w:r>
          </w:p>
        </w:tc>
        <w:tc>
          <w:tcPr>
            <w:tcW w:w="1120" w:type="dxa"/>
            <w:shd w:val="clear" w:color="auto" w:fill="auto"/>
            <w:noWrap/>
            <w:vAlign w:val="bottom"/>
            <w:hideMark/>
          </w:tcPr>
          <w:p w14:paraId="52A92DBD" w14:textId="77777777" w:rsidR="00C84885" w:rsidRPr="00892B75" w:rsidRDefault="00C84885" w:rsidP="00D27628">
            <w:pPr>
              <w:spacing w:after="0" w:line="240" w:lineRule="auto"/>
              <w:jc w:val="center"/>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16</w:t>
            </w:r>
          </w:p>
        </w:tc>
        <w:tc>
          <w:tcPr>
            <w:tcW w:w="1168" w:type="dxa"/>
            <w:tcBorders>
              <w:top w:val="single" w:sz="4" w:space="0" w:color="auto"/>
              <w:left w:val="single" w:sz="4" w:space="0" w:color="auto"/>
              <w:bottom w:val="single" w:sz="4" w:space="0" w:color="auto"/>
              <w:right w:val="nil"/>
            </w:tcBorders>
            <w:shd w:val="clear" w:color="auto" w:fill="FFFFFF" w:themeFill="background1"/>
            <w:noWrap/>
            <w:vAlign w:val="bottom"/>
          </w:tcPr>
          <w:p w14:paraId="3F4C82F4"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5</w:t>
            </w:r>
            <w:r>
              <w:rPr>
                <w:rFonts w:ascii="Times New Roman" w:hAnsi="Times New Roman"/>
                <w:noProof/>
                <w:sz w:val="20"/>
                <w:szCs w:val="20"/>
              </w:rPr>
              <w:t xml:space="preserve"> </w:t>
            </w:r>
            <w:r w:rsidRPr="00452EA9">
              <w:rPr>
                <w:rFonts w:ascii="Times New Roman" w:hAnsi="Times New Roman"/>
                <w:noProof/>
                <w:sz w:val="20"/>
                <w:szCs w:val="20"/>
              </w:rPr>
              <w:t>941</w:t>
            </w:r>
            <w:r>
              <w:rPr>
                <w:rFonts w:ascii="Times New Roman" w:hAnsi="Times New Roman"/>
                <w:noProof/>
                <w:sz w:val="20"/>
                <w:szCs w:val="20"/>
              </w:rPr>
              <w:t>,</w:t>
            </w:r>
            <w:r w:rsidRPr="00452EA9">
              <w:rPr>
                <w:rFonts w:ascii="Times New Roman" w:hAnsi="Times New Roman"/>
                <w:noProof/>
                <w:sz w:val="20"/>
                <w:szCs w:val="20"/>
              </w:rPr>
              <w:t>96</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75489591"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6</w:t>
            </w:r>
            <w:r>
              <w:rPr>
                <w:rFonts w:ascii="Times New Roman" w:hAnsi="Times New Roman"/>
                <w:noProof/>
                <w:sz w:val="20"/>
                <w:szCs w:val="20"/>
              </w:rPr>
              <w:t xml:space="preserve"> </w:t>
            </w:r>
            <w:r w:rsidRPr="00452EA9">
              <w:rPr>
                <w:rFonts w:ascii="Times New Roman" w:hAnsi="Times New Roman"/>
                <w:noProof/>
                <w:sz w:val="20"/>
                <w:szCs w:val="20"/>
              </w:rPr>
              <w:t>065</w:t>
            </w:r>
            <w:r>
              <w:rPr>
                <w:rFonts w:ascii="Times New Roman" w:hAnsi="Times New Roman"/>
                <w:noProof/>
                <w:sz w:val="20"/>
                <w:szCs w:val="20"/>
              </w:rPr>
              <w:t>,</w:t>
            </w:r>
            <w:r w:rsidRPr="00452EA9">
              <w:rPr>
                <w:rFonts w:ascii="Times New Roman" w:hAnsi="Times New Roman"/>
                <w:noProof/>
                <w:sz w:val="20"/>
                <w:szCs w:val="20"/>
              </w:rPr>
              <w:t>52</w:t>
            </w:r>
          </w:p>
        </w:tc>
        <w:tc>
          <w:tcPr>
            <w:tcW w:w="1036" w:type="dxa"/>
            <w:tcBorders>
              <w:top w:val="single" w:sz="4" w:space="0" w:color="auto"/>
              <w:left w:val="single" w:sz="4" w:space="0" w:color="auto"/>
              <w:bottom w:val="single" w:sz="4" w:space="0" w:color="auto"/>
              <w:right w:val="nil"/>
            </w:tcBorders>
            <w:shd w:val="clear" w:color="auto" w:fill="FFFFFF" w:themeFill="background1"/>
            <w:noWrap/>
            <w:vAlign w:val="bottom"/>
          </w:tcPr>
          <w:p w14:paraId="7C9ECE17"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6</w:t>
            </w:r>
            <w:r>
              <w:rPr>
                <w:rFonts w:ascii="Times New Roman" w:hAnsi="Times New Roman"/>
                <w:noProof/>
                <w:sz w:val="20"/>
                <w:szCs w:val="20"/>
              </w:rPr>
              <w:t xml:space="preserve"> </w:t>
            </w:r>
            <w:r w:rsidRPr="00452EA9">
              <w:rPr>
                <w:rFonts w:ascii="Times New Roman" w:hAnsi="Times New Roman"/>
                <w:noProof/>
                <w:sz w:val="20"/>
                <w:szCs w:val="20"/>
              </w:rPr>
              <w:t>191</w:t>
            </w:r>
            <w:r>
              <w:rPr>
                <w:rFonts w:ascii="Times New Roman" w:hAnsi="Times New Roman"/>
                <w:noProof/>
                <w:sz w:val="20"/>
                <w:szCs w:val="20"/>
              </w:rPr>
              <w:t>,</w:t>
            </w:r>
            <w:r w:rsidRPr="00452EA9">
              <w:rPr>
                <w:rFonts w:ascii="Times New Roman" w:hAnsi="Times New Roman"/>
                <w:noProof/>
                <w:sz w:val="20"/>
                <w:szCs w:val="20"/>
              </w:rPr>
              <w:t>66</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73553047"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6</w:t>
            </w:r>
            <w:r>
              <w:rPr>
                <w:rFonts w:ascii="Times New Roman" w:hAnsi="Times New Roman"/>
                <w:noProof/>
                <w:sz w:val="20"/>
                <w:szCs w:val="20"/>
              </w:rPr>
              <w:t xml:space="preserve"> </w:t>
            </w:r>
            <w:r w:rsidRPr="00452EA9">
              <w:rPr>
                <w:rFonts w:ascii="Times New Roman" w:hAnsi="Times New Roman"/>
                <w:noProof/>
                <w:sz w:val="20"/>
                <w:szCs w:val="20"/>
              </w:rPr>
              <w:t>320</w:t>
            </w:r>
            <w:r>
              <w:rPr>
                <w:rFonts w:ascii="Times New Roman" w:hAnsi="Times New Roman"/>
                <w:noProof/>
                <w:sz w:val="20"/>
                <w:szCs w:val="20"/>
              </w:rPr>
              <w:t>,</w:t>
            </w:r>
            <w:r w:rsidRPr="00452EA9">
              <w:rPr>
                <w:rFonts w:ascii="Times New Roman" w:hAnsi="Times New Roman"/>
                <w:noProof/>
                <w:sz w:val="20"/>
                <w:szCs w:val="20"/>
              </w:rPr>
              <w:t>42</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262A1199"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6</w:t>
            </w:r>
            <w:r>
              <w:rPr>
                <w:rFonts w:ascii="Times New Roman" w:hAnsi="Times New Roman"/>
                <w:noProof/>
                <w:sz w:val="20"/>
                <w:szCs w:val="20"/>
              </w:rPr>
              <w:t xml:space="preserve"> </w:t>
            </w:r>
            <w:r w:rsidRPr="00452EA9">
              <w:rPr>
                <w:rFonts w:ascii="Times New Roman" w:hAnsi="Times New Roman"/>
                <w:noProof/>
                <w:sz w:val="20"/>
                <w:szCs w:val="20"/>
              </w:rPr>
              <w:t>451</w:t>
            </w:r>
            <w:r>
              <w:rPr>
                <w:rFonts w:ascii="Times New Roman" w:hAnsi="Times New Roman"/>
                <w:noProof/>
                <w:sz w:val="20"/>
                <w:szCs w:val="20"/>
              </w:rPr>
              <w:t>,</w:t>
            </w:r>
            <w:r w:rsidRPr="00452EA9">
              <w:rPr>
                <w:rFonts w:ascii="Times New Roman" w:hAnsi="Times New Roman"/>
                <w:noProof/>
                <w:sz w:val="20"/>
                <w:szCs w:val="20"/>
              </w:rPr>
              <w:t>87</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36F1F386"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6</w:t>
            </w:r>
            <w:r>
              <w:rPr>
                <w:rFonts w:ascii="Times New Roman" w:hAnsi="Times New Roman"/>
                <w:noProof/>
                <w:sz w:val="20"/>
                <w:szCs w:val="20"/>
              </w:rPr>
              <w:t xml:space="preserve"> </w:t>
            </w:r>
            <w:r w:rsidRPr="00452EA9">
              <w:rPr>
                <w:rFonts w:ascii="Times New Roman" w:hAnsi="Times New Roman"/>
                <w:noProof/>
                <w:sz w:val="20"/>
                <w:szCs w:val="20"/>
              </w:rPr>
              <w:t>586</w:t>
            </w:r>
            <w:r>
              <w:rPr>
                <w:rFonts w:ascii="Times New Roman" w:hAnsi="Times New Roman"/>
                <w:noProof/>
                <w:sz w:val="20"/>
                <w:szCs w:val="20"/>
              </w:rPr>
              <w:t>,</w:t>
            </w:r>
            <w:r w:rsidRPr="00452EA9">
              <w:rPr>
                <w:rFonts w:ascii="Times New Roman" w:hAnsi="Times New Roman"/>
                <w:noProof/>
                <w:sz w:val="20"/>
                <w:szCs w:val="20"/>
              </w:rPr>
              <w:t>06</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B182674"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6</w:t>
            </w:r>
            <w:r>
              <w:rPr>
                <w:rFonts w:ascii="Times New Roman" w:hAnsi="Times New Roman"/>
                <w:noProof/>
                <w:sz w:val="20"/>
                <w:szCs w:val="20"/>
              </w:rPr>
              <w:t xml:space="preserve"> </w:t>
            </w:r>
            <w:r w:rsidRPr="00452EA9">
              <w:rPr>
                <w:rFonts w:ascii="Times New Roman" w:hAnsi="Times New Roman"/>
                <w:noProof/>
                <w:sz w:val="20"/>
                <w:szCs w:val="20"/>
              </w:rPr>
              <w:t>723</w:t>
            </w:r>
            <w:r>
              <w:rPr>
                <w:rFonts w:ascii="Times New Roman" w:hAnsi="Times New Roman"/>
                <w:noProof/>
                <w:sz w:val="20"/>
                <w:szCs w:val="20"/>
              </w:rPr>
              <w:t>,</w:t>
            </w:r>
            <w:r w:rsidRPr="00452EA9">
              <w:rPr>
                <w:rFonts w:ascii="Times New Roman" w:hAnsi="Times New Roman"/>
                <w:noProof/>
                <w:sz w:val="20"/>
                <w:szCs w:val="20"/>
              </w:rPr>
              <w:t>02</w:t>
            </w:r>
          </w:p>
        </w:tc>
      </w:tr>
      <w:tr w:rsidR="00C84885" w:rsidRPr="00892B75" w14:paraId="73DC188F" w14:textId="77777777" w:rsidTr="00D27628">
        <w:trPr>
          <w:trHeight w:val="250"/>
        </w:trPr>
        <w:tc>
          <w:tcPr>
            <w:tcW w:w="1260" w:type="dxa"/>
            <w:shd w:val="clear" w:color="auto" w:fill="auto"/>
            <w:noWrap/>
            <w:vAlign w:val="bottom"/>
            <w:hideMark/>
          </w:tcPr>
          <w:p w14:paraId="4D4B9F5A" w14:textId="77777777" w:rsidR="00C84885" w:rsidRPr="00892B75" w:rsidRDefault="00C84885" w:rsidP="00D27628">
            <w:pPr>
              <w:spacing w:after="0" w:line="240" w:lineRule="auto"/>
              <w:jc w:val="center"/>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 </w:t>
            </w:r>
          </w:p>
        </w:tc>
        <w:tc>
          <w:tcPr>
            <w:tcW w:w="1120" w:type="dxa"/>
            <w:shd w:val="clear" w:color="auto" w:fill="auto"/>
            <w:noWrap/>
            <w:vAlign w:val="bottom"/>
            <w:hideMark/>
          </w:tcPr>
          <w:p w14:paraId="692D164F" w14:textId="77777777" w:rsidR="00C84885" w:rsidRPr="00892B75" w:rsidRDefault="00C84885" w:rsidP="00D27628">
            <w:pPr>
              <w:spacing w:after="0" w:line="240" w:lineRule="auto"/>
              <w:jc w:val="center"/>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15</w:t>
            </w:r>
          </w:p>
        </w:tc>
        <w:tc>
          <w:tcPr>
            <w:tcW w:w="1168" w:type="dxa"/>
            <w:tcBorders>
              <w:top w:val="single" w:sz="4" w:space="0" w:color="auto"/>
              <w:left w:val="single" w:sz="4" w:space="0" w:color="auto"/>
              <w:bottom w:val="single" w:sz="4" w:space="0" w:color="auto"/>
              <w:right w:val="nil"/>
            </w:tcBorders>
            <w:shd w:val="clear" w:color="auto" w:fill="FFFFFF" w:themeFill="background1"/>
            <w:noWrap/>
            <w:vAlign w:val="bottom"/>
          </w:tcPr>
          <w:p w14:paraId="01BDD402"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5</w:t>
            </w:r>
            <w:r>
              <w:rPr>
                <w:rFonts w:ascii="Times New Roman" w:hAnsi="Times New Roman"/>
                <w:noProof/>
                <w:sz w:val="20"/>
                <w:szCs w:val="20"/>
              </w:rPr>
              <w:t xml:space="preserve"> </w:t>
            </w:r>
            <w:r w:rsidRPr="00452EA9">
              <w:rPr>
                <w:rFonts w:ascii="Times New Roman" w:hAnsi="Times New Roman"/>
                <w:noProof/>
                <w:sz w:val="20"/>
                <w:szCs w:val="20"/>
              </w:rPr>
              <w:t>251</w:t>
            </w:r>
            <w:r>
              <w:rPr>
                <w:rFonts w:ascii="Times New Roman" w:hAnsi="Times New Roman"/>
                <w:noProof/>
                <w:sz w:val="20"/>
                <w:szCs w:val="20"/>
              </w:rPr>
              <w:t>,</w:t>
            </w:r>
            <w:r w:rsidRPr="00452EA9">
              <w:rPr>
                <w:rFonts w:ascii="Times New Roman" w:hAnsi="Times New Roman"/>
                <w:noProof/>
                <w:sz w:val="20"/>
                <w:szCs w:val="20"/>
              </w:rPr>
              <w:t>63</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6A7AF524"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5</w:t>
            </w:r>
            <w:r>
              <w:rPr>
                <w:rFonts w:ascii="Times New Roman" w:hAnsi="Times New Roman"/>
                <w:noProof/>
                <w:sz w:val="20"/>
                <w:szCs w:val="20"/>
              </w:rPr>
              <w:t xml:space="preserve"> </w:t>
            </w:r>
            <w:r w:rsidRPr="00452EA9">
              <w:rPr>
                <w:rFonts w:ascii="Times New Roman" w:hAnsi="Times New Roman"/>
                <w:noProof/>
                <w:sz w:val="20"/>
                <w:szCs w:val="20"/>
              </w:rPr>
              <w:t>360</w:t>
            </w:r>
            <w:r>
              <w:rPr>
                <w:rFonts w:ascii="Times New Roman" w:hAnsi="Times New Roman"/>
                <w:noProof/>
                <w:sz w:val="20"/>
                <w:szCs w:val="20"/>
              </w:rPr>
              <w:t>,</w:t>
            </w:r>
            <w:r w:rsidRPr="00452EA9">
              <w:rPr>
                <w:rFonts w:ascii="Times New Roman" w:hAnsi="Times New Roman"/>
                <w:noProof/>
                <w:sz w:val="20"/>
                <w:szCs w:val="20"/>
              </w:rPr>
              <w:t>85</w:t>
            </w:r>
          </w:p>
        </w:tc>
        <w:tc>
          <w:tcPr>
            <w:tcW w:w="1036" w:type="dxa"/>
            <w:tcBorders>
              <w:top w:val="single" w:sz="4" w:space="0" w:color="auto"/>
              <w:left w:val="single" w:sz="4" w:space="0" w:color="auto"/>
              <w:bottom w:val="single" w:sz="4" w:space="0" w:color="auto"/>
              <w:right w:val="nil"/>
            </w:tcBorders>
            <w:shd w:val="clear" w:color="auto" w:fill="FFFFFF" w:themeFill="background1"/>
            <w:noWrap/>
            <w:vAlign w:val="bottom"/>
          </w:tcPr>
          <w:p w14:paraId="0A1B4A90"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5</w:t>
            </w:r>
            <w:r>
              <w:rPr>
                <w:rFonts w:ascii="Times New Roman" w:hAnsi="Times New Roman"/>
                <w:noProof/>
                <w:sz w:val="20"/>
                <w:szCs w:val="20"/>
              </w:rPr>
              <w:t xml:space="preserve"> </w:t>
            </w:r>
            <w:r w:rsidRPr="00452EA9">
              <w:rPr>
                <w:rFonts w:ascii="Times New Roman" w:hAnsi="Times New Roman"/>
                <w:noProof/>
                <w:sz w:val="20"/>
                <w:szCs w:val="20"/>
              </w:rPr>
              <w:t>472</w:t>
            </w:r>
            <w:r>
              <w:rPr>
                <w:rFonts w:ascii="Times New Roman" w:hAnsi="Times New Roman"/>
                <w:noProof/>
                <w:sz w:val="20"/>
                <w:szCs w:val="20"/>
              </w:rPr>
              <w:t>,</w:t>
            </w:r>
            <w:r w:rsidRPr="00452EA9">
              <w:rPr>
                <w:rFonts w:ascii="Times New Roman" w:hAnsi="Times New Roman"/>
                <w:noProof/>
                <w:sz w:val="20"/>
                <w:szCs w:val="20"/>
              </w:rPr>
              <w:t>35</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540830AE"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5</w:t>
            </w:r>
            <w:r>
              <w:rPr>
                <w:rFonts w:ascii="Times New Roman" w:hAnsi="Times New Roman"/>
                <w:noProof/>
                <w:sz w:val="20"/>
                <w:szCs w:val="20"/>
              </w:rPr>
              <w:t xml:space="preserve"> </w:t>
            </w:r>
            <w:r w:rsidRPr="00452EA9">
              <w:rPr>
                <w:rFonts w:ascii="Times New Roman" w:hAnsi="Times New Roman"/>
                <w:noProof/>
                <w:sz w:val="20"/>
                <w:szCs w:val="20"/>
              </w:rPr>
              <w:t>586</w:t>
            </w:r>
            <w:r>
              <w:rPr>
                <w:rFonts w:ascii="Times New Roman" w:hAnsi="Times New Roman"/>
                <w:noProof/>
                <w:sz w:val="20"/>
                <w:szCs w:val="20"/>
              </w:rPr>
              <w:t>,</w:t>
            </w:r>
            <w:r w:rsidRPr="00452EA9">
              <w:rPr>
                <w:rFonts w:ascii="Times New Roman" w:hAnsi="Times New Roman"/>
                <w:noProof/>
                <w:sz w:val="20"/>
                <w:szCs w:val="20"/>
              </w:rPr>
              <w:t>15</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59407028"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5</w:t>
            </w:r>
            <w:r>
              <w:rPr>
                <w:rFonts w:ascii="Times New Roman" w:hAnsi="Times New Roman"/>
                <w:noProof/>
                <w:sz w:val="20"/>
                <w:szCs w:val="20"/>
              </w:rPr>
              <w:t xml:space="preserve"> </w:t>
            </w:r>
            <w:r w:rsidRPr="00452EA9">
              <w:rPr>
                <w:rFonts w:ascii="Times New Roman" w:hAnsi="Times New Roman"/>
                <w:noProof/>
                <w:sz w:val="20"/>
                <w:szCs w:val="20"/>
              </w:rPr>
              <w:t>702</w:t>
            </w:r>
            <w:r>
              <w:rPr>
                <w:rFonts w:ascii="Times New Roman" w:hAnsi="Times New Roman"/>
                <w:noProof/>
                <w:sz w:val="20"/>
                <w:szCs w:val="20"/>
              </w:rPr>
              <w:t>,</w:t>
            </w:r>
            <w:r w:rsidRPr="00452EA9">
              <w:rPr>
                <w:rFonts w:ascii="Times New Roman" w:hAnsi="Times New Roman"/>
                <w:noProof/>
                <w:sz w:val="20"/>
                <w:szCs w:val="20"/>
              </w:rPr>
              <w:t>33</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181B8C6B"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5</w:t>
            </w:r>
            <w:r>
              <w:rPr>
                <w:rFonts w:ascii="Times New Roman" w:hAnsi="Times New Roman"/>
                <w:noProof/>
                <w:sz w:val="20"/>
                <w:szCs w:val="20"/>
              </w:rPr>
              <w:t xml:space="preserve"> </w:t>
            </w:r>
            <w:r w:rsidRPr="00452EA9">
              <w:rPr>
                <w:rFonts w:ascii="Times New Roman" w:hAnsi="Times New Roman"/>
                <w:noProof/>
                <w:sz w:val="20"/>
                <w:szCs w:val="20"/>
              </w:rPr>
              <w:t>820</w:t>
            </w:r>
            <w:r>
              <w:rPr>
                <w:rFonts w:ascii="Times New Roman" w:hAnsi="Times New Roman"/>
                <w:noProof/>
                <w:sz w:val="20"/>
                <w:szCs w:val="20"/>
              </w:rPr>
              <w:t>,</w:t>
            </w:r>
            <w:r w:rsidRPr="00452EA9">
              <w:rPr>
                <w:rFonts w:ascii="Times New Roman" w:hAnsi="Times New Roman"/>
                <w:noProof/>
                <w:sz w:val="20"/>
                <w:szCs w:val="20"/>
              </w:rPr>
              <w:t>89</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3E6AF32"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5</w:t>
            </w:r>
            <w:r>
              <w:rPr>
                <w:rFonts w:ascii="Times New Roman" w:hAnsi="Times New Roman"/>
                <w:noProof/>
                <w:sz w:val="20"/>
                <w:szCs w:val="20"/>
              </w:rPr>
              <w:t xml:space="preserve"> </w:t>
            </w:r>
            <w:r w:rsidRPr="00452EA9">
              <w:rPr>
                <w:rFonts w:ascii="Times New Roman" w:hAnsi="Times New Roman"/>
                <w:noProof/>
                <w:sz w:val="20"/>
                <w:szCs w:val="20"/>
              </w:rPr>
              <w:t>941</w:t>
            </w:r>
            <w:r>
              <w:rPr>
                <w:rFonts w:ascii="Times New Roman" w:hAnsi="Times New Roman"/>
                <w:noProof/>
                <w:sz w:val="20"/>
                <w:szCs w:val="20"/>
              </w:rPr>
              <w:t>,</w:t>
            </w:r>
            <w:r w:rsidRPr="00452EA9">
              <w:rPr>
                <w:rFonts w:ascii="Times New Roman" w:hAnsi="Times New Roman"/>
                <w:noProof/>
                <w:sz w:val="20"/>
                <w:szCs w:val="20"/>
              </w:rPr>
              <w:t>96</w:t>
            </w:r>
          </w:p>
        </w:tc>
      </w:tr>
      <w:tr w:rsidR="00C84885" w:rsidRPr="00892B75" w14:paraId="2DD9176F" w14:textId="77777777" w:rsidTr="00D27628">
        <w:trPr>
          <w:trHeight w:val="250"/>
        </w:trPr>
        <w:tc>
          <w:tcPr>
            <w:tcW w:w="1260" w:type="dxa"/>
            <w:shd w:val="clear" w:color="auto" w:fill="auto"/>
            <w:noWrap/>
            <w:vAlign w:val="bottom"/>
            <w:hideMark/>
          </w:tcPr>
          <w:p w14:paraId="5DA7087A" w14:textId="77777777" w:rsidR="00C84885" w:rsidRPr="00892B75" w:rsidRDefault="00C84885" w:rsidP="00D27628">
            <w:pPr>
              <w:spacing w:after="0" w:line="240" w:lineRule="auto"/>
              <w:jc w:val="center"/>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 </w:t>
            </w:r>
          </w:p>
        </w:tc>
        <w:tc>
          <w:tcPr>
            <w:tcW w:w="1120" w:type="dxa"/>
            <w:shd w:val="clear" w:color="auto" w:fill="auto"/>
            <w:noWrap/>
            <w:vAlign w:val="bottom"/>
            <w:hideMark/>
          </w:tcPr>
          <w:p w14:paraId="6BFD2B20" w14:textId="77777777" w:rsidR="00C84885" w:rsidRPr="00892B75" w:rsidRDefault="00C84885" w:rsidP="00D27628">
            <w:pPr>
              <w:spacing w:after="0" w:line="240" w:lineRule="auto"/>
              <w:jc w:val="center"/>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14</w:t>
            </w:r>
          </w:p>
        </w:tc>
        <w:tc>
          <w:tcPr>
            <w:tcW w:w="1168" w:type="dxa"/>
            <w:tcBorders>
              <w:top w:val="single" w:sz="4" w:space="0" w:color="auto"/>
              <w:left w:val="single" w:sz="4" w:space="0" w:color="auto"/>
              <w:bottom w:val="single" w:sz="4" w:space="0" w:color="auto"/>
              <w:right w:val="nil"/>
            </w:tcBorders>
            <w:shd w:val="clear" w:color="auto" w:fill="FFFFFF" w:themeFill="background1"/>
            <w:noWrap/>
            <w:vAlign w:val="bottom"/>
          </w:tcPr>
          <w:p w14:paraId="6A6C5FA9"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4</w:t>
            </w:r>
            <w:r>
              <w:rPr>
                <w:rFonts w:ascii="Times New Roman" w:hAnsi="Times New Roman"/>
                <w:noProof/>
                <w:sz w:val="20"/>
                <w:szCs w:val="20"/>
              </w:rPr>
              <w:t xml:space="preserve"> </w:t>
            </w:r>
            <w:r w:rsidRPr="00452EA9">
              <w:rPr>
                <w:rFonts w:ascii="Times New Roman" w:hAnsi="Times New Roman"/>
                <w:noProof/>
                <w:sz w:val="20"/>
                <w:szCs w:val="20"/>
              </w:rPr>
              <w:t>641</w:t>
            </w:r>
            <w:r>
              <w:rPr>
                <w:rFonts w:ascii="Times New Roman" w:hAnsi="Times New Roman"/>
                <w:noProof/>
                <w:sz w:val="20"/>
                <w:szCs w:val="20"/>
              </w:rPr>
              <w:t>,</w:t>
            </w:r>
            <w:r w:rsidRPr="00452EA9">
              <w:rPr>
                <w:rFonts w:ascii="Times New Roman" w:hAnsi="Times New Roman"/>
                <w:noProof/>
                <w:sz w:val="20"/>
                <w:szCs w:val="20"/>
              </w:rPr>
              <w:t>55</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5A9ECC1B"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4</w:t>
            </w:r>
            <w:r>
              <w:rPr>
                <w:rFonts w:ascii="Times New Roman" w:hAnsi="Times New Roman"/>
                <w:noProof/>
                <w:sz w:val="20"/>
                <w:szCs w:val="20"/>
              </w:rPr>
              <w:t xml:space="preserve"> </w:t>
            </w:r>
            <w:r w:rsidRPr="00452EA9">
              <w:rPr>
                <w:rFonts w:ascii="Times New Roman" w:hAnsi="Times New Roman"/>
                <w:noProof/>
                <w:sz w:val="20"/>
                <w:szCs w:val="20"/>
              </w:rPr>
              <w:t>738</w:t>
            </w:r>
            <w:r>
              <w:rPr>
                <w:rFonts w:ascii="Times New Roman" w:hAnsi="Times New Roman"/>
                <w:noProof/>
                <w:sz w:val="20"/>
                <w:szCs w:val="20"/>
              </w:rPr>
              <w:t>,</w:t>
            </w:r>
            <w:r w:rsidRPr="00452EA9">
              <w:rPr>
                <w:rFonts w:ascii="Times New Roman" w:hAnsi="Times New Roman"/>
                <w:noProof/>
                <w:sz w:val="20"/>
                <w:szCs w:val="20"/>
              </w:rPr>
              <w:t>07</w:t>
            </w:r>
          </w:p>
        </w:tc>
        <w:tc>
          <w:tcPr>
            <w:tcW w:w="1036" w:type="dxa"/>
            <w:tcBorders>
              <w:top w:val="single" w:sz="4" w:space="0" w:color="auto"/>
              <w:left w:val="single" w:sz="4" w:space="0" w:color="auto"/>
              <w:bottom w:val="single" w:sz="4" w:space="0" w:color="auto"/>
              <w:right w:val="nil"/>
            </w:tcBorders>
            <w:shd w:val="clear" w:color="auto" w:fill="FFFFFF" w:themeFill="background1"/>
            <w:noWrap/>
            <w:vAlign w:val="bottom"/>
          </w:tcPr>
          <w:p w14:paraId="19090F5D"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4</w:t>
            </w:r>
            <w:r>
              <w:rPr>
                <w:rFonts w:ascii="Times New Roman" w:hAnsi="Times New Roman"/>
                <w:noProof/>
                <w:sz w:val="20"/>
                <w:szCs w:val="20"/>
              </w:rPr>
              <w:t xml:space="preserve"> </w:t>
            </w:r>
            <w:r w:rsidRPr="00452EA9">
              <w:rPr>
                <w:rFonts w:ascii="Times New Roman" w:hAnsi="Times New Roman"/>
                <w:noProof/>
                <w:sz w:val="20"/>
                <w:szCs w:val="20"/>
              </w:rPr>
              <w:t>836</w:t>
            </w:r>
            <w:r>
              <w:rPr>
                <w:rFonts w:ascii="Times New Roman" w:hAnsi="Times New Roman"/>
                <w:noProof/>
                <w:sz w:val="20"/>
                <w:szCs w:val="20"/>
              </w:rPr>
              <w:t>,</w:t>
            </w:r>
            <w:r w:rsidRPr="00452EA9">
              <w:rPr>
                <w:rFonts w:ascii="Times New Roman" w:hAnsi="Times New Roman"/>
                <w:noProof/>
                <w:sz w:val="20"/>
                <w:szCs w:val="20"/>
              </w:rPr>
              <w:t>61</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0B9F1750"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4</w:t>
            </w:r>
            <w:r>
              <w:rPr>
                <w:rFonts w:ascii="Times New Roman" w:hAnsi="Times New Roman"/>
                <w:noProof/>
                <w:sz w:val="20"/>
                <w:szCs w:val="20"/>
              </w:rPr>
              <w:t xml:space="preserve"> </w:t>
            </w:r>
            <w:r w:rsidRPr="00452EA9">
              <w:rPr>
                <w:rFonts w:ascii="Times New Roman" w:hAnsi="Times New Roman"/>
                <w:noProof/>
                <w:sz w:val="20"/>
                <w:szCs w:val="20"/>
              </w:rPr>
              <w:t>937</w:t>
            </w:r>
            <w:r>
              <w:rPr>
                <w:rFonts w:ascii="Times New Roman" w:hAnsi="Times New Roman"/>
                <w:noProof/>
                <w:sz w:val="20"/>
                <w:szCs w:val="20"/>
              </w:rPr>
              <w:t>,</w:t>
            </w:r>
            <w:r w:rsidRPr="00452EA9">
              <w:rPr>
                <w:rFonts w:ascii="Times New Roman" w:hAnsi="Times New Roman"/>
                <w:noProof/>
                <w:sz w:val="20"/>
                <w:szCs w:val="20"/>
              </w:rPr>
              <w:t>18</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714E1833"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5</w:t>
            </w:r>
            <w:r>
              <w:rPr>
                <w:rFonts w:ascii="Times New Roman" w:hAnsi="Times New Roman"/>
                <w:noProof/>
                <w:sz w:val="20"/>
                <w:szCs w:val="20"/>
              </w:rPr>
              <w:t xml:space="preserve"> </w:t>
            </w:r>
            <w:r w:rsidRPr="00452EA9">
              <w:rPr>
                <w:rFonts w:ascii="Times New Roman" w:hAnsi="Times New Roman"/>
                <w:noProof/>
                <w:sz w:val="20"/>
                <w:szCs w:val="20"/>
              </w:rPr>
              <w:t>039</w:t>
            </w:r>
            <w:r>
              <w:rPr>
                <w:rFonts w:ascii="Times New Roman" w:hAnsi="Times New Roman"/>
                <w:noProof/>
                <w:sz w:val="20"/>
                <w:szCs w:val="20"/>
              </w:rPr>
              <w:t>,</w:t>
            </w:r>
            <w:r w:rsidRPr="00452EA9">
              <w:rPr>
                <w:rFonts w:ascii="Times New Roman" w:hAnsi="Times New Roman"/>
                <w:noProof/>
                <w:sz w:val="20"/>
                <w:szCs w:val="20"/>
              </w:rPr>
              <w:t>89</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5C0348F2"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5</w:t>
            </w:r>
            <w:r>
              <w:rPr>
                <w:rFonts w:ascii="Times New Roman" w:hAnsi="Times New Roman"/>
                <w:noProof/>
                <w:sz w:val="20"/>
                <w:szCs w:val="20"/>
              </w:rPr>
              <w:t xml:space="preserve"> </w:t>
            </w:r>
            <w:r w:rsidRPr="00452EA9">
              <w:rPr>
                <w:rFonts w:ascii="Times New Roman" w:hAnsi="Times New Roman"/>
                <w:noProof/>
                <w:sz w:val="20"/>
                <w:szCs w:val="20"/>
              </w:rPr>
              <w:t>144</w:t>
            </w:r>
            <w:r>
              <w:rPr>
                <w:rFonts w:ascii="Times New Roman" w:hAnsi="Times New Roman"/>
                <w:noProof/>
                <w:sz w:val="20"/>
                <w:szCs w:val="20"/>
              </w:rPr>
              <w:t>,</w:t>
            </w:r>
            <w:r w:rsidRPr="00452EA9">
              <w:rPr>
                <w:rFonts w:ascii="Times New Roman" w:hAnsi="Times New Roman"/>
                <w:noProof/>
                <w:sz w:val="20"/>
                <w:szCs w:val="20"/>
              </w:rPr>
              <w:t>65</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51265D4"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5</w:t>
            </w:r>
            <w:r>
              <w:rPr>
                <w:rFonts w:ascii="Times New Roman" w:hAnsi="Times New Roman"/>
                <w:noProof/>
                <w:sz w:val="20"/>
                <w:szCs w:val="20"/>
              </w:rPr>
              <w:t xml:space="preserve"> </w:t>
            </w:r>
            <w:r w:rsidRPr="00452EA9">
              <w:rPr>
                <w:rFonts w:ascii="Times New Roman" w:hAnsi="Times New Roman"/>
                <w:noProof/>
                <w:sz w:val="20"/>
                <w:szCs w:val="20"/>
              </w:rPr>
              <w:t>251</w:t>
            </w:r>
            <w:r>
              <w:rPr>
                <w:rFonts w:ascii="Times New Roman" w:hAnsi="Times New Roman"/>
                <w:noProof/>
                <w:sz w:val="20"/>
                <w:szCs w:val="20"/>
              </w:rPr>
              <w:t>,</w:t>
            </w:r>
            <w:r w:rsidRPr="00452EA9">
              <w:rPr>
                <w:rFonts w:ascii="Times New Roman" w:hAnsi="Times New Roman"/>
                <w:noProof/>
                <w:sz w:val="20"/>
                <w:szCs w:val="20"/>
              </w:rPr>
              <w:t>63</w:t>
            </w:r>
          </w:p>
        </w:tc>
      </w:tr>
      <w:tr w:rsidR="00C84885" w:rsidRPr="00892B75" w14:paraId="2131F668" w14:textId="77777777" w:rsidTr="00D27628">
        <w:trPr>
          <w:trHeight w:val="250"/>
        </w:trPr>
        <w:tc>
          <w:tcPr>
            <w:tcW w:w="1260" w:type="dxa"/>
            <w:shd w:val="clear" w:color="auto" w:fill="auto"/>
            <w:noWrap/>
            <w:vAlign w:val="bottom"/>
            <w:hideMark/>
          </w:tcPr>
          <w:p w14:paraId="7C64D79C" w14:textId="77777777" w:rsidR="00C84885" w:rsidRPr="00892B75" w:rsidRDefault="00C84885" w:rsidP="00D27628">
            <w:pPr>
              <w:spacing w:after="0" w:line="240" w:lineRule="auto"/>
              <w:jc w:val="center"/>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 </w:t>
            </w:r>
          </w:p>
        </w:tc>
        <w:tc>
          <w:tcPr>
            <w:tcW w:w="1120" w:type="dxa"/>
            <w:shd w:val="clear" w:color="auto" w:fill="auto"/>
            <w:noWrap/>
            <w:vAlign w:val="bottom"/>
            <w:hideMark/>
          </w:tcPr>
          <w:p w14:paraId="43B07727" w14:textId="77777777" w:rsidR="00C84885" w:rsidRPr="00892B75" w:rsidRDefault="00C84885" w:rsidP="00D27628">
            <w:pPr>
              <w:spacing w:after="0" w:line="240" w:lineRule="auto"/>
              <w:jc w:val="center"/>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13</w:t>
            </w:r>
          </w:p>
        </w:tc>
        <w:tc>
          <w:tcPr>
            <w:tcW w:w="1168" w:type="dxa"/>
            <w:tcBorders>
              <w:top w:val="single" w:sz="4" w:space="0" w:color="auto"/>
              <w:left w:val="single" w:sz="4" w:space="0" w:color="auto"/>
              <w:bottom w:val="single" w:sz="4" w:space="0" w:color="auto"/>
              <w:right w:val="nil"/>
            </w:tcBorders>
            <w:shd w:val="clear" w:color="auto" w:fill="FFFFFF" w:themeFill="background1"/>
            <w:noWrap/>
            <w:vAlign w:val="bottom"/>
          </w:tcPr>
          <w:p w14:paraId="63D7FA31"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4</w:t>
            </w:r>
            <w:r>
              <w:rPr>
                <w:rFonts w:ascii="Times New Roman" w:hAnsi="Times New Roman"/>
                <w:noProof/>
                <w:sz w:val="20"/>
                <w:szCs w:val="20"/>
              </w:rPr>
              <w:t xml:space="preserve"> </w:t>
            </w:r>
            <w:r w:rsidRPr="00452EA9">
              <w:rPr>
                <w:rFonts w:ascii="Times New Roman" w:hAnsi="Times New Roman"/>
                <w:noProof/>
                <w:sz w:val="20"/>
                <w:szCs w:val="20"/>
              </w:rPr>
              <w:t>102</w:t>
            </w:r>
            <w:r>
              <w:rPr>
                <w:rFonts w:ascii="Times New Roman" w:hAnsi="Times New Roman"/>
                <w:noProof/>
                <w:sz w:val="20"/>
                <w:szCs w:val="20"/>
              </w:rPr>
              <w:t>,</w:t>
            </w:r>
            <w:r w:rsidRPr="00452EA9">
              <w:rPr>
                <w:rFonts w:ascii="Times New Roman" w:hAnsi="Times New Roman"/>
                <w:noProof/>
                <w:sz w:val="20"/>
                <w:szCs w:val="20"/>
              </w:rPr>
              <w:t>30</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6FA620A2"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4</w:t>
            </w:r>
            <w:r>
              <w:rPr>
                <w:rFonts w:ascii="Times New Roman" w:hAnsi="Times New Roman"/>
                <w:noProof/>
                <w:sz w:val="20"/>
                <w:szCs w:val="20"/>
              </w:rPr>
              <w:t xml:space="preserve"> </w:t>
            </w:r>
            <w:r w:rsidRPr="00452EA9">
              <w:rPr>
                <w:rFonts w:ascii="Times New Roman" w:hAnsi="Times New Roman"/>
                <w:noProof/>
                <w:sz w:val="20"/>
                <w:szCs w:val="20"/>
              </w:rPr>
              <w:t>187</w:t>
            </w:r>
            <w:r>
              <w:rPr>
                <w:rFonts w:ascii="Times New Roman" w:hAnsi="Times New Roman"/>
                <w:noProof/>
                <w:sz w:val="20"/>
                <w:szCs w:val="20"/>
              </w:rPr>
              <w:t>,</w:t>
            </w:r>
            <w:r w:rsidRPr="00452EA9">
              <w:rPr>
                <w:rFonts w:ascii="Times New Roman" w:hAnsi="Times New Roman"/>
                <w:noProof/>
                <w:sz w:val="20"/>
                <w:szCs w:val="20"/>
              </w:rPr>
              <w:t>63</w:t>
            </w:r>
          </w:p>
        </w:tc>
        <w:tc>
          <w:tcPr>
            <w:tcW w:w="1036" w:type="dxa"/>
            <w:tcBorders>
              <w:top w:val="single" w:sz="4" w:space="0" w:color="auto"/>
              <w:left w:val="single" w:sz="4" w:space="0" w:color="auto"/>
              <w:bottom w:val="single" w:sz="4" w:space="0" w:color="auto"/>
              <w:right w:val="nil"/>
            </w:tcBorders>
            <w:shd w:val="clear" w:color="auto" w:fill="FFFFFF" w:themeFill="background1"/>
            <w:noWrap/>
            <w:vAlign w:val="bottom"/>
          </w:tcPr>
          <w:p w14:paraId="533EEA33"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4</w:t>
            </w:r>
            <w:r>
              <w:rPr>
                <w:rFonts w:ascii="Times New Roman" w:hAnsi="Times New Roman"/>
                <w:noProof/>
                <w:sz w:val="20"/>
                <w:szCs w:val="20"/>
              </w:rPr>
              <w:t xml:space="preserve"> </w:t>
            </w:r>
            <w:r w:rsidRPr="00452EA9">
              <w:rPr>
                <w:rFonts w:ascii="Times New Roman" w:hAnsi="Times New Roman"/>
                <w:noProof/>
                <w:sz w:val="20"/>
                <w:szCs w:val="20"/>
              </w:rPr>
              <w:t>274</w:t>
            </w:r>
            <w:r>
              <w:rPr>
                <w:rFonts w:ascii="Times New Roman" w:hAnsi="Times New Roman"/>
                <w:noProof/>
                <w:sz w:val="20"/>
                <w:szCs w:val="20"/>
              </w:rPr>
              <w:t>,</w:t>
            </w:r>
            <w:r w:rsidRPr="00452EA9">
              <w:rPr>
                <w:rFonts w:ascii="Times New Roman" w:hAnsi="Times New Roman"/>
                <w:noProof/>
                <w:sz w:val="20"/>
                <w:szCs w:val="20"/>
              </w:rPr>
              <w:t>71</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2FAB9067"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4</w:t>
            </w:r>
            <w:r>
              <w:rPr>
                <w:rFonts w:ascii="Times New Roman" w:hAnsi="Times New Roman"/>
                <w:noProof/>
                <w:sz w:val="20"/>
                <w:szCs w:val="20"/>
              </w:rPr>
              <w:t xml:space="preserve"> </w:t>
            </w:r>
            <w:r w:rsidRPr="00452EA9">
              <w:rPr>
                <w:rFonts w:ascii="Times New Roman" w:hAnsi="Times New Roman"/>
                <w:noProof/>
                <w:sz w:val="20"/>
                <w:szCs w:val="20"/>
              </w:rPr>
              <w:t>363</w:t>
            </w:r>
            <w:r>
              <w:rPr>
                <w:rFonts w:ascii="Times New Roman" w:hAnsi="Times New Roman"/>
                <w:noProof/>
                <w:sz w:val="20"/>
                <w:szCs w:val="20"/>
              </w:rPr>
              <w:t>,</w:t>
            </w:r>
            <w:r w:rsidRPr="00452EA9">
              <w:rPr>
                <w:rFonts w:ascii="Times New Roman" w:hAnsi="Times New Roman"/>
                <w:noProof/>
                <w:sz w:val="20"/>
                <w:szCs w:val="20"/>
              </w:rPr>
              <w:t>63</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63CF8C25"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4</w:t>
            </w:r>
            <w:r>
              <w:rPr>
                <w:rFonts w:ascii="Times New Roman" w:hAnsi="Times New Roman"/>
                <w:noProof/>
                <w:sz w:val="20"/>
                <w:szCs w:val="20"/>
              </w:rPr>
              <w:t xml:space="preserve"> </w:t>
            </w:r>
            <w:r w:rsidRPr="00452EA9">
              <w:rPr>
                <w:rFonts w:ascii="Times New Roman" w:hAnsi="Times New Roman"/>
                <w:noProof/>
                <w:sz w:val="20"/>
                <w:szCs w:val="20"/>
              </w:rPr>
              <w:t>454</w:t>
            </w:r>
            <w:r>
              <w:rPr>
                <w:rFonts w:ascii="Times New Roman" w:hAnsi="Times New Roman"/>
                <w:noProof/>
                <w:sz w:val="20"/>
                <w:szCs w:val="20"/>
              </w:rPr>
              <w:t>,</w:t>
            </w:r>
            <w:r w:rsidRPr="00452EA9">
              <w:rPr>
                <w:rFonts w:ascii="Times New Roman" w:hAnsi="Times New Roman"/>
                <w:noProof/>
                <w:sz w:val="20"/>
                <w:szCs w:val="20"/>
              </w:rPr>
              <w:t>35</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2C404148"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4</w:t>
            </w:r>
            <w:r>
              <w:rPr>
                <w:rFonts w:ascii="Times New Roman" w:hAnsi="Times New Roman"/>
                <w:noProof/>
                <w:sz w:val="20"/>
                <w:szCs w:val="20"/>
              </w:rPr>
              <w:t xml:space="preserve"> </w:t>
            </w:r>
            <w:r w:rsidRPr="00452EA9">
              <w:rPr>
                <w:rFonts w:ascii="Times New Roman" w:hAnsi="Times New Roman"/>
                <w:noProof/>
                <w:sz w:val="20"/>
                <w:szCs w:val="20"/>
              </w:rPr>
              <w:t>546</w:t>
            </w:r>
            <w:r>
              <w:rPr>
                <w:rFonts w:ascii="Times New Roman" w:hAnsi="Times New Roman"/>
                <w:noProof/>
                <w:sz w:val="20"/>
                <w:szCs w:val="20"/>
              </w:rPr>
              <w:t>,</w:t>
            </w:r>
            <w:r w:rsidRPr="00452EA9">
              <w:rPr>
                <w:rFonts w:ascii="Times New Roman" w:hAnsi="Times New Roman"/>
                <w:noProof/>
                <w:sz w:val="20"/>
                <w:szCs w:val="20"/>
              </w:rPr>
              <w:t>99</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81538D4"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4</w:t>
            </w:r>
            <w:r>
              <w:rPr>
                <w:rFonts w:ascii="Times New Roman" w:hAnsi="Times New Roman"/>
                <w:noProof/>
                <w:sz w:val="20"/>
                <w:szCs w:val="20"/>
              </w:rPr>
              <w:t xml:space="preserve"> </w:t>
            </w:r>
            <w:r w:rsidRPr="00452EA9">
              <w:rPr>
                <w:rFonts w:ascii="Times New Roman" w:hAnsi="Times New Roman"/>
                <w:noProof/>
                <w:sz w:val="20"/>
                <w:szCs w:val="20"/>
              </w:rPr>
              <w:t>641</w:t>
            </w:r>
            <w:r>
              <w:rPr>
                <w:rFonts w:ascii="Times New Roman" w:hAnsi="Times New Roman"/>
                <w:noProof/>
                <w:sz w:val="20"/>
                <w:szCs w:val="20"/>
              </w:rPr>
              <w:t>,</w:t>
            </w:r>
            <w:r w:rsidRPr="00452EA9">
              <w:rPr>
                <w:rFonts w:ascii="Times New Roman" w:hAnsi="Times New Roman"/>
                <w:noProof/>
                <w:sz w:val="20"/>
                <w:szCs w:val="20"/>
              </w:rPr>
              <w:t>55</w:t>
            </w:r>
          </w:p>
        </w:tc>
      </w:tr>
      <w:tr w:rsidR="00C84885" w:rsidRPr="00892B75" w14:paraId="1E93A5D4" w14:textId="77777777" w:rsidTr="00D27628">
        <w:trPr>
          <w:trHeight w:val="250"/>
        </w:trPr>
        <w:tc>
          <w:tcPr>
            <w:tcW w:w="1260" w:type="dxa"/>
            <w:shd w:val="clear" w:color="auto" w:fill="auto"/>
            <w:noWrap/>
            <w:vAlign w:val="bottom"/>
            <w:hideMark/>
          </w:tcPr>
          <w:p w14:paraId="14C6C202" w14:textId="77777777" w:rsidR="00C84885" w:rsidRPr="00892B75" w:rsidRDefault="00C84885" w:rsidP="00D27628">
            <w:pPr>
              <w:spacing w:after="0" w:line="240" w:lineRule="auto"/>
              <w:jc w:val="center"/>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III</w:t>
            </w:r>
          </w:p>
        </w:tc>
        <w:tc>
          <w:tcPr>
            <w:tcW w:w="1120" w:type="dxa"/>
            <w:shd w:val="clear" w:color="auto" w:fill="auto"/>
            <w:noWrap/>
            <w:vAlign w:val="bottom"/>
            <w:hideMark/>
          </w:tcPr>
          <w:p w14:paraId="280D927B" w14:textId="77777777" w:rsidR="00C84885" w:rsidRPr="00892B75" w:rsidRDefault="00C84885" w:rsidP="00D27628">
            <w:pPr>
              <w:spacing w:after="0" w:line="240" w:lineRule="auto"/>
              <w:jc w:val="center"/>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12</w:t>
            </w:r>
          </w:p>
        </w:tc>
        <w:tc>
          <w:tcPr>
            <w:tcW w:w="1168" w:type="dxa"/>
            <w:tcBorders>
              <w:top w:val="single" w:sz="4" w:space="0" w:color="auto"/>
              <w:left w:val="single" w:sz="4" w:space="0" w:color="auto"/>
              <w:bottom w:val="single" w:sz="4" w:space="0" w:color="auto"/>
              <w:right w:val="nil"/>
            </w:tcBorders>
            <w:shd w:val="clear" w:color="auto" w:fill="FFFFFF" w:themeFill="background1"/>
            <w:noWrap/>
            <w:vAlign w:val="bottom"/>
          </w:tcPr>
          <w:p w14:paraId="2BB944AA"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5</w:t>
            </w:r>
            <w:r>
              <w:rPr>
                <w:rFonts w:ascii="Times New Roman" w:hAnsi="Times New Roman"/>
                <w:noProof/>
                <w:sz w:val="20"/>
                <w:szCs w:val="20"/>
              </w:rPr>
              <w:t xml:space="preserve"> </w:t>
            </w:r>
            <w:r w:rsidRPr="00452EA9">
              <w:rPr>
                <w:rFonts w:ascii="Times New Roman" w:hAnsi="Times New Roman"/>
                <w:noProof/>
                <w:sz w:val="20"/>
                <w:szCs w:val="20"/>
              </w:rPr>
              <w:t>251</w:t>
            </w:r>
            <w:r>
              <w:rPr>
                <w:rFonts w:ascii="Times New Roman" w:hAnsi="Times New Roman"/>
                <w:noProof/>
                <w:sz w:val="20"/>
                <w:szCs w:val="20"/>
              </w:rPr>
              <w:t>,</w:t>
            </w:r>
            <w:r w:rsidRPr="00452EA9">
              <w:rPr>
                <w:rFonts w:ascii="Times New Roman" w:hAnsi="Times New Roman"/>
                <w:noProof/>
                <w:sz w:val="20"/>
                <w:szCs w:val="20"/>
              </w:rPr>
              <w:t>57</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7D8BE846"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5</w:t>
            </w:r>
            <w:r>
              <w:rPr>
                <w:rFonts w:ascii="Times New Roman" w:hAnsi="Times New Roman"/>
                <w:noProof/>
                <w:sz w:val="20"/>
                <w:szCs w:val="20"/>
              </w:rPr>
              <w:t xml:space="preserve"> </w:t>
            </w:r>
            <w:r w:rsidRPr="00452EA9">
              <w:rPr>
                <w:rFonts w:ascii="Times New Roman" w:hAnsi="Times New Roman"/>
                <w:noProof/>
                <w:sz w:val="20"/>
                <w:szCs w:val="20"/>
              </w:rPr>
              <w:t>360</w:t>
            </w:r>
            <w:r>
              <w:rPr>
                <w:rFonts w:ascii="Times New Roman" w:hAnsi="Times New Roman"/>
                <w:noProof/>
                <w:sz w:val="20"/>
                <w:szCs w:val="20"/>
              </w:rPr>
              <w:t>,</w:t>
            </w:r>
            <w:r w:rsidRPr="00452EA9">
              <w:rPr>
                <w:rFonts w:ascii="Times New Roman" w:hAnsi="Times New Roman"/>
                <w:noProof/>
                <w:sz w:val="20"/>
                <w:szCs w:val="20"/>
              </w:rPr>
              <w:t>77</w:t>
            </w:r>
          </w:p>
        </w:tc>
        <w:tc>
          <w:tcPr>
            <w:tcW w:w="1036" w:type="dxa"/>
            <w:tcBorders>
              <w:top w:val="single" w:sz="4" w:space="0" w:color="auto"/>
              <w:left w:val="single" w:sz="4" w:space="0" w:color="auto"/>
              <w:bottom w:val="single" w:sz="4" w:space="0" w:color="auto"/>
              <w:right w:val="nil"/>
            </w:tcBorders>
            <w:shd w:val="clear" w:color="auto" w:fill="FFFFFF" w:themeFill="background1"/>
            <w:noWrap/>
            <w:vAlign w:val="bottom"/>
          </w:tcPr>
          <w:p w14:paraId="7B5AC04F"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5</w:t>
            </w:r>
            <w:r>
              <w:rPr>
                <w:rFonts w:ascii="Times New Roman" w:hAnsi="Times New Roman"/>
                <w:noProof/>
                <w:sz w:val="20"/>
                <w:szCs w:val="20"/>
              </w:rPr>
              <w:t xml:space="preserve"> </w:t>
            </w:r>
            <w:r w:rsidRPr="00452EA9">
              <w:rPr>
                <w:rFonts w:ascii="Times New Roman" w:hAnsi="Times New Roman"/>
                <w:noProof/>
                <w:sz w:val="20"/>
                <w:szCs w:val="20"/>
              </w:rPr>
              <w:t>472</w:t>
            </w:r>
            <w:r>
              <w:rPr>
                <w:rFonts w:ascii="Times New Roman" w:hAnsi="Times New Roman"/>
                <w:noProof/>
                <w:sz w:val="20"/>
                <w:szCs w:val="20"/>
              </w:rPr>
              <w:t>,</w:t>
            </w:r>
            <w:r w:rsidRPr="00452EA9">
              <w:rPr>
                <w:rFonts w:ascii="Times New Roman" w:hAnsi="Times New Roman"/>
                <w:noProof/>
                <w:sz w:val="20"/>
                <w:szCs w:val="20"/>
              </w:rPr>
              <w:t>27</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639092B4"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5</w:t>
            </w:r>
            <w:r>
              <w:rPr>
                <w:rFonts w:ascii="Times New Roman" w:hAnsi="Times New Roman"/>
                <w:noProof/>
                <w:sz w:val="20"/>
                <w:szCs w:val="20"/>
              </w:rPr>
              <w:t xml:space="preserve"> </w:t>
            </w:r>
            <w:r w:rsidRPr="00452EA9">
              <w:rPr>
                <w:rFonts w:ascii="Times New Roman" w:hAnsi="Times New Roman"/>
                <w:noProof/>
                <w:sz w:val="20"/>
                <w:szCs w:val="20"/>
              </w:rPr>
              <w:t>586</w:t>
            </w:r>
            <w:r>
              <w:rPr>
                <w:rFonts w:ascii="Times New Roman" w:hAnsi="Times New Roman"/>
                <w:noProof/>
                <w:sz w:val="20"/>
                <w:szCs w:val="20"/>
              </w:rPr>
              <w:t>,</w:t>
            </w:r>
            <w:r w:rsidRPr="00452EA9">
              <w:rPr>
                <w:rFonts w:ascii="Times New Roman" w:hAnsi="Times New Roman"/>
                <w:noProof/>
                <w:sz w:val="20"/>
                <w:szCs w:val="20"/>
              </w:rPr>
              <w:t>05</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3C58F4E8"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5</w:t>
            </w:r>
            <w:r>
              <w:rPr>
                <w:rFonts w:ascii="Times New Roman" w:hAnsi="Times New Roman"/>
                <w:noProof/>
                <w:sz w:val="20"/>
                <w:szCs w:val="20"/>
              </w:rPr>
              <w:t xml:space="preserve"> </w:t>
            </w:r>
            <w:r w:rsidRPr="00452EA9">
              <w:rPr>
                <w:rFonts w:ascii="Times New Roman" w:hAnsi="Times New Roman"/>
                <w:noProof/>
                <w:sz w:val="20"/>
                <w:szCs w:val="20"/>
              </w:rPr>
              <w:t>702</w:t>
            </w:r>
            <w:r>
              <w:rPr>
                <w:rFonts w:ascii="Times New Roman" w:hAnsi="Times New Roman"/>
                <w:noProof/>
                <w:sz w:val="20"/>
                <w:szCs w:val="20"/>
              </w:rPr>
              <w:t>,</w:t>
            </w:r>
            <w:r w:rsidRPr="00452EA9">
              <w:rPr>
                <w:rFonts w:ascii="Times New Roman" w:hAnsi="Times New Roman"/>
                <w:noProof/>
                <w:sz w:val="20"/>
                <w:szCs w:val="20"/>
              </w:rPr>
              <w:t>19</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3BB8493D"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5</w:t>
            </w:r>
            <w:r>
              <w:rPr>
                <w:rFonts w:ascii="Times New Roman" w:hAnsi="Times New Roman"/>
                <w:noProof/>
                <w:sz w:val="20"/>
                <w:szCs w:val="20"/>
              </w:rPr>
              <w:t xml:space="preserve"> </w:t>
            </w:r>
            <w:r w:rsidRPr="00452EA9">
              <w:rPr>
                <w:rFonts w:ascii="Times New Roman" w:hAnsi="Times New Roman"/>
                <w:noProof/>
                <w:sz w:val="20"/>
                <w:szCs w:val="20"/>
              </w:rPr>
              <w:t>820</w:t>
            </w:r>
            <w:r>
              <w:rPr>
                <w:rFonts w:ascii="Times New Roman" w:hAnsi="Times New Roman"/>
                <w:noProof/>
                <w:sz w:val="20"/>
                <w:szCs w:val="20"/>
              </w:rPr>
              <w:t>,</w:t>
            </w:r>
            <w:r w:rsidRPr="00452EA9">
              <w:rPr>
                <w:rFonts w:ascii="Times New Roman" w:hAnsi="Times New Roman"/>
                <w:noProof/>
                <w:sz w:val="20"/>
                <w:szCs w:val="20"/>
              </w:rPr>
              <w:t>78</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7DE84A6"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5</w:t>
            </w:r>
            <w:r>
              <w:rPr>
                <w:rFonts w:ascii="Times New Roman" w:hAnsi="Times New Roman"/>
                <w:noProof/>
                <w:sz w:val="20"/>
                <w:szCs w:val="20"/>
              </w:rPr>
              <w:t xml:space="preserve"> </w:t>
            </w:r>
            <w:r w:rsidRPr="00452EA9">
              <w:rPr>
                <w:rFonts w:ascii="Times New Roman" w:hAnsi="Times New Roman"/>
                <w:noProof/>
                <w:sz w:val="20"/>
                <w:szCs w:val="20"/>
              </w:rPr>
              <w:t>941</w:t>
            </w:r>
            <w:r>
              <w:rPr>
                <w:rFonts w:ascii="Times New Roman" w:hAnsi="Times New Roman"/>
                <w:noProof/>
                <w:sz w:val="20"/>
                <w:szCs w:val="20"/>
              </w:rPr>
              <w:t>,</w:t>
            </w:r>
            <w:r w:rsidRPr="00452EA9">
              <w:rPr>
                <w:rFonts w:ascii="Times New Roman" w:hAnsi="Times New Roman"/>
                <w:noProof/>
                <w:sz w:val="20"/>
                <w:szCs w:val="20"/>
              </w:rPr>
              <w:t>82</w:t>
            </w:r>
          </w:p>
        </w:tc>
      </w:tr>
      <w:tr w:rsidR="00C84885" w:rsidRPr="00892B75" w14:paraId="792466E6" w14:textId="77777777" w:rsidTr="00D27628">
        <w:trPr>
          <w:trHeight w:val="250"/>
        </w:trPr>
        <w:tc>
          <w:tcPr>
            <w:tcW w:w="1260" w:type="dxa"/>
            <w:shd w:val="clear" w:color="auto" w:fill="auto"/>
            <w:noWrap/>
            <w:vAlign w:val="bottom"/>
            <w:hideMark/>
          </w:tcPr>
          <w:p w14:paraId="214D8178" w14:textId="77777777" w:rsidR="00C84885" w:rsidRPr="00892B75" w:rsidRDefault="00C84885" w:rsidP="00D27628">
            <w:pPr>
              <w:spacing w:after="0" w:line="240" w:lineRule="auto"/>
              <w:jc w:val="center"/>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 </w:t>
            </w:r>
          </w:p>
        </w:tc>
        <w:tc>
          <w:tcPr>
            <w:tcW w:w="1120" w:type="dxa"/>
            <w:shd w:val="clear" w:color="auto" w:fill="auto"/>
            <w:noWrap/>
            <w:vAlign w:val="bottom"/>
            <w:hideMark/>
          </w:tcPr>
          <w:p w14:paraId="356CAF10" w14:textId="77777777" w:rsidR="00C84885" w:rsidRPr="00892B75" w:rsidRDefault="00C84885" w:rsidP="00D27628">
            <w:pPr>
              <w:spacing w:after="0" w:line="240" w:lineRule="auto"/>
              <w:jc w:val="center"/>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11</w:t>
            </w:r>
          </w:p>
        </w:tc>
        <w:tc>
          <w:tcPr>
            <w:tcW w:w="1168" w:type="dxa"/>
            <w:tcBorders>
              <w:top w:val="single" w:sz="4" w:space="0" w:color="auto"/>
              <w:left w:val="single" w:sz="4" w:space="0" w:color="auto"/>
              <w:bottom w:val="single" w:sz="4" w:space="0" w:color="auto"/>
              <w:right w:val="nil"/>
            </w:tcBorders>
            <w:shd w:val="clear" w:color="auto" w:fill="FFFFFF" w:themeFill="background1"/>
            <w:noWrap/>
            <w:vAlign w:val="bottom"/>
          </w:tcPr>
          <w:p w14:paraId="2584C3D1"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4</w:t>
            </w:r>
            <w:r>
              <w:rPr>
                <w:rFonts w:ascii="Times New Roman" w:hAnsi="Times New Roman"/>
                <w:noProof/>
                <w:sz w:val="20"/>
                <w:szCs w:val="20"/>
              </w:rPr>
              <w:t xml:space="preserve"> </w:t>
            </w:r>
            <w:r w:rsidRPr="00452EA9">
              <w:rPr>
                <w:rFonts w:ascii="Times New Roman" w:hAnsi="Times New Roman"/>
                <w:noProof/>
                <w:sz w:val="20"/>
                <w:szCs w:val="20"/>
              </w:rPr>
              <w:t>641</w:t>
            </w:r>
            <w:r>
              <w:rPr>
                <w:rFonts w:ascii="Times New Roman" w:hAnsi="Times New Roman"/>
                <w:noProof/>
                <w:sz w:val="20"/>
                <w:szCs w:val="20"/>
              </w:rPr>
              <w:t>,</w:t>
            </w:r>
            <w:r w:rsidRPr="00452EA9">
              <w:rPr>
                <w:rFonts w:ascii="Times New Roman" w:hAnsi="Times New Roman"/>
                <w:noProof/>
                <w:sz w:val="20"/>
                <w:szCs w:val="20"/>
              </w:rPr>
              <w:t>52</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7158FBF2"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4</w:t>
            </w:r>
            <w:r>
              <w:rPr>
                <w:rFonts w:ascii="Times New Roman" w:hAnsi="Times New Roman"/>
                <w:noProof/>
                <w:sz w:val="20"/>
                <w:szCs w:val="20"/>
              </w:rPr>
              <w:t xml:space="preserve"> </w:t>
            </w:r>
            <w:r w:rsidRPr="00452EA9">
              <w:rPr>
                <w:rFonts w:ascii="Times New Roman" w:hAnsi="Times New Roman"/>
                <w:noProof/>
                <w:sz w:val="20"/>
                <w:szCs w:val="20"/>
              </w:rPr>
              <w:t>738</w:t>
            </w:r>
            <w:r>
              <w:rPr>
                <w:rFonts w:ascii="Times New Roman" w:hAnsi="Times New Roman"/>
                <w:noProof/>
                <w:sz w:val="20"/>
                <w:szCs w:val="20"/>
              </w:rPr>
              <w:t>,</w:t>
            </w:r>
            <w:r w:rsidRPr="00452EA9">
              <w:rPr>
                <w:rFonts w:ascii="Times New Roman" w:hAnsi="Times New Roman"/>
                <w:noProof/>
                <w:sz w:val="20"/>
                <w:szCs w:val="20"/>
              </w:rPr>
              <w:t>01</w:t>
            </w:r>
          </w:p>
        </w:tc>
        <w:tc>
          <w:tcPr>
            <w:tcW w:w="1036" w:type="dxa"/>
            <w:tcBorders>
              <w:top w:val="single" w:sz="4" w:space="0" w:color="auto"/>
              <w:left w:val="single" w:sz="4" w:space="0" w:color="auto"/>
              <w:bottom w:val="single" w:sz="4" w:space="0" w:color="auto"/>
              <w:right w:val="nil"/>
            </w:tcBorders>
            <w:shd w:val="clear" w:color="auto" w:fill="FFFFFF" w:themeFill="background1"/>
            <w:noWrap/>
            <w:vAlign w:val="bottom"/>
          </w:tcPr>
          <w:p w14:paraId="7DC656A4"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4</w:t>
            </w:r>
            <w:r>
              <w:rPr>
                <w:rFonts w:ascii="Times New Roman" w:hAnsi="Times New Roman"/>
                <w:noProof/>
                <w:sz w:val="20"/>
                <w:szCs w:val="20"/>
              </w:rPr>
              <w:t xml:space="preserve"> </w:t>
            </w:r>
            <w:r w:rsidRPr="00452EA9">
              <w:rPr>
                <w:rFonts w:ascii="Times New Roman" w:hAnsi="Times New Roman"/>
                <w:noProof/>
                <w:sz w:val="20"/>
                <w:szCs w:val="20"/>
              </w:rPr>
              <w:t>836</w:t>
            </w:r>
            <w:r>
              <w:rPr>
                <w:rFonts w:ascii="Times New Roman" w:hAnsi="Times New Roman"/>
                <w:noProof/>
                <w:sz w:val="20"/>
                <w:szCs w:val="20"/>
              </w:rPr>
              <w:t>,</w:t>
            </w:r>
            <w:r w:rsidRPr="00452EA9">
              <w:rPr>
                <w:rFonts w:ascii="Times New Roman" w:hAnsi="Times New Roman"/>
                <w:noProof/>
                <w:sz w:val="20"/>
                <w:szCs w:val="20"/>
              </w:rPr>
              <w:t>54</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3CF6C8CA"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4</w:t>
            </w:r>
            <w:r>
              <w:rPr>
                <w:rFonts w:ascii="Times New Roman" w:hAnsi="Times New Roman"/>
                <w:noProof/>
                <w:sz w:val="20"/>
                <w:szCs w:val="20"/>
              </w:rPr>
              <w:t xml:space="preserve"> </w:t>
            </w:r>
            <w:r w:rsidRPr="00452EA9">
              <w:rPr>
                <w:rFonts w:ascii="Times New Roman" w:hAnsi="Times New Roman"/>
                <w:noProof/>
                <w:sz w:val="20"/>
                <w:szCs w:val="20"/>
              </w:rPr>
              <w:t>937</w:t>
            </w:r>
            <w:r>
              <w:rPr>
                <w:rFonts w:ascii="Times New Roman" w:hAnsi="Times New Roman"/>
                <w:noProof/>
                <w:sz w:val="20"/>
                <w:szCs w:val="20"/>
              </w:rPr>
              <w:t>,</w:t>
            </w:r>
            <w:r w:rsidRPr="00452EA9">
              <w:rPr>
                <w:rFonts w:ascii="Times New Roman" w:hAnsi="Times New Roman"/>
                <w:noProof/>
                <w:sz w:val="20"/>
                <w:szCs w:val="20"/>
              </w:rPr>
              <w:t>11</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6281C6EC"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5</w:t>
            </w:r>
            <w:r>
              <w:rPr>
                <w:rFonts w:ascii="Times New Roman" w:hAnsi="Times New Roman"/>
                <w:noProof/>
                <w:sz w:val="20"/>
                <w:szCs w:val="20"/>
              </w:rPr>
              <w:t xml:space="preserve"> </w:t>
            </w:r>
            <w:r w:rsidRPr="00452EA9">
              <w:rPr>
                <w:rFonts w:ascii="Times New Roman" w:hAnsi="Times New Roman"/>
                <w:noProof/>
                <w:sz w:val="20"/>
                <w:szCs w:val="20"/>
              </w:rPr>
              <w:t>039</w:t>
            </w:r>
            <w:r>
              <w:rPr>
                <w:rFonts w:ascii="Times New Roman" w:hAnsi="Times New Roman"/>
                <w:noProof/>
                <w:sz w:val="20"/>
                <w:szCs w:val="20"/>
              </w:rPr>
              <w:t>,</w:t>
            </w:r>
            <w:r w:rsidRPr="00452EA9">
              <w:rPr>
                <w:rFonts w:ascii="Times New Roman" w:hAnsi="Times New Roman"/>
                <w:noProof/>
                <w:sz w:val="20"/>
                <w:szCs w:val="20"/>
              </w:rPr>
              <w:t>79</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27B927E6"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5</w:t>
            </w:r>
            <w:r>
              <w:rPr>
                <w:rFonts w:ascii="Times New Roman" w:hAnsi="Times New Roman"/>
                <w:noProof/>
                <w:sz w:val="20"/>
                <w:szCs w:val="20"/>
              </w:rPr>
              <w:t xml:space="preserve"> </w:t>
            </w:r>
            <w:r w:rsidRPr="00452EA9">
              <w:rPr>
                <w:rFonts w:ascii="Times New Roman" w:hAnsi="Times New Roman"/>
                <w:noProof/>
                <w:sz w:val="20"/>
                <w:szCs w:val="20"/>
              </w:rPr>
              <w:t>144</w:t>
            </w:r>
            <w:r>
              <w:rPr>
                <w:rFonts w:ascii="Times New Roman" w:hAnsi="Times New Roman"/>
                <w:noProof/>
                <w:sz w:val="20"/>
                <w:szCs w:val="20"/>
              </w:rPr>
              <w:t>,</w:t>
            </w:r>
            <w:r w:rsidRPr="00452EA9">
              <w:rPr>
                <w:rFonts w:ascii="Times New Roman" w:hAnsi="Times New Roman"/>
                <w:noProof/>
                <w:sz w:val="20"/>
                <w:szCs w:val="20"/>
              </w:rPr>
              <w:t>58</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53C6612"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5</w:t>
            </w:r>
            <w:r>
              <w:rPr>
                <w:rFonts w:ascii="Times New Roman" w:hAnsi="Times New Roman"/>
                <w:noProof/>
                <w:sz w:val="20"/>
                <w:szCs w:val="20"/>
              </w:rPr>
              <w:t xml:space="preserve"> </w:t>
            </w:r>
            <w:r w:rsidRPr="00452EA9">
              <w:rPr>
                <w:rFonts w:ascii="Times New Roman" w:hAnsi="Times New Roman"/>
                <w:noProof/>
                <w:sz w:val="20"/>
                <w:szCs w:val="20"/>
              </w:rPr>
              <w:t>251</w:t>
            </w:r>
            <w:r>
              <w:rPr>
                <w:rFonts w:ascii="Times New Roman" w:hAnsi="Times New Roman"/>
                <w:noProof/>
                <w:sz w:val="20"/>
                <w:szCs w:val="20"/>
              </w:rPr>
              <w:t>,</w:t>
            </w:r>
            <w:r w:rsidRPr="00452EA9">
              <w:rPr>
                <w:rFonts w:ascii="Times New Roman" w:hAnsi="Times New Roman"/>
                <w:noProof/>
                <w:sz w:val="20"/>
                <w:szCs w:val="20"/>
              </w:rPr>
              <w:t>57</w:t>
            </w:r>
          </w:p>
        </w:tc>
      </w:tr>
      <w:tr w:rsidR="00C84885" w:rsidRPr="00892B75" w14:paraId="0DE68DFC" w14:textId="77777777" w:rsidTr="00D27628">
        <w:trPr>
          <w:trHeight w:val="250"/>
        </w:trPr>
        <w:tc>
          <w:tcPr>
            <w:tcW w:w="1260" w:type="dxa"/>
            <w:shd w:val="clear" w:color="auto" w:fill="auto"/>
            <w:noWrap/>
            <w:vAlign w:val="bottom"/>
            <w:hideMark/>
          </w:tcPr>
          <w:p w14:paraId="048C85C3" w14:textId="77777777" w:rsidR="00C84885" w:rsidRPr="00892B75" w:rsidRDefault="00C84885" w:rsidP="00D27628">
            <w:pPr>
              <w:spacing w:after="0" w:line="240" w:lineRule="auto"/>
              <w:jc w:val="center"/>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 </w:t>
            </w:r>
          </w:p>
        </w:tc>
        <w:tc>
          <w:tcPr>
            <w:tcW w:w="1120" w:type="dxa"/>
            <w:shd w:val="clear" w:color="auto" w:fill="auto"/>
            <w:noWrap/>
            <w:vAlign w:val="bottom"/>
            <w:hideMark/>
          </w:tcPr>
          <w:p w14:paraId="1DF4353A" w14:textId="77777777" w:rsidR="00C84885" w:rsidRPr="00892B75" w:rsidRDefault="00C84885" w:rsidP="00D27628">
            <w:pPr>
              <w:spacing w:after="0" w:line="240" w:lineRule="auto"/>
              <w:jc w:val="center"/>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10</w:t>
            </w:r>
          </w:p>
        </w:tc>
        <w:tc>
          <w:tcPr>
            <w:tcW w:w="1168" w:type="dxa"/>
            <w:tcBorders>
              <w:top w:val="single" w:sz="4" w:space="0" w:color="auto"/>
              <w:left w:val="single" w:sz="4" w:space="0" w:color="auto"/>
              <w:bottom w:val="single" w:sz="4" w:space="0" w:color="auto"/>
              <w:right w:val="nil"/>
            </w:tcBorders>
            <w:shd w:val="clear" w:color="auto" w:fill="FFFFFF" w:themeFill="background1"/>
            <w:noWrap/>
            <w:vAlign w:val="bottom"/>
          </w:tcPr>
          <w:p w14:paraId="3CAAAC11"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4</w:t>
            </w:r>
            <w:r>
              <w:rPr>
                <w:rFonts w:ascii="Times New Roman" w:hAnsi="Times New Roman"/>
                <w:noProof/>
                <w:sz w:val="20"/>
                <w:szCs w:val="20"/>
              </w:rPr>
              <w:t xml:space="preserve"> </w:t>
            </w:r>
            <w:r w:rsidRPr="00452EA9">
              <w:rPr>
                <w:rFonts w:ascii="Times New Roman" w:hAnsi="Times New Roman"/>
                <w:noProof/>
                <w:sz w:val="20"/>
                <w:szCs w:val="20"/>
              </w:rPr>
              <w:t>102</w:t>
            </w:r>
            <w:r>
              <w:rPr>
                <w:rFonts w:ascii="Times New Roman" w:hAnsi="Times New Roman"/>
                <w:noProof/>
                <w:sz w:val="20"/>
                <w:szCs w:val="20"/>
              </w:rPr>
              <w:t>,</w:t>
            </w:r>
            <w:r w:rsidRPr="00452EA9">
              <w:rPr>
                <w:rFonts w:ascii="Times New Roman" w:hAnsi="Times New Roman"/>
                <w:noProof/>
                <w:sz w:val="20"/>
                <w:szCs w:val="20"/>
              </w:rPr>
              <w:t>29</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7A97D247"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4</w:t>
            </w:r>
            <w:r>
              <w:rPr>
                <w:rFonts w:ascii="Times New Roman" w:hAnsi="Times New Roman"/>
                <w:noProof/>
                <w:sz w:val="20"/>
                <w:szCs w:val="20"/>
              </w:rPr>
              <w:t xml:space="preserve"> </w:t>
            </w:r>
            <w:r w:rsidRPr="00452EA9">
              <w:rPr>
                <w:rFonts w:ascii="Times New Roman" w:hAnsi="Times New Roman"/>
                <w:noProof/>
                <w:sz w:val="20"/>
                <w:szCs w:val="20"/>
              </w:rPr>
              <w:t>187</w:t>
            </w:r>
            <w:r>
              <w:rPr>
                <w:rFonts w:ascii="Times New Roman" w:hAnsi="Times New Roman"/>
                <w:noProof/>
                <w:sz w:val="20"/>
                <w:szCs w:val="20"/>
              </w:rPr>
              <w:t>,</w:t>
            </w:r>
            <w:r w:rsidRPr="00452EA9">
              <w:rPr>
                <w:rFonts w:ascii="Times New Roman" w:hAnsi="Times New Roman"/>
                <w:noProof/>
                <w:sz w:val="20"/>
                <w:szCs w:val="20"/>
              </w:rPr>
              <w:t>60</w:t>
            </w:r>
          </w:p>
        </w:tc>
        <w:tc>
          <w:tcPr>
            <w:tcW w:w="1036" w:type="dxa"/>
            <w:tcBorders>
              <w:top w:val="single" w:sz="4" w:space="0" w:color="auto"/>
              <w:left w:val="single" w:sz="4" w:space="0" w:color="auto"/>
              <w:bottom w:val="single" w:sz="4" w:space="0" w:color="auto"/>
              <w:right w:val="nil"/>
            </w:tcBorders>
            <w:shd w:val="clear" w:color="auto" w:fill="FFFFFF" w:themeFill="background1"/>
            <w:noWrap/>
            <w:vAlign w:val="bottom"/>
          </w:tcPr>
          <w:p w14:paraId="2D6AE049"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4</w:t>
            </w:r>
            <w:r>
              <w:rPr>
                <w:rFonts w:ascii="Times New Roman" w:hAnsi="Times New Roman"/>
                <w:noProof/>
                <w:sz w:val="20"/>
                <w:szCs w:val="20"/>
              </w:rPr>
              <w:t xml:space="preserve"> </w:t>
            </w:r>
            <w:r w:rsidRPr="00452EA9">
              <w:rPr>
                <w:rFonts w:ascii="Times New Roman" w:hAnsi="Times New Roman"/>
                <w:noProof/>
                <w:sz w:val="20"/>
                <w:szCs w:val="20"/>
              </w:rPr>
              <w:t>274</w:t>
            </w:r>
            <w:r>
              <w:rPr>
                <w:rFonts w:ascii="Times New Roman" w:hAnsi="Times New Roman"/>
                <w:noProof/>
                <w:sz w:val="20"/>
                <w:szCs w:val="20"/>
              </w:rPr>
              <w:t>,</w:t>
            </w:r>
            <w:r w:rsidRPr="00452EA9">
              <w:rPr>
                <w:rFonts w:ascii="Times New Roman" w:hAnsi="Times New Roman"/>
                <w:noProof/>
                <w:sz w:val="20"/>
                <w:szCs w:val="20"/>
              </w:rPr>
              <w:t>69</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782B18F9"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4</w:t>
            </w:r>
            <w:r>
              <w:rPr>
                <w:rFonts w:ascii="Times New Roman" w:hAnsi="Times New Roman"/>
                <w:noProof/>
                <w:sz w:val="20"/>
                <w:szCs w:val="20"/>
              </w:rPr>
              <w:t xml:space="preserve"> </w:t>
            </w:r>
            <w:r w:rsidRPr="00452EA9">
              <w:rPr>
                <w:rFonts w:ascii="Times New Roman" w:hAnsi="Times New Roman"/>
                <w:noProof/>
                <w:sz w:val="20"/>
                <w:szCs w:val="20"/>
              </w:rPr>
              <w:t>363</w:t>
            </w:r>
            <w:r>
              <w:rPr>
                <w:rFonts w:ascii="Times New Roman" w:hAnsi="Times New Roman"/>
                <w:noProof/>
                <w:sz w:val="20"/>
                <w:szCs w:val="20"/>
              </w:rPr>
              <w:t>,</w:t>
            </w:r>
            <w:r w:rsidRPr="00452EA9">
              <w:rPr>
                <w:rFonts w:ascii="Times New Roman" w:hAnsi="Times New Roman"/>
                <w:noProof/>
                <w:sz w:val="20"/>
                <w:szCs w:val="20"/>
              </w:rPr>
              <w:t>60</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2869FB19"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4</w:t>
            </w:r>
            <w:r>
              <w:rPr>
                <w:rFonts w:ascii="Times New Roman" w:hAnsi="Times New Roman"/>
                <w:noProof/>
                <w:sz w:val="20"/>
                <w:szCs w:val="20"/>
              </w:rPr>
              <w:t xml:space="preserve"> </w:t>
            </w:r>
            <w:r w:rsidRPr="00452EA9">
              <w:rPr>
                <w:rFonts w:ascii="Times New Roman" w:hAnsi="Times New Roman"/>
                <w:noProof/>
                <w:sz w:val="20"/>
                <w:szCs w:val="20"/>
              </w:rPr>
              <w:t>454</w:t>
            </w:r>
            <w:r>
              <w:rPr>
                <w:rFonts w:ascii="Times New Roman" w:hAnsi="Times New Roman"/>
                <w:noProof/>
                <w:sz w:val="20"/>
                <w:szCs w:val="20"/>
              </w:rPr>
              <w:t>,</w:t>
            </w:r>
            <w:r w:rsidRPr="00452EA9">
              <w:rPr>
                <w:rFonts w:ascii="Times New Roman" w:hAnsi="Times New Roman"/>
                <w:noProof/>
                <w:sz w:val="20"/>
                <w:szCs w:val="20"/>
              </w:rPr>
              <w:t>32</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04D2C4A1"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4</w:t>
            </w:r>
            <w:r>
              <w:rPr>
                <w:rFonts w:ascii="Times New Roman" w:hAnsi="Times New Roman"/>
                <w:noProof/>
                <w:sz w:val="20"/>
                <w:szCs w:val="20"/>
              </w:rPr>
              <w:t xml:space="preserve"> </w:t>
            </w:r>
            <w:r w:rsidRPr="00452EA9">
              <w:rPr>
                <w:rFonts w:ascii="Times New Roman" w:hAnsi="Times New Roman"/>
                <w:noProof/>
                <w:sz w:val="20"/>
                <w:szCs w:val="20"/>
              </w:rPr>
              <w:t>546</w:t>
            </w:r>
            <w:r>
              <w:rPr>
                <w:rFonts w:ascii="Times New Roman" w:hAnsi="Times New Roman"/>
                <w:noProof/>
                <w:sz w:val="20"/>
                <w:szCs w:val="20"/>
              </w:rPr>
              <w:t>,</w:t>
            </w:r>
            <w:r w:rsidRPr="00452EA9">
              <w:rPr>
                <w:rFonts w:ascii="Times New Roman" w:hAnsi="Times New Roman"/>
                <w:noProof/>
                <w:sz w:val="20"/>
                <w:szCs w:val="20"/>
              </w:rPr>
              <w:t>96</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4CE0019"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4</w:t>
            </w:r>
            <w:r>
              <w:rPr>
                <w:rFonts w:ascii="Times New Roman" w:hAnsi="Times New Roman"/>
                <w:noProof/>
                <w:sz w:val="20"/>
                <w:szCs w:val="20"/>
              </w:rPr>
              <w:t xml:space="preserve"> </w:t>
            </w:r>
            <w:r w:rsidRPr="00452EA9">
              <w:rPr>
                <w:rFonts w:ascii="Times New Roman" w:hAnsi="Times New Roman"/>
                <w:noProof/>
                <w:sz w:val="20"/>
                <w:szCs w:val="20"/>
              </w:rPr>
              <w:t>641</w:t>
            </w:r>
            <w:r>
              <w:rPr>
                <w:rFonts w:ascii="Times New Roman" w:hAnsi="Times New Roman"/>
                <w:noProof/>
                <w:sz w:val="20"/>
                <w:szCs w:val="20"/>
              </w:rPr>
              <w:t>,</w:t>
            </w:r>
            <w:r w:rsidRPr="00452EA9">
              <w:rPr>
                <w:rFonts w:ascii="Times New Roman" w:hAnsi="Times New Roman"/>
                <w:noProof/>
                <w:sz w:val="20"/>
                <w:szCs w:val="20"/>
              </w:rPr>
              <w:t>52</w:t>
            </w:r>
          </w:p>
        </w:tc>
      </w:tr>
      <w:tr w:rsidR="00C84885" w:rsidRPr="00892B75" w14:paraId="609D87A4" w14:textId="77777777" w:rsidTr="00D27628">
        <w:trPr>
          <w:trHeight w:val="250"/>
        </w:trPr>
        <w:tc>
          <w:tcPr>
            <w:tcW w:w="1260" w:type="dxa"/>
            <w:shd w:val="clear" w:color="auto" w:fill="auto"/>
            <w:noWrap/>
            <w:vAlign w:val="bottom"/>
            <w:hideMark/>
          </w:tcPr>
          <w:p w14:paraId="60E1BA49" w14:textId="77777777" w:rsidR="00C84885" w:rsidRPr="00892B75" w:rsidRDefault="00C84885" w:rsidP="00D27628">
            <w:pPr>
              <w:spacing w:after="0" w:line="240" w:lineRule="auto"/>
              <w:jc w:val="center"/>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 </w:t>
            </w:r>
          </w:p>
        </w:tc>
        <w:tc>
          <w:tcPr>
            <w:tcW w:w="1120" w:type="dxa"/>
            <w:shd w:val="clear" w:color="auto" w:fill="auto"/>
            <w:noWrap/>
            <w:vAlign w:val="bottom"/>
            <w:hideMark/>
          </w:tcPr>
          <w:p w14:paraId="4EB47622" w14:textId="77777777" w:rsidR="00C84885" w:rsidRPr="00892B75" w:rsidRDefault="00C84885" w:rsidP="00D27628">
            <w:pPr>
              <w:spacing w:after="0" w:line="240" w:lineRule="auto"/>
              <w:jc w:val="center"/>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9</w:t>
            </w:r>
          </w:p>
        </w:tc>
        <w:tc>
          <w:tcPr>
            <w:tcW w:w="1168" w:type="dxa"/>
            <w:tcBorders>
              <w:top w:val="single" w:sz="4" w:space="0" w:color="auto"/>
              <w:left w:val="single" w:sz="4" w:space="0" w:color="auto"/>
              <w:bottom w:val="single" w:sz="4" w:space="0" w:color="auto"/>
              <w:right w:val="nil"/>
            </w:tcBorders>
            <w:shd w:val="clear" w:color="auto" w:fill="FFFFFF" w:themeFill="background1"/>
            <w:noWrap/>
            <w:vAlign w:val="bottom"/>
          </w:tcPr>
          <w:p w14:paraId="7C24DA9A"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3</w:t>
            </w:r>
            <w:r>
              <w:rPr>
                <w:rFonts w:ascii="Times New Roman" w:hAnsi="Times New Roman"/>
                <w:noProof/>
                <w:sz w:val="20"/>
                <w:szCs w:val="20"/>
              </w:rPr>
              <w:t xml:space="preserve"> </w:t>
            </w:r>
            <w:r w:rsidRPr="00452EA9">
              <w:rPr>
                <w:rFonts w:ascii="Times New Roman" w:hAnsi="Times New Roman"/>
                <w:noProof/>
                <w:sz w:val="20"/>
                <w:szCs w:val="20"/>
              </w:rPr>
              <w:t>625</w:t>
            </w:r>
            <w:r>
              <w:rPr>
                <w:rFonts w:ascii="Times New Roman" w:hAnsi="Times New Roman"/>
                <w:noProof/>
                <w:sz w:val="20"/>
                <w:szCs w:val="20"/>
              </w:rPr>
              <w:t>,</w:t>
            </w:r>
            <w:r w:rsidRPr="00452EA9">
              <w:rPr>
                <w:rFonts w:ascii="Times New Roman" w:hAnsi="Times New Roman"/>
                <w:noProof/>
                <w:sz w:val="20"/>
                <w:szCs w:val="20"/>
              </w:rPr>
              <w:t>74</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2CE3477F"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3</w:t>
            </w:r>
            <w:r>
              <w:rPr>
                <w:rFonts w:ascii="Times New Roman" w:hAnsi="Times New Roman"/>
                <w:noProof/>
                <w:sz w:val="20"/>
                <w:szCs w:val="20"/>
              </w:rPr>
              <w:t xml:space="preserve"> </w:t>
            </w:r>
            <w:r w:rsidRPr="00452EA9">
              <w:rPr>
                <w:rFonts w:ascii="Times New Roman" w:hAnsi="Times New Roman"/>
                <w:noProof/>
                <w:sz w:val="20"/>
                <w:szCs w:val="20"/>
              </w:rPr>
              <w:t>701</w:t>
            </w:r>
            <w:r>
              <w:rPr>
                <w:rFonts w:ascii="Times New Roman" w:hAnsi="Times New Roman"/>
                <w:noProof/>
                <w:sz w:val="20"/>
                <w:szCs w:val="20"/>
              </w:rPr>
              <w:t>,</w:t>
            </w:r>
            <w:r w:rsidRPr="00452EA9">
              <w:rPr>
                <w:rFonts w:ascii="Times New Roman" w:hAnsi="Times New Roman"/>
                <w:noProof/>
                <w:sz w:val="20"/>
                <w:szCs w:val="20"/>
              </w:rPr>
              <w:t>14</w:t>
            </w:r>
          </w:p>
        </w:tc>
        <w:tc>
          <w:tcPr>
            <w:tcW w:w="1036" w:type="dxa"/>
            <w:tcBorders>
              <w:top w:val="single" w:sz="4" w:space="0" w:color="auto"/>
              <w:left w:val="single" w:sz="4" w:space="0" w:color="auto"/>
              <w:bottom w:val="single" w:sz="4" w:space="0" w:color="auto"/>
              <w:right w:val="nil"/>
            </w:tcBorders>
            <w:shd w:val="clear" w:color="auto" w:fill="FFFFFF" w:themeFill="background1"/>
            <w:noWrap/>
            <w:vAlign w:val="bottom"/>
          </w:tcPr>
          <w:p w14:paraId="263AAF3A"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3</w:t>
            </w:r>
            <w:r>
              <w:rPr>
                <w:rFonts w:ascii="Times New Roman" w:hAnsi="Times New Roman"/>
                <w:noProof/>
                <w:sz w:val="20"/>
                <w:szCs w:val="20"/>
              </w:rPr>
              <w:t xml:space="preserve"> </w:t>
            </w:r>
            <w:r w:rsidRPr="00452EA9">
              <w:rPr>
                <w:rFonts w:ascii="Times New Roman" w:hAnsi="Times New Roman"/>
                <w:noProof/>
                <w:sz w:val="20"/>
                <w:szCs w:val="20"/>
              </w:rPr>
              <w:t>778</w:t>
            </w:r>
            <w:r>
              <w:rPr>
                <w:rFonts w:ascii="Times New Roman" w:hAnsi="Times New Roman"/>
                <w:noProof/>
                <w:sz w:val="20"/>
                <w:szCs w:val="20"/>
              </w:rPr>
              <w:t>,</w:t>
            </w:r>
            <w:r w:rsidRPr="00452EA9">
              <w:rPr>
                <w:rFonts w:ascii="Times New Roman" w:hAnsi="Times New Roman"/>
                <w:noProof/>
                <w:sz w:val="20"/>
                <w:szCs w:val="20"/>
              </w:rPr>
              <w:t>11</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3461009D"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3</w:t>
            </w:r>
            <w:r>
              <w:rPr>
                <w:rFonts w:ascii="Times New Roman" w:hAnsi="Times New Roman"/>
                <w:noProof/>
                <w:sz w:val="20"/>
                <w:szCs w:val="20"/>
              </w:rPr>
              <w:t xml:space="preserve"> </w:t>
            </w:r>
            <w:r w:rsidRPr="00452EA9">
              <w:rPr>
                <w:rFonts w:ascii="Times New Roman" w:hAnsi="Times New Roman"/>
                <w:noProof/>
                <w:sz w:val="20"/>
                <w:szCs w:val="20"/>
              </w:rPr>
              <w:t>856</w:t>
            </w:r>
            <w:r>
              <w:rPr>
                <w:rFonts w:ascii="Times New Roman" w:hAnsi="Times New Roman"/>
                <w:noProof/>
                <w:sz w:val="20"/>
                <w:szCs w:val="20"/>
              </w:rPr>
              <w:t>,</w:t>
            </w:r>
            <w:r w:rsidRPr="00452EA9">
              <w:rPr>
                <w:rFonts w:ascii="Times New Roman" w:hAnsi="Times New Roman"/>
                <w:noProof/>
                <w:sz w:val="20"/>
                <w:szCs w:val="20"/>
              </w:rPr>
              <w:t>69</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086157E3"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3</w:t>
            </w:r>
            <w:r>
              <w:rPr>
                <w:rFonts w:ascii="Times New Roman" w:hAnsi="Times New Roman"/>
                <w:noProof/>
                <w:sz w:val="20"/>
                <w:szCs w:val="20"/>
              </w:rPr>
              <w:t xml:space="preserve"> </w:t>
            </w:r>
            <w:r w:rsidRPr="00452EA9">
              <w:rPr>
                <w:rFonts w:ascii="Times New Roman" w:hAnsi="Times New Roman"/>
                <w:noProof/>
                <w:sz w:val="20"/>
                <w:szCs w:val="20"/>
              </w:rPr>
              <w:t>936</w:t>
            </w:r>
            <w:r>
              <w:rPr>
                <w:rFonts w:ascii="Times New Roman" w:hAnsi="Times New Roman"/>
                <w:noProof/>
                <w:sz w:val="20"/>
                <w:szCs w:val="20"/>
              </w:rPr>
              <w:t>,</w:t>
            </w:r>
            <w:r w:rsidRPr="00452EA9">
              <w:rPr>
                <w:rFonts w:ascii="Times New Roman" w:hAnsi="Times New Roman"/>
                <w:noProof/>
                <w:sz w:val="20"/>
                <w:szCs w:val="20"/>
              </w:rPr>
              <w:t>89</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19755292"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4</w:t>
            </w:r>
            <w:r>
              <w:rPr>
                <w:rFonts w:ascii="Times New Roman" w:hAnsi="Times New Roman"/>
                <w:noProof/>
                <w:sz w:val="20"/>
                <w:szCs w:val="20"/>
              </w:rPr>
              <w:t xml:space="preserve"> </w:t>
            </w:r>
            <w:r w:rsidRPr="00452EA9">
              <w:rPr>
                <w:rFonts w:ascii="Times New Roman" w:hAnsi="Times New Roman"/>
                <w:noProof/>
                <w:sz w:val="20"/>
                <w:szCs w:val="20"/>
              </w:rPr>
              <w:t>018</w:t>
            </w:r>
            <w:r>
              <w:rPr>
                <w:rFonts w:ascii="Times New Roman" w:hAnsi="Times New Roman"/>
                <w:noProof/>
                <w:sz w:val="20"/>
                <w:szCs w:val="20"/>
              </w:rPr>
              <w:t>,</w:t>
            </w:r>
            <w:r w:rsidRPr="00452EA9">
              <w:rPr>
                <w:rFonts w:ascii="Times New Roman" w:hAnsi="Times New Roman"/>
                <w:noProof/>
                <w:sz w:val="20"/>
                <w:szCs w:val="20"/>
              </w:rPr>
              <w:t>73</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4ED59DF"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4</w:t>
            </w:r>
            <w:r>
              <w:rPr>
                <w:rFonts w:ascii="Times New Roman" w:hAnsi="Times New Roman"/>
                <w:noProof/>
                <w:sz w:val="20"/>
                <w:szCs w:val="20"/>
              </w:rPr>
              <w:t xml:space="preserve"> </w:t>
            </w:r>
            <w:r w:rsidRPr="00452EA9">
              <w:rPr>
                <w:rFonts w:ascii="Times New Roman" w:hAnsi="Times New Roman"/>
                <w:noProof/>
                <w:sz w:val="20"/>
                <w:szCs w:val="20"/>
              </w:rPr>
              <w:t>102</w:t>
            </w:r>
            <w:r>
              <w:rPr>
                <w:rFonts w:ascii="Times New Roman" w:hAnsi="Times New Roman"/>
                <w:noProof/>
                <w:sz w:val="20"/>
                <w:szCs w:val="20"/>
              </w:rPr>
              <w:t>,</w:t>
            </w:r>
            <w:r w:rsidRPr="00452EA9">
              <w:rPr>
                <w:rFonts w:ascii="Times New Roman" w:hAnsi="Times New Roman"/>
                <w:noProof/>
                <w:sz w:val="20"/>
                <w:szCs w:val="20"/>
              </w:rPr>
              <w:t>29</w:t>
            </w:r>
          </w:p>
        </w:tc>
      </w:tr>
      <w:tr w:rsidR="00C84885" w:rsidRPr="00892B75" w14:paraId="0B1896EB" w14:textId="77777777" w:rsidTr="00D27628">
        <w:trPr>
          <w:trHeight w:val="250"/>
        </w:trPr>
        <w:tc>
          <w:tcPr>
            <w:tcW w:w="1260" w:type="dxa"/>
            <w:shd w:val="clear" w:color="auto" w:fill="auto"/>
            <w:noWrap/>
            <w:vAlign w:val="bottom"/>
            <w:hideMark/>
          </w:tcPr>
          <w:p w14:paraId="1669914C" w14:textId="77777777" w:rsidR="00C84885" w:rsidRPr="00892B75" w:rsidRDefault="00C84885" w:rsidP="00D27628">
            <w:pPr>
              <w:spacing w:after="0" w:line="240" w:lineRule="auto"/>
              <w:jc w:val="center"/>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 </w:t>
            </w:r>
          </w:p>
        </w:tc>
        <w:tc>
          <w:tcPr>
            <w:tcW w:w="1120" w:type="dxa"/>
            <w:shd w:val="clear" w:color="auto" w:fill="auto"/>
            <w:noWrap/>
            <w:vAlign w:val="bottom"/>
            <w:hideMark/>
          </w:tcPr>
          <w:p w14:paraId="6AF7C79B" w14:textId="77777777" w:rsidR="00C84885" w:rsidRPr="00892B75" w:rsidRDefault="00C84885" w:rsidP="00D27628">
            <w:pPr>
              <w:spacing w:after="0" w:line="240" w:lineRule="auto"/>
              <w:jc w:val="center"/>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8</w:t>
            </w:r>
          </w:p>
        </w:tc>
        <w:tc>
          <w:tcPr>
            <w:tcW w:w="1168" w:type="dxa"/>
            <w:tcBorders>
              <w:top w:val="single" w:sz="4" w:space="0" w:color="auto"/>
              <w:left w:val="single" w:sz="4" w:space="0" w:color="auto"/>
              <w:bottom w:val="single" w:sz="4" w:space="0" w:color="auto"/>
              <w:right w:val="nil"/>
            </w:tcBorders>
            <w:shd w:val="clear" w:color="auto" w:fill="FFFFFF" w:themeFill="background1"/>
            <w:noWrap/>
            <w:vAlign w:val="bottom"/>
          </w:tcPr>
          <w:p w14:paraId="3EB16B96"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3</w:t>
            </w:r>
            <w:r>
              <w:rPr>
                <w:rFonts w:ascii="Times New Roman" w:hAnsi="Times New Roman"/>
                <w:noProof/>
                <w:sz w:val="20"/>
                <w:szCs w:val="20"/>
              </w:rPr>
              <w:t xml:space="preserve"> </w:t>
            </w:r>
            <w:r w:rsidRPr="00452EA9">
              <w:rPr>
                <w:rFonts w:ascii="Times New Roman" w:hAnsi="Times New Roman"/>
                <w:noProof/>
                <w:sz w:val="20"/>
                <w:szCs w:val="20"/>
              </w:rPr>
              <w:t>204</w:t>
            </w:r>
            <w:r>
              <w:rPr>
                <w:rFonts w:ascii="Times New Roman" w:hAnsi="Times New Roman"/>
                <w:noProof/>
                <w:sz w:val="20"/>
                <w:szCs w:val="20"/>
              </w:rPr>
              <w:t>,</w:t>
            </w:r>
            <w:r w:rsidRPr="00452EA9">
              <w:rPr>
                <w:rFonts w:ascii="Times New Roman" w:hAnsi="Times New Roman"/>
                <w:noProof/>
                <w:sz w:val="20"/>
                <w:szCs w:val="20"/>
              </w:rPr>
              <w:t>55</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37793116"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3</w:t>
            </w:r>
            <w:r>
              <w:rPr>
                <w:rFonts w:ascii="Times New Roman" w:hAnsi="Times New Roman"/>
                <w:noProof/>
                <w:sz w:val="20"/>
                <w:szCs w:val="20"/>
              </w:rPr>
              <w:t xml:space="preserve"> </w:t>
            </w:r>
            <w:r w:rsidRPr="00452EA9">
              <w:rPr>
                <w:rFonts w:ascii="Times New Roman" w:hAnsi="Times New Roman"/>
                <w:noProof/>
                <w:sz w:val="20"/>
                <w:szCs w:val="20"/>
              </w:rPr>
              <w:t>271</w:t>
            </w:r>
            <w:r>
              <w:rPr>
                <w:rFonts w:ascii="Times New Roman" w:hAnsi="Times New Roman"/>
                <w:noProof/>
                <w:sz w:val="20"/>
                <w:szCs w:val="20"/>
              </w:rPr>
              <w:t>,</w:t>
            </w:r>
            <w:r w:rsidRPr="00452EA9">
              <w:rPr>
                <w:rFonts w:ascii="Times New Roman" w:hAnsi="Times New Roman"/>
                <w:noProof/>
                <w:sz w:val="20"/>
                <w:szCs w:val="20"/>
              </w:rPr>
              <w:t>19</w:t>
            </w:r>
          </w:p>
        </w:tc>
        <w:tc>
          <w:tcPr>
            <w:tcW w:w="1036" w:type="dxa"/>
            <w:tcBorders>
              <w:top w:val="single" w:sz="4" w:space="0" w:color="auto"/>
              <w:left w:val="single" w:sz="4" w:space="0" w:color="auto"/>
              <w:bottom w:val="single" w:sz="4" w:space="0" w:color="auto"/>
              <w:right w:val="nil"/>
            </w:tcBorders>
            <w:shd w:val="clear" w:color="auto" w:fill="FFFFFF" w:themeFill="background1"/>
            <w:noWrap/>
            <w:vAlign w:val="bottom"/>
          </w:tcPr>
          <w:p w14:paraId="3F5CD96E"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3</w:t>
            </w:r>
            <w:r>
              <w:rPr>
                <w:rFonts w:ascii="Times New Roman" w:hAnsi="Times New Roman"/>
                <w:noProof/>
                <w:sz w:val="20"/>
                <w:szCs w:val="20"/>
              </w:rPr>
              <w:t xml:space="preserve"> </w:t>
            </w:r>
            <w:r w:rsidRPr="00452EA9">
              <w:rPr>
                <w:rFonts w:ascii="Times New Roman" w:hAnsi="Times New Roman"/>
                <w:noProof/>
                <w:sz w:val="20"/>
                <w:szCs w:val="20"/>
              </w:rPr>
              <w:t>339</w:t>
            </w:r>
            <w:r>
              <w:rPr>
                <w:rFonts w:ascii="Times New Roman" w:hAnsi="Times New Roman"/>
                <w:noProof/>
                <w:sz w:val="20"/>
                <w:szCs w:val="20"/>
              </w:rPr>
              <w:t>,</w:t>
            </w:r>
            <w:r w:rsidRPr="00452EA9">
              <w:rPr>
                <w:rFonts w:ascii="Times New Roman" w:hAnsi="Times New Roman"/>
                <w:noProof/>
                <w:sz w:val="20"/>
                <w:szCs w:val="20"/>
              </w:rPr>
              <w:t>23</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680E32E4"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3</w:t>
            </w:r>
            <w:r>
              <w:rPr>
                <w:rFonts w:ascii="Times New Roman" w:hAnsi="Times New Roman"/>
                <w:noProof/>
                <w:sz w:val="20"/>
                <w:szCs w:val="20"/>
              </w:rPr>
              <w:t xml:space="preserve"> </w:t>
            </w:r>
            <w:r w:rsidRPr="00452EA9">
              <w:rPr>
                <w:rFonts w:ascii="Times New Roman" w:hAnsi="Times New Roman"/>
                <w:noProof/>
                <w:sz w:val="20"/>
                <w:szCs w:val="20"/>
              </w:rPr>
              <w:t>408</w:t>
            </w:r>
            <w:r>
              <w:rPr>
                <w:rFonts w:ascii="Times New Roman" w:hAnsi="Times New Roman"/>
                <w:noProof/>
                <w:sz w:val="20"/>
                <w:szCs w:val="20"/>
              </w:rPr>
              <w:t>,</w:t>
            </w:r>
            <w:r w:rsidRPr="00452EA9">
              <w:rPr>
                <w:rFonts w:ascii="Times New Roman" w:hAnsi="Times New Roman"/>
                <w:noProof/>
                <w:sz w:val="20"/>
                <w:szCs w:val="20"/>
              </w:rPr>
              <w:t>65</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03C33E2E"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3</w:t>
            </w:r>
            <w:r>
              <w:rPr>
                <w:rFonts w:ascii="Times New Roman" w:hAnsi="Times New Roman"/>
                <w:noProof/>
                <w:sz w:val="20"/>
                <w:szCs w:val="20"/>
              </w:rPr>
              <w:t xml:space="preserve"> </w:t>
            </w:r>
            <w:r w:rsidRPr="00452EA9">
              <w:rPr>
                <w:rFonts w:ascii="Times New Roman" w:hAnsi="Times New Roman"/>
                <w:noProof/>
                <w:sz w:val="20"/>
                <w:szCs w:val="20"/>
              </w:rPr>
              <w:t>479</w:t>
            </w:r>
            <w:r>
              <w:rPr>
                <w:rFonts w:ascii="Times New Roman" w:hAnsi="Times New Roman"/>
                <w:noProof/>
                <w:sz w:val="20"/>
                <w:szCs w:val="20"/>
              </w:rPr>
              <w:t>,</w:t>
            </w:r>
            <w:r w:rsidRPr="00452EA9">
              <w:rPr>
                <w:rFonts w:ascii="Times New Roman" w:hAnsi="Times New Roman"/>
                <w:noProof/>
                <w:sz w:val="20"/>
                <w:szCs w:val="20"/>
              </w:rPr>
              <w:t>55</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74352D05"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3</w:t>
            </w:r>
            <w:r>
              <w:rPr>
                <w:rFonts w:ascii="Times New Roman" w:hAnsi="Times New Roman"/>
                <w:noProof/>
                <w:sz w:val="20"/>
                <w:szCs w:val="20"/>
              </w:rPr>
              <w:t xml:space="preserve"> </w:t>
            </w:r>
            <w:r w:rsidRPr="00452EA9">
              <w:rPr>
                <w:rFonts w:ascii="Times New Roman" w:hAnsi="Times New Roman"/>
                <w:noProof/>
                <w:sz w:val="20"/>
                <w:szCs w:val="20"/>
              </w:rPr>
              <w:t>551</w:t>
            </w:r>
            <w:r>
              <w:rPr>
                <w:rFonts w:ascii="Times New Roman" w:hAnsi="Times New Roman"/>
                <w:noProof/>
                <w:sz w:val="20"/>
                <w:szCs w:val="20"/>
              </w:rPr>
              <w:t>,</w:t>
            </w:r>
            <w:r w:rsidRPr="00452EA9">
              <w:rPr>
                <w:rFonts w:ascii="Times New Roman" w:hAnsi="Times New Roman"/>
                <w:noProof/>
                <w:sz w:val="20"/>
                <w:szCs w:val="20"/>
              </w:rPr>
              <w:t>89</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70D0F81"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3</w:t>
            </w:r>
            <w:r>
              <w:rPr>
                <w:rFonts w:ascii="Times New Roman" w:hAnsi="Times New Roman"/>
                <w:noProof/>
                <w:sz w:val="20"/>
                <w:szCs w:val="20"/>
              </w:rPr>
              <w:t xml:space="preserve"> </w:t>
            </w:r>
            <w:r w:rsidRPr="00452EA9">
              <w:rPr>
                <w:rFonts w:ascii="Times New Roman" w:hAnsi="Times New Roman"/>
                <w:noProof/>
                <w:sz w:val="20"/>
                <w:szCs w:val="20"/>
              </w:rPr>
              <w:t>625</w:t>
            </w:r>
            <w:r>
              <w:rPr>
                <w:rFonts w:ascii="Times New Roman" w:hAnsi="Times New Roman"/>
                <w:noProof/>
                <w:sz w:val="20"/>
                <w:szCs w:val="20"/>
              </w:rPr>
              <w:t>,</w:t>
            </w:r>
            <w:r w:rsidRPr="00452EA9">
              <w:rPr>
                <w:rFonts w:ascii="Times New Roman" w:hAnsi="Times New Roman"/>
                <w:noProof/>
                <w:sz w:val="20"/>
                <w:szCs w:val="20"/>
              </w:rPr>
              <w:t>74</w:t>
            </w:r>
          </w:p>
        </w:tc>
      </w:tr>
      <w:tr w:rsidR="00C84885" w:rsidRPr="00892B75" w14:paraId="6D3968C7" w14:textId="77777777" w:rsidTr="00D27628">
        <w:trPr>
          <w:trHeight w:val="250"/>
        </w:trPr>
        <w:tc>
          <w:tcPr>
            <w:tcW w:w="1260" w:type="dxa"/>
            <w:shd w:val="clear" w:color="auto" w:fill="auto"/>
            <w:noWrap/>
            <w:vAlign w:val="bottom"/>
            <w:hideMark/>
          </w:tcPr>
          <w:p w14:paraId="49625AAF" w14:textId="77777777" w:rsidR="00C84885" w:rsidRPr="00892B75" w:rsidRDefault="00C84885" w:rsidP="00D27628">
            <w:pPr>
              <w:spacing w:after="0" w:line="240" w:lineRule="auto"/>
              <w:jc w:val="center"/>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II</w:t>
            </w:r>
          </w:p>
        </w:tc>
        <w:tc>
          <w:tcPr>
            <w:tcW w:w="1120" w:type="dxa"/>
            <w:shd w:val="clear" w:color="auto" w:fill="auto"/>
            <w:noWrap/>
            <w:vAlign w:val="bottom"/>
            <w:hideMark/>
          </w:tcPr>
          <w:p w14:paraId="5D3DD6F2" w14:textId="77777777" w:rsidR="00C84885" w:rsidRPr="00892B75" w:rsidRDefault="00C84885" w:rsidP="00D27628">
            <w:pPr>
              <w:spacing w:after="0" w:line="240" w:lineRule="auto"/>
              <w:jc w:val="center"/>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7</w:t>
            </w:r>
          </w:p>
        </w:tc>
        <w:tc>
          <w:tcPr>
            <w:tcW w:w="1168" w:type="dxa"/>
            <w:tcBorders>
              <w:top w:val="single" w:sz="4" w:space="0" w:color="auto"/>
              <w:left w:val="single" w:sz="4" w:space="0" w:color="auto"/>
              <w:bottom w:val="single" w:sz="4" w:space="0" w:color="auto"/>
              <w:right w:val="nil"/>
            </w:tcBorders>
            <w:shd w:val="clear" w:color="auto" w:fill="FFFFFF" w:themeFill="background1"/>
            <w:noWrap/>
            <w:vAlign w:val="bottom"/>
          </w:tcPr>
          <w:p w14:paraId="286BE6EB"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3</w:t>
            </w:r>
            <w:r>
              <w:rPr>
                <w:rFonts w:ascii="Times New Roman" w:hAnsi="Times New Roman"/>
                <w:noProof/>
                <w:sz w:val="20"/>
                <w:szCs w:val="20"/>
              </w:rPr>
              <w:t xml:space="preserve"> </w:t>
            </w:r>
            <w:r w:rsidRPr="00452EA9">
              <w:rPr>
                <w:rFonts w:ascii="Times New Roman" w:hAnsi="Times New Roman"/>
                <w:noProof/>
                <w:sz w:val="20"/>
                <w:szCs w:val="20"/>
              </w:rPr>
              <w:t>625</w:t>
            </w:r>
            <w:r>
              <w:rPr>
                <w:rFonts w:ascii="Times New Roman" w:hAnsi="Times New Roman"/>
                <w:noProof/>
                <w:sz w:val="20"/>
                <w:szCs w:val="20"/>
              </w:rPr>
              <w:t>,</w:t>
            </w:r>
            <w:r w:rsidRPr="00452EA9">
              <w:rPr>
                <w:rFonts w:ascii="Times New Roman" w:hAnsi="Times New Roman"/>
                <w:noProof/>
                <w:sz w:val="20"/>
                <w:szCs w:val="20"/>
              </w:rPr>
              <w:t>66</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4E869984"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3</w:t>
            </w:r>
            <w:r>
              <w:rPr>
                <w:rFonts w:ascii="Times New Roman" w:hAnsi="Times New Roman"/>
                <w:noProof/>
                <w:sz w:val="20"/>
                <w:szCs w:val="20"/>
              </w:rPr>
              <w:t xml:space="preserve"> </w:t>
            </w:r>
            <w:r w:rsidRPr="00452EA9">
              <w:rPr>
                <w:rFonts w:ascii="Times New Roman" w:hAnsi="Times New Roman"/>
                <w:noProof/>
                <w:sz w:val="20"/>
                <w:szCs w:val="20"/>
              </w:rPr>
              <w:t>701</w:t>
            </w:r>
            <w:r>
              <w:rPr>
                <w:rFonts w:ascii="Times New Roman" w:hAnsi="Times New Roman"/>
                <w:noProof/>
                <w:sz w:val="20"/>
                <w:szCs w:val="20"/>
              </w:rPr>
              <w:t>,</w:t>
            </w:r>
            <w:r w:rsidRPr="00452EA9">
              <w:rPr>
                <w:rFonts w:ascii="Times New Roman" w:hAnsi="Times New Roman"/>
                <w:noProof/>
                <w:sz w:val="20"/>
                <w:szCs w:val="20"/>
              </w:rPr>
              <w:t>09</w:t>
            </w:r>
          </w:p>
        </w:tc>
        <w:tc>
          <w:tcPr>
            <w:tcW w:w="1036" w:type="dxa"/>
            <w:tcBorders>
              <w:top w:val="single" w:sz="4" w:space="0" w:color="auto"/>
              <w:left w:val="single" w:sz="4" w:space="0" w:color="auto"/>
              <w:bottom w:val="single" w:sz="4" w:space="0" w:color="auto"/>
              <w:right w:val="nil"/>
            </w:tcBorders>
            <w:shd w:val="clear" w:color="auto" w:fill="FFFFFF" w:themeFill="background1"/>
            <w:noWrap/>
            <w:vAlign w:val="bottom"/>
          </w:tcPr>
          <w:p w14:paraId="1CBC361F"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3</w:t>
            </w:r>
            <w:r>
              <w:rPr>
                <w:rFonts w:ascii="Times New Roman" w:hAnsi="Times New Roman"/>
                <w:noProof/>
                <w:sz w:val="20"/>
                <w:szCs w:val="20"/>
              </w:rPr>
              <w:t xml:space="preserve"> </w:t>
            </w:r>
            <w:r w:rsidRPr="00452EA9">
              <w:rPr>
                <w:rFonts w:ascii="Times New Roman" w:hAnsi="Times New Roman"/>
                <w:noProof/>
                <w:sz w:val="20"/>
                <w:szCs w:val="20"/>
              </w:rPr>
              <w:t>778</w:t>
            </w:r>
            <w:r>
              <w:rPr>
                <w:rFonts w:ascii="Times New Roman" w:hAnsi="Times New Roman"/>
                <w:noProof/>
                <w:sz w:val="20"/>
                <w:szCs w:val="20"/>
              </w:rPr>
              <w:t>,</w:t>
            </w:r>
            <w:r w:rsidRPr="00452EA9">
              <w:rPr>
                <w:rFonts w:ascii="Times New Roman" w:hAnsi="Times New Roman"/>
                <w:noProof/>
                <w:sz w:val="20"/>
                <w:szCs w:val="20"/>
              </w:rPr>
              <w:t>05</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7B74FC94"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3</w:t>
            </w:r>
            <w:r>
              <w:rPr>
                <w:rFonts w:ascii="Times New Roman" w:hAnsi="Times New Roman"/>
                <w:noProof/>
                <w:sz w:val="20"/>
                <w:szCs w:val="20"/>
              </w:rPr>
              <w:t xml:space="preserve"> </w:t>
            </w:r>
            <w:r w:rsidRPr="00452EA9">
              <w:rPr>
                <w:rFonts w:ascii="Times New Roman" w:hAnsi="Times New Roman"/>
                <w:noProof/>
                <w:sz w:val="20"/>
                <w:szCs w:val="20"/>
              </w:rPr>
              <w:t>856</w:t>
            </w:r>
            <w:r>
              <w:rPr>
                <w:rFonts w:ascii="Times New Roman" w:hAnsi="Times New Roman"/>
                <w:noProof/>
                <w:sz w:val="20"/>
                <w:szCs w:val="20"/>
              </w:rPr>
              <w:t>,</w:t>
            </w:r>
            <w:r w:rsidRPr="00452EA9">
              <w:rPr>
                <w:rFonts w:ascii="Times New Roman" w:hAnsi="Times New Roman"/>
                <w:noProof/>
                <w:sz w:val="20"/>
                <w:szCs w:val="20"/>
              </w:rPr>
              <w:t>62</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520AB83E"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3</w:t>
            </w:r>
            <w:r>
              <w:rPr>
                <w:rFonts w:ascii="Times New Roman" w:hAnsi="Times New Roman"/>
                <w:noProof/>
                <w:sz w:val="20"/>
                <w:szCs w:val="20"/>
              </w:rPr>
              <w:t xml:space="preserve"> </w:t>
            </w:r>
            <w:r w:rsidRPr="00452EA9">
              <w:rPr>
                <w:rFonts w:ascii="Times New Roman" w:hAnsi="Times New Roman"/>
                <w:noProof/>
                <w:sz w:val="20"/>
                <w:szCs w:val="20"/>
              </w:rPr>
              <w:t>936</w:t>
            </w:r>
            <w:r>
              <w:rPr>
                <w:rFonts w:ascii="Times New Roman" w:hAnsi="Times New Roman"/>
                <w:noProof/>
                <w:sz w:val="20"/>
                <w:szCs w:val="20"/>
              </w:rPr>
              <w:t>,</w:t>
            </w:r>
            <w:r w:rsidRPr="00452EA9">
              <w:rPr>
                <w:rFonts w:ascii="Times New Roman" w:hAnsi="Times New Roman"/>
                <w:noProof/>
                <w:sz w:val="20"/>
                <w:szCs w:val="20"/>
              </w:rPr>
              <w:t>87</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004B13BF"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4</w:t>
            </w:r>
            <w:r>
              <w:rPr>
                <w:rFonts w:ascii="Times New Roman" w:hAnsi="Times New Roman"/>
                <w:noProof/>
                <w:sz w:val="20"/>
                <w:szCs w:val="20"/>
              </w:rPr>
              <w:t xml:space="preserve"> </w:t>
            </w:r>
            <w:r w:rsidRPr="00452EA9">
              <w:rPr>
                <w:rFonts w:ascii="Times New Roman" w:hAnsi="Times New Roman"/>
                <w:noProof/>
                <w:sz w:val="20"/>
                <w:szCs w:val="20"/>
              </w:rPr>
              <w:t>018</w:t>
            </w:r>
            <w:r>
              <w:rPr>
                <w:rFonts w:ascii="Times New Roman" w:hAnsi="Times New Roman"/>
                <w:noProof/>
                <w:sz w:val="20"/>
                <w:szCs w:val="20"/>
              </w:rPr>
              <w:t>,</w:t>
            </w:r>
            <w:r w:rsidRPr="00452EA9">
              <w:rPr>
                <w:rFonts w:ascii="Times New Roman" w:hAnsi="Times New Roman"/>
                <w:noProof/>
                <w:sz w:val="20"/>
                <w:szCs w:val="20"/>
              </w:rPr>
              <w:t>73</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B41251B"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4</w:t>
            </w:r>
            <w:r>
              <w:rPr>
                <w:rFonts w:ascii="Times New Roman" w:hAnsi="Times New Roman"/>
                <w:noProof/>
                <w:sz w:val="20"/>
                <w:szCs w:val="20"/>
              </w:rPr>
              <w:t xml:space="preserve"> </w:t>
            </w:r>
            <w:r w:rsidRPr="00452EA9">
              <w:rPr>
                <w:rFonts w:ascii="Times New Roman" w:hAnsi="Times New Roman"/>
                <w:noProof/>
                <w:sz w:val="20"/>
                <w:szCs w:val="20"/>
              </w:rPr>
              <w:t>102</w:t>
            </w:r>
            <w:r>
              <w:rPr>
                <w:rFonts w:ascii="Times New Roman" w:hAnsi="Times New Roman"/>
                <w:noProof/>
                <w:sz w:val="20"/>
                <w:szCs w:val="20"/>
              </w:rPr>
              <w:t>,</w:t>
            </w:r>
            <w:r w:rsidRPr="00452EA9">
              <w:rPr>
                <w:rFonts w:ascii="Times New Roman" w:hAnsi="Times New Roman"/>
                <w:noProof/>
                <w:sz w:val="20"/>
                <w:szCs w:val="20"/>
              </w:rPr>
              <w:t>30</w:t>
            </w:r>
          </w:p>
        </w:tc>
      </w:tr>
      <w:tr w:rsidR="00C84885" w:rsidRPr="00892B75" w14:paraId="265AE5B1" w14:textId="77777777" w:rsidTr="00D27628">
        <w:trPr>
          <w:trHeight w:val="250"/>
        </w:trPr>
        <w:tc>
          <w:tcPr>
            <w:tcW w:w="1260" w:type="dxa"/>
            <w:shd w:val="clear" w:color="auto" w:fill="auto"/>
            <w:noWrap/>
            <w:vAlign w:val="bottom"/>
            <w:hideMark/>
          </w:tcPr>
          <w:p w14:paraId="4E759F11" w14:textId="77777777" w:rsidR="00C84885" w:rsidRPr="00892B75" w:rsidRDefault="00C84885" w:rsidP="00D27628">
            <w:pPr>
              <w:spacing w:after="0" w:line="240" w:lineRule="auto"/>
              <w:jc w:val="center"/>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 </w:t>
            </w:r>
          </w:p>
        </w:tc>
        <w:tc>
          <w:tcPr>
            <w:tcW w:w="1120" w:type="dxa"/>
            <w:shd w:val="clear" w:color="auto" w:fill="auto"/>
            <w:noWrap/>
            <w:vAlign w:val="bottom"/>
            <w:hideMark/>
          </w:tcPr>
          <w:p w14:paraId="116423EC" w14:textId="77777777" w:rsidR="00C84885" w:rsidRPr="00892B75" w:rsidRDefault="00C84885" w:rsidP="00D27628">
            <w:pPr>
              <w:spacing w:after="0" w:line="240" w:lineRule="auto"/>
              <w:jc w:val="center"/>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6</w:t>
            </w:r>
          </w:p>
        </w:tc>
        <w:tc>
          <w:tcPr>
            <w:tcW w:w="1168" w:type="dxa"/>
            <w:tcBorders>
              <w:top w:val="single" w:sz="4" w:space="0" w:color="auto"/>
              <w:left w:val="single" w:sz="4" w:space="0" w:color="auto"/>
              <w:bottom w:val="single" w:sz="4" w:space="0" w:color="auto"/>
              <w:right w:val="nil"/>
            </w:tcBorders>
            <w:shd w:val="clear" w:color="auto" w:fill="FFFFFF" w:themeFill="background1"/>
            <w:noWrap/>
            <w:vAlign w:val="bottom"/>
          </w:tcPr>
          <w:p w14:paraId="49C2D8EB"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3</w:t>
            </w:r>
            <w:r>
              <w:rPr>
                <w:rFonts w:ascii="Times New Roman" w:hAnsi="Times New Roman"/>
                <w:noProof/>
                <w:sz w:val="20"/>
                <w:szCs w:val="20"/>
              </w:rPr>
              <w:t xml:space="preserve"> </w:t>
            </w:r>
            <w:r w:rsidRPr="00452EA9">
              <w:rPr>
                <w:rFonts w:ascii="Times New Roman" w:hAnsi="Times New Roman"/>
                <w:noProof/>
                <w:sz w:val="20"/>
                <w:szCs w:val="20"/>
              </w:rPr>
              <w:t>204</w:t>
            </w:r>
            <w:r>
              <w:rPr>
                <w:rFonts w:ascii="Times New Roman" w:hAnsi="Times New Roman"/>
                <w:noProof/>
                <w:sz w:val="20"/>
                <w:szCs w:val="20"/>
              </w:rPr>
              <w:t>,</w:t>
            </w:r>
            <w:r w:rsidRPr="00452EA9">
              <w:rPr>
                <w:rFonts w:ascii="Times New Roman" w:hAnsi="Times New Roman"/>
                <w:noProof/>
                <w:sz w:val="20"/>
                <w:szCs w:val="20"/>
              </w:rPr>
              <w:t>41</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53089473"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3</w:t>
            </w:r>
            <w:r>
              <w:rPr>
                <w:rFonts w:ascii="Times New Roman" w:hAnsi="Times New Roman"/>
                <w:noProof/>
                <w:sz w:val="20"/>
                <w:szCs w:val="20"/>
              </w:rPr>
              <w:t xml:space="preserve"> </w:t>
            </w:r>
            <w:r w:rsidRPr="00452EA9">
              <w:rPr>
                <w:rFonts w:ascii="Times New Roman" w:hAnsi="Times New Roman"/>
                <w:noProof/>
                <w:sz w:val="20"/>
                <w:szCs w:val="20"/>
              </w:rPr>
              <w:t>271</w:t>
            </w:r>
            <w:r>
              <w:rPr>
                <w:rFonts w:ascii="Times New Roman" w:hAnsi="Times New Roman"/>
                <w:noProof/>
                <w:sz w:val="20"/>
                <w:szCs w:val="20"/>
              </w:rPr>
              <w:t>,</w:t>
            </w:r>
            <w:r w:rsidRPr="00452EA9">
              <w:rPr>
                <w:rFonts w:ascii="Times New Roman" w:hAnsi="Times New Roman"/>
                <w:noProof/>
                <w:sz w:val="20"/>
                <w:szCs w:val="20"/>
              </w:rPr>
              <w:t>03</w:t>
            </w:r>
          </w:p>
        </w:tc>
        <w:tc>
          <w:tcPr>
            <w:tcW w:w="1036" w:type="dxa"/>
            <w:tcBorders>
              <w:top w:val="single" w:sz="4" w:space="0" w:color="auto"/>
              <w:left w:val="single" w:sz="4" w:space="0" w:color="auto"/>
              <w:bottom w:val="single" w:sz="4" w:space="0" w:color="auto"/>
              <w:right w:val="nil"/>
            </w:tcBorders>
            <w:shd w:val="clear" w:color="auto" w:fill="FFFFFF" w:themeFill="background1"/>
            <w:noWrap/>
            <w:vAlign w:val="bottom"/>
          </w:tcPr>
          <w:p w14:paraId="0B33DAE5"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3</w:t>
            </w:r>
            <w:r>
              <w:rPr>
                <w:rFonts w:ascii="Times New Roman" w:hAnsi="Times New Roman"/>
                <w:noProof/>
                <w:sz w:val="20"/>
                <w:szCs w:val="20"/>
              </w:rPr>
              <w:t xml:space="preserve"> </w:t>
            </w:r>
            <w:r w:rsidRPr="00452EA9">
              <w:rPr>
                <w:rFonts w:ascii="Times New Roman" w:hAnsi="Times New Roman"/>
                <w:noProof/>
                <w:sz w:val="20"/>
                <w:szCs w:val="20"/>
              </w:rPr>
              <w:t>339</w:t>
            </w:r>
            <w:r>
              <w:rPr>
                <w:rFonts w:ascii="Times New Roman" w:hAnsi="Times New Roman"/>
                <w:noProof/>
                <w:sz w:val="20"/>
                <w:szCs w:val="20"/>
              </w:rPr>
              <w:t>,</w:t>
            </w:r>
            <w:r w:rsidRPr="00452EA9">
              <w:rPr>
                <w:rFonts w:ascii="Times New Roman" w:hAnsi="Times New Roman"/>
                <w:noProof/>
                <w:sz w:val="20"/>
                <w:szCs w:val="20"/>
              </w:rPr>
              <w:t>08</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5F6131DF"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3</w:t>
            </w:r>
            <w:r>
              <w:rPr>
                <w:rFonts w:ascii="Times New Roman" w:hAnsi="Times New Roman"/>
                <w:noProof/>
                <w:sz w:val="20"/>
                <w:szCs w:val="20"/>
              </w:rPr>
              <w:t xml:space="preserve"> </w:t>
            </w:r>
            <w:r w:rsidRPr="00452EA9">
              <w:rPr>
                <w:rFonts w:ascii="Times New Roman" w:hAnsi="Times New Roman"/>
                <w:noProof/>
                <w:sz w:val="20"/>
                <w:szCs w:val="20"/>
              </w:rPr>
              <w:t>408</w:t>
            </w:r>
            <w:r>
              <w:rPr>
                <w:rFonts w:ascii="Times New Roman" w:hAnsi="Times New Roman"/>
                <w:noProof/>
                <w:sz w:val="20"/>
                <w:szCs w:val="20"/>
              </w:rPr>
              <w:t>,</w:t>
            </w:r>
            <w:r w:rsidRPr="00452EA9">
              <w:rPr>
                <w:rFonts w:ascii="Times New Roman" w:hAnsi="Times New Roman"/>
                <w:noProof/>
                <w:sz w:val="20"/>
                <w:szCs w:val="20"/>
              </w:rPr>
              <w:t>53</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2EC31812"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3</w:t>
            </w:r>
            <w:r>
              <w:rPr>
                <w:rFonts w:ascii="Times New Roman" w:hAnsi="Times New Roman"/>
                <w:noProof/>
                <w:sz w:val="20"/>
                <w:szCs w:val="20"/>
              </w:rPr>
              <w:t xml:space="preserve"> </w:t>
            </w:r>
            <w:r w:rsidRPr="00452EA9">
              <w:rPr>
                <w:rFonts w:ascii="Times New Roman" w:hAnsi="Times New Roman"/>
                <w:noProof/>
                <w:sz w:val="20"/>
                <w:szCs w:val="20"/>
              </w:rPr>
              <w:t>479</w:t>
            </w:r>
            <w:r>
              <w:rPr>
                <w:rFonts w:ascii="Times New Roman" w:hAnsi="Times New Roman"/>
                <w:noProof/>
                <w:sz w:val="20"/>
                <w:szCs w:val="20"/>
              </w:rPr>
              <w:t>,</w:t>
            </w:r>
            <w:r w:rsidRPr="00452EA9">
              <w:rPr>
                <w:rFonts w:ascii="Times New Roman" w:hAnsi="Times New Roman"/>
                <w:noProof/>
                <w:sz w:val="20"/>
                <w:szCs w:val="20"/>
              </w:rPr>
              <w:t>42</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0D7F3F23"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3</w:t>
            </w:r>
            <w:r>
              <w:rPr>
                <w:rFonts w:ascii="Times New Roman" w:hAnsi="Times New Roman"/>
                <w:noProof/>
                <w:sz w:val="20"/>
                <w:szCs w:val="20"/>
              </w:rPr>
              <w:t xml:space="preserve"> </w:t>
            </w:r>
            <w:r w:rsidRPr="00452EA9">
              <w:rPr>
                <w:rFonts w:ascii="Times New Roman" w:hAnsi="Times New Roman"/>
                <w:noProof/>
                <w:sz w:val="20"/>
                <w:szCs w:val="20"/>
              </w:rPr>
              <w:t>551</w:t>
            </w:r>
            <w:r>
              <w:rPr>
                <w:rFonts w:ascii="Times New Roman" w:hAnsi="Times New Roman"/>
                <w:noProof/>
                <w:sz w:val="20"/>
                <w:szCs w:val="20"/>
              </w:rPr>
              <w:t>,</w:t>
            </w:r>
            <w:r w:rsidRPr="00452EA9">
              <w:rPr>
                <w:rFonts w:ascii="Times New Roman" w:hAnsi="Times New Roman"/>
                <w:noProof/>
                <w:sz w:val="20"/>
                <w:szCs w:val="20"/>
              </w:rPr>
              <w:t>79</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5A5D7F6"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3</w:t>
            </w:r>
            <w:r>
              <w:rPr>
                <w:rFonts w:ascii="Times New Roman" w:hAnsi="Times New Roman"/>
                <w:noProof/>
                <w:sz w:val="20"/>
                <w:szCs w:val="20"/>
              </w:rPr>
              <w:t xml:space="preserve"> </w:t>
            </w:r>
            <w:r w:rsidRPr="00452EA9">
              <w:rPr>
                <w:rFonts w:ascii="Times New Roman" w:hAnsi="Times New Roman"/>
                <w:noProof/>
                <w:sz w:val="20"/>
                <w:szCs w:val="20"/>
              </w:rPr>
              <w:t>625</w:t>
            </w:r>
            <w:r>
              <w:rPr>
                <w:rFonts w:ascii="Times New Roman" w:hAnsi="Times New Roman"/>
                <w:noProof/>
                <w:sz w:val="20"/>
                <w:szCs w:val="20"/>
              </w:rPr>
              <w:t>,</w:t>
            </w:r>
            <w:r w:rsidRPr="00452EA9">
              <w:rPr>
                <w:rFonts w:ascii="Times New Roman" w:hAnsi="Times New Roman"/>
                <w:noProof/>
                <w:sz w:val="20"/>
                <w:szCs w:val="20"/>
              </w:rPr>
              <w:t>66</w:t>
            </w:r>
          </w:p>
        </w:tc>
      </w:tr>
      <w:tr w:rsidR="00C84885" w:rsidRPr="00892B75" w14:paraId="53568773" w14:textId="77777777" w:rsidTr="00D27628">
        <w:trPr>
          <w:trHeight w:val="250"/>
        </w:trPr>
        <w:tc>
          <w:tcPr>
            <w:tcW w:w="1260" w:type="dxa"/>
            <w:shd w:val="clear" w:color="auto" w:fill="auto"/>
            <w:noWrap/>
            <w:vAlign w:val="bottom"/>
            <w:hideMark/>
          </w:tcPr>
          <w:p w14:paraId="082A6B4E" w14:textId="77777777" w:rsidR="00C84885" w:rsidRPr="00892B75" w:rsidRDefault="00C84885" w:rsidP="00D27628">
            <w:pPr>
              <w:spacing w:after="0" w:line="240" w:lineRule="auto"/>
              <w:jc w:val="center"/>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 </w:t>
            </w:r>
          </w:p>
        </w:tc>
        <w:tc>
          <w:tcPr>
            <w:tcW w:w="1120" w:type="dxa"/>
            <w:shd w:val="clear" w:color="auto" w:fill="auto"/>
            <w:noWrap/>
            <w:vAlign w:val="bottom"/>
            <w:hideMark/>
          </w:tcPr>
          <w:p w14:paraId="5E63450F" w14:textId="77777777" w:rsidR="00C84885" w:rsidRPr="00892B75" w:rsidRDefault="00C84885" w:rsidP="00D27628">
            <w:pPr>
              <w:spacing w:after="0" w:line="240" w:lineRule="auto"/>
              <w:jc w:val="center"/>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5</w:t>
            </w:r>
          </w:p>
        </w:tc>
        <w:tc>
          <w:tcPr>
            <w:tcW w:w="1168" w:type="dxa"/>
            <w:tcBorders>
              <w:top w:val="single" w:sz="4" w:space="0" w:color="auto"/>
              <w:left w:val="single" w:sz="4" w:space="0" w:color="auto"/>
              <w:bottom w:val="single" w:sz="4" w:space="0" w:color="auto"/>
              <w:right w:val="nil"/>
            </w:tcBorders>
            <w:shd w:val="clear" w:color="auto" w:fill="FFFFFF" w:themeFill="background1"/>
            <w:noWrap/>
            <w:vAlign w:val="bottom"/>
          </w:tcPr>
          <w:p w14:paraId="215D335B"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2</w:t>
            </w:r>
            <w:r>
              <w:rPr>
                <w:rFonts w:ascii="Times New Roman" w:hAnsi="Times New Roman"/>
                <w:noProof/>
                <w:sz w:val="20"/>
                <w:szCs w:val="20"/>
              </w:rPr>
              <w:t xml:space="preserve"> </w:t>
            </w:r>
            <w:r w:rsidRPr="00452EA9">
              <w:rPr>
                <w:rFonts w:ascii="Times New Roman" w:hAnsi="Times New Roman"/>
                <w:noProof/>
                <w:sz w:val="20"/>
                <w:szCs w:val="20"/>
              </w:rPr>
              <w:t>832</w:t>
            </w:r>
            <w:r>
              <w:rPr>
                <w:rFonts w:ascii="Times New Roman" w:hAnsi="Times New Roman"/>
                <w:noProof/>
                <w:sz w:val="20"/>
                <w:szCs w:val="20"/>
              </w:rPr>
              <w:t>,</w:t>
            </w:r>
            <w:r w:rsidRPr="00452EA9">
              <w:rPr>
                <w:rFonts w:ascii="Times New Roman" w:hAnsi="Times New Roman"/>
                <w:noProof/>
                <w:sz w:val="20"/>
                <w:szCs w:val="20"/>
              </w:rPr>
              <w:t>07</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0F87FAE9"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2</w:t>
            </w:r>
            <w:r>
              <w:rPr>
                <w:rFonts w:ascii="Times New Roman" w:hAnsi="Times New Roman"/>
                <w:noProof/>
                <w:sz w:val="20"/>
                <w:szCs w:val="20"/>
              </w:rPr>
              <w:t xml:space="preserve"> </w:t>
            </w:r>
            <w:r w:rsidRPr="00452EA9">
              <w:rPr>
                <w:rFonts w:ascii="Times New Roman" w:hAnsi="Times New Roman"/>
                <w:noProof/>
                <w:sz w:val="20"/>
                <w:szCs w:val="20"/>
              </w:rPr>
              <w:t>890</w:t>
            </w:r>
            <w:r>
              <w:rPr>
                <w:rFonts w:ascii="Times New Roman" w:hAnsi="Times New Roman"/>
                <w:noProof/>
                <w:sz w:val="20"/>
                <w:szCs w:val="20"/>
              </w:rPr>
              <w:t>,</w:t>
            </w:r>
            <w:r w:rsidRPr="00452EA9">
              <w:rPr>
                <w:rFonts w:ascii="Times New Roman" w:hAnsi="Times New Roman"/>
                <w:noProof/>
                <w:sz w:val="20"/>
                <w:szCs w:val="20"/>
              </w:rPr>
              <w:t>96</w:t>
            </w:r>
          </w:p>
        </w:tc>
        <w:tc>
          <w:tcPr>
            <w:tcW w:w="1036" w:type="dxa"/>
            <w:tcBorders>
              <w:top w:val="single" w:sz="4" w:space="0" w:color="auto"/>
              <w:left w:val="single" w:sz="4" w:space="0" w:color="auto"/>
              <w:bottom w:val="single" w:sz="4" w:space="0" w:color="auto"/>
              <w:right w:val="nil"/>
            </w:tcBorders>
            <w:shd w:val="clear" w:color="auto" w:fill="FFFFFF" w:themeFill="background1"/>
            <w:noWrap/>
            <w:vAlign w:val="bottom"/>
          </w:tcPr>
          <w:p w14:paraId="6EB16FBE"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2</w:t>
            </w:r>
            <w:r>
              <w:rPr>
                <w:rFonts w:ascii="Times New Roman" w:hAnsi="Times New Roman"/>
                <w:noProof/>
                <w:sz w:val="20"/>
                <w:szCs w:val="20"/>
              </w:rPr>
              <w:t xml:space="preserve"> </w:t>
            </w:r>
            <w:r w:rsidRPr="00452EA9">
              <w:rPr>
                <w:rFonts w:ascii="Times New Roman" w:hAnsi="Times New Roman"/>
                <w:noProof/>
                <w:sz w:val="20"/>
                <w:szCs w:val="20"/>
              </w:rPr>
              <w:t>951</w:t>
            </w:r>
            <w:r>
              <w:rPr>
                <w:rFonts w:ascii="Times New Roman" w:hAnsi="Times New Roman"/>
                <w:noProof/>
                <w:sz w:val="20"/>
                <w:szCs w:val="20"/>
              </w:rPr>
              <w:t>,</w:t>
            </w:r>
            <w:r w:rsidRPr="00452EA9">
              <w:rPr>
                <w:rFonts w:ascii="Times New Roman" w:hAnsi="Times New Roman"/>
                <w:noProof/>
                <w:sz w:val="20"/>
                <w:szCs w:val="20"/>
              </w:rPr>
              <w:t>10</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2818C795"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3</w:t>
            </w:r>
            <w:r>
              <w:rPr>
                <w:rFonts w:ascii="Times New Roman" w:hAnsi="Times New Roman"/>
                <w:noProof/>
                <w:sz w:val="20"/>
                <w:szCs w:val="20"/>
              </w:rPr>
              <w:t xml:space="preserve"> </w:t>
            </w:r>
            <w:r w:rsidRPr="00452EA9">
              <w:rPr>
                <w:rFonts w:ascii="Times New Roman" w:hAnsi="Times New Roman"/>
                <w:noProof/>
                <w:sz w:val="20"/>
                <w:szCs w:val="20"/>
              </w:rPr>
              <w:t>012</w:t>
            </w:r>
            <w:r>
              <w:rPr>
                <w:rFonts w:ascii="Times New Roman" w:hAnsi="Times New Roman"/>
                <w:noProof/>
                <w:sz w:val="20"/>
                <w:szCs w:val="20"/>
              </w:rPr>
              <w:t>,</w:t>
            </w:r>
            <w:r w:rsidRPr="00452EA9">
              <w:rPr>
                <w:rFonts w:ascii="Times New Roman" w:hAnsi="Times New Roman"/>
                <w:noProof/>
                <w:sz w:val="20"/>
                <w:szCs w:val="20"/>
              </w:rPr>
              <w:t>49</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59AD66D6"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3</w:t>
            </w:r>
            <w:r>
              <w:rPr>
                <w:rFonts w:ascii="Times New Roman" w:hAnsi="Times New Roman"/>
                <w:noProof/>
                <w:sz w:val="20"/>
                <w:szCs w:val="20"/>
              </w:rPr>
              <w:t xml:space="preserve"> </w:t>
            </w:r>
            <w:r w:rsidRPr="00452EA9">
              <w:rPr>
                <w:rFonts w:ascii="Times New Roman" w:hAnsi="Times New Roman"/>
                <w:noProof/>
                <w:sz w:val="20"/>
                <w:szCs w:val="20"/>
              </w:rPr>
              <w:t>075</w:t>
            </w:r>
            <w:r>
              <w:rPr>
                <w:rFonts w:ascii="Times New Roman" w:hAnsi="Times New Roman"/>
                <w:noProof/>
                <w:sz w:val="20"/>
                <w:szCs w:val="20"/>
              </w:rPr>
              <w:t>,</w:t>
            </w:r>
            <w:r w:rsidRPr="00452EA9">
              <w:rPr>
                <w:rFonts w:ascii="Times New Roman" w:hAnsi="Times New Roman"/>
                <w:noProof/>
                <w:sz w:val="20"/>
                <w:szCs w:val="20"/>
              </w:rPr>
              <w:t>13</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6C4EF30F"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3</w:t>
            </w:r>
            <w:r>
              <w:rPr>
                <w:rFonts w:ascii="Times New Roman" w:hAnsi="Times New Roman"/>
                <w:noProof/>
                <w:sz w:val="20"/>
                <w:szCs w:val="20"/>
              </w:rPr>
              <w:t xml:space="preserve"> </w:t>
            </w:r>
            <w:r w:rsidRPr="00452EA9">
              <w:rPr>
                <w:rFonts w:ascii="Times New Roman" w:hAnsi="Times New Roman"/>
                <w:noProof/>
                <w:sz w:val="20"/>
                <w:szCs w:val="20"/>
              </w:rPr>
              <w:t>139</w:t>
            </w:r>
            <w:r>
              <w:rPr>
                <w:rFonts w:ascii="Times New Roman" w:hAnsi="Times New Roman"/>
                <w:noProof/>
                <w:sz w:val="20"/>
                <w:szCs w:val="20"/>
              </w:rPr>
              <w:t>,</w:t>
            </w:r>
            <w:r w:rsidRPr="00452EA9">
              <w:rPr>
                <w:rFonts w:ascii="Times New Roman" w:hAnsi="Times New Roman"/>
                <w:noProof/>
                <w:sz w:val="20"/>
                <w:szCs w:val="20"/>
              </w:rPr>
              <w:t>11</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BCF860E"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3</w:t>
            </w:r>
            <w:r>
              <w:rPr>
                <w:rFonts w:ascii="Times New Roman" w:hAnsi="Times New Roman"/>
                <w:noProof/>
                <w:sz w:val="20"/>
                <w:szCs w:val="20"/>
              </w:rPr>
              <w:t xml:space="preserve"> </w:t>
            </w:r>
            <w:r w:rsidRPr="00452EA9">
              <w:rPr>
                <w:rFonts w:ascii="Times New Roman" w:hAnsi="Times New Roman"/>
                <w:noProof/>
                <w:sz w:val="20"/>
                <w:szCs w:val="20"/>
              </w:rPr>
              <w:t>204</w:t>
            </w:r>
            <w:r>
              <w:rPr>
                <w:rFonts w:ascii="Times New Roman" w:hAnsi="Times New Roman"/>
                <w:noProof/>
                <w:sz w:val="20"/>
                <w:szCs w:val="20"/>
              </w:rPr>
              <w:t>,</w:t>
            </w:r>
            <w:r w:rsidRPr="00452EA9">
              <w:rPr>
                <w:rFonts w:ascii="Times New Roman" w:hAnsi="Times New Roman"/>
                <w:noProof/>
                <w:sz w:val="20"/>
                <w:szCs w:val="20"/>
              </w:rPr>
              <w:t>41</w:t>
            </w:r>
          </w:p>
        </w:tc>
      </w:tr>
      <w:tr w:rsidR="00C84885" w:rsidRPr="00892B75" w14:paraId="3C8D7078" w14:textId="77777777" w:rsidTr="00D27628">
        <w:trPr>
          <w:trHeight w:val="250"/>
        </w:trPr>
        <w:tc>
          <w:tcPr>
            <w:tcW w:w="1260" w:type="dxa"/>
            <w:shd w:val="clear" w:color="auto" w:fill="auto"/>
            <w:noWrap/>
            <w:vAlign w:val="bottom"/>
            <w:hideMark/>
          </w:tcPr>
          <w:p w14:paraId="399721BE" w14:textId="77777777" w:rsidR="00C84885" w:rsidRPr="00892B75" w:rsidRDefault="00C84885" w:rsidP="00D27628">
            <w:pPr>
              <w:spacing w:after="0" w:line="240" w:lineRule="auto"/>
              <w:jc w:val="center"/>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 </w:t>
            </w:r>
          </w:p>
        </w:tc>
        <w:tc>
          <w:tcPr>
            <w:tcW w:w="1120" w:type="dxa"/>
            <w:shd w:val="clear" w:color="auto" w:fill="auto"/>
            <w:noWrap/>
            <w:vAlign w:val="bottom"/>
            <w:hideMark/>
          </w:tcPr>
          <w:p w14:paraId="75F63D21" w14:textId="77777777" w:rsidR="00C84885" w:rsidRPr="00892B75" w:rsidRDefault="00C84885" w:rsidP="00D27628">
            <w:pPr>
              <w:spacing w:after="0" w:line="240" w:lineRule="auto"/>
              <w:jc w:val="center"/>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4</w:t>
            </w:r>
          </w:p>
        </w:tc>
        <w:tc>
          <w:tcPr>
            <w:tcW w:w="1168" w:type="dxa"/>
            <w:tcBorders>
              <w:top w:val="single" w:sz="4" w:space="0" w:color="auto"/>
              <w:left w:val="single" w:sz="4" w:space="0" w:color="auto"/>
              <w:bottom w:val="single" w:sz="4" w:space="0" w:color="auto"/>
              <w:right w:val="nil"/>
            </w:tcBorders>
            <w:shd w:val="clear" w:color="auto" w:fill="FFFFFF" w:themeFill="background1"/>
            <w:noWrap/>
            <w:vAlign w:val="bottom"/>
          </w:tcPr>
          <w:p w14:paraId="0294034B"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2</w:t>
            </w:r>
            <w:r>
              <w:rPr>
                <w:rFonts w:ascii="Times New Roman" w:hAnsi="Times New Roman"/>
                <w:noProof/>
                <w:sz w:val="20"/>
                <w:szCs w:val="20"/>
              </w:rPr>
              <w:t xml:space="preserve"> </w:t>
            </w:r>
            <w:r w:rsidRPr="00452EA9">
              <w:rPr>
                <w:rFonts w:ascii="Times New Roman" w:hAnsi="Times New Roman"/>
                <w:noProof/>
                <w:sz w:val="20"/>
                <w:szCs w:val="20"/>
              </w:rPr>
              <w:t>503</w:t>
            </w:r>
            <w:r>
              <w:rPr>
                <w:rFonts w:ascii="Times New Roman" w:hAnsi="Times New Roman"/>
                <w:noProof/>
                <w:sz w:val="20"/>
                <w:szCs w:val="20"/>
              </w:rPr>
              <w:t>,</w:t>
            </w:r>
            <w:r w:rsidRPr="00452EA9">
              <w:rPr>
                <w:rFonts w:ascii="Times New Roman" w:hAnsi="Times New Roman"/>
                <w:noProof/>
                <w:sz w:val="20"/>
                <w:szCs w:val="20"/>
              </w:rPr>
              <w:t>00</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034F01BB"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2</w:t>
            </w:r>
            <w:r>
              <w:rPr>
                <w:rFonts w:ascii="Times New Roman" w:hAnsi="Times New Roman"/>
                <w:noProof/>
                <w:sz w:val="20"/>
                <w:szCs w:val="20"/>
              </w:rPr>
              <w:t xml:space="preserve"> </w:t>
            </w:r>
            <w:r w:rsidRPr="00452EA9">
              <w:rPr>
                <w:rFonts w:ascii="Times New Roman" w:hAnsi="Times New Roman"/>
                <w:noProof/>
                <w:sz w:val="20"/>
                <w:szCs w:val="20"/>
              </w:rPr>
              <w:t>555</w:t>
            </w:r>
            <w:r>
              <w:rPr>
                <w:rFonts w:ascii="Times New Roman" w:hAnsi="Times New Roman"/>
                <w:noProof/>
                <w:sz w:val="20"/>
                <w:szCs w:val="20"/>
              </w:rPr>
              <w:t>,</w:t>
            </w:r>
            <w:r w:rsidRPr="00452EA9">
              <w:rPr>
                <w:rFonts w:ascii="Times New Roman" w:hAnsi="Times New Roman"/>
                <w:noProof/>
                <w:sz w:val="20"/>
                <w:szCs w:val="20"/>
              </w:rPr>
              <w:t>07</w:t>
            </w:r>
          </w:p>
        </w:tc>
        <w:tc>
          <w:tcPr>
            <w:tcW w:w="1036" w:type="dxa"/>
            <w:tcBorders>
              <w:top w:val="single" w:sz="4" w:space="0" w:color="auto"/>
              <w:left w:val="single" w:sz="4" w:space="0" w:color="auto"/>
              <w:bottom w:val="single" w:sz="4" w:space="0" w:color="auto"/>
              <w:right w:val="nil"/>
            </w:tcBorders>
            <w:shd w:val="clear" w:color="auto" w:fill="FFFFFF" w:themeFill="background1"/>
            <w:noWrap/>
            <w:vAlign w:val="bottom"/>
          </w:tcPr>
          <w:p w14:paraId="0902203B"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2</w:t>
            </w:r>
            <w:r>
              <w:rPr>
                <w:rFonts w:ascii="Times New Roman" w:hAnsi="Times New Roman"/>
                <w:noProof/>
                <w:sz w:val="20"/>
                <w:szCs w:val="20"/>
              </w:rPr>
              <w:t xml:space="preserve"> </w:t>
            </w:r>
            <w:r w:rsidRPr="00452EA9">
              <w:rPr>
                <w:rFonts w:ascii="Times New Roman" w:hAnsi="Times New Roman"/>
                <w:noProof/>
                <w:sz w:val="20"/>
                <w:szCs w:val="20"/>
              </w:rPr>
              <w:t>608</w:t>
            </w:r>
            <w:r>
              <w:rPr>
                <w:rFonts w:ascii="Times New Roman" w:hAnsi="Times New Roman"/>
                <w:noProof/>
                <w:sz w:val="20"/>
                <w:szCs w:val="20"/>
              </w:rPr>
              <w:t>,</w:t>
            </w:r>
            <w:r w:rsidRPr="00452EA9">
              <w:rPr>
                <w:rFonts w:ascii="Times New Roman" w:hAnsi="Times New Roman"/>
                <w:noProof/>
                <w:sz w:val="20"/>
                <w:szCs w:val="20"/>
              </w:rPr>
              <w:t>22</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319B31E0"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2</w:t>
            </w:r>
            <w:r>
              <w:rPr>
                <w:rFonts w:ascii="Times New Roman" w:hAnsi="Times New Roman"/>
                <w:noProof/>
                <w:sz w:val="20"/>
                <w:szCs w:val="20"/>
              </w:rPr>
              <w:t xml:space="preserve"> </w:t>
            </w:r>
            <w:r w:rsidRPr="00452EA9">
              <w:rPr>
                <w:rFonts w:ascii="Times New Roman" w:hAnsi="Times New Roman"/>
                <w:noProof/>
                <w:sz w:val="20"/>
                <w:szCs w:val="20"/>
              </w:rPr>
              <w:t>662</w:t>
            </w:r>
            <w:r>
              <w:rPr>
                <w:rFonts w:ascii="Times New Roman" w:hAnsi="Times New Roman"/>
                <w:noProof/>
                <w:sz w:val="20"/>
                <w:szCs w:val="20"/>
              </w:rPr>
              <w:t>,</w:t>
            </w:r>
            <w:r w:rsidRPr="00452EA9">
              <w:rPr>
                <w:rFonts w:ascii="Times New Roman" w:hAnsi="Times New Roman"/>
                <w:noProof/>
                <w:sz w:val="20"/>
                <w:szCs w:val="20"/>
              </w:rPr>
              <w:t>47</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29D5244E"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2</w:t>
            </w:r>
            <w:r>
              <w:rPr>
                <w:rFonts w:ascii="Times New Roman" w:hAnsi="Times New Roman"/>
                <w:noProof/>
                <w:sz w:val="20"/>
                <w:szCs w:val="20"/>
              </w:rPr>
              <w:t xml:space="preserve"> </w:t>
            </w:r>
            <w:r w:rsidRPr="00452EA9">
              <w:rPr>
                <w:rFonts w:ascii="Times New Roman" w:hAnsi="Times New Roman"/>
                <w:noProof/>
                <w:sz w:val="20"/>
                <w:szCs w:val="20"/>
              </w:rPr>
              <w:t>717</w:t>
            </w:r>
            <w:r>
              <w:rPr>
                <w:rFonts w:ascii="Times New Roman" w:hAnsi="Times New Roman"/>
                <w:noProof/>
                <w:sz w:val="20"/>
                <w:szCs w:val="20"/>
              </w:rPr>
              <w:t>,</w:t>
            </w:r>
            <w:r w:rsidRPr="00452EA9">
              <w:rPr>
                <w:rFonts w:ascii="Times New Roman" w:hAnsi="Times New Roman"/>
                <w:noProof/>
                <w:sz w:val="20"/>
                <w:szCs w:val="20"/>
              </w:rPr>
              <w:t>84</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70DE8200"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2</w:t>
            </w:r>
            <w:r>
              <w:rPr>
                <w:rFonts w:ascii="Times New Roman" w:hAnsi="Times New Roman"/>
                <w:noProof/>
                <w:sz w:val="20"/>
                <w:szCs w:val="20"/>
              </w:rPr>
              <w:t xml:space="preserve"> </w:t>
            </w:r>
            <w:r w:rsidRPr="00452EA9">
              <w:rPr>
                <w:rFonts w:ascii="Times New Roman" w:hAnsi="Times New Roman"/>
                <w:noProof/>
                <w:sz w:val="20"/>
                <w:szCs w:val="20"/>
              </w:rPr>
              <w:t>774</w:t>
            </w:r>
            <w:r>
              <w:rPr>
                <w:rFonts w:ascii="Times New Roman" w:hAnsi="Times New Roman"/>
                <w:noProof/>
                <w:sz w:val="20"/>
                <w:szCs w:val="20"/>
              </w:rPr>
              <w:t>,</w:t>
            </w:r>
            <w:r w:rsidRPr="00452EA9">
              <w:rPr>
                <w:rFonts w:ascii="Times New Roman" w:hAnsi="Times New Roman"/>
                <w:noProof/>
                <w:sz w:val="20"/>
                <w:szCs w:val="20"/>
              </w:rPr>
              <w:t>37</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32E26A6"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2</w:t>
            </w:r>
            <w:r>
              <w:rPr>
                <w:rFonts w:ascii="Times New Roman" w:hAnsi="Times New Roman"/>
                <w:noProof/>
                <w:sz w:val="20"/>
                <w:szCs w:val="20"/>
              </w:rPr>
              <w:t xml:space="preserve"> </w:t>
            </w:r>
            <w:r w:rsidRPr="00452EA9">
              <w:rPr>
                <w:rFonts w:ascii="Times New Roman" w:hAnsi="Times New Roman"/>
                <w:noProof/>
                <w:sz w:val="20"/>
                <w:szCs w:val="20"/>
              </w:rPr>
              <w:t>832</w:t>
            </w:r>
            <w:r>
              <w:rPr>
                <w:rFonts w:ascii="Times New Roman" w:hAnsi="Times New Roman"/>
                <w:noProof/>
                <w:sz w:val="20"/>
                <w:szCs w:val="20"/>
              </w:rPr>
              <w:t>,</w:t>
            </w:r>
            <w:r w:rsidRPr="00452EA9">
              <w:rPr>
                <w:rFonts w:ascii="Times New Roman" w:hAnsi="Times New Roman"/>
                <w:noProof/>
                <w:sz w:val="20"/>
                <w:szCs w:val="20"/>
              </w:rPr>
              <w:t>07</w:t>
            </w:r>
          </w:p>
        </w:tc>
      </w:tr>
      <w:tr w:rsidR="00C84885" w:rsidRPr="00892B75" w14:paraId="3F804662" w14:textId="77777777" w:rsidTr="00D27628">
        <w:trPr>
          <w:trHeight w:val="250"/>
        </w:trPr>
        <w:tc>
          <w:tcPr>
            <w:tcW w:w="1260" w:type="dxa"/>
            <w:shd w:val="clear" w:color="auto" w:fill="auto"/>
            <w:noWrap/>
            <w:vAlign w:val="bottom"/>
            <w:hideMark/>
          </w:tcPr>
          <w:p w14:paraId="19206DFC" w14:textId="77777777" w:rsidR="00C84885" w:rsidRPr="00892B75" w:rsidRDefault="00C84885" w:rsidP="00D27628">
            <w:pPr>
              <w:spacing w:after="0" w:line="240" w:lineRule="auto"/>
              <w:jc w:val="center"/>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I</w:t>
            </w:r>
          </w:p>
        </w:tc>
        <w:tc>
          <w:tcPr>
            <w:tcW w:w="1120" w:type="dxa"/>
            <w:shd w:val="clear" w:color="auto" w:fill="auto"/>
            <w:noWrap/>
            <w:vAlign w:val="bottom"/>
            <w:hideMark/>
          </w:tcPr>
          <w:p w14:paraId="0C280D7B" w14:textId="77777777" w:rsidR="00C84885" w:rsidRPr="00892B75" w:rsidRDefault="00C84885" w:rsidP="00D27628">
            <w:pPr>
              <w:spacing w:after="0" w:line="240" w:lineRule="auto"/>
              <w:jc w:val="center"/>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3</w:t>
            </w:r>
          </w:p>
        </w:tc>
        <w:tc>
          <w:tcPr>
            <w:tcW w:w="1168" w:type="dxa"/>
            <w:tcBorders>
              <w:top w:val="single" w:sz="4" w:space="0" w:color="auto"/>
              <w:left w:val="single" w:sz="4" w:space="0" w:color="auto"/>
              <w:bottom w:val="single" w:sz="4" w:space="0" w:color="auto"/>
              <w:right w:val="nil"/>
            </w:tcBorders>
            <w:shd w:val="clear" w:color="auto" w:fill="FFFFFF" w:themeFill="background1"/>
            <w:noWrap/>
            <w:vAlign w:val="bottom"/>
          </w:tcPr>
          <w:p w14:paraId="7799CC3F"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3</w:t>
            </w:r>
            <w:r>
              <w:rPr>
                <w:rFonts w:ascii="Times New Roman" w:hAnsi="Times New Roman"/>
                <w:noProof/>
                <w:sz w:val="20"/>
                <w:szCs w:val="20"/>
              </w:rPr>
              <w:t xml:space="preserve"> </w:t>
            </w:r>
            <w:r w:rsidRPr="00452EA9">
              <w:rPr>
                <w:rFonts w:ascii="Times New Roman" w:hAnsi="Times New Roman"/>
                <w:noProof/>
                <w:sz w:val="20"/>
                <w:szCs w:val="20"/>
              </w:rPr>
              <w:t>083</w:t>
            </w:r>
            <w:r>
              <w:rPr>
                <w:rFonts w:ascii="Times New Roman" w:hAnsi="Times New Roman"/>
                <w:noProof/>
                <w:sz w:val="20"/>
                <w:szCs w:val="20"/>
              </w:rPr>
              <w:t>,</w:t>
            </w:r>
            <w:r w:rsidRPr="00452EA9">
              <w:rPr>
                <w:rFonts w:ascii="Times New Roman" w:hAnsi="Times New Roman"/>
                <w:noProof/>
                <w:sz w:val="20"/>
                <w:szCs w:val="20"/>
              </w:rPr>
              <w:t>51</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623D7F4D"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3</w:t>
            </w:r>
            <w:r>
              <w:rPr>
                <w:rFonts w:ascii="Times New Roman" w:hAnsi="Times New Roman"/>
                <w:noProof/>
                <w:sz w:val="20"/>
                <w:szCs w:val="20"/>
              </w:rPr>
              <w:t xml:space="preserve"> </w:t>
            </w:r>
            <w:r w:rsidRPr="00452EA9">
              <w:rPr>
                <w:rFonts w:ascii="Times New Roman" w:hAnsi="Times New Roman"/>
                <w:noProof/>
                <w:sz w:val="20"/>
                <w:szCs w:val="20"/>
              </w:rPr>
              <w:t>147</w:t>
            </w:r>
            <w:r>
              <w:rPr>
                <w:rFonts w:ascii="Times New Roman" w:hAnsi="Times New Roman"/>
                <w:noProof/>
                <w:sz w:val="20"/>
                <w:szCs w:val="20"/>
              </w:rPr>
              <w:t>,</w:t>
            </w:r>
            <w:r w:rsidRPr="00452EA9">
              <w:rPr>
                <w:rFonts w:ascii="Times New Roman" w:hAnsi="Times New Roman"/>
                <w:noProof/>
                <w:sz w:val="20"/>
                <w:szCs w:val="20"/>
              </w:rPr>
              <w:t>49</w:t>
            </w:r>
          </w:p>
        </w:tc>
        <w:tc>
          <w:tcPr>
            <w:tcW w:w="1036" w:type="dxa"/>
            <w:tcBorders>
              <w:top w:val="single" w:sz="4" w:space="0" w:color="auto"/>
              <w:left w:val="single" w:sz="4" w:space="0" w:color="auto"/>
              <w:bottom w:val="single" w:sz="4" w:space="0" w:color="auto"/>
              <w:right w:val="nil"/>
            </w:tcBorders>
            <w:shd w:val="clear" w:color="auto" w:fill="FFFFFF" w:themeFill="background1"/>
            <w:noWrap/>
            <w:vAlign w:val="bottom"/>
          </w:tcPr>
          <w:p w14:paraId="6C4994E5"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3</w:t>
            </w:r>
            <w:r>
              <w:rPr>
                <w:rFonts w:ascii="Times New Roman" w:hAnsi="Times New Roman"/>
                <w:noProof/>
                <w:sz w:val="20"/>
                <w:szCs w:val="20"/>
              </w:rPr>
              <w:t xml:space="preserve"> </w:t>
            </w:r>
            <w:r w:rsidRPr="00452EA9">
              <w:rPr>
                <w:rFonts w:ascii="Times New Roman" w:hAnsi="Times New Roman"/>
                <w:noProof/>
                <w:sz w:val="20"/>
                <w:szCs w:val="20"/>
              </w:rPr>
              <w:t>212</w:t>
            </w:r>
            <w:r>
              <w:rPr>
                <w:rFonts w:ascii="Times New Roman" w:hAnsi="Times New Roman"/>
                <w:noProof/>
                <w:sz w:val="20"/>
                <w:szCs w:val="20"/>
              </w:rPr>
              <w:t>,</w:t>
            </w:r>
            <w:r w:rsidRPr="00452EA9">
              <w:rPr>
                <w:rFonts w:ascii="Times New Roman" w:hAnsi="Times New Roman"/>
                <w:noProof/>
                <w:sz w:val="20"/>
                <w:szCs w:val="20"/>
              </w:rPr>
              <w:t>83</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5DE212EB"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3</w:t>
            </w:r>
            <w:r>
              <w:rPr>
                <w:rFonts w:ascii="Times New Roman" w:hAnsi="Times New Roman"/>
                <w:noProof/>
                <w:sz w:val="20"/>
                <w:szCs w:val="20"/>
              </w:rPr>
              <w:t xml:space="preserve"> </w:t>
            </w:r>
            <w:r w:rsidRPr="00452EA9">
              <w:rPr>
                <w:rFonts w:ascii="Times New Roman" w:hAnsi="Times New Roman"/>
                <w:noProof/>
                <w:sz w:val="20"/>
                <w:szCs w:val="20"/>
              </w:rPr>
              <w:t>279</w:t>
            </w:r>
            <w:r>
              <w:rPr>
                <w:rFonts w:ascii="Times New Roman" w:hAnsi="Times New Roman"/>
                <w:noProof/>
                <w:sz w:val="20"/>
                <w:szCs w:val="20"/>
              </w:rPr>
              <w:t>,</w:t>
            </w:r>
            <w:r w:rsidRPr="00452EA9">
              <w:rPr>
                <w:rFonts w:ascii="Times New Roman" w:hAnsi="Times New Roman"/>
                <w:noProof/>
                <w:sz w:val="20"/>
                <w:szCs w:val="20"/>
              </w:rPr>
              <w:t>50</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44FCB9C8"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3</w:t>
            </w:r>
            <w:r>
              <w:rPr>
                <w:rFonts w:ascii="Times New Roman" w:hAnsi="Times New Roman"/>
                <w:noProof/>
                <w:sz w:val="20"/>
                <w:szCs w:val="20"/>
              </w:rPr>
              <w:t xml:space="preserve"> </w:t>
            </w:r>
            <w:r w:rsidRPr="00452EA9">
              <w:rPr>
                <w:rFonts w:ascii="Times New Roman" w:hAnsi="Times New Roman"/>
                <w:noProof/>
                <w:sz w:val="20"/>
                <w:szCs w:val="20"/>
              </w:rPr>
              <w:t>347</w:t>
            </w:r>
            <w:r>
              <w:rPr>
                <w:rFonts w:ascii="Times New Roman" w:hAnsi="Times New Roman"/>
                <w:noProof/>
                <w:sz w:val="20"/>
                <w:szCs w:val="20"/>
              </w:rPr>
              <w:t>,</w:t>
            </w:r>
            <w:r w:rsidRPr="00452EA9">
              <w:rPr>
                <w:rFonts w:ascii="Times New Roman" w:hAnsi="Times New Roman"/>
                <w:noProof/>
                <w:sz w:val="20"/>
                <w:szCs w:val="20"/>
              </w:rPr>
              <w:t>55</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2E700387"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3</w:t>
            </w:r>
            <w:r>
              <w:rPr>
                <w:rFonts w:ascii="Times New Roman" w:hAnsi="Times New Roman"/>
                <w:noProof/>
                <w:sz w:val="20"/>
                <w:szCs w:val="20"/>
              </w:rPr>
              <w:t xml:space="preserve"> </w:t>
            </w:r>
            <w:r w:rsidRPr="00452EA9">
              <w:rPr>
                <w:rFonts w:ascii="Times New Roman" w:hAnsi="Times New Roman"/>
                <w:noProof/>
                <w:sz w:val="20"/>
                <w:szCs w:val="20"/>
              </w:rPr>
              <w:t>417</w:t>
            </w:r>
            <w:r>
              <w:rPr>
                <w:rFonts w:ascii="Times New Roman" w:hAnsi="Times New Roman"/>
                <w:noProof/>
                <w:sz w:val="20"/>
                <w:szCs w:val="20"/>
              </w:rPr>
              <w:t>,</w:t>
            </w:r>
            <w:r w:rsidRPr="00452EA9">
              <w:rPr>
                <w:rFonts w:ascii="Times New Roman" w:hAnsi="Times New Roman"/>
                <w:noProof/>
                <w:sz w:val="20"/>
                <w:szCs w:val="20"/>
              </w:rPr>
              <w:t>05</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A440BAA"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3</w:t>
            </w:r>
            <w:r>
              <w:rPr>
                <w:rFonts w:ascii="Times New Roman" w:hAnsi="Times New Roman"/>
                <w:noProof/>
                <w:sz w:val="20"/>
                <w:szCs w:val="20"/>
              </w:rPr>
              <w:t xml:space="preserve"> </w:t>
            </w:r>
            <w:r w:rsidRPr="00452EA9">
              <w:rPr>
                <w:rFonts w:ascii="Times New Roman" w:hAnsi="Times New Roman"/>
                <w:noProof/>
                <w:sz w:val="20"/>
                <w:szCs w:val="20"/>
              </w:rPr>
              <w:t>487</w:t>
            </w:r>
            <w:r>
              <w:rPr>
                <w:rFonts w:ascii="Times New Roman" w:hAnsi="Times New Roman"/>
                <w:noProof/>
                <w:sz w:val="20"/>
                <w:szCs w:val="20"/>
              </w:rPr>
              <w:t>,</w:t>
            </w:r>
            <w:r w:rsidRPr="00452EA9">
              <w:rPr>
                <w:rFonts w:ascii="Times New Roman" w:hAnsi="Times New Roman"/>
                <w:noProof/>
                <w:sz w:val="20"/>
                <w:szCs w:val="20"/>
              </w:rPr>
              <w:t>98</w:t>
            </w:r>
          </w:p>
        </w:tc>
      </w:tr>
      <w:tr w:rsidR="00C84885" w:rsidRPr="00892B75" w14:paraId="2AD2BA97" w14:textId="77777777" w:rsidTr="00D27628">
        <w:trPr>
          <w:trHeight w:val="250"/>
        </w:trPr>
        <w:tc>
          <w:tcPr>
            <w:tcW w:w="1260" w:type="dxa"/>
            <w:shd w:val="clear" w:color="auto" w:fill="auto"/>
            <w:noWrap/>
            <w:vAlign w:val="bottom"/>
            <w:hideMark/>
          </w:tcPr>
          <w:p w14:paraId="3718FE56" w14:textId="77777777" w:rsidR="00C84885" w:rsidRPr="00892B75" w:rsidRDefault="00C84885" w:rsidP="00D27628">
            <w:pPr>
              <w:spacing w:after="0" w:line="240" w:lineRule="auto"/>
              <w:jc w:val="center"/>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 </w:t>
            </w:r>
          </w:p>
        </w:tc>
        <w:tc>
          <w:tcPr>
            <w:tcW w:w="1120" w:type="dxa"/>
            <w:shd w:val="clear" w:color="auto" w:fill="auto"/>
            <w:noWrap/>
            <w:vAlign w:val="bottom"/>
            <w:hideMark/>
          </w:tcPr>
          <w:p w14:paraId="54E1EFD3" w14:textId="77777777" w:rsidR="00C84885" w:rsidRPr="00892B75" w:rsidRDefault="00C84885" w:rsidP="00D27628">
            <w:pPr>
              <w:spacing w:after="0" w:line="240" w:lineRule="auto"/>
              <w:jc w:val="center"/>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2</w:t>
            </w:r>
          </w:p>
        </w:tc>
        <w:tc>
          <w:tcPr>
            <w:tcW w:w="1168" w:type="dxa"/>
            <w:tcBorders>
              <w:top w:val="single" w:sz="4" w:space="0" w:color="auto"/>
              <w:left w:val="single" w:sz="4" w:space="0" w:color="auto"/>
              <w:bottom w:val="single" w:sz="4" w:space="0" w:color="auto"/>
              <w:right w:val="nil"/>
            </w:tcBorders>
            <w:shd w:val="clear" w:color="auto" w:fill="FFFFFF" w:themeFill="background1"/>
            <w:noWrap/>
            <w:vAlign w:val="bottom"/>
          </w:tcPr>
          <w:p w14:paraId="7ABA4F89"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2</w:t>
            </w:r>
            <w:r>
              <w:rPr>
                <w:rFonts w:ascii="Times New Roman" w:hAnsi="Times New Roman"/>
                <w:noProof/>
                <w:sz w:val="20"/>
                <w:szCs w:val="20"/>
              </w:rPr>
              <w:t xml:space="preserve"> </w:t>
            </w:r>
            <w:r w:rsidRPr="00452EA9">
              <w:rPr>
                <w:rFonts w:ascii="Times New Roman" w:hAnsi="Times New Roman"/>
                <w:noProof/>
                <w:sz w:val="20"/>
                <w:szCs w:val="20"/>
              </w:rPr>
              <w:t>725</w:t>
            </w:r>
            <w:r>
              <w:rPr>
                <w:rFonts w:ascii="Times New Roman" w:hAnsi="Times New Roman"/>
                <w:noProof/>
                <w:sz w:val="20"/>
                <w:szCs w:val="20"/>
              </w:rPr>
              <w:t>,</w:t>
            </w:r>
            <w:r w:rsidRPr="00452EA9">
              <w:rPr>
                <w:rFonts w:ascii="Times New Roman" w:hAnsi="Times New Roman"/>
                <w:noProof/>
                <w:sz w:val="20"/>
                <w:szCs w:val="20"/>
              </w:rPr>
              <w:t>95</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588A2B76"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2</w:t>
            </w:r>
            <w:r>
              <w:rPr>
                <w:rFonts w:ascii="Times New Roman" w:hAnsi="Times New Roman"/>
                <w:noProof/>
                <w:sz w:val="20"/>
                <w:szCs w:val="20"/>
              </w:rPr>
              <w:t xml:space="preserve"> </w:t>
            </w:r>
            <w:r w:rsidRPr="00452EA9">
              <w:rPr>
                <w:rFonts w:ascii="Times New Roman" w:hAnsi="Times New Roman"/>
                <w:noProof/>
                <w:sz w:val="20"/>
                <w:szCs w:val="20"/>
              </w:rPr>
              <w:t>782</w:t>
            </w:r>
            <w:r>
              <w:rPr>
                <w:rFonts w:ascii="Times New Roman" w:hAnsi="Times New Roman"/>
                <w:noProof/>
                <w:sz w:val="20"/>
                <w:szCs w:val="20"/>
              </w:rPr>
              <w:t>,</w:t>
            </w:r>
            <w:r w:rsidRPr="00452EA9">
              <w:rPr>
                <w:rFonts w:ascii="Times New Roman" w:hAnsi="Times New Roman"/>
                <w:noProof/>
                <w:sz w:val="20"/>
                <w:szCs w:val="20"/>
              </w:rPr>
              <w:t>52</w:t>
            </w:r>
          </w:p>
        </w:tc>
        <w:tc>
          <w:tcPr>
            <w:tcW w:w="1036" w:type="dxa"/>
            <w:tcBorders>
              <w:top w:val="single" w:sz="4" w:space="0" w:color="auto"/>
              <w:left w:val="single" w:sz="4" w:space="0" w:color="auto"/>
              <w:bottom w:val="single" w:sz="4" w:space="0" w:color="auto"/>
              <w:right w:val="nil"/>
            </w:tcBorders>
            <w:shd w:val="clear" w:color="auto" w:fill="FFFFFF" w:themeFill="background1"/>
            <w:noWrap/>
            <w:vAlign w:val="bottom"/>
          </w:tcPr>
          <w:p w14:paraId="47B22EE6"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2</w:t>
            </w:r>
            <w:r>
              <w:rPr>
                <w:rFonts w:ascii="Times New Roman" w:hAnsi="Times New Roman"/>
                <w:noProof/>
                <w:sz w:val="20"/>
                <w:szCs w:val="20"/>
              </w:rPr>
              <w:t xml:space="preserve"> </w:t>
            </w:r>
            <w:r w:rsidRPr="00452EA9">
              <w:rPr>
                <w:rFonts w:ascii="Times New Roman" w:hAnsi="Times New Roman"/>
                <w:noProof/>
                <w:sz w:val="20"/>
                <w:szCs w:val="20"/>
              </w:rPr>
              <w:t>840</w:t>
            </w:r>
            <w:r>
              <w:rPr>
                <w:rFonts w:ascii="Times New Roman" w:hAnsi="Times New Roman"/>
                <w:noProof/>
                <w:sz w:val="20"/>
                <w:szCs w:val="20"/>
              </w:rPr>
              <w:t>,</w:t>
            </w:r>
            <w:r w:rsidRPr="00452EA9">
              <w:rPr>
                <w:rFonts w:ascii="Times New Roman" w:hAnsi="Times New Roman"/>
                <w:noProof/>
                <w:sz w:val="20"/>
                <w:szCs w:val="20"/>
              </w:rPr>
              <w:t>28</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19BE1003"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2</w:t>
            </w:r>
            <w:r>
              <w:rPr>
                <w:rFonts w:ascii="Times New Roman" w:hAnsi="Times New Roman"/>
                <w:noProof/>
                <w:sz w:val="20"/>
                <w:szCs w:val="20"/>
              </w:rPr>
              <w:t xml:space="preserve"> </w:t>
            </w:r>
            <w:r w:rsidRPr="00452EA9">
              <w:rPr>
                <w:rFonts w:ascii="Times New Roman" w:hAnsi="Times New Roman"/>
                <w:noProof/>
                <w:sz w:val="20"/>
                <w:szCs w:val="20"/>
              </w:rPr>
              <w:t>899</w:t>
            </w:r>
            <w:r>
              <w:rPr>
                <w:rFonts w:ascii="Times New Roman" w:hAnsi="Times New Roman"/>
                <w:noProof/>
                <w:sz w:val="20"/>
                <w:szCs w:val="20"/>
              </w:rPr>
              <w:t>,</w:t>
            </w:r>
            <w:r w:rsidRPr="00452EA9">
              <w:rPr>
                <w:rFonts w:ascii="Times New Roman" w:hAnsi="Times New Roman"/>
                <w:noProof/>
                <w:sz w:val="20"/>
                <w:szCs w:val="20"/>
              </w:rPr>
              <w:t>22</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2B79107E"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2</w:t>
            </w:r>
            <w:r>
              <w:rPr>
                <w:rFonts w:ascii="Times New Roman" w:hAnsi="Times New Roman"/>
                <w:noProof/>
                <w:sz w:val="20"/>
                <w:szCs w:val="20"/>
              </w:rPr>
              <w:t xml:space="preserve"> </w:t>
            </w:r>
            <w:r w:rsidRPr="00452EA9">
              <w:rPr>
                <w:rFonts w:ascii="Times New Roman" w:hAnsi="Times New Roman"/>
                <w:noProof/>
                <w:sz w:val="20"/>
                <w:szCs w:val="20"/>
              </w:rPr>
              <w:t>959</w:t>
            </w:r>
            <w:r>
              <w:rPr>
                <w:rFonts w:ascii="Times New Roman" w:hAnsi="Times New Roman"/>
                <w:noProof/>
                <w:sz w:val="20"/>
                <w:szCs w:val="20"/>
              </w:rPr>
              <w:t>,</w:t>
            </w:r>
            <w:r w:rsidRPr="00452EA9">
              <w:rPr>
                <w:rFonts w:ascii="Times New Roman" w:hAnsi="Times New Roman"/>
                <w:noProof/>
                <w:sz w:val="20"/>
                <w:szCs w:val="20"/>
              </w:rPr>
              <w:t>40</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5E7A7D99"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3</w:t>
            </w:r>
            <w:r>
              <w:rPr>
                <w:rFonts w:ascii="Times New Roman" w:hAnsi="Times New Roman"/>
                <w:noProof/>
                <w:sz w:val="20"/>
                <w:szCs w:val="20"/>
              </w:rPr>
              <w:t xml:space="preserve"> </w:t>
            </w:r>
            <w:r w:rsidRPr="00452EA9">
              <w:rPr>
                <w:rFonts w:ascii="Times New Roman" w:hAnsi="Times New Roman"/>
                <w:noProof/>
                <w:sz w:val="20"/>
                <w:szCs w:val="20"/>
              </w:rPr>
              <w:t>020</w:t>
            </w:r>
            <w:r>
              <w:rPr>
                <w:rFonts w:ascii="Times New Roman" w:hAnsi="Times New Roman"/>
                <w:noProof/>
                <w:sz w:val="20"/>
                <w:szCs w:val="20"/>
              </w:rPr>
              <w:t>,</w:t>
            </w:r>
            <w:r w:rsidRPr="00452EA9">
              <w:rPr>
                <w:rFonts w:ascii="Times New Roman" w:hAnsi="Times New Roman"/>
                <w:noProof/>
                <w:sz w:val="20"/>
                <w:szCs w:val="20"/>
              </w:rPr>
              <w:t>83</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C314FE5"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3</w:t>
            </w:r>
            <w:r>
              <w:rPr>
                <w:rFonts w:ascii="Times New Roman" w:hAnsi="Times New Roman"/>
                <w:noProof/>
                <w:sz w:val="20"/>
                <w:szCs w:val="20"/>
              </w:rPr>
              <w:t xml:space="preserve"> </w:t>
            </w:r>
            <w:r w:rsidRPr="00452EA9">
              <w:rPr>
                <w:rFonts w:ascii="Times New Roman" w:hAnsi="Times New Roman"/>
                <w:noProof/>
                <w:sz w:val="20"/>
                <w:szCs w:val="20"/>
              </w:rPr>
              <w:t>083</w:t>
            </w:r>
            <w:r>
              <w:rPr>
                <w:rFonts w:ascii="Times New Roman" w:hAnsi="Times New Roman"/>
                <w:noProof/>
                <w:sz w:val="20"/>
                <w:szCs w:val="20"/>
              </w:rPr>
              <w:t>,</w:t>
            </w:r>
            <w:r w:rsidRPr="00452EA9">
              <w:rPr>
                <w:rFonts w:ascii="Times New Roman" w:hAnsi="Times New Roman"/>
                <w:noProof/>
                <w:sz w:val="20"/>
                <w:szCs w:val="20"/>
              </w:rPr>
              <w:t>51</w:t>
            </w:r>
          </w:p>
        </w:tc>
      </w:tr>
      <w:tr w:rsidR="00C84885" w:rsidRPr="00892B75" w14:paraId="2308EA41" w14:textId="77777777" w:rsidTr="00D27628">
        <w:trPr>
          <w:trHeight w:val="250"/>
        </w:trPr>
        <w:tc>
          <w:tcPr>
            <w:tcW w:w="1260" w:type="dxa"/>
            <w:shd w:val="clear" w:color="auto" w:fill="auto"/>
            <w:noWrap/>
            <w:vAlign w:val="bottom"/>
            <w:hideMark/>
          </w:tcPr>
          <w:p w14:paraId="714D07BF" w14:textId="77777777" w:rsidR="00C84885" w:rsidRPr="00892B75" w:rsidRDefault="00C84885" w:rsidP="00D27628">
            <w:pPr>
              <w:spacing w:after="0" w:line="240" w:lineRule="auto"/>
              <w:jc w:val="center"/>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 </w:t>
            </w:r>
          </w:p>
        </w:tc>
        <w:tc>
          <w:tcPr>
            <w:tcW w:w="1120" w:type="dxa"/>
            <w:shd w:val="clear" w:color="auto" w:fill="auto"/>
            <w:noWrap/>
            <w:vAlign w:val="bottom"/>
            <w:hideMark/>
          </w:tcPr>
          <w:p w14:paraId="332F22DF" w14:textId="77777777" w:rsidR="00C84885" w:rsidRPr="00892B75" w:rsidRDefault="00C84885" w:rsidP="00D27628">
            <w:pPr>
              <w:spacing w:after="0" w:line="240" w:lineRule="auto"/>
              <w:jc w:val="center"/>
              <w:rPr>
                <w:rFonts w:ascii="Times New Roman" w:eastAsia="Times New Roman" w:hAnsi="Times New Roman"/>
                <w:noProof/>
                <w:sz w:val="20"/>
                <w:szCs w:val="20"/>
                <w:lang w:val="fr-BE" w:eastAsia="fr-BE"/>
              </w:rPr>
            </w:pPr>
            <w:r w:rsidRPr="00892B75">
              <w:rPr>
                <w:rFonts w:ascii="Times New Roman" w:eastAsia="Times New Roman" w:hAnsi="Times New Roman"/>
                <w:noProof/>
                <w:sz w:val="20"/>
                <w:szCs w:val="20"/>
                <w:lang w:val="fr-BE" w:eastAsia="fr-BE"/>
              </w:rPr>
              <w:t>1</w:t>
            </w:r>
          </w:p>
        </w:tc>
        <w:tc>
          <w:tcPr>
            <w:tcW w:w="1168" w:type="dxa"/>
            <w:tcBorders>
              <w:top w:val="single" w:sz="4" w:space="0" w:color="auto"/>
              <w:left w:val="single" w:sz="4" w:space="0" w:color="auto"/>
              <w:bottom w:val="single" w:sz="4" w:space="0" w:color="auto"/>
              <w:right w:val="nil"/>
            </w:tcBorders>
            <w:shd w:val="clear" w:color="auto" w:fill="FFFFFF" w:themeFill="background1"/>
            <w:noWrap/>
            <w:vAlign w:val="bottom"/>
          </w:tcPr>
          <w:p w14:paraId="3259A1D9"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2</w:t>
            </w:r>
            <w:r>
              <w:rPr>
                <w:rFonts w:ascii="Times New Roman" w:hAnsi="Times New Roman"/>
                <w:noProof/>
                <w:sz w:val="20"/>
                <w:szCs w:val="20"/>
              </w:rPr>
              <w:t xml:space="preserve"> </w:t>
            </w:r>
            <w:r w:rsidRPr="00452EA9">
              <w:rPr>
                <w:rFonts w:ascii="Times New Roman" w:hAnsi="Times New Roman"/>
                <w:noProof/>
                <w:sz w:val="20"/>
                <w:szCs w:val="20"/>
              </w:rPr>
              <w:t>409</w:t>
            </w:r>
            <w:r>
              <w:rPr>
                <w:rFonts w:ascii="Times New Roman" w:hAnsi="Times New Roman"/>
                <w:noProof/>
                <w:sz w:val="20"/>
                <w:szCs w:val="20"/>
              </w:rPr>
              <w:t>,</w:t>
            </w:r>
            <w:r w:rsidRPr="00452EA9">
              <w:rPr>
                <w:rFonts w:ascii="Times New Roman" w:hAnsi="Times New Roman"/>
                <w:noProof/>
                <w:sz w:val="20"/>
                <w:szCs w:val="20"/>
              </w:rPr>
              <w:t>87</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33A2DDB2"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2</w:t>
            </w:r>
            <w:r>
              <w:rPr>
                <w:rFonts w:ascii="Times New Roman" w:hAnsi="Times New Roman"/>
                <w:noProof/>
                <w:sz w:val="20"/>
                <w:szCs w:val="20"/>
              </w:rPr>
              <w:t xml:space="preserve"> </w:t>
            </w:r>
            <w:r w:rsidRPr="00452EA9">
              <w:rPr>
                <w:rFonts w:ascii="Times New Roman" w:hAnsi="Times New Roman"/>
                <w:noProof/>
                <w:sz w:val="20"/>
                <w:szCs w:val="20"/>
              </w:rPr>
              <w:t>459</w:t>
            </w:r>
            <w:r>
              <w:rPr>
                <w:rFonts w:ascii="Times New Roman" w:hAnsi="Times New Roman"/>
                <w:noProof/>
                <w:sz w:val="20"/>
                <w:szCs w:val="20"/>
              </w:rPr>
              <w:t>,</w:t>
            </w:r>
            <w:r w:rsidRPr="00452EA9">
              <w:rPr>
                <w:rFonts w:ascii="Times New Roman" w:hAnsi="Times New Roman"/>
                <w:noProof/>
                <w:sz w:val="20"/>
                <w:szCs w:val="20"/>
              </w:rPr>
              <w:t>90</w:t>
            </w:r>
          </w:p>
        </w:tc>
        <w:tc>
          <w:tcPr>
            <w:tcW w:w="1036" w:type="dxa"/>
            <w:tcBorders>
              <w:top w:val="single" w:sz="4" w:space="0" w:color="auto"/>
              <w:left w:val="single" w:sz="4" w:space="0" w:color="auto"/>
              <w:bottom w:val="single" w:sz="4" w:space="0" w:color="auto"/>
              <w:right w:val="nil"/>
            </w:tcBorders>
            <w:shd w:val="clear" w:color="auto" w:fill="FFFFFF" w:themeFill="background1"/>
            <w:noWrap/>
            <w:vAlign w:val="bottom"/>
          </w:tcPr>
          <w:p w14:paraId="0A1FC3AB"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2</w:t>
            </w:r>
            <w:r>
              <w:rPr>
                <w:rFonts w:ascii="Times New Roman" w:hAnsi="Times New Roman"/>
                <w:noProof/>
                <w:sz w:val="20"/>
                <w:szCs w:val="20"/>
              </w:rPr>
              <w:t xml:space="preserve"> </w:t>
            </w:r>
            <w:r w:rsidRPr="00452EA9">
              <w:rPr>
                <w:rFonts w:ascii="Times New Roman" w:hAnsi="Times New Roman"/>
                <w:noProof/>
                <w:sz w:val="20"/>
                <w:szCs w:val="20"/>
              </w:rPr>
              <w:t>510</w:t>
            </w:r>
            <w:r>
              <w:rPr>
                <w:rFonts w:ascii="Times New Roman" w:hAnsi="Times New Roman"/>
                <w:noProof/>
                <w:sz w:val="20"/>
                <w:szCs w:val="20"/>
              </w:rPr>
              <w:t>,</w:t>
            </w:r>
            <w:r w:rsidRPr="00452EA9">
              <w:rPr>
                <w:rFonts w:ascii="Times New Roman" w:hAnsi="Times New Roman"/>
                <w:noProof/>
                <w:sz w:val="20"/>
                <w:szCs w:val="20"/>
              </w:rPr>
              <w:t>93</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7FA22DF7"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2</w:t>
            </w:r>
            <w:r>
              <w:rPr>
                <w:rFonts w:ascii="Times New Roman" w:hAnsi="Times New Roman"/>
                <w:noProof/>
                <w:sz w:val="20"/>
                <w:szCs w:val="20"/>
              </w:rPr>
              <w:t xml:space="preserve"> </w:t>
            </w:r>
            <w:r w:rsidRPr="00452EA9">
              <w:rPr>
                <w:rFonts w:ascii="Times New Roman" w:hAnsi="Times New Roman"/>
                <w:noProof/>
                <w:sz w:val="20"/>
                <w:szCs w:val="20"/>
              </w:rPr>
              <w:t>563</w:t>
            </w:r>
            <w:r>
              <w:rPr>
                <w:rFonts w:ascii="Times New Roman" w:hAnsi="Times New Roman"/>
                <w:noProof/>
                <w:sz w:val="20"/>
                <w:szCs w:val="20"/>
              </w:rPr>
              <w:t>,</w:t>
            </w:r>
            <w:r w:rsidRPr="00452EA9">
              <w:rPr>
                <w:rFonts w:ascii="Times New Roman" w:hAnsi="Times New Roman"/>
                <w:noProof/>
                <w:sz w:val="20"/>
                <w:szCs w:val="20"/>
              </w:rPr>
              <w:t>03</w:t>
            </w:r>
          </w:p>
        </w:tc>
        <w:tc>
          <w:tcPr>
            <w:tcW w:w="1058" w:type="dxa"/>
            <w:tcBorders>
              <w:top w:val="single" w:sz="4" w:space="0" w:color="auto"/>
              <w:left w:val="single" w:sz="4" w:space="0" w:color="auto"/>
              <w:bottom w:val="single" w:sz="4" w:space="0" w:color="auto"/>
              <w:right w:val="nil"/>
            </w:tcBorders>
            <w:shd w:val="clear" w:color="auto" w:fill="FFFFFF" w:themeFill="background1"/>
            <w:noWrap/>
            <w:vAlign w:val="bottom"/>
          </w:tcPr>
          <w:p w14:paraId="0BCA5B70"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2</w:t>
            </w:r>
            <w:r>
              <w:rPr>
                <w:rFonts w:ascii="Times New Roman" w:hAnsi="Times New Roman"/>
                <w:noProof/>
                <w:sz w:val="20"/>
                <w:szCs w:val="20"/>
              </w:rPr>
              <w:t xml:space="preserve"> </w:t>
            </w:r>
            <w:r w:rsidRPr="00452EA9">
              <w:rPr>
                <w:rFonts w:ascii="Times New Roman" w:hAnsi="Times New Roman"/>
                <w:noProof/>
                <w:sz w:val="20"/>
                <w:szCs w:val="20"/>
              </w:rPr>
              <w:t>616</w:t>
            </w:r>
            <w:r>
              <w:rPr>
                <w:rFonts w:ascii="Times New Roman" w:hAnsi="Times New Roman"/>
                <w:noProof/>
                <w:sz w:val="20"/>
                <w:szCs w:val="20"/>
              </w:rPr>
              <w:t>,</w:t>
            </w:r>
            <w:r w:rsidRPr="00452EA9">
              <w:rPr>
                <w:rFonts w:ascii="Times New Roman" w:hAnsi="Times New Roman"/>
                <w:noProof/>
                <w:sz w:val="20"/>
                <w:szCs w:val="20"/>
              </w:rPr>
              <w:t>24</w:t>
            </w:r>
          </w:p>
        </w:tc>
        <w:tc>
          <w:tcPr>
            <w:tcW w:w="1116" w:type="dxa"/>
            <w:tcBorders>
              <w:top w:val="single" w:sz="4" w:space="0" w:color="auto"/>
              <w:left w:val="single" w:sz="4" w:space="0" w:color="auto"/>
              <w:bottom w:val="single" w:sz="4" w:space="0" w:color="auto"/>
              <w:right w:val="nil"/>
            </w:tcBorders>
            <w:shd w:val="clear" w:color="auto" w:fill="FFFFFF" w:themeFill="background1"/>
            <w:noWrap/>
            <w:vAlign w:val="bottom"/>
          </w:tcPr>
          <w:p w14:paraId="6D229128"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2</w:t>
            </w:r>
            <w:r>
              <w:rPr>
                <w:rFonts w:ascii="Times New Roman" w:hAnsi="Times New Roman"/>
                <w:noProof/>
                <w:sz w:val="20"/>
                <w:szCs w:val="20"/>
              </w:rPr>
              <w:t xml:space="preserve"> </w:t>
            </w:r>
            <w:r w:rsidRPr="00452EA9">
              <w:rPr>
                <w:rFonts w:ascii="Times New Roman" w:hAnsi="Times New Roman"/>
                <w:noProof/>
                <w:sz w:val="20"/>
                <w:szCs w:val="20"/>
              </w:rPr>
              <w:t>670</w:t>
            </w:r>
            <w:r>
              <w:rPr>
                <w:rFonts w:ascii="Times New Roman" w:hAnsi="Times New Roman"/>
                <w:noProof/>
                <w:sz w:val="20"/>
                <w:szCs w:val="20"/>
              </w:rPr>
              <w:t>,</w:t>
            </w:r>
            <w:r w:rsidRPr="00452EA9">
              <w:rPr>
                <w:rFonts w:ascii="Times New Roman" w:hAnsi="Times New Roman"/>
                <w:noProof/>
                <w:sz w:val="20"/>
                <w:szCs w:val="20"/>
              </w:rPr>
              <w:t>53</w:t>
            </w:r>
          </w:p>
        </w:tc>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2279195" w14:textId="77777777" w:rsidR="00C84885" w:rsidRPr="00452EA9" w:rsidRDefault="00C84885" w:rsidP="00D27628">
            <w:pPr>
              <w:spacing w:after="0" w:line="240" w:lineRule="auto"/>
              <w:jc w:val="right"/>
              <w:rPr>
                <w:rFonts w:ascii="Times New Roman" w:eastAsia="Times New Roman" w:hAnsi="Times New Roman"/>
                <w:noProof/>
                <w:sz w:val="20"/>
                <w:szCs w:val="20"/>
                <w:lang w:val="fr-BE" w:eastAsia="fr-BE"/>
              </w:rPr>
            </w:pPr>
            <w:r w:rsidRPr="00452EA9">
              <w:rPr>
                <w:rFonts w:ascii="Times New Roman" w:hAnsi="Times New Roman"/>
                <w:noProof/>
                <w:sz w:val="20"/>
                <w:szCs w:val="20"/>
              </w:rPr>
              <w:t>2</w:t>
            </w:r>
            <w:r>
              <w:rPr>
                <w:rFonts w:ascii="Times New Roman" w:hAnsi="Times New Roman"/>
                <w:noProof/>
                <w:sz w:val="20"/>
                <w:szCs w:val="20"/>
              </w:rPr>
              <w:t xml:space="preserve"> </w:t>
            </w:r>
            <w:r w:rsidRPr="00452EA9">
              <w:rPr>
                <w:rFonts w:ascii="Times New Roman" w:hAnsi="Times New Roman"/>
                <w:noProof/>
                <w:sz w:val="20"/>
                <w:szCs w:val="20"/>
              </w:rPr>
              <w:t>725</w:t>
            </w:r>
            <w:r>
              <w:rPr>
                <w:rFonts w:ascii="Times New Roman" w:hAnsi="Times New Roman"/>
                <w:noProof/>
                <w:sz w:val="20"/>
                <w:szCs w:val="20"/>
              </w:rPr>
              <w:t>,</w:t>
            </w:r>
            <w:r w:rsidRPr="00452EA9">
              <w:rPr>
                <w:rFonts w:ascii="Times New Roman" w:hAnsi="Times New Roman"/>
                <w:noProof/>
                <w:sz w:val="20"/>
                <w:szCs w:val="20"/>
              </w:rPr>
              <w:t>95</w:t>
            </w:r>
          </w:p>
        </w:tc>
      </w:tr>
    </w:tbl>
    <w:p w14:paraId="280F9363" w14:textId="77777777" w:rsidR="00C84885" w:rsidRDefault="00C84885" w:rsidP="00C84885">
      <w:pPr>
        <w:spacing w:after="0" w:line="360" w:lineRule="auto"/>
        <w:jc w:val="both"/>
        <w:rPr>
          <w:rFonts w:ascii="Times New Roman" w:hAnsi="Times New Roman"/>
          <w:noProof/>
          <w:sz w:val="24"/>
          <w:szCs w:val="20"/>
          <w:lang w:eastAsia="en-GB"/>
        </w:rPr>
      </w:pPr>
    </w:p>
    <w:p w14:paraId="7895F349" w14:textId="77777777" w:rsidR="00C84885" w:rsidRPr="001A6C0F" w:rsidRDefault="00C84885" w:rsidP="00C84885">
      <w:pPr>
        <w:spacing w:before="120" w:after="120" w:line="240" w:lineRule="auto"/>
        <w:jc w:val="both"/>
        <w:rPr>
          <w:noProof/>
        </w:rPr>
      </w:pPr>
      <w:r>
        <w:rPr>
          <w:noProof/>
          <w:lang w:eastAsia="en-GB"/>
        </w:rPr>
        <w:fldChar w:fldCharType="begin"/>
      </w:r>
      <w:r>
        <w:rPr>
          <w:noProof/>
          <w:lang w:eastAsia="en-GB"/>
        </w:rPr>
        <w:instrText xml:space="preserve"> LINK Excel.Sheet.8 "\\\\net1.cec.eu.int\\HR\\E\\1\\1. B1-D1-HR_E1\\PER20.5.35 Rémunérations, pensions, indemnités\\PER20.5.35_08 Adaptations\\PER20.5.35_08-01 Adaptations annuelles\\2021\\All parameters updated 2021.xls" "Actualisation 2021 (rounded)!R74C4:R93C12" \a \f 4 \h  \* MERGEFORMAT </w:instrText>
      </w:r>
      <w:r>
        <w:rPr>
          <w:noProof/>
          <w:lang w:eastAsia="en-GB"/>
        </w:rPr>
        <w:fldChar w:fldCharType="end"/>
      </w:r>
    </w:p>
    <w:p w14:paraId="2BA32BCF"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 xml:space="preserve">12. Amount of the lower limit for the installation allowance referred to in Article 94 of the Conditions of Employment of Other Servants, applicable from 1 January 2024: </w:t>
      </w:r>
    </w:p>
    <w:p w14:paraId="2DD47A71" w14:textId="77777777" w:rsidR="00C84885" w:rsidRDefault="00C84885" w:rsidP="00C84885">
      <w:pPr>
        <w:tabs>
          <w:tab w:val="num" w:pos="283"/>
        </w:tabs>
        <w:spacing w:after="0" w:line="360" w:lineRule="auto"/>
        <w:ind w:left="283" w:hanging="283"/>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w:t>
      </w:r>
      <w:r>
        <w:rPr>
          <w:rFonts w:ascii="Times New Roman" w:eastAsia="Times New Roman" w:hAnsi="Times New Roman"/>
          <w:noProof/>
          <w:sz w:val="24"/>
          <w:szCs w:val="24"/>
          <w:lang w:eastAsia="de-DE"/>
        </w:rPr>
        <w:tab/>
        <w:t>EUR 1 093</w:t>
      </w:r>
      <w:r w:rsidRPr="006A0ADB">
        <w:rPr>
          <w:rFonts w:ascii="Times New Roman" w:eastAsia="Times New Roman" w:hAnsi="Times New Roman"/>
          <w:noProof/>
          <w:sz w:val="24"/>
          <w:szCs w:val="24"/>
          <w:lang w:eastAsia="de-DE"/>
        </w:rPr>
        <w:t>,</w:t>
      </w:r>
      <w:r>
        <w:rPr>
          <w:rFonts w:ascii="Times New Roman" w:eastAsia="Times New Roman" w:hAnsi="Times New Roman"/>
          <w:noProof/>
          <w:sz w:val="24"/>
          <w:szCs w:val="24"/>
          <w:lang w:eastAsia="de-DE"/>
        </w:rPr>
        <w:t>79 for a servant who is entitled to the household allowance;</w:t>
      </w:r>
    </w:p>
    <w:p w14:paraId="4B6A1D83" w14:textId="77777777" w:rsidR="00C84885" w:rsidRDefault="00C84885" w:rsidP="00C84885">
      <w:pPr>
        <w:tabs>
          <w:tab w:val="num" w:pos="283"/>
        </w:tabs>
        <w:spacing w:after="0" w:line="360" w:lineRule="auto"/>
        <w:ind w:left="283" w:hanging="283"/>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w:t>
      </w:r>
      <w:r>
        <w:rPr>
          <w:rFonts w:ascii="Times New Roman" w:eastAsia="Times New Roman" w:hAnsi="Times New Roman"/>
          <w:noProof/>
          <w:sz w:val="24"/>
          <w:szCs w:val="24"/>
          <w:lang w:eastAsia="de-DE"/>
        </w:rPr>
        <w:tab/>
        <w:t>EUR 648</w:t>
      </w:r>
      <w:r w:rsidRPr="006A0ADB">
        <w:rPr>
          <w:rFonts w:ascii="Times New Roman" w:eastAsia="Times New Roman" w:hAnsi="Times New Roman"/>
          <w:noProof/>
          <w:sz w:val="24"/>
          <w:szCs w:val="24"/>
          <w:lang w:eastAsia="de-DE"/>
        </w:rPr>
        <w:t>,</w:t>
      </w:r>
      <w:r>
        <w:rPr>
          <w:rFonts w:ascii="Times New Roman" w:eastAsia="Times New Roman" w:hAnsi="Times New Roman"/>
          <w:noProof/>
          <w:sz w:val="24"/>
          <w:szCs w:val="24"/>
          <w:lang w:eastAsia="de-DE"/>
        </w:rPr>
        <w:t>50 for a servant who is not entitled to the household allowance.</w:t>
      </w:r>
    </w:p>
    <w:p w14:paraId="40FB09F9" w14:textId="77777777" w:rsidR="00C84885" w:rsidRDefault="00C84885" w:rsidP="00C84885">
      <w:pPr>
        <w:spacing w:after="0" w:line="360" w:lineRule="auto"/>
        <w:jc w:val="both"/>
        <w:rPr>
          <w:rFonts w:ascii="Times New Roman" w:hAnsi="Times New Roman"/>
          <w:i/>
          <w:noProof/>
          <w:sz w:val="24"/>
          <w:szCs w:val="20"/>
          <w:lang w:eastAsia="en-GB"/>
        </w:rPr>
      </w:pPr>
    </w:p>
    <w:p w14:paraId="79BA780F"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13.1. Amount of the lower and upper limits of the unemployment allowance referred to in the second subparagraph of Article 96(3) of the Conditions of Employment of Other Servants, applicable from 1 January 2024:</w:t>
      </w:r>
    </w:p>
    <w:p w14:paraId="019CD927"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 EUR </w:t>
      </w:r>
      <w:r w:rsidRPr="00F806BB">
        <w:rPr>
          <w:rFonts w:ascii="Times New Roman" w:hAnsi="Times New Roman"/>
          <w:noProof/>
          <w:sz w:val="24"/>
          <w:szCs w:val="20"/>
          <w:lang w:eastAsia="en-GB"/>
        </w:rPr>
        <w:t>1</w:t>
      </w:r>
      <w:r>
        <w:rPr>
          <w:rFonts w:ascii="Times New Roman" w:hAnsi="Times New Roman"/>
          <w:noProof/>
          <w:sz w:val="24"/>
          <w:szCs w:val="20"/>
          <w:lang w:eastAsia="en-GB"/>
        </w:rPr>
        <w:t xml:space="preserve"> 307</w:t>
      </w:r>
      <w:r w:rsidRPr="00F806BB">
        <w:rPr>
          <w:rFonts w:ascii="Times New Roman" w:hAnsi="Times New Roman"/>
          <w:noProof/>
          <w:sz w:val="24"/>
          <w:szCs w:val="20"/>
          <w:lang w:eastAsia="en-GB"/>
        </w:rPr>
        <w:t>,</w:t>
      </w:r>
      <w:r>
        <w:rPr>
          <w:rFonts w:ascii="Times New Roman" w:hAnsi="Times New Roman"/>
          <w:noProof/>
          <w:sz w:val="24"/>
          <w:szCs w:val="20"/>
          <w:lang w:eastAsia="en-GB"/>
        </w:rPr>
        <w:t>99</w:t>
      </w:r>
      <w:r w:rsidRPr="00F806BB">
        <w:rPr>
          <w:rFonts w:ascii="Times New Roman" w:hAnsi="Times New Roman"/>
          <w:noProof/>
          <w:sz w:val="24"/>
          <w:szCs w:val="20"/>
          <w:lang w:eastAsia="en-GB"/>
        </w:rPr>
        <w:t xml:space="preserve"> </w:t>
      </w:r>
      <w:r>
        <w:rPr>
          <w:rFonts w:ascii="Times New Roman" w:hAnsi="Times New Roman"/>
          <w:noProof/>
          <w:sz w:val="24"/>
          <w:szCs w:val="20"/>
          <w:lang w:eastAsia="en-GB"/>
        </w:rPr>
        <w:t>(the lower limit);</w:t>
      </w:r>
    </w:p>
    <w:p w14:paraId="794370D3"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 EUR </w:t>
      </w:r>
      <w:r w:rsidRPr="00F806BB">
        <w:rPr>
          <w:rFonts w:ascii="Times New Roman" w:hAnsi="Times New Roman"/>
          <w:noProof/>
          <w:sz w:val="24"/>
          <w:szCs w:val="20"/>
          <w:lang w:eastAsia="en-GB"/>
        </w:rPr>
        <w:t>2</w:t>
      </w:r>
      <w:r>
        <w:rPr>
          <w:rFonts w:ascii="Times New Roman" w:hAnsi="Times New Roman"/>
          <w:noProof/>
          <w:sz w:val="24"/>
          <w:szCs w:val="20"/>
          <w:lang w:eastAsia="en-GB"/>
        </w:rPr>
        <w:t xml:space="preserve"> 615</w:t>
      </w:r>
      <w:r w:rsidRPr="00F806BB">
        <w:rPr>
          <w:rFonts w:ascii="Times New Roman" w:hAnsi="Times New Roman"/>
          <w:noProof/>
          <w:sz w:val="24"/>
          <w:szCs w:val="20"/>
          <w:lang w:eastAsia="en-GB"/>
        </w:rPr>
        <w:t>,</w:t>
      </w:r>
      <w:r>
        <w:rPr>
          <w:rFonts w:ascii="Times New Roman" w:hAnsi="Times New Roman"/>
          <w:noProof/>
          <w:sz w:val="24"/>
          <w:szCs w:val="20"/>
          <w:lang w:eastAsia="en-GB"/>
        </w:rPr>
        <w:t>94</w:t>
      </w:r>
      <w:r w:rsidRPr="00F806BB">
        <w:rPr>
          <w:rFonts w:ascii="Times New Roman" w:hAnsi="Times New Roman"/>
          <w:noProof/>
          <w:sz w:val="24"/>
          <w:szCs w:val="20"/>
          <w:lang w:eastAsia="en-GB"/>
        </w:rPr>
        <w:t xml:space="preserve"> </w:t>
      </w:r>
      <w:r>
        <w:rPr>
          <w:rFonts w:ascii="Times New Roman" w:hAnsi="Times New Roman"/>
          <w:noProof/>
          <w:sz w:val="24"/>
          <w:szCs w:val="20"/>
          <w:lang w:eastAsia="en-GB"/>
        </w:rPr>
        <w:t>(the upper limit).</w:t>
      </w:r>
    </w:p>
    <w:p w14:paraId="2B4C4FAE" w14:textId="77777777" w:rsidR="00C84885" w:rsidRDefault="00C84885" w:rsidP="00C84885">
      <w:pPr>
        <w:spacing w:after="0" w:line="360" w:lineRule="auto"/>
        <w:jc w:val="both"/>
        <w:rPr>
          <w:rFonts w:ascii="Times New Roman" w:hAnsi="Times New Roman"/>
          <w:noProof/>
          <w:sz w:val="24"/>
          <w:szCs w:val="20"/>
          <w:lang w:eastAsia="en-GB"/>
        </w:rPr>
      </w:pPr>
    </w:p>
    <w:p w14:paraId="2999A359"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13.2 Amount of the standard allowance referred to in Article 96(7) of the Conditions of Employment of Other Servants applicable from 1 January 2024 shall</w:t>
      </w:r>
      <w:r w:rsidRPr="000E473D">
        <w:rPr>
          <w:rFonts w:ascii="Times New Roman" w:hAnsi="Times New Roman"/>
          <w:noProof/>
          <w:sz w:val="24"/>
          <w:szCs w:val="20"/>
          <w:lang w:eastAsia="en-GB"/>
        </w:rPr>
        <w:t xml:space="preserve"> </w:t>
      </w:r>
      <w:r>
        <w:rPr>
          <w:rFonts w:ascii="Times New Roman" w:hAnsi="Times New Roman"/>
          <w:noProof/>
          <w:sz w:val="24"/>
          <w:szCs w:val="20"/>
          <w:lang w:eastAsia="en-GB"/>
        </w:rPr>
        <w:t>be EUR 1 189,08.</w:t>
      </w:r>
    </w:p>
    <w:p w14:paraId="061C5EB5" w14:textId="77777777" w:rsidR="00C84885" w:rsidRDefault="00C84885" w:rsidP="00C84885">
      <w:pPr>
        <w:spacing w:after="0" w:line="360" w:lineRule="auto"/>
        <w:jc w:val="both"/>
        <w:rPr>
          <w:rFonts w:ascii="Times New Roman" w:hAnsi="Times New Roman"/>
          <w:noProof/>
          <w:sz w:val="24"/>
          <w:szCs w:val="20"/>
          <w:lang w:eastAsia="en-GB"/>
        </w:rPr>
      </w:pPr>
    </w:p>
    <w:p w14:paraId="096A0346"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13.3 Amount of the lower and the upper limits for the unemployment allowance referred to in Article 136 of the Conditions of Employment of Other Servants, applicable from 1 January 2024:</w:t>
      </w:r>
    </w:p>
    <w:p w14:paraId="430C4CC7"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 EUR 1 150,73 (lower limit);</w:t>
      </w:r>
    </w:p>
    <w:p w14:paraId="49EA388C"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 xml:space="preserve">- EUR </w:t>
      </w:r>
      <w:r w:rsidRPr="00083A55">
        <w:rPr>
          <w:rFonts w:ascii="Times New Roman" w:hAnsi="Times New Roman"/>
          <w:noProof/>
          <w:sz w:val="24"/>
          <w:szCs w:val="20"/>
          <w:lang w:eastAsia="en-GB"/>
        </w:rPr>
        <w:t>2</w:t>
      </w:r>
      <w:r>
        <w:rPr>
          <w:rFonts w:ascii="Times New Roman" w:hAnsi="Times New Roman"/>
          <w:noProof/>
          <w:sz w:val="24"/>
          <w:szCs w:val="20"/>
          <w:lang w:eastAsia="en-GB"/>
        </w:rPr>
        <w:t xml:space="preserve"> 707</w:t>
      </w:r>
      <w:r w:rsidRPr="00083A55">
        <w:rPr>
          <w:rFonts w:ascii="Times New Roman" w:hAnsi="Times New Roman"/>
          <w:noProof/>
          <w:sz w:val="24"/>
          <w:szCs w:val="20"/>
          <w:lang w:eastAsia="en-GB"/>
        </w:rPr>
        <w:t>,</w:t>
      </w:r>
      <w:r>
        <w:rPr>
          <w:rFonts w:ascii="Times New Roman" w:hAnsi="Times New Roman"/>
          <w:noProof/>
          <w:sz w:val="24"/>
          <w:szCs w:val="20"/>
          <w:lang w:eastAsia="en-GB"/>
        </w:rPr>
        <w:t>64</w:t>
      </w:r>
      <w:r w:rsidRPr="00083A55">
        <w:rPr>
          <w:rFonts w:ascii="Times New Roman" w:hAnsi="Times New Roman"/>
          <w:noProof/>
          <w:sz w:val="24"/>
          <w:szCs w:val="20"/>
          <w:lang w:eastAsia="en-GB"/>
        </w:rPr>
        <w:t xml:space="preserve"> </w:t>
      </w:r>
      <w:r>
        <w:rPr>
          <w:rFonts w:ascii="Times New Roman" w:hAnsi="Times New Roman"/>
          <w:noProof/>
          <w:sz w:val="24"/>
          <w:szCs w:val="20"/>
          <w:lang w:eastAsia="en-GB"/>
        </w:rPr>
        <w:t>(upper limit).</w:t>
      </w:r>
    </w:p>
    <w:p w14:paraId="39882CED" w14:textId="77777777" w:rsidR="00C84885" w:rsidRDefault="00C84885" w:rsidP="00C84885">
      <w:pPr>
        <w:spacing w:after="0" w:line="360" w:lineRule="auto"/>
        <w:jc w:val="both"/>
        <w:rPr>
          <w:rFonts w:ascii="Times New Roman" w:hAnsi="Times New Roman"/>
          <w:noProof/>
          <w:sz w:val="24"/>
          <w:szCs w:val="20"/>
          <w:lang w:eastAsia="en-GB"/>
        </w:rPr>
      </w:pPr>
    </w:p>
    <w:p w14:paraId="38304050"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14. Amount of the allowances for shift work laid down in the first subparagraph of Article 1(1) of Council Regulation (ECSC, EEC, Euratom) No 300/76</w:t>
      </w:r>
      <w:r>
        <w:rPr>
          <w:rFonts w:ascii="Times New Roman" w:hAnsi="Times New Roman"/>
          <w:noProof/>
          <w:sz w:val="24"/>
          <w:szCs w:val="20"/>
          <w:vertAlign w:val="superscript"/>
          <w:lang w:eastAsia="en-GB"/>
        </w:rPr>
        <w:footnoteReference w:id="11"/>
      </w:r>
      <w:r>
        <w:rPr>
          <w:rFonts w:ascii="Times New Roman" w:hAnsi="Times New Roman"/>
          <w:noProof/>
          <w:sz w:val="24"/>
          <w:szCs w:val="20"/>
          <w:lang w:eastAsia="en-GB"/>
        </w:rPr>
        <w:t>:</w:t>
      </w:r>
    </w:p>
    <w:p w14:paraId="2E200A17"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 xml:space="preserve">- EUR 498,44; </w:t>
      </w:r>
    </w:p>
    <w:p w14:paraId="1E2FE3B5"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 xml:space="preserve">- EUR 752,31; </w:t>
      </w:r>
    </w:p>
    <w:p w14:paraId="2E3F57F1"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 EUR 822,57;</w:t>
      </w:r>
    </w:p>
    <w:p w14:paraId="4F1D9370"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 EUR 1 121,41.</w:t>
      </w:r>
    </w:p>
    <w:p w14:paraId="3CAE1631" w14:textId="77777777" w:rsidR="00C84885" w:rsidRDefault="00C84885" w:rsidP="00C84885">
      <w:pPr>
        <w:spacing w:after="0" w:line="360" w:lineRule="auto"/>
        <w:jc w:val="both"/>
        <w:rPr>
          <w:rFonts w:ascii="Times New Roman" w:hAnsi="Times New Roman"/>
          <w:noProof/>
          <w:sz w:val="24"/>
          <w:szCs w:val="20"/>
          <w:lang w:eastAsia="en-GB"/>
        </w:rPr>
      </w:pPr>
    </w:p>
    <w:p w14:paraId="7D961BDB" w14:textId="77777777" w:rsidR="00C84885" w:rsidRDefault="00C84885" w:rsidP="00C84885">
      <w:pPr>
        <w:spacing w:after="0" w:line="360" w:lineRule="auto"/>
        <w:jc w:val="both"/>
        <w:rPr>
          <w:rFonts w:ascii="Times New Roman" w:hAnsi="Times New Roman"/>
          <w:noProof/>
          <w:sz w:val="24"/>
          <w:szCs w:val="20"/>
          <w:lang w:eastAsia="en-GB"/>
        </w:rPr>
      </w:pPr>
      <w:r w:rsidRPr="00AB180A">
        <w:rPr>
          <w:rFonts w:ascii="Times New Roman" w:hAnsi="Times New Roman"/>
          <w:noProof/>
          <w:sz w:val="24"/>
          <w:szCs w:val="20"/>
          <w:lang w:eastAsia="en-GB"/>
        </w:rPr>
        <w:t xml:space="preserve">15. Coefficient, applicable from </w:t>
      </w:r>
      <w:r>
        <w:rPr>
          <w:rFonts w:ascii="Times New Roman" w:hAnsi="Times New Roman"/>
          <w:noProof/>
          <w:sz w:val="24"/>
          <w:szCs w:val="20"/>
          <w:lang w:eastAsia="en-GB"/>
        </w:rPr>
        <w:t>1 January 2024</w:t>
      </w:r>
      <w:r w:rsidRPr="00AB180A">
        <w:rPr>
          <w:rFonts w:ascii="Times New Roman" w:hAnsi="Times New Roman"/>
          <w:noProof/>
          <w:sz w:val="24"/>
          <w:szCs w:val="20"/>
          <w:lang w:eastAsia="en-GB"/>
        </w:rPr>
        <w:t xml:space="preserve"> to the to the amounts referred to in Article 4 of Council Regulation (EEC, Euratom, ECSC) No 260/68</w:t>
      </w:r>
      <w:r w:rsidRPr="00AB180A">
        <w:rPr>
          <w:rFonts w:ascii="Times New Roman" w:hAnsi="Times New Roman"/>
          <w:noProof/>
          <w:sz w:val="24"/>
          <w:szCs w:val="20"/>
          <w:vertAlign w:val="superscript"/>
          <w:lang w:eastAsia="en-GB"/>
        </w:rPr>
        <w:footnoteReference w:id="12"/>
      </w:r>
      <w:r w:rsidRPr="00AB180A">
        <w:rPr>
          <w:rFonts w:ascii="Times New Roman" w:hAnsi="Times New Roman"/>
          <w:noProof/>
          <w:sz w:val="24"/>
          <w:szCs w:val="20"/>
          <w:lang w:eastAsia="en-GB"/>
        </w:rPr>
        <w:t xml:space="preserve"> </w:t>
      </w:r>
    </w:p>
    <w:p w14:paraId="02B79A65" w14:textId="77777777" w:rsidR="00C84885" w:rsidRDefault="00C84885" w:rsidP="00C84885">
      <w:pPr>
        <w:spacing w:after="0" w:line="360" w:lineRule="auto"/>
        <w:jc w:val="both"/>
        <w:rPr>
          <w:rFonts w:ascii="Times New Roman" w:hAnsi="Times New Roman"/>
          <w:noProof/>
          <w:sz w:val="24"/>
          <w:szCs w:val="20"/>
          <w:lang w:eastAsia="en-GB"/>
        </w:rPr>
      </w:pPr>
      <w:r w:rsidRPr="00AB180A">
        <w:rPr>
          <w:rFonts w:ascii="Times New Roman" w:hAnsi="Times New Roman"/>
          <w:noProof/>
          <w:sz w:val="24"/>
          <w:szCs w:val="20"/>
          <w:lang w:eastAsia="en-GB"/>
        </w:rPr>
        <w:t xml:space="preserve">- </w:t>
      </w:r>
      <w:r>
        <w:rPr>
          <w:rFonts w:ascii="Times New Roman" w:hAnsi="Times New Roman"/>
          <w:noProof/>
          <w:sz w:val="24"/>
          <w:szCs w:val="20"/>
          <w:lang w:eastAsia="en-GB"/>
        </w:rPr>
        <w:t>7</w:t>
      </w:r>
      <w:r w:rsidRPr="00B83470">
        <w:rPr>
          <w:rFonts w:ascii="Times New Roman" w:hAnsi="Times New Roman"/>
          <w:noProof/>
          <w:sz w:val="24"/>
          <w:szCs w:val="20"/>
          <w:lang w:eastAsia="en-GB"/>
        </w:rPr>
        <w:t>,</w:t>
      </w:r>
      <w:r>
        <w:rPr>
          <w:rFonts w:ascii="Times New Roman" w:hAnsi="Times New Roman"/>
          <w:noProof/>
          <w:sz w:val="24"/>
          <w:szCs w:val="20"/>
          <w:lang w:eastAsia="en-GB"/>
        </w:rPr>
        <w:t>1951.</w:t>
      </w:r>
    </w:p>
    <w:p w14:paraId="58AAD5A7" w14:textId="77777777" w:rsidR="00C84885" w:rsidRDefault="00C84885" w:rsidP="00C84885">
      <w:pPr>
        <w:spacing w:after="0" w:line="360" w:lineRule="auto"/>
        <w:jc w:val="both"/>
        <w:rPr>
          <w:rFonts w:ascii="Times New Roman" w:hAnsi="Times New Roman"/>
          <w:noProof/>
          <w:sz w:val="24"/>
          <w:szCs w:val="20"/>
          <w:lang w:eastAsia="en-GB"/>
        </w:rPr>
      </w:pPr>
    </w:p>
    <w:p w14:paraId="2CD35405" w14:textId="77777777" w:rsidR="00C84885" w:rsidRDefault="00C84885" w:rsidP="00C84885">
      <w:pPr>
        <w:rPr>
          <w:rFonts w:ascii="Times New Roman" w:hAnsi="Times New Roman"/>
          <w:noProof/>
          <w:sz w:val="24"/>
          <w:szCs w:val="20"/>
          <w:lang w:eastAsia="en-GB"/>
        </w:rPr>
      </w:pPr>
      <w:r>
        <w:rPr>
          <w:rFonts w:ascii="Times New Roman" w:hAnsi="Times New Roman"/>
          <w:noProof/>
          <w:sz w:val="24"/>
          <w:szCs w:val="20"/>
          <w:lang w:eastAsia="en-GB"/>
        </w:rPr>
        <w:t>16. Table of the amounts provided for in Article 8(2) of Annex XIII to the Staff Regulations, applicable from 1 January 2024:</w:t>
      </w:r>
    </w:p>
    <w:tbl>
      <w:tblPr>
        <w:tblW w:w="99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0"/>
        <w:gridCol w:w="1089"/>
        <w:gridCol w:w="1089"/>
        <w:gridCol w:w="1088"/>
        <w:gridCol w:w="1088"/>
        <w:gridCol w:w="1088"/>
        <w:gridCol w:w="1088"/>
        <w:gridCol w:w="1088"/>
        <w:gridCol w:w="1082"/>
      </w:tblGrid>
      <w:tr w:rsidR="00C84885" w:rsidRPr="00B83470" w14:paraId="44B371A8" w14:textId="77777777" w:rsidTr="00D27628">
        <w:trPr>
          <w:trHeight w:val="280"/>
        </w:trPr>
        <w:tc>
          <w:tcPr>
            <w:tcW w:w="1260" w:type="dxa"/>
            <w:shd w:val="clear" w:color="auto" w:fill="auto"/>
            <w:noWrap/>
            <w:vAlign w:val="bottom"/>
            <w:hideMark/>
          </w:tcPr>
          <w:p w14:paraId="424B00F5" w14:textId="77777777" w:rsidR="00C84885" w:rsidRPr="00B83470" w:rsidRDefault="00C84885" w:rsidP="00D27628">
            <w:pPr>
              <w:spacing w:after="0" w:line="240" w:lineRule="auto"/>
              <w:jc w:val="right"/>
              <w:rPr>
                <w:rFonts w:ascii="Times New Roman" w:eastAsia="Times New Roman" w:hAnsi="Times New Roman"/>
                <w:noProof/>
                <w:sz w:val="20"/>
                <w:szCs w:val="20"/>
                <w:lang w:val="fr-BE" w:eastAsia="fr-BE"/>
              </w:rPr>
            </w:pPr>
            <w:r w:rsidRPr="00B83470">
              <w:rPr>
                <w:rFonts w:ascii="Times New Roman" w:eastAsia="Times New Roman" w:hAnsi="Times New Roman"/>
                <w:noProof/>
                <w:sz w:val="20"/>
                <w:szCs w:val="20"/>
                <w:lang w:val="fr-BE" w:eastAsia="fr-BE"/>
              </w:rPr>
              <w:t>01-01-202</w:t>
            </w:r>
            <w:r>
              <w:rPr>
                <w:rFonts w:ascii="Times New Roman" w:eastAsia="Times New Roman" w:hAnsi="Times New Roman"/>
                <w:noProof/>
                <w:sz w:val="20"/>
                <w:szCs w:val="20"/>
                <w:lang w:val="fr-BE" w:eastAsia="fr-BE"/>
              </w:rPr>
              <w:t>4</w:t>
            </w:r>
          </w:p>
        </w:tc>
        <w:tc>
          <w:tcPr>
            <w:tcW w:w="8700" w:type="dxa"/>
            <w:gridSpan w:val="8"/>
            <w:shd w:val="clear" w:color="auto" w:fill="auto"/>
            <w:noWrap/>
            <w:vAlign w:val="bottom"/>
            <w:hideMark/>
          </w:tcPr>
          <w:p w14:paraId="5270993C" w14:textId="77777777" w:rsidR="00C84885" w:rsidRPr="00B83470" w:rsidRDefault="00C84885" w:rsidP="00D27628">
            <w:pPr>
              <w:spacing w:after="0" w:line="240" w:lineRule="auto"/>
              <w:jc w:val="center"/>
              <w:rPr>
                <w:rFonts w:ascii="Times New Roman" w:eastAsia="Times New Roman" w:hAnsi="Times New Roman"/>
                <w:noProof/>
                <w:sz w:val="20"/>
                <w:szCs w:val="20"/>
                <w:lang w:val="fr-BE" w:eastAsia="fr-BE"/>
              </w:rPr>
            </w:pPr>
            <w:r w:rsidRPr="00B83470">
              <w:rPr>
                <w:rFonts w:ascii="Times New Roman" w:eastAsia="Times New Roman" w:hAnsi="Times New Roman"/>
                <w:noProof/>
                <w:sz w:val="20"/>
                <w:szCs w:val="20"/>
                <w:lang w:val="fr-BE" w:eastAsia="fr-BE"/>
              </w:rPr>
              <w:t>STEPS</w:t>
            </w:r>
          </w:p>
        </w:tc>
      </w:tr>
      <w:tr w:rsidR="00C84885" w:rsidRPr="00B83470" w14:paraId="22979DD9" w14:textId="77777777" w:rsidTr="00D27628">
        <w:trPr>
          <w:trHeight w:val="250"/>
        </w:trPr>
        <w:tc>
          <w:tcPr>
            <w:tcW w:w="1260" w:type="dxa"/>
            <w:shd w:val="clear" w:color="auto" w:fill="auto"/>
            <w:noWrap/>
            <w:vAlign w:val="bottom"/>
            <w:hideMark/>
          </w:tcPr>
          <w:p w14:paraId="331C1239" w14:textId="77777777" w:rsidR="00C84885" w:rsidRPr="00B83470" w:rsidRDefault="00C84885" w:rsidP="00D27628">
            <w:pPr>
              <w:spacing w:after="0" w:line="240" w:lineRule="auto"/>
              <w:rPr>
                <w:rFonts w:ascii="Times New Roman" w:eastAsia="Times New Roman" w:hAnsi="Times New Roman"/>
                <w:noProof/>
                <w:sz w:val="20"/>
                <w:szCs w:val="20"/>
                <w:lang w:val="fr-BE" w:eastAsia="fr-BE"/>
              </w:rPr>
            </w:pPr>
            <w:r w:rsidRPr="00B83470">
              <w:rPr>
                <w:rFonts w:ascii="Times New Roman" w:eastAsia="Times New Roman" w:hAnsi="Times New Roman"/>
                <w:noProof/>
                <w:sz w:val="20"/>
                <w:szCs w:val="20"/>
                <w:lang w:val="fr-BE" w:eastAsia="fr-BE"/>
              </w:rPr>
              <w:t>GRADES</w:t>
            </w:r>
          </w:p>
        </w:tc>
        <w:tc>
          <w:tcPr>
            <w:tcW w:w="1089" w:type="dxa"/>
            <w:tcBorders>
              <w:bottom w:val="single" w:sz="4" w:space="0" w:color="auto"/>
            </w:tcBorders>
            <w:shd w:val="clear" w:color="auto" w:fill="auto"/>
            <w:noWrap/>
            <w:vAlign w:val="bottom"/>
            <w:hideMark/>
          </w:tcPr>
          <w:p w14:paraId="56F3E687" w14:textId="77777777" w:rsidR="00C84885" w:rsidRPr="00B83470" w:rsidRDefault="00C84885" w:rsidP="00D27628">
            <w:pPr>
              <w:spacing w:after="0" w:line="240" w:lineRule="auto"/>
              <w:jc w:val="center"/>
              <w:rPr>
                <w:rFonts w:ascii="Times New Roman" w:eastAsia="Times New Roman" w:hAnsi="Times New Roman"/>
                <w:noProof/>
                <w:sz w:val="20"/>
                <w:szCs w:val="20"/>
                <w:lang w:val="fr-BE" w:eastAsia="fr-BE"/>
              </w:rPr>
            </w:pPr>
            <w:r w:rsidRPr="00B83470">
              <w:rPr>
                <w:rFonts w:ascii="Times New Roman" w:eastAsia="Times New Roman" w:hAnsi="Times New Roman"/>
                <w:noProof/>
                <w:sz w:val="20"/>
                <w:szCs w:val="20"/>
                <w:lang w:val="fr-BE" w:eastAsia="fr-BE"/>
              </w:rPr>
              <w:t>1</w:t>
            </w:r>
          </w:p>
        </w:tc>
        <w:tc>
          <w:tcPr>
            <w:tcW w:w="1089" w:type="dxa"/>
            <w:tcBorders>
              <w:bottom w:val="single" w:sz="4" w:space="0" w:color="auto"/>
            </w:tcBorders>
            <w:shd w:val="clear" w:color="auto" w:fill="auto"/>
            <w:noWrap/>
            <w:vAlign w:val="bottom"/>
            <w:hideMark/>
          </w:tcPr>
          <w:p w14:paraId="65DFB05E" w14:textId="77777777" w:rsidR="00C84885" w:rsidRPr="00B83470" w:rsidRDefault="00C84885" w:rsidP="00D27628">
            <w:pPr>
              <w:spacing w:after="0" w:line="240" w:lineRule="auto"/>
              <w:jc w:val="center"/>
              <w:rPr>
                <w:rFonts w:ascii="Times New Roman" w:eastAsia="Times New Roman" w:hAnsi="Times New Roman"/>
                <w:noProof/>
                <w:sz w:val="20"/>
                <w:szCs w:val="20"/>
                <w:lang w:val="fr-BE" w:eastAsia="fr-BE"/>
              </w:rPr>
            </w:pPr>
            <w:r w:rsidRPr="00B83470">
              <w:rPr>
                <w:rFonts w:ascii="Times New Roman" w:eastAsia="Times New Roman" w:hAnsi="Times New Roman"/>
                <w:noProof/>
                <w:sz w:val="20"/>
                <w:szCs w:val="20"/>
                <w:lang w:val="fr-BE" w:eastAsia="fr-BE"/>
              </w:rPr>
              <w:t>2</w:t>
            </w:r>
          </w:p>
        </w:tc>
        <w:tc>
          <w:tcPr>
            <w:tcW w:w="1088" w:type="dxa"/>
            <w:tcBorders>
              <w:bottom w:val="single" w:sz="4" w:space="0" w:color="auto"/>
            </w:tcBorders>
            <w:shd w:val="clear" w:color="auto" w:fill="auto"/>
            <w:noWrap/>
            <w:vAlign w:val="bottom"/>
            <w:hideMark/>
          </w:tcPr>
          <w:p w14:paraId="517DF27E" w14:textId="77777777" w:rsidR="00C84885" w:rsidRPr="00B83470" w:rsidRDefault="00C84885" w:rsidP="00D27628">
            <w:pPr>
              <w:spacing w:after="0" w:line="240" w:lineRule="auto"/>
              <w:jc w:val="center"/>
              <w:rPr>
                <w:rFonts w:ascii="Times New Roman" w:eastAsia="Times New Roman" w:hAnsi="Times New Roman"/>
                <w:noProof/>
                <w:sz w:val="20"/>
                <w:szCs w:val="20"/>
                <w:lang w:val="fr-BE" w:eastAsia="fr-BE"/>
              </w:rPr>
            </w:pPr>
            <w:r w:rsidRPr="00B83470">
              <w:rPr>
                <w:rFonts w:ascii="Times New Roman" w:eastAsia="Times New Roman" w:hAnsi="Times New Roman"/>
                <w:noProof/>
                <w:sz w:val="20"/>
                <w:szCs w:val="20"/>
                <w:lang w:val="fr-BE" w:eastAsia="fr-BE"/>
              </w:rPr>
              <w:t>3</w:t>
            </w:r>
          </w:p>
        </w:tc>
        <w:tc>
          <w:tcPr>
            <w:tcW w:w="1088" w:type="dxa"/>
            <w:tcBorders>
              <w:bottom w:val="single" w:sz="4" w:space="0" w:color="auto"/>
            </w:tcBorders>
            <w:shd w:val="clear" w:color="auto" w:fill="auto"/>
            <w:noWrap/>
            <w:vAlign w:val="bottom"/>
            <w:hideMark/>
          </w:tcPr>
          <w:p w14:paraId="67CCBEA3" w14:textId="77777777" w:rsidR="00C84885" w:rsidRPr="00B83470" w:rsidRDefault="00C84885" w:rsidP="00D27628">
            <w:pPr>
              <w:spacing w:after="0" w:line="240" w:lineRule="auto"/>
              <w:jc w:val="center"/>
              <w:rPr>
                <w:rFonts w:ascii="Times New Roman" w:eastAsia="Times New Roman" w:hAnsi="Times New Roman"/>
                <w:noProof/>
                <w:sz w:val="20"/>
                <w:szCs w:val="20"/>
                <w:lang w:val="fr-BE" w:eastAsia="fr-BE"/>
              </w:rPr>
            </w:pPr>
            <w:r w:rsidRPr="00B83470">
              <w:rPr>
                <w:rFonts w:ascii="Times New Roman" w:eastAsia="Times New Roman" w:hAnsi="Times New Roman"/>
                <w:noProof/>
                <w:sz w:val="20"/>
                <w:szCs w:val="20"/>
                <w:lang w:val="fr-BE" w:eastAsia="fr-BE"/>
              </w:rPr>
              <w:t>4</w:t>
            </w:r>
          </w:p>
        </w:tc>
        <w:tc>
          <w:tcPr>
            <w:tcW w:w="1088" w:type="dxa"/>
            <w:tcBorders>
              <w:bottom w:val="single" w:sz="4" w:space="0" w:color="auto"/>
            </w:tcBorders>
            <w:shd w:val="clear" w:color="auto" w:fill="auto"/>
            <w:noWrap/>
            <w:vAlign w:val="bottom"/>
            <w:hideMark/>
          </w:tcPr>
          <w:p w14:paraId="34BA5E83" w14:textId="77777777" w:rsidR="00C84885" w:rsidRPr="00B83470" w:rsidRDefault="00C84885" w:rsidP="00D27628">
            <w:pPr>
              <w:spacing w:after="0" w:line="240" w:lineRule="auto"/>
              <w:jc w:val="center"/>
              <w:rPr>
                <w:rFonts w:ascii="Times New Roman" w:eastAsia="Times New Roman" w:hAnsi="Times New Roman"/>
                <w:noProof/>
                <w:sz w:val="20"/>
                <w:szCs w:val="20"/>
                <w:lang w:val="fr-BE" w:eastAsia="fr-BE"/>
              </w:rPr>
            </w:pPr>
            <w:r w:rsidRPr="00B83470">
              <w:rPr>
                <w:rFonts w:ascii="Times New Roman" w:eastAsia="Times New Roman" w:hAnsi="Times New Roman"/>
                <w:noProof/>
                <w:sz w:val="20"/>
                <w:szCs w:val="20"/>
                <w:lang w:val="fr-BE" w:eastAsia="fr-BE"/>
              </w:rPr>
              <w:t>5</w:t>
            </w:r>
          </w:p>
        </w:tc>
        <w:tc>
          <w:tcPr>
            <w:tcW w:w="1088" w:type="dxa"/>
            <w:tcBorders>
              <w:bottom w:val="single" w:sz="4" w:space="0" w:color="auto"/>
            </w:tcBorders>
            <w:shd w:val="clear" w:color="auto" w:fill="auto"/>
            <w:noWrap/>
            <w:vAlign w:val="bottom"/>
            <w:hideMark/>
          </w:tcPr>
          <w:p w14:paraId="6CC8A59F" w14:textId="77777777" w:rsidR="00C84885" w:rsidRPr="00B83470" w:rsidRDefault="00C84885" w:rsidP="00D27628">
            <w:pPr>
              <w:spacing w:after="0" w:line="240" w:lineRule="auto"/>
              <w:jc w:val="center"/>
              <w:rPr>
                <w:rFonts w:ascii="Times New Roman" w:eastAsia="Times New Roman" w:hAnsi="Times New Roman"/>
                <w:noProof/>
                <w:sz w:val="20"/>
                <w:szCs w:val="20"/>
                <w:lang w:val="fr-BE" w:eastAsia="fr-BE"/>
              </w:rPr>
            </w:pPr>
            <w:r w:rsidRPr="00B83470">
              <w:rPr>
                <w:rFonts w:ascii="Times New Roman" w:eastAsia="Times New Roman" w:hAnsi="Times New Roman"/>
                <w:noProof/>
                <w:sz w:val="20"/>
                <w:szCs w:val="20"/>
                <w:lang w:val="fr-BE" w:eastAsia="fr-BE"/>
              </w:rPr>
              <w:t>6</w:t>
            </w:r>
          </w:p>
        </w:tc>
        <w:tc>
          <w:tcPr>
            <w:tcW w:w="1088" w:type="dxa"/>
            <w:tcBorders>
              <w:bottom w:val="single" w:sz="4" w:space="0" w:color="auto"/>
            </w:tcBorders>
            <w:shd w:val="clear" w:color="auto" w:fill="auto"/>
            <w:noWrap/>
            <w:vAlign w:val="bottom"/>
            <w:hideMark/>
          </w:tcPr>
          <w:p w14:paraId="6886C363" w14:textId="77777777" w:rsidR="00C84885" w:rsidRPr="00B83470" w:rsidRDefault="00C84885" w:rsidP="00D27628">
            <w:pPr>
              <w:spacing w:after="0" w:line="240" w:lineRule="auto"/>
              <w:jc w:val="center"/>
              <w:rPr>
                <w:rFonts w:ascii="Times New Roman" w:eastAsia="Times New Roman" w:hAnsi="Times New Roman"/>
                <w:noProof/>
                <w:sz w:val="20"/>
                <w:szCs w:val="20"/>
                <w:lang w:val="fr-BE" w:eastAsia="fr-BE"/>
              </w:rPr>
            </w:pPr>
            <w:r w:rsidRPr="00B83470">
              <w:rPr>
                <w:rFonts w:ascii="Times New Roman" w:eastAsia="Times New Roman" w:hAnsi="Times New Roman"/>
                <w:noProof/>
                <w:sz w:val="20"/>
                <w:szCs w:val="20"/>
                <w:lang w:val="fr-BE" w:eastAsia="fr-BE"/>
              </w:rPr>
              <w:t>7</w:t>
            </w:r>
          </w:p>
        </w:tc>
        <w:tc>
          <w:tcPr>
            <w:tcW w:w="1082" w:type="dxa"/>
            <w:tcBorders>
              <w:bottom w:val="single" w:sz="4" w:space="0" w:color="auto"/>
            </w:tcBorders>
            <w:shd w:val="clear" w:color="auto" w:fill="auto"/>
            <w:noWrap/>
            <w:vAlign w:val="bottom"/>
            <w:hideMark/>
          </w:tcPr>
          <w:p w14:paraId="1502AC45" w14:textId="77777777" w:rsidR="00C84885" w:rsidRPr="00B83470" w:rsidRDefault="00C84885" w:rsidP="00D27628">
            <w:pPr>
              <w:spacing w:after="0" w:line="240" w:lineRule="auto"/>
              <w:jc w:val="center"/>
              <w:rPr>
                <w:rFonts w:ascii="Times New Roman" w:eastAsia="Times New Roman" w:hAnsi="Times New Roman"/>
                <w:noProof/>
                <w:sz w:val="20"/>
                <w:szCs w:val="20"/>
                <w:lang w:val="fr-BE" w:eastAsia="fr-BE"/>
              </w:rPr>
            </w:pPr>
            <w:r w:rsidRPr="00B83470">
              <w:rPr>
                <w:rFonts w:ascii="Times New Roman" w:eastAsia="Times New Roman" w:hAnsi="Times New Roman"/>
                <w:noProof/>
                <w:sz w:val="20"/>
                <w:szCs w:val="20"/>
                <w:lang w:val="fr-BE" w:eastAsia="fr-BE"/>
              </w:rPr>
              <w:t>8</w:t>
            </w:r>
          </w:p>
        </w:tc>
      </w:tr>
      <w:tr w:rsidR="00C84885" w:rsidRPr="00B83470" w14:paraId="34193AF0" w14:textId="77777777" w:rsidTr="00D27628">
        <w:trPr>
          <w:trHeight w:val="250"/>
        </w:trPr>
        <w:tc>
          <w:tcPr>
            <w:tcW w:w="1260" w:type="dxa"/>
            <w:shd w:val="clear" w:color="auto" w:fill="auto"/>
            <w:noWrap/>
            <w:vAlign w:val="bottom"/>
            <w:hideMark/>
          </w:tcPr>
          <w:p w14:paraId="2D8F4BF3" w14:textId="77777777" w:rsidR="00C84885" w:rsidRPr="00B83470" w:rsidRDefault="00C84885" w:rsidP="00D27628">
            <w:pPr>
              <w:spacing w:after="0" w:line="240" w:lineRule="auto"/>
              <w:jc w:val="center"/>
              <w:rPr>
                <w:rFonts w:ascii="Times New Roman" w:eastAsia="Times New Roman" w:hAnsi="Times New Roman"/>
                <w:noProof/>
                <w:sz w:val="20"/>
                <w:szCs w:val="20"/>
                <w:lang w:val="fr-BE" w:eastAsia="fr-BE"/>
              </w:rPr>
            </w:pPr>
            <w:r w:rsidRPr="00B83470">
              <w:rPr>
                <w:rFonts w:ascii="Times New Roman" w:eastAsia="Times New Roman" w:hAnsi="Times New Roman"/>
                <w:noProof/>
                <w:sz w:val="20"/>
                <w:szCs w:val="20"/>
                <w:lang w:val="fr-BE" w:eastAsia="fr-BE"/>
              </w:rPr>
              <w:t>16</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6D617301"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22</w:t>
            </w:r>
            <w:r>
              <w:rPr>
                <w:rFonts w:ascii="Times New Roman" w:hAnsi="Times New Roman"/>
                <w:noProof/>
                <w:sz w:val="20"/>
                <w:szCs w:val="20"/>
              </w:rPr>
              <w:t xml:space="preserve"> </w:t>
            </w:r>
            <w:r w:rsidRPr="009F7487">
              <w:rPr>
                <w:rFonts w:ascii="Times New Roman" w:hAnsi="Times New Roman"/>
                <w:noProof/>
                <w:sz w:val="20"/>
                <w:szCs w:val="20"/>
              </w:rPr>
              <w:t>065</w:t>
            </w:r>
            <w:r>
              <w:rPr>
                <w:rFonts w:ascii="Times New Roman" w:hAnsi="Times New Roman"/>
                <w:noProof/>
                <w:sz w:val="20"/>
                <w:szCs w:val="20"/>
              </w:rPr>
              <w:t>,</w:t>
            </w:r>
            <w:r w:rsidRPr="009F7487">
              <w:rPr>
                <w:rFonts w:ascii="Times New Roman" w:hAnsi="Times New Roman"/>
                <w:noProof/>
                <w:sz w:val="20"/>
                <w:szCs w:val="20"/>
              </w:rPr>
              <w:t>99</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4E85E360"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22</w:t>
            </w:r>
            <w:r>
              <w:rPr>
                <w:rFonts w:ascii="Times New Roman" w:hAnsi="Times New Roman"/>
                <w:noProof/>
                <w:sz w:val="20"/>
                <w:szCs w:val="20"/>
              </w:rPr>
              <w:t xml:space="preserve"> </w:t>
            </w:r>
            <w:r w:rsidRPr="009F7487">
              <w:rPr>
                <w:rFonts w:ascii="Times New Roman" w:hAnsi="Times New Roman"/>
                <w:noProof/>
                <w:sz w:val="20"/>
                <w:szCs w:val="20"/>
              </w:rPr>
              <w:t>993</w:t>
            </w:r>
            <w:r>
              <w:rPr>
                <w:rFonts w:ascii="Times New Roman" w:hAnsi="Times New Roman"/>
                <w:noProof/>
                <w:sz w:val="20"/>
                <w:szCs w:val="20"/>
              </w:rPr>
              <w:t>,</w:t>
            </w:r>
            <w:r w:rsidRPr="009F7487">
              <w:rPr>
                <w:rFonts w:ascii="Times New Roman" w:hAnsi="Times New Roman"/>
                <w:noProof/>
                <w:sz w:val="20"/>
                <w:szCs w:val="20"/>
              </w:rPr>
              <w:t>24</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0170B704"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23</w:t>
            </w:r>
            <w:r>
              <w:rPr>
                <w:rFonts w:ascii="Times New Roman" w:hAnsi="Times New Roman"/>
                <w:noProof/>
                <w:sz w:val="20"/>
                <w:szCs w:val="20"/>
              </w:rPr>
              <w:t xml:space="preserve"> </w:t>
            </w:r>
            <w:r w:rsidRPr="009F7487">
              <w:rPr>
                <w:rFonts w:ascii="Times New Roman" w:hAnsi="Times New Roman"/>
                <w:noProof/>
                <w:sz w:val="20"/>
                <w:szCs w:val="20"/>
              </w:rPr>
              <w:t>959</w:t>
            </w:r>
            <w:r>
              <w:rPr>
                <w:rFonts w:ascii="Times New Roman" w:hAnsi="Times New Roman"/>
                <w:noProof/>
                <w:sz w:val="20"/>
                <w:szCs w:val="20"/>
              </w:rPr>
              <w:t>,</w:t>
            </w:r>
            <w:r w:rsidRPr="009F7487">
              <w:rPr>
                <w:rFonts w:ascii="Times New Roman" w:hAnsi="Times New Roman"/>
                <w:noProof/>
                <w:sz w:val="20"/>
                <w:szCs w:val="20"/>
              </w:rPr>
              <w:t>44</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5C29BF76"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 </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48A2F5BF"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 </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2EBA8A90"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 </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4562788D"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 </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DB78293"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 </w:t>
            </w:r>
          </w:p>
        </w:tc>
      </w:tr>
      <w:tr w:rsidR="00C84885" w:rsidRPr="00B83470" w14:paraId="22C39C39" w14:textId="77777777" w:rsidTr="00D27628">
        <w:trPr>
          <w:trHeight w:val="250"/>
        </w:trPr>
        <w:tc>
          <w:tcPr>
            <w:tcW w:w="1260" w:type="dxa"/>
            <w:shd w:val="clear" w:color="auto" w:fill="auto"/>
            <w:noWrap/>
            <w:vAlign w:val="bottom"/>
            <w:hideMark/>
          </w:tcPr>
          <w:p w14:paraId="46F6D4A4" w14:textId="77777777" w:rsidR="00C84885" w:rsidRPr="00B83470" w:rsidRDefault="00C84885" w:rsidP="00D27628">
            <w:pPr>
              <w:spacing w:after="0" w:line="240" w:lineRule="auto"/>
              <w:jc w:val="center"/>
              <w:rPr>
                <w:rFonts w:ascii="Times New Roman" w:eastAsia="Times New Roman" w:hAnsi="Times New Roman"/>
                <w:noProof/>
                <w:sz w:val="20"/>
                <w:szCs w:val="20"/>
                <w:lang w:val="fr-BE" w:eastAsia="fr-BE"/>
              </w:rPr>
            </w:pPr>
            <w:r w:rsidRPr="00B83470">
              <w:rPr>
                <w:rFonts w:ascii="Times New Roman" w:eastAsia="Times New Roman" w:hAnsi="Times New Roman"/>
                <w:noProof/>
                <w:sz w:val="20"/>
                <w:szCs w:val="20"/>
                <w:lang w:val="fr-BE" w:eastAsia="fr-BE"/>
              </w:rPr>
              <w:t>15</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06486E0D"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19</w:t>
            </w:r>
            <w:r>
              <w:rPr>
                <w:rFonts w:ascii="Times New Roman" w:hAnsi="Times New Roman"/>
                <w:noProof/>
                <w:sz w:val="20"/>
                <w:szCs w:val="20"/>
              </w:rPr>
              <w:t xml:space="preserve"> </w:t>
            </w:r>
            <w:r w:rsidRPr="009F7487">
              <w:rPr>
                <w:rFonts w:ascii="Times New Roman" w:hAnsi="Times New Roman"/>
                <w:noProof/>
                <w:sz w:val="20"/>
                <w:szCs w:val="20"/>
              </w:rPr>
              <w:t>502</w:t>
            </w:r>
            <w:r>
              <w:rPr>
                <w:rFonts w:ascii="Times New Roman" w:hAnsi="Times New Roman"/>
                <w:noProof/>
                <w:sz w:val="20"/>
                <w:szCs w:val="20"/>
              </w:rPr>
              <w:t>,</w:t>
            </w:r>
            <w:r w:rsidRPr="009F7487">
              <w:rPr>
                <w:rFonts w:ascii="Times New Roman" w:hAnsi="Times New Roman"/>
                <w:noProof/>
                <w:sz w:val="20"/>
                <w:szCs w:val="20"/>
              </w:rPr>
              <w:t>65</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23B28D5D"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20</w:t>
            </w:r>
            <w:r>
              <w:rPr>
                <w:rFonts w:ascii="Times New Roman" w:hAnsi="Times New Roman"/>
                <w:noProof/>
                <w:sz w:val="20"/>
                <w:szCs w:val="20"/>
              </w:rPr>
              <w:t xml:space="preserve"> </w:t>
            </w:r>
            <w:r w:rsidRPr="009F7487">
              <w:rPr>
                <w:rFonts w:ascii="Times New Roman" w:hAnsi="Times New Roman"/>
                <w:noProof/>
                <w:sz w:val="20"/>
                <w:szCs w:val="20"/>
              </w:rPr>
              <w:t>322</w:t>
            </w:r>
            <w:r>
              <w:rPr>
                <w:rFonts w:ascii="Times New Roman" w:hAnsi="Times New Roman"/>
                <w:noProof/>
                <w:sz w:val="20"/>
                <w:szCs w:val="20"/>
              </w:rPr>
              <w:t>,</w:t>
            </w:r>
            <w:r w:rsidRPr="009F7487">
              <w:rPr>
                <w:rFonts w:ascii="Times New Roman" w:hAnsi="Times New Roman"/>
                <w:noProof/>
                <w:sz w:val="20"/>
                <w:szCs w:val="20"/>
              </w:rPr>
              <w:t>19</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13E5FBCF"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21</w:t>
            </w:r>
            <w:r>
              <w:rPr>
                <w:rFonts w:ascii="Times New Roman" w:hAnsi="Times New Roman"/>
                <w:noProof/>
                <w:sz w:val="20"/>
                <w:szCs w:val="20"/>
              </w:rPr>
              <w:t xml:space="preserve"> </w:t>
            </w:r>
            <w:r w:rsidRPr="009F7487">
              <w:rPr>
                <w:rFonts w:ascii="Times New Roman" w:hAnsi="Times New Roman"/>
                <w:noProof/>
                <w:sz w:val="20"/>
                <w:szCs w:val="20"/>
              </w:rPr>
              <w:t>176</w:t>
            </w:r>
            <w:r>
              <w:rPr>
                <w:rFonts w:ascii="Times New Roman" w:hAnsi="Times New Roman"/>
                <w:noProof/>
                <w:sz w:val="20"/>
                <w:szCs w:val="20"/>
              </w:rPr>
              <w:t>,</w:t>
            </w:r>
            <w:r w:rsidRPr="009F7487">
              <w:rPr>
                <w:rFonts w:ascii="Times New Roman" w:hAnsi="Times New Roman"/>
                <w:noProof/>
                <w:sz w:val="20"/>
                <w:szCs w:val="20"/>
              </w:rPr>
              <w:t>13</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78F9F190"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21</w:t>
            </w:r>
            <w:r>
              <w:rPr>
                <w:rFonts w:ascii="Times New Roman" w:hAnsi="Times New Roman"/>
                <w:noProof/>
                <w:sz w:val="20"/>
                <w:szCs w:val="20"/>
              </w:rPr>
              <w:t xml:space="preserve"> </w:t>
            </w:r>
            <w:r w:rsidRPr="009F7487">
              <w:rPr>
                <w:rFonts w:ascii="Times New Roman" w:hAnsi="Times New Roman"/>
                <w:noProof/>
                <w:sz w:val="20"/>
                <w:szCs w:val="20"/>
              </w:rPr>
              <w:t>549</w:t>
            </w:r>
            <w:r>
              <w:rPr>
                <w:rFonts w:ascii="Times New Roman" w:hAnsi="Times New Roman"/>
                <w:noProof/>
                <w:sz w:val="20"/>
                <w:szCs w:val="20"/>
              </w:rPr>
              <w:t>,</w:t>
            </w:r>
            <w:r w:rsidRPr="009F7487">
              <w:rPr>
                <w:rFonts w:ascii="Times New Roman" w:hAnsi="Times New Roman"/>
                <w:noProof/>
                <w:sz w:val="20"/>
                <w:szCs w:val="20"/>
              </w:rPr>
              <w:t>79</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27B51873"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21</w:t>
            </w:r>
            <w:r>
              <w:rPr>
                <w:rFonts w:ascii="Times New Roman" w:hAnsi="Times New Roman"/>
                <w:noProof/>
                <w:sz w:val="20"/>
                <w:szCs w:val="20"/>
              </w:rPr>
              <w:t xml:space="preserve"> </w:t>
            </w:r>
            <w:r w:rsidRPr="009F7487">
              <w:rPr>
                <w:rFonts w:ascii="Times New Roman" w:hAnsi="Times New Roman"/>
                <w:noProof/>
                <w:sz w:val="20"/>
                <w:szCs w:val="20"/>
              </w:rPr>
              <w:t>847</w:t>
            </w:r>
            <w:r>
              <w:rPr>
                <w:rFonts w:ascii="Times New Roman" w:hAnsi="Times New Roman"/>
                <w:noProof/>
                <w:sz w:val="20"/>
                <w:szCs w:val="20"/>
              </w:rPr>
              <w:t>,</w:t>
            </w:r>
            <w:r w:rsidRPr="009F7487">
              <w:rPr>
                <w:rFonts w:ascii="Times New Roman" w:hAnsi="Times New Roman"/>
                <w:noProof/>
                <w:sz w:val="20"/>
                <w:szCs w:val="20"/>
              </w:rPr>
              <w:t>52</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6977C66C"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22</w:t>
            </w:r>
            <w:r>
              <w:rPr>
                <w:rFonts w:ascii="Times New Roman" w:hAnsi="Times New Roman"/>
                <w:noProof/>
                <w:sz w:val="20"/>
                <w:szCs w:val="20"/>
              </w:rPr>
              <w:t xml:space="preserve"> </w:t>
            </w:r>
            <w:r w:rsidRPr="009F7487">
              <w:rPr>
                <w:rFonts w:ascii="Times New Roman" w:hAnsi="Times New Roman"/>
                <w:noProof/>
                <w:sz w:val="20"/>
                <w:szCs w:val="20"/>
              </w:rPr>
              <w:t>765</w:t>
            </w:r>
            <w:r>
              <w:rPr>
                <w:rFonts w:ascii="Times New Roman" w:hAnsi="Times New Roman"/>
                <w:noProof/>
                <w:sz w:val="20"/>
                <w:szCs w:val="20"/>
              </w:rPr>
              <w:t>,</w:t>
            </w:r>
            <w:r w:rsidRPr="009F7487">
              <w:rPr>
                <w:rFonts w:ascii="Times New Roman" w:hAnsi="Times New Roman"/>
                <w:noProof/>
                <w:sz w:val="20"/>
                <w:szCs w:val="20"/>
              </w:rPr>
              <w:t>58</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3304047D"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 </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C2CEE6D"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 </w:t>
            </w:r>
          </w:p>
        </w:tc>
      </w:tr>
      <w:tr w:rsidR="00C84885" w:rsidRPr="00B83470" w14:paraId="50608963" w14:textId="77777777" w:rsidTr="00D27628">
        <w:trPr>
          <w:trHeight w:val="250"/>
        </w:trPr>
        <w:tc>
          <w:tcPr>
            <w:tcW w:w="1260" w:type="dxa"/>
            <w:shd w:val="clear" w:color="auto" w:fill="auto"/>
            <w:noWrap/>
            <w:vAlign w:val="bottom"/>
            <w:hideMark/>
          </w:tcPr>
          <w:p w14:paraId="454CFB44" w14:textId="77777777" w:rsidR="00C84885" w:rsidRPr="00B83470" w:rsidRDefault="00C84885" w:rsidP="00D27628">
            <w:pPr>
              <w:spacing w:after="0" w:line="240" w:lineRule="auto"/>
              <w:jc w:val="center"/>
              <w:rPr>
                <w:rFonts w:ascii="Times New Roman" w:eastAsia="Times New Roman" w:hAnsi="Times New Roman"/>
                <w:noProof/>
                <w:sz w:val="20"/>
                <w:szCs w:val="20"/>
                <w:lang w:val="fr-BE" w:eastAsia="fr-BE"/>
              </w:rPr>
            </w:pPr>
            <w:r w:rsidRPr="00B83470">
              <w:rPr>
                <w:rFonts w:ascii="Times New Roman" w:eastAsia="Times New Roman" w:hAnsi="Times New Roman"/>
                <w:noProof/>
                <w:sz w:val="20"/>
                <w:szCs w:val="20"/>
                <w:lang w:val="fr-BE" w:eastAsia="fr-BE"/>
              </w:rPr>
              <w:t>14</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35504143"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17</w:t>
            </w:r>
            <w:r>
              <w:rPr>
                <w:rFonts w:ascii="Times New Roman" w:hAnsi="Times New Roman"/>
                <w:noProof/>
                <w:sz w:val="20"/>
                <w:szCs w:val="20"/>
              </w:rPr>
              <w:t xml:space="preserve"> </w:t>
            </w:r>
            <w:r w:rsidRPr="009F7487">
              <w:rPr>
                <w:rFonts w:ascii="Times New Roman" w:hAnsi="Times New Roman"/>
                <w:noProof/>
                <w:sz w:val="20"/>
                <w:szCs w:val="20"/>
              </w:rPr>
              <w:t>237</w:t>
            </w:r>
            <w:r>
              <w:rPr>
                <w:rFonts w:ascii="Times New Roman" w:hAnsi="Times New Roman"/>
                <w:noProof/>
                <w:sz w:val="20"/>
                <w:szCs w:val="20"/>
              </w:rPr>
              <w:t>,</w:t>
            </w:r>
            <w:r w:rsidRPr="009F7487">
              <w:rPr>
                <w:rFonts w:ascii="Times New Roman" w:hAnsi="Times New Roman"/>
                <w:noProof/>
                <w:sz w:val="20"/>
                <w:szCs w:val="20"/>
              </w:rPr>
              <w:t>05</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62E46DD8"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17</w:t>
            </w:r>
            <w:r>
              <w:rPr>
                <w:rFonts w:ascii="Times New Roman" w:hAnsi="Times New Roman"/>
                <w:noProof/>
                <w:sz w:val="20"/>
                <w:szCs w:val="20"/>
              </w:rPr>
              <w:t xml:space="preserve"> </w:t>
            </w:r>
            <w:r w:rsidRPr="009F7487">
              <w:rPr>
                <w:rFonts w:ascii="Times New Roman" w:hAnsi="Times New Roman"/>
                <w:noProof/>
                <w:sz w:val="20"/>
                <w:szCs w:val="20"/>
              </w:rPr>
              <w:t>961</w:t>
            </w:r>
            <w:r>
              <w:rPr>
                <w:rFonts w:ascii="Times New Roman" w:hAnsi="Times New Roman"/>
                <w:noProof/>
                <w:sz w:val="20"/>
                <w:szCs w:val="20"/>
              </w:rPr>
              <w:t>,</w:t>
            </w:r>
            <w:r w:rsidRPr="009F7487">
              <w:rPr>
                <w:rFonts w:ascii="Times New Roman" w:hAnsi="Times New Roman"/>
                <w:noProof/>
                <w:sz w:val="20"/>
                <w:szCs w:val="20"/>
              </w:rPr>
              <w:t>41</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7056F4BF"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18</w:t>
            </w:r>
            <w:r>
              <w:rPr>
                <w:rFonts w:ascii="Times New Roman" w:hAnsi="Times New Roman"/>
                <w:noProof/>
                <w:sz w:val="20"/>
                <w:szCs w:val="20"/>
              </w:rPr>
              <w:t xml:space="preserve"> </w:t>
            </w:r>
            <w:r w:rsidRPr="009F7487">
              <w:rPr>
                <w:rFonts w:ascii="Times New Roman" w:hAnsi="Times New Roman"/>
                <w:noProof/>
                <w:sz w:val="20"/>
                <w:szCs w:val="20"/>
              </w:rPr>
              <w:t>716</w:t>
            </w:r>
            <w:r>
              <w:rPr>
                <w:rFonts w:ascii="Times New Roman" w:hAnsi="Times New Roman"/>
                <w:noProof/>
                <w:sz w:val="20"/>
                <w:szCs w:val="20"/>
              </w:rPr>
              <w:t>,</w:t>
            </w:r>
            <w:r w:rsidRPr="009F7487">
              <w:rPr>
                <w:rFonts w:ascii="Times New Roman" w:hAnsi="Times New Roman"/>
                <w:noProof/>
                <w:sz w:val="20"/>
                <w:szCs w:val="20"/>
              </w:rPr>
              <w:t>16</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52F83833"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19</w:t>
            </w:r>
            <w:r>
              <w:rPr>
                <w:rFonts w:ascii="Times New Roman" w:hAnsi="Times New Roman"/>
                <w:noProof/>
                <w:sz w:val="20"/>
                <w:szCs w:val="20"/>
              </w:rPr>
              <w:t xml:space="preserve"> </w:t>
            </w:r>
            <w:r w:rsidRPr="009F7487">
              <w:rPr>
                <w:rFonts w:ascii="Times New Roman" w:hAnsi="Times New Roman"/>
                <w:noProof/>
                <w:sz w:val="20"/>
                <w:szCs w:val="20"/>
              </w:rPr>
              <w:t>236</w:t>
            </w:r>
            <w:r>
              <w:rPr>
                <w:rFonts w:ascii="Times New Roman" w:hAnsi="Times New Roman"/>
                <w:noProof/>
                <w:sz w:val="20"/>
                <w:szCs w:val="20"/>
              </w:rPr>
              <w:t>,</w:t>
            </w:r>
            <w:r w:rsidRPr="009F7487">
              <w:rPr>
                <w:rFonts w:ascii="Times New Roman" w:hAnsi="Times New Roman"/>
                <w:noProof/>
                <w:sz w:val="20"/>
                <w:szCs w:val="20"/>
              </w:rPr>
              <w:t>87</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1790DD43"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19</w:t>
            </w:r>
            <w:r>
              <w:rPr>
                <w:rFonts w:ascii="Times New Roman" w:hAnsi="Times New Roman"/>
                <w:noProof/>
                <w:sz w:val="20"/>
                <w:szCs w:val="20"/>
              </w:rPr>
              <w:t xml:space="preserve"> </w:t>
            </w:r>
            <w:r w:rsidRPr="009F7487">
              <w:rPr>
                <w:rFonts w:ascii="Times New Roman" w:hAnsi="Times New Roman"/>
                <w:noProof/>
                <w:sz w:val="20"/>
                <w:szCs w:val="20"/>
              </w:rPr>
              <w:t>502</w:t>
            </w:r>
            <w:r>
              <w:rPr>
                <w:rFonts w:ascii="Times New Roman" w:hAnsi="Times New Roman"/>
                <w:noProof/>
                <w:sz w:val="20"/>
                <w:szCs w:val="20"/>
              </w:rPr>
              <w:t>,</w:t>
            </w:r>
            <w:r w:rsidRPr="009F7487">
              <w:rPr>
                <w:rFonts w:ascii="Times New Roman" w:hAnsi="Times New Roman"/>
                <w:noProof/>
                <w:sz w:val="20"/>
                <w:szCs w:val="20"/>
              </w:rPr>
              <w:t>65</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2B8519ED"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20</w:t>
            </w:r>
            <w:r>
              <w:rPr>
                <w:rFonts w:ascii="Times New Roman" w:hAnsi="Times New Roman"/>
                <w:noProof/>
                <w:sz w:val="20"/>
                <w:szCs w:val="20"/>
              </w:rPr>
              <w:t xml:space="preserve"> </w:t>
            </w:r>
            <w:r w:rsidRPr="009F7487">
              <w:rPr>
                <w:rFonts w:ascii="Times New Roman" w:hAnsi="Times New Roman"/>
                <w:noProof/>
                <w:sz w:val="20"/>
                <w:szCs w:val="20"/>
              </w:rPr>
              <w:t>322</w:t>
            </w:r>
            <w:r>
              <w:rPr>
                <w:rFonts w:ascii="Times New Roman" w:hAnsi="Times New Roman"/>
                <w:noProof/>
                <w:sz w:val="20"/>
                <w:szCs w:val="20"/>
              </w:rPr>
              <w:t>,</w:t>
            </w:r>
            <w:r w:rsidRPr="009F7487">
              <w:rPr>
                <w:rFonts w:ascii="Times New Roman" w:hAnsi="Times New Roman"/>
                <w:noProof/>
                <w:sz w:val="20"/>
                <w:szCs w:val="20"/>
              </w:rPr>
              <w:t>19</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2C40509F"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21</w:t>
            </w:r>
            <w:r>
              <w:rPr>
                <w:rFonts w:ascii="Times New Roman" w:hAnsi="Times New Roman"/>
                <w:noProof/>
                <w:sz w:val="20"/>
                <w:szCs w:val="20"/>
              </w:rPr>
              <w:t xml:space="preserve"> </w:t>
            </w:r>
            <w:r w:rsidRPr="009F7487">
              <w:rPr>
                <w:rFonts w:ascii="Times New Roman" w:hAnsi="Times New Roman"/>
                <w:noProof/>
                <w:sz w:val="20"/>
                <w:szCs w:val="20"/>
              </w:rPr>
              <w:t>176</w:t>
            </w:r>
            <w:r>
              <w:rPr>
                <w:rFonts w:ascii="Times New Roman" w:hAnsi="Times New Roman"/>
                <w:noProof/>
                <w:sz w:val="20"/>
                <w:szCs w:val="20"/>
              </w:rPr>
              <w:t>,</w:t>
            </w:r>
            <w:r w:rsidRPr="009F7487">
              <w:rPr>
                <w:rFonts w:ascii="Times New Roman" w:hAnsi="Times New Roman"/>
                <w:noProof/>
                <w:sz w:val="20"/>
                <w:szCs w:val="20"/>
              </w:rPr>
              <w:t>13</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A61AE17"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22</w:t>
            </w:r>
            <w:r>
              <w:rPr>
                <w:rFonts w:ascii="Times New Roman" w:hAnsi="Times New Roman"/>
                <w:noProof/>
                <w:sz w:val="20"/>
                <w:szCs w:val="20"/>
              </w:rPr>
              <w:t xml:space="preserve"> </w:t>
            </w:r>
            <w:r w:rsidRPr="009F7487">
              <w:rPr>
                <w:rFonts w:ascii="Times New Roman" w:hAnsi="Times New Roman"/>
                <w:noProof/>
                <w:sz w:val="20"/>
                <w:szCs w:val="20"/>
              </w:rPr>
              <w:t>065</w:t>
            </w:r>
            <w:r>
              <w:rPr>
                <w:rFonts w:ascii="Times New Roman" w:hAnsi="Times New Roman"/>
                <w:noProof/>
                <w:sz w:val="20"/>
                <w:szCs w:val="20"/>
              </w:rPr>
              <w:t>,</w:t>
            </w:r>
            <w:r w:rsidRPr="009F7487">
              <w:rPr>
                <w:rFonts w:ascii="Times New Roman" w:hAnsi="Times New Roman"/>
                <w:noProof/>
                <w:sz w:val="20"/>
                <w:szCs w:val="20"/>
              </w:rPr>
              <w:t>99</w:t>
            </w:r>
          </w:p>
        </w:tc>
      </w:tr>
      <w:tr w:rsidR="00C84885" w:rsidRPr="00B83470" w14:paraId="320BD823" w14:textId="77777777" w:rsidTr="00D27628">
        <w:trPr>
          <w:trHeight w:val="250"/>
        </w:trPr>
        <w:tc>
          <w:tcPr>
            <w:tcW w:w="1260" w:type="dxa"/>
            <w:shd w:val="clear" w:color="auto" w:fill="auto"/>
            <w:noWrap/>
            <w:vAlign w:val="bottom"/>
            <w:hideMark/>
          </w:tcPr>
          <w:p w14:paraId="22837D6C" w14:textId="77777777" w:rsidR="00C84885" w:rsidRPr="00B83470" w:rsidRDefault="00C84885" w:rsidP="00D27628">
            <w:pPr>
              <w:spacing w:after="0" w:line="240" w:lineRule="auto"/>
              <w:jc w:val="center"/>
              <w:rPr>
                <w:rFonts w:ascii="Times New Roman" w:eastAsia="Times New Roman" w:hAnsi="Times New Roman"/>
                <w:noProof/>
                <w:sz w:val="20"/>
                <w:szCs w:val="20"/>
                <w:lang w:val="fr-BE" w:eastAsia="fr-BE"/>
              </w:rPr>
            </w:pPr>
            <w:r w:rsidRPr="00B83470">
              <w:rPr>
                <w:rFonts w:ascii="Times New Roman" w:eastAsia="Times New Roman" w:hAnsi="Times New Roman"/>
                <w:noProof/>
                <w:sz w:val="20"/>
                <w:szCs w:val="20"/>
                <w:lang w:val="fr-BE" w:eastAsia="fr-BE"/>
              </w:rPr>
              <w:t>13</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296F65A3"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15</w:t>
            </w:r>
            <w:r>
              <w:rPr>
                <w:rFonts w:ascii="Times New Roman" w:hAnsi="Times New Roman"/>
                <w:noProof/>
                <w:sz w:val="20"/>
                <w:szCs w:val="20"/>
              </w:rPr>
              <w:t xml:space="preserve"> </w:t>
            </w:r>
            <w:r w:rsidRPr="009F7487">
              <w:rPr>
                <w:rFonts w:ascii="Times New Roman" w:hAnsi="Times New Roman"/>
                <w:noProof/>
                <w:sz w:val="20"/>
                <w:szCs w:val="20"/>
              </w:rPr>
              <w:t>234</w:t>
            </w:r>
            <w:r>
              <w:rPr>
                <w:rFonts w:ascii="Times New Roman" w:hAnsi="Times New Roman"/>
                <w:noProof/>
                <w:sz w:val="20"/>
                <w:szCs w:val="20"/>
              </w:rPr>
              <w:t>,</w:t>
            </w:r>
            <w:r w:rsidRPr="009F7487">
              <w:rPr>
                <w:rFonts w:ascii="Times New Roman" w:hAnsi="Times New Roman"/>
                <w:noProof/>
                <w:sz w:val="20"/>
                <w:szCs w:val="20"/>
              </w:rPr>
              <w:t>71</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319AEA0B"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15</w:t>
            </w:r>
            <w:r>
              <w:rPr>
                <w:rFonts w:ascii="Times New Roman" w:hAnsi="Times New Roman"/>
                <w:noProof/>
                <w:sz w:val="20"/>
                <w:szCs w:val="20"/>
              </w:rPr>
              <w:t xml:space="preserve"> </w:t>
            </w:r>
            <w:r w:rsidRPr="009F7487">
              <w:rPr>
                <w:rFonts w:ascii="Times New Roman" w:hAnsi="Times New Roman"/>
                <w:noProof/>
                <w:sz w:val="20"/>
                <w:szCs w:val="20"/>
              </w:rPr>
              <w:t>874</w:t>
            </w:r>
            <w:r>
              <w:rPr>
                <w:rFonts w:ascii="Times New Roman" w:hAnsi="Times New Roman"/>
                <w:noProof/>
                <w:sz w:val="20"/>
                <w:szCs w:val="20"/>
              </w:rPr>
              <w:t>,</w:t>
            </w:r>
            <w:r w:rsidRPr="009F7487">
              <w:rPr>
                <w:rFonts w:ascii="Times New Roman" w:hAnsi="Times New Roman"/>
                <w:noProof/>
                <w:sz w:val="20"/>
                <w:szCs w:val="20"/>
              </w:rPr>
              <w:t>88</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1F117AF2"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16</w:t>
            </w:r>
            <w:r>
              <w:rPr>
                <w:rFonts w:ascii="Times New Roman" w:hAnsi="Times New Roman"/>
                <w:noProof/>
                <w:sz w:val="20"/>
                <w:szCs w:val="20"/>
              </w:rPr>
              <w:t xml:space="preserve"> </w:t>
            </w:r>
            <w:r w:rsidRPr="009F7487">
              <w:rPr>
                <w:rFonts w:ascii="Times New Roman" w:hAnsi="Times New Roman"/>
                <w:noProof/>
                <w:sz w:val="20"/>
                <w:szCs w:val="20"/>
              </w:rPr>
              <w:t>541</w:t>
            </w:r>
            <w:r>
              <w:rPr>
                <w:rFonts w:ascii="Times New Roman" w:hAnsi="Times New Roman"/>
                <w:noProof/>
                <w:sz w:val="20"/>
                <w:szCs w:val="20"/>
              </w:rPr>
              <w:t>,</w:t>
            </w:r>
            <w:r w:rsidRPr="009F7487">
              <w:rPr>
                <w:rFonts w:ascii="Times New Roman" w:hAnsi="Times New Roman"/>
                <w:noProof/>
                <w:sz w:val="20"/>
                <w:szCs w:val="20"/>
              </w:rPr>
              <w:t>94</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7CA64C4F"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17</w:t>
            </w:r>
            <w:r>
              <w:rPr>
                <w:rFonts w:ascii="Times New Roman" w:hAnsi="Times New Roman"/>
                <w:noProof/>
                <w:sz w:val="20"/>
                <w:szCs w:val="20"/>
              </w:rPr>
              <w:t xml:space="preserve"> </w:t>
            </w:r>
            <w:r w:rsidRPr="009F7487">
              <w:rPr>
                <w:rFonts w:ascii="Times New Roman" w:hAnsi="Times New Roman"/>
                <w:noProof/>
                <w:sz w:val="20"/>
                <w:szCs w:val="20"/>
              </w:rPr>
              <w:t>002</w:t>
            </w:r>
            <w:r>
              <w:rPr>
                <w:rFonts w:ascii="Times New Roman" w:hAnsi="Times New Roman"/>
                <w:noProof/>
                <w:sz w:val="20"/>
                <w:szCs w:val="20"/>
              </w:rPr>
              <w:t>,</w:t>
            </w:r>
            <w:r w:rsidRPr="009F7487">
              <w:rPr>
                <w:rFonts w:ascii="Times New Roman" w:hAnsi="Times New Roman"/>
                <w:noProof/>
                <w:sz w:val="20"/>
                <w:szCs w:val="20"/>
              </w:rPr>
              <w:t>20</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12CA6DF6"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17</w:t>
            </w:r>
            <w:r>
              <w:rPr>
                <w:rFonts w:ascii="Times New Roman" w:hAnsi="Times New Roman"/>
                <w:noProof/>
                <w:sz w:val="20"/>
                <w:szCs w:val="20"/>
              </w:rPr>
              <w:t xml:space="preserve"> </w:t>
            </w:r>
            <w:r w:rsidRPr="009F7487">
              <w:rPr>
                <w:rFonts w:ascii="Times New Roman" w:hAnsi="Times New Roman"/>
                <w:noProof/>
                <w:sz w:val="20"/>
                <w:szCs w:val="20"/>
              </w:rPr>
              <w:t>237</w:t>
            </w:r>
            <w:r>
              <w:rPr>
                <w:rFonts w:ascii="Times New Roman" w:hAnsi="Times New Roman"/>
                <w:noProof/>
                <w:sz w:val="20"/>
                <w:szCs w:val="20"/>
              </w:rPr>
              <w:t>,</w:t>
            </w:r>
            <w:r w:rsidRPr="009F7487">
              <w:rPr>
                <w:rFonts w:ascii="Times New Roman" w:hAnsi="Times New Roman"/>
                <w:noProof/>
                <w:sz w:val="20"/>
                <w:szCs w:val="20"/>
              </w:rPr>
              <w:t>05</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7AE92232"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 </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5CD1E255"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 </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AE4AE9E"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 </w:t>
            </w:r>
          </w:p>
        </w:tc>
      </w:tr>
      <w:tr w:rsidR="00C84885" w:rsidRPr="00B83470" w14:paraId="7E773671" w14:textId="77777777" w:rsidTr="00D27628">
        <w:trPr>
          <w:trHeight w:val="250"/>
        </w:trPr>
        <w:tc>
          <w:tcPr>
            <w:tcW w:w="1260" w:type="dxa"/>
            <w:shd w:val="clear" w:color="auto" w:fill="auto"/>
            <w:noWrap/>
            <w:vAlign w:val="bottom"/>
            <w:hideMark/>
          </w:tcPr>
          <w:p w14:paraId="0B6F908F" w14:textId="77777777" w:rsidR="00C84885" w:rsidRPr="00B83470" w:rsidRDefault="00C84885" w:rsidP="00D27628">
            <w:pPr>
              <w:spacing w:after="0" w:line="240" w:lineRule="auto"/>
              <w:jc w:val="center"/>
              <w:rPr>
                <w:rFonts w:ascii="Times New Roman" w:eastAsia="Times New Roman" w:hAnsi="Times New Roman"/>
                <w:noProof/>
                <w:sz w:val="20"/>
                <w:szCs w:val="20"/>
                <w:lang w:val="fr-BE" w:eastAsia="fr-BE"/>
              </w:rPr>
            </w:pPr>
            <w:r w:rsidRPr="00B83470">
              <w:rPr>
                <w:rFonts w:ascii="Times New Roman" w:eastAsia="Times New Roman" w:hAnsi="Times New Roman"/>
                <w:noProof/>
                <w:sz w:val="20"/>
                <w:szCs w:val="20"/>
                <w:lang w:val="fr-BE" w:eastAsia="fr-BE"/>
              </w:rPr>
              <w:t>12</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52096942"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13</w:t>
            </w:r>
            <w:r>
              <w:rPr>
                <w:rFonts w:ascii="Times New Roman" w:hAnsi="Times New Roman"/>
                <w:noProof/>
                <w:sz w:val="20"/>
                <w:szCs w:val="20"/>
              </w:rPr>
              <w:t xml:space="preserve"> </w:t>
            </w:r>
            <w:r w:rsidRPr="009F7487">
              <w:rPr>
                <w:rFonts w:ascii="Times New Roman" w:hAnsi="Times New Roman"/>
                <w:noProof/>
                <w:sz w:val="20"/>
                <w:szCs w:val="20"/>
              </w:rPr>
              <w:t>464</w:t>
            </w:r>
            <w:r>
              <w:rPr>
                <w:rFonts w:ascii="Times New Roman" w:hAnsi="Times New Roman"/>
                <w:noProof/>
                <w:sz w:val="20"/>
                <w:szCs w:val="20"/>
              </w:rPr>
              <w:t>,</w:t>
            </w:r>
            <w:r w:rsidRPr="009F7487">
              <w:rPr>
                <w:rFonts w:ascii="Times New Roman" w:hAnsi="Times New Roman"/>
                <w:noProof/>
                <w:sz w:val="20"/>
                <w:szCs w:val="20"/>
              </w:rPr>
              <w:t>92</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4E17E25E"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14</w:t>
            </w:r>
            <w:r>
              <w:rPr>
                <w:rFonts w:ascii="Times New Roman" w:hAnsi="Times New Roman"/>
                <w:noProof/>
                <w:sz w:val="20"/>
                <w:szCs w:val="20"/>
              </w:rPr>
              <w:t xml:space="preserve"> </w:t>
            </w:r>
            <w:r w:rsidRPr="009F7487">
              <w:rPr>
                <w:rFonts w:ascii="Times New Roman" w:hAnsi="Times New Roman"/>
                <w:noProof/>
                <w:sz w:val="20"/>
                <w:szCs w:val="20"/>
              </w:rPr>
              <w:t>030</w:t>
            </w:r>
            <w:r>
              <w:rPr>
                <w:rFonts w:ascii="Times New Roman" w:hAnsi="Times New Roman"/>
                <w:noProof/>
                <w:sz w:val="20"/>
                <w:szCs w:val="20"/>
              </w:rPr>
              <w:t>,</w:t>
            </w:r>
            <w:r w:rsidRPr="009F7487">
              <w:rPr>
                <w:rFonts w:ascii="Times New Roman" w:hAnsi="Times New Roman"/>
                <w:noProof/>
                <w:sz w:val="20"/>
                <w:szCs w:val="20"/>
              </w:rPr>
              <w:t>73</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0553FE61"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14</w:t>
            </w:r>
            <w:r>
              <w:rPr>
                <w:rFonts w:ascii="Times New Roman" w:hAnsi="Times New Roman"/>
                <w:noProof/>
                <w:sz w:val="20"/>
                <w:szCs w:val="20"/>
              </w:rPr>
              <w:t xml:space="preserve"> </w:t>
            </w:r>
            <w:r w:rsidRPr="009F7487">
              <w:rPr>
                <w:rFonts w:ascii="Times New Roman" w:hAnsi="Times New Roman"/>
                <w:noProof/>
                <w:sz w:val="20"/>
                <w:szCs w:val="20"/>
              </w:rPr>
              <w:t>620</w:t>
            </w:r>
            <w:r>
              <w:rPr>
                <w:rFonts w:ascii="Times New Roman" w:hAnsi="Times New Roman"/>
                <w:noProof/>
                <w:sz w:val="20"/>
                <w:szCs w:val="20"/>
              </w:rPr>
              <w:t>,</w:t>
            </w:r>
            <w:r w:rsidRPr="009F7487">
              <w:rPr>
                <w:rFonts w:ascii="Times New Roman" w:hAnsi="Times New Roman"/>
                <w:noProof/>
                <w:sz w:val="20"/>
                <w:szCs w:val="20"/>
              </w:rPr>
              <w:t>34</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025274A2"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15</w:t>
            </w:r>
            <w:r>
              <w:rPr>
                <w:rFonts w:ascii="Times New Roman" w:hAnsi="Times New Roman"/>
                <w:noProof/>
                <w:sz w:val="20"/>
                <w:szCs w:val="20"/>
              </w:rPr>
              <w:t xml:space="preserve"> </w:t>
            </w:r>
            <w:r w:rsidRPr="009F7487">
              <w:rPr>
                <w:rFonts w:ascii="Times New Roman" w:hAnsi="Times New Roman"/>
                <w:noProof/>
                <w:sz w:val="20"/>
                <w:szCs w:val="20"/>
              </w:rPr>
              <w:t>027</w:t>
            </w:r>
            <w:r>
              <w:rPr>
                <w:rFonts w:ascii="Times New Roman" w:hAnsi="Times New Roman"/>
                <w:noProof/>
                <w:sz w:val="20"/>
                <w:szCs w:val="20"/>
              </w:rPr>
              <w:t>,</w:t>
            </w:r>
            <w:r w:rsidRPr="009F7487">
              <w:rPr>
                <w:rFonts w:ascii="Times New Roman" w:hAnsi="Times New Roman"/>
                <w:noProof/>
                <w:sz w:val="20"/>
                <w:szCs w:val="20"/>
              </w:rPr>
              <w:t>08</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30511078"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15</w:t>
            </w:r>
            <w:r>
              <w:rPr>
                <w:rFonts w:ascii="Times New Roman" w:hAnsi="Times New Roman"/>
                <w:noProof/>
                <w:sz w:val="20"/>
                <w:szCs w:val="20"/>
              </w:rPr>
              <w:t xml:space="preserve"> </w:t>
            </w:r>
            <w:r w:rsidRPr="009F7487">
              <w:rPr>
                <w:rFonts w:ascii="Times New Roman" w:hAnsi="Times New Roman"/>
                <w:noProof/>
                <w:sz w:val="20"/>
                <w:szCs w:val="20"/>
              </w:rPr>
              <w:t>234</w:t>
            </w:r>
            <w:r>
              <w:rPr>
                <w:rFonts w:ascii="Times New Roman" w:hAnsi="Times New Roman"/>
                <w:noProof/>
                <w:sz w:val="20"/>
                <w:szCs w:val="20"/>
              </w:rPr>
              <w:t>,</w:t>
            </w:r>
            <w:r w:rsidRPr="009F7487">
              <w:rPr>
                <w:rFonts w:ascii="Times New Roman" w:hAnsi="Times New Roman"/>
                <w:noProof/>
                <w:sz w:val="20"/>
                <w:szCs w:val="20"/>
              </w:rPr>
              <w:t>71</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30F1861E"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15</w:t>
            </w:r>
            <w:r>
              <w:rPr>
                <w:rFonts w:ascii="Times New Roman" w:hAnsi="Times New Roman"/>
                <w:noProof/>
                <w:sz w:val="20"/>
                <w:szCs w:val="20"/>
              </w:rPr>
              <w:t xml:space="preserve"> </w:t>
            </w:r>
            <w:r w:rsidRPr="009F7487">
              <w:rPr>
                <w:rFonts w:ascii="Times New Roman" w:hAnsi="Times New Roman"/>
                <w:noProof/>
                <w:sz w:val="20"/>
                <w:szCs w:val="20"/>
              </w:rPr>
              <w:t>874</w:t>
            </w:r>
            <w:r>
              <w:rPr>
                <w:rFonts w:ascii="Times New Roman" w:hAnsi="Times New Roman"/>
                <w:noProof/>
                <w:sz w:val="20"/>
                <w:szCs w:val="20"/>
              </w:rPr>
              <w:t>,</w:t>
            </w:r>
            <w:r w:rsidRPr="009F7487">
              <w:rPr>
                <w:rFonts w:ascii="Times New Roman" w:hAnsi="Times New Roman"/>
                <w:noProof/>
                <w:sz w:val="20"/>
                <w:szCs w:val="20"/>
              </w:rPr>
              <w:t>88</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3CB2F20F"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16</w:t>
            </w:r>
            <w:r>
              <w:rPr>
                <w:rFonts w:ascii="Times New Roman" w:hAnsi="Times New Roman"/>
                <w:noProof/>
                <w:sz w:val="20"/>
                <w:szCs w:val="20"/>
              </w:rPr>
              <w:t xml:space="preserve"> </w:t>
            </w:r>
            <w:r w:rsidRPr="009F7487">
              <w:rPr>
                <w:rFonts w:ascii="Times New Roman" w:hAnsi="Times New Roman"/>
                <w:noProof/>
                <w:sz w:val="20"/>
                <w:szCs w:val="20"/>
              </w:rPr>
              <w:t>541</w:t>
            </w:r>
            <w:r>
              <w:rPr>
                <w:rFonts w:ascii="Times New Roman" w:hAnsi="Times New Roman"/>
                <w:noProof/>
                <w:sz w:val="20"/>
                <w:szCs w:val="20"/>
              </w:rPr>
              <w:t>,</w:t>
            </w:r>
            <w:r w:rsidRPr="009F7487">
              <w:rPr>
                <w:rFonts w:ascii="Times New Roman" w:hAnsi="Times New Roman"/>
                <w:noProof/>
                <w:sz w:val="20"/>
                <w:szCs w:val="20"/>
              </w:rPr>
              <w:t>94</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7FCF607"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17</w:t>
            </w:r>
            <w:r>
              <w:rPr>
                <w:rFonts w:ascii="Times New Roman" w:hAnsi="Times New Roman"/>
                <w:noProof/>
                <w:sz w:val="20"/>
                <w:szCs w:val="20"/>
              </w:rPr>
              <w:t xml:space="preserve"> </w:t>
            </w:r>
            <w:r w:rsidRPr="009F7487">
              <w:rPr>
                <w:rFonts w:ascii="Times New Roman" w:hAnsi="Times New Roman"/>
                <w:noProof/>
                <w:sz w:val="20"/>
                <w:szCs w:val="20"/>
              </w:rPr>
              <w:t>237</w:t>
            </w:r>
            <w:r>
              <w:rPr>
                <w:rFonts w:ascii="Times New Roman" w:hAnsi="Times New Roman"/>
                <w:noProof/>
                <w:sz w:val="20"/>
                <w:szCs w:val="20"/>
              </w:rPr>
              <w:t>,</w:t>
            </w:r>
            <w:r w:rsidRPr="009F7487">
              <w:rPr>
                <w:rFonts w:ascii="Times New Roman" w:hAnsi="Times New Roman"/>
                <w:noProof/>
                <w:sz w:val="20"/>
                <w:szCs w:val="20"/>
              </w:rPr>
              <w:t>05</w:t>
            </w:r>
          </w:p>
        </w:tc>
      </w:tr>
      <w:tr w:rsidR="00C84885" w:rsidRPr="00B83470" w14:paraId="7E50B4DD" w14:textId="77777777" w:rsidTr="00D27628">
        <w:trPr>
          <w:trHeight w:val="250"/>
        </w:trPr>
        <w:tc>
          <w:tcPr>
            <w:tcW w:w="1260" w:type="dxa"/>
            <w:shd w:val="clear" w:color="auto" w:fill="auto"/>
            <w:noWrap/>
            <w:vAlign w:val="bottom"/>
            <w:hideMark/>
          </w:tcPr>
          <w:p w14:paraId="3E708D54" w14:textId="77777777" w:rsidR="00C84885" w:rsidRPr="00B83470" w:rsidRDefault="00C84885" w:rsidP="00D27628">
            <w:pPr>
              <w:spacing w:after="0" w:line="240" w:lineRule="auto"/>
              <w:jc w:val="center"/>
              <w:rPr>
                <w:rFonts w:ascii="Times New Roman" w:eastAsia="Times New Roman" w:hAnsi="Times New Roman"/>
                <w:noProof/>
                <w:sz w:val="20"/>
                <w:szCs w:val="20"/>
                <w:lang w:val="fr-BE" w:eastAsia="fr-BE"/>
              </w:rPr>
            </w:pPr>
            <w:r w:rsidRPr="00B83470">
              <w:rPr>
                <w:rFonts w:ascii="Times New Roman" w:eastAsia="Times New Roman" w:hAnsi="Times New Roman"/>
                <w:noProof/>
                <w:sz w:val="20"/>
                <w:szCs w:val="20"/>
                <w:lang w:val="fr-BE" w:eastAsia="fr-BE"/>
              </w:rPr>
              <w:t>11</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7EEAA827"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11</w:t>
            </w:r>
            <w:r>
              <w:rPr>
                <w:rFonts w:ascii="Times New Roman" w:hAnsi="Times New Roman"/>
                <w:noProof/>
                <w:sz w:val="20"/>
                <w:szCs w:val="20"/>
              </w:rPr>
              <w:t xml:space="preserve"> </w:t>
            </w:r>
            <w:r w:rsidRPr="009F7487">
              <w:rPr>
                <w:rFonts w:ascii="Times New Roman" w:hAnsi="Times New Roman"/>
                <w:noProof/>
                <w:sz w:val="20"/>
                <w:szCs w:val="20"/>
              </w:rPr>
              <w:t>900</w:t>
            </w:r>
            <w:r>
              <w:rPr>
                <w:rFonts w:ascii="Times New Roman" w:hAnsi="Times New Roman"/>
                <w:noProof/>
                <w:sz w:val="20"/>
                <w:szCs w:val="20"/>
              </w:rPr>
              <w:t>,</w:t>
            </w:r>
            <w:r w:rsidRPr="009F7487">
              <w:rPr>
                <w:rFonts w:ascii="Times New Roman" w:hAnsi="Times New Roman"/>
                <w:noProof/>
                <w:sz w:val="20"/>
                <w:szCs w:val="20"/>
              </w:rPr>
              <w:t>73</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0B41DBCE"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12</w:t>
            </w:r>
            <w:r>
              <w:rPr>
                <w:rFonts w:ascii="Times New Roman" w:hAnsi="Times New Roman"/>
                <w:noProof/>
                <w:sz w:val="20"/>
                <w:szCs w:val="20"/>
              </w:rPr>
              <w:t xml:space="preserve"> </w:t>
            </w:r>
            <w:r w:rsidRPr="009F7487">
              <w:rPr>
                <w:rFonts w:ascii="Times New Roman" w:hAnsi="Times New Roman"/>
                <w:noProof/>
                <w:sz w:val="20"/>
                <w:szCs w:val="20"/>
              </w:rPr>
              <w:t>400</w:t>
            </w:r>
            <w:r>
              <w:rPr>
                <w:rFonts w:ascii="Times New Roman" w:hAnsi="Times New Roman"/>
                <w:noProof/>
                <w:sz w:val="20"/>
                <w:szCs w:val="20"/>
              </w:rPr>
              <w:t>,</w:t>
            </w:r>
            <w:r w:rsidRPr="009F7487">
              <w:rPr>
                <w:rFonts w:ascii="Times New Roman" w:hAnsi="Times New Roman"/>
                <w:noProof/>
                <w:sz w:val="20"/>
                <w:szCs w:val="20"/>
              </w:rPr>
              <w:t>81</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789A1638"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12</w:t>
            </w:r>
            <w:r>
              <w:rPr>
                <w:rFonts w:ascii="Times New Roman" w:hAnsi="Times New Roman"/>
                <w:noProof/>
                <w:sz w:val="20"/>
                <w:szCs w:val="20"/>
              </w:rPr>
              <w:t xml:space="preserve"> </w:t>
            </w:r>
            <w:r w:rsidRPr="009F7487">
              <w:rPr>
                <w:rFonts w:ascii="Times New Roman" w:hAnsi="Times New Roman"/>
                <w:noProof/>
                <w:sz w:val="20"/>
                <w:szCs w:val="20"/>
              </w:rPr>
              <w:t>921</w:t>
            </w:r>
            <w:r>
              <w:rPr>
                <w:rFonts w:ascii="Times New Roman" w:hAnsi="Times New Roman"/>
                <w:noProof/>
                <w:sz w:val="20"/>
                <w:szCs w:val="20"/>
              </w:rPr>
              <w:t>,</w:t>
            </w:r>
            <w:r w:rsidRPr="009F7487">
              <w:rPr>
                <w:rFonts w:ascii="Times New Roman" w:hAnsi="Times New Roman"/>
                <w:noProof/>
                <w:sz w:val="20"/>
                <w:szCs w:val="20"/>
              </w:rPr>
              <w:t>91</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4A535EE0"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13</w:t>
            </w:r>
            <w:r>
              <w:rPr>
                <w:rFonts w:ascii="Times New Roman" w:hAnsi="Times New Roman"/>
                <w:noProof/>
                <w:sz w:val="20"/>
                <w:szCs w:val="20"/>
              </w:rPr>
              <w:t xml:space="preserve"> </w:t>
            </w:r>
            <w:r w:rsidRPr="009F7487">
              <w:rPr>
                <w:rFonts w:ascii="Times New Roman" w:hAnsi="Times New Roman"/>
                <w:noProof/>
                <w:sz w:val="20"/>
                <w:szCs w:val="20"/>
              </w:rPr>
              <w:t>281</w:t>
            </w:r>
            <w:r>
              <w:rPr>
                <w:rFonts w:ascii="Times New Roman" w:hAnsi="Times New Roman"/>
                <w:noProof/>
                <w:sz w:val="20"/>
                <w:szCs w:val="20"/>
              </w:rPr>
              <w:t>,</w:t>
            </w:r>
            <w:r w:rsidRPr="009F7487">
              <w:rPr>
                <w:rFonts w:ascii="Times New Roman" w:hAnsi="Times New Roman"/>
                <w:noProof/>
                <w:sz w:val="20"/>
                <w:szCs w:val="20"/>
              </w:rPr>
              <w:t>43</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7B6B8D04"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13</w:t>
            </w:r>
            <w:r>
              <w:rPr>
                <w:rFonts w:ascii="Times New Roman" w:hAnsi="Times New Roman"/>
                <w:noProof/>
                <w:sz w:val="20"/>
                <w:szCs w:val="20"/>
              </w:rPr>
              <w:t xml:space="preserve"> </w:t>
            </w:r>
            <w:r w:rsidRPr="009F7487">
              <w:rPr>
                <w:rFonts w:ascii="Times New Roman" w:hAnsi="Times New Roman"/>
                <w:noProof/>
                <w:sz w:val="20"/>
                <w:szCs w:val="20"/>
              </w:rPr>
              <w:t>464</w:t>
            </w:r>
            <w:r>
              <w:rPr>
                <w:rFonts w:ascii="Times New Roman" w:hAnsi="Times New Roman"/>
                <w:noProof/>
                <w:sz w:val="20"/>
                <w:szCs w:val="20"/>
              </w:rPr>
              <w:t>,</w:t>
            </w:r>
            <w:r w:rsidRPr="009F7487">
              <w:rPr>
                <w:rFonts w:ascii="Times New Roman" w:hAnsi="Times New Roman"/>
                <w:noProof/>
                <w:sz w:val="20"/>
                <w:szCs w:val="20"/>
              </w:rPr>
              <w:t>92</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680DC3E4"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14</w:t>
            </w:r>
            <w:r>
              <w:rPr>
                <w:rFonts w:ascii="Times New Roman" w:hAnsi="Times New Roman"/>
                <w:noProof/>
                <w:sz w:val="20"/>
                <w:szCs w:val="20"/>
              </w:rPr>
              <w:t xml:space="preserve"> </w:t>
            </w:r>
            <w:r w:rsidRPr="009F7487">
              <w:rPr>
                <w:rFonts w:ascii="Times New Roman" w:hAnsi="Times New Roman"/>
                <w:noProof/>
                <w:sz w:val="20"/>
                <w:szCs w:val="20"/>
              </w:rPr>
              <w:t>030</w:t>
            </w:r>
            <w:r>
              <w:rPr>
                <w:rFonts w:ascii="Times New Roman" w:hAnsi="Times New Roman"/>
                <w:noProof/>
                <w:sz w:val="20"/>
                <w:szCs w:val="20"/>
              </w:rPr>
              <w:t>,</w:t>
            </w:r>
            <w:r w:rsidRPr="009F7487">
              <w:rPr>
                <w:rFonts w:ascii="Times New Roman" w:hAnsi="Times New Roman"/>
                <w:noProof/>
                <w:sz w:val="20"/>
                <w:szCs w:val="20"/>
              </w:rPr>
              <w:t>73</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73210254"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14</w:t>
            </w:r>
            <w:r>
              <w:rPr>
                <w:rFonts w:ascii="Times New Roman" w:hAnsi="Times New Roman"/>
                <w:noProof/>
                <w:sz w:val="20"/>
                <w:szCs w:val="20"/>
              </w:rPr>
              <w:t xml:space="preserve"> </w:t>
            </w:r>
            <w:r w:rsidRPr="009F7487">
              <w:rPr>
                <w:rFonts w:ascii="Times New Roman" w:hAnsi="Times New Roman"/>
                <w:noProof/>
                <w:sz w:val="20"/>
                <w:szCs w:val="20"/>
              </w:rPr>
              <w:t>620</w:t>
            </w:r>
            <w:r>
              <w:rPr>
                <w:rFonts w:ascii="Times New Roman" w:hAnsi="Times New Roman"/>
                <w:noProof/>
                <w:sz w:val="20"/>
                <w:szCs w:val="20"/>
              </w:rPr>
              <w:t>,</w:t>
            </w:r>
            <w:r w:rsidRPr="009F7487">
              <w:rPr>
                <w:rFonts w:ascii="Times New Roman" w:hAnsi="Times New Roman"/>
                <w:noProof/>
                <w:sz w:val="20"/>
                <w:szCs w:val="20"/>
              </w:rPr>
              <w:t>34</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4633E0F"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15</w:t>
            </w:r>
            <w:r>
              <w:rPr>
                <w:rFonts w:ascii="Times New Roman" w:hAnsi="Times New Roman"/>
                <w:noProof/>
                <w:sz w:val="20"/>
                <w:szCs w:val="20"/>
              </w:rPr>
              <w:t xml:space="preserve"> </w:t>
            </w:r>
            <w:r w:rsidRPr="009F7487">
              <w:rPr>
                <w:rFonts w:ascii="Times New Roman" w:hAnsi="Times New Roman"/>
                <w:noProof/>
                <w:sz w:val="20"/>
                <w:szCs w:val="20"/>
              </w:rPr>
              <w:t>234</w:t>
            </w:r>
            <w:r>
              <w:rPr>
                <w:rFonts w:ascii="Times New Roman" w:hAnsi="Times New Roman"/>
                <w:noProof/>
                <w:sz w:val="20"/>
                <w:szCs w:val="20"/>
              </w:rPr>
              <w:t>,</w:t>
            </w:r>
            <w:r w:rsidRPr="009F7487">
              <w:rPr>
                <w:rFonts w:ascii="Times New Roman" w:hAnsi="Times New Roman"/>
                <w:noProof/>
                <w:sz w:val="20"/>
                <w:szCs w:val="20"/>
              </w:rPr>
              <w:t>71</w:t>
            </w:r>
          </w:p>
        </w:tc>
      </w:tr>
      <w:tr w:rsidR="00C84885" w:rsidRPr="00B83470" w14:paraId="4C52A00C" w14:textId="77777777" w:rsidTr="00D27628">
        <w:trPr>
          <w:trHeight w:val="250"/>
        </w:trPr>
        <w:tc>
          <w:tcPr>
            <w:tcW w:w="1260" w:type="dxa"/>
            <w:shd w:val="clear" w:color="auto" w:fill="auto"/>
            <w:noWrap/>
            <w:vAlign w:val="bottom"/>
            <w:hideMark/>
          </w:tcPr>
          <w:p w14:paraId="7937864E" w14:textId="77777777" w:rsidR="00C84885" w:rsidRPr="00B83470" w:rsidRDefault="00C84885" w:rsidP="00D27628">
            <w:pPr>
              <w:spacing w:after="0" w:line="240" w:lineRule="auto"/>
              <w:jc w:val="center"/>
              <w:rPr>
                <w:rFonts w:ascii="Times New Roman" w:eastAsia="Times New Roman" w:hAnsi="Times New Roman"/>
                <w:noProof/>
                <w:sz w:val="20"/>
                <w:szCs w:val="20"/>
                <w:lang w:val="fr-BE" w:eastAsia="fr-BE"/>
              </w:rPr>
            </w:pPr>
            <w:r w:rsidRPr="00B83470">
              <w:rPr>
                <w:rFonts w:ascii="Times New Roman" w:eastAsia="Times New Roman" w:hAnsi="Times New Roman"/>
                <w:noProof/>
                <w:sz w:val="20"/>
                <w:szCs w:val="20"/>
                <w:lang w:val="fr-BE" w:eastAsia="fr-BE"/>
              </w:rPr>
              <w:t>10</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622860A2"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10</w:t>
            </w:r>
            <w:r>
              <w:rPr>
                <w:rFonts w:ascii="Times New Roman" w:hAnsi="Times New Roman"/>
                <w:noProof/>
                <w:sz w:val="20"/>
                <w:szCs w:val="20"/>
              </w:rPr>
              <w:t xml:space="preserve"> </w:t>
            </w:r>
            <w:r w:rsidRPr="009F7487">
              <w:rPr>
                <w:rFonts w:ascii="Times New Roman" w:hAnsi="Times New Roman"/>
                <w:noProof/>
                <w:sz w:val="20"/>
                <w:szCs w:val="20"/>
              </w:rPr>
              <w:t>518</w:t>
            </w:r>
            <w:r>
              <w:rPr>
                <w:rFonts w:ascii="Times New Roman" w:hAnsi="Times New Roman"/>
                <w:noProof/>
                <w:sz w:val="20"/>
                <w:szCs w:val="20"/>
              </w:rPr>
              <w:t>,</w:t>
            </w:r>
            <w:r w:rsidRPr="009F7487">
              <w:rPr>
                <w:rFonts w:ascii="Times New Roman" w:hAnsi="Times New Roman"/>
                <w:noProof/>
                <w:sz w:val="20"/>
                <w:szCs w:val="20"/>
              </w:rPr>
              <w:t>29</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42102242"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10</w:t>
            </w:r>
            <w:r>
              <w:rPr>
                <w:rFonts w:ascii="Times New Roman" w:hAnsi="Times New Roman"/>
                <w:noProof/>
                <w:sz w:val="20"/>
                <w:szCs w:val="20"/>
              </w:rPr>
              <w:t xml:space="preserve"> </w:t>
            </w:r>
            <w:r w:rsidRPr="009F7487">
              <w:rPr>
                <w:rFonts w:ascii="Times New Roman" w:hAnsi="Times New Roman"/>
                <w:noProof/>
                <w:sz w:val="20"/>
                <w:szCs w:val="20"/>
              </w:rPr>
              <w:t>960</w:t>
            </w:r>
            <w:r>
              <w:rPr>
                <w:rFonts w:ascii="Times New Roman" w:hAnsi="Times New Roman"/>
                <w:noProof/>
                <w:sz w:val="20"/>
                <w:szCs w:val="20"/>
              </w:rPr>
              <w:t>,</w:t>
            </w:r>
            <w:r w:rsidRPr="009F7487">
              <w:rPr>
                <w:rFonts w:ascii="Times New Roman" w:hAnsi="Times New Roman"/>
                <w:noProof/>
                <w:sz w:val="20"/>
                <w:szCs w:val="20"/>
              </w:rPr>
              <w:t>26</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7FFF1E08"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11</w:t>
            </w:r>
            <w:r>
              <w:rPr>
                <w:rFonts w:ascii="Times New Roman" w:hAnsi="Times New Roman"/>
                <w:noProof/>
                <w:sz w:val="20"/>
                <w:szCs w:val="20"/>
              </w:rPr>
              <w:t xml:space="preserve"> </w:t>
            </w:r>
            <w:r w:rsidRPr="009F7487">
              <w:rPr>
                <w:rFonts w:ascii="Times New Roman" w:hAnsi="Times New Roman"/>
                <w:noProof/>
                <w:sz w:val="20"/>
                <w:szCs w:val="20"/>
              </w:rPr>
              <w:t>420</w:t>
            </w:r>
            <w:r>
              <w:rPr>
                <w:rFonts w:ascii="Times New Roman" w:hAnsi="Times New Roman"/>
                <w:noProof/>
                <w:sz w:val="20"/>
                <w:szCs w:val="20"/>
              </w:rPr>
              <w:t>,</w:t>
            </w:r>
            <w:r w:rsidRPr="009F7487">
              <w:rPr>
                <w:rFonts w:ascii="Times New Roman" w:hAnsi="Times New Roman"/>
                <w:noProof/>
                <w:sz w:val="20"/>
                <w:szCs w:val="20"/>
              </w:rPr>
              <w:t>84</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793013DC"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11</w:t>
            </w:r>
            <w:r>
              <w:rPr>
                <w:rFonts w:ascii="Times New Roman" w:hAnsi="Times New Roman"/>
                <w:noProof/>
                <w:sz w:val="20"/>
                <w:szCs w:val="20"/>
              </w:rPr>
              <w:t xml:space="preserve"> </w:t>
            </w:r>
            <w:r w:rsidRPr="009F7487">
              <w:rPr>
                <w:rFonts w:ascii="Times New Roman" w:hAnsi="Times New Roman"/>
                <w:noProof/>
                <w:sz w:val="20"/>
                <w:szCs w:val="20"/>
              </w:rPr>
              <w:t>738</w:t>
            </w:r>
            <w:r>
              <w:rPr>
                <w:rFonts w:ascii="Times New Roman" w:hAnsi="Times New Roman"/>
                <w:noProof/>
                <w:sz w:val="20"/>
                <w:szCs w:val="20"/>
              </w:rPr>
              <w:t>,</w:t>
            </w:r>
            <w:r w:rsidRPr="009F7487">
              <w:rPr>
                <w:rFonts w:ascii="Times New Roman" w:hAnsi="Times New Roman"/>
                <w:noProof/>
                <w:sz w:val="20"/>
                <w:szCs w:val="20"/>
              </w:rPr>
              <w:t>57</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4476E1F9"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11</w:t>
            </w:r>
            <w:r>
              <w:rPr>
                <w:rFonts w:ascii="Times New Roman" w:hAnsi="Times New Roman"/>
                <w:noProof/>
                <w:sz w:val="20"/>
                <w:szCs w:val="20"/>
              </w:rPr>
              <w:t xml:space="preserve"> </w:t>
            </w:r>
            <w:r w:rsidRPr="009F7487">
              <w:rPr>
                <w:rFonts w:ascii="Times New Roman" w:hAnsi="Times New Roman"/>
                <w:noProof/>
                <w:sz w:val="20"/>
                <w:szCs w:val="20"/>
              </w:rPr>
              <w:t>900</w:t>
            </w:r>
            <w:r>
              <w:rPr>
                <w:rFonts w:ascii="Times New Roman" w:hAnsi="Times New Roman"/>
                <w:noProof/>
                <w:sz w:val="20"/>
                <w:szCs w:val="20"/>
              </w:rPr>
              <w:t>,</w:t>
            </w:r>
            <w:r w:rsidRPr="009F7487">
              <w:rPr>
                <w:rFonts w:ascii="Times New Roman" w:hAnsi="Times New Roman"/>
                <w:noProof/>
                <w:sz w:val="20"/>
                <w:szCs w:val="20"/>
              </w:rPr>
              <w:t>73</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1FC7DB76"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12</w:t>
            </w:r>
            <w:r>
              <w:rPr>
                <w:rFonts w:ascii="Times New Roman" w:hAnsi="Times New Roman"/>
                <w:noProof/>
                <w:sz w:val="20"/>
                <w:szCs w:val="20"/>
              </w:rPr>
              <w:t xml:space="preserve"> </w:t>
            </w:r>
            <w:r w:rsidRPr="009F7487">
              <w:rPr>
                <w:rFonts w:ascii="Times New Roman" w:hAnsi="Times New Roman"/>
                <w:noProof/>
                <w:sz w:val="20"/>
                <w:szCs w:val="20"/>
              </w:rPr>
              <w:t>400</w:t>
            </w:r>
            <w:r>
              <w:rPr>
                <w:rFonts w:ascii="Times New Roman" w:hAnsi="Times New Roman"/>
                <w:noProof/>
                <w:sz w:val="20"/>
                <w:szCs w:val="20"/>
              </w:rPr>
              <w:t>,</w:t>
            </w:r>
            <w:r w:rsidRPr="009F7487">
              <w:rPr>
                <w:rFonts w:ascii="Times New Roman" w:hAnsi="Times New Roman"/>
                <w:noProof/>
                <w:sz w:val="20"/>
                <w:szCs w:val="20"/>
              </w:rPr>
              <w:t>81</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513AF4B7"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12</w:t>
            </w:r>
            <w:r>
              <w:rPr>
                <w:rFonts w:ascii="Times New Roman" w:hAnsi="Times New Roman"/>
                <w:noProof/>
                <w:sz w:val="20"/>
                <w:szCs w:val="20"/>
              </w:rPr>
              <w:t xml:space="preserve"> </w:t>
            </w:r>
            <w:r w:rsidRPr="009F7487">
              <w:rPr>
                <w:rFonts w:ascii="Times New Roman" w:hAnsi="Times New Roman"/>
                <w:noProof/>
                <w:sz w:val="20"/>
                <w:szCs w:val="20"/>
              </w:rPr>
              <w:t>921</w:t>
            </w:r>
            <w:r>
              <w:rPr>
                <w:rFonts w:ascii="Times New Roman" w:hAnsi="Times New Roman"/>
                <w:noProof/>
                <w:sz w:val="20"/>
                <w:szCs w:val="20"/>
              </w:rPr>
              <w:t>,</w:t>
            </w:r>
            <w:r w:rsidRPr="009F7487">
              <w:rPr>
                <w:rFonts w:ascii="Times New Roman" w:hAnsi="Times New Roman"/>
                <w:noProof/>
                <w:sz w:val="20"/>
                <w:szCs w:val="20"/>
              </w:rPr>
              <w:t>91</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DCAE8D2"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13</w:t>
            </w:r>
            <w:r>
              <w:rPr>
                <w:rFonts w:ascii="Times New Roman" w:hAnsi="Times New Roman"/>
                <w:noProof/>
                <w:sz w:val="20"/>
                <w:szCs w:val="20"/>
              </w:rPr>
              <w:t xml:space="preserve"> </w:t>
            </w:r>
            <w:r w:rsidRPr="009F7487">
              <w:rPr>
                <w:rFonts w:ascii="Times New Roman" w:hAnsi="Times New Roman"/>
                <w:noProof/>
                <w:sz w:val="20"/>
                <w:szCs w:val="20"/>
              </w:rPr>
              <w:t>464</w:t>
            </w:r>
            <w:r>
              <w:rPr>
                <w:rFonts w:ascii="Times New Roman" w:hAnsi="Times New Roman"/>
                <w:noProof/>
                <w:sz w:val="20"/>
                <w:szCs w:val="20"/>
              </w:rPr>
              <w:t>,</w:t>
            </w:r>
            <w:r w:rsidRPr="009F7487">
              <w:rPr>
                <w:rFonts w:ascii="Times New Roman" w:hAnsi="Times New Roman"/>
                <w:noProof/>
                <w:sz w:val="20"/>
                <w:szCs w:val="20"/>
              </w:rPr>
              <w:t>92</w:t>
            </w:r>
          </w:p>
        </w:tc>
      </w:tr>
      <w:tr w:rsidR="00C84885" w:rsidRPr="00B83470" w14:paraId="570ED2AB" w14:textId="77777777" w:rsidTr="00D27628">
        <w:trPr>
          <w:trHeight w:val="250"/>
        </w:trPr>
        <w:tc>
          <w:tcPr>
            <w:tcW w:w="1260" w:type="dxa"/>
            <w:shd w:val="clear" w:color="auto" w:fill="auto"/>
            <w:noWrap/>
            <w:vAlign w:val="bottom"/>
            <w:hideMark/>
          </w:tcPr>
          <w:p w14:paraId="18D2CB72" w14:textId="77777777" w:rsidR="00C84885" w:rsidRPr="00B83470" w:rsidRDefault="00C84885" w:rsidP="00D27628">
            <w:pPr>
              <w:spacing w:after="0" w:line="240" w:lineRule="auto"/>
              <w:jc w:val="center"/>
              <w:rPr>
                <w:rFonts w:ascii="Times New Roman" w:eastAsia="Times New Roman" w:hAnsi="Times New Roman"/>
                <w:noProof/>
                <w:sz w:val="20"/>
                <w:szCs w:val="20"/>
                <w:lang w:val="fr-BE" w:eastAsia="fr-BE"/>
              </w:rPr>
            </w:pPr>
            <w:r w:rsidRPr="00B83470">
              <w:rPr>
                <w:rFonts w:ascii="Times New Roman" w:eastAsia="Times New Roman" w:hAnsi="Times New Roman"/>
                <w:noProof/>
                <w:sz w:val="20"/>
                <w:szCs w:val="20"/>
                <w:lang w:val="fr-BE" w:eastAsia="fr-BE"/>
              </w:rPr>
              <w:t>9</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69D39B25"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9</w:t>
            </w:r>
            <w:r>
              <w:rPr>
                <w:rFonts w:ascii="Times New Roman" w:hAnsi="Times New Roman"/>
                <w:noProof/>
                <w:sz w:val="20"/>
                <w:szCs w:val="20"/>
              </w:rPr>
              <w:t xml:space="preserve"> </w:t>
            </w:r>
            <w:r w:rsidRPr="009F7487">
              <w:rPr>
                <w:rFonts w:ascii="Times New Roman" w:hAnsi="Times New Roman"/>
                <w:noProof/>
                <w:sz w:val="20"/>
                <w:szCs w:val="20"/>
              </w:rPr>
              <w:t>296</w:t>
            </w:r>
            <w:r>
              <w:rPr>
                <w:rFonts w:ascii="Times New Roman" w:hAnsi="Times New Roman"/>
                <w:noProof/>
                <w:sz w:val="20"/>
                <w:szCs w:val="20"/>
              </w:rPr>
              <w:t>,</w:t>
            </w:r>
            <w:r w:rsidRPr="009F7487">
              <w:rPr>
                <w:rFonts w:ascii="Times New Roman" w:hAnsi="Times New Roman"/>
                <w:noProof/>
                <w:sz w:val="20"/>
                <w:szCs w:val="20"/>
              </w:rPr>
              <w:t>39</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75F3C643"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9</w:t>
            </w:r>
            <w:r>
              <w:rPr>
                <w:rFonts w:ascii="Times New Roman" w:hAnsi="Times New Roman"/>
                <w:noProof/>
                <w:sz w:val="20"/>
                <w:szCs w:val="20"/>
              </w:rPr>
              <w:t xml:space="preserve"> </w:t>
            </w:r>
            <w:r w:rsidRPr="009F7487">
              <w:rPr>
                <w:rFonts w:ascii="Times New Roman" w:hAnsi="Times New Roman"/>
                <w:noProof/>
                <w:sz w:val="20"/>
                <w:szCs w:val="20"/>
              </w:rPr>
              <w:t>687</w:t>
            </w:r>
            <w:r>
              <w:rPr>
                <w:rFonts w:ascii="Times New Roman" w:hAnsi="Times New Roman"/>
                <w:noProof/>
                <w:sz w:val="20"/>
                <w:szCs w:val="20"/>
              </w:rPr>
              <w:t>,</w:t>
            </w:r>
            <w:r w:rsidRPr="009F7487">
              <w:rPr>
                <w:rFonts w:ascii="Times New Roman" w:hAnsi="Times New Roman"/>
                <w:noProof/>
                <w:sz w:val="20"/>
                <w:szCs w:val="20"/>
              </w:rPr>
              <w:t>04</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2409E0CB"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10</w:t>
            </w:r>
            <w:r>
              <w:rPr>
                <w:rFonts w:ascii="Times New Roman" w:hAnsi="Times New Roman"/>
                <w:noProof/>
                <w:sz w:val="20"/>
                <w:szCs w:val="20"/>
              </w:rPr>
              <w:t xml:space="preserve"> </w:t>
            </w:r>
            <w:r w:rsidRPr="009F7487">
              <w:rPr>
                <w:rFonts w:ascii="Times New Roman" w:hAnsi="Times New Roman"/>
                <w:noProof/>
                <w:sz w:val="20"/>
                <w:szCs w:val="20"/>
              </w:rPr>
              <w:t>094</w:t>
            </w:r>
            <w:r>
              <w:rPr>
                <w:rFonts w:ascii="Times New Roman" w:hAnsi="Times New Roman"/>
                <w:noProof/>
                <w:sz w:val="20"/>
                <w:szCs w:val="20"/>
              </w:rPr>
              <w:t>,</w:t>
            </w:r>
            <w:r w:rsidRPr="009F7487">
              <w:rPr>
                <w:rFonts w:ascii="Times New Roman" w:hAnsi="Times New Roman"/>
                <w:noProof/>
                <w:sz w:val="20"/>
                <w:szCs w:val="20"/>
              </w:rPr>
              <w:t>12</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2A018751"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10</w:t>
            </w:r>
            <w:r>
              <w:rPr>
                <w:rFonts w:ascii="Times New Roman" w:hAnsi="Times New Roman"/>
                <w:noProof/>
                <w:sz w:val="20"/>
                <w:szCs w:val="20"/>
              </w:rPr>
              <w:t xml:space="preserve"> </w:t>
            </w:r>
            <w:r w:rsidRPr="009F7487">
              <w:rPr>
                <w:rFonts w:ascii="Times New Roman" w:hAnsi="Times New Roman"/>
                <w:noProof/>
                <w:sz w:val="20"/>
                <w:szCs w:val="20"/>
              </w:rPr>
              <w:t>374</w:t>
            </w:r>
            <w:r>
              <w:rPr>
                <w:rFonts w:ascii="Times New Roman" w:hAnsi="Times New Roman"/>
                <w:noProof/>
                <w:sz w:val="20"/>
                <w:szCs w:val="20"/>
              </w:rPr>
              <w:t>,</w:t>
            </w:r>
            <w:r w:rsidRPr="009F7487">
              <w:rPr>
                <w:rFonts w:ascii="Times New Roman" w:hAnsi="Times New Roman"/>
                <w:noProof/>
                <w:sz w:val="20"/>
                <w:szCs w:val="20"/>
              </w:rPr>
              <w:t>93</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17B0F16A"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10</w:t>
            </w:r>
            <w:r>
              <w:rPr>
                <w:rFonts w:ascii="Times New Roman" w:hAnsi="Times New Roman"/>
                <w:noProof/>
                <w:sz w:val="20"/>
                <w:szCs w:val="20"/>
              </w:rPr>
              <w:t xml:space="preserve"> </w:t>
            </w:r>
            <w:r w:rsidRPr="009F7487">
              <w:rPr>
                <w:rFonts w:ascii="Times New Roman" w:hAnsi="Times New Roman"/>
                <w:noProof/>
                <w:sz w:val="20"/>
                <w:szCs w:val="20"/>
              </w:rPr>
              <w:t>518</w:t>
            </w:r>
            <w:r>
              <w:rPr>
                <w:rFonts w:ascii="Times New Roman" w:hAnsi="Times New Roman"/>
                <w:noProof/>
                <w:sz w:val="20"/>
                <w:szCs w:val="20"/>
              </w:rPr>
              <w:t>,</w:t>
            </w:r>
            <w:r w:rsidRPr="009F7487">
              <w:rPr>
                <w:rFonts w:ascii="Times New Roman" w:hAnsi="Times New Roman"/>
                <w:noProof/>
                <w:sz w:val="20"/>
                <w:szCs w:val="20"/>
              </w:rPr>
              <w:t>29</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7A2A31D1"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 </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3FC6159D"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 </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D37F716"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 </w:t>
            </w:r>
          </w:p>
        </w:tc>
      </w:tr>
      <w:tr w:rsidR="00C84885" w:rsidRPr="00B83470" w14:paraId="6FFD64ED" w14:textId="77777777" w:rsidTr="00D27628">
        <w:trPr>
          <w:trHeight w:val="250"/>
        </w:trPr>
        <w:tc>
          <w:tcPr>
            <w:tcW w:w="1260" w:type="dxa"/>
            <w:shd w:val="clear" w:color="auto" w:fill="auto"/>
            <w:noWrap/>
            <w:vAlign w:val="bottom"/>
            <w:hideMark/>
          </w:tcPr>
          <w:p w14:paraId="6EB4D57E" w14:textId="77777777" w:rsidR="00C84885" w:rsidRPr="00B83470" w:rsidRDefault="00C84885" w:rsidP="00D27628">
            <w:pPr>
              <w:spacing w:after="0" w:line="240" w:lineRule="auto"/>
              <w:jc w:val="center"/>
              <w:rPr>
                <w:rFonts w:ascii="Times New Roman" w:eastAsia="Times New Roman" w:hAnsi="Times New Roman"/>
                <w:noProof/>
                <w:sz w:val="20"/>
                <w:szCs w:val="20"/>
                <w:lang w:val="fr-BE" w:eastAsia="fr-BE"/>
              </w:rPr>
            </w:pPr>
            <w:r w:rsidRPr="00B83470">
              <w:rPr>
                <w:rFonts w:ascii="Times New Roman" w:eastAsia="Times New Roman" w:hAnsi="Times New Roman"/>
                <w:noProof/>
                <w:sz w:val="20"/>
                <w:szCs w:val="20"/>
                <w:lang w:val="fr-BE" w:eastAsia="fr-BE"/>
              </w:rPr>
              <w:t>8</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2A6F27C7"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8</w:t>
            </w:r>
            <w:r>
              <w:rPr>
                <w:rFonts w:ascii="Times New Roman" w:hAnsi="Times New Roman"/>
                <w:noProof/>
                <w:sz w:val="20"/>
                <w:szCs w:val="20"/>
              </w:rPr>
              <w:t xml:space="preserve"> </w:t>
            </w:r>
            <w:r w:rsidRPr="009F7487">
              <w:rPr>
                <w:rFonts w:ascii="Times New Roman" w:hAnsi="Times New Roman"/>
                <w:noProof/>
                <w:sz w:val="20"/>
                <w:szCs w:val="20"/>
              </w:rPr>
              <w:t>216</w:t>
            </w:r>
            <w:r>
              <w:rPr>
                <w:rFonts w:ascii="Times New Roman" w:hAnsi="Times New Roman"/>
                <w:noProof/>
                <w:sz w:val="20"/>
                <w:szCs w:val="20"/>
              </w:rPr>
              <w:t>,</w:t>
            </w:r>
            <w:r w:rsidRPr="009F7487">
              <w:rPr>
                <w:rFonts w:ascii="Times New Roman" w:hAnsi="Times New Roman"/>
                <w:noProof/>
                <w:sz w:val="20"/>
                <w:szCs w:val="20"/>
              </w:rPr>
              <w:t>45</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0555D171"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8</w:t>
            </w:r>
            <w:r>
              <w:rPr>
                <w:rFonts w:ascii="Times New Roman" w:hAnsi="Times New Roman"/>
                <w:noProof/>
                <w:sz w:val="20"/>
                <w:szCs w:val="20"/>
              </w:rPr>
              <w:t xml:space="preserve"> </w:t>
            </w:r>
            <w:r w:rsidRPr="009F7487">
              <w:rPr>
                <w:rFonts w:ascii="Times New Roman" w:hAnsi="Times New Roman"/>
                <w:noProof/>
                <w:sz w:val="20"/>
                <w:szCs w:val="20"/>
              </w:rPr>
              <w:t>561</w:t>
            </w:r>
            <w:r>
              <w:rPr>
                <w:rFonts w:ascii="Times New Roman" w:hAnsi="Times New Roman"/>
                <w:noProof/>
                <w:sz w:val="20"/>
                <w:szCs w:val="20"/>
              </w:rPr>
              <w:t>,</w:t>
            </w:r>
            <w:r w:rsidRPr="009F7487">
              <w:rPr>
                <w:rFonts w:ascii="Times New Roman" w:hAnsi="Times New Roman"/>
                <w:noProof/>
                <w:sz w:val="20"/>
                <w:szCs w:val="20"/>
              </w:rPr>
              <w:t>72</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48508EDA"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8</w:t>
            </w:r>
            <w:r>
              <w:rPr>
                <w:rFonts w:ascii="Times New Roman" w:hAnsi="Times New Roman"/>
                <w:noProof/>
                <w:sz w:val="20"/>
                <w:szCs w:val="20"/>
              </w:rPr>
              <w:t xml:space="preserve"> </w:t>
            </w:r>
            <w:r w:rsidRPr="009F7487">
              <w:rPr>
                <w:rFonts w:ascii="Times New Roman" w:hAnsi="Times New Roman"/>
                <w:noProof/>
                <w:sz w:val="20"/>
                <w:szCs w:val="20"/>
              </w:rPr>
              <w:t>921</w:t>
            </w:r>
            <w:r>
              <w:rPr>
                <w:rFonts w:ascii="Times New Roman" w:hAnsi="Times New Roman"/>
                <w:noProof/>
                <w:sz w:val="20"/>
                <w:szCs w:val="20"/>
              </w:rPr>
              <w:t>,</w:t>
            </w:r>
            <w:r w:rsidRPr="009F7487">
              <w:rPr>
                <w:rFonts w:ascii="Times New Roman" w:hAnsi="Times New Roman"/>
                <w:noProof/>
                <w:sz w:val="20"/>
                <w:szCs w:val="20"/>
              </w:rPr>
              <w:t>49</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558520E1"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9</w:t>
            </w:r>
            <w:r>
              <w:rPr>
                <w:rFonts w:ascii="Times New Roman" w:hAnsi="Times New Roman"/>
                <w:noProof/>
                <w:sz w:val="20"/>
                <w:szCs w:val="20"/>
              </w:rPr>
              <w:t xml:space="preserve"> </w:t>
            </w:r>
            <w:r w:rsidRPr="009F7487">
              <w:rPr>
                <w:rFonts w:ascii="Times New Roman" w:hAnsi="Times New Roman"/>
                <w:noProof/>
                <w:sz w:val="20"/>
                <w:szCs w:val="20"/>
              </w:rPr>
              <w:t>169</w:t>
            </w:r>
            <w:r>
              <w:rPr>
                <w:rFonts w:ascii="Times New Roman" w:hAnsi="Times New Roman"/>
                <w:noProof/>
                <w:sz w:val="20"/>
                <w:szCs w:val="20"/>
              </w:rPr>
              <w:t>,</w:t>
            </w:r>
            <w:r w:rsidRPr="009F7487">
              <w:rPr>
                <w:rFonts w:ascii="Times New Roman" w:hAnsi="Times New Roman"/>
                <w:noProof/>
                <w:sz w:val="20"/>
                <w:szCs w:val="20"/>
              </w:rPr>
              <w:t>71</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6F4B2FDA"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9</w:t>
            </w:r>
            <w:r>
              <w:rPr>
                <w:rFonts w:ascii="Times New Roman" w:hAnsi="Times New Roman"/>
                <w:noProof/>
                <w:sz w:val="20"/>
                <w:szCs w:val="20"/>
              </w:rPr>
              <w:t xml:space="preserve"> </w:t>
            </w:r>
            <w:r w:rsidRPr="009F7487">
              <w:rPr>
                <w:rFonts w:ascii="Times New Roman" w:hAnsi="Times New Roman"/>
                <w:noProof/>
                <w:sz w:val="20"/>
                <w:szCs w:val="20"/>
              </w:rPr>
              <w:t>296</w:t>
            </w:r>
            <w:r>
              <w:rPr>
                <w:rFonts w:ascii="Times New Roman" w:hAnsi="Times New Roman"/>
                <w:noProof/>
                <w:sz w:val="20"/>
                <w:szCs w:val="20"/>
              </w:rPr>
              <w:t>,</w:t>
            </w:r>
            <w:r w:rsidRPr="009F7487">
              <w:rPr>
                <w:rFonts w:ascii="Times New Roman" w:hAnsi="Times New Roman"/>
                <w:noProof/>
                <w:sz w:val="20"/>
                <w:szCs w:val="20"/>
              </w:rPr>
              <w:t>39</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3277AF6A"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9</w:t>
            </w:r>
            <w:r>
              <w:rPr>
                <w:rFonts w:ascii="Times New Roman" w:hAnsi="Times New Roman"/>
                <w:noProof/>
                <w:sz w:val="20"/>
                <w:szCs w:val="20"/>
              </w:rPr>
              <w:t xml:space="preserve"> </w:t>
            </w:r>
            <w:r w:rsidRPr="009F7487">
              <w:rPr>
                <w:rFonts w:ascii="Times New Roman" w:hAnsi="Times New Roman"/>
                <w:noProof/>
                <w:sz w:val="20"/>
                <w:szCs w:val="20"/>
              </w:rPr>
              <w:t>687</w:t>
            </w:r>
            <w:r>
              <w:rPr>
                <w:rFonts w:ascii="Times New Roman" w:hAnsi="Times New Roman"/>
                <w:noProof/>
                <w:sz w:val="20"/>
                <w:szCs w:val="20"/>
              </w:rPr>
              <w:t>,</w:t>
            </w:r>
            <w:r w:rsidRPr="009F7487">
              <w:rPr>
                <w:rFonts w:ascii="Times New Roman" w:hAnsi="Times New Roman"/>
                <w:noProof/>
                <w:sz w:val="20"/>
                <w:szCs w:val="20"/>
              </w:rPr>
              <w:t>04</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34913AAB"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10</w:t>
            </w:r>
            <w:r>
              <w:rPr>
                <w:rFonts w:ascii="Times New Roman" w:hAnsi="Times New Roman"/>
                <w:noProof/>
                <w:sz w:val="20"/>
                <w:szCs w:val="20"/>
              </w:rPr>
              <w:t xml:space="preserve"> </w:t>
            </w:r>
            <w:r w:rsidRPr="009F7487">
              <w:rPr>
                <w:rFonts w:ascii="Times New Roman" w:hAnsi="Times New Roman"/>
                <w:noProof/>
                <w:sz w:val="20"/>
                <w:szCs w:val="20"/>
              </w:rPr>
              <w:t>094</w:t>
            </w:r>
            <w:r>
              <w:rPr>
                <w:rFonts w:ascii="Times New Roman" w:hAnsi="Times New Roman"/>
                <w:noProof/>
                <w:sz w:val="20"/>
                <w:szCs w:val="20"/>
              </w:rPr>
              <w:t>,</w:t>
            </w:r>
            <w:r w:rsidRPr="009F7487">
              <w:rPr>
                <w:rFonts w:ascii="Times New Roman" w:hAnsi="Times New Roman"/>
                <w:noProof/>
                <w:sz w:val="20"/>
                <w:szCs w:val="20"/>
              </w:rPr>
              <w:t>12</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2847EB3"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10</w:t>
            </w:r>
            <w:r>
              <w:rPr>
                <w:rFonts w:ascii="Times New Roman" w:hAnsi="Times New Roman"/>
                <w:noProof/>
                <w:sz w:val="20"/>
                <w:szCs w:val="20"/>
              </w:rPr>
              <w:t xml:space="preserve"> </w:t>
            </w:r>
            <w:r w:rsidRPr="009F7487">
              <w:rPr>
                <w:rFonts w:ascii="Times New Roman" w:hAnsi="Times New Roman"/>
                <w:noProof/>
                <w:sz w:val="20"/>
                <w:szCs w:val="20"/>
              </w:rPr>
              <w:t>518</w:t>
            </w:r>
            <w:r>
              <w:rPr>
                <w:rFonts w:ascii="Times New Roman" w:hAnsi="Times New Roman"/>
                <w:noProof/>
                <w:sz w:val="20"/>
                <w:szCs w:val="20"/>
              </w:rPr>
              <w:t>,</w:t>
            </w:r>
            <w:r w:rsidRPr="009F7487">
              <w:rPr>
                <w:rFonts w:ascii="Times New Roman" w:hAnsi="Times New Roman"/>
                <w:noProof/>
                <w:sz w:val="20"/>
                <w:szCs w:val="20"/>
              </w:rPr>
              <w:t>29</w:t>
            </w:r>
          </w:p>
        </w:tc>
      </w:tr>
      <w:tr w:rsidR="00C84885" w:rsidRPr="00B83470" w14:paraId="08927330" w14:textId="77777777" w:rsidTr="00D27628">
        <w:trPr>
          <w:trHeight w:val="250"/>
        </w:trPr>
        <w:tc>
          <w:tcPr>
            <w:tcW w:w="1260" w:type="dxa"/>
            <w:shd w:val="clear" w:color="auto" w:fill="auto"/>
            <w:noWrap/>
            <w:vAlign w:val="bottom"/>
            <w:hideMark/>
          </w:tcPr>
          <w:p w14:paraId="6715D85F" w14:textId="77777777" w:rsidR="00C84885" w:rsidRPr="00B83470" w:rsidRDefault="00C84885" w:rsidP="00D27628">
            <w:pPr>
              <w:spacing w:after="0" w:line="240" w:lineRule="auto"/>
              <w:jc w:val="center"/>
              <w:rPr>
                <w:rFonts w:ascii="Times New Roman" w:eastAsia="Times New Roman" w:hAnsi="Times New Roman"/>
                <w:noProof/>
                <w:sz w:val="20"/>
                <w:szCs w:val="20"/>
                <w:lang w:val="fr-BE" w:eastAsia="fr-BE"/>
              </w:rPr>
            </w:pPr>
            <w:r w:rsidRPr="00B83470">
              <w:rPr>
                <w:rFonts w:ascii="Times New Roman" w:eastAsia="Times New Roman" w:hAnsi="Times New Roman"/>
                <w:noProof/>
                <w:sz w:val="20"/>
                <w:szCs w:val="20"/>
                <w:lang w:val="fr-BE" w:eastAsia="fr-BE"/>
              </w:rPr>
              <w:t>7</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4C1AB384"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7</w:t>
            </w:r>
            <w:r>
              <w:rPr>
                <w:rFonts w:ascii="Times New Roman" w:hAnsi="Times New Roman"/>
                <w:noProof/>
                <w:sz w:val="20"/>
                <w:szCs w:val="20"/>
              </w:rPr>
              <w:t xml:space="preserve"> </w:t>
            </w:r>
            <w:r w:rsidRPr="009F7487">
              <w:rPr>
                <w:rFonts w:ascii="Times New Roman" w:hAnsi="Times New Roman"/>
                <w:noProof/>
                <w:sz w:val="20"/>
                <w:szCs w:val="20"/>
              </w:rPr>
              <w:t>261</w:t>
            </w:r>
            <w:r>
              <w:rPr>
                <w:rFonts w:ascii="Times New Roman" w:hAnsi="Times New Roman"/>
                <w:noProof/>
                <w:sz w:val="20"/>
                <w:szCs w:val="20"/>
              </w:rPr>
              <w:t>,</w:t>
            </w:r>
            <w:r w:rsidRPr="009F7487">
              <w:rPr>
                <w:rFonts w:ascii="Times New Roman" w:hAnsi="Times New Roman"/>
                <w:noProof/>
                <w:sz w:val="20"/>
                <w:szCs w:val="20"/>
              </w:rPr>
              <w:t>98</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3765A439"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7</w:t>
            </w:r>
            <w:r>
              <w:rPr>
                <w:rFonts w:ascii="Times New Roman" w:hAnsi="Times New Roman"/>
                <w:noProof/>
                <w:sz w:val="20"/>
                <w:szCs w:val="20"/>
              </w:rPr>
              <w:t xml:space="preserve"> </w:t>
            </w:r>
            <w:r w:rsidRPr="009F7487">
              <w:rPr>
                <w:rFonts w:ascii="Times New Roman" w:hAnsi="Times New Roman"/>
                <w:noProof/>
                <w:sz w:val="20"/>
                <w:szCs w:val="20"/>
              </w:rPr>
              <w:t>567</w:t>
            </w:r>
            <w:r>
              <w:rPr>
                <w:rFonts w:ascii="Times New Roman" w:hAnsi="Times New Roman"/>
                <w:noProof/>
                <w:sz w:val="20"/>
                <w:szCs w:val="20"/>
              </w:rPr>
              <w:t>,</w:t>
            </w:r>
            <w:r w:rsidRPr="009F7487">
              <w:rPr>
                <w:rFonts w:ascii="Times New Roman" w:hAnsi="Times New Roman"/>
                <w:noProof/>
                <w:sz w:val="20"/>
                <w:szCs w:val="20"/>
              </w:rPr>
              <w:t>14</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5159ED4E"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7</w:t>
            </w:r>
            <w:r>
              <w:rPr>
                <w:rFonts w:ascii="Times New Roman" w:hAnsi="Times New Roman"/>
                <w:noProof/>
                <w:sz w:val="20"/>
                <w:szCs w:val="20"/>
              </w:rPr>
              <w:t xml:space="preserve"> </w:t>
            </w:r>
            <w:r w:rsidRPr="009F7487">
              <w:rPr>
                <w:rFonts w:ascii="Times New Roman" w:hAnsi="Times New Roman"/>
                <w:noProof/>
                <w:sz w:val="20"/>
                <w:szCs w:val="20"/>
              </w:rPr>
              <w:t>885</w:t>
            </w:r>
            <w:r>
              <w:rPr>
                <w:rFonts w:ascii="Times New Roman" w:hAnsi="Times New Roman"/>
                <w:noProof/>
                <w:sz w:val="20"/>
                <w:szCs w:val="20"/>
              </w:rPr>
              <w:t>,</w:t>
            </w:r>
            <w:r w:rsidRPr="009F7487">
              <w:rPr>
                <w:rFonts w:ascii="Times New Roman" w:hAnsi="Times New Roman"/>
                <w:noProof/>
                <w:sz w:val="20"/>
                <w:szCs w:val="20"/>
              </w:rPr>
              <w:t>11</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01F1B7EF"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8</w:t>
            </w:r>
            <w:r>
              <w:rPr>
                <w:rFonts w:ascii="Times New Roman" w:hAnsi="Times New Roman"/>
                <w:noProof/>
                <w:sz w:val="20"/>
                <w:szCs w:val="20"/>
              </w:rPr>
              <w:t xml:space="preserve"> </w:t>
            </w:r>
            <w:r w:rsidRPr="009F7487">
              <w:rPr>
                <w:rFonts w:ascii="Times New Roman" w:hAnsi="Times New Roman"/>
                <w:noProof/>
                <w:sz w:val="20"/>
                <w:szCs w:val="20"/>
              </w:rPr>
              <w:t>104</w:t>
            </w:r>
            <w:r>
              <w:rPr>
                <w:rFonts w:ascii="Times New Roman" w:hAnsi="Times New Roman"/>
                <w:noProof/>
                <w:sz w:val="20"/>
                <w:szCs w:val="20"/>
              </w:rPr>
              <w:t>,</w:t>
            </w:r>
            <w:r w:rsidRPr="009F7487">
              <w:rPr>
                <w:rFonts w:ascii="Times New Roman" w:hAnsi="Times New Roman"/>
                <w:noProof/>
                <w:sz w:val="20"/>
                <w:szCs w:val="20"/>
              </w:rPr>
              <w:t>50</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312A0333"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8</w:t>
            </w:r>
            <w:r>
              <w:rPr>
                <w:rFonts w:ascii="Times New Roman" w:hAnsi="Times New Roman"/>
                <w:noProof/>
                <w:sz w:val="20"/>
                <w:szCs w:val="20"/>
              </w:rPr>
              <w:t xml:space="preserve"> </w:t>
            </w:r>
            <w:r w:rsidRPr="009F7487">
              <w:rPr>
                <w:rFonts w:ascii="Times New Roman" w:hAnsi="Times New Roman"/>
                <w:noProof/>
                <w:sz w:val="20"/>
                <w:szCs w:val="20"/>
              </w:rPr>
              <w:t>216</w:t>
            </w:r>
            <w:r>
              <w:rPr>
                <w:rFonts w:ascii="Times New Roman" w:hAnsi="Times New Roman"/>
                <w:noProof/>
                <w:sz w:val="20"/>
                <w:szCs w:val="20"/>
              </w:rPr>
              <w:t>,</w:t>
            </w:r>
            <w:r w:rsidRPr="009F7487">
              <w:rPr>
                <w:rFonts w:ascii="Times New Roman" w:hAnsi="Times New Roman"/>
                <w:noProof/>
                <w:sz w:val="20"/>
                <w:szCs w:val="20"/>
              </w:rPr>
              <w:t>45</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33C977EC"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8</w:t>
            </w:r>
            <w:r>
              <w:rPr>
                <w:rFonts w:ascii="Times New Roman" w:hAnsi="Times New Roman"/>
                <w:noProof/>
                <w:sz w:val="20"/>
                <w:szCs w:val="20"/>
              </w:rPr>
              <w:t xml:space="preserve"> </w:t>
            </w:r>
            <w:r w:rsidRPr="009F7487">
              <w:rPr>
                <w:rFonts w:ascii="Times New Roman" w:hAnsi="Times New Roman"/>
                <w:noProof/>
                <w:sz w:val="20"/>
                <w:szCs w:val="20"/>
              </w:rPr>
              <w:t>561</w:t>
            </w:r>
            <w:r>
              <w:rPr>
                <w:rFonts w:ascii="Times New Roman" w:hAnsi="Times New Roman"/>
                <w:noProof/>
                <w:sz w:val="20"/>
                <w:szCs w:val="20"/>
              </w:rPr>
              <w:t>,</w:t>
            </w:r>
            <w:r w:rsidRPr="009F7487">
              <w:rPr>
                <w:rFonts w:ascii="Times New Roman" w:hAnsi="Times New Roman"/>
                <w:noProof/>
                <w:sz w:val="20"/>
                <w:szCs w:val="20"/>
              </w:rPr>
              <w:t>72</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530A72A6"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8</w:t>
            </w:r>
            <w:r>
              <w:rPr>
                <w:rFonts w:ascii="Times New Roman" w:hAnsi="Times New Roman"/>
                <w:noProof/>
                <w:sz w:val="20"/>
                <w:szCs w:val="20"/>
              </w:rPr>
              <w:t xml:space="preserve"> </w:t>
            </w:r>
            <w:r w:rsidRPr="009F7487">
              <w:rPr>
                <w:rFonts w:ascii="Times New Roman" w:hAnsi="Times New Roman"/>
                <w:noProof/>
                <w:sz w:val="20"/>
                <w:szCs w:val="20"/>
              </w:rPr>
              <w:t>921</w:t>
            </w:r>
            <w:r>
              <w:rPr>
                <w:rFonts w:ascii="Times New Roman" w:hAnsi="Times New Roman"/>
                <w:noProof/>
                <w:sz w:val="20"/>
                <w:szCs w:val="20"/>
              </w:rPr>
              <w:t>,</w:t>
            </w:r>
            <w:r w:rsidRPr="009F7487">
              <w:rPr>
                <w:rFonts w:ascii="Times New Roman" w:hAnsi="Times New Roman"/>
                <w:noProof/>
                <w:sz w:val="20"/>
                <w:szCs w:val="20"/>
              </w:rPr>
              <w:t>49</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2DD22F2"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9</w:t>
            </w:r>
            <w:r>
              <w:rPr>
                <w:rFonts w:ascii="Times New Roman" w:hAnsi="Times New Roman"/>
                <w:noProof/>
                <w:sz w:val="20"/>
                <w:szCs w:val="20"/>
              </w:rPr>
              <w:t xml:space="preserve"> </w:t>
            </w:r>
            <w:r w:rsidRPr="009F7487">
              <w:rPr>
                <w:rFonts w:ascii="Times New Roman" w:hAnsi="Times New Roman"/>
                <w:noProof/>
                <w:sz w:val="20"/>
                <w:szCs w:val="20"/>
              </w:rPr>
              <w:t>296</w:t>
            </w:r>
            <w:r>
              <w:rPr>
                <w:rFonts w:ascii="Times New Roman" w:hAnsi="Times New Roman"/>
                <w:noProof/>
                <w:sz w:val="20"/>
                <w:szCs w:val="20"/>
              </w:rPr>
              <w:t>,</w:t>
            </w:r>
            <w:r w:rsidRPr="009F7487">
              <w:rPr>
                <w:rFonts w:ascii="Times New Roman" w:hAnsi="Times New Roman"/>
                <w:noProof/>
                <w:sz w:val="20"/>
                <w:szCs w:val="20"/>
              </w:rPr>
              <w:t>39</w:t>
            </w:r>
          </w:p>
        </w:tc>
      </w:tr>
      <w:tr w:rsidR="00C84885" w:rsidRPr="00B83470" w14:paraId="612F630E" w14:textId="77777777" w:rsidTr="00D27628">
        <w:trPr>
          <w:trHeight w:val="290"/>
        </w:trPr>
        <w:tc>
          <w:tcPr>
            <w:tcW w:w="1260" w:type="dxa"/>
            <w:shd w:val="clear" w:color="auto" w:fill="auto"/>
            <w:noWrap/>
            <w:vAlign w:val="bottom"/>
            <w:hideMark/>
          </w:tcPr>
          <w:p w14:paraId="7559A0AC" w14:textId="77777777" w:rsidR="00C84885" w:rsidRPr="00B83470" w:rsidRDefault="00C84885" w:rsidP="00D27628">
            <w:pPr>
              <w:spacing w:after="0" w:line="240" w:lineRule="auto"/>
              <w:jc w:val="center"/>
              <w:rPr>
                <w:rFonts w:ascii="Times New Roman" w:eastAsia="Times New Roman" w:hAnsi="Times New Roman"/>
                <w:noProof/>
                <w:sz w:val="20"/>
                <w:szCs w:val="20"/>
                <w:lang w:val="fr-BE" w:eastAsia="fr-BE"/>
              </w:rPr>
            </w:pPr>
            <w:r w:rsidRPr="00B83470">
              <w:rPr>
                <w:rFonts w:ascii="Times New Roman" w:eastAsia="Times New Roman" w:hAnsi="Times New Roman"/>
                <w:noProof/>
                <w:sz w:val="20"/>
                <w:szCs w:val="20"/>
                <w:lang w:val="fr-BE" w:eastAsia="fr-BE"/>
              </w:rPr>
              <w:t>6</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0A75D515"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6</w:t>
            </w:r>
            <w:r>
              <w:rPr>
                <w:rFonts w:ascii="Times New Roman" w:hAnsi="Times New Roman"/>
                <w:noProof/>
                <w:sz w:val="20"/>
                <w:szCs w:val="20"/>
              </w:rPr>
              <w:t xml:space="preserve"> </w:t>
            </w:r>
            <w:r w:rsidRPr="009F7487">
              <w:rPr>
                <w:rFonts w:ascii="Times New Roman" w:hAnsi="Times New Roman"/>
                <w:noProof/>
                <w:sz w:val="20"/>
                <w:szCs w:val="20"/>
              </w:rPr>
              <w:t>418</w:t>
            </w:r>
            <w:r>
              <w:rPr>
                <w:rFonts w:ascii="Times New Roman" w:hAnsi="Times New Roman"/>
                <w:noProof/>
                <w:sz w:val="20"/>
                <w:szCs w:val="20"/>
              </w:rPr>
              <w:t>,</w:t>
            </w:r>
            <w:r w:rsidRPr="009F7487">
              <w:rPr>
                <w:rFonts w:ascii="Times New Roman" w:hAnsi="Times New Roman"/>
                <w:noProof/>
                <w:sz w:val="20"/>
                <w:szCs w:val="20"/>
              </w:rPr>
              <w:t>36</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657C3E00"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6</w:t>
            </w:r>
            <w:r>
              <w:rPr>
                <w:rFonts w:ascii="Times New Roman" w:hAnsi="Times New Roman"/>
                <w:noProof/>
                <w:sz w:val="20"/>
                <w:szCs w:val="20"/>
              </w:rPr>
              <w:t xml:space="preserve"> </w:t>
            </w:r>
            <w:r w:rsidRPr="009F7487">
              <w:rPr>
                <w:rFonts w:ascii="Times New Roman" w:hAnsi="Times New Roman"/>
                <w:noProof/>
                <w:sz w:val="20"/>
                <w:szCs w:val="20"/>
              </w:rPr>
              <w:t>688</w:t>
            </w:r>
            <w:r>
              <w:rPr>
                <w:rFonts w:ascii="Times New Roman" w:hAnsi="Times New Roman"/>
                <w:noProof/>
                <w:sz w:val="20"/>
                <w:szCs w:val="20"/>
              </w:rPr>
              <w:t>,</w:t>
            </w:r>
            <w:r w:rsidRPr="009F7487">
              <w:rPr>
                <w:rFonts w:ascii="Times New Roman" w:hAnsi="Times New Roman"/>
                <w:noProof/>
                <w:sz w:val="20"/>
                <w:szCs w:val="20"/>
              </w:rPr>
              <w:t>09</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6A6368C1"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6</w:t>
            </w:r>
            <w:r>
              <w:rPr>
                <w:rFonts w:ascii="Times New Roman" w:hAnsi="Times New Roman"/>
                <w:noProof/>
                <w:sz w:val="20"/>
                <w:szCs w:val="20"/>
              </w:rPr>
              <w:t xml:space="preserve"> </w:t>
            </w:r>
            <w:r w:rsidRPr="009F7487">
              <w:rPr>
                <w:rFonts w:ascii="Times New Roman" w:hAnsi="Times New Roman"/>
                <w:noProof/>
                <w:sz w:val="20"/>
                <w:szCs w:val="20"/>
              </w:rPr>
              <w:t>969</w:t>
            </w:r>
            <w:r>
              <w:rPr>
                <w:rFonts w:ascii="Times New Roman" w:hAnsi="Times New Roman"/>
                <w:noProof/>
                <w:sz w:val="20"/>
                <w:szCs w:val="20"/>
              </w:rPr>
              <w:t>,</w:t>
            </w:r>
            <w:r w:rsidRPr="009F7487">
              <w:rPr>
                <w:rFonts w:ascii="Times New Roman" w:hAnsi="Times New Roman"/>
                <w:noProof/>
                <w:sz w:val="20"/>
                <w:szCs w:val="20"/>
              </w:rPr>
              <w:t>11</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02B69D64"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7</w:t>
            </w:r>
            <w:r>
              <w:rPr>
                <w:rFonts w:ascii="Times New Roman" w:hAnsi="Times New Roman"/>
                <w:noProof/>
                <w:sz w:val="20"/>
                <w:szCs w:val="20"/>
              </w:rPr>
              <w:t xml:space="preserve"> </w:t>
            </w:r>
            <w:r w:rsidRPr="009F7487">
              <w:rPr>
                <w:rFonts w:ascii="Times New Roman" w:hAnsi="Times New Roman"/>
                <w:noProof/>
                <w:sz w:val="20"/>
                <w:szCs w:val="20"/>
              </w:rPr>
              <w:t>163</w:t>
            </w:r>
            <w:r>
              <w:rPr>
                <w:rFonts w:ascii="Times New Roman" w:hAnsi="Times New Roman"/>
                <w:noProof/>
                <w:sz w:val="20"/>
                <w:szCs w:val="20"/>
              </w:rPr>
              <w:t>,</w:t>
            </w:r>
            <w:r w:rsidRPr="009F7487">
              <w:rPr>
                <w:rFonts w:ascii="Times New Roman" w:hAnsi="Times New Roman"/>
                <w:noProof/>
                <w:sz w:val="20"/>
                <w:szCs w:val="20"/>
              </w:rPr>
              <w:t>02</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32C0C0AC"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7</w:t>
            </w:r>
            <w:r>
              <w:rPr>
                <w:rFonts w:ascii="Times New Roman" w:hAnsi="Times New Roman"/>
                <w:noProof/>
                <w:sz w:val="20"/>
                <w:szCs w:val="20"/>
              </w:rPr>
              <w:t xml:space="preserve"> </w:t>
            </w:r>
            <w:r w:rsidRPr="009F7487">
              <w:rPr>
                <w:rFonts w:ascii="Times New Roman" w:hAnsi="Times New Roman"/>
                <w:noProof/>
                <w:sz w:val="20"/>
                <w:szCs w:val="20"/>
              </w:rPr>
              <w:t>261</w:t>
            </w:r>
            <w:r>
              <w:rPr>
                <w:rFonts w:ascii="Times New Roman" w:hAnsi="Times New Roman"/>
                <w:noProof/>
                <w:sz w:val="20"/>
                <w:szCs w:val="20"/>
              </w:rPr>
              <w:t>,</w:t>
            </w:r>
            <w:r w:rsidRPr="009F7487">
              <w:rPr>
                <w:rFonts w:ascii="Times New Roman" w:hAnsi="Times New Roman"/>
                <w:noProof/>
                <w:sz w:val="20"/>
                <w:szCs w:val="20"/>
              </w:rPr>
              <w:t>98</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27AC5AEF"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7</w:t>
            </w:r>
            <w:r>
              <w:rPr>
                <w:rFonts w:ascii="Times New Roman" w:hAnsi="Times New Roman"/>
                <w:noProof/>
                <w:sz w:val="20"/>
                <w:szCs w:val="20"/>
              </w:rPr>
              <w:t xml:space="preserve"> </w:t>
            </w:r>
            <w:r w:rsidRPr="009F7487">
              <w:rPr>
                <w:rFonts w:ascii="Times New Roman" w:hAnsi="Times New Roman"/>
                <w:noProof/>
                <w:sz w:val="20"/>
                <w:szCs w:val="20"/>
              </w:rPr>
              <w:t>567</w:t>
            </w:r>
            <w:r>
              <w:rPr>
                <w:rFonts w:ascii="Times New Roman" w:hAnsi="Times New Roman"/>
                <w:noProof/>
                <w:sz w:val="20"/>
                <w:szCs w:val="20"/>
              </w:rPr>
              <w:t>,</w:t>
            </w:r>
            <w:r w:rsidRPr="009F7487">
              <w:rPr>
                <w:rFonts w:ascii="Times New Roman" w:hAnsi="Times New Roman"/>
                <w:noProof/>
                <w:sz w:val="20"/>
                <w:szCs w:val="20"/>
              </w:rPr>
              <w:t>14</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1A294224"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7</w:t>
            </w:r>
            <w:r>
              <w:rPr>
                <w:rFonts w:ascii="Times New Roman" w:hAnsi="Times New Roman"/>
                <w:noProof/>
                <w:sz w:val="20"/>
                <w:szCs w:val="20"/>
              </w:rPr>
              <w:t xml:space="preserve"> </w:t>
            </w:r>
            <w:r w:rsidRPr="009F7487">
              <w:rPr>
                <w:rFonts w:ascii="Times New Roman" w:hAnsi="Times New Roman"/>
                <w:noProof/>
                <w:sz w:val="20"/>
                <w:szCs w:val="20"/>
              </w:rPr>
              <w:t>885</w:t>
            </w:r>
            <w:r>
              <w:rPr>
                <w:rFonts w:ascii="Times New Roman" w:hAnsi="Times New Roman"/>
                <w:noProof/>
                <w:sz w:val="20"/>
                <w:szCs w:val="20"/>
              </w:rPr>
              <w:t>,</w:t>
            </w:r>
            <w:r w:rsidRPr="009F7487">
              <w:rPr>
                <w:rFonts w:ascii="Times New Roman" w:hAnsi="Times New Roman"/>
                <w:noProof/>
                <w:sz w:val="20"/>
                <w:szCs w:val="20"/>
              </w:rPr>
              <w:t>11</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BDB2536"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8</w:t>
            </w:r>
            <w:r>
              <w:rPr>
                <w:rFonts w:ascii="Times New Roman" w:hAnsi="Times New Roman"/>
                <w:noProof/>
                <w:sz w:val="20"/>
                <w:szCs w:val="20"/>
              </w:rPr>
              <w:t xml:space="preserve"> </w:t>
            </w:r>
            <w:r w:rsidRPr="009F7487">
              <w:rPr>
                <w:rFonts w:ascii="Times New Roman" w:hAnsi="Times New Roman"/>
                <w:noProof/>
                <w:sz w:val="20"/>
                <w:szCs w:val="20"/>
              </w:rPr>
              <w:t>216</w:t>
            </w:r>
            <w:r>
              <w:rPr>
                <w:rFonts w:ascii="Times New Roman" w:hAnsi="Times New Roman"/>
                <w:noProof/>
                <w:sz w:val="20"/>
                <w:szCs w:val="20"/>
              </w:rPr>
              <w:t>,</w:t>
            </w:r>
            <w:r w:rsidRPr="009F7487">
              <w:rPr>
                <w:rFonts w:ascii="Times New Roman" w:hAnsi="Times New Roman"/>
                <w:noProof/>
                <w:sz w:val="20"/>
                <w:szCs w:val="20"/>
              </w:rPr>
              <w:t>45</w:t>
            </w:r>
          </w:p>
        </w:tc>
      </w:tr>
      <w:tr w:rsidR="00C84885" w:rsidRPr="00B83470" w14:paraId="5742D147" w14:textId="77777777" w:rsidTr="00D27628">
        <w:trPr>
          <w:trHeight w:val="250"/>
        </w:trPr>
        <w:tc>
          <w:tcPr>
            <w:tcW w:w="1260" w:type="dxa"/>
            <w:shd w:val="clear" w:color="auto" w:fill="auto"/>
            <w:noWrap/>
            <w:vAlign w:val="bottom"/>
            <w:hideMark/>
          </w:tcPr>
          <w:p w14:paraId="71F7F323" w14:textId="77777777" w:rsidR="00C84885" w:rsidRPr="00B83470" w:rsidRDefault="00C84885" w:rsidP="00D27628">
            <w:pPr>
              <w:spacing w:after="0" w:line="240" w:lineRule="auto"/>
              <w:jc w:val="center"/>
              <w:rPr>
                <w:rFonts w:ascii="Times New Roman" w:eastAsia="Times New Roman" w:hAnsi="Times New Roman"/>
                <w:noProof/>
                <w:sz w:val="20"/>
                <w:szCs w:val="20"/>
                <w:lang w:val="fr-BE" w:eastAsia="fr-BE"/>
              </w:rPr>
            </w:pPr>
            <w:r w:rsidRPr="00B83470">
              <w:rPr>
                <w:rFonts w:ascii="Times New Roman" w:eastAsia="Times New Roman" w:hAnsi="Times New Roman"/>
                <w:noProof/>
                <w:sz w:val="20"/>
                <w:szCs w:val="20"/>
                <w:lang w:val="fr-BE" w:eastAsia="fr-BE"/>
              </w:rPr>
              <w:t>5</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50378ADD"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5</w:t>
            </w:r>
            <w:r>
              <w:rPr>
                <w:rFonts w:ascii="Times New Roman" w:hAnsi="Times New Roman"/>
                <w:noProof/>
                <w:sz w:val="20"/>
                <w:szCs w:val="20"/>
              </w:rPr>
              <w:t xml:space="preserve"> </w:t>
            </w:r>
            <w:r w:rsidRPr="009F7487">
              <w:rPr>
                <w:rFonts w:ascii="Times New Roman" w:hAnsi="Times New Roman"/>
                <w:noProof/>
                <w:sz w:val="20"/>
                <w:szCs w:val="20"/>
              </w:rPr>
              <w:t>672</w:t>
            </w:r>
            <w:r>
              <w:rPr>
                <w:rFonts w:ascii="Times New Roman" w:hAnsi="Times New Roman"/>
                <w:noProof/>
                <w:sz w:val="20"/>
                <w:szCs w:val="20"/>
              </w:rPr>
              <w:t>,</w:t>
            </w:r>
            <w:r w:rsidRPr="009F7487">
              <w:rPr>
                <w:rFonts w:ascii="Times New Roman" w:hAnsi="Times New Roman"/>
                <w:noProof/>
                <w:sz w:val="20"/>
                <w:szCs w:val="20"/>
              </w:rPr>
              <w:t>78</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7DD71194"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5</w:t>
            </w:r>
            <w:r>
              <w:rPr>
                <w:rFonts w:ascii="Times New Roman" w:hAnsi="Times New Roman"/>
                <w:noProof/>
                <w:sz w:val="20"/>
                <w:szCs w:val="20"/>
              </w:rPr>
              <w:t xml:space="preserve"> </w:t>
            </w:r>
            <w:r w:rsidRPr="009F7487">
              <w:rPr>
                <w:rFonts w:ascii="Times New Roman" w:hAnsi="Times New Roman"/>
                <w:noProof/>
                <w:sz w:val="20"/>
                <w:szCs w:val="20"/>
              </w:rPr>
              <w:t>911</w:t>
            </w:r>
            <w:r>
              <w:rPr>
                <w:rFonts w:ascii="Times New Roman" w:hAnsi="Times New Roman"/>
                <w:noProof/>
                <w:sz w:val="20"/>
                <w:szCs w:val="20"/>
              </w:rPr>
              <w:t>,</w:t>
            </w:r>
            <w:r w:rsidRPr="009F7487">
              <w:rPr>
                <w:rFonts w:ascii="Times New Roman" w:hAnsi="Times New Roman"/>
                <w:noProof/>
                <w:sz w:val="20"/>
                <w:szCs w:val="20"/>
              </w:rPr>
              <w:t>15</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3ECA5E0A"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6</w:t>
            </w:r>
            <w:r>
              <w:rPr>
                <w:rFonts w:ascii="Times New Roman" w:hAnsi="Times New Roman"/>
                <w:noProof/>
                <w:sz w:val="20"/>
                <w:szCs w:val="20"/>
              </w:rPr>
              <w:t xml:space="preserve"> </w:t>
            </w:r>
            <w:r w:rsidRPr="009F7487">
              <w:rPr>
                <w:rFonts w:ascii="Times New Roman" w:hAnsi="Times New Roman"/>
                <w:noProof/>
                <w:sz w:val="20"/>
                <w:szCs w:val="20"/>
              </w:rPr>
              <w:t>159</w:t>
            </w:r>
            <w:r>
              <w:rPr>
                <w:rFonts w:ascii="Times New Roman" w:hAnsi="Times New Roman"/>
                <w:noProof/>
                <w:sz w:val="20"/>
                <w:szCs w:val="20"/>
              </w:rPr>
              <w:t>,</w:t>
            </w:r>
            <w:r w:rsidRPr="009F7487">
              <w:rPr>
                <w:rFonts w:ascii="Times New Roman" w:hAnsi="Times New Roman"/>
                <w:noProof/>
                <w:sz w:val="20"/>
                <w:szCs w:val="20"/>
              </w:rPr>
              <w:t>54</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74868876"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6</w:t>
            </w:r>
            <w:r>
              <w:rPr>
                <w:rFonts w:ascii="Times New Roman" w:hAnsi="Times New Roman"/>
                <w:noProof/>
                <w:sz w:val="20"/>
                <w:szCs w:val="20"/>
              </w:rPr>
              <w:t xml:space="preserve"> </w:t>
            </w:r>
            <w:r w:rsidRPr="009F7487">
              <w:rPr>
                <w:rFonts w:ascii="Times New Roman" w:hAnsi="Times New Roman"/>
                <w:noProof/>
                <w:sz w:val="20"/>
                <w:szCs w:val="20"/>
              </w:rPr>
              <w:t>330</w:t>
            </w:r>
            <w:r>
              <w:rPr>
                <w:rFonts w:ascii="Times New Roman" w:hAnsi="Times New Roman"/>
                <w:noProof/>
                <w:sz w:val="20"/>
                <w:szCs w:val="20"/>
              </w:rPr>
              <w:t>,</w:t>
            </w:r>
            <w:r w:rsidRPr="009F7487">
              <w:rPr>
                <w:rFonts w:ascii="Times New Roman" w:hAnsi="Times New Roman"/>
                <w:noProof/>
                <w:sz w:val="20"/>
                <w:szCs w:val="20"/>
              </w:rPr>
              <w:t>93</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682E071C"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6</w:t>
            </w:r>
            <w:r>
              <w:rPr>
                <w:rFonts w:ascii="Times New Roman" w:hAnsi="Times New Roman"/>
                <w:noProof/>
                <w:sz w:val="20"/>
                <w:szCs w:val="20"/>
              </w:rPr>
              <w:t xml:space="preserve"> </w:t>
            </w:r>
            <w:r w:rsidRPr="009F7487">
              <w:rPr>
                <w:rFonts w:ascii="Times New Roman" w:hAnsi="Times New Roman"/>
                <w:noProof/>
                <w:sz w:val="20"/>
                <w:szCs w:val="20"/>
              </w:rPr>
              <w:t>418</w:t>
            </w:r>
            <w:r>
              <w:rPr>
                <w:rFonts w:ascii="Times New Roman" w:hAnsi="Times New Roman"/>
                <w:noProof/>
                <w:sz w:val="20"/>
                <w:szCs w:val="20"/>
              </w:rPr>
              <w:t>,</w:t>
            </w:r>
            <w:r w:rsidRPr="009F7487">
              <w:rPr>
                <w:rFonts w:ascii="Times New Roman" w:hAnsi="Times New Roman"/>
                <w:noProof/>
                <w:sz w:val="20"/>
                <w:szCs w:val="20"/>
              </w:rPr>
              <w:t>36</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48D39AE8"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6</w:t>
            </w:r>
            <w:r>
              <w:rPr>
                <w:rFonts w:ascii="Times New Roman" w:hAnsi="Times New Roman"/>
                <w:noProof/>
                <w:sz w:val="20"/>
                <w:szCs w:val="20"/>
              </w:rPr>
              <w:t xml:space="preserve"> </w:t>
            </w:r>
            <w:r w:rsidRPr="009F7487">
              <w:rPr>
                <w:rFonts w:ascii="Times New Roman" w:hAnsi="Times New Roman"/>
                <w:noProof/>
                <w:sz w:val="20"/>
                <w:szCs w:val="20"/>
              </w:rPr>
              <w:t>688</w:t>
            </w:r>
            <w:r>
              <w:rPr>
                <w:rFonts w:ascii="Times New Roman" w:hAnsi="Times New Roman"/>
                <w:noProof/>
                <w:sz w:val="20"/>
                <w:szCs w:val="20"/>
              </w:rPr>
              <w:t>,</w:t>
            </w:r>
            <w:r w:rsidRPr="009F7487">
              <w:rPr>
                <w:rFonts w:ascii="Times New Roman" w:hAnsi="Times New Roman"/>
                <w:noProof/>
                <w:sz w:val="20"/>
                <w:szCs w:val="20"/>
              </w:rPr>
              <w:t>09</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78EA9909"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6</w:t>
            </w:r>
            <w:r>
              <w:rPr>
                <w:rFonts w:ascii="Times New Roman" w:hAnsi="Times New Roman"/>
                <w:noProof/>
                <w:sz w:val="20"/>
                <w:szCs w:val="20"/>
              </w:rPr>
              <w:t xml:space="preserve"> </w:t>
            </w:r>
            <w:r w:rsidRPr="009F7487">
              <w:rPr>
                <w:rFonts w:ascii="Times New Roman" w:hAnsi="Times New Roman"/>
                <w:noProof/>
                <w:sz w:val="20"/>
                <w:szCs w:val="20"/>
              </w:rPr>
              <w:t>969</w:t>
            </w:r>
            <w:r>
              <w:rPr>
                <w:rFonts w:ascii="Times New Roman" w:hAnsi="Times New Roman"/>
                <w:noProof/>
                <w:sz w:val="20"/>
                <w:szCs w:val="20"/>
              </w:rPr>
              <w:t>,</w:t>
            </w:r>
            <w:r w:rsidRPr="009F7487">
              <w:rPr>
                <w:rFonts w:ascii="Times New Roman" w:hAnsi="Times New Roman"/>
                <w:noProof/>
                <w:sz w:val="20"/>
                <w:szCs w:val="20"/>
              </w:rPr>
              <w:t>11</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AFDD78B"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7</w:t>
            </w:r>
            <w:r>
              <w:rPr>
                <w:rFonts w:ascii="Times New Roman" w:hAnsi="Times New Roman"/>
                <w:noProof/>
                <w:sz w:val="20"/>
                <w:szCs w:val="20"/>
              </w:rPr>
              <w:t xml:space="preserve"> </w:t>
            </w:r>
            <w:r w:rsidRPr="009F7487">
              <w:rPr>
                <w:rFonts w:ascii="Times New Roman" w:hAnsi="Times New Roman"/>
                <w:noProof/>
                <w:sz w:val="20"/>
                <w:szCs w:val="20"/>
              </w:rPr>
              <w:t>261</w:t>
            </w:r>
            <w:r>
              <w:rPr>
                <w:rFonts w:ascii="Times New Roman" w:hAnsi="Times New Roman"/>
                <w:noProof/>
                <w:sz w:val="20"/>
                <w:szCs w:val="20"/>
              </w:rPr>
              <w:t>,</w:t>
            </w:r>
            <w:r w:rsidRPr="009F7487">
              <w:rPr>
                <w:rFonts w:ascii="Times New Roman" w:hAnsi="Times New Roman"/>
                <w:noProof/>
                <w:sz w:val="20"/>
                <w:szCs w:val="20"/>
              </w:rPr>
              <w:t>98</w:t>
            </w:r>
          </w:p>
        </w:tc>
      </w:tr>
      <w:tr w:rsidR="00C84885" w:rsidRPr="00B83470" w14:paraId="4C775BC3" w14:textId="77777777" w:rsidTr="00D27628">
        <w:trPr>
          <w:trHeight w:val="250"/>
        </w:trPr>
        <w:tc>
          <w:tcPr>
            <w:tcW w:w="1260" w:type="dxa"/>
            <w:shd w:val="clear" w:color="auto" w:fill="auto"/>
            <w:noWrap/>
            <w:vAlign w:val="bottom"/>
            <w:hideMark/>
          </w:tcPr>
          <w:p w14:paraId="39636C35" w14:textId="77777777" w:rsidR="00C84885" w:rsidRPr="00B83470" w:rsidRDefault="00C84885" w:rsidP="00D27628">
            <w:pPr>
              <w:spacing w:after="0" w:line="240" w:lineRule="auto"/>
              <w:jc w:val="center"/>
              <w:rPr>
                <w:rFonts w:ascii="Times New Roman" w:eastAsia="Times New Roman" w:hAnsi="Times New Roman"/>
                <w:noProof/>
                <w:sz w:val="20"/>
                <w:szCs w:val="20"/>
                <w:lang w:val="fr-BE" w:eastAsia="fr-BE"/>
              </w:rPr>
            </w:pPr>
            <w:r w:rsidRPr="00B83470">
              <w:rPr>
                <w:rFonts w:ascii="Times New Roman" w:eastAsia="Times New Roman" w:hAnsi="Times New Roman"/>
                <w:noProof/>
                <w:sz w:val="20"/>
                <w:szCs w:val="20"/>
                <w:lang w:val="fr-BE" w:eastAsia="fr-BE"/>
              </w:rPr>
              <w:t>4</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363AF7CF"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5</w:t>
            </w:r>
            <w:r>
              <w:rPr>
                <w:rFonts w:ascii="Times New Roman" w:hAnsi="Times New Roman"/>
                <w:noProof/>
                <w:sz w:val="20"/>
                <w:szCs w:val="20"/>
              </w:rPr>
              <w:t xml:space="preserve"> </w:t>
            </w:r>
            <w:r w:rsidRPr="009F7487">
              <w:rPr>
                <w:rFonts w:ascii="Times New Roman" w:hAnsi="Times New Roman"/>
                <w:noProof/>
                <w:sz w:val="20"/>
                <w:szCs w:val="20"/>
              </w:rPr>
              <w:t>013</w:t>
            </w:r>
            <w:r>
              <w:rPr>
                <w:rFonts w:ascii="Times New Roman" w:hAnsi="Times New Roman"/>
                <w:noProof/>
                <w:sz w:val="20"/>
                <w:szCs w:val="20"/>
              </w:rPr>
              <w:t>,</w:t>
            </w:r>
            <w:r w:rsidRPr="009F7487">
              <w:rPr>
                <w:rFonts w:ascii="Times New Roman" w:hAnsi="Times New Roman"/>
                <w:noProof/>
                <w:sz w:val="20"/>
                <w:szCs w:val="20"/>
              </w:rPr>
              <w:t>79</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0F418FC7"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5</w:t>
            </w:r>
            <w:r>
              <w:rPr>
                <w:rFonts w:ascii="Times New Roman" w:hAnsi="Times New Roman"/>
                <w:noProof/>
                <w:sz w:val="20"/>
                <w:szCs w:val="20"/>
              </w:rPr>
              <w:t xml:space="preserve"> </w:t>
            </w:r>
            <w:r w:rsidRPr="009F7487">
              <w:rPr>
                <w:rFonts w:ascii="Times New Roman" w:hAnsi="Times New Roman"/>
                <w:noProof/>
                <w:sz w:val="20"/>
                <w:szCs w:val="20"/>
              </w:rPr>
              <w:t>224</w:t>
            </w:r>
            <w:r>
              <w:rPr>
                <w:rFonts w:ascii="Times New Roman" w:hAnsi="Times New Roman"/>
                <w:noProof/>
                <w:sz w:val="20"/>
                <w:szCs w:val="20"/>
              </w:rPr>
              <w:t>,</w:t>
            </w:r>
            <w:r w:rsidRPr="009F7487">
              <w:rPr>
                <w:rFonts w:ascii="Times New Roman" w:hAnsi="Times New Roman"/>
                <w:noProof/>
                <w:sz w:val="20"/>
                <w:szCs w:val="20"/>
              </w:rPr>
              <w:t>46</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61357505"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5</w:t>
            </w:r>
            <w:r>
              <w:rPr>
                <w:rFonts w:ascii="Times New Roman" w:hAnsi="Times New Roman"/>
                <w:noProof/>
                <w:sz w:val="20"/>
                <w:szCs w:val="20"/>
              </w:rPr>
              <w:t xml:space="preserve"> </w:t>
            </w:r>
            <w:r w:rsidRPr="009F7487">
              <w:rPr>
                <w:rFonts w:ascii="Times New Roman" w:hAnsi="Times New Roman"/>
                <w:noProof/>
                <w:sz w:val="20"/>
                <w:szCs w:val="20"/>
              </w:rPr>
              <w:t>444</w:t>
            </w:r>
            <w:r>
              <w:rPr>
                <w:rFonts w:ascii="Times New Roman" w:hAnsi="Times New Roman"/>
                <w:noProof/>
                <w:sz w:val="20"/>
                <w:szCs w:val="20"/>
              </w:rPr>
              <w:t>,</w:t>
            </w:r>
            <w:r w:rsidRPr="009F7487">
              <w:rPr>
                <w:rFonts w:ascii="Times New Roman" w:hAnsi="Times New Roman"/>
                <w:noProof/>
                <w:sz w:val="20"/>
                <w:szCs w:val="20"/>
              </w:rPr>
              <w:t>00</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5AD735B4"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5</w:t>
            </w:r>
            <w:r>
              <w:rPr>
                <w:rFonts w:ascii="Times New Roman" w:hAnsi="Times New Roman"/>
                <w:noProof/>
                <w:sz w:val="20"/>
                <w:szCs w:val="20"/>
              </w:rPr>
              <w:t xml:space="preserve"> </w:t>
            </w:r>
            <w:r w:rsidRPr="009F7487">
              <w:rPr>
                <w:rFonts w:ascii="Times New Roman" w:hAnsi="Times New Roman"/>
                <w:noProof/>
                <w:sz w:val="20"/>
                <w:szCs w:val="20"/>
              </w:rPr>
              <w:t>595</w:t>
            </w:r>
            <w:r>
              <w:rPr>
                <w:rFonts w:ascii="Times New Roman" w:hAnsi="Times New Roman"/>
                <w:noProof/>
                <w:sz w:val="20"/>
                <w:szCs w:val="20"/>
              </w:rPr>
              <w:t>,</w:t>
            </w:r>
            <w:r w:rsidRPr="009F7487">
              <w:rPr>
                <w:rFonts w:ascii="Times New Roman" w:hAnsi="Times New Roman"/>
                <w:noProof/>
                <w:sz w:val="20"/>
                <w:szCs w:val="20"/>
              </w:rPr>
              <w:t>48</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0D342205"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5</w:t>
            </w:r>
            <w:r>
              <w:rPr>
                <w:rFonts w:ascii="Times New Roman" w:hAnsi="Times New Roman"/>
                <w:noProof/>
                <w:sz w:val="20"/>
                <w:szCs w:val="20"/>
              </w:rPr>
              <w:t xml:space="preserve"> </w:t>
            </w:r>
            <w:r w:rsidRPr="009F7487">
              <w:rPr>
                <w:rFonts w:ascii="Times New Roman" w:hAnsi="Times New Roman"/>
                <w:noProof/>
                <w:sz w:val="20"/>
                <w:szCs w:val="20"/>
              </w:rPr>
              <w:t>672</w:t>
            </w:r>
            <w:r>
              <w:rPr>
                <w:rFonts w:ascii="Times New Roman" w:hAnsi="Times New Roman"/>
                <w:noProof/>
                <w:sz w:val="20"/>
                <w:szCs w:val="20"/>
              </w:rPr>
              <w:t>,</w:t>
            </w:r>
            <w:r w:rsidRPr="009F7487">
              <w:rPr>
                <w:rFonts w:ascii="Times New Roman" w:hAnsi="Times New Roman"/>
                <w:noProof/>
                <w:sz w:val="20"/>
                <w:szCs w:val="20"/>
              </w:rPr>
              <w:t>78</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2409D550"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5</w:t>
            </w:r>
            <w:r>
              <w:rPr>
                <w:rFonts w:ascii="Times New Roman" w:hAnsi="Times New Roman"/>
                <w:noProof/>
                <w:sz w:val="20"/>
                <w:szCs w:val="20"/>
              </w:rPr>
              <w:t xml:space="preserve"> </w:t>
            </w:r>
            <w:r w:rsidRPr="009F7487">
              <w:rPr>
                <w:rFonts w:ascii="Times New Roman" w:hAnsi="Times New Roman"/>
                <w:noProof/>
                <w:sz w:val="20"/>
                <w:szCs w:val="20"/>
              </w:rPr>
              <w:t>911</w:t>
            </w:r>
            <w:r>
              <w:rPr>
                <w:rFonts w:ascii="Times New Roman" w:hAnsi="Times New Roman"/>
                <w:noProof/>
                <w:sz w:val="20"/>
                <w:szCs w:val="20"/>
              </w:rPr>
              <w:t>,</w:t>
            </w:r>
            <w:r w:rsidRPr="009F7487">
              <w:rPr>
                <w:rFonts w:ascii="Times New Roman" w:hAnsi="Times New Roman"/>
                <w:noProof/>
                <w:sz w:val="20"/>
                <w:szCs w:val="20"/>
              </w:rPr>
              <w:t>15</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28491A15"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6</w:t>
            </w:r>
            <w:r>
              <w:rPr>
                <w:rFonts w:ascii="Times New Roman" w:hAnsi="Times New Roman"/>
                <w:noProof/>
                <w:sz w:val="20"/>
                <w:szCs w:val="20"/>
              </w:rPr>
              <w:t xml:space="preserve"> </w:t>
            </w:r>
            <w:r w:rsidRPr="009F7487">
              <w:rPr>
                <w:rFonts w:ascii="Times New Roman" w:hAnsi="Times New Roman"/>
                <w:noProof/>
                <w:sz w:val="20"/>
                <w:szCs w:val="20"/>
              </w:rPr>
              <w:t>159</w:t>
            </w:r>
            <w:r>
              <w:rPr>
                <w:rFonts w:ascii="Times New Roman" w:hAnsi="Times New Roman"/>
                <w:noProof/>
                <w:sz w:val="20"/>
                <w:szCs w:val="20"/>
              </w:rPr>
              <w:t>,</w:t>
            </w:r>
            <w:r w:rsidRPr="009F7487">
              <w:rPr>
                <w:rFonts w:ascii="Times New Roman" w:hAnsi="Times New Roman"/>
                <w:noProof/>
                <w:sz w:val="20"/>
                <w:szCs w:val="20"/>
              </w:rPr>
              <w:t>54</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77A5E10"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6</w:t>
            </w:r>
            <w:r>
              <w:rPr>
                <w:rFonts w:ascii="Times New Roman" w:hAnsi="Times New Roman"/>
                <w:noProof/>
                <w:sz w:val="20"/>
                <w:szCs w:val="20"/>
              </w:rPr>
              <w:t xml:space="preserve"> </w:t>
            </w:r>
            <w:r w:rsidRPr="009F7487">
              <w:rPr>
                <w:rFonts w:ascii="Times New Roman" w:hAnsi="Times New Roman"/>
                <w:noProof/>
                <w:sz w:val="20"/>
                <w:szCs w:val="20"/>
              </w:rPr>
              <w:t>418</w:t>
            </w:r>
            <w:r>
              <w:rPr>
                <w:rFonts w:ascii="Times New Roman" w:hAnsi="Times New Roman"/>
                <w:noProof/>
                <w:sz w:val="20"/>
                <w:szCs w:val="20"/>
              </w:rPr>
              <w:t>,</w:t>
            </w:r>
            <w:r w:rsidRPr="009F7487">
              <w:rPr>
                <w:rFonts w:ascii="Times New Roman" w:hAnsi="Times New Roman"/>
                <w:noProof/>
                <w:sz w:val="20"/>
                <w:szCs w:val="20"/>
              </w:rPr>
              <w:t>36</w:t>
            </w:r>
          </w:p>
        </w:tc>
      </w:tr>
      <w:tr w:rsidR="00C84885" w:rsidRPr="00B83470" w14:paraId="2E062507" w14:textId="77777777" w:rsidTr="00D27628">
        <w:trPr>
          <w:trHeight w:val="250"/>
        </w:trPr>
        <w:tc>
          <w:tcPr>
            <w:tcW w:w="1260" w:type="dxa"/>
            <w:shd w:val="clear" w:color="auto" w:fill="auto"/>
            <w:noWrap/>
            <w:vAlign w:val="bottom"/>
            <w:hideMark/>
          </w:tcPr>
          <w:p w14:paraId="1A081A6A" w14:textId="77777777" w:rsidR="00C84885" w:rsidRPr="00B83470" w:rsidRDefault="00C84885" w:rsidP="00D27628">
            <w:pPr>
              <w:spacing w:after="0" w:line="240" w:lineRule="auto"/>
              <w:jc w:val="center"/>
              <w:rPr>
                <w:rFonts w:ascii="Times New Roman" w:eastAsia="Times New Roman" w:hAnsi="Times New Roman"/>
                <w:noProof/>
                <w:sz w:val="20"/>
                <w:szCs w:val="20"/>
                <w:lang w:val="fr-BE" w:eastAsia="fr-BE"/>
              </w:rPr>
            </w:pPr>
            <w:r w:rsidRPr="00B83470">
              <w:rPr>
                <w:rFonts w:ascii="Times New Roman" w:eastAsia="Times New Roman" w:hAnsi="Times New Roman"/>
                <w:noProof/>
                <w:sz w:val="20"/>
                <w:szCs w:val="20"/>
                <w:lang w:val="fr-BE" w:eastAsia="fr-BE"/>
              </w:rPr>
              <w:t>3</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43EA0E6D"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4</w:t>
            </w:r>
            <w:r>
              <w:rPr>
                <w:rFonts w:ascii="Times New Roman" w:hAnsi="Times New Roman"/>
                <w:noProof/>
                <w:sz w:val="20"/>
                <w:szCs w:val="20"/>
              </w:rPr>
              <w:t xml:space="preserve"> </w:t>
            </w:r>
            <w:r w:rsidRPr="009F7487">
              <w:rPr>
                <w:rFonts w:ascii="Times New Roman" w:hAnsi="Times New Roman"/>
                <w:noProof/>
                <w:sz w:val="20"/>
                <w:szCs w:val="20"/>
              </w:rPr>
              <w:t>431</w:t>
            </w:r>
            <w:r>
              <w:rPr>
                <w:rFonts w:ascii="Times New Roman" w:hAnsi="Times New Roman"/>
                <w:noProof/>
                <w:sz w:val="20"/>
                <w:szCs w:val="20"/>
              </w:rPr>
              <w:t>,</w:t>
            </w:r>
            <w:r w:rsidRPr="009F7487">
              <w:rPr>
                <w:rFonts w:ascii="Times New Roman" w:hAnsi="Times New Roman"/>
                <w:noProof/>
                <w:sz w:val="20"/>
                <w:szCs w:val="20"/>
              </w:rPr>
              <w:t>32</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0538551A"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4</w:t>
            </w:r>
            <w:r>
              <w:rPr>
                <w:rFonts w:ascii="Times New Roman" w:hAnsi="Times New Roman"/>
                <w:noProof/>
                <w:sz w:val="20"/>
                <w:szCs w:val="20"/>
              </w:rPr>
              <w:t xml:space="preserve"> </w:t>
            </w:r>
            <w:r w:rsidRPr="009F7487">
              <w:rPr>
                <w:rFonts w:ascii="Times New Roman" w:hAnsi="Times New Roman"/>
                <w:noProof/>
                <w:sz w:val="20"/>
                <w:szCs w:val="20"/>
              </w:rPr>
              <w:t>617</w:t>
            </w:r>
            <w:r>
              <w:rPr>
                <w:rFonts w:ascii="Times New Roman" w:hAnsi="Times New Roman"/>
                <w:noProof/>
                <w:sz w:val="20"/>
                <w:szCs w:val="20"/>
              </w:rPr>
              <w:t>,</w:t>
            </w:r>
            <w:r w:rsidRPr="009F7487">
              <w:rPr>
                <w:rFonts w:ascii="Times New Roman" w:hAnsi="Times New Roman"/>
                <w:noProof/>
                <w:sz w:val="20"/>
                <w:szCs w:val="20"/>
              </w:rPr>
              <w:t>56</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5D257054"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4</w:t>
            </w:r>
            <w:r>
              <w:rPr>
                <w:rFonts w:ascii="Times New Roman" w:hAnsi="Times New Roman"/>
                <w:noProof/>
                <w:sz w:val="20"/>
                <w:szCs w:val="20"/>
              </w:rPr>
              <w:t xml:space="preserve"> </w:t>
            </w:r>
            <w:r w:rsidRPr="009F7487">
              <w:rPr>
                <w:rFonts w:ascii="Times New Roman" w:hAnsi="Times New Roman"/>
                <w:noProof/>
                <w:sz w:val="20"/>
                <w:szCs w:val="20"/>
              </w:rPr>
              <w:t>811</w:t>
            </w:r>
            <w:r>
              <w:rPr>
                <w:rFonts w:ascii="Times New Roman" w:hAnsi="Times New Roman"/>
                <w:noProof/>
                <w:sz w:val="20"/>
                <w:szCs w:val="20"/>
              </w:rPr>
              <w:t>,</w:t>
            </w:r>
            <w:r w:rsidRPr="009F7487">
              <w:rPr>
                <w:rFonts w:ascii="Times New Roman" w:hAnsi="Times New Roman"/>
                <w:noProof/>
                <w:sz w:val="20"/>
                <w:szCs w:val="20"/>
              </w:rPr>
              <w:t>59</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005334F7"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4</w:t>
            </w:r>
            <w:r>
              <w:rPr>
                <w:rFonts w:ascii="Times New Roman" w:hAnsi="Times New Roman"/>
                <w:noProof/>
                <w:sz w:val="20"/>
                <w:szCs w:val="20"/>
              </w:rPr>
              <w:t xml:space="preserve"> </w:t>
            </w:r>
            <w:r w:rsidRPr="009F7487">
              <w:rPr>
                <w:rFonts w:ascii="Times New Roman" w:hAnsi="Times New Roman"/>
                <w:noProof/>
                <w:sz w:val="20"/>
                <w:szCs w:val="20"/>
              </w:rPr>
              <w:t>945</w:t>
            </w:r>
            <w:r>
              <w:rPr>
                <w:rFonts w:ascii="Times New Roman" w:hAnsi="Times New Roman"/>
                <w:noProof/>
                <w:sz w:val="20"/>
                <w:szCs w:val="20"/>
              </w:rPr>
              <w:t>,</w:t>
            </w:r>
            <w:r w:rsidRPr="009F7487">
              <w:rPr>
                <w:rFonts w:ascii="Times New Roman" w:hAnsi="Times New Roman"/>
                <w:noProof/>
                <w:sz w:val="20"/>
                <w:szCs w:val="20"/>
              </w:rPr>
              <w:t>44</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1323912B"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5</w:t>
            </w:r>
            <w:r>
              <w:rPr>
                <w:rFonts w:ascii="Times New Roman" w:hAnsi="Times New Roman"/>
                <w:noProof/>
                <w:sz w:val="20"/>
                <w:szCs w:val="20"/>
              </w:rPr>
              <w:t xml:space="preserve"> </w:t>
            </w:r>
            <w:r w:rsidRPr="009F7487">
              <w:rPr>
                <w:rFonts w:ascii="Times New Roman" w:hAnsi="Times New Roman"/>
                <w:noProof/>
                <w:sz w:val="20"/>
                <w:szCs w:val="20"/>
              </w:rPr>
              <w:t>013</w:t>
            </w:r>
            <w:r>
              <w:rPr>
                <w:rFonts w:ascii="Times New Roman" w:hAnsi="Times New Roman"/>
                <w:noProof/>
                <w:sz w:val="20"/>
                <w:szCs w:val="20"/>
              </w:rPr>
              <w:t>,</w:t>
            </w:r>
            <w:r w:rsidRPr="009F7487">
              <w:rPr>
                <w:rFonts w:ascii="Times New Roman" w:hAnsi="Times New Roman"/>
                <w:noProof/>
                <w:sz w:val="20"/>
                <w:szCs w:val="20"/>
              </w:rPr>
              <w:t>79</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5684E341"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5</w:t>
            </w:r>
            <w:r>
              <w:rPr>
                <w:rFonts w:ascii="Times New Roman" w:hAnsi="Times New Roman"/>
                <w:noProof/>
                <w:sz w:val="20"/>
                <w:szCs w:val="20"/>
              </w:rPr>
              <w:t xml:space="preserve"> </w:t>
            </w:r>
            <w:r w:rsidRPr="009F7487">
              <w:rPr>
                <w:rFonts w:ascii="Times New Roman" w:hAnsi="Times New Roman"/>
                <w:noProof/>
                <w:sz w:val="20"/>
                <w:szCs w:val="20"/>
              </w:rPr>
              <w:t>224</w:t>
            </w:r>
            <w:r>
              <w:rPr>
                <w:rFonts w:ascii="Times New Roman" w:hAnsi="Times New Roman"/>
                <w:noProof/>
                <w:sz w:val="20"/>
                <w:szCs w:val="20"/>
              </w:rPr>
              <w:t>,</w:t>
            </w:r>
            <w:r w:rsidRPr="009F7487">
              <w:rPr>
                <w:rFonts w:ascii="Times New Roman" w:hAnsi="Times New Roman"/>
                <w:noProof/>
                <w:sz w:val="20"/>
                <w:szCs w:val="20"/>
              </w:rPr>
              <w:t>46</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430F2B82"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5</w:t>
            </w:r>
            <w:r>
              <w:rPr>
                <w:rFonts w:ascii="Times New Roman" w:hAnsi="Times New Roman"/>
                <w:noProof/>
                <w:sz w:val="20"/>
                <w:szCs w:val="20"/>
              </w:rPr>
              <w:t xml:space="preserve"> </w:t>
            </w:r>
            <w:r w:rsidRPr="009F7487">
              <w:rPr>
                <w:rFonts w:ascii="Times New Roman" w:hAnsi="Times New Roman"/>
                <w:noProof/>
                <w:sz w:val="20"/>
                <w:szCs w:val="20"/>
              </w:rPr>
              <w:t>444</w:t>
            </w:r>
            <w:r>
              <w:rPr>
                <w:rFonts w:ascii="Times New Roman" w:hAnsi="Times New Roman"/>
                <w:noProof/>
                <w:sz w:val="20"/>
                <w:szCs w:val="20"/>
              </w:rPr>
              <w:t>,</w:t>
            </w:r>
            <w:r w:rsidRPr="009F7487">
              <w:rPr>
                <w:rFonts w:ascii="Times New Roman" w:hAnsi="Times New Roman"/>
                <w:noProof/>
                <w:sz w:val="20"/>
                <w:szCs w:val="20"/>
              </w:rPr>
              <w:t>00</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804DFB0"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5</w:t>
            </w:r>
            <w:r>
              <w:rPr>
                <w:rFonts w:ascii="Times New Roman" w:hAnsi="Times New Roman"/>
                <w:noProof/>
                <w:sz w:val="20"/>
                <w:szCs w:val="20"/>
              </w:rPr>
              <w:t xml:space="preserve"> </w:t>
            </w:r>
            <w:r w:rsidRPr="009F7487">
              <w:rPr>
                <w:rFonts w:ascii="Times New Roman" w:hAnsi="Times New Roman"/>
                <w:noProof/>
                <w:sz w:val="20"/>
                <w:szCs w:val="20"/>
              </w:rPr>
              <w:t>672</w:t>
            </w:r>
            <w:r>
              <w:rPr>
                <w:rFonts w:ascii="Times New Roman" w:hAnsi="Times New Roman"/>
                <w:noProof/>
                <w:sz w:val="20"/>
                <w:szCs w:val="20"/>
              </w:rPr>
              <w:t>,</w:t>
            </w:r>
            <w:r w:rsidRPr="009F7487">
              <w:rPr>
                <w:rFonts w:ascii="Times New Roman" w:hAnsi="Times New Roman"/>
                <w:noProof/>
                <w:sz w:val="20"/>
                <w:szCs w:val="20"/>
              </w:rPr>
              <w:t>78</w:t>
            </w:r>
          </w:p>
        </w:tc>
      </w:tr>
      <w:tr w:rsidR="00C84885" w:rsidRPr="00B83470" w14:paraId="7488D636" w14:textId="77777777" w:rsidTr="00D27628">
        <w:trPr>
          <w:trHeight w:val="250"/>
        </w:trPr>
        <w:tc>
          <w:tcPr>
            <w:tcW w:w="1260" w:type="dxa"/>
            <w:shd w:val="clear" w:color="auto" w:fill="auto"/>
            <w:noWrap/>
            <w:vAlign w:val="bottom"/>
            <w:hideMark/>
          </w:tcPr>
          <w:p w14:paraId="3CC738F6" w14:textId="77777777" w:rsidR="00C84885" w:rsidRPr="00B83470" w:rsidRDefault="00C84885" w:rsidP="00D27628">
            <w:pPr>
              <w:spacing w:after="0" w:line="240" w:lineRule="auto"/>
              <w:jc w:val="center"/>
              <w:rPr>
                <w:rFonts w:ascii="Times New Roman" w:eastAsia="Times New Roman" w:hAnsi="Times New Roman"/>
                <w:noProof/>
                <w:sz w:val="20"/>
                <w:szCs w:val="20"/>
                <w:lang w:val="fr-BE" w:eastAsia="fr-BE"/>
              </w:rPr>
            </w:pPr>
            <w:r w:rsidRPr="00B83470">
              <w:rPr>
                <w:rFonts w:ascii="Times New Roman" w:eastAsia="Times New Roman" w:hAnsi="Times New Roman"/>
                <w:noProof/>
                <w:sz w:val="20"/>
                <w:szCs w:val="20"/>
                <w:lang w:val="fr-BE" w:eastAsia="fr-BE"/>
              </w:rPr>
              <w:t>2</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41E110C8"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3</w:t>
            </w:r>
            <w:r>
              <w:rPr>
                <w:rFonts w:ascii="Times New Roman" w:hAnsi="Times New Roman"/>
                <w:noProof/>
                <w:sz w:val="20"/>
                <w:szCs w:val="20"/>
              </w:rPr>
              <w:t xml:space="preserve"> </w:t>
            </w:r>
            <w:r w:rsidRPr="009F7487">
              <w:rPr>
                <w:rFonts w:ascii="Times New Roman" w:hAnsi="Times New Roman"/>
                <w:noProof/>
                <w:sz w:val="20"/>
                <w:szCs w:val="20"/>
              </w:rPr>
              <w:t>916</w:t>
            </w:r>
            <w:r>
              <w:rPr>
                <w:rFonts w:ascii="Times New Roman" w:hAnsi="Times New Roman"/>
                <w:noProof/>
                <w:sz w:val="20"/>
                <w:szCs w:val="20"/>
              </w:rPr>
              <w:t>,</w:t>
            </w:r>
            <w:r w:rsidRPr="009F7487">
              <w:rPr>
                <w:rFonts w:ascii="Times New Roman" w:hAnsi="Times New Roman"/>
                <w:noProof/>
                <w:sz w:val="20"/>
                <w:szCs w:val="20"/>
              </w:rPr>
              <w:t>56</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724D9335"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4</w:t>
            </w:r>
            <w:r>
              <w:rPr>
                <w:rFonts w:ascii="Times New Roman" w:hAnsi="Times New Roman"/>
                <w:noProof/>
                <w:sz w:val="20"/>
                <w:szCs w:val="20"/>
              </w:rPr>
              <w:t xml:space="preserve"> </w:t>
            </w:r>
            <w:r w:rsidRPr="009F7487">
              <w:rPr>
                <w:rFonts w:ascii="Times New Roman" w:hAnsi="Times New Roman"/>
                <w:noProof/>
                <w:sz w:val="20"/>
                <w:szCs w:val="20"/>
              </w:rPr>
              <w:t>081</w:t>
            </w:r>
            <w:r>
              <w:rPr>
                <w:rFonts w:ascii="Times New Roman" w:hAnsi="Times New Roman"/>
                <w:noProof/>
                <w:sz w:val="20"/>
                <w:szCs w:val="20"/>
              </w:rPr>
              <w:t>,</w:t>
            </w:r>
            <w:r w:rsidRPr="009F7487">
              <w:rPr>
                <w:rFonts w:ascii="Times New Roman" w:hAnsi="Times New Roman"/>
                <w:noProof/>
                <w:sz w:val="20"/>
                <w:szCs w:val="20"/>
              </w:rPr>
              <w:t>14</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25154E31"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4</w:t>
            </w:r>
            <w:r>
              <w:rPr>
                <w:rFonts w:ascii="Times New Roman" w:hAnsi="Times New Roman"/>
                <w:noProof/>
                <w:sz w:val="20"/>
                <w:szCs w:val="20"/>
              </w:rPr>
              <w:t xml:space="preserve"> </w:t>
            </w:r>
            <w:r w:rsidRPr="009F7487">
              <w:rPr>
                <w:rFonts w:ascii="Times New Roman" w:hAnsi="Times New Roman"/>
                <w:noProof/>
                <w:sz w:val="20"/>
                <w:szCs w:val="20"/>
              </w:rPr>
              <w:t>252</w:t>
            </w:r>
            <w:r>
              <w:rPr>
                <w:rFonts w:ascii="Times New Roman" w:hAnsi="Times New Roman"/>
                <w:noProof/>
                <w:sz w:val="20"/>
                <w:szCs w:val="20"/>
              </w:rPr>
              <w:t>,</w:t>
            </w:r>
            <w:r w:rsidRPr="009F7487">
              <w:rPr>
                <w:rFonts w:ascii="Times New Roman" w:hAnsi="Times New Roman"/>
                <w:noProof/>
                <w:sz w:val="20"/>
                <w:szCs w:val="20"/>
              </w:rPr>
              <w:t>63</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3D65840B"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4</w:t>
            </w:r>
            <w:r>
              <w:rPr>
                <w:rFonts w:ascii="Times New Roman" w:hAnsi="Times New Roman"/>
                <w:noProof/>
                <w:sz w:val="20"/>
                <w:szCs w:val="20"/>
              </w:rPr>
              <w:t xml:space="preserve"> </w:t>
            </w:r>
            <w:r w:rsidRPr="009F7487">
              <w:rPr>
                <w:rFonts w:ascii="Times New Roman" w:hAnsi="Times New Roman"/>
                <w:noProof/>
                <w:sz w:val="20"/>
                <w:szCs w:val="20"/>
              </w:rPr>
              <w:t>370</w:t>
            </w:r>
            <w:r>
              <w:rPr>
                <w:rFonts w:ascii="Times New Roman" w:hAnsi="Times New Roman"/>
                <w:noProof/>
                <w:sz w:val="20"/>
                <w:szCs w:val="20"/>
              </w:rPr>
              <w:t>,</w:t>
            </w:r>
            <w:r w:rsidRPr="009F7487">
              <w:rPr>
                <w:rFonts w:ascii="Times New Roman" w:hAnsi="Times New Roman"/>
                <w:noProof/>
                <w:sz w:val="20"/>
                <w:szCs w:val="20"/>
              </w:rPr>
              <w:t>96</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7A877674"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4</w:t>
            </w:r>
            <w:r>
              <w:rPr>
                <w:rFonts w:ascii="Times New Roman" w:hAnsi="Times New Roman"/>
                <w:noProof/>
                <w:sz w:val="20"/>
                <w:szCs w:val="20"/>
              </w:rPr>
              <w:t xml:space="preserve"> </w:t>
            </w:r>
            <w:r w:rsidRPr="009F7487">
              <w:rPr>
                <w:rFonts w:ascii="Times New Roman" w:hAnsi="Times New Roman"/>
                <w:noProof/>
                <w:sz w:val="20"/>
                <w:szCs w:val="20"/>
              </w:rPr>
              <w:t>431</w:t>
            </w:r>
            <w:r>
              <w:rPr>
                <w:rFonts w:ascii="Times New Roman" w:hAnsi="Times New Roman"/>
                <w:noProof/>
                <w:sz w:val="20"/>
                <w:szCs w:val="20"/>
              </w:rPr>
              <w:t>,</w:t>
            </w:r>
            <w:r w:rsidRPr="009F7487">
              <w:rPr>
                <w:rFonts w:ascii="Times New Roman" w:hAnsi="Times New Roman"/>
                <w:noProof/>
                <w:sz w:val="20"/>
                <w:szCs w:val="20"/>
              </w:rPr>
              <w:t>32</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39D845E3"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4</w:t>
            </w:r>
            <w:r>
              <w:rPr>
                <w:rFonts w:ascii="Times New Roman" w:hAnsi="Times New Roman"/>
                <w:noProof/>
                <w:sz w:val="20"/>
                <w:szCs w:val="20"/>
              </w:rPr>
              <w:t xml:space="preserve"> </w:t>
            </w:r>
            <w:r w:rsidRPr="009F7487">
              <w:rPr>
                <w:rFonts w:ascii="Times New Roman" w:hAnsi="Times New Roman"/>
                <w:noProof/>
                <w:sz w:val="20"/>
                <w:szCs w:val="20"/>
              </w:rPr>
              <w:t>617</w:t>
            </w:r>
            <w:r>
              <w:rPr>
                <w:rFonts w:ascii="Times New Roman" w:hAnsi="Times New Roman"/>
                <w:noProof/>
                <w:sz w:val="20"/>
                <w:szCs w:val="20"/>
              </w:rPr>
              <w:t>,</w:t>
            </w:r>
            <w:r w:rsidRPr="009F7487">
              <w:rPr>
                <w:rFonts w:ascii="Times New Roman" w:hAnsi="Times New Roman"/>
                <w:noProof/>
                <w:sz w:val="20"/>
                <w:szCs w:val="20"/>
              </w:rPr>
              <w:t>56</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38FDF825"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4</w:t>
            </w:r>
            <w:r>
              <w:rPr>
                <w:rFonts w:ascii="Times New Roman" w:hAnsi="Times New Roman"/>
                <w:noProof/>
                <w:sz w:val="20"/>
                <w:szCs w:val="20"/>
              </w:rPr>
              <w:t xml:space="preserve"> </w:t>
            </w:r>
            <w:r w:rsidRPr="009F7487">
              <w:rPr>
                <w:rFonts w:ascii="Times New Roman" w:hAnsi="Times New Roman"/>
                <w:noProof/>
                <w:sz w:val="20"/>
                <w:szCs w:val="20"/>
              </w:rPr>
              <w:t>811</w:t>
            </w:r>
            <w:r>
              <w:rPr>
                <w:rFonts w:ascii="Times New Roman" w:hAnsi="Times New Roman"/>
                <w:noProof/>
                <w:sz w:val="20"/>
                <w:szCs w:val="20"/>
              </w:rPr>
              <w:t>,</w:t>
            </w:r>
            <w:r w:rsidRPr="009F7487">
              <w:rPr>
                <w:rFonts w:ascii="Times New Roman" w:hAnsi="Times New Roman"/>
                <w:noProof/>
                <w:sz w:val="20"/>
                <w:szCs w:val="20"/>
              </w:rPr>
              <w:t>59</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22585C0"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5</w:t>
            </w:r>
            <w:r>
              <w:rPr>
                <w:rFonts w:ascii="Times New Roman" w:hAnsi="Times New Roman"/>
                <w:noProof/>
                <w:sz w:val="20"/>
                <w:szCs w:val="20"/>
              </w:rPr>
              <w:t xml:space="preserve"> </w:t>
            </w:r>
            <w:r w:rsidRPr="009F7487">
              <w:rPr>
                <w:rFonts w:ascii="Times New Roman" w:hAnsi="Times New Roman"/>
                <w:noProof/>
                <w:sz w:val="20"/>
                <w:szCs w:val="20"/>
              </w:rPr>
              <w:t>013</w:t>
            </w:r>
            <w:r>
              <w:rPr>
                <w:rFonts w:ascii="Times New Roman" w:hAnsi="Times New Roman"/>
                <w:noProof/>
                <w:sz w:val="20"/>
                <w:szCs w:val="20"/>
              </w:rPr>
              <w:t>,</w:t>
            </w:r>
            <w:r w:rsidRPr="009F7487">
              <w:rPr>
                <w:rFonts w:ascii="Times New Roman" w:hAnsi="Times New Roman"/>
                <w:noProof/>
                <w:sz w:val="20"/>
                <w:szCs w:val="20"/>
              </w:rPr>
              <w:t>79</w:t>
            </w:r>
          </w:p>
        </w:tc>
      </w:tr>
      <w:tr w:rsidR="00C84885" w:rsidRPr="00B83470" w14:paraId="28095F7D" w14:textId="77777777" w:rsidTr="00D27628">
        <w:trPr>
          <w:trHeight w:val="250"/>
        </w:trPr>
        <w:tc>
          <w:tcPr>
            <w:tcW w:w="1260" w:type="dxa"/>
            <w:shd w:val="clear" w:color="auto" w:fill="auto"/>
            <w:noWrap/>
            <w:vAlign w:val="bottom"/>
            <w:hideMark/>
          </w:tcPr>
          <w:p w14:paraId="408ED00D" w14:textId="77777777" w:rsidR="00C84885" w:rsidRPr="00B83470" w:rsidRDefault="00C84885" w:rsidP="00D27628">
            <w:pPr>
              <w:spacing w:after="0" w:line="240" w:lineRule="auto"/>
              <w:jc w:val="center"/>
              <w:rPr>
                <w:rFonts w:ascii="Times New Roman" w:eastAsia="Times New Roman" w:hAnsi="Times New Roman"/>
                <w:noProof/>
                <w:sz w:val="20"/>
                <w:szCs w:val="20"/>
                <w:lang w:val="fr-BE" w:eastAsia="fr-BE"/>
              </w:rPr>
            </w:pPr>
            <w:r w:rsidRPr="00B83470">
              <w:rPr>
                <w:rFonts w:ascii="Times New Roman" w:eastAsia="Times New Roman" w:hAnsi="Times New Roman"/>
                <w:noProof/>
                <w:sz w:val="20"/>
                <w:szCs w:val="20"/>
                <w:lang w:val="fr-BE" w:eastAsia="fr-BE"/>
              </w:rPr>
              <w:t>1</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41D06BFF"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3</w:t>
            </w:r>
            <w:r>
              <w:rPr>
                <w:rFonts w:ascii="Times New Roman" w:hAnsi="Times New Roman"/>
                <w:noProof/>
                <w:sz w:val="20"/>
                <w:szCs w:val="20"/>
              </w:rPr>
              <w:t xml:space="preserve"> </w:t>
            </w:r>
            <w:r w:rsidRPr="009F7487">
              <w:rPr>
                <w:rFonts w:ascii="Times New Roman" w:hAnsi="Times New Roman"/>
                <w:noProof/>
                <w:sz w:val="20"/>
                <w:szCs w:val="20"/>
              </w:rPr>
              <w:t>427</w:t>
            </w:r>
            <w:r>
              <w:rPr>
                <w:rFonts w:ascii="Times New Roman" w:hAnsi="Times New Roman"/>
                <w:noProof/>
                <w:sz w:val="20"/>
                <w:szCs w:val="20"/>
              </w:rPr>
              <w:t>,</w:t>
            </w:r>
            <w:r w:rsidRPr="009F7487">
              <w:rPr>
                <w:rFonts w:ascii="Times New Roman" w:hAnsi="Times New Roman"/>
                <w:noProof/>
                <w:sz w:val="20"/>
                <w:szCs w:val="20"/>
              </w:rPr>
              <w:t>31</w:t>
            </w:r>
          </w:p>
        </w:tc>
        <w:tc>
          <w:tcPr>
            <w:tcW w:w="1089" w:type="dxa"/>
            <w:tcBorders>
              <w:top w:val="single" w:sz="4" w:space="0" w:color="auto"/>
              <w:left w:val="single" w:sz="4" w:space="0" w:color="auto"/>
              <w:bottom w:val="single" w:sz="4" w:space="0" w:color="auto"/>
              <w:right w:val="nil"/>
            </w:tcBorders>
            <w:shd w:val="clear" w:color="auto" w:fill="FFFFFF" w:themeFill="background1"/>
            <w:noWrap/>
            <w:vAlign w:val="bottom"/>
          </w:tcPr>
          <w:p w14:paraId="73CBF757"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3</w:t>
            </w:r>
            <w:r>
              <w:rPr>
                <w:rFonts w:ascii="Times New Roman" w:hAnsi="Times New Roman"/>
                <w:noProof/>
                <w:sz w:val="20"/>
                <w:szCs w:val="20"/>
              </w:rPr>
              <w:t xml:space="preserve"> </w:t>
            </w:r>
            <w:r w:rsidRPr="009F7487">
              <w:rPr>
                <w:rFonts w:ascii="Times New Roman" w:hAnsi="Times New Roman"/>
                <w:noProof/>
                <w:sz w:val="20"/>
                <w:szCs w:val="20"/>
              </w:rPr>
              <w:t>571</w:t>
            </w:r>
            <w:r>
              <w:rPr>
                <w:rFonts w:ascii="Times New Roman" w:hAnsi="Times New Roman"/>
                <w:noProof/>
                <w:sz w:val="20"/>
                <w:szCs w:val="20"/>
              </w:rPr>
              <w:t>,</w:t>
            </w:r>
            <w:r w:rsidRPr="009F7487">
              <w:rPr>
                <w:rFonts w:ascii="Times New Roman" w:hAnsi="Times New Roman"/>
                <w:noProof/>
                <w:sz w:val="20"/>
                <w:szCs w:val="20"/>
              </w:rPr>
              <w:t>33</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72DCBF69"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3</w:t>
            </w:r>
            <w:r>
              <w:rPr>
                <w:rFonts w:ascii="Times New Roman" w:hAnsi="Times New Roman"/>
                <w:noProof/>
                <w:sz w:val="20"/>
                <w:szCs w:val="20"/>
              </w:rPr>
              <w:t xml:space="preserve"> </w:t>
            </w:r>
            <w:r w:rsidRPr="009F7487">
              <w:rPr>
                <w:rFonts w:ascii="Times New Roman" w:hAnsi="Times New Roman"/>
                <w:noProof/>
                <w:sz w:val="20"/>
                <w:szCs w:val="20"/>
              </w:rPr>
              <w:t>721</w:t>
            </w:r>
            <w:r>
              <w:rPr>
                <w:rFonts w:ascii="Times New Roman" w:hAnsi="Times New Roman"/>
                <w:noProof/>
                <w:sz w:val="20"/>
                <w:szCs w:val="20"/>
              </w:rPr>
              <w:t>,</w:t>
            </w:r>
            <w:r w:rsidRPr="009F7487">
              <w:rPr>
                <w:rFonts w:ascii="Times New Roman" w:hAnsi="Times New Roman"/>
                <w:noProof/>
                <w:sz w:val="20"/>
                <w:szCs w:val="20"/>
              </w:rPr>
              <w:t>39</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19A81443"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3</w:t>
            </w:r>
            <w:r>
              <w:rPr>
                <w:rFonts w:ascii="Times New Roman" w:hAnsi="Times New Roman"/>
                <w:noProof/>
                <w:sz w:val="20"/>
                <w:szCs w:val="20"/>
              </w:rPr>
              <w:t xml:space="preserve"> </w:t>
            </w:r>
            <w:r w:rsidRPr="009F7487">
              <w:rPr>
                <w:rFonts w:ascii="Times New Roman" w:hAnsi="Times New Roman"/>
                <w:noProof/>
                <w:sz w:val="20"/>
                <w:szCs w:val="20"/>
              </w:rPr>
              <w:t>863</w:t>
            </w:r>
            <w:r>
              <w:rPr>
                <w:rFonts w:ascii="Times New Roman" w:hAnsi="Times New Roman"/>
                <w:noProof/>
                <w:sz w:val="20"/>
                <w:szCs w:val="20"/>
              </w:rPr>
              <w:t>,</w:t>
            </w:r>
            <w:r w:rsidRPr="009F7487">
              <w:rPr>
                <w:rFonts w:ascii="Times New Roman" w:hAnsi="Times New Roman"/>
                <w:noProof/>
                <w:sz w:val="20"/>
                <w:szCs w:val="20"/>
              </w:rPr>
              <w:t>22</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601DFE38"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3</w:t>
            </w:r>
            <w:r>
              <w:rPr>
                <w:rFonts w:ascii="Times New Roman" w:hAnsi="Times New Roman"/>
                <w:noProof/>
                <w:sz w:val="20"/>
                <w:szCs w:val="20"/>
              </w:rPr>
              <w:t xml:space="preserve"> </w:t>
            </w:r>
            <w:r w:rsidRPr="009F7487">
              <w:rPr>
                <w:rFonts w:ascii="Times New Roman" w:hAnsi="Times New Roman"/>
                <w:noProof/>
                <w:sz w:val="20"/>
                <w:szCs w:val="20"/>
              </w:rPr>
              <w:t>916</w:t>
            </w:r>
            <w:r>
              <w:rPr>
                <w:rFonts w:ascii="Times New Roman" w:hAnsi="Times New Roman"/>
                <w:noProof/>
                <w:sz w:val="20"/>
                <w:szCs w:val="20"/>
              </w:rPr>
              <w:t>,</w:t>
            </w:r>
            <w:r w:rsidRPr="009F7487">
              <w:rPr>
                <w:rFonts w:ascii="Times New Roman" w:hAnsi="Times New Roman"/>
                <w:noProof/>
                <w:sz w:val="20"/>
                <w:szCs w:val="20"/>
              </w:rPr>
              <w:t>56</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79AE86CD"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 </w:t>
            </w:r>
          </w:p>
        </w:tc>
        <w:tc>
          <w:tcPr>
            <w:tcW w:w="1088" w:type="dxa"/>
            <w:tcBorders>
              <w:top w:val="single" w:sz="4" w:space="0" w:color="auto"/>
              <w:left w:val="single" w:sz="4" w:space="0" w:color="auto"/>
              <w:bottom w:val="single" w:sz="4" w:space="0" w:color="auto"/>
              <w:right w:val="nil"/>
            </w:tcBorders>
            <w:shd w:val="clear" w:color="auto" w:fill="FFFFFF" w:themeFill="background1"/>
            <w:noWrap/>
            <w:vAlign w:val="bottom"/>
          </w:tcPr>
          <w:p w14:paraId="37766C38"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 </w:t>
            </w:r>
          </w:p>
        </w:tc>
        <w:tc>
          <w:tcPr>
            <w:tcW w:w="108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228306" w14:textId="77777777" w:rsidR="00C84885" w:rsidRPr="009F7487" w:rsidRDefault="00C84885" w:rsidP="00D27628">
            <w:pPr>
              <w:spacing w:after="0" w:line="240" w:lineRule="auto"/>
              <w:jc w:val="right"/>
              <w:rPr>
                <w:rFonts w:ascii="Times New Roman" w:eastAsia="Times New Roman" w:hAnsi="Times New Roman"/>
                <w:noProof/>
                <w:sz w:val="20"/>
                <w:szCs w:val="20"/>
                <w:lang w:val="fr-BE" w:eastAsia="fr-BE"/>
              </w:rPr>
            </w:pPr>
            <w:r w:rsidRPr="009F7487">
              <w:rPr>
                <w:rFonts w:ascii="Times New Roman" w:hAnsi="Times New Roman"/>
                <w:noProof/>
                <w:sz w:val="20"/>
                <w:szCs w:val="20"/>
              </w:rPr>
              <w:t> </w:t>
            </w:r>
          </w:p>
        </w:tc>
      </w:tr>
    </w:tbl>
    <w:p w14:paraId="0AA0FDE1" w14:textId="77777777" w:rsidR="00C84885" w:rsidRDefault="00C84885" w:rsidP="00C84885">
      <w:pPr>
        <w:keepNext/>
        <w:spacing w:after="0" w:line="360" w:lineRule="auto"/>
        <w:rPr>
          <w:rFonts w:ascii="Times New Roman" w:hAnsi="Times New Roman"/>
          <w:i/>
          <w:noProof/>
          <w:sz w:val="24"/>
          <w:szCs w:val="20"/>
          <w:lang w:eastAsia="en-GB"/>
        </w:rPr>
      </w:pPr>
    </w:p>
    <w:p w14:paraId="5D384E71"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17. Amount, applicable from 1 January 2024, of the fixed allowance mentioned in the former Article 4a of Annex VII to the Staff Regulations, in force before 1 May 2004, which is used for the application of Article 18(1) of Annex XIII to the Staff Regulations:</w:t>
      </w:r>
    </w:p>
    <w:p w14:paraId="54263D9C"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 EUR 171,95 per month for officials in Grade C4 or C5;</w:t>
      </w:r>
    </w:p>
    <w:p w14:paraId="5A166D7A"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 EUR 264,64 per month for officials in Grade C1, C2 or C3.</w:t>
      </w:r>
    </w:p>
    <w:p w14:paraId="2972B910" w14:textId="77777777" w:rsidR="00C84885" w:rsidRDefault="00C84885" w:rsidP="00C84885">
      <w:pPr>
        <w:spacing w:after="0" w:line="360" w:lineRule="auto"/>
        <w:jc w:val="both"/>
        <w:rPr>
          <w:rFonts w:ascii="Times New Roman" w:hAnsi="Times New Roman"/>
          <w:noProof/>
          <w:sz w:val="24"/>
          <w:szCs w:val="20"/>
          <w:lang w:eastAsia="en-GB"/>
        </w:rPr>
      </w:pPr>
    </w:p>
    <w:p w14:paraId="31326930" w14:textId="77777777" w:rsidR="00C84885" w:rsidRDefault="00C84885" w:rsidP="00C84885">
      <w:pPr>
        <w:spacing w:after="0" w:line="360" w:lineRule="auto"/>
        <w:jc w:val="both"/>
        <w:rPr>
          <w:rFonts w:ascii="Times New Roman" w:hAnsi="Times New Roman"/>
          <w:noProof/>
          <w:sz w:val="24"/>
          <w:szCs w:val="20"/>
          <w:lang w:eastAsia="en-GB"/>
        </w:rPr>
      </w:pPr>
      <w:r>
        <w:rPr>
          <w:rFonts w:ascii="Times New Roman" w:hAnsi="Times New Roman"/>
          <w:noProof/>
          <w:sz w:val="24"/>
          <w:szCs w:val="20"/>
          <w:lang w:eastAsia="en-GB"/>
        </w:rPr>
        <w:t>18. Table containing the amounts of the scale of basic salaries provided for in Article 133 of the Conditions of Employment of Other Servants, applicable from 1 January 2024:</w:t>
      </w:r>
    </w:p>
    <w:tbl>
      <w:tblPr>
        <w:tblW w:w="8860" w:type="dxa"/>
        <w:tblInd w:w="80" w:type="dxa"/>
        <w:tblCellMar>
          <w:left w:w="70" w:type="dxa"/>
          <w:right w:w="70" w:type="dxa"/>
        </w:tblCellMar>
        <w:tblLook w:val="04A0" w:firstRow="1" w:lastRow="0" w:firstColumn="1" w:lastColumn="0" w:noHBand="0" w:noVBand="1"/>
      </w:tblPr>
      <w:tblGrid>
        <w:gridCol w:w="1260"/>
        <w:gridCol w:w="1120"/>
        <w:gridCol w:w="1160"/>
        <w:gridCol w:w="1100"/>
        <w:gridCol w:w="1020"/>
        <w:gridCol w:w="1040"/>
        <w:gridCol w:w="1060"/>
        <w:gridCol w:w="1100"/>
      </w:tblGrid>
      <w:tr w:rsidR="00C84885" w:rsidRPr="008D0159" w14:paraId="6A143D7B" w14:textId="77777777" w:rsidTr="00D27628">
        <w:trPr>
          <w:trHeight w:val="250"/>
        </w:trPr>
        <w:tc>
          <w:tcPr>
            <w:tcW w:w="12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5FA3020" w14:textId="77777777" w:rsidR="00C84885" w:rsidRPr="00FD713D" w:rsidRDefault="00C84885" w:rsidP="00D27628">
            <w:pPr>
              <w:spacing w:after="0" w:line="240" w:lineRule="auto"/>
              <w:rPr>
                <w:rFonts w:ascii="Times New Roman" w:eastAsia="Times New Roman" w:hAnsi="Times New Roman"/>
                <w:noProof/>
                <w:sz w:val="20"/>
                <w:szCs w:val="20"/>
                <w:lang w:val="fr-BE" w:eastAsia="fr-BE"/>
              </w:rPr>
            </w:pPr>
            <w:r w:rsidRPr="00FD713D">
              <w:rPr>
                <w:rFonts w:ascii="Times New Roman" w:eastAsia="Times New Roman" w:hAnsi="Times New Roman"/>
                <w:noProof/>
                <w:sz w:val="20"/>
                <w:szCs w:val="20"/>
                <w:lang w:val="fr-BE" w:eastAsia="fr-BE"/>
              </w:rPr>
              <w:t>Grade</w:t>
            </w:r>
          </w:p>
        </w:tc>
        <w:tc>
          <w:tcPr>
            <w:tcW w:w="1120" w:type="dxa"/>
            <w:tcBorders>
              <w:top w:val="single" w:sz="8" w:space="0" w:color="auto"/>
              <w:left w:val="nil"/>
              <w:bottom w:val="single" w:sz="4" w:space="0" w:color="auto"/>
              <w:right w:val="single" w:sz="4" w:space="0" w:color="auto"/>
            </w:tcBorders>
            <w:shd w:val="clear" w:color="auto" w:fill="auto"/>
            <w:noWrap/>
            <w:vAlign w:val="center"/>
            <w:hideMark/>
          </w:tcPr>
          <w:p w14:paraId="1A1525BA" w14:textId="77777777" w:rsidR="00C84885" w:rsidRPr="00FD713D" w:rsidRDefault="00C84885" w:rsidP="00D27628">
            <w:pPr>
              <w:spacing w:after="0" w:line="240" w:lineRule="auto"/>
              <w:jc w:val="center"/>
              <w:rPr>
                <w:rFonts w:ascii="Times New Roman" w:eastAsia="Times New Roman" w:hAnsi="Times New Roman"/>
                <w:noProof/>
                <w:sz w:val="20"/>
                <w:szCs w:val="20"/>
                <w:lang w:val="fr-BE" w:eastAsia="fr-BE"/>
              </w:rPr>
            </w:pPr>
            <w:r w:rsidRPr="00FD713D">
              <w:rPr>
                <w:rFonts w:ascii="Times New Roman" w:eastAsia="Times New Roman" w:hAnsi="Times New Roman"/>
                <w:noProof/>
                <w:sz w:val="20"/>
                <w:szCs w:val="20"/>
                <w:lang w:val="fr-BE" w:eastAsia="fr-BE"/>
              </w:rPr>
              <w:t>1</w:t>
            </w:r>
          </w:p>
        </w:tc>
        <w:tc>
          <w:tcPr>
            <w:tcW w:w="1160" w:type="dxa"/>
            <w:tcBorders>
              <w:top w:val="single" w:sz="8" w:space="0" w:color="auto"/>
              <w:left w:val="nil"/>
              <w:bottom w:val="single" w:sz="4" w:space="0" w:color="auto"/>
              <w:right w:val="single" w:sz="4" w:space="0" w:color="auto"/>
            </w:tcBorders>
            <w:shd w:val="clear" w:color="auto" w:fill="auto"/>
            <w:noWrap/>
            <w:vAlign w:val="center"/>
            <w:hideMark/>
          </w:tcPr>
          <w:p w14:paraId="38550BD7" w14:textId="77777777" w:rsidR="00C84885" w:rsidRPr="00FD713D" w:rsidRDefault="00C84885" w:rsidP="00D27628">
            <w:pPr>
              <w:spacing w:after="0" w:line="240" w:lineRule="auto"/>
              <w:jc w:val="center"/>
              <w:rPr>
                <w:rFonts w:ascii="Times New Roman" w:eastAsia="Times New Roman" w:hAnsi="Times New Roman"/>
                <w:noProof/>
                <w:sz w:val="20"/>
                <w:szCs w:val="20"/>
                <w:lang w:val="fr-BE" w:eastAsia="fr-BE"/>
              </w:rPr>
            </w:pPr>
            <w:r w:rsidRPr="00FD713D">
              <w:rPr>
                <w:rFonts w:ascii="Times New Roman" w:eastAsia="Times New Roman" w:hAnsi="Times New Roman"/>
                <w:noProof/>
                <w:sz w:val="20"/>
                <w:szCs w:val="20"/>
                <w:lang w:val="fr-BE" w:eastAsia="fr-BE"/>
              </w:rPr>
              <w:t>2</w:t>
            </w:r>
          </w:p>
        </w:tc>
        <w:tc>
          <w:tcPr>
            <w:tcW w:w="1100" w:type="dxa"/>
            <w:tcBorders>
              <w:top w:val="single" w:sz="8" w:space="0" w:color="auto"/>
              <w:left w:val="nil"/>
              <w:bottom w:val="single" w:sz="4" w:space="0" w:color="auto"/>
              <w:right w:val="single" w:sz="4" w:space="0" w:color="auto"/>
            </w:tcBorders>
            <w:shd w:val="clear" w:color="auto" w:fill="auto"/>
            <w:noWrap/>
            <w:vAlign w:val="center"/>
            <w:hideMark/>
          </w:tcPr>
          <w:p w14:paraId="31B40495" w14:textId="77777777" w:rsidR="00C84885" w:rsidRPr="00FD713D" w:rsidRDefault="00C84885" w:rsidP="00D27628">
            <w:pPr>
              <w:spacing w:after="0" w:line="240" w:lineRule="auto"/>
              <w:jc w:val="center"/>
              <w:rPr>
                <w:rFonts w:ascii="Times New Roman" w:eastAsia="Times New Roman" w:hAnsi="Times New Roman"/>
                <w:noProof/>
                <w:sz w:val="20"/>
                <w:szCs w:val="20"/>
                <w:lang w:val="fr-BE" w:eastAsia="fr-BE"/>
              </w:rPr>
            </w:pPr>
            <w:r w:rsidRPr="00FD713D">
              <w:rPr>
                <w:rFonts w:ascii="Times New Roman" w:eastAsia="Times New Roman" w:hAnsi="Times New Roman"/>
                <w:noProof/>
                <w:sz w:val="20"/>
                <w:szCs w:val="20"/>
                <w:lang w:val="fr-BE" w:eastAsia="fr-BE"/>
              </w:rPr>
              <w:t>3</w:t>
            </w:r>
          </w:p>
        </w:tc>
        <w:tc>
          <w:tcPr>
            <w:tcW w:w="1020" w:type="dxa"/>
            <w:tcBorders>
              <w:top w:val="single" w:sz="8" w:space="0" w:color="auto"/>
              <w:left w:val="nil"/>
              <w:bottom w:val="single" w:sz="4" w:space="0" w:color="auto"/>
              <w:right w:val="single" w:sz="4" w:space="0" w:color="auto"/>
            </w:tcBorders>
            <w:shd w:val="clear" w:color="auto" w:fill="auto"/>
            <w:noWrap/>
            <w:vAlign w:val="center"/>
            <w:hideMark/>
          </w:tcPr>
          <w:p w14:paraId="62209AEC" w14:textId="77777777" w:rsidR="00C84885" w:rsidRPr="00FD713D" w:rsidRDefault="00C84885" w:rsidP="00D27628">
            <w:pPr>
              <w:spacing w:after="0" w:line="240" w:lineRule="auto"/>
              <w:jc w:val="center"/>
              <w:rPr>
                <w:rFonts w:ascii="Times New Roman" w:eastAsia="Times New Roman" w:hAnsi="Times New Roman"/>
                <w:noProof/>
                <w:sz w:val="20"/>
                <w:szCs w:val="20"/>
                <w:lang w:val="fr-BE" w:eastAsia="fr-BE"/>
              </w:rPr>
            </w:pPr>
            <w:r w:rsidRPr="00FD713D">
              <w:rPr>
                <w:rFonts w:ascii="Times New Roman" w:eastAsia="Times New Roman" w:hAnsi="Times New Roman"/>
                <w:noProof/>
                <w:sz w:val="20"/>
                <w:szCs w:val="20"/>
                <w:lang w:val="fr-BE" w:eastAsia="fr-BE"/>
              </w:rPr>
              <w:t>4</w:t>
            </w:r>
          </w:p>
        </w:tc>
        <w:tc>
          <w:tcPr>
            <w:tcW w:w="1040" w:type="dxa"/>
            <w:tcBorders>
              <w:top w:val="single" w:sz="8" w:space="0" w:color="auto"/>
              <w:left w:val="nil"/>
              <w:bottom w:val="single" w:sz="4" w:space="0" w:color="auto"/>
              <w:right w:val="single" w:sz="4" w:space="0" w:color="auto"/>
            </w:tcBorders>
            <w:shd w:val="clear" w:color="auto" w:fill="auto"/>
            <w:noWrap/>
            <w:vAlign w:val="center"/>
            <w:hideMark/>
          </w:tcPr>
          <w:p w14:paraId="17E444ED" w14:textId="77777777" w:rsidR="00C84885" w:rsidRPr="00FD713D" w:rsidRDefault="00C84885" w:rsidP="00D27628">
            <w:pPr>
              <w:spacing w:after="0" w:line="240" w:lineRule="auto"/>
              <w:jc w:val="center"/>
              <w:rPr>
                <w:rFonts w:ascii="Times New Roman" w:eastAsia="Times New Roman" w:hAnsi="Times New Roman"/>
                <w:noProof/>
                <w:sz w:val="20"/>
                <w:szCs w:val="20"/>
                <w:lang w:val="fr-BE" w:eastAsia="fr-BE"/>
              </w:rPr>
            </w:pPr>
            <w:r w:rsidRPr="00FD713D">
              <w:rPr>
                <w:rFonts w:ascii="Times New Roman" w:eastAsia="Times New Roman" w:hAnsi="Times New Roman"/>
                <w:noProof/>
                <w:sz w:val="20"/>
                <w:szCs w:val="20"/>
                <w:lang w:val="fr-BE" w:eastAsia="fr-BE"/>
              </w:rPr>
              <w:t>5</w:t>
            </w:r>
          </w:p>
        </w:tc>
        <w:tc>
          <w:tcPr>
            <w:tcW w:w="1060" w:type="dxa"/>
            <w:tcBorders>
              <w:top w:val="single" w:sz="8" w:space="0" w:color="auto"/>
              <w:left w:val="nil"/>
              <w:bottom w:val="single" w:sz="4" w:space="0" w:color="auto"/>
              <w:right w:val="single" w:sz="4" w:space="0" w:color="auto"/>
            </w:tcBorders>
            <w:shd w:val="clear" w:color="auto" w:fill="auto"/>
            <w:noWrap/>
            <w:vAlign w:val="center"/>
            <w:hideMark/>
          </w:tcPr>
          <w:p w14:paraId="2B34EEDF" w14:textId="77777777" w:rsidR="00C84885" w:rsidRPr="00FD713D" w:rsidRDefault="00C84885" w:rsidP="00D27628">
            <w:pPr>
              <w:spacing w:after="0" w:line="240" w:lineRule="auto"/>
              <w:jc w:val="center"/>
              <w:rPr>
                <w:rFonts w:ascii="Times New Roman" w:eastAsia="Times New Roman" w:hAnsi="Times New Roman"/>
                <w:noProof/>
                <w:sz w:val="20"/>
                <w:szCs w:val="20"/>
                <w:lang w:val="fr-BE" w:eastAsia="fr-BE"/>
              </w:rPr>
            </w:pPr>
            <w:r w:rsidRPr="00FD713D">
              <w:rPr>
                <w:rFonts w:ascii="Times New Roman" w:eastAsia="Times New Roman" w:hAnsi="Times New Roman"/>
                <w:noProof/>
                <w:sz w:val="20"/>
                <w:szCs w:val="20"/>
                <w:lang w:val="fr-BE" w:eastAsia="fr-BE"/>
              </w:rPr>
              <w:t>6</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28BCB263" w14:textId="77777777" w:rsidR="00C84885" w:rsidRPr="00FD713D" w:rsidRDefault="00C84885" w:rsidP="00D27628">
            <w:pPr>
              <w:spacing w:after="0" w:line="240" w:lineRule="auto"/>
              <w:jc w:val="center"/>
              <w:rPr>
                <w:rFonts w:ascii="Times New Roman" w:eastAsia="Times New Roman" w:hAnsi="Times New Roman"/>
                <w:noProof/>
                <w:sz w:val="20"/>
                <w:szCs w:val="20"/>
                <w:lang w:val="fr-BE" w:eastAsia="fr-BE"/>
              </w:rPr>
            </w:pPr>
            <w:r w:rsidRPr="00FD713D">
              <w:rPr>
                <w:rFonts w:ascii="Times New Roman" w:eastAsia="Times New Roman" w:hAnsi="Times New Roman"/>
                <w:noProof/>
                <w:sz w:val="20"/>
                <w:szCs w:val="20"/>
                <w:lang w:val="fr-BE" w:eastAsia="fr-BE"/>
              </w:rPr>
              <w:t>7</w:t>
            </w:r>
          </w:p>
        </w:tc>
      </w:tr>
      <w:tr w:rsidR="00C84885" w:rsidRPr="008D0159" w14:paraId="1F74FC73" w14:textId="77777777" w:rsidTr="00D27628">
        <w:trPr>
          <w:trHeight w:val="500"/>
        </w:trPr>
        <w:tc>
          <w:tcPr>
            <w:tcW w:w="1260" w:type="dxa"/>
            <w:tcBorders>
              <w:top w:val="nil"/>
              <w:left w:val="single" w:sz="8" w:space="0" w:color="auto"/>
              <w:bottom w:val="single" w:sz="4" w:space="0" w:color="auto"/>
              <w:right w:val="single" w:sz="4" w:space="0" w:color="auto"/>
            </w:tcBorders>
            <w:shd w:val="clear" w:color="auto" w:fill="auto"/>
            <w:vAlign w:val="bottom"/>
            <w:hideMark/>
          </w:tcPr>
          <w:p w14:paraId="25877665" w14:textId="77777777" w:rsidR="00C84885" w:rsidRPr="00FD713D" w:rsidRDefault="00C84885" w:rsidP="00D27628">
            <w:pPr>
              <w:spacing w:after="0" w:line="240" w:lineRule="auto"/>
              <w:rPr>
                <w:rFonts w:ascii="Times New Roman" w:eastAsia="Times New Roman" w:hAnsi="Times New Roman"/>
                <w:noProof/>
                <w:sz w:val="20"/>
                <w:szCs w:val="20"/>
                <w:lang w:val="fr-BE" w:eastAsia="fr-BE"/>
              </w:rPr>
            </w:pPr>
            <w:r w:rsidRPr="00FD713D">
              <w:rPr>
                <w:rFonts w:ascii="Times New Roman" w:eastAsia="Times New Roman" w:hAnsi="Times New Roman"/>
                <w:noProof/>
                <w:sz w:val="20"/>
                <w:szCs w:val="20"/>
                <w:lang w:val="fr-BE" w:eastAsia="fr-BE"/>
              </w:rPr>
              <w:t>Full-time basic salary</w:t>
            </w:r>
          </w:p>
        </w:tc>
        <w:tc>
          <w:tcPr>
            <w:tcW w:w="1120" w:type="dxa"/>
            <w:tcBorders>
              <w:top w:val="single" w:sz="4" w:space="0" w:color="auto"/>
              <w:left w:val="single" w:sz="4" w:space="0" w:color="auto"/>
              <w:bottom w:val="nil"/>
              <w:right w:val="nil"/>
            </w:tcBorders>
            <w:shd w:val="clear" w:color="auto" w:fill="FFFFFF" w:themeFill="background1"/>
            <w:noWrap/>
            <w:vAlign w:val="bottom"/>
          </w:tcPr>
          <w:p w14:paraId="58D5CAF2" w14:textId="77777777" w:rsidR="00C84885" w:rsidRPr="00FD713D" w:rsidRDefault="00C84885" w:rsidP="00D27628">
            <w:pPr>
              <w:spacing w:after="0" w:line="240" w:lineRule="auto"/>
              <w:jc w:val="right"/>
              <w:rPr>
                <w:rFonts w:ascii="Times New Roman" w:eastAsia="Times New Roman" w:hAnsi="Times New Roman"/>
                <w:noProof/>
                <w:sz w:val="20"/>
                <w:szCs w:val="20"/>
                <w:lang w:val="fr-BE" w:eastAsia="fr-BE"/>
              </w:rPr>
            </w:pPr>
            <w:r w:rsidRPr="00FD713D">
              <w:rPr>
                <w:rFonts w:ascii="Times New Roman" w:hAnsi="Times New Roman"/>
                <w:noProof/>
                <w:sz w:val="20"/>
                <w:szCs w:val="20"/>
              </w:rPr>
              <w:t>2</w:t>
            </w:r>
            <w:r>
              <w:rPr>
                <w:rFonts w:ascii="Times New Roman" w:hAnsi="Times New Roman"/>
                <w:noProof/>
                <w:sz w:val="20"/>
                <w:szCs w:val="20"/>
              </w:rPr>
              <w:t xml:space="preserve"> </w:t>
            </w:r>
            <w:r w:rsidRPr="00FD713D">
              <w:rPr>
                <w:rFonts w:ascii="Times New Roman" w:hAnsi="Times New Roman"/>
                <w:noProof/>
                <w:sz w:val="20"/>
                <w:szCs w:val="20"/>
              </w:rPr>
              <w:t>192</w:t>
            </w:r>
            <w:r>
              <w:rPr>
                <w:rFonts w:ascii="Times New Roman" w:hAnsi="Times New Roman"/>
                <w:noProof/>
                <w:sz w:val="20"/>
                <w:szCs w:val="20"/>
              </w:rPr>
              <w:t xml:space="preserve"> ,</w:t>
            </w:r>
            <w:r w:rsidRPr="00FD713D">
              <w:rPr>
                <w:rFonts w:ascii="Times New Roman" w:hAnsi="Times New Roman"/>
                <w:noProof/>
                <w:sz w:val="20"/>
                <w:szCs w:val="20"/>
              </w:rPr>
              <w:t>06</w:t>
            </w:r>
          </w:p>
        </w:tc>
        <w:tc>
          <w:tcPr>
            <w:tcW w:w="1160" w:type="dxa"/>
            <w:tcBorders>
              <w:top w:val="single" w:sz="4" w:space="0" w:color="auto"/>
              <w:left w:val="single" w:sz="4" w:space="0" w:color="auto"/>
              <w:bottom w:val="nil"/>
              <w:right w:val="nil"/>
            </w:tcBorders>
            <w:shd w:val="clear" w:color="auto" w:fill="FFFFFF" w:themeFill="background1"/>
            <w:noWrap/>
            <w:vAlign w:val="bottom"/>
          </w:tcPr>
          <w:p w14:paraId="1CD77FFB" w14:textId="77777777" w:rsidR="00C84885" w:rsidRPr="00FD713D" w:rsidRDefault="00C84885" w:rsidP="00D27628">
            <w:pPr>
              <w:spacing w:after="0" w:line="240" w:lineRule="auto"/>
              <w:jc w:val="right"/>
              <w:rPr>
                <w:rFonts w:ascii="Times New Roman" w:eastAsia="Times New Roman" w:hAnsi="Times New Roman"/>
                <w:noProof/>
                <w:sz w:val="20"/>
                <w:szCs w:val="20"/>
                <w:lang w:val="fr-BE" w:eastAsia="fr-BE"/>
              </w:rPr>
            </w:pPr>
            <w:r w:rsidRPr="00FD713D">
              <w:rPr>
                <w:rFonts w:ascii="Times New Roman" w:hAnsi="Times New Roman"/>
                <w:noProof/>
                <w:sz w:val="20"/>
                <w:szCs w:val="20"/>
              </w:rPr>
              <w:t>2</w:t>
            </w:r>
            <w:r>
              <w:rPr>
                <w:rFonts w:ascii="Times New Roman" w:hAnsi="Times New Roman"/>
                <w:noProof/>
                <w:sz w:val="20"/>
                <w:szCs w:val="20"/>
              </w:rPr>
              <w:t xml:space="preserve"> </w:t>
            </w:r>
            <w:r w:rsidRPr="00FD713D">
              <w:rPr>
                <w:rFonts w:ascii="Times New Roman" w:hAnsi="Times New Roman"/>
                <w:noProof/>
                <w:sz w:val="20"/>
                <w:szCs w:val="20"/>
              </w:rPr>
              <w:t>553</w:t>
            </w:r>
            <w:r>
              <w:rPr>
                <w:rFonts w:ascii="Times New Roman" w:hAnsi="Times New Roman"/>
                <w:noProof/>
                <w:sz w:val="20"/>
                <w:szCs w:val="20"/>
              </w:rPr>
              <w:t xml:space="preserve"> ,</w:t>
            </w:r>
            <w:r w:rsidRPr="00FD713D">
              <w:rPr>
                <w:rFonts w:ascii="Times New Roman" w:hAnsi="Times New Roman"/>
                <w:noProof/>
                <w:sz w:val="20"/>
                <w:szCs w:val="20"/>
              </w:rPr>
              <w:t>75</w:t>
            </w:r>
          </w:p>
        </w:tc>
        <w:tc>
          <w:tcPr>
            <w:tcW w:w="1100" w:type="dxa"/>
            <w:tcBorders>
              <w:top w:val="single" w:sz="4" w:space="0" w:color="auto"/>
              <w:left w:val="single" w:sz="4" w:space="0" w:color="auto"/>
              <w:bottom w:val="nil"/>
              <w:right w:val="nil"/>
            </w:tcBorders>
            <w:shd w:val="clear" w:color="auto" w:fill="FFFFFF" w:themeFill="background1"/>
            <w:noWrap/>
            <w:vAlign w:val="bottom"/>
          </w:tcPr>
          <w:p w14:paraId="12558066" w14:textId="77777777" w:rsidR="00C84885" w:rsidRPr="00FD713D" w:rsidRDefault="00C84885" w:rsidP="00D27628">
            <w:pPr>
              <w:spacing w:after="0" w:line="240" w:lineRule="auto"/>
              <w:jc w:val="right"/>
              <w:rPr>
                <w:rFonts w:ascii="Times New Roman" w:eastAsia="Times New Roman" w:hAnsi="Times New Roman"/>
                <w:noProof/>
                <w:sz w:val="20"/>
                <w:szCs w:val="20"/>
                <w:lang w:val="fr-BE" w:eastAsia="fr-BE"/>
              </w:rPr>
            </w:pPr>
            <w:r w:rsidRPr="00FD713D">
              <w:rPr>
                <w:rFonts w:ascii="Times New Roman" w:hAnsi="Times New Roman"/>
                <w:noProof/>
                <w:sz w:val="20"/>
                <w:szCs w:val="20"/>
              </w:rPr>
              <w:t>2</w:t>
            </w:r>
            <w:r>
              <w:rPr>
                <w:rFonts w:ascii="Times New Roman" w:hAnsi="Times New Roman"/>
                <w:noProof/>
                <w:sz w:val="20"/>
                <w:szCs w:val="20"/>
              </w:rPr>
              <w:t xml:space="preserve"> </w:t>
            </w:r>
            <w:r w:rsidRPr="00FD713D">
              <w:rPr>
                <w:rFonts w:ascii="Times New Roman" w:hAnsi="Times New Roman"/>
                <w:noProof/>
                <w:sz w:val="20"/>
                <w:szCs w:val="20"/>
              </w:rPr>
              <w:t>768</w:t>
            </w:r>
            <w:r>
              <w:rPr>
                <w:rFonts w:ascii="Times New Roman" w:hAnsi="Times New Roman"/>
                <w:noProof/>
                <w:sz w:val="20"/>
                <w:szCs w:val="20"/>
              </w:rPr>
              <w:t xml:space="preserve"> ,</w:t>
            </w:r>
            <w:r w:rsidRPr="00FD713D">
              <w:rPr>
                <w:rFonts w:ascii="Times New Roman" w:hAnsi="Times New Roman"/>
                <w:noProof/>
                <w:sz w:val="20"/>
                <w:szCs w:val="20"/>
              </w:rPr>
              <w:t>79</w:t>
            </w:r>
          </w:p>
        </w:tc>
        <w:tc>
          <w:tcPr>
            <w:tcW w:w="1020" w:type="dxa"/>
            <w:tcBorders>
              <w:top w:val="single" w:sz="4" w:space="0" w:color="auto"/>
              <w:left w:val="single" w:sz="4" w:space="0" w:color="auto"/>
              <w:bottom w:val="nil"/>
              <w:right w:val="nil"/>
            </w:tcBorders>
            <w:shd w:val="clear" w:color="auto" w:fill="FFFFFF" w:themeFill="background1"/>
            <w:noWrap/>
            <w:vAlign w:val="bottom"/>
          </w:tcPr>
          <w:p w14:paraId="752B9614" w14:textId="77777777" w:rsidR="00C84885" w:rsidRPr="00FD713D" w:rsidRDefault="00C84885" w:rsidP="00D27628">
            <w:pPr>
              <w:spacing w:after="0" w:line="240" w:lineRule="auto"/>
              <w:jc w:val="right"/>
              <w:rPr>
                <w:rFonts w:ascii="Times New Roman" w:eastAsia="Times New Roman" w:hAnsi="Times New Roman"/>
                <w:noProof/>
                <w:sz w:val="20"/>
                <w:szCs w:val="20"/>
                <w:lang w:val="fr-BE" w:eastAsia="fr-BE"/>
              </w:rPr>
            </w:pPr>
            <w:r w:rsidRPr="00FD713D">
              <w:rPr>
                <w:rFonts w:ascii="Times New Roman" w:hAnsi="Times New Roman"/>
                <w:noProof/>
                <w:sz w:val="20"/>
                <w:szCs w:val="20"/>
              </w:rPr>
              <w:t>3</w:t>
            </w:r>
            <w:r>
              <w:rPr>
                <w:rFonts w:ascii="Times New Roman" w:hAnsi="Times New Roman"/>
                <w:noProof/>
                <w:sz w:val="20"/>
                <w:szCs w:val="20"/>
              </w:rPr>
              <w:t xml:space="preserve"> </w:t>
            </w:r>
            <w:r w:rsidRPr="00FD713D">
              <w:rPr>
                <w:rFonts w:ascii="Times New Roman" w:hAnsi="Times New Roman"/>
                <w:noProof/>
                <w:sz w:val="20"/>
                <w:szCs w:val="20"/>
              </w:rPr>
              <w:t>001</w:t>
            </w:r>
            <w:r>
              <w:rPr>
                <w:rFonts w:ascii="Times New Roman" w:hAnsi="Times New Roman"/>
                <w:noProof/>
                <w:sz w:val="20"/>
                <w:szCs w:val="20"/>
              </w:rPr>
              <w:t xml:space="preserve"> ,</w:t>
            </w:r>
            <w:r w:rsidRPr="00FD713D">
              <w:rPr>
                <w:rFonts w:ascii="Times New Roman" w:hAnsi="Times New Roman"/>
                <w:noProof/>
                <w:sz w:val="20"/>
                <w:szCs w:val="20"/>
              </w:rPr>
              <w:t>97</w:t>
            </w:r>
          </w:p>
        </w:tc>
        <w:tc>
          <w:tcPr>
            <w:tcW w:w="1040" w:type="dxa"/>
            <w:tcBorders>
              <w:top w:val="single" w:sz="4" w:space="0" w:color="auto"/>
              <w:left w:val="single" w:sz="4" w:space="0" w:color="auto"/>
              <w:bottom w:val="nil"/>
              <w:right w:val="nil"/>
            </w:tcBorders>
            <w:shd w:val="clear" w:color="auto" w:fill="FFFFFF" w:themeFill="background1"/>
            <w:noWrap/>
            <w:vAlign w:val="bottom"/>
          </w:tcPr>
          <w:p w14:paraId="242972FB" w14:textId="77777777" w:rsidR="00C84885" w:rsidRPr="00FD713D" w:rsidRDefault="00C84885" w:rsidP="00D27628">
            <w:pPr>
              <w:spacing w:after="0" w:line="240" w:lineRule="auto"/>
              <w:jc w:val="right"/>
              <w:rPr>
                <w:rFonts w:ascii="Times New Roman" w:eastAsia="Times New Roman" w:hAnsi="Times New Roman"/>
                <w:noProof/>
                <w:sz w:val="20"/>
                <w:szCs w:val="20"/>
                <w:lang w:val="fr-BE" w:eastAsia="fr-BE"/>
              </w:rPr>
            </w:pPr>
            <w:r w:rsidRPr="00FD713D">
              <w:rPr>
                <w:rFonts w:ascii="Times New Roman" w:hAnsi="Times New Roman"/>
                <w:noProof/>
                <w:sz w:val="20"/>
                <w:szCs w:val="20"/>
              </w:rPr>
              <w:t>3</w:t>
            </w:r>
            <w:r>
              <w:rPr>
                <w:rFonts w:ascii="Times New Roman" w:hAnsi="Times New Roman"/>
                <w:noProof/>
                <w:sz w:val="20"/>
                <w:szCs w:val="20"/>
              </w:rPr>
              <w:t xml:space="preserve"> </w:t>
            </w:r>
            <w:r w:rsidRPr="00FD713D">
              <w:rPr>
                <w:rFonts w:ascii="Times New Roman" w:hAnsi="Times New Roman"/>
                <w:noProof/>
                <w:sz w:val="20"/>
                <w:szCs w:val="20"/>
              </w:rPr>
              <w:t>254</w:t>
            </w:r>
            <w:r>
              <w:rPr>
                <w:rFonts w:ascii="Times New Roman" w:hAnsi="Times New Roman"/>
                <w:noProof/>
                <w:sz w:val="20"/>
                <w:szCs w:val="20"/>
              </w:rPr>
              <w:t xml:space="preserve"> ,</w:t>
            </w:r>
            <w:r w:rsidRPr="00FD713D">
              <w:rPr>
                <w:rFonts w:ascii="Times New Roman" w:hAnsi="Times New Roman"/>
                <w:noProof/>
                <w:sz w:val="20"/>
                <w:szCs w:val="20"/>
              </w:rPr>
              <w:t>74</w:t>
            </w:r>
          </w:p>
        </w:tc>
        <w:tc>
          <w:tcPr>
            <w:tcW w:w="1060" w:type="dxa"/>
            <w:tcBorders>
              <w:top w:val="single" w:sz="4" w:space="0" w:color="auto"/>
              <w:left w:val="single" w:sz="4" w:space="0" w:color="auto"/>
              <w:bottom w:val="single" w:sz="4" w:space="0" w:color="auto"/>
              <w:right w:val="nil"/>
            </w:tcBorders>
            <w:shd w:val="clear" w:color="auto" w:fill="FFFFFF" w:themeFill="background1"/>
            <w:noWrap/>
            <w:vAlign w:val="bottom"/>
          </w:tcPr>
          <w:p w14:paraId="652CC872" w14:textId="77777777" w:rsidR="00C84885" w:rsidRPr="00FD713D" w:rsidRDefault="00C84885" w:rsidP="00D27628">
            <w:pPr>
              <w:spacing w:after="0" w:line="240" w:lineRule="auto"/>
              <w:jc w:val="right"/>
              <w:rPr>
                <w:rFonts w:ascii="Times New Roman" w:eastAsia="Times New Roman" w:hAnsi="Times New Roman"/>
                <w:noProof/>
                <w:sz w:val="20"/>
                <w:szCs w:val="20"/>
                <w:lang w:val="fr-BE" w:eastAsia="fr-BE"/>
              </w:rPr>
            </w:pPr>
            <w:r w:rsidRPr="00FD713D">
              <w:rPr>
                <w:rFonts w:ascii="Times New Roman" w:hAnsi="Times New Roman"/>
                <w:noProof/>
                <w:sz w:val="20"/>
                <w:szCs w:val="20"/>
              </w:rPr>
              <w:t>3</w:t>
            </w:r>
            <w:r>
              <w:rPr>
                <w:rFonts w:ascii="Times New Roman" w:hAnsi="Times New Roman"/>
                <w:noProof/>
                <w:sz w:val="20"/>
                <w:szCs w:val="20"/>
              </w:rPr>
              <w:t xml:space="preserve"> </w:t>
            </w:r>
            <w:r w:rsidRPr="00FD713D">
              <w:rPr>
                <w:rFonts w:ascii="Times New Roman" w:hAnsi="Times New Roman"/>
                <w:noProof/>
                <w:sz w:val="20"/>
                <w:szCs w:val="20"/>
              </w:rPr>
              <w:t>528</w:t>
            </w:r>
            <w:r>
              <w:rPr>
                <w:rFonts w:ascii="Times New Roman" w:hAnsi="Times New Roman"/>
                <w:noProof/>
                <w:sz w:val="20"/>
                <w:szCs w:val="20"/>
              </w:rPr>
              <w:t xml:space="preserve"> ,</w:t>
            </w:r>
            <w:r w:rsidRPr="00FD713D">
              <w:rPr>
                <w:rFonts w:ascii="Times New Roman" w:hAnsi="Times New Roman"/>
                <w:noProof/>
                <w:sz w:val="20"/>
                <w:szCs w:val="20"/>
              </w:rPr>
              <w:t>84</w:t>
            </w:r>
          </w:p>
        </w:tc>
        <w:tc>
          <w:tcPr>
            <w:tcW w:w="11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2129F46" w14:textId="77777777" w:rsidR="00C84885" w:rsidRPr="00FD713D" w:rsidRDefault="00C84885" w:rsidP="00D27628">
            <w:pPr>
              <w:spacing w:after="0" w:line="240" w:lineRule="auto"/>
              <w:jc w:val="right"/>
              <w:rPr>
                <w:rFonts w:ascii="Times New Roman" w:eastAsia="Times New Roman" w:hAnsi="Times New Roman"/>
                <w:noProof/>
                <w:sz w:val="20"/>
                <w:szCs w:val="20"/>
                <w:lang w:val="fr-BE" w:eastAsia="fr-BE"/>
              </w:rPr>
            </w:pPr>
            <w:r w:rsidRPr="00FD713D">
              <w:rPr>
                <w:rFonts w:ascii="Times New Roman" w:hAnsi="Times New Roman"/>
                <w:noProof/>
                <w:sz w:val="20"/>
                <w:szCs w:val="20"/>
              </w:rPr>
              <w:t>3</w:t>
            </w:r>
            <w:r>
              <w:rPr>
                <w:rFonts w:ascii="Times New Roman" w:hAnsi="Times New Roman"/>
                <w:noProof/>
                <w:sz w:val="20"/>
                <w:szCs w:val="20"/>
              </w:rPr>
              <w:t xml:space="preserve"> </w:t>
            </w:r>
            <w:r w:rsidRPr="00FD713D">
              <w:rPr>
                <w:rFonts w:ascii="Times New Roman" w:hAnsi="Times New Roman"/>
                <w:noProof/>
                <w:sz w:val="20"/>
                <w:szCs w:val="20"/>
              </w:rPr>
              <w:t>826</w:t>
            </w:r>
            <w:r>
              <w:rPr>
                <w:rFonts w:ascii="Times New Roman" w:hAnsi="Times New Roman"/>
                <w:noProof/>
                <w:sz w:val="20"/>
                <w:szCs w:val="20"/>
              </w:rPr>
              <w:t xml:space="preserve"> ,</w:t>
            </w:r>
            <w:r w:rsidRPr="00FD713D">
              <w:rPr>
                <w:rFonts w:ascii="Times New Roman" w:hAnsi="Times New Roman"/>
                <w:noProof/>
                <w:sz w:val="20"/>
                <w:szCs w:val="20"/>
              </w:rPr>
              <w:t>02</w:t>
            </w:r>
          </w:p>
        </w:tc>
      </w:tr>
      <w:tr w:rsidR="00C84885" w:rsidRPr="008D0159" w14:paraId="5016DD74" w14:textId="77777777" w:rsidTr="00D27628">
        <w:trPr>
          <w:trHeight w:val="250"/>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66058E36" w14:textId="77777777" w:rsidR="00C84885" w:rsidRPr="00FD713D" w:rsidRDefault="00C84885" w:rsidP="00D27628">
            <w:pPr>
              <w:spacing w:after="0" w:line="240" w:lineRule="auto"/>
              <w:rPr>
                <w:rFonts w:ascii="Times New Roman" w:eastAsia="Times New Roman" w:hAnsi="Times New Roman"/>
                <w:noProof/>
                <w:sz w:val="20"/>
                <w:szCs w:val="20"/>
                <w:lang w:val="fr-BE" w:eastAsia="fr-BE"/>
              </w:rPr>
            </w:pPr>
            <w:r w:rsidRPr="00FD713D">
              <w:rPr>
                <w:rFonts w:ascii="Times New Roman" w:eastAsia="Times New Roman" w:hAnsi="Times New Roman"/>
                <w:noProof/>
                <w:sz w:val="20"/>
                <w:szCs w:val="20"/>
                <w:lang w:val="fr-BE" w:eastAsia="fr-BE"/>
              </w:rPr>
              <w:t>Grade</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7E2D9491" w14:textId="77777777" w:rsidR="00C84885" w:rsidRPr="00FD713D" w:rsidRDefault="00C84885" w:rsidP="00D27628">
            <w:pPr>
              <w:spacing w:after="0" w:line="240" w:lineRule="auto"/>
              <w:jc w:val="center"/>
              <w:rPr>
                <w:rFonts w:ascii="Times New Roman" w:eastAsia="Times New Roman" w:hAnsi="Times New Roman"/>
                <w:noProof/>
                <w:sz w:val="20"/>
                <w:szCs w:val="20"/>
                <w:lang w:val="fr-BE" w:eastAsia="fr-BE"/>
              </w:rPr>
            </w:pPr>
            <w:r w:rsidRPr="00FD713D">
              <w:rPr>
                <w:rFonts w:ascii="Times New Roman" w:eastAsia="Times New Roman" w:hAnsi="Times New Roman"/>
                <w:noProof/>
                <w:sz w:val="20"/>
                <w:szCs w:val="20"/>
                <w:lang w:val="fr-BE" w:eastAsia="fr-BE"/>
              </w:rPr>
              <w:t>8</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35A96E8B" w14:textId="77777777" w:rsidR="00C84885" w:rsidRPr="00FD713D" w:rsidRDefault="00C84885" w:rsidP="00D27628">
            <w:pPr>
              <w:spacing w:after="0" w:line="240" w:lineRule="auto"/>
              <w:jc w:val="center"/>
              <w:rPr>
                <w:rFonts w:ascii="Times New Roman" w:eastAsia="Times New Roman" w:hAnsi="Times New Roman"/>
                <w:noProof/>
                <w:sz w:val="20"/>
                <w:szCs w:val="20"/>
                <w:lang w:val="fr-BE" w:eastAsia="fr-BE"/>
              </w:rPr>
            </w:pPr>
            <w:r w:rsidRPr="00FD713D">
              <w:rPr>
                <w:rFonts w:ascii="Times New Roman" w:eastAsia="Times New Roman" w:hAnsi="Times New Roman"/>
                <w:noProof/>
                <w:sz w:val="20"/>
                <w:szCs w:val="20"/>
                <w:lang w:val="fr-BE" w:eastAsia="fr-BE"/>
              </w:rPr>
              <w:t>9</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4002ABAE" w14:textId="77777777" w:rsidR="00C84885" w:rsidRPr="00FD713D" w:rsidRDefault="00C84885" w:rsidP="00D27628">
            <w:pPr>
              <w:spacing w:after="0" w:line="240" w:lineRule="auto"/>
              <w:jc w:val="center"/>
              <w:rPr>
                <w:rFonts w:ascii="Times New Roman" w:eastAsia="Times New Roman" w:hAnsi="Times New Roman"/>
                <w:noProof/>
                <w:sz w:val="20"/>
                <w:szCs w:val="20"/>
                <w:lang w:val="fr-BE" w:eastAsia="fr-BE"/>
              </w:rPr>
            </w:pPr>
            <w:r w:rsidRPr="00FD713D">
              <w:rPr>
                <w:rFonts w:ascii="Times New Roman" w:eastAsia="Times New Roman" w:hAnsi="Times New Roman"/>
                <w:noProof/>
                <w:sz w:val="20"/>
                <w:szCs w:val="20"/>
                <w:lang w:val="fr-BE" w:eastAsia="fr-BE"/>
              </w:rPr>
              <w:t>10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4180FC3E" w14:textId="77777777" w:rsidR="00C84885" w:rsidRPr="00FD713D" w:rsidRDefault="00C84885" w:rsidP="00D27628">
            <w:pPr>
              <w:spacing w:after="0" w:line="240" w:lineRule="auto"/>
              <w:jc w:val="center"/>
              <w:rPr>
                <w:rFonts w:ascii="Times New Roman" w:eastAsia="Times New Roman" w:hAnsi="Times New Roman"/>
                <w:noProof/>
                <w:sz w:val="20"/>
                <w:szCs w:val="20"/>
                <w:lang w:val="fr-BE" w:eastAsia="fr-BE"/>
              </w:rPr>
            </w:pPr>
            <w:r w:rsidRPr="00FD713D">
              <w:rPr>
                <w:rFonts w:ascii="Times New Roman" w:eastAsia="Times New Roman" w:hAnsi="Times New Roman"/>
                <w:noProof/>
                <w:sz w:val="20"/>
                <w:szCs w:val="20"/>
                <w:lang w:val="fr-BE" w:eastAsia="fr-BE"/>
              </w:rPr>
              <w:t>11</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0C599BB0" w14:textId="77777777" w:rsidR="00C84885" w:rsidRPr="00FD713D" w:rsidRDefault="00C84885" w:rsidP="00D27628">
            <w:pPr>
              <w:spacing w:after="0" w:line="240" w:lineRule="auto"/>
              <w:jc w:val="center"/>
              <w:rPr>
                <w:rFonts w:ascii="Times New Roman" w:eastAsia="Times New Roman" w:hAnsi="Times New Roman"/>
                <w:noProof/>
                <w:sz w:val="20"/>
                <w:szCs w:val="20"/>
                <w:lang w:val="fr-BE" w:eastAsia="fr-BE"/>
              </w:rPr>
            </w:pPr>
            <w:r w:rsidRPr="00FD713D">
              <w:rPr>
                <w:rFonts w:ascii="Times New Roman" w:eastAsia="Times New Roman" w:hAnsi="Times New Roman"/>
                <w:noProof/>
                <w:sz w:val="20"/>
                <w:szCs w:val="20"/>
                <w:lang w:val="fr-BE" w:eastAsia="fr-BE"/>
              </w:rPr>
              <w:t>12</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64B65526" w14:textId="77777777" w:rsidR="00C84885" w:rsidRPr="00FD713D" w:rsidRDefault="00C84885" w:rsidP="00D27628">
            <w:pPr>
              <w:spacing w:after="0" w:line="240" w:lineRule="auto"/>
              <w:jc w:val="center"/>
              <w:rPr>
                <w:rFonts w:ascii="Times New Roman" w:eastAsia="Times New Roman" w:hAnsi="Times New Roman"/>
                <w:noProof/>
                <w:sz w:val="20"/>
                <w:szCs w:val="20"/>
                <w:lang w:val="fr-BE" w:eastAsia="fr-BE"/>
              </w:rPr>
            </w:pPr>
            <w:r w:rsidRPr="00FD713D">
              <w:rPr>
                <w:rFonts w:ascii="Times New Roman" w:eastAsia="Times New Roman" w:hAnsi="Times New Roman"/>
                <w:noProof/>
                <w:sz w:val="20"/>
                <w:szCs w:val="20"/>
                <w:lang w:val="fr-BE" w:eastAsia="fr-BE"/>
              </w:rPr>
              <w:t>13</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41ED8512" w14:textId="77777777" w:rsidR="00C84885" w:rsidRPr="00FD713D" w:rsidRDefault="00C84885" w:rsidP="00D27628">
            <w:pPr>
              <w:spacing w:after="0" w:line="240" w:lineRule="auto"/>
              <w:jc w:val="center"/>
              <w:rPr>
                <w:rFonts w:ascii="Times New Roman" w:eastAsia="Times New Roman" w:hAnsi="Times New Roman"/>
                <w:noProof/>
                <w:sz w:val="20"/>
                <w:szCs w:val="20"/>
                <w:lang w:val="fr-BE" w:eastAsia="fr-BE"/>
              </w:rPr>
            </w:pPr>
            <w:r w:rsidRPr="00FD713D">
              <w:rPr>
                <w:rFonts w:ascii="Times New Roman" w:eastAsia="Times New Roman" w:hAnsi="Times New Roman"/>
                <w:noProof/>
                <w:sz w:val="20"/>
                <w:szCs w:val="20"/>
                <w:lang w:val="fr-BE" w:eastAsia="fr-BE"/>
              </w:rPr>
              <w:t>14</w:t>
            </w:r>
          </w:p>
        </w:tc>
      </w:tr>
      <w:tr w:rsidR="00C84885" w:rsidRPr="008D0159" w14:paraId="2580D184" w14:textId="77777777" w:rsidTr="00D27628">
        <w:trPr>
          <w:trHeight w:val="500"/>
        </w:trPr>
        <w:tc>
          <w:tcPr>
            <w:tcW w:w="1260" w:type="dxa"/>
            <w:tcBorders>
              <w:top w:val="nil"/>
              <w:left w:val="single" w:sz="8" w:space="0" w:color="auto"/>
              <w:bottom w:val="single" w:sz="4" w:space="0" w:color="auto"/>
              <w:right w:val="single" w:sz="4" w:space="0" w:color="auto"/>
            </w:tcBorders>
            <w:shd w:val="clear" w:color="auto" w:fill="auto"/>
            <w:vAlign w:val="bottom"/>
            <w:hideMark/>
          </w:tcPr>
          <w:p w14:paraId="183A83C9" w14:textId="77777777" w:rsidR="00C84885" w:rsidRPr="00FD713D" w:rsidRDefault="00C84885" w:rsidP="00D27628">
            <w:pPr>
              <w:spacing w:after="0" w:line="240" w:lineRule="auto"/>
              <w:rPr>
                <w:rFonts w:ascii="Times New Roman" w:eastAsia="Times New Roman" w:hAnsi="Times New Roman"/>
                <w:noProof/>
                <w:sz w:val="20"/>
                <w:szCs w:val="20"/>
                <w:lang w:val="fr-BE" w:eastAsia="fr-BE"/>
              </w:rPr>
            </w:pPr>
            <w:r w:rsidRPr="00FD713D">
              <w:rPr>
                <w:rFonts w:ascii="Times New Roman" w:eastAsia="Times New Roman" w:hAnsi="Times New Roman"/>
                <w:noProof/>
                <w:sz w:val="20"/>
                <w:szCs w:val="20"/>
                <w:lang w:val="fr-BE" w:eastAsia="fr-BE"/>
              </w:rPr>
              <w:t>Full-time basic salary</w:t>
            </w:r>
          </w:p>
        </w:tc>
        <w:tc>
          <w:tcPr>
            <w:tcW w:w="1120" w:type="dxa"/>
            <w:tcBorders>
              <w:top w:val="single" w:sz="4" w:space="0" w:color="auto"/>
              <w:left w:val="single" w:sz="4" w:space="0" w:color="auto"/>
              <w:bottom w:val="single" w:sz="4" w:space="0" w:color="auto"/>
              <w:right w:val="nil"/>
            </w:tcBorders>
            <w:shd w:val="clear" w:color="auto" w:fill="FFFFFF" w:themeFill="background1"/>
            <w:noWrap/>
            <w:vAlign w:val="bottom"/>
          </w:tcPr>
          <w:p w14:paraId="17DE64ED" w14:textId="77777777" w:rsidR="00C84885" w:rsidRPr="00FD713D" w:rsidRDefault="00C84885" w:rsidP="00D27628">
            <w:pPr>
              <w:spacing w:after="0" w:line="240" w:lineRule="auto"/>
              <w:jc w:val="right"/>
              <w:rPr>
                <w:rFonts w:ascii="Times New Roman" w:eastAsia="Times New Roman" w:hAnsi="Times New Roman"/>
                <w:noProof/>
                <w:sz w:val="20"/>
                <w:szCs w:val="20"/>
                <w:lang w:val="fr-BE" w:eastAsia="fr-BE"/>
              </w:rPr>
            </w:pPr>
            <w:r w:rsidRPr="00FD713D">
              <w:rPr>
                <w:rFonts w:ascii="Times New Roman" w:hAnsi="Times New Roman"/>
                <w:noProof/>
                <w:sz w:val="20"/>
                <w:szCs w:val="20"/>
              </w:rPr>
              <w:t>4</w:t>
            </w:r>
            <w:r>
              <w:rPr>
                <w:rFonts w:ascii="Times New Roman" w:hAnsi="Times New Roman"/>
                <w:noProof/>
                <w:sz w:val="20"/>
                <w:szCs w:val="20"/>
              </w:rPr>
              <w:t xml:space="preserve"> </w:t>
            </w:r>
            <w:r w:rsidRPr="00FD713D">
              <w:rPr>
                <w:rFonts w:ascii="Times New Roman" w:hAnsi="Times New Roman"/>
                <w:noProof/>
                <w:sz w:val="20"/>
                <w:szCs w:val="20"/>
              </w:rPr>
              <w:t>148</w:t>
            </w:r>
            <w:r>
              <w:rPr>
                <w:rFonts w:ascii="Times New Roman" w:hAnsi="Times New Roman"/>
                <w:noProof/>
                <w:sz w:val="20"/>
                <w:szCs w:val="20"/>
              </w:rPr>
              <w:t xml:space="preserve"> ,</w:t>
            </w:r>
            <w:r w:rsidRPr="00FD713D">
              <w:rPr>
                <w:rFonts w:ascii="Times New Roman" w:hAnsi="Times New Roman"/>
                <w:noProof/>
                <w:sz w:val="20"/>
                <w:szCs w:val="20"/>
              </w:rPr>
              <w:t>23</w:t>
            </w:r>
          </w:p>
        </w:tc>
        <w:tc>
          <w:tcPr>
            <w:tcW w:w="1160" w:type="dxa"/>
            <w:tcBorders>
              <w:top w:val="single" w:sz="4" w:space="0" w:color="auto"/>
              <w:left w:val="single" w:sz="4" w:space="0" w:color="auto"/>
              <w:bottom w:val="single" w:sz="4" w:space="0" w:color="auto"/>
              <w:right w:val="nil"/>
            </w:tcBorders>
            <w:shd w:val="clear" w:color="auto" w:fill="FFFFFF" w:themeFill="background1"/>
            <w:noWrap/>
            <w:vAlign w:val="bottom"/>
          </w:tcPr>
          <w:p w14:paraId="49D2A6B2" w14:textId="77777777" w:rsidR="00C84885" w:rsidRPr="00FD713D" w:rsidRDefault="00C84885" w:rsidP="00D27628">
            <w:pPr>
              <w:spacing w:after="0" w:line="240" w:lineRule="auto"/>
              <w:jc w:val="right"/>
              <w:rPr>
                <w:rFonts w:ascii="Times New Roman" w:eastAsia="Times New Roman" w:hAnsi="Times New Roman"/>
                <w:noProof/>
                <w:sz w:val="20"/>
                <w:szCs w:val="20"/>
                <w:lang w:val="fr-BE" w:eastAsia="fr-BE"/>
              </w:rPr>
            </w:pPr>
            <w:r w:rsidRPr="00FD713D">
              <w:rPr>
                <w:rFonts w:ascii="Times New Roman" w:hAnsi="Times New Roman"/>
                <w:noProof/>
                <w:sz w:val="20"/>
                <w:szCs w:val="20"/>
              </w:rPr>
              <w:t>4</w:t>
            </w:r>
            <w:r>
              <w:rPr>
                <w:rFonts w:ascii="Times New Roman" w:hAnsi="Times New Roman"/>
                <w:noProof/>
                <w:sz w:val="20"/>
                <w:szCs w:val="20"/>
              </w:rPr>
              <w:t xml:space="preserve"> </w:t>
            </w:r>
            <w:r w:rsidRPr="00FD713D">
              <w:rPr>
                <w:rFonts w:ascii="Times New Roman" w:hAnsi="Times New Roman"/>
                <w:noProof/>
                <w:sz w:val="20"/>
                <w:szCs w:val="20"/>
              </w:rPr>
              <w:t>497</w:t>
            </w:r>
            <w:r>
              <w:rPr>
                <w:rFonts w:ascii="Times New Roman" w:hAnsi="Times New Roman"/>
                <w:noProof/>
                <w:sz w:val="20"/>
                <w:szCs w:val="20"/>
              </w:rPr>
              <w:t xml:space="preserve"> ,</w:t>
            </w:r>
            <w:r w:rsidRPr="00FD713D">
              <w:rPr>
                <w:rFonts w:ascii="Times New Roman" w:hAnsi="Times New Roman"/>
                <w:noProof/>
                <w:sz w:val="20"/>
                <w:szCs w:val="20"/>
              </w:rPr>
              <w:t>54</w:t>
            </w:r>
          </w:p>
        </w:tc>
        <w:tc>
          <w:tcPr>
            <w:tcW w:w="1100" w:type="dxa"/>
            <w:tcBorders>
              <w:top w:val="single" w:sz="4" w:space="0" w:color="auto"/>
              <w:left w:val="single" w:sz="4" w:space="0" w:color="auto"/>
              <w:bottom w:val="single" w:sz="4" w:space="0" w:color="auto"/>
              <w:right w:val="nil"/>
            </w:tcBorders>
            <w:shd w:val="clear" w:color="auto" w:fill="FFFFFF" w:themeFill="background1"/>
            <w:noWrap/>
            <w:vAlign w:val="bottom"/>
          </w:tcPr>
          <w:p w14:paraId="3151E942" w14:textId="77777777" w:rsidR="00C84885" w:rsidRPr="00FD713D" w:rsidRDefault="00C84885" w:rsidP="00D27628">
            <w:pPr>
              <w:spacing w:after="0" w:line="240" w:lineRule="auto"/>
              <w:jc w:val="right"/>
              <w:rPr>
                <w:rFonts w:ascii="Times New Roman" w:eastAsia="Times New Roman" w:hAnsi="Times New Roman"/>
                <w:noProof/>
                <w:sz w:val="20"/>
                <w:szCs w:val="20"/>
                <w:lang w:val="fr-BE" w:eastAsia="fr-BE"/>
              </w:rPr>
            </w:pPr>
            <w:r w:rsidRPr="00FD713D">
              <w:rPr>
                <w:rFonts w:ascii="Times New Roman" w:hAnsi="Times New Roman"/>
                <w:noProof/>
                <w:sz w:val="20"/>
                <w:szCs w:val="20"/>
              </w:rPr>
              <w:t>4</w:t>
            </w:r>
            <w:r>
              <w:rPr>
                <w:rFonts w:ascii="Times New Roman" w:hAnsi="Times New Roman"/>
                <w:noProof/>
                <w:sz w:val="20"/>
                <w:szCs w:val="20"/>
              </w:rPr>
              <w:t xml:space="preserve"> </w:t>
            </w:r>
            <w:r w:rsidRPr="00FD713D">
              <w:rPr>
                <w:rFonts w:ascii="Times New Roman" w:hAnsi="Times New Roman"/>
                <w:noProof/>
                <w:sz w:val="20"/>
                <w:szCs w:val="20"/>
              </w:rPr>
              <w:t>876</w:t>
            </w:r>
            <w:r>
              <w:rPr>
                <w:rFonts w:ascii="Times New Roman" w:hAnsi="Times New Roman"/>
                <w:noProof/>
                <w:sz w:val="20"/>
                <w:szCs w:val="20"/>
              </w:rPr>
              <w:t xml:space="preserve"> ,</w:t>
            </w:r>
            <w:r w:rsidRPr="00FD713D">
              <w:rPr>
                <w:rFonts w:ascii="Times New Roman" w:hAnsi="Times New Roman"/>
                <w:noProof/>
                <w:sz w:val="20"/>
                <w:szCs w:val="20"/>
              </w:rPr>
              <w:t>26</w:t>
            </w:r>
          </w:p>
        </w:tc>
        <w:tc>
          <w:tcPr>
            <w:tcW w:w="1020" w:type="dxa"/>
            <w:tcBorders>
              <w:top w:val="single" w:sz="4" w:space="0" w:color="auto"/>
              <w:left w:val="single" w:sz="4" w:space="0" w:color="auto"/>
              <w:bottom w:val="single" w:sz="4" w:space="0" w:color="auto"/>
              <w:right w:val="nil"/>
            </w:tcBorders>
            <w:shd w:val="clear" w:color="auto" w:fill="FFFFFF" w:themeFill="background1"/>
            <w:noWrap/>
            <w:vAlign w:val="bottom"/>
          </w:tcPr>
          <w:p w14:paraId="2E6E66B7" w14:textId="77777777" w:rsidR="00C84885" w:rsidRPr="00FD713D" w:rsidRDefault="00C84885" w:rsidP="00D27628">
            <w:pPr>
              <w:spacing w:after="0" w:line="240" w:lineRule="auto"/>
              <w:jc w:val="right"/>
              <w:rPr>
                <w:rFonts w:ascii="Times New Roman" w:eastAsia="Times New Roman" w:hAnsi="Times New Roman"/>
                <w:noProof/>
                <w:sz w:val="20"/>
                <w:szCs w:val="20"/>
                <w:lang w:val="fr-BE" w:eastAsia="fr-BE"/>
              </w:rPr>
            </w:pPr>
            <w:r w:rsidRPr="00FD713D">
              <w:rPr>
                <w:rFonts w:ascii="Times New Roman" w:hAnsi="Times New Roman"/>
                <w:noProof/>
                <w:sz w:val="20"/>
                <w:szCs w:val="20"/>
              </w:rPr>
              <w:t>5</w:t>
            </w:r>
            <w:r>
              <w:rPr>
                <w:rFonts w:ascii="Times New Roman" w:hAnsi="Times New Roman"/>
                <w:noProof/>
                <w:sz w:val="20"/>
                <w:szCs w:val="20"/>
              </w:rPr>
              <w:t xml:space="preserve"> </w:t>
            </w:r>
            <w:r w:rsidRPr="00FD713D">
              <w:rPr>
                <w:rFonts w:ascii="Times New Roman" w:hAnsi="Times New Roman"/>
                <w:noProof/>
                <w:sz w:val="20"/>
                <w:szCs w:val="20"/>
              </w:rPr>
              <w:t>286</w:t>
            </w:r>
            <w:r>
              <w:rPr>
                <w:rFonts w:ascii="Times New Roman" w:hAnsi="Times New Roman"/>
                <w:noProof/>
                <w:sz w:val="20"/>
                <w:szCs w:val="20"/>
              </w:rPr>
              <w:t xml:space="preserve"> ,</w:t>
            </w:r>
            <w:r w:rsidRPr="00FD713D">
              <w:rPr>
                <w:rFonts w:ascii="Times New Roman" w:hAnsi="Times New Roman"/>
                <w:noProof/>
                <w:sz w:val="20"/>
                <w:szCs w:val="20"/>
              </w:rPr>
              <w:t>90</w:t>
            </w:r>
          </w:p>
        </w:tc>
        <w:tc>
          <w:tcPr>
            <w:tcW w:w="1040" w:type="dxa"/>
            <w:tcBorders>
              <w:top w:val="single" w:sz="4" w:space="0" w:color="auto"/>
              <w:left w:val="single" w:sz="4" w:space="0" w:color="auto"/>
              <w:bottom w:val="single" w:sz="4" w:space="0" w:color="auto"/>
              <w:right w:val="nil"/>
            </w:tcBorders>
            <w:shd w:val="clear" w:color="auto" w:fill="FFFFFF" w:themeFill="background1"/>
            <w:noWrap/>
            <w:vAlign w:val="bottom"/>
          </w:tcPr>
          <w:p w14:paraId="5C6736DF" w14:textId="77777777" w:rsidR="00C84885" w:rsidRPr="00FD713D" w:rsidRDefault="00C84885" w:rsidP="00D27628">
            <w:pPr>
              <w:spacing w:after="0" w:line="240" w:lineRule="auto"/>
              <w:jc w:val="right"/>
              <w:rPr>
                <w:rFonts w:ascii="Times New Roman" w:eastAsia="Times New Roman" w:hAnsi="Times New Roman"/>
                <w:noProof/>
                <w:sz w:val="20"/>
                <w:szCs w:val="20"/>
                <w:lang w:val="fr-BE" w:eastAsia="fr-BE"/>
              </w:rPr>
            </w:pPr>
            <w:r w:rsidRPr="00FD713D">
              <w:rPr>
                <w:rFonts w:ascii="Times New Roman" w:hAnsi="Times New Roman"/>
                <w:noProof/>
                <w:sz w:val="20"/>
                <w:szCs w:val="20"/>
              </w:rPr>
              <w:t>5</w:t>
            </w:r>
            <w:r>
              <w:rPr>
                <w:rFonts w:ascii="Times New Roman" w:hAnsi="Times New Roman"/>
                <w:noProof/>
                <w:sz w:val="20"/>
                <w:szCs w:val="20"/>
              </w:rPr>
              <w:t xml:space="preserve"> </w:t>
            </w:r>
            <w:r w:rsidRPr="00FD713D">
              <w:rPr>
                <w:rFonts w:ascii="Times New Roman" w:hAnsi="Times New Roman"/>
                <w:noProof/>
                <w:sz w:val="20"/>
                <w:szCs w:val="20"/>
              </w:rPr>
              <w:t>732</w:t>
            </w:r>
            <w:r>
              <w:rPr>
                <w:rFonts w:ascii="Times New Roman" w:hAnsi="Times New Roman"/>
                <w:noProof/>
                <w:sz w:val="20"/>
                <w:szCs w:val="20"/>
              </w:rPr>
              <w:t xml:space="preserve"> ,</w:t>
            </w:r>
            <w:r w:rsidRPr="00FD713D">
              <w:rPr>
                <w:rFonts w:ascii="Times New Roman" w:hAnsi="Times New Roman"/>
                <w:noProof/>
                <w:sz w:val="20"/>
                <w:szCs w:val="20"/>
              </w:rPr>
              <w:t>14</w:t>
            </w:r>
          </w:p>
        </w:tc>
        <w:tc>
          <w:tcPr>
            <w:tcW w:w="1060" w:type="dxa"/>
            <w:tcBorders>
              <w:top w:val="single" w:sz="4" w:space="0" w:color="auto"/>
              <w:left w:val="single" w:sz="4" w:space="0" w:color="auto"/>
              <w:bottom w:val="single" w:sz="4" w:space="0" w:color="auto"/>
              <w:right w:val="nil"/>
            </w:tcBorders>
            <w:shd w:val="clear" w:color="auto" w:fill="FFFFFF" w:themeFill="background1"/>
            <w:noWrap/>
            <w:vAlign w:val="bottom"/>
          </w:tcPr>
          <w:p w14:paraId="7EB0F248" w14:textId="77777777" w:rsidR="00C84885" w:rsidRPr="00FD713D" w:rsidRDefault="00C84885" w:rsidP="00D27628">
            <w:pPr>
              <w:spacing w:after="0" w:line="240" w:lineRule="auto"/>
              <w:jc w:val="right"/>
              <w:rPr>
                <w:rFonts w:ascii="Times New Roman" w:eastAsia="Times New Roman" w:hAnsi="Times New Roman"/>
                <w:noProof/>
                <w:sz w:val="20"/>
                <w:szCs w:val="20"/>
                <w:lang w:val="fr-BE" w:eastAsia="fr-BE"/>
              </w:rPr>
            </w:pPr>
            <w:r w:rsidRPr="00FD713D">
              <w:rPr>
                <w:rFonts w:ascii="Times New Roman" w:hAnsi="Times New Roman"/>
                <w:noProof/>
                <w:sz w:val="20"/>
                <w:szCs w:val="20"/>
              </w:rPr>
              <w:t>6</w:t>
            </w:r>
            <w:r>
              <w:rPr>
                <w:rFonts w:ascii="Times New Roman" w:hAnsi="Times New Roman"/>
                <w:noProof/>
                <w:sz w:val="20"/>
                <w:szCs w:val="20"/>
              </w:rPr>
              <w:t xml:space="preserve"> </w:t>
            </w:r>
            <w:r w:rsidRPr="00FD713D">
              <w:rPr>
                <w:rFonts w:ascii="Times New Roman" w:hAnsi="Times New Roman"/>
                <w:noProof/>
                <w:sz w:val="20"/>
                <w:szCs w:val="20"/>
              </w:rPr>
              <w:t>214</w:t>
            </w:r>
            <w:r>
              <w:rPr>
                <w:rFonts w:ascii="Times New Roman" w:hAnsi="Times New Roman"/>
                <w:noProof/>
                <w:sz w:val="20"/>
                <w:szCs w:val="20"/>
              </w:rPr>
              <w:t xml:space="preserve"> ,</w:t>
            </w:r>
            <w:r w:rsidRPr="00FD713D">
              <w:rPr>
                <w:rFonts w:ascii="Times New Roman" w:hAnsi="Times New Roman"/>
                <w:noProof/>
                <w:sz w:val="20"/>
                <w:szCs w:val="20"/>
              </w:rPr>
              <w:t>82</w:t>
            </w:r>
          </w:p>
        </w:tc>
        <w:tc>
          <w:tcPr>
            <w:tcW w:w="11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54BBC39" w14:textId="77777777" w:rsidR="00C84885" w:rsidRPr="00FD713D" w:rsidRDefault="00C84885" w:rsidP="00D27628">
            <w:pPr>
              <w:spacing w:after="0" w:line="240" w:lineRule="auto"/>
              <w:rPr>
                <w:rFonts w:ascii="Times New Roman" w:eastAsia="Times New Roman" w:hAnsi="Times New Roman"/>
                <w:noProof/>
                <w:sz w:val="20"/>
                <w:szCs w:val="20"/>
                <w:lang w:val="fr-BE" w:eastAsia="fr-BE"/>
              </w:rPr>
            </w:pPr>
            <w:r w:rsidRPr="00FD713D">
              <w:rPr>
                <w:rFonts w:ascii="Times New Roman" w:hAnsi="Times New Roman"/>
                <w:noProof/>
                <w:sz w:val="20"/>
                <w:szCs w:val="20"/>
              </w:rPr>
              <w:t>6</w:t>
            </w:r>
            <w:r>
              <w:rPr>
                <w:rFonts w:ascii="Times New Roman" w:hAnsi="Times New Roman"/>
                <w:noProof/>
                <w:sz w:val="20"/>
                <w:szCs w:val="20"/>
              </w:rPr>
              <w:t xml:space="preserve"> </w:t>
            </w:r>
            <w:r w:rsidRPr="00FD713D">
              <w:rPr>
                <w:rFonts w:ascii="Times New Roman" w:hAnsi="Times New Roman"/>
                <w:noProof/>
                <w:sz w:val="20"/>
                <w:szCs w:val="20"/>
              </w:rPr>
              <w:t>738</w:t>
            </w:r>
            <w:r>
              <w:rPr>
                <w:rFonts w:ascii="Times New Roman" w:hAnsi="Times New Roman"/>
                <w:noProof/>
                <w:sz w:val="20"/>
                <w:szCs w:val="20"/>
              </w:rPr>
              <w:t xml:space="preserve"> ,</w:t>
            </w:r>
            <w:r w:rsidRPr="00FD713D">
              <w:rPr>
                <w:rFonts w:ascii="Times New Roman" w:hAnsi="Times New Roman"/>
                <w:noProof/>
                <w:sz w:val="20"/>
                <w:szCs w:val="20"/>
              </w:rPr>
              <w:t>18</w:t>
            </w:r>
          </w:p>
        </w:tc>
      </w:tr>
      <w:tr w:rsidR="00C84885" w:rsidRPr="008D0159" w14:paraId="33931A38" w14:textId="77777777" w:rsidTr="00D27628">
        <w:trPr>
          <w:trHeight w:val="250"/>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14:paraId="59F283A0" w14:textId="77777777" w:rsidR="00C84885" w:rsidRPr="00FD713D" w:rsidRDefault="00C84885" w:rsidP="00D27628">
            <w:pPr>
              <w:spacing w:after="0" w:line="240" w:lineRule="auto"/>
              <w:rPr>
                <w:rFonts w:ascii="Times New Roman" w:eastAsia="Times New Roman" w:hAnsi="Times New Roman"/>
                <w:noProof/>
                <w:sz w:val="20"/>
                <w:szCs w:val="20"/>
                <w:lang w:val="fr-BE" w:eastAsia="fr-BE"/>
              </w:rPr>
            </w:pPr>
            <w:r w:rsidRPr="00FD713D">
              <w:rPr>
                <w:rFonts w:ascii="Times New Roman" w:eastAsia="Times New Roman" w:hAnsi="Times New Roman"/>
                <w:noProof/>
                <w:sz w:val="20"/>
                <w:szCs w:val="20"/>
                <w:lang w:val="fr-BE" w:eastAsia="fr-BE"/>
              </w:rPr>
              <w:t>Grade</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47B086B0" w14:textId="77777777" w:rsidR="00C84885" w:rsidRPr="00FD713D" w:rsidRDefault="00C84885" w:rsidP="00D27628">
            <w:pPr>
              <w:spacing w:after="0" w:line="240" w:lineRule="auto"/>
              <w:jc w:val="center"/>
              <w:rPr>
                <w:rFonts w:ascii="Times New Roman" w:eastAsia="Times New Roman" w:hAnsi="Times New Roman"/>
                <w:noProof/>
                <w:sz w:val="20"/>
                <w:szCs w:val="20"/>
                <w:lang w:val="fr-BE" w:eastAsia="fr-BE"/>
              </w:rPr>
            </w:pPr>
            <w:r w:rsidRPr="00FD713D">
              <w:rPr>
                <w:rFonts w:ascii="Times New Roman" w:eastAsia="Times New Roman" w:hAnsi="Times New Roman"/>
                <w:noProof/>
                <w:sz w:val="20"/>
                <w:szCs w:val="20"/>
                <w:lang w:val="fr-BE" w:eastAsia="fr-BE"/>
              </w:rPr>
              <w:t>15</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5A2BE78D" w14:textId="77777777" w:rsidR="00C84885" w:rsidRPr="00FD713D" w:rsidRDefault="00C84885" w:rsidP="00D27628">
            <w:pPr>
              <w:spacing w:after="0" w:line="240" w:lineRule="auto"/>
              <w:jc w:val="center"/>
              <w:rPr>
                <w:rFonts w:ascii="Times New Roman" w:eastAsia="Times New Roman" w:hAnsi="Times New Roman"/>
                <w:noProof/>
                <w:sz w:val="20"/>
                <w:szCs w:val="20"/>
                <w:lang w:val="fr-BE" w:eastAsia="fr-BE"/>
              </w:rPr>
            </w:pPr>
            <w:r w:rsidRPr="00FD713D">
              <w:rPr>
                <w:rFonts w:ascii="Times New Roman" w:eastAsia="Times New Roman" w:hAnsi="Times New Roman"/>
                <w:noProof/>
                <w:sz w:val="20"/>
                <w:szCs w:val="20"/>
                <w:lang w:val="fr-BE" w:eastAsia="fr-BE"/>
              </w:rPr>
              <w:t>16</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615EEF5A" w14:textId="77777777" w:rsidR="00C84885" w:rsidRPr="00FD713D" w:rsidRDefault="00C84885" w:rsidP="00D27628">
            <w:pPr>
              <w:spacing w:after="0" w:line="240" w:lineRule="auto"/>
              <w:jc w:val="center"/>
              <w:rPr>
                <w:rFonts w:ascii="Times New Roman" w:eastAsia="Times New Roman" w:hAnsi="Times New Roman"/>
                <w:noProof/>
                <w:sz w:val="20"/>
                <w:szCs w:val="20"/>
                <w:lang w:val="fr-BE" w:eastAsia="fr-BE"/>
              </w:rPr>
            </w:pPr>
            <w:r w:rsidRPr="00FD713D">
              <w:rPr>
                <w:rFonts w:ascii="Times New Roman" w:eastAsia="Times New Roman" w:hAnsi="Times New Roman"/>
                <w:noProof/>
                <w:sz w:val="20"/>
                <w:szCs w:val="20"/>
                <w:lang w:val="fr-BE" w:eastAsia="fr-BE"/>
              </w:rPr>
              <w:t>17</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12113573" w14:textId="77777777" w:rsidR="00C84885" w:rsidRPr="00FD713D" w:rsidRDefault="00C84885" w:rsidP="00D27628">
            <w:pPr>
              <w:spacing w:after="0" w:line="240" w:lineRule="auto"/>
              <w:jc w:val="center"/>
              <w:rPr>
                <w:rFonts w:ascii="Times New Roman" w:eastAsia="Times New Roman" w:hAnsi="Times New Roman"/>
                <w:noProof/>
                <w:sz w:val="20"/>
                <w:szCs w:val="20"/>
                <w:lang w:val="fr-BE" w:eastAsia="fr-BE"/>
              </w:rPr>
            </w:pPr>
            <w:r w:rsidRPr="00FD713D">
              <w:rPr>
                <w:rFonts w:ascii="Times New Roman" w:eastAsia="Times New Roman" w:hAnsi="Times New Roman"/>
                <w:noProof/>
                <w:sz w:val="20"/>
                <w:szCs w:val="20"/>
                <w:lang w:val="fr-BE" w:eastAsia="fr-BE"/>
              </w:rPr>
              <w:t>18</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393C49E1" w14:textId="77777777" w:rsidR="00C84885" w:rsidRPr="00FD713D" w:rsidRDefault="00C84885" w:rsidP="00D27628">
            <w:pPr>
              <w:spacing w:after="0" w:line="240" w:lineRule="auto"/>
              <w:jc w:val="center"/>
              <w:rPr>
                <w:rFonts w:ascii="Times New Roman" w:eastAsia="Times New Roman" w:hAnsi="Times New Roman"/>
                <w:noProof/>
                <w:sz w:val="20"/>
                <w:szCs w:val="20"/>
                <w:lang w:val="fr-BE" w:eastAsia="fr-BE"/>
              </w:rPr>
            </w:pPr>
            <w:r w:rsidRPr="00FD713D">
              <w:rPr>
                <w:rFonts w:ascii="Times New Roman" w:eastAsia="Times New Roman" w:hAnsi="Times New Roman"/>
                <w:noProof/>
                <w:sz w:val="20"/>
                <w:szCs w:val="20"/>
                <w:lang w:val="fr-BE" w:eastAsia="fr-BE"/>
              </w:rPr>
              <w:t>19</w:t>
            </w:r>
          </w:p>
        </w:tc>
        <w:tc>
          <w:tcPr>
            <w:tcW w:w="1060" w:type="dxa"/>
            <w:tcBorders>
              <w:top w:val="single" w:sz="4" w:space="0" w:color="auto"/>
              <w:left w:val="nil"/>
              <w:bottom w:val="nil"/>
              <w:right w:val="nil"/>
            </w:tcBorders>
            <w:shd w:val="clear" w:color="auto" w:fill="auto"/>
            <w:noWrap/>
            <w:vAlign w:val="bottom"/>
            <w:hideMark/>
          </w:tcPr>
          <w:p w14:paraId="58EB130E" w14:textId="77777777" w:rsidR="00C84885" w:rsidRPr="00FD713D" w:rsidRDefault="00C84885" w:rsidP="00D27628">
            <w:pPr>
              <w:spacing w:after="0" w:line="240" w:lineRule="auto"/>
              <w:jc w:val="center"/>
              <w:rPr>
                <w:rFonts w:ascii="Times New Roman" w:eastAsia="Times New Roman" w:hAnsi="Times New Roman"/>
                <w:noProof/>
                <w:sz w:val="20"/>
                <w:szCs w:val="20"/>
                <w:lang w:val="fr-BE" w:eastAsia="fr-BE"/>
              </w:rPr>
            </w:pPr>
          </w:p>
        </w:tc>
        <w:tc>
          <w:tcPr>
            <w:tcW w:w="1100" w:type="dxa"/>
            <w:tcBorders>
              <w:top w:val="single" w:sz="4" w:space="0" w:color="auto"/>
              <w:left w:val="nil"/>
              <w:bottom w:val="nil"/>
              <w:right w:val="nil"/>
            </w:tcBorders>
            <w:shd w:val="clear" w:color="auto" w:fill="auto"/>
            <w:noWrap/>
            <w:vAlign w:val="bottom"/>
            <w:hideMark/>
          </w:tcPr>
          <w:p w14:paraId="4D46E384" w14:textId="77777777" w:rsidR="00C84885" w:rsidRPr="00FD713D" w:rsidRDefault="00C84885" w:rsidP="00D27628">
            <w:pPr>
              <w:spacing w:after="0" w:line="240" w:lineRule="auto"/>
              <w:rPr>
                <w:rFonts w:ascii="Times New Roman" w:eastAsia="Times New Roman" w:hAnsi="Times New Roman"/>
                <w:noProof/>
                <w:sz w:val="20"/>
                <w:szCs w:val="20"/>
                <w:lang w:val="fr-BE" w:eastAsia="fr-BE"/>
              </w:rPr>
            </w:pPr>
          </w:p>
        </w:tc>
      </w:tr>
      <w:tr w:rsidR="00C84885" w:rsidRPr="008D0159" w14:paraId="49812F3C" w14:textId="77777777" w:rsidTr="00D27628">
        <w:trPr>
          <w:trHeight w:val="510"/>
        </w:trPr>
        <w:tc>
          <w:tcPr>
            <w:tcW w:w="1260" w:type="dxa"/>
            <w:tcBorders>
              <w:top w:val="nil"/>
              <w:left w:val="single" w:sz="8" w:space="0" w:color="auto"/>
              <w:bottom w:val="single" w:sz="8" w:space="0" w:color="auto"/>
              <w:right w:val="single" w:sz="4" w:space="0" w:color="auto"/>
            </w:tcBorders>
            <w:shd w:val="clear" w:color="auto" w:fill="auto"/>
            <w:vAlign w:val="bottom"/>
            <w:hideMark/>
          </w:tcPr>
          <w:p w14:paraId="2D6192F6" w14:textId="77777777" w:rsidR="00C84885" w:rsidRPr="00FD713D" w:rsidRDefault="00C84885" w:rsidP="00D27628">
            <w:pPr>
              <w:spacing w:after="0" w:line="240" w:lineRule="auto"/>
              <w:rPr>
                <w:rFonts w:ascii="Times New Roman" w:eastAsia="Times New Roman" w:hAnsi="Times New Roman"/>
                <w:noProof/>
                <w:sz w:val="20"/>
                <w:szCs w:val="20"/>
                <w:lang w:val="fr-BE" w:eastAsia="fr-BE"/>
              </w:rPr>
            </w:pPr>
            <w:r w:rsidRPr="00FD713D">
              <w:rPr>
                <w:rFonts w:ascii="Times New Roman" w:eastAsia="Times New Roman" w:hAnsi="Times New Roman"/>
                <w:noProof/>
                <w:sz w:val="20"/>
                <w:szCs w:val="20"/>
                <w:lang w:val="fr-BE" w:eastAsia="fr-BE"/>
              </w:rPr>
              <w:t>Full-time basic salary</w:t>
            </w:r>
          </w:p>
        </w:tc>
        <w:tc>
          <w:tcPr>
            <w:tcW w:w="1120" w:type="dxa"/>
            <w:tcBorders>
              <w:top w:val="single" w:sz="4" w:space="0" w:color="auto"/>
              <w:left w:val="single" w:sz="4" w:space="0" w:color="auto"/>
              <w:bottom w:val="single" w:sz="4" w:space="0" w:color="auto"/>
              <w:right w:val="nil"/>
            </w:tcBorders>
            <w:shd w:val="clear" w:color="auto" w:fill="FFFFFF" w:themeFill="background1"/>
            <w:noWrap/>
            <w:vAlign w:val="bottom"/>
          </w:tcPr>
          <w:p w14:paraId="134FBF30" w14:textId="77777777" w:rsidR="00C84885" w:rsidRPr="00FD713D" w:rsidRDefault="00C84885" w:rsidP="00D27628">
            <w:pPr>
              <w:spacing w:after="0" w:line="240" w:lineRule="auto"/>
              <w:jc w:val="right"/>
              <w:rPr>
                <w:rFonts w:ascii="Times New Roman" w:eastAsia="Times New Roman" w:hAnsi="Times New Roman"/>
                <w:noProof/>
                <w:sz w:val="20"/>
                <w:szCs w:val="20"/>
                <w:lang w:val="fr-BE" w:eastAsia="fr-BE"/>
              </w:rPr>
            </w:pPr>
            <w:r w:rsidRPr="00FD713D">
              <w:rPr>
                <w:rFonts w:ascii="Times New Roman" w:hAnsi="Times New Roman"/>
                <w:noProof/>
                <w:sz w:val="20"/>
                <w:szCs w:val="20"/>
              </w:rPr>
              <w:t>7</w:t>
            </w:r>
            <w:r>
              <w:rPr>
                <w:rFonts w:ascii="Times New Roman" w:hAnsi="Times New Roman"/>
                <w:noProof/>
                <w:sz w:val="20"/>
                <w:szCs w:val="20"/>
              </w:rPr>
              <w:t xml:space="preserve"> </w:t>
            </w:r>
            <w:r w:rsidRPr="00FD713D">
              <w:rPr>
                <w:rFonts w:ascii="Times New Roman" w:hAnsi="Times New Roman"/>
                <w:noProof/>
                <w:sz w:val="20"/>
                <w:szCs w:val="20"/>
              </w:rPr>
              <w:t>305</w:t>
            </w:r>
            <w:r>
              <w:rPr>
                <w:rFonts w:ascii="Times New Roman" w:hAnsi="Times New Roman"/>
                <w:noProof/>
                <w:sz w:val="20"/>
                <w:szCs w:val="20"/>
              </w:rPr>
              <w:t xml:space="preserve"> ,</w:t>
            </w:r>
            <w:r w:rsidRPr="00FD713D">
              <w:rPr>
                <w:rFonts w:ascii="Times New Roman" w:hAnsi="Times New Roman"/>
                <w:noProof/>
                <w:sz w:val="20"/>
                <w:szCs w:val="20"/>
              </w:rPr>
              <w:t>60</w:t>
            </w:r>
          </w:p>
        </w:tc>
        <w:tc>
          <w:tcPr>
            <w:tcW w:w="1160" w:type="dxa"/>
            <w:tcBorders>
              <w:top w:val="single" w:sz="4" w:space="0" w:color="auto"/>
              <w:left w:val="single" w:sz="4" w:space="0" w:color="auto"/>
              <w:bottom w:val="single" w:sz="4" w:space="0" w:color="auto"/>
              <w:right w:val="nil"/>
            </w:tcBorders>
            <w:shd w:val="clear" w:color="auto" w:fill="FFFFFF" w:themeFill="background1"/>
            <w:noWrap/>
            <w:vAlign w:val="bottom"/>
          </w:tcPr>
          <w:p w14:paraId="7566436A" w14:textId="77777777" w:rsidR="00C84885" w:rsidRPr="00FD713D" w:rsidRDefault="00C84885" w:rsidP="00D27628">
            <w:pPr>
              <w:spacing w:after="0" w:line="240" w:lineRule="auto"/>
              <w:jc w:val="right"/>
              <w:rPr>
                <w:rFonts w:ascii="Times New Roman" w:eastAsia="Times New Roman" w:hAnsi="Times New Roman"/>
                <w:noProof/>
                <w:sz w:val="20"/>
                <w:szCs w:val="20"/>
                <w:lang w:val="fr-BE" w:eastAsia="fr-BE"/>
              </w:rPr>
            </w:pPr>
            <w:r w:rsidRPr="00FD713D">
              <w:rPr>
                <w:rFonts w:ascii="Times New Roman" w:hAnsi="Times New Roman"/>
                <w:noProof/>
                <w:sz w:val="20"/>
                <w:szCs w:val="20"/>
              </w:rPr>
              <w:t>7</w:t>
            </w:r>
            <w:r>
              <w:rPr>
                <w:rFonts w:ascii="Times New Roman" w:hAnsi="Times New Roman"/>
                <w:noProof/>
                <w:sz w:val="20"/>
                <w:szCs w:val="20"/>
              </w:rPr>
              <w:t xml:space="preserve"> </w:t>
            </w:r>
            <w:r w:rsidRPr="00FD713D">
              <w:rPr>
                <w:rFonts w:ascii="Times New Roman" w:hAnsi="Times New Roman"/>
                <w:noProof/>
                <w:sz w:val="20"/>
                <w:szCs w:val="20"/>
              </w:rPr>
              <w:t>920</w:t>
            </w:r>
            <w:r>
              <w:rPr>
                <w:rFonts w:ascii="Times New Roman" w:hAnsi="Times New Roman"/>
                <w:noProof/>
                <w:sz w:val="20"/>
                <w:szCs w:val="20"/>
              </w:rPr>
              <w:t xml:space="preserve"> ,</w:t>
            </w:r>
            <w:r w:rsidRPr="00FD713D">
              <w:rPr>
                <w:rFonts w:ascii="Times New Roman" w:hAnsi="Times New Roman"/>
                <w:noProof/>
                <w:sz w:val="20"/>
                <w:szCs w:val="20"/>
              </w:rPr>
              <w:t>81</w:t>
            </w:r>
          </w:p>
        </w:tc>
        <w:tc>
          <w:tcPr>
            <w:tcW w:w="1100" w:type="dxa"/>
            <w:tcBorders>
              <w:top w:val="single" w:sz="4" w:space="0" w:color="auto"/>
              <w:left w:val="single" w:sz="4" w:space="0" w:color="auto"/>
              <w:bottom w:val="single" w:sz="4" w:space="0" w:color="auto"/>
              <w:right w:val="nil"/>
            </w:tcBorders>
            <w:shd w:val="clear" w:color="auto" w:fill="FFFFFF" w:themeFill="background1"/>
            <w:noWrap/>
            <w:vAlign w:val="bottom"/>
          </w:tcPr>
          <w:p w14:paraId="6F353570" w14:textId="77777777" w:rsidR="00C84885" w:rsidRPr="00FD713D" w:rsidRDefault="00C84885" w:rsidP="00D27628">
            <w:pPr>
              <w:spacing w:after="0" w:line="240" w:lineRule="auto"/>
              <w:jc w:val="right"/>
              <w:rPr>
                <w:rFonts w:ascii="Times New Roman" w:eastAsia="Times New Roman" w:hAnsi="Times New Roman"/>
                <w:noProof/>
                <w:sz w:val="20"/>
                <w:szCs w:val="20"/>
                <w:lang w:val="fr-BE" w:eastAsia="fr-BE"/>
              </w:rPr>
            </w:pPr>
            <w:r w:rsidRPr="00FD713D">
              <w:rPr>
                <w:rFonts w:ascii="Times New Roman" w:hAnsi="Times New Roman"/>
                <w:noProof/>
                <w:sz w:val="20"/>
                <w:szCs w:val="20"/>
              </w:rPr>
              <w:t>8</w:t>
            </w:r>
            <w:r>
              <w:rPr>
                <w:rFonts w:ascii="Times New Roman" w:hAnsi="Times New Roman"/>
                <w:noProof/>
                <w:sz w:val="20"/>
                <w:szCs w:val="20"/>
              </w:rPr>
              <w:t xml:space="preserve"> </w:t>
            </w:r>
            <w:r w:rsidRPr="00FD713D">
              <w:rPr>
                <w:rFonts w:ascii="Times New Roman" w:hAnsi="Times New Roman"/>
                <w:noProof/>
                <w:sz w:val="20"/>
                <w:szCs w:val="20"/>
              </w:rPr>
              <w:t>587</w:t>
            </w:r>
            <w:r>
              <w:rPr>
                <w:rFonts w:ascii="Times New Roman" w:hAnsi="Times New Roman"/>
                <w:noProof/>
                <w:sz w:val="20"/>
                <w:szCs w:val="20"/>
              </w:rPr>
              <w:t xml:space="preserve"> ,</w:t>
            </w:r>
            <w:r w:rsidRPr="00FD713D">
              <w:rPr>
                <w:rFonts w:ascii="Times New Roman" w:hAnsi="Times New Roman"/>
                <w:noProof/>
                <w:sz w:val="20"/>
                <w:szCs w:val="20"/>
              </w:rPr>
              <w:t>84</w:t>
            </w:r>
          </w:p>
        </w:tc>
        <w:tc>
          <w:tcPr>
            <w:tcW w:w="1020" w:type="dxa"/>
            <w:tcBorders>
              <w:top w:val="single" w:sz="4" w:space="0" w:color="auto"/>
              <w:left w:val="single" w:sz="4" w:space="0" w:color="auto"/>
              <w:bottom w:val="single" w:sz="4" w:space="0" w:color="auto"/>
              <w:right w:val="nil"/>
            </w:tcBorders>
            <w:shd w:val="clear" w:color="auto" w:fill="FFFFFF" w:themeFill="background1"/>
            <w:noWrap/>
            <w:vAlign w:val="bottom"/>
          </w:tcPr>
          <w:p w14:paraId="674FF44F" w14:textId="77777777" w:rsidR="00C84885" w:rsidRPr="00FD713D" w:rsidRDefault="00C84885" w:rsidP="00D27628">
            <w:pPr>
              <w:spacing w:after="0" w:line="240" w:lineRule="auto"/>
              <w:jc w:val="right"/>
              <w:rPr>
                <w:rFonts w:ascii="Times New Roman" w:eastAsia="Times New Roman" w:hAnsi="Times New Roman"/>
                <w:noProof/>
                <w:sz w:val="20"/>
                <w:szCs w:val="20"/>
                <w:lang w:val="fr-BE" w:eastAsia="fr-BE"/>
              </w:rPr>
            </w:pPr>
            <w:r w:rsidRPr="00FD713D">
              <w:rPr>
                <w:rFonts w:ascii="Times New Roman" w:hAnsi="Times New Roman"/>
                <w:noProof/>
                <w:sz w:val="20"/>
                <w:szCs w:val="20"/>
              </w:rPr>
              <w:t>9</w:t>
            </w:r>
            <w:r>
              <w:rPr>
                <w:rFonts w:ascii="Times New Roman" w:hAnsi="Times New Roman"/>
                <w:noProof/>
                <w:sz w:val="20"/>
                <w:szCs w:val="20"/>
              </w:rPr>
              <w:t xml:space="preserve"> </w:t>
            </w:r>
            <w:r w:rsidRPr="00FD713D">
              <w:rPr>
                <w:rFonts w:ascii="Times New Roman" w:hAnsi="Times New Roman"/>
                <w:noProof/>
                <w:sz w:val="20"/>
                <w:szCs w:val="20"/>
              </w:rPr>
              <w:t>311</w:t>
            </w:r>
            <w:r>
              <w:rPr>
                <w:rFonts w:ascii="Times New Roman" w:hAnsi="Times New Roman"/>
                <w:noProof/>
                <w:sz w:val="20"/>
                <w:szCs w:val="20"/>
              </w:rPr>
              <w:t xml:space="preserve"> ,</w:t>
            </w:r>
            <w:r w:rsidRPr="00FD713D">
              <w:rPr>
                <w:rFonts w:ascii="Times New Roman" w:hAnsi="Times New Roman"/>
                <w:noProof/>
                <w:sz w:val="20"/>
                <w:szCs w:val="20"/>
              </w:rPr>
              <w:t>00</w:t>
            </w:r>
          </w:p>
        </w:tc>
        <w:tc>
          <w:tcPr>
            <w:tcW w:w="10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15C66D3" w14:textId="77777777" w:rsidR="00C84885" w:rsidRPr="00FD713D" w:rsidRDefault="00C84885" w:rsidP="00D27628">
            <w:pPr>
              <w:spacing w:after="0" w:line="240" w:lineRule="auto"/>
              <w:jc w:val="right"/>
              <w:rPr>
                <w:rFonts w:ascii="Times New Roman" w:eastAsia="Times New Roman" w:hAnsi="Times New Roman"/>
                <w:noProof/>
                <w:sz w:val="20"/>
                <w:szCs w:val="20"/>
                <w:lang w:val="fr-BE" w:eastAsia="fr-BE"/>
              </w:rPr>
            </w:pPr>
            <w:r w:rsidRPr="00FD713D">
              <w:rPr>
                <w:rFonts w:ascii="Times New Roman" w:hAnsi="Times New Roman"/>
                <w:noProof/>
                <w:sz w:val="20"/>
                <w:szCs w:val="20"/>
              </w:rPr>
              <w:t>10</w:t>
            </w:r>
            <w:r>
              <w:rPr>
                <w:rFonts w:ascii="Times New Roman" w:hAnsi="Times New Roman"/>
                <w:noProof/>
                <w:sz w:val="20"/>
                <w:szCs w:val="20"/>
              </w:rPr>
              <w:t xml:space="preserve"> </w:t>
            </w:r>
            <w:r w:rsidRPr="00FD713D">
              <w:rPr>
                <w:rFonts w:ascii="Times New Roman" w:hAnsi="Times New Roman"/>
                <w:noProof/>
                <w:sz w:val="20"/>
                <w:szCs w:val="20"/>
              </w:rPr>
              <w:t>095</w:t>
            </w:r>
            <w:r>
              <w:rPr>
                <w:rFonts w:ascii="Times New Roman" w:hAnsi="Times New Roman"/>
                <w:noProof/>
                <w:sz w:val="20"/>
                <w:szCs w:val="20"/>
              </w:rPr>
              <w:t xml:space="preserve"> ,</w:t>
            </w:r>
            <w:r w:rsidRPr="00FD713D">
              <w:rPr>
                <w:rFonts w:ascii="Times New Roman" w:hAnsi="Times New Roman"/>
                <w:noProof/>
                <w:sz w:val="20"/>
                <w:szCs w:val="20"/>
              </w:rPr>
              <w:t>12</w:t>
            </w:r>
          </w:p>
        </w:tc>
        <w:tc>
          <w:tcPr>
            <w:tcW w:w="1060" w:type="dxa"/>
            <w:tcBorders>
              <w:top w:val="nil"/>
              <w:left w:val="single" w:sz="4" w:space="0" w:color="auto"/>
              <w:bottom w:val="nil"/>
              <w:right w:val="nil"/>
            </w:tcBorders>
            <w:shd w:val="clear" w:color="auto" w:fill="auto"/>
            <w:noWrap/>
            <w:vAlign w:val="bottom"/>
            <w:hideMark/>
          </w:tcPr>
          <w:p w14:paraId="50E16440" w14:textId="77777777" w:rsidR="00C84885" w:rsidRPr="00FD713D" w:rsidRDefault="00C84885" w:rsidP="00D27628">
            <w:pPr>
              <w:spacing w:after="0" w:line="240" w:lineRule="auto"/>
              <w:jc w:val="right"/>
              <w:rPr>
                <w:rFonts w:ascii="Times New Roman" w:eastAsia="Times New Roman" w:hAnsi="Times New Roman"/>
                <w:noProof/>
                <w:sz w:val="20"/>
                <w:szCs w:val="20"/>
                <w:lang w:val="fr-BE" w:eastAsia="fr-BE"/>
              </w:rPr>
            </w:pPr>
          </w:p>
        </w:tc>
        <w:tc>
          <w:tcPr>
            <w:tcW w:w="1100" w:type="dxa"/>
            <w:tcBorders>
              <w:top w:val="nil"/>
              <w:left w:val="nil"/>
              <w:bottom w:val="nil"/>
              <w:right w:val="nil"/>
            </w:tcBorders>
            <w:shd w:val="clear" w:color="auto" w:fill="auto"/>
            <w:noWrap/>
            <w:vAlign w:val="bottom"/>
            <w:hideMark/>
          </w:tcPr>
          <w:p w14:paraId="71CFBC8C" w14:textId="77777777" w:rsidR="00C84885" w:rsidRPr="00FD713D" w:rsidRDefault="00C84885" w:rsidP="00D27628">
            <w:pPr>
              <w:spacing w:after="0" w:line="240" w:lineRule="auto"/>
              <w:rPr>
                <w:rFonts w:ascii="Times New Roman" w:eastAsia="Times New Roman" w:hAnsi="Times New Roman"/>
                <w:noProof/>
                <w:sz w:val="20"/>
                <w:szCs w:val="20"/>
                <w:lang w:val="fr-BE" w:eastAsia="fr-BE"/>
              </w:rPr>
            </w:pPr>
          </w:p>
        </w:tc>
      </w:tr>
    </w:tbl>
    <w:p w14:paraId="45CD141A" w14:textId="77777777" w:rsidR="001D1D0A" w:rsidRPr="00E70294" w:rsidRDefault="001D1D0A" w:rsidP="001D1D0A">
      <w:pPr>
        <w:spacing w:after="0" w:line="360" w:lineRule="auto"/>
        <w:jc w:val="both"/>
        <w:rPr>
          <w:rFonts w:ascii="Times New Roman" w:hAnsi="Times New Roman"/>
          <w:noProof/>
          <w:sz w:val="24"/>
          <w:szCs w:val="20"/>
          <w:lang w:eastAsia="en-GB"/>
        </w:rPr>
        <w:sectPr w:rsidR="001D1D0A" w:rsidRPr="00E70294" w:rsidSect="00506602">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09" w:footer="709" w:gutter="0"/>
          <w:cols w:space="708"/>
          <w:docGrid w:linePitch="360"/>
        </w:sectPr>
      </w:pPr>
    </w:p>
    <w:tbl>
      <w:tblPr>
        <w:tblpPr w:leftFromText="180" w:rightFromText="180" w:vertAnchor="page" w:horzAnchor="margin" w:tblpY="965"/>
        <w:tblW w:w="9468" w:type="dxa"/>
        <w:tblLayout w:type="fixed"/>
        <w:tblLook w:val="04A0" w:firstRow="1" w:lastRow="0" w:firstColumn="1" w:lastColumn="0" w:noHBand="0" w:noVBand="1"/>
      </w:tblPr>
      <w:tblGrid>
        <w:gridCol w:w="4082"/>
        <w:gridCol w:w="1831"/>
        <w:gridCol w:w="1982"/>
        <w:gridCol w:w="1573"/>
      </w:tblGrid>
      <w:tr w:rsidR="002B2D91" w:rsidRPr="00B94BC9" w14:paraId="4D1B4A08" w14:textId="77777777" w:rsidTr="00D27628">
        <w:trPr>
          <w:trHeight w:val="405"/>
        </w:trPr>
        <w:tc>
          <w:tcPr>
            <w:tcW w:w="9468" w:type="dxa"/>
            <w:gridSpan w:val="4"/>
            <w:tcBorders>
              <w:top w:val="nil"/>
              <w:left w:val="nil"/>
              <w:bottom w:val="nil"/>
              <w:right w:val="nil"/>
            </w:tcBorders>
            <w:shd w:val="clear" w:color="auto" w:fill="auto"/>
            <w:noWrap/>
            <w:vAlign w:val="center"/>
            <w:hideMark/>
          </w:tcPr>
          <w:p w14:paraId="05E0BCB1" w14:textId="5DEE4878" w:rsidR="002B2D91" w:rsidRPr="001D1D0A" w:rsidRDefault="002B2D91" w:rsidP="002B2D91">
            <w:pPr>
              <w:spacing w:line="240" w:lineRule="auto"/>
              <w:jc w:val="center"/>
              <w:rPr>
                <w:rFonts w:ascii="Times New Roman" w:hAnsi="Times New Roman" w:cs="Times New Roman"/>
                <w:b/>
                <w:bCs/>
                <w:noProof/>
                <w:sz w:val="24"/>
                <w:szCs w:val="24"/>
                <w:lang w:eastAsia="fr-BE"/>
              </w:rPr>
            </w:pPr>
            <w:r w:rsidRPr="001D1D0A">
              <w:rPr>
                <w:rFonts w:ascii="Times New Roman" w:hAnsi="Times New Roman" w:cs="Times New Roman"/>
                <w:b/>
                <w:bCs/>
                <w:noProof/>
                <w:sz w:val="24"/>
                <w:szCs w:val="24"/>
                <w:lang w:eastAsia="fr-BE"/>
              </w:rPr>
              <w:t>ANNEX V</w:t>
            </w:r>
            <w:r>
              <w:rPr>
                <w:rFonts w:ascii="Times New Roman" w:hAnsi="Times New Roman" w:cs="Times New Roman"/>
                <w:b/>
                <w:bCs/>
                <w:noProof/>
                <w:sz w:val="24"/>
                <w:szCs w:val="24"/>
                <w:lang w:eastAsia="fr-BE"/>
              </w:rPr>
              <w:t>I</w:t>
            </w:r>
          </w:p>
          <w:p w14:paraId="30714E97" w14:textId="528F57F3" w:rsidR="002B2D91" w:rsidRDefault="002B2D91" w:rsidP="002B2D91">
            <w:pPr>
              <w:spacing w:before="120" w:after="0" w:line="240" w:lineRule="auto"/>
              <w:jc w:val="center"/>
              <w:rPr>
                <w:rFonts w:ascii="Times New Roman" w:eastAsia="Times New Roman" w:hAnsi="Times New Roman"/>
                <w:b/>
                <w:noProof/>
                <w:sz w:val="24"/>
                <w:szCs w:val="24"/>
              </w:rPr>
            </w:pPr>
            <w:r w:rsidRPr="001D1D0A">
              <w:rPr>
                <w:rFonts w:ascii="Times New Roman" w:hAnsi="Times New Roman" w:cs="Times New Roman"/>
                <w:b/>
                <w:bCs/>
                <w:noProof/>
                <w:sz w:val="24"/>
                <w:szCs w:val="24"/>
                <w:lang w:eastAsia="fr-BE"/>
              </w:rPr>
              <w:t>PUBLICATION IN THE C SERIES OF THE OFFICIAL JOURNAL</w:t>
            </w:r>
            <w:r>
              <w:rPr>
                <w:rStyle w:val="FootnoteReference"/>
                <w:rFonts w:ascii="Times New Roman" w:hAnsi="Times New Roman" w:cs="Times New Roman"/>
                <w:b w:val="0"/>
                <w:bCs/>
                <w:noProof/>
                <w:sz w:val="24"/>
                <w:szCs w:val="24"/>
                <w:lang w:eastAsia="fr-BE"/>
              </w:rPr>
              <w:footnoteReference w:id="13"/>
            </w:r>
          </w:p>
          <w:p w14:paraId="491828F0" w14:textId="5ACAC841" w:rsidR="002B2D91" w:rsidRPr="00352B8E" w:rsidRDefault="002B2D91" w:rsidP="00D27628">
            <w:pPr>
              <w:spacing w:before="120" w:after="0" w:line="240" w:lineRule="auto"/>
              <w:jc w:val="center"/>
              <w:rPr>
                <w:rFonts w:ascii="Times New Roman" w:eastAsia="Times New Roman" w:hAnsi="Times New Roman"/>
                <w:i/>
                <w:iCs/>
                <w:noProof/>
                <w:sz w:val="32"/>
                <w:szCs w:val="32"/>
                <w:lang w:eastAsia="en-GB"/>
              </w:rPr>
            </w:pPr>
            <w:r w:rsidRPr="00AC0CF2">
              <w:rPr>
                <w:rFonts w:ascii="Times New Roman" w:eastAsia="Times New Roman" w:hAnsi="Times New Roman"/>
                <w:b/>
                <w:noProof/>
                <w:sz w:val="24"/>
                <w:szCs w:val="24"/>
              </w:rPr>
              <w:t xml:space="preserve">INTERMEDIATE UPDATE OF WEIGHTINGS (CORRECTION COEFFICIENTS) APPLICABLE TO THE REMUNERATION OF OFFICIALS, TEMPORARY STAFF AND CONTRACT STAFF OF THE EUROPEAN UNION SERVING IN </w:t>
            </w:r>
            <w:r>
              <w:rPr>
                <w:rFonts w:ascii="Times New Roman" w:eastAsia="Times New Roman" w:hAnsi="Times New Roman"/>
                <w:b/>
                <w:noProof/>
                <w:sz w:val="24"/>
                <w:szCs w:val="24"/>
              </w:rPr>
              <w:t>EXTRA-EU DELEGATIONS</w:t>
            </w:r>
            <w:r>
              <w:rPr>
                <w:rStyle w:val="FootnoteReference"/>
                <w:rFonts w:ascii="Times New Roman" w:eastAsia="Times New Roman" w:hAnsi="Times New Roman"/>
                <w:b w:val="0"/>
                <w:noProof/>
                <w:sz w:val="24"/>
                <w:szCs w:val="24"/>
              </w:rPr>
              <w:footnoteReference w:id="14"/>
            </w:r>
          </w:p>
          <w:p w14:paraId="3EE75E59" w14:textId="77777777" w:rsidR="002B2D91" w:rsidRPr="00B94BC9" w:rsidRDefault="002B2D91" w:rsidP="00D27628">
            <w:pPr>
              <w:spacing w:before="120" w:after="0" w:line="240" w:lineRule="auto"/>
              <w:jc w:val="center"/>
              <w:rPr>
                <w:rFonts w:ascii="Times New Roman" w:eastAsia="Times New Roman" w:hAnsi="Times New Roman"/>
                <w:i/>
                <w:iCs/>
                <w:noProof/>
                <w:sz w:val="32"/>
                <w:szCs w:val="32"/>
                <w:lang w:eastAsia="en-GB"/>
              </w:rPr>
            </w:pPr>
            <w:r>
              <w:rPr>
                <w:rFonts w:ascii="Times New Roman" w:eastAsia="Times New Roman" w:hAnsi="Times New Roman"/>
                <w:i/>
                <w:iCs/>
                <w:noProof/>
                <w:sz w:val="32"/>
                <w:szCs w:val="32"/>
                <w:lang w:eastAsia="en-GB"/>
              </w:rPr>
              <w:br/>
              <w:t>AUGUST 2023</w:t>
            </w:r>
          </w:p>
        </w:tc>
      </w:tr>
      <w:tr w:rsidR="002B2D91" w:rsidRPr="00B94BC9" w14:paraId="402A74A3" w14:textId="77777777" w:rsidTr="00D27628">
        <w:trPr>
          <w:trHeight w:val="630"/>
        </w:trPr>
        <w:tc>
          <w:tcPr>
            <w:tcW w:w="40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F3FC9C" w14:textId="77777777" w:rsidR="002B2D91" w:rsidRPr="00B94BC9" w:rsidRDefault="002B2D91" w:rsidP="00D27628">
            <w:pPr>
              <w:spacing w:before="120" w:after="0" w:line="240" w:lineRule="auto"/>
              <w:jc w:val="center"/>
              <w:rPr>
                <w:rFonts w:ascii="Times New Roman" w:eastAsia="Times New Roman" w:hAnsi="Times New Roman"/>
                <w:b/>
                <w:bCs/>
                <w:noProof/>
                <w:sz w:val="16"/>
                <w:szCs w:val="16"/>
                <w:lang w:eastAsia="en-GB"/>
              </w:rPr>
            </w:pPr>
            <w:r w:rsidRPr="00B94BC9">
              <w:rPr>
                <w:rFonts w:ascii="Times New Roman" w:eastAsia="Times New Roman" w:hAnsi="Times New Roman"/>
                <w:b/>
                <w:bCs/>
                <w:noProof/>
                <w:sz w:val="16"/>
                <w:szCs w:val="16"/>
                <w:lang w:eastAsia="en-GB"/>
              </w:rPr>
              <w:t>PLACE OF EMPLOYMENT</w:t>
            </w:r>
          </w:p>
        </w:tc>
        <w:tc>
          <w:tcPr>
            <w:tcW w:w="1831" w:type="dxa"/>
            <w:tcBorders>
              <w:top w:val="single" w:sz="4" w:space="0" w:color="000000"/>
              <w:left w:val="nil"/>
              <w:bottom w:val="single" w:sz="4" w:space="0" w:color="000000"/>
              <w:right w:val="single" w:sz="4" w:space="0" w:color="000000"/>
            </w:tcBorders>
            <w:shd w:val="clear" w:color="auto" w:fill="auto"/>
            <w:vAlign w:val="center"/>
            <w:hideMark/>
          </w:tcPr>
          <w:p w14:paraId="6D2EAF21" w14:textId="77777777" w:rsidR="002B2D91" w:rsidRPr="00B94BC9" w:rsidRDefault="002B2D91" w:rsidP="00D27628">
            <w:pPr>
              <w:spacing w:before="120" w:after="0" w:line="240" w:lineRule="auto"/>
              <w:jc w:val="center"/>
              <w:rPr>
                <w:rFonts w:ascii="Times New Roman" w:eastAsia="Times New Roman" w:hAnsi="Times New Roman"/>
                <w:b/>
                <w:bCs/>
                <w:noProof/>
                <w:sz w:val="16"/>
                <w:szCs w:val="16"/>
                <w:lang w:eastAsia="en-GB"/>
              </w:rPr>
            </w:pPr>
            <w:r w:rsidRPr="00B94BC9">
              <w:rPr>
                <w:rFonts w:ascii="Times New Roman" w:eastAsia="Times New Roman" w:hAnsi="Times New Roman"/>
                <w:b/>
                <w:bCs/>
                <w:noProof/>
                <w:sz w:val="16"/>
                <w:szCs w:val="16"/>
                <w:lang w:eastAsia="en-GB"/>
              </w:rPr>
              <w:t xml:space="preserve">Economic parity </w:t>
            </w:r>
            <w:r>
              <w:rPr>
                <w:rFonts w:ascii="Times New Roman" w:eastAsia="Times New Roman" w:hAnsi="Times New Roman"/>
                <w:b/>
                <w:bCs/>
                <w:noProof/>
                <w:sz w:val="16"/>
                <w:szCs w:val="16"/>
                <w:lang w:eastAsia="en-GB"/>
              </w:rPr>
              <w:br/>
              <w:t>August 2023</w:t>
            </w:r>
          </w:p>
        </w:tc>
        <w:tc>
          <w:tcPr>
            <w:tcW w:w="1982" w:type="dxa"/>
            <w:tcBorders>
              <w:top w:val="single" w:sz="4" w:space="0" w:color="000000"/>
              <w:left w:val="nil"/>
              <w:bottom w:val="single" w:sz="4" w:space="0" w:color="000000"/>
              <w:right w:val="single" w:sz="4" w:space="0" w:color="000000"/>
            </w:tcBorders>
            <w:shd w:val="clear" w:color="auto" w:fill="auto"/>
            <w:vAlign w:val="center"/>
            <w:hideMark/>
          </w:tcPr>
          <w:p w14:paraId="3301899D" w14:textId="77777777" w:rsidR="002B2D91" w:rsidRPr="00B94BC9" w:rsidRDefault="002B2D91" w:rsidP="00D27628">
            <w:pPr>
              <w:spacing w:before="120" w:after="0" w:line="240" w:lineRule="auto"/>
              <w:jc w:val="center"/>
              <w:rPr>
                <w:rFonts w:ascii="Times New Roman" w:eastAsia="Times New Roman" w:hAnsi="Times New Roman"/>
                <w:b/>
                <w:bCs/>
                <w:noProof/>
                <w:sz w:val="16"/>
                <w:szCs w:val="16"/>
                <w:lang w:eastAsia="en-GB"/>
              </w:rPr>
            </w:pPr>
            <w:r w:rsidRPr="00B94BC9">
              <w:rPr>
                <w:rFonts w:ascii="Times New Roman" w:eastAsia="Times New Roman" w:hAnsi="Times New Roman"/>
                <w:b/>
                <w:bCs/>
                <w:noProof/>
                <w:sz w:val="16"/>
                <w:szCs w:val="16"/>
                <w:lang w:eastAsia="en-GB"/>
              </w:rPr>
              <w:t xml:space="preserve">Exchange rate </w:t>
            </w:r>
            <w:r>
              <w:rPr>
                <w:rFonts w:ascii="Times New Roman" w:eastAsia="Times New Roman" w:hAnsi="Times New Roman"/>
                <w:b/>
                <w:bCs/>
                <w:noProof/>
                <w:sz w:val="16"/>
                <w:szCs w:val="16"/>
                <w:lang w:eastAsia="en-GB"/>
              </w:rPr>
              <w:br/>
              <w:t xml:space="preserve">August 2023 </w:t>
            </w:r>
            <w:r w:rsidRPr="00B94BC9">
              <w:rPr>
                <w:rFonts w:ascii="Times New Roman" w:eastAsia="Times New Roman" w:hAnsi="Times New Roman"/>
                <w:b/>
                <w:bCs/>
                <w:noProof/>
                <w:sz w:val="16"/>
                <w:szCs w:val="16"/>
                <w:lang w:eastAsia="en-GB"/>
              </w:rPr>
              <w:t>(*)</w:t>
            </w:r>
          </w:p>
        </w:tc>
        <w:tc>
          <w:tcPr>
            <w:tcW w:w="1573" w:type="dxa"/>
            <w:tcBorders>
              <w:top w:val="single" w:sz="4" w:space="0" w:color="000000"/>
              <w:left w:val="nil"/>
              <w:bottom w:val="single" w:sz="4" w:space="0" w:color="000000"/>
              <w:right w:val="single" w:sz="4" w:space="0" w:color="000000"/>
            </w:tcBorders>
            <w:shd w:val="clear" w:color="auto" w:fill="auto"/>
            <w:vAlign w:val="center"/>
            <w:hideMark/>
          </w:tcPr>
          <w:p w14:paraId="5D0912FE" w14:textId="77777777" w:rsidR="002B2D91" w:rsidRPr="00B94BC9" w:rsidRDefault="002B2D91" w:rsidP="00D27628">
            <w:pPr>
              <w:spacing w:before="120" w:after="0" w:line="240" w:lineRule="auto"/>
              <w:jc w:val="center"/>
              <w:rPr>
                <w:rFonts w:ascii="Times New Roman" w:eastAsia="Times New Roman" w:hAnsi="Times New Roman"/>
                <w:b/>
                <w:bCs/>
                <w:noProof/>
                <w:sz w:val="16"/>
                <w:szCs w:val="16"/>
                <w:lang w:eastAsia="en-GB"/>
              </w:rPr>
            </w:pPr>
            <w:r w:rsidRPr="00B94BC9">
              <w:rPr>
                <w:rFonts w:ascii="Times New Roman" w:eastAsia="Times New Roman" w:hAnsi="Times New Roman"/>
                <w:b/>
                <w:bCs/>
                <w:noProof/>
                <w:sz w:val="16"/>
                <w:szCs w:val="16"/>
                <w:lang w:eastAsia="en-GB"/>
              </w:rPr>
              <w:t xml:space="preserve">Weighting </w:t>
            </w:r>
            <w:r>
              <w:rPr>
                <w:rFonts w:ascii="Times New Roman" w:eastAsia="Times New Roman" w:hAnsi="Times New Roman"/>
                <w:b/>
                <w:bCs/>
                <w:noProof/>
                <w:sz w:val="16"/>
                <w:szCs w:val="16"/>
                <w:lang w:eastAsia="en-GB"/>
              </w:rPr>
              <w:br/>
              <w:t xml:space="preserve">August 2023 </w:t>
            </w:r>
            <w:r w:rsidRPr="00B94BC9">
              <w:rPr>
                <w:rFonts w:ascii="Times New Roman" w:eastAsia="Times New Roman" w:hAnsi="Times New Roman"/>
                <w:b/>
                <w:bCs/>
                <w:noProof/>
                <w:sz w:val="16"/>
                <w:szCs w:val="16"/>
                <w:lang w:eastAsia="en-GB"/>
              </w:rPr>
              <w:t>(**)</w:t>
            </w:r>
          </w:p>
        </w:tc>
      </w:tr>
      <w:tr w:rsidR="002B2D91" w:rsidRPr="002604CC" w14:paraId="35709433" w14:textId="77777777" w:rsidTr="00D2762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hideMark/>
          </w:tcPr>
          <w:p w14:paraId="37C96D4D" w14:textId="77777777" w:rsidR="002B2D91" w:rsidRPr="009122D6" w:rsidRDefault="002B2D91" w:rsidP="00D27628">
            <w:pPr>
              <w:jc w:val="center"/>
              <w:rPr>
                <w:rFonts w:ascii="Times New Roman" w:hAnsi="Times New Roman"/>
                <w:noProof/>
                <w:sz w:val="16"/>
                <w:szCs w:val="16"/>
              </w:rPr>
            </w:pPr>
            <w:r>
              <w:rPr>
                <w:rFonts w:ascii="Times New Roman" w:hAnsi="Times New Roman"/>
                <w:noProof/>
                <w:sz w:val="16"/>
                <w:szCs w:val="16"/>
              </w:rPr>
              <w:t>Argentina</w:t>
            </w:r>
          </w:p>
        </w:tc>
        <w:tc>
          <w:tcPr>
            <w:tcW w:w="1831" w:type="dxa"/>
            <w:tcBorders>
              <w:top w:val="nil"/>
              <w:left w:val="nil"/>
              <w:bottom w:val="single" w:sz="4" w:space="0" w:color="000000"/>
              <w:right w:val="single" w:sz="4" w:space="0" w:color="000000"/>
            </w:tcBorders>
            <w:shd w:val="clear" w:color="000000" w:fill="FFFFFF"/>
            <w:noWrap/>
          </w:tcPr>
          <w:p w14:paraId="457305E1" w14:textId="77777777" w:rsidR="002B2D91" w:rsidRPr="005435C6" w:rsidRDefault="002B2D91" w:rsidP="00D27628">
            <w:pPr>
              <w:jc w:val="center"/>
              <w:rPr>
                <w:rFonts w:ascii="Times New Roman" w:hAnsi="Times New Roman"/>
                <w:noProof/>
                <w:sz w:val="16"/>
                <w:szCs w:val="16"/>
              </w:rPr>
            </w:pPr>
            <w:r w:rsidRPr="00AA1CA2">
              <w:rPr>
                <w:rFonts w:ascii="Times New Roman" w:hAnsi="Times New Roman"/>
                <w:noProof/>
                <w:sz w:val="16"/>
                <w:szCs w:val="16"/>
              </w:rPr>
              <w:t>253,7</w:t>
            </w:r>
          </w:p>
        </w:tc>
        <w:tc>
          <w:tcPr>
            <w:tcW w:w="1982" w:type="dxa"/>
            <w:tcBorders>
              <w:top w:val="nil"/>
              <w:left w:val="nil"/>
              <w:bottom w:val="single" w:sz="4" w:space="0" w:color="000000"/>
              <w:right w:val="single" w:sz="4" w:space="0" w:color="000000"/>
            </w:tcBorders>
            <w:shd w:val="clear" w:color="000000" w:fill="FFFFFF"/>
            <w:noWrap/>
          </w:tcPr>
          <w:p w14:paraId="68B55995" w14:textId="77777777" w:rsidR="002B2D91" w:rsidRPr="005435C6" w:rsidRDefault="002B2D91" w:rsidP="00D27628">
            <w:pPr>
              <w:jc w:val="center"/>
              <w:rPr>
                <w:rFonts w:ascii="Times New Roman" w:hAnsi="Times New Roman"/>
                <w:noProof/>
                <w:sz w:val="16"/>
                <w:szCs w:val="16"/>
              </w:rPr>
            </w:pPr>
            <w:r w:rsidRPr="00AA1CA2">
              <w:rPr>
                <w:rFonts w:ascii="Times New Roman" w:hAnsi="Times New Roman"/>
                <w:noProof/>
                <w:sz w:val="16"/>
                <w:szCs w:val="16"/>
              </w:rPr>
              <w:t>300,601</w:t>
            </w:r>
          </w:p>
        </w:tc>
        <w:tc>
          <w:tcPr>
            <w:tcW w:w="1573" w:type="dxa"/>
            <w:tcBorders>
              <w:top w:val="nil"/>
              <w:left w:val="nil"/>
              <w:bottom w:val="single" w:sz="4" w:space="0" w:color="000000"/>
              <w:right w:val="single" w:sz="4" w:space="0" w:color="000000"/>
            </w:tcBorders>
            <w:shd w:val="clear" w:color="000000" w:fill="FFFFFF"/>
            <w:noWrap/>
          </w:tcPr>
          <w:p w14:paraId="103AA8F6" w14:textId="77777777" w:rsidR="002B2D91" w:rsidRPr="005435C6" w:rsidRDefault="002B2D91" w:rsidP="00D27628">
            <w:pPr>
              <w:jc w:val="center"/>
              <w:rPr>
                <w:rFonts w:ascii="Times New Roman" w:hAnsi="Times New Roman"/>
                <w:noProof/>
                <w:sz w:val="16"/>
                <w:szCs w:val="16"/>
              </w:rPr>
            </w:pPr>
            <w:r w:rsidRPr="00AA1CA2">
              <w:rPr>
                <w:rFonts w:ascii="Times New Roman" w:hAnsi="Times New Roman"/>
                <w:noProof/>
                <w:sz w:val="16"/>
                <w:szCs w:val="16"/>
              </w:rPr>
              <w:t>84,4</w:t>
            </w:r>
          </w:p>
        </w:tc>
      </w:tr>
      <w:tr w:rsidR="002B2D91" w:rsidRPr="002604CC" w14:paraId="38E9A084" w14:textId="77777777" w:rsidTr="00D2762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hideMark/>
          </w:tcPr>
          <w:p w14:paraId="3AF23029" w14:textId="77777777" w:rsidR="002B2D91" w:rsidRPr="009122D6" w:rsidRDefault="002B2D91" w:rsidP="00D27628">
            <w:pPr>
              <w:jc w:val="center"/>
              <w:rPr>
                <w:rFonts w:ascii="Times New Roman" w:hAnsi="Times New Roman"/>
                <w:noProof/>
                <w:sz w:val="16"/>
                <w:szCs w:val="16"/>
              </w:rPr>
            </w:pPr>
            <w:r>
              <w:rPr>
                <w:rFonts w:ascii="Times New Roman" w:hAnsi="Times New Roman"/>
                <w:noProof/>
                <w:sz w:val="16"/>
                <w:szCs w:val="16"/>
              </w:rPr>
              <w:t>Armenia</w:t>
            </w:r>
          </w:p>
        </w:tc>
        <w:tc>
          <w:tcPr>
            <w:tcW w:w="1831" w:type="dxa"/>
            <w:tcBorders>
              <w:top w:val="nil"/>
              <w:left w:val="nil"/>
              <w:bottom w:val="single" w:sz="4" w:space="0" w:color="000000"/>
              <w:right w:val="single" w:sz="4" w:space="0" w:color="000000"/>
            </w:tcBorders>
            <w:shd w:val="clear" w:color="000000" w:fill="FFFFFF"/>
            <w:noWrap/>
          </w:tcPr>
          <w:p w14:paraId="782E613E" w14:textId="77777777" w:rsidR="002B2D91" w:rsidRPr="005435C6" w:rsidRDefault="002B2D91" w:rsidP="00D27628">
            <w:pPr>
              <w:jc w:val="center"/>
              <w:rPr>
                <w:rFonts w:ascii="Times New Roman" w:hAnsi="Times New Roman"/>
                <w:noProof/>
                <w:sz w:val="16"/>
                <w:szCs w:val="16"/>
              </w:rPr>
            </w:pPr>
            <w:r w:rsidRPr="00AA1CA2">
              <w:rPr>
                <w:rFonts w:ascii="Times New Roman" w:hAnsi="Times New Roman"/>
                <w:noProof/>
                <w:sz w:val="16"/>
                <w:szCs w:val="16"/>
              </w:rPr>
              <w:t>490,0</w:t>
            </w:r>
          </w:p>
        </w:tc>
        <w:tc>
          <w:tcPr>
            <w:tcW w:w="1982" w:type="dxa"/>
            <w:tcBorders>
              <w:top w:val="nil"/>
              <w:left w:val="nil"/>
              <w:bottom w:val="single" w:sz="4" w:space="0" w:color="000000"/>
              <w:right w:val="single" w:sz="4" w:space="0" w:color="000000"/>
            </w:tcBorders>
            <w:shd w:val="clear" w:color="000000" w:fill="FFFFFF"/>
            <w:noWrap/>
          </w:tcPr>
          <w:p w14:paraId="26558B40" w14:textId="77777777" w:rsidR="002B2D91" w:rsidRPr="005435C6" w:rsidRDefault="002B2D91" w:rsidP="00D27628">
            <w:pPr>
              <w:jc w:val="center"/>
              <w:rPr>
                <w:rFonts w:ascii="Times New Roman" w:hAnsi="Times New Roman"/>
                <w:noProof/>
                <w:sz w:val="16"/>
                <w:szCs w:val="16"/>
              </w:rPr>
            </w:pPr>
            <w:r w:rsidRPr="00AA1CA2">
              <w:rPr>
                <w:rFonts w:ascii="Times New Roman" w:hAnsi="Times New Roman"/>
                <w:noProof/>
                <w:sz w:val="16"/>
                <w:szCs w:val="16"/>
              </w:rPr>
              <w:t>425,300</w:t>
            </w:r>
          </w:p>
        </w:tc>
        <w:tc>
          <w:tcPr>
            <w:tcW w:w="1573" w:type="dxa"/>
            <w:tcBorders>
              <w:top w:val="nil"/>
              <w:left w:val="nil"/>
              <w:bottom w:val="single" w:sz="4" w:space="0" w:color="000000"/>
              <w:right w:val="single" w:sz="4" w:space="0" w:color="000000"/>
            </w:tcBorders>
            <w:shd w:val="clear" w:color="000000" w:fill="FFFFFF"/>
            <w:noWrap/>
          </w:tcPr>
          <w:p w14:paraId="3ACBD650" w14:textId="77777777" w:rsidR="002B2D91" w:rsidRPr="005435C6" w:rsidRDefault="002B2D91" w:rsidP="00D27628">
            <w:pPr>
              <w:jc w:val="center"/>
              <w:rPr>
                <w:rFonts w:ascii="Times New Roman" w:hAnsi="Times New Roman"/>
                <w:noProof/>
                <w:sz w:val="16"/>
                <w:szCs w:val="16"/>
              </w:rPr>
            </w:pPr>
            <w:r w:rsidRPr="00AA1CA2">
              <w:rPr>
                <w:rFonts w:ascii="Times New Roman" w:hAnsi="Times New Roman"/>
                <w:noProof/>
                <w:sz w:val="16"/>
                <w:szCs w:val="16"/>
              </w:rPr>
              <w:t>115,2</w:t>
            </w:r>
          </w:p>
        </w:tc>
      </w:tr>
      <w:tr w:rsidR="002B2D91" w:rsidRPr="002604CC" w14:paraId="48E0F582" w14:textId="77777777" w:rsidTr="00D2762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tcPr>
          <w:p w14:paraId="75BFBF8B" w14:textId="77777777" w:rsidR="002B2D91" w:rsidRPr="003B3CFD" w:rsidRDefault="002B2D91" w:rsidP="00D27628">
            <w:pPr>
              <w:jc w:val="center"/>
              <w:rPr>
                <w:rFonts w:ascii="Times New Roman" w:hAnsi="Times New Roman"/>
                <w:noProof/>
                <w:sz w:val="16"/>
                <w:szCs w:val="16"/>
              </w:rPr>
            </w:pPr>
            <w:r w:rsidRPr="00AA1CA2">
              <w:rPr>
                <w:rFonts w:ascii="Times New Roman" w:hAnsi="Times New Roman"/>
                <w:noProof/>
                <w:sz w:val="16"/>
                <w:szCs w:val="16"/>
              </w:rPr>
              <w:t>Azerbaijan</w:t>
            </w:r>
          </w:p>
        </w:tc>
        <w:tc>
          <w:tcPr>
            <w:tcW w:w="1831" w:type="dxa"/>
            <w:tcBorders>
              <w:top w:val="nil"/>
              <w:left w:val="nil"/>
              <w:bottom w:val="single" w:sz="4" w:space="0" w:color="000000"/>
              <w:right w:val="single" w:sz="4" w:space="0" w:color="000000"/>
            </w:tcBorders>
            <w:shd w:val="clear" w:color="000000" w:fill="FFFFFF"/>
            <w:noWrap/>
          </w:tcPr>
          <w:p w14:paraId="58241E4C" w14:textId="77777777" w:rsidR="002B2D91" w:rsidRPr="005435C6" w:rsidRDefault="002B2D91" w:rsidP="00D27628">
            <w:pPr>
              <w:jc w:val="center"/>
              <w:rPr>
                <w:rFonts w:ascii="Times New Roman" w:hAnsi="Times New Roman"/>
                <w:noProof/>
                <w:sz w:val="16"/>
                <w:szCs w:val="16"/>
              </w:rPr>
            </w:pPr>
            <w:r w:rsidRPr="00AA1CA2">
              <w:rPr>
                <w:rFonts w:ascii="Times New Roman" w:hAnsi="Times New Roman"/>
                <w:noProof/>
                <w:sz w:val="16"/>
                <w:szCs w:val="16"/>
              </w:rPr>
              <w:t>1,893</w:t>
            </w:r>
          </w:p>
        </w:tc>
        <w:tc>
          <w:tcPr>
            <w:tcW w:w="1982" w:type="dxa"/>
            <w:tcBorders>
              <w:top w:val="nil"/>
              <w:left w:val="nil"/>
              <w:bottom w:val="single" w:sz="4" w:space="0" w:color="000000"/>
              <w:right w:val="single" w:sz="4" w:space="0" w:color="000000"/>
            </w:tcBorders>
            <w:shd w:val="clear" w:color="000000" w:fill="FFFFFF"/>
            <w:noWrap/>
          </w:tcPr>
          <w:p w14:paraId="7CAB2B8A" w14:textId="77777777" w:rsidR="002B2D91" w:rsidRPr="005435C6" w:rsidRDefault="002B2D91" w:rsidP="00D27628">
            <w:pPr>
              <w:jc w:val="center"/>
              <w:rPr>
                <w:rFonts w:ascii="Times New Roman" w:hAnsi="Times New Roman"/>
                <w:noProof/>
                <w:sz w:val="16"/>
                <w:szCs w:val="16"/>
              </w:rPr>
            </w:pPr>
            <w:r w:rsidRPr="00AA1CA2">
              <w:rPr>
                <w:rFonts w:ascii="Times New Roman" w:hAnsi="Times New Roman"/>
                <w:noProof/>
                <w:sz w:val="16"/>
                <w:szCs w:val="16"/>
              </w:rPr>
              <w:t>1,87170</w:t>
            </w:r>
          </w:p>
        </w:tc>
        <w:tc>
          <w:tcPr>
            <w:tcW w:w="1573" w:type="dxa"/>
            <w:tcBorders>
              <w:top w:val="nil"/>
              <w:left w:val="nil"/>
              <w:bottom w:val="single" w:sz="4" w:space="0" w:color="000000"/>
              <w:right w:val="single" w:sz="4" w:space="0" w:color="000000"/>
            </w:tcBorders>
            <w:shd w:val="clear" w:color="000000" w:fill="FFFFFF"/>
            <w:noWrap/>
          </w:tcPr>
          <w:p w14:paraId="4DB2367B" w14:textId="77777777" w:rsidR="002B2D91" w:rsidRPr="005435C6" w:rsidRDefault="002B2D91" w:rsidP="00D27628">
            <w:pPr>
              <w:jc w:val="center"/>
              <w:rPr>
                <w:rFonts w:ascii="Times New Roman" w:hAnsi="Times New Roman"/>
                <w:noProof/>
                <w:sz w:val="16"/>
                <w:szCs w:val="16"/>
              </w:rPr>
            </w:pPr>
            <w:r w:rsidRPr="00AA1CA2">
              <w:rPr>
                <w:rFonts w:ascii="Times New Roman" w:hAnsi="Times New Roman"/>
                <w:noProof/>
                <w:sz w:val="16"/>
                <w:szCs w:val="16"/>
              </w:rPr>
              <w:t>101,1</w:t>
            </w:r>
          </w:p>
        </w:tc>
      </w:tr>
      <w:tr w:rsidR="002B2D91" w:rsidRPr="002604CC" w14:paraId="321A763D" w14:textId="77777777" w:rsidTr="00D2762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tcPr>
          <w:p w14:paraId="79375A7C" w14:textId="77777777" w:rsidR="002B2D91" w:rsidRPr="009122D6" w:rsidRDefault="002B2D91" w:rsidP="00D27628">
            <w:pPr>
              <w:jc w:val="center"/>
              <w:rPr>
                <w:rFonts w:ascii="Times New Roman" w:hAnsi="Times New Roman"/>
                <w:noProof/>
                <w:sz w:val="16"/>
                <w:szCs w:val="16"/>
              </w:rPr>
            </w:pPr>
            <w:r>
              <w:rPr>
                <w:rFonts w:ascii="Times New Roman" w:hAnsi="Times New Roman"/>
                <w:noProof/>
                <w:sz w:val="16"/>
                <w:szCs w:val="16"/>
              </w:rPr>
              <w:t>Iran</w:t>
            </w:r>
          </w:p>
        </w:tc>
        <w:tc>
          <w:tcPr>
            <w:tcW w:w="1831" w:type="dxa"/>
            <w:tcBorders>
              <w:top w:val="nil"/>
              <w:left w:val="nil"/>
              <w:bottom w:val="single" w:sz="4" w:space="0" w:color="000000"/>
              <w:right w:val="single" w:sz="4" w:space="0" w:color="000000"/>
            </w:tcBorders>
            <w:shd w:val="clear" w:color="000000" w:fill="FFFFFF"/>
            <w:noWrap/>
          </w:tcPr>
          <w:p w14:paraId="5B973437" w14:textId="77777777" w:rsidR="002B2D91" w:rsidRPr="005435C6" w:rsidRDefault="002B2D91" w:rsidP="00D27628">
            <w:pPr>
              <w:jc w:val="center"/>
              <w:rPr>
                <w:rFonts w:ascii="Times New Roman" w:hAnsi="Times New Roman"/>
                <w:noProof/>
                <w:sz w:val="16"/>
                <w:szCs w:val="16"/>
              </w:rPr>
            </w:pPr>
            <w:r w:rsidRPr="0062328A">
              <w:rPr>
                <w:rFonts w:ascii="Times New Roman" w:hAnsi="Times New Roman"/>
                <w:noProof/>
                <w:sz w:val="16"/>
                <w:szCs w:val="16"/>
              </w:rPr>
              <w:t>90885</w:t>
            </w:r>
          </w:p>
        </w:tc>
        <w:tc>
          <w:tcPr>
            <w:tcW w:w="1982" w:type="dxa"/>
            <w:tcBorders>
              <w:top w:val="nil"/>
              <w:left w:val="nil"/>
              <w:bottom w:val="single" w:sz="4" w:space="0" w:color="000000"/>
              <w:right w:val="single" w:sz="4" w:space="0" w:color="000000"/>
            </w:tcBorders>
            <w:shd w:val="clear" w:color="000000" w:fill="FFFFFF"/>
            <w:noWrap/>
          </w:tcPr>
          <w:p w14:paraId="52BB14D8" w14:textId="77777777" w:rsidR="002B2D91" w:rsidRPr="005435C6" w:rsidRDefault="002B2D91" w:rsidP="00D27628">
            <w:pPr>
              <w:jc w:val="center"/>
              <w:rPr>
                <w:rFonts w:ascii="Times New Roman" w:hAnsi="Times New Roman"/>
                <w:noProof/>
                <w:sz w:val="16"/>
                <w:szCs w:val="16"/>
              </w:rPr>
            </w:pPr>
            <w:r w:rsidRPr="0062328A">
              <w:rPr>
                <w:rFonts w:ascii="Times New Roman" w:hAnsi="Times New Roman"/>
                <w:noProof/>
                <w:sz w:val="16"/>
                <w:szCs w:val="16"/>
              </w:rPr>
              <w:t>46244,8</w:t>
            </w:r>
          </w:p>
        </w:tc>
        <w:tc>
          <w:tcPr>
            <w:tcW w:w="1573" w:type="dxa"/>
            <w:tcBorders>
              <w:top w:val="nil"/>
              <w:left w:val="nil"/>
              <w:bottom w:val="single" w:sz="4" w:space="0" w:color="000000"/>
              <w:right w:val="single" w:sz="4" w:space="0" w:color="000000"/>
            </w:tcBorders>
            <w:shd w:val="clear" w:color="000000" w:fill="FFFFFF"/>
            <w:noWrap/>
          </w:tcPr>
          <w:p w14:paraId="6E1B8DC3" w14:textId="77777777" w:rsidR="002B2D91" w:rsidRPr="005435C6" w:rsidRDefault="002B2D91" w:rsidP="00D27628">
            <w:pPr>
              <w:jc w:val="center"/>
              <w:rPr>
                <w:rFonts w:ascii="Times New Roman" w:hAnsi="Times New Roman"/>
                <w:noProof/>
                <w:sz w:val="16"/>
                <w:szCs w:val="16"/>
              </w:rPr>
            </w:pPr>
            <w:r w:rsidRPr="0062328A">
              <w:rPr>
                <w:rFonts w:ascii="Times New Roman" w:hAnsi="Times New Roman"/>
                <w:noProof/>
                <w:sz w:val="16"/>
                <w:szCs w:val="16"/>
              </w:rPr>
              <w:t>196,5</w:t>
            </w:r>
          </w:p>
        </w:tc>
      </w:tr>
      <w:tr w:rsidR="002B2D91" w:rsidRPr="002604CC" w14:paraId="57111751" w14:textId="77777777" w:rsidTr="00D2762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tcPr>
          <w:p w14:paraId="3C36DA80" w14:textId="77777777" w:rsidR="002B2D91" w:rsidRPr="009122D6" w:rsidDel="003C5700" w:rsidRDefault="002B2D91" w:rsidP="00D27628">
            <w:pPr>
              <w:jc w:val="center"/>
              <w:rPr>
                <w:rFonts w:ascii="Times New Roman" w:hAnsi="Times New Roman"/>
                <w:noProof/>
                <w:sz w:val="16"/>
                <w:szCs w:val="16"/>
              </w:rPr>
            </w:pPr>
            <w:r w:rsidRPr="0062328A">
              <w:rPr>
                <w:rFonts w:ascii="Times New Roman" w:hAnsi="Times New Roman"/>
                <w:noProof/>
                <w:sz w:val="16"/>
                <w:szCs w:val="16"/>
              </w:rPr>
              <w:t>Liberia</w:t>
            </w:r>
          </w:p>
        </w:tc>
        <w:tc>
          <w:tcPr>
            <w:tcW w:w="1831" w:type="dxa"/>
            <w:tcBorders>
              <w:top w:val="nil"/>
              <w:left w:val="nil"/>
              <w:bottom w:val="single" w:sz="4" w:space="0" w:color="000000"/>
              <w:right w:val="single" w:sz="4" w:space="0" w:color="000000"/>
            </w:tcBorders>
            <w:shd w:val="clear" w:color="000000" w:fill="FFFFFF"/>
            <w:noWrap/>
            <w:vAlign w:val="center"/>
          </w:tcPr>
          <w:p w14:paraId="1F694043" w14:textId="77777777" w:rsidR="002B2D91" w:rsidRPr="005435C6" w:rsidRDefault="002B2D91" w:rsidP="00D27628">
            <w:pPr>
              <w:jc w:val="center"/>
              <w:rPr>
                <w:rFonts w:ascii="Times New Roman" w:hAnsi="Times New Roman"/>
                <w:noProof/>
                <w:sz w:val="16"/>
                <w:szCs w:val="16"/>
              </w:rPr>
            </w:pPr>
            <w:r w:rsidRPr="0062328A">
              <w:rPr>
                <w:rFonts w:ascii="Times New Roman" w:hAnsi="Times New Roman"/>
                <w:noProof/>
                <w:sz w:val="16"/>
                <w:szCs w:val="16"/>
              </w:rPr>
              <w:t>268,6</w:t>
            </w:r>
          </w:p>
        </w:tc>
        <w:tc>
          <w:tcPr>
            <w:tcW w:w="1982" w:type="dxa"/>
            <w:tcBorders>
              <w:top w:val="nil"/>
              <w:left w:val="nil"/>
              <w:bottom w:val="single" w:sz="4" w:space="0" w:color="000000"/>
              <w:right w:val="single" w:sz="4" w:space="0" w:color="000000"/>
            </w:tcBorders>
            <w:shd w:val="clear" w:color="000000" w:fill="FFFFFF"/>
            <w:noWrap/>
            <w:vAlign w:val="center"/>
          </w:tcPr>
          <w:p w14:paraId="23D30310" w14:textId="77777777" w:rsidR="002B2D91" w:rsidRPr="005435C6" w:rsidRDefault="002B2D91" w:rsidP="00D27628">
            <w:pPr>
              <w:jc w:val="center"/>
              <w:rPr>
                <w:rFonts w:ascii="Times New Roman" w:hAnsi="Times New Roman"/>
                <w:noProof/>
                <w:sz w:val="16"/>
                <w:szCs w:val="16"/>
              </w:rPr>
            </w:pPr>
            <w:r w:rsidRPr="0062328A">
              <w:rPr>
                <w:rFonts w:ascii="Times New Roman" w:hAnsi="Times New Roman"/>
                <w:noProof/>
                <w:sz w:val="16"/>
                <w:szCs w:val="16"/>
              </w:rPr>
              <w:t>203,575</w:t>
            </w:r>
          </w:p>
        </w:tc>
        <w:tc>
          <w:tcPr>
            <w:tcW w:w="1573" w:type="dxa"/>
            <w:tcBorders>
              <w:top w:val="nil"/>
              <w:left w:val="nil"/>
              <w:bottom w:val="single" w:sz="4" w:space="0" w:color="000000"/>
              <w:right w:val="single" w:sz="4" w:space="0" w:color="000000"/>
            </w:tcBorders>
            <w:shd w:val="clear" w:color="000000" w:fill="FFFFFF"/>
            <w:noWrap/>
            <w:vAlign w:val="center"/>
          </w:tcPr>
          <w:p w14:paraId="7129438B" w14:textId="77777777" w:rsidR="002B2D91" w:rsidRPr="005435C6" w:rsidRDefault="002B2D91" w:rsidP="00D27628">
            <w:pPr>
              <w:jc w:val="center"/>
              <w:rPr>
                <w:rFonts w:ascii="Times New Roman" w:hAnsi="Times New Roman"/>
                <w:noProof/>
                <w:sz w:val="16"/>
                <w:szCs w:val="16"/>
              </w:rPr>
            </w:pPr>
            <w:r w:rsidRPr="0062328A">
              <w:rPr>
                <w:rFonts w:ascii="Times New Roman" w:hAnsi="Times New Roman"/>
                <w:noProof/>
                <w:sz w:val="16"/>
                <w:szCs w:val="16"/>
              </w:rPr>
              <w:t>131,9</w:t>
            </w:r>
          </w:p>
        </w:tc>
      </w:tr>
      <w:tr w:rsidR="002B2D91" w:rsidRPr="002604CC" w14:paraId="54FC9E89" w14:textId="77777777" w:rsidTr="00D2762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tcPr>
          <w:p w14:paraId="45B866F3" w14:textId="77777777" w:rsidR="002B2D91" w:rsidRDefault="002B2D91" w:rsidP="00D27628">
            <w:pPr>
              <w:jc w:val="center"/>
              <w:rPr>
                <w:rFonts w:ascii="Times New Roman" w:hAnsi="Times New Roman"/>
                <w:noProof/>
                <w:sz w:val="16"/>
                <w:szCs w:val="16"/>
              </w:rPr>
            </w:pPr>
            <w:r w:rsidRPr="0062328A">
              <w:rPr>
                <w:rFonts w:ascii="Times New Roman" w:hAnsi="Times New Roman"/>
                <w:noProof/>
                <w:sz w:val="16"/>
                <w:szCs w:val="16"/>
              </w:rPr>
              <w:t>Türkiye</w:t>
            </w:r>
          </w:p>
        </w:tc>
        <w:tc>
          <w:tcPr>
            <w:tcW w:w="1831" w:type="dxa"/>
            <w:tcBorders>
              <w:top w:val="nil"/>
              <w:left w:val="nil"/>
              <w:bottom w:val="single" w:sz="4" w:space="0" w:color="000000"/>
              <w:right w:val="single" w:sz="4" w:space="0" w:color="000000"/>
            </w:tcBorders>
            <w:shd w:val="clear" w:color="000000" w:fill="FFFFFF"/>
            <w:noWrap/>
          </w:tcPr>
          <w:p w14:paraId="4E526107" w14:textId="77777777" w:rsidR="002B2D91" w:rsidRPr="005435C6" w:rsidRDefault="002B2D91" w:rsidP="00D27628">
            <w:pPr>
              <w:jc w:val="center"/>
              <w:rPr>
                <w:rFonts w:ascii="Times New Roman" w:hAnsi="Times New Roman"/>
                <w:noProof/>
                <w:sz w:val="16"/>
                <w:szCs w:val="16"/>
              </w:rPr>
            </w:pPr>
            <w:r w:rsidRPr="0062328A">
              <w:rPr>
                <w:rFonts w:ascii="Times New Roman" w:hAnsi="Times New Roman"/>
                <w:noProof/>
                <w:sz w:val="16"/>
                <w:szCs w:val="16"/>
              </w:rPr>
              <w:t>10,92</w:t>
            </w:r>
          </w:p>
        </w:tc>
        <w:tc>
          <w:tcPr>
            <w:tcW w:w="1982" w:type="dxa"/>
            <w:tcBorders>
              <w:top w:val="nil"/>
              <w:left w:val="nil"/>
              <w:bottom w:val="single" w:sz="4" w:space="0" w:color="000000"/>
              <w:right w:val="single" w:sz="4" w:space="0" w:color="000000"/>
            </w:tcBorders>
            <w:shd w:val="clear" w:color="000000" w:fill="FFFFFF"/>
            <w:noWrap/>
          </w:tcPr>
          <w:p w14:paraId="496120D6" w14:textId="77777777" w:rsidR="002B2D91" w:rsidRPr="005435C6" w:rsidRDefault="002B2D91" w:rsidP="00D27628">
            <w:pPr>
              <w:jc w:val="center"/>
              <w:rPr>
                <w:rFonts w:ascii="Times New Roman" w:hAnsi="Times New Roman"/>
                <w:noProof/>
                <w:sz w:val="16"/>
                <w:szCs w:val="16"/>
              </w:rPr>
            </w:pPr>
            <w:r w:rsidRPr="0062328A">
              <w:rPr>
                <w:rFonts w:ascii="Times New Roman" w:hAnsi="Times New Roman"/>
                <w:noProof/>
                <w:sz w:val="16"/>
                <w:szCs w:val="16"/>
              </w:rPr>
              <w:t>29,6771</w:t>
            </w:r>
          </w:p>
        </w:tc>
        <w:tc>
          <w:tcPr>
            <w:tcW w:w="1573" w:type="dxa"/>
            <w:tcBorders>
              <w:top w:val="nil"/>
              <w:left w:val="nil"/>
              <w:bottom w:val="single" w:sz="4" w:space="0" w:color="000000"/>
              <w:right w:val="single" w:sz="4" w:space="0" w:color="000000"/>
            </w:tcBorders>
            <w:shd w:val="clear" w:color="000000" w:fill="FFFFFF"/>
            <w:noWrap/>
          </w:tcPr>
          <w:p w14:paraId="2E357CAC" w14:textId="77777777" w:rsidR="002B2D91" w:rsidRPr="005435C6" w:rsidRDefault="002B2D91" w:rsidP="00D27628">
            <w:pPr>
              <w:jc w:val="center"/>
              <w:rPr>
                <w:rFonts w:ascii="Times New Roman" w:hAnsi="Times New Roman"/>
                <w:noProof/>
                <w:sz w:val="16"/>
                <w:szCs w:val="16"/>
              </w:rPr>
            </w:pPr>
            <w:r w:rsidRPr="0062328A">
              <w:rPr>
                <w:rFonts w:ascii="Times New Roman" w:hAnsi="Times New Roman"/>
                <w:noProof/>
                <w:sz w:val="16"/>
                <w:szCs w:val="16"/>
              </w:rPr>
              <w:t>36,8</w:t>
            </w:r>
          </w:p>
        </w:tc>
      </w:tr>
      <w:tr w:rsidR="002B2D91" w:rsidRPr="000E1518" w14:paraId="09C2052A" w14:textId="77777777" w:rsidTr="00D27628">
        <w:trPr>
          <w:trHeight w:val="300"/>
        </w:trPr>
        <w:tc>
          <w:tcPr>
            <w:tcW w:w="9468" w:type="dxa"/>
            <w:gridSpan w:val="4"/>
            <w:tcBorders>
              <w:top w:val="nil"/>
              <w:left w:val="nil"/>
              <w:bottom w:val="nil"/>
              <w:right w:val="nil"/>
            </w:tcBorders>
            <w:shd w:val="clear" w:color="auto" w:fill="auto"/>
            <w:noWrap/>
            <w:vAlign w:val="center"/>
            <w:hideMark/>
          </w:tcPr>
          <w:p w14:paraId="7A5AD59E" w14:textId="77777777" w:rsidR="002B2D91" w:rsidRPr="00AA4BB6" w:rsidRDefault="002B2D91" w:rsidP="00D27628">
            <w:pPr>
              <w:spacing w:before="120" w:after="0" w:line="240" w:lineRule="auto"/>
              <w:rPr>
                <w:rFonts w:ascii="Times New Roman" w:eastAsia="Times New Roman" w:hAnsi="Times New Roman"/>
                <w:noProof/>
                <w:sz w:val="16"/>
                <w:szCs w:val="16"/>
                <w:lang w:eastAsia="en-GB"/>
              </w:rPr>
            </w:pPr>
            <w:r w:rsidRPr="00AA4BB6">
              <w:rPr>
                <w:rFonts w:ascii="Times New Roman" w:eastAsia="Times New Roman" w:hAnsi="Times New Roman"/>
                <w:noProof/>
                <w:sz w:val="16"/>
                <w:szCs w:val="16"/>
                <w:lang w:eastAsia="en-GB"/>
              </w:rPr>
              <w:t>(*) 1 EUR = x units of local currency, except USD for : None in table above.</w:t>
            </w:r>
          </w:p>
        </w:tc>
      </w:tr>
      <w:tr w:rsidR="002B2D91" w:rsidRPr="00B94BC9" w14:paraId="53B47ABB" w14:textId="77777777" w:rsidTr="00D27628">
        <w:trPr>
          <w:trHeight w:val="285"/>
        </w:trPr>
        <w:tc>
          <w:tcPr>
            <w:tcW w:w="4082" w:type="dxa"/>
            <w:tcBorders>
              <w:top w:val="nil"/>
              <w:left w:val="nil"/>
              <w:bottom w:val="nil"/>
              <w:right w:val="nil"/>
            </w:tcBorders>
            <w:shd w:val="clear" w:color="auto" w:fill="auto"/>
            <w:noWrap/>
            <w:vAlign w:val="center"/>
            <w:hideMark/>
          </w:tcPr>
          <w:p w14:paraId="734CCBFC" w14:textId="77777777" w:rsidR="002B2D91" w:rsidRPr="00AA4BB6" w:rsidRDefault="002B2D91" w:rsidP="00D27628">
            <w:pPr>
              <w:spacing w:before="120" w:after="0" w:line="240" w:lineRule="auto"/>
              <w:rPr>
                <w:rFonts w:ascii="Times New Roman" w:eastAsia="Times New Roman" w:hAnsi="Times New Roman"/>
                <w:noProof/>
                <w:sz w:val="16"/>
                <w:szCs w:val="16"/>
                <w:lang w:eastAsia="en-GB"/>
              </w:rPr>
            </w:pPr>
            <w:r w:rsidRPr="00AA4BB6">
              <w:rPr>
                <w:rFonts w:ascii="Times New Roman" w:eastAsia="Times New Roman" w:hAnsi="Times New Roman"/>
                <w:noProof/>
                <w:sz w:val="16"/>
                <w:szCs w:val="16"/>
                <w:lang w:eastAsia="en-GB"/>
              </w:rPr>
              <w:t>(**) Brussels and Luxembourg = 100.</w:t>
            </w:r>
          </w:p>
        </w:tc>
        <w:tc>
          <w:tcPr>
            <w:tcW w:w="1831" w:type="dxa"/>
            <w:tcBorders>
              <w:top w:val="nil"/>
              <w:left w:val="nil"/>
              <w:bottom w:val="nil"/>
              <w:right w:val="nil"/>
            </w:tcBorders>
            <w:shd w:val="clear" w:color="auto" w:fill="auto"/>
            <w:noWrap/>
            <w:vAlign w:val="center"/>
            <w:hideMark/>
          </w:tcPr>
          <w:p w14:paraId="643A776F" w14:textId="77777777" w:rsidR="002B2D91" w:rsidRPr="00AA4BB6" w:rsidRDefault="002B2D91" w:rsidP="00D27628">
            <w:pPr>
              <w:spacing w:before="120" w:after="0" w:line="240" w:lineRule="auto"/>
              <w:rPr>
                <w:rFonts w:ascii="Times New Roman" w:eastAsia="Times New Roman" w:hAnsi="Times New Roman"/>
                <w:noProof/>
                <w:color w:val="000000"/>
                <w:sz w:val="24"/>
                <w:szCs w:val="24"/>
                <w:lang w:eastAsia="en-GB"/>
              </w:rPr>
            </w:pPr>
          </w:p>
        </w:tc>
        <w:tc>
          <w:tcPr>
            <w:tcW w:w="1982" w:type="dxa"/>
            <w:tcBorders>
              <w:top w:val="nil"/>
              <w:left w:val="nil"/>
              <w:bottom w:val="nil"/>
              <w:right w:val="nil"/>
            </w:tcBorders>
            <w:shd w:val="clear" w:color="auto" w:fill="auto"/>
            <w:noWrap/>
            <w:vAlign w:val="center"/>
            <w:hideMark/>
          </w:tcPr>
          <w:p w14:paraId="3204C4F4" w14:textId="77777777" w:rsidR="002B2D91" w:rsidRPr="00AA4BB6" w:rsidRDefault="002B2D91" w:rsidP="00D27628">
            <w:pPr>
              <w:spacing w:before="120" w:after="0" w:line="240" w:lineRule="auto"/>
              <w:rPr>
                <w:rFonts w:ascii="Times New Roman" w:eastAsia="Times New Roman" w:hAnsi="Times New Roman"/>
                <w:noProof/>
                <w:color w:val="000000"/>
                <w:sz w:val="24"/>
                <w:szCs w:val="24"/>
                <w:lang w:eastAsia="en-GB"/>
              </w:rPr>
            </w:pPr>
          </w:p>
        </w:tc>
        <w:tc>
          <w:tcPr>
            <w:tcW w:w="1573" w:type="dxa"/>
            <w:tcBorders>
              <w:top w:val="nil"/>
              <w:left w:val="nil"/>
              <w:bottom w:val="nil"/>
              <w:right w:val="nil"/>
            </w:tcBorders>
            <w:shd w:val="clear" w:color="auto" w:fill="auto"/>
            <w:noWrap/>
            <w:vAlign w:val="center"/>
            <w:hideMark/>
          </w:tcPr>
          <w:p w14:paraId="7C048021" w14:textId="77777777" w:rsidR="002B2D91" w:rsidRPr="00AA4BB6" w:rsidRDefault="002B2D91" w:rsidP="00D27628">
            <w:pPr>
              <w:spacing w:before="120" w:after="0" w:line="240" w:lineRule="auto"/>
              <w:rPr>
                <w:rFonts w:ascii="Times New Roman" w:eastAsia="Times New Roman" w:hAnsi="Times New Roman"/>
                <w:noProof/>
                <w:color w:val="000000"/>
                <w:sz w:val="24"/>
                <w:szCs w:val="24"/>
                <w:lang w:eastAsia="en-GB"/>
              </w:rPr>
            </w:pPr>
          </w:p>
        </w:tc>
      </w:tr>
      <w:tr w:rsidR="002B2D91" w:rsidRPr="00B94BC9" w14:paraId="31BE4B13" w14:textId="77777777" w:rsidTr="00D27628">
        <w:trPr>
          <w:trHeight w:val="285"/>
        </w:trPr>
        <w:tc>
          <w:tcPr>
            <w:tcW w:w="4082" w:type="dxa"/>
            <w:tcBorders>
              <w:top w:val="nil"/>
              <w:left w:val="nil"/>
              <w:bottom w:val="nil"/>
              <w:right w:val="nil"/>
            </w:tcBorders>
            <w:shd w:val="clear" w:color="auto" w:fill="auto"/>
            <w:noWrap/>
            <w:vAlign w:val="center"/>
          </w:tcPr>
          <w:p w14:paraId="4DD544CE" w14:textId="77777777" w:rsidR="002B2D91" w:rsidRPr="00AA4BB6" w:rsidRDefault="002B2D91" w:rsidP="00D27628">
            <w:pPr>
              <w:spacing w:before="120" w:after="0" w:line="240" w:lineRule="auto"/>
              <w:rPr>
                <w:rFonts w:ascii="Times New Roman" w:eastAsia="Times New Roman" w:hAnsi="Times New Roman"/>
                <w:noProof/>
                <w:sz w:val="16"/>
                <w:szCs w:val="16"/>
                <w:lang w:eastAsia="en-GB"/>
              </w:rPr>
            </w:pPr>
          </w:p>
        </w:tc>
        <w:tc>
          <w:tcPr>
            <w:tcW w:w="1831" w:type="dxa"/>
            <w:tcBorders>
              <w:top w:val="nil"/>
              <w:left w:val="nil"/>
              <w:bottom w:val="nil"/>
              <w:right w:val="nil"/>
            </w:tcBorders>
            <w:shd w:val="clear" w:color="auto" w:fill="auto"/>
            <w:noWrap/>
            <w:vAlign w:val="center"/>
          </w:tcPr>
          <w:p w14:paraId="09BD69C2" w14:textId="77777777" w:rsidR="002B2D91" w:rsidRPr="00AA4BB6" w:rsidRDefault="002B2D91" w:rsidP="00D27628">
            <w:pPr>
              <w:spacing w:before="120" w:after="0" w:line="240" w:lineRule="auto"/>
              <w:rPr>
                <w:rFonts w:ascii="Times New Roman" w:eastAsia="Times New Roman" w:hAnsi="Times New Roman"/>
                <w:noProof/>
                <w:color w:val="000000"/>
                <w:sz w:val="24"/>
                <w:szCs w:val="24"/>
                <w:lang w:eastAsia="en-GB"/>
              </w:rPr>
            </w:pPr>
          </w:p>
        </w:tc>
        <w:tc>
          <w:tcPr>
            <w:tcW w:w="1982" w:type="dxa"/>
            <w:tcBorders>
              <w:top w:val="nil"/>
              <w:left w:val="nil"/>
              <w:bottom w:val="nil"/>
              <w:right w:val="nil"/>
            </w:tcBorders>
            <w:shd w:val="clear" w:color="auto" w:fill="auto"/>
            <w:noWrap/>
            <w:vAlign w:val="center"/>
          </w:tcPr>
          <w:p w14:paraId="428EDF90" w14:textId="77777777" w:rsidR="002B2D91" w:rsidRPr="00AA4BB6" w:rsidRDefault="002B2D91" w:rsidP="00D27628">
            <w:pPr>
              <w:spacing w:before="120" w:after="0" w:line="240" w:lineRule="auto"/>
              <w:rPr>
                <w:rFonts w:ascii="Times New Roman" w:eastAsia="Times New Roman" w:hAnsi="Times New Roman"/>
                <w:noProof/>
                <w:color w:val="000000"/>
                <w:sz w:val="24"/>
                <w:szCs w:val="24"/>
                <w:lang w:eastAsia="en-GB"/>
              </w:rPr>
            </w:pPr>
          </w:p>
        </w:tc>
        <w:tc>
          <w:tcPr>
            <w:tcW w:w="1573" w:type="dxa"/>
            <w:tcBorders>
              <w:top w:val="nil"/>
              <w:left w:val="nil"/>
              <w:bottom w:val="nil"/>
              <w:right w:val="nil"/>
            </w:tcBorders>
            <w:shd w:val="clear" w:color="auto" w:fill="auto"/>
            <w:noWrap/>
            <w:vAlign w:val="center"/>
          </w:tcPr>
          <w:p w14:paraId="7E2377F7" w14:textId="77777777" w:rsidR="002B2D91" w:rsidRPr="00AA4BB6" w:rsidRDefault="002B2D91" w:rsidP="00D27628">
            <w:pPr>
              <w:spacing w:before="120" w:after="0" w:line="240" w:lineRule="auto"/>
              <w:rPr>
                <w:rFonts w:ascii="Times New Roman" w:eastAsia="Times New Roman" w:hAnsi="Times New Roman"/>
                <w:noProof/>
                <w:color w:val="000000"/>
                <w:sz w:val="24"/>
                <w:szCs w:val="24"/>
                <w:lang w:eastAsia="en-GB"/>
              </w:rPr>
            </w:pPr>
          </w:p>
        </w:tc>
      </w:tr>
      <w:tr w:rsidR="002B2D91" w:rsidRPr="00B94BC9" w14:paraId="408D4BAF" w14:textId="77777777" w:rsidTr="00D27628">
        <w:trPr>
          <w:trHeight w:val="285"/>
        </w:trPr>
        <w:tc>
          <w:tcPr>
            <w:tcW w:w="9468" w:type="dxa"/>
            <w:gridSpan w:val="4"/>
            <w:tcBorders>
              <w:top w:val="nil"/>
              <w:left w:val="nil"/>
              <w:bottom w:val="nil"/>
              <w:right w:val="nil"/>
            </w:tcBorders>
            <w:shd w:val="clear" w:color="auto" w:fill="auto"/>
            <w:noWrap/>
            <w:vAlign w:val="center"/>
            <w:hideMark/>
          </w:tcPr>
          <w:p w14:paraId="6C52D39E" w14:textId="77777777" w:rsidR="002B2D91" w:rsidRPr="00B94BC9" w:rsidRDefault="002B2D91" w:rsidP="00D27628">
            <w:pPr>
              <w:spacing w:before="120" w:after="0" w:line="240" w:lineRule="auto"/>
              <w:jc w:val="center"/>
              <w:rPr>
                <w:rFonts w:ascii="Times New Roman" w:eastAsia="Times New Roman" w:hAnsi="Times New Roman"/>
                <w:i/>
                <w:iCs/>
                <w:noProof/>
                <w:sz w:val="32"/>
                <w:szCs w:val="32"/>
                <w:lang w:eastAsia="en-GB"/>
              </w:rPr>
            </w:pPr>
            <w:r>
              <w:rPr>
                <w:rFonts w:ascii="Times New Roman" w:eastAsia="Times New Roman" w:hAnsi="Times New Roman"/>
                <w:i/>
                <w:iCs/>
                <w:noProof/>
                <w:sz w:val="32"/>
                <w:szCs w:val="32"/>
                <w:lang w:eastAsia="en-GB"/>
              </w:rPr>
              <w:t>SEPTEMBER 2023</w:t>
            </w:r>
          </w:p>
        </w:tc>
      </w:tr>
      <w:tr w:rsidR="002B2D91" w:rsidRPr="00B94BC9" w14:paraId="5D7745B5" w14:textId="77777777" w:rsidTr="00D27628">
        <w:trPr>
          <w:trHeight w:val="600"/>
        </w:trPr>
        <w:tc>
          <w:tcPr>
            <w:tcW w:w="40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9D5903" w14:textId="77777777" w:rsidR="002B2D91" w:rsidRPr="00B94BC9" w:rsidRDefault="002B2D91" w:rsidP="00D27628">
            <w:pPr>
              <w:spacing w:before="120" w:after="0" w:line="240" w:lineRule="auto"/>
              <w:jc w:val="center"/>
              <w:rPr>
                <w:rFonts w:ascii="Times New Roman" w:eastAsia="Times New Roman" w:hAnsi="Times New Roman"/>
                <w:b/>
                <w:bCs/>
                <w:noProof/>
                <w:sz w:val="16"/>
                <w:szCs w:val="16"/>
                <w:lang w:eastAsia="en-GB"/>
              </w:rPr>
            </w:pPr>
            <w:r w:rsidRPr="00B94BC9">
              <w:rPr>
                <w:rFonts w:ascii="Times New Roman" w:eastAsia="Times New Roman" w:hAnsi="Times New Roman"/>
                <w:b/>
                <w:bCs/>
                <w:noProof/>
                <w:sz w:val="16"/>
                <w:szCs w:val="16"/>
                <w:lang w:eastAsia="en-GB"/>
              </w:rPr>
              <w:t>PLACE OF EMPLOYMENT</w:t>
            </w:r>
          </w:p>
        </w:tc>
        <w:tc>
          <w:tcPr>
            <w:tcW w:w="1831" w:type="dxa"/>
            <w:tcBorders>
              <w:top w:val="single" w:sz="4" w:space="0" w:color="000000"/>
              <w:left w:val="nil"/>
              <w:bottom w:val="single" w:sz="4" w:space="0" w:color="000000"/>
              <w:right w:val="single" w:sz="4" w:space="0" w:color="000000"/>
            </w:tcBorders>
            <w:shd w:val="clear" w:color="auto" w:fill="auto"/>
            <w:vAlign w:val="center"/>
            <w:hideMark/>
          </w:tcPr>
          <w:p w14:paraId="3A6C72CD" w14:textId="77777777" w:rsidR="002B2D91" w:rsidRPr="00B94BC9" w:rsidRDefault="002B2D91" w:rsidP="00D27628">
            <w:pPr>
              <w:spacing w:before="120" w:after="0" w:line="240" w:lineRule="auto"/>
              <w:jc w:val="center"/>
              <w:rPr>
                <w:rFonts w:ascii="Times New Roman" w:eastAsia="Times New Roman" w:hAnsi="Times New Roman"/>
                <w:b/>
                <w:bCs/>
                <w:noProof/>
                <w:sz w:val="16"/>
                <w:szCs w:val="16"/>
                <w:lang w:eastAsia="en-GB"/>
              </w:rPr>
            </w:pPr>
            <w:r w:rsidRPr="00B94BC9">
              <w:rPr>
                <w:rFonts w:ascii="Times New Roman" w:eastAsia="Times New Roman" w:hAnsi="Times New Roman"/>
                <w:b/>
                <w:bCs/>
                <w:noProof/>
                <w:sz w:val="16"/>
                <w:szCs w:val="16"/>
                <w:lang w:eastAsia="en-GB"/>
              </w:rPr>
              <w:t xml:space="preserve">Economic parity </w:t>
            </w:r>
            <w:r>
              <w:rPr>
                <w:rFonts w:ascii="Times New Roman" w:eastAsia="Times New Roman" w:hAnsi="Times New Roman"/>
                <w:b/>
                <w:bCs/>
                <w:noProof/>
                <w:sz w:val="16"/>
                <w:szCs w:val="16"/>
                <w:lang w:eastAsia="en-GB"/>
              </w:rPr>
              <w:br/>
              <w:t>September 2023</w:t>
            </w:r>
          </w:p>
        </w:tc>
        <w:tc>
          <w:tcPr>
            <w:tcW w:w="1982" w:type="dxa"/>
            <w:tcBorders>
              <w:top w:val="single" w:sz="4" w:space="0" w:color="000000"/>
              <w:left w:val="nil"/>
              <w:bottom w:val="single" w:sz="4" w:space="0" w:color="000000"/>
              <w:right w:val="single" w:sz="4" w:space="0" w:color="000000"/>
            </w:tcBorders>
            <w:shd w:val="clear" w:color="auto" w:fill="auto"/>
            <w:vAlign w:val="center"/>
            <w:hideMark/>
          </w:tcPr>
          <w:p w14:paraId="6D7CEA7A" w14:textId="77777777" w:rsidR="002B2D91" w:rsidRPr="00B94BC9" w:rsidRDefault="002B2D91" w:rsidP="00D27628">
            <w:pPr>
              <w:spacing w:before="120" w:after="0" w:line="240" w:lineRule="auto"/>
              <w:jc w:val="center"/>
              <w:rPr>
                <w:rFonts w:ascii="Times New Roman" w:eastAsia="Times New Roman" w:hAnsi="Times New Roman"/>
                <w:b/>
                <w:bCs/>
                <w:noProof/>
                <w:sz w:val="16"/>
                <w:szCs w:val="16"/>
                <w:lang w:eastAsia="en-GB"/>
              </w:rPr>
            </w:pPr>
            <w:r w:rsidRPr="00B94BC9">
              <w:rPr>
                <w:rFonts w:ascii="Times New Roman" w:eastAsia="Times New Roman" w:hAnsi="Times New Roman"/>
                <w:b/>
                <w:bCs/>
                <w:noProof/>
                <w:sz w:val="16"/>
                <w:szCs w:val="16"/>
                <w:lang w:eastAsia="en-GB"/>
              </w:rPr>
              <w:t xml:space="preserve">Exchange rate </w:t>
            </w:r>
            <w:r>
              <w:rPr>
                <w:rFonts w:ascii="Times New Roman" w:eastAsia="Times New Roman" w:hAnsi="Times New Roman"/>
                <w:b/>
                <w:bCs/>
                <w:noProof/>
                <w:sz w:val="16"/>
                <w:szCs w:val="16"/>
                <w:lang w:eastAsia="en-GB"/>
              </w:rPr>
              <w:br/>
              <w:t>September 2023</w:t>
            </w:r>
            <w:r w:rsidRPr="00B94BC9">
              <w:rPr>
                <w:rFonts w:ascii="Times New Roman" w:eastAsia="Times New Roman" w:hAnsi="Times New Roman"/>
                <w:b/>
                <w:bCs/>
                <w:noProof/>
                <w:sz w:val="16"/>
                <w:szCs w:val="16"/>
                <w:lang w:eastAsia="en-GB"/>
              </w:rPr>
              <w:t xml:space="preserve"> (*)</w:t>
            </w:r>
          </w:p>
        </w:tc>
        <w:tc>
          <w:tcPr>
            <w:tcW w:w="1573" w:type="dxa"/>
            <w:tcBorders>
              <w:top w:val="single" w:sz="4" w:space="0" w:color="000000"/>
              <w:left w:val="nil"/>
              <w:bottom w:val="single" w:sz="4" w:space="0" w:color="000000"/>
              <w:right w:val="single" w:sz="4" w:space="0" w:color="000000"/>
            </w:tcBorders>
            <w:shd w:val="clear" w:color="auto" w:fill="auto"/>
            <w:vAlign w:val="center"/>
            <w:hideMark/>
          </w:tcPr>
          <w:p w14:paraId="6C3C3983" w14:textId="77777777" w:rsidR="002B2D91" w:rsidRPr="00B94BC9" w:rsidRDefault="002B2D91" w:rsidP="00D27628">
            <w:pPr>
              <w:spacing w:before="120" w:after="0" w:line="240" w:lineRule="auto"/>
              <w:jc w:val="center"/>
              <w:rPr>
                <w:rFonts w:ascii="Times New Roman" w:eastAsia="Times New Roman" w:hAnsi="Times New Roman"/>
                <w:b/>
                <w:bCs/>
                <w:noProof/>
                <w:sz w:val="16"/>
                <w:szCs w:val="16"/>
                <w:lang w:eastAsia="en-GB"/>
              </w:rPr>
            </w:pPr>
            <w:r w:rsidRPr="00B94BC9">
              <w:rPr>
                <w:rFonts w:ascii="Times New Roman" w:eastAsia="Times New Roman" w:hAnsi="Times New Roman"/>
                <w:b/>
                <w:bCs/>
                <w:noProof/>
                <w:sz w:val="16"/>
                <w:szCs w:val="16"/>
                <w:lang w:eastAsia="en-GB"/>
              </w:rPr>
              <w:t xml:space="preserve">Weighting </w:t>
            </w:r>
            <w:r>
              <w:rPr>
                <w:rFonts w:ascii="Times New Roman" w:eastAsia="Times New Roman" w:hAnsi="Times New Roman"/>
                <w:b/>
                <w:bCs/>
                <w:noProof/>
                <w:sz w:val="16"/>
                <w:szCs w:val="16"/>
                <w:lang w:eastAsia="en-GB"/>
              </w:rPr>
              <w:t xml:space="preserve"> </w:t>
            </w:r>
            <w:r>
              <w:rPr>
                <w:rFonts w:ascii="Times New Roman" w:eastAsia="Times New Roman" w:hAnsi="Times New Roman"/>
                <w:b/>
                <w:bCs/>
                <w:noProof/>
                <w:sz w:val="16"/>
                <w:szCs w:val="16"/>
                <w:lang w:eastAsia="en-GB"/>
              </w:rPr>
              <w:br/>
              <w:t>September 2023</w:t>
            </w:r>
            <w:r w:rsidRPr="00B94BC9">
              <w:rPr>
                <w:rFonts w:ascii="Times New Roman" w:eastAsia="Times New Roman" w:hAnsi="Times New Roman"/>
                <w:b/>
                <w:bCs/>
                <w:noProof/>
                <w:sz w:val="16"/>
                <w:szCs w:val="16"/>
                <w:lang w:eastAsia="en-GB"/>
              </w:rPr>
              <w:t xml:space="preserve"> (**)</w:t>
            </w:r>
          </w:p>
        </w:tc>
      </w:tr>
      <w:tr w:rsidR="002B2D91" w:rsidRPr="002604CC" w14:paraId="1D1BA3A4" w14:textId="77777777" w:rsidTr="00D2762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hideMark/>
          </w:tcPr>
          <w:p w14:paraId="43BA18FB" w14:textId="77777777" w:rsidR="002B2D91" w:rsidRPr="00266E6A" w:rsidRDefault="002B2D91" w:rsidP="00D27628">
            <w:pPr>
              <w:jc w:val="center"/>
              <w:rPr>
                <w:rFonts w:ascii="Times New Roman" w:hAnsi="Times New Roman"/>
                <w:noProof/>
                <w:sz w:val="16"/>
                <w:szCs w:val="16"/>
              </w:rPr>
            </w:pPr>
            <w:r w:rsidRPr="00E367B6">
              <w:rPr>
                <w:rFonts w:ascii="Times New Roman" w:hAnsi="Times New Roman"/>
                <w:noProof/>
                <w:sz w:val="16"/>
                <w:szCs w:val="16"/>
              </w:rPr>
              <w:t>Argentina</w:t>
            </w:r>
          </w:p>
        </w:tc>
        <w:tc>
          <w:tcPr>
            <w:tcW w:w="1831" w:type="dxa"/>
            <w:tcBorders>
              <w:top w:val="nil"/>
              <w:left w:val="nil"/>
              <w:bottom w:val="single" w:sz="4" w:space="0" w:color="000000"/>
              <w:right w:val="single" w:sz="4" w:space="0" w:color="000000"/>
            </w:tcBorders>
            <w:shd w:val="clear" w:color="000000" w:fill="FFFFFF"/>
            <w:noWrap/>
            <w:hideMark/>
          </w:tcPr>
          <w:p w14:paraId="555D220F" w14:textId="77777777" w:rsidR="002B2D91" w:rsidRPr="00E367B6" w:rsidRDefault="002B2D91" w:rsidP="00D27628">
            <w:pPr>
              <w:rPr>
                <w:rFonts w:ascii="Times New Roman" w:hAnsi="Times New Roman"/>
                <w:noProof/>
                <w:sz w:val="16"/>
                <w:szCs w:val="16"/>
              </w:rPr>
            </w:pPr>
            <w:r>
              <w:rPr>
                <w:rFonts w:ascii="Times New Roman" w:hAnsi="Times New Roman"/>
                <w:noProof/>
                <w:sz w:val="16"/>
                <w:szCs w:val="16"/>
              </w:rPr>
              <w:t xml:space="preserve">                </w:t>
            </w:r>
            <w:r w:rsidRPr="00F473E3">
              <w:rPr>
                <w:rFonts w:ascii="Times New Roman" w:hAnsi="Times New Roman"/>
                <w:noProof/>
                <w:sz w:val="16"/>
                <w:szCs w:val="16"/>
              </w:rPr>
              <w:t>282,5</w:t>
            </w:r>
          </w:p>
        </w:tc>
        <w:tc>
          <w:tcPr>
            <w:tcW w:w="1982" w:type="dxa"/>
            <w:tcBorders>
              <w:top w:val="nil"/>
              <w:left w:val="nil"/>
              <w:bottom w:val="single" w:sz="4" w:space="0" w:color="000000"/>
              <w:right w:val="single" w:sz="4" w:space="0" w:color="000000"/>
            </w:tcBorders>
            <w:shd w:val="clear" w:color="000000" w:fill="FFFFFF"/>
            <w:noWrap/>
            <w:hideMark/>
          </w:tcPr>
          <w:p w14:paraId="70F08139" w14:textId="77777777" w:rsidR="002B2D91" w:rsidRPr="00E367B6" w:rsidRDefault="002B2D91" w:rsidP="00D27628">
            <w:pPr>
              <w:jc w:val="center"/>
              <w:rPr>
                <w:rFonts w:ascii="Times New Roman" w:hAnsi="Times New Roman"/>
                <w:noProof/>
                <w:sz w:val="16"/>
                <w:szCs w:val="16"/>
              </w:rPr>
            </w:pPr>
            <w:r w:rsidRPr="00F473E3">
              <w:rPr>
                <w:rFonts w:ascii="Times New Roman" w:hAnsi="Times New Roman"/>
                <w:noProof/>
                <w:sz w:val="16"/>
                <w:szCs w:val="16"/>
              </w:rPr>
              <w:t>380,983</w:t>
            </w:r>
          </w:p>
        </w:tc>
        <w:tc>
          <w:tcPr>
            <w:tcW w:w="1573" w:type="dxa"/>
            <w:tcBorders>
              <w:top w:val="nil"/>
              <w:left w:val="nil"/>
              <w:bottom w:val="single" w:sz="4" w:space="0" w:color="000000"/>
              <w:right w:val="single" w:sz="4" w:space="0" w:color="000000"/>
            </w:tcBorders>
            <w:shd w:val="clear" w:color="000000" w:fill="FFFFFF"/>
            <w:noWrap/>
            <w:hideMark/>
          </w:tcPr>
          <w:p w14:paraId="559A5780" w14:textId="77777777" w:rsidR="002B2D91" w:rsidRPr="00E367B6" w:rsidRDefault="002B2D91" w:rsidP="00D27628">
            <w:pPr>
              <w:jc w:val="center"/>
              <w:rPr>
                <w:rFonts w:ascii="Times New Roman" w:hAnsi="Times New Roman"/>
                <w:noProof/>
                <w:sz w:val="16"/>
                <w:szCs w:val="16"/>
              </w:rPr>
            </w:pPr>
            <w:r w:rsidRPr="00F473E3">
              <w:rPr>
                <w:rFonts w:ascii="Times New Roman" w:hAnsi="Times New Roman"/>
                <w:noProof/>
                <w:sz w:val="16"/>
                <w:szCs w:val="16"/>
              </w:rPr>
              <w:t>74,2</w:t>
            </w:r>
          </w:p>
        </w:tc>
      </w:tr>
      <w:tr w:rsidR="002B2D91" w:rsidRPr="002604CC" w14:paraId="59A11C2C" w14:textId="77777777" w:rsidTr="00D2762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tcPr>
          <w:p w14:paraId="486191C3" w14:textId="77777777" w:rsidR="002B2D91" w:rsidRPr="00266E6A" w:rsidRDefault="002B2D91" w:rsidP="00D27628">
            <w:pPr>
              <w:ind w:left="708"/>
              <w:rPr>
                <w:rFonts w:ascii="Times New Roman" w:hAnsi="Times New Roman"/>
                <w:noProof/>
                <w:sz w:val="16"/>
                <w:szCs w:val="16"/>
              </w:rPr>
            </w:pPr>
            <w:r w:rsidRPr="00F473E3">
              <w:rPr>
                <w:rFonts w:ascii="Times New Roman" w:hAnsi="Times New Roman"/>
                <w:noProof/>
                <w:sz w:val="16"/>
                <w:szCs w:val="16"/>
              </w:rPr>
              <w:t>Democratic Republic of the Congo</w:t>
            </w:r>
          </w:p>
        </w:tc>
        <w:tc>
          <w:tcPr>
            <w:tcW w:w="1831" w:type="dxa"/>
            <w:tcBorders>
              <w:top w:val="nil"/>
              <w:left w:val="nil"/>
              <w:bottom w:val="single" w:sz="4" w:space="0" w:color="000000"/>
              <w:right w:val="single" w:sz="4" w:space="0" w:color="000000"/>
            </w:tcBorders>
            <w:shd w:val="clear" w:color="000000" w:fill="FFFFFF"/>
            <w:noWrap/>
          </w:tcPr>
          <w:p w14:paraId="6221AEBE" w14:textId="77777777" w:rsidR="002B2D91" w:rsidRPr="00E367B6" w:rsidRDefault="002B2D91" w:rsidP="00D27628">
            <w:pPr>
              <w:jc w:val="center"/>
              <w:rPr>
                <w:rFonts w:ascii="Times New Roman" w:hAnsi="Times New Roman"/>
                <w:noProof/>
                <w:sz w:val="16"/>
                <w:szCs w:val="16"/>
              </w:rPr>
            </w:pPr>
            <w:r w:rsidRPr="00F473E3">
              <w:rPr>
                <w:rFonts w:ascii="Times New Roman" w:hAnsi="Times New Roman"/>
                <w:noProof/>
                <w:sz w:val="16"/>
                <w:szCs w:val="16"/>
              </w:rPr>
              <w:t>3858</w:t>
            </w:r>
          </w:p>
        </w:tc>
        <w:tc>
          <w:tcPr>
            <w:tcW w:w="1982" w:type="dxa"/>
            <w:tcBorders>
              <w:top w:val="nil"/>
              <w:left w:val="nil"/>
              <w:bottom w:val="single" w:sz="4" w:space="0" w:color="000000"/>
              <w:right w:val="single" w:sz="4" w:space="0" w:color="000000"/>
            </w:tcBorders>
            <w:shd w:val="clear" w:color="000000" w:fill="FFFFFF"/>
            <w:noWrap/>
          </w:tcPr>
          <w:p w14:paraId="4139A51C" w14:textId="77777777" w:rsidR="002B2D91" w:rsidRPr="00E367B6" w:rsidRDefault="002B2D91" w:rsidP="00D27628">
            <w:pPr>
              <w:jc w:val="center"/>
              <w:rPr>
                <w:rFonts w:ascii="Times New Roman" w:hAnsi="Times New Roman"/>
                <w:noProof/>
                <w:sz w:val="16"/>
                <w:szCs w:val="16"/>
              </w:rPr>
            </w:pPr>
            <w:r w:rsidRPr="00F473E3">
              <w:rPr>
                <w:rFonts w:ascii="Times New Roman" w:hAnsi="Times New Roman"/>
                <w:noProof/>
                <w:sz w:val="16"/>
                <w:szCs w:val="16"/>
              </w:rPr>
              <w:t>2699,33</w:t>
            </w:r>
          </w:p>
        </w:tc>
        <w:tc>
          <w:tcPr>
            <w:tcW w:w="1573" w:type="dxa"/>
            <w:tcBorders>
              <w:top w:val="nil"/>
              <w:left w:val="nil"/>
              <w:bottom w:val="single" w:sz="4" w:space="0" w:color="000000"/>
              <w:right w:val="single" w:sz="4" w:space="0" w:color="000000"/>
            </w:tcBorders>
            <w:shd w:val="clear" w:color="000000" w:fill="FFFFFF"/>
            <w:noWrap/>
          </w:tcPr>
          <w:p w14:paraId="5B800733" w14:textId="77777777" w:rsidR="002B2D91" w:rsidRPr="00E367B6" w:rsidRDefault="002B2D91" w:rsidP="00D27628">
            <w:pPr>
              <w:jc w:val="center"/>
              <w:rPr>
                <w:rFonts w:ascii="Times New Roman" w:hAnsi="Times New Roman"/>
                <w:noProof/>
                <w:sz w:val="16"/>
                <w:szCs w:val="16"/>
              </w:rPr>
            </w:pPr>
            <w:r w:rsidRPr="00F473E3">
              <w:rPr>
                <w:rFonts w:ascii="Times New Roman" w:hAnsi="Times New Roman"/>
                <w:noProof/>
                <w:sz w:val="16"/>
                <w:szCs w:val="16"/>
              </w:rPr>
              <w:t>142,9</w:t>
            </w:r>
          </w:p>
        </w:tc>
      </w:tr>
      <w:tr w:rsidR="002B2D91" w:rsidRPr="002604CC" w14:paraId="527A428B" w14:textId="77777777" w:rsidTr="00D2762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tcPr>
          <w:p w14:paraId="14C2AC5D" w14:textId="77777777" w:rsidR="002B2D91" w:rsidRPr="00E367B6" w:rsidRDefault="002B2D91" w:rsidP="00D27628">
            <w:pPr>
              <w:jc w:val="center"/>
              <w:rPr>
                <w:rFonts w:ascii="Times New Roman" w:hAnsi="Times New Roman"/>
                <w:noProof/>
                <w:sz w:val="16"/>
                <w:szCs w:val="16"/>
              </w:rPr>
            </w:pPr>
            <w:r w:rsidRPr="00F473E3">
              <w:rPr>
                <w:rFonts w:ascii="Times New Roman" w:hAnsi="Times New Roman"/>
                <w:noProof/>
                <w:sz w:val="16"/>
                <w:szCs w:val="16"/>
              </w:rPr>
              <w:t>Congo</w:t>
            </w:r>
          </w:p>
        </w:tc>
        <w:tc>
          <w:tcPr>
            <w:tcW w:w="1831" w:type="dxa"/>
            <w:tcBorders>
              <w:top w:val="nil"/>
              <w:left w:val="nil"/>
              <w:bottom w:val="single" w:sz="4" w:space="0" w:color="000000"/>
              <w:right w:val="single" w:sz="4" w:space="0" w:color="000000"/>
            </w:tcBorders>
            <w:shd w:val="clear" w:color="000000" w:fill="FFFFFF"/>
            <w:noWrap/>
          </w:tcPr>
          <w:p w14:paraId="0B5B203D" w14:textId="77777777" w:rsidR="002B2D91" w:rsidRPr="00E367B6" w:rsidRDefault="002B2D91" w:rsidP="00D27628">
            <w:pPr>
              <w:jc w:val="center"/>
              <w:rPr>
                <w:rFonts w:ascii="Times New Roman" w:hAnsi="Times New Roman"/>
                <w:noProof/>
                <w:sz w:val="16"/>
                <w:szCs w:val="16"/>
              </w:rPr>
            </w:pPr>
            <w:r w:rsidRPr="00F473E3">
              <w:rPr>
                <w:rFonts w:ascii="Times New Roman" w:hAnsi="Times New Roman"/>
                <w:noProof/>
                <w:sz w:val="16"/>
                <w:szCs w:val="16"/>
              </w:rPr>
              <w:t>958,7</w:t>
            </w:r>
          </w:p>
        </w:tc>
        <w:tc>
          <w:tcPr>
            <w:tcW w:w="1982" w:type="dxa"/>
            <w:tcBorders>
              <w:top w:val="nil"/>
              <w:left w:val="nil"/>
              <w:bottom w:val="single" w:sz="4" w:space="0" w:color="000000"/>
              <w:right w:val="single" w:sz="4" w:space="0" w:color="000000"/>
            </w:tcBorders>
            <w:shd w:val="clear" w:color="000000" w:fill="FFFFFF"/>
            <w:noWrap/>
          </w:tcPr>
          <w:p w14:paraId="41F07D55" w14:textId="77777777" w:rsidR="002B2D91" w:rsidRPr="00E367B6" w:rsidRDefault="002B2D91" w:rsidP="00D27628">
            <w:pPr>
              <w:jc w:val="center"/>
              <w:rPr>
                <w:rFonts w:ascii="Times New Roman" w:hAnsi="Times New Roman"/>
                <w:noProof/>
                <w:sz w:val="16"/>
                <w:szCs w:val="16"/>
              </w:rPr>
            </w:pPr>
            <w:r w:rsidRPr="00F473E3">
              <w:rPr>
                <w:rFonts w:ascii="Times New Roman" w:hAnsi="Times New Roman"/>
                <w:noProof/>
                <w:sz w:val="16"/>
                <w:szCs w:val="16"/>
              </w:rPr>
              <w:t>655,957</w:t>
            </w:r>
          </w:p>
        </w:tc>
        <w:tc>
          <w:tcPr>
            <w:tcW w:w="1573" w:type="dxa"/>
            <w:tcBorders>
              <w:top w:val="nil"/>
              <w:left w:val="nil"/>
              <w:bottom w:val="single" w:sz="4" w:space="0" w:color="000000"/>
              <w:right w:val="single" w:sz="4" w:space="0" w:color="000000"/>
            </w:tcBorders>
            <w:shd w:val="clear" w:color="000000" w:fill="FFFFFF"/>
            <w:noWrap/>
          </w:tcPr>
          <w:p w14:paraId="4204F00F" w14:textId="77777777" w:rsidR="002B2D91" w:rsidRPr="00E367B6" w:rsidRDefault="002B2D91" w:rsidP="00D27628">
            <w:pPr>
              <w:jc w:val="center"/>
              <w:rPr>
                <w:rFonts w:ascii="Times New Roman" w:hAnsi="Times New Roman"/>
                <w:noProof/>
                <w:sz w:val="16"/>
                <w:szCs w:val="16"/>
              </w:rPr>
            </w:pPr>
            <w:r w:rsidRPr="00F473E3">
              <w:rPr>
                <w:rFonts w:ascii="Times New Roman" w:hAnsi="Times New Roman"/>
                <w:noProof/>
                <w:sz w:val="16"/>
                <w:szCs w:val="16"/>
              </w:rPr>
              <w:t>146,2</w:t>
            </w:r>
          </w:p>
        </w:tc>
      </w:tr>
      <w:tr w:rsidR="002B2D91" w:rsidRPr="002604CC" w14:paraId="2CBCA0EF" w14:textId="77777777" w:rsidTr="00D2762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tcPr>
          <w:p w14:paraId="3757B932" w14:textId="77777777" w:rsidR="002B2D91" w:rsidRPr="00E367B6" w:rsidRDefault="002B2D91" w:rsidP="00D27628">
            <w:pPr>
              <w:jc w:val="center"/>
              <w:rPr>
                <w:rFonts w:ascii="Times New Roman" w:hAnsi="Times New Roman"/>
                <w:noProof/>
                <w:sz w:val="16"/>
                <w:szCs w:val="16"/>
              </w:rPr>
            </w:pPr>
            <w:r w:rsidRPr="00F473E3">
              <w:rPr>
                <w:rFonts w:ascii="Times New Roman" w:hAnsi="Times New Roman"/>
                <w:noProof/>
                <w:sz w:val="16"/>
                <w:szCs w:val="16"/>
              </w:rPr>
              <w:t>Jordan</w:t>
            </w:r>
          </w:p>
        </w:tc>
        <w:tc>
          <w:tcPr>
            <w:tcW w:w="1831" w:type="dxa"/>
            <w:tcBorders>
              <w:top w:val="nil"/>
              <w:left w:val="nil"/>
              <w:bottom w:val="single" w:sz="4" w:space="0" w:color="000000"/>
              <w:right w:val="single" w:sz="4" w:space="0" w:color="000000"/>
            </w:tcBorders>
            <w:shd w:val="clear" w:color="000000" w:fill="FFFFFF"/>
            <w:noWrap/>
          </w:tcPr>
          <w:p w14:paraId="3B687FD1" w14:textId="77777777" w:rsidR="002B2D91" w:rsidRPr="00E367B6" w:rsidRDefault="002B2D91" w:rsidP="00D27628">
            <w:pPr>
              <w:jc w:val="center"/>
              <w:rPr>
                <w:rFonts w:ascii="Times New Roman" w:hAnsi="Times New Roman"/>
                <w:noProof/>
                <w:sz w:val="16"/>
                <w:szCs w:val="16"/>
              </w:rPr>
            </w:pPr>
            <w:r w:rsidRPr="00F473E3">
              <w:rPr>
                <w:rFonts w:ascii="Times New Roman" w:hAnsi="Times New Roman"/>
                <w:noProof/>
                <w:sz w:val="16"/>
                <w:szCs w:val="16"/>
              </w:rPr>
              <w:t>0,6955</w:t>
            </w:r>
          </w:p>
        </w:tc>
        <w:tc>
          <w:tcPr>
            <w:tcW w:w="1982" w:type="dxa"/>
            <w:tcBorders>
              <w:top w:val="nil"/>
              <w:left w:val="nil"/>
              <w:bottom w:val="single" w:sz="4" w:space="0" w:color="000000"/>
              <w:right w:val="single" w:sz="4" w:space="0" w:color="000000"/>
            </w:tcBorders>
            <w:shd w:val="clear" w:color="000000" w:fill="FFFFFF"/>
            <w:noWrap/>
          </w:tcPr>
          <w:p w14:paraId="32FC47CC" w14:textId="77777777" w:rsidR="002B2D91" w:rsidRPr="00E367B6" w:rsidRDefault="002B2D91" w:rsidP="00D27628">
            <w:pPr>
              <w:jc w:val="center"/>
              <w:rPr>
                <w:rFonts w:ascii="Times New Roman" w:hAnsi="Times New Roman"/>
                <w:noProof/>
                <w:sz w:val="16"/>
                <w:szCs w:val="16"/>
              </w:rPr>
            </w:pPr>
            <w:r w:rsidRPr="00F473E3">
              <w:rPr>
                <w:rFonts w:ascii="Times New Roman" w:hAnsi="Times New Roman"/>
                <w:noProof/>
                <w:sz w:val="16"/>
                <w:szCs w:val="16"/>
              </w:rPr>
              <w:t>0,771820</w:t>
            </w:r>
          </w:p>
        </w:tc>
        <w:tc>
          <w:tcPr>
            <w:tcW w:w="1573" w:type="dxa"/>
            <w:tcBorders>
              <w:top w:val="nil"/>
              <w:left w:val="nil"/>
              <w:bottom w:val="single" w:sz="4" w:space="0" w:color="000000"/>
              <w:right w:val="single" w:sz="4" w:space="0" w:color="000000"/>
            </w:tcBorders>
            <w:shd w:val="clear" w:color="000000" w:fill="FFFFFF"/>
            <w:noWrap/>
          </w:tcPr>
          <w:p w14:paraId="135B32E8" w14:textId="77777777" w:rsidR="002B2D91" w:rsidRPr="00E367B6" w:rsidRDefault="002B2D91" w:rsidP="00D27628">
            <w:pPr>
              <w:jc w:val="center"/>
              <w:rPr>
                <w:rFonts w:ascii="Times New Roman" w:hAnsi="Times New Roman"/>
                <w:noProof/>
                <w:sz w:val="16"/>
                <w:szCs w:val="16"/>
              </w:rPr>
            </w:pPr>
            <w:r w:rsidRPr="00F473E3">
              <w:rPr>
                <w:rFonts w:ascii="Times New Roman" w:hAnsi="Times New Roman"/>
                <w:noProof/>
                <w:sz w:val="16"/>
                <w:szCs w:val="16"/>
              </w:rPr>
              <w:t>90,1</w:t>
            </w:r>
          </w:p>
        </w:tc>
      </w:tr>
      <w:tr w:rsidR="002B2D91" w:rsidRPr="002604CC" w14:paraId="66422D81" w14:textId="77777777" w:rsidTr="00D2762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tcPr>
          <w:p w14:paraId="5B76C292" w14:textId="77777777" w:rsidR="002B2D91" w:rsidRDefault="002B2D91" w:rsidP="00D27628">
            <w:pPr>
              <w:jc w:val="center"/>
              <w:rPr>
                <w:rFonts w:ascii="Times New Roman" w:hAnsi="Times New Roman"/>
                <w:noProof/>
                <w:sz w:val="16"/>
                <w:szCs w:val="16"/>
              </w:rPr>
            </w:pPr>
            <w:r w:rsidRPr="00F473E3">
              <w:rPr>
                <w:rFonts w:ascii="Times New Roman" w:hAnsi="Times New Roman"/>
                <w:noProof/>
                <w:sz w:val="16"/>
                <w:szCs w:val="16"/>
              </w:rPr>
              <w:t>Liberia</w:t>
            </w:r>
          </w:p>
        </w:tc>
        <w:tc>
          <w:tcPr>
            <w:tcW w:w="1831" w:type="dxa"/>
            <w:tcBorders>
              <w:top w:val="nil"/>
              <w:left w:val="nil"/>
              <w:bottom w:val="single" w:sz="4" w:space="0" w:color="000000"/>
              <w:right w:val="single" w:sz="4" w:space="0" w:color="000000"/>
            </w:tcBorders>
            <w:shd w:val="clear" w:color="000000" w:fill="FFFFFF"/>
            <w:noWrap/>
          </w:tcPr>
          <w:p w14:paraId="76133B65" w14:textId="77777777" w:rsidR="002B2D91" w:rsidRPr="00E367B6" w:rsidRDefault="002B2D91" w:rsidP="00D27628">
            <w:pPr>
              <w:jc w:val="center"/>
              <w:rPr>
                <w:rFonts w:ascii="Times New Roman" w:hAnsi="Times New Roman"/>
                <w:noProof/>
                <w:sz w:val="16"/>
                <w:szCs w:val="16"/>
              </w:rPr>
            </w:pPr>
            <w:r w:rsidRPr="00F473E3">
              <w:rPr>
                <w:rFonts w:ascii="Times New Roman" w:hAnsi="Times New Roman"/>
                <w:noProof/>
                <w:sz w:val="16"/>
                <w:szCs w:val="16"/>
              </w:rPr>
              <w:t>253,8</w:t>
            </w:r>
          </w:p>
        </w:tc>
        <w:tc>
          <w:tcPr>
            <w:tcW w:w="1982" w:type="dxa"/>
            <w:tcBorders>
              <w:top w:val="nil"/>
              <w:left w:val="nil"/>
              <w:bottom w:val="single" w:sz="4" w:space="0" w:color="000000"/>
              <w:right w:val="single" w:sz="4" w:space="0" w:color="000000"/>
            </w:tcBorders>
            <w:shd w:val="clear" w:color="000000" w:fill="FFFFFF"/>
            <w:noWrap/>
          </w:tcPr>
          <w:p w14:paraId="5ADA8228" w14:textId="77777777" w:rsidR="002B2D91" w:rsidRPr="00E367B6" w:rsidRDefault="002B2D91" w:rsidP="00D27628">
            <w:pPr>
              <w:jc w:val="center"/>
              <w:rPr>
                <w:rFonts w:ascii="Times New Roman" w:hAnsi="Times New Roman"/>
                <w:noProof/>
                <w:sz w:val="16"/>
                <w:szCs w:val="16"/>
              </w:rPr>
            </w:pPr>
            <w:r w:rsidRPr="00F473E3">
              <w:rPr>
                <w:rFonts w:ascii="Times New Roman" w:hAnsi="Times New Roman"/>
                <w:noProof/>
                <w:sz w:val="16"/>
                <w:szCs w:val="16"/>
              </w:rPr>
              <w:t>206,867</w:t>
            </w:r>
          </w:p>
        </w:tc>
        <w:tc>
          <w:tcPr>
            <w:tcW w:w="1573" w:type="dxa"/>
            <w:tcBorders>
              <w:top w:val="nil"/>
              <w:left w:val="nil"/>
              <w:bottom w:val="single" w:sz="4" w:space="0" w:color="000000"/>
              <w:right w:val="single" w:sz="4" w:space="0" w:color="000000"/>
            </w:tcBorders>
            <w:shd w:val="clear" w:color="000000" w:fill="FFFFFF"/>
            <w:noWrap/>
          </w:tcPr>
          <w:p w14:paraId="0BC02B1A" w14:textId="77777777" w:rsidR="002B2D91" w:rsidRPr="00E367B6" w:rsidRDefault="002B2D91" w:rsidP="00D27628">
            <w:pPr>
              <w:jc w:val="center"/>
              <w:rPr>
                <w:rFonts w:ascii="Times New Roman" w:hAnsi="Times New Roman"/>
                <w:noProof/>
                <w:sz w:val="16"/>
                <w:szCs w:val="16"/>
              </w:rPr>
            </w:pPr>
            <w:r w:rsidRPr="00F473E3">
              <w:rPr>
                <w:rFonts w:ascii="Times New Roman" w:hAnsi="Times New Roman"/>
                <w:noProof/>
                <w:sz w:val="16"/>
                <w:szCs w:val="16"/>
              </w:rPr>
              <w:t>122,7</w:t>
            </w:r>
          </w:p>
        </w:tc>
      </w:tr>
      <w:tr w:rsidR="002B2D91" w:rsidRPr="002604CC" w14:paraId="489F9670" w14:textId="77777777" w:rsidTr="00D2762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tcPr>
          <w:p w14:paraId="13D89C63" w14:textId="77777777" w:rsidR="002B2D91" w:rsidRPr="00F473E3" w:rsidRDefault="002B2D91" w:rsidP="00D27628">
            <w:pPr>
              <w:jc w:val="center"/>
              <w:rPr>
                <w:rFonts w:ascii="Times New Roman" w:hAnsi="Times New Roman"/>
                <w:noProof/>
                <w:sz w:val="16"/>
                <w:szCs w:val="16"/>
              </w:rPr>
            </w:pPr>
            <w:r w:rsidRPr="00F473E3">
              <w:rPr>
                <w:rFonts w:ascii="Times New Roman" w:hAnsi="Times New Roman"/>
                <w:noProof/>
                <w:sz w:val="16"/>
                <w:szCs w:val="16"/>
              </w:rPr>
              <w:t>Sierra Leone</w:t>
            </w:r>
          </w:p>
        </w:tc>
        <w:tc>
          <w:tcPr>
            <w:tcW w:w="1831" w:type="dxa"/>
            <w:tcBorders>
              <w:top w:val="nil"/>
              <w:left w:val="nil"/>
              <w:bottom w:val="single" w:sz="4" w:space="0" w:color="000000"/>
              <w:right w:val="single" w:sz="4" w:space="0" w:color="000000"/>
            </w:tcBorders>
            <w:shd w:val="clear" w:color="000000" w:fill="FFFFFF"/>
            <w:noWrap/>
          </w:tcPr>
          <w:p w14:paraId="77F4325E" w14:textId="77777777" w:rsidR="002B2D91" w:rsidRPr="00F473E3" w:rsidRDefault="002B2D91" w:rsidP="00D27628">
            <w:pPr>
              <w:jc w:val="center"/>
              <w:rPr>
                <w:rFonts w:ascii="Times New Roman" w:hAnsi="Times New Roman"/>
                <w:noProof/>
                <w:sz w:val="16"/>
                <w:szCs w:val="16"/>
              </w:rPr>
            </w:pPr>
            <w:r w:rsidRPr="00F473E3">
              <w:rPr>
                <w:rFonts w:ascii="Times New Roman" w:hAnsi="Times New Roman"/>
                <w:noProof/>
                <w:sz w:val="16"/>
                <w:szCs w:val="16"/>
              </w:rPr>
              <w:t>19,56</w:t>
            </w:r>
          </w:p>
        </w:tc>
        <w:tc>
          <w:tcPr>
            <w:tcW w:w="1982" w:type="dxa"/>
            <w:tcBorders>
              <w:top w:val="nil"/>
              <w:left w:val="nil"/>
              <w:bottom w:val="single" w:sz="4" w:space="0" w:color="000000"/>
              <w:right w:val="single" w:sz="4" w:space="0" w:color="000000"/>
            </w:tcBorders>
            <w:shd w:val="clear" w:color="000000" w:fill="FFFFFF"/>
            <w:noWrap/>
          </w:tcPr>
          <w:p w14:paraId="6E3D2706" w14:textId="77777777" w:rsidR="002B2D91" w:rsidRPr="00F473E3" w:rsidRDefault="002B2D91" w:rsidP="00D27628">
            <w:pPr>
              <w:jc w:val="center"/>
              <w:rPr>
                <w:rFonts w:ascii="Times New Roman" w:hAnsi="Times New Roman"/>
                <w:noProof/>
                <w:sz w:val="16"/>
                <w:szCs w:val="16"/>
              </w:rPr>
            </w:pPr>
            <w:r w:rsidRPr="00F473E3">
              <w:rPr>
                <w:rFonts w:ascii="Times New Roman" w:hAnsi="Times New Roman"/>
                <w:noProof/>
                <w:sz w:val="16"/>
                <w:szCs w:val="16"/>
              </w:rPr>
              <w:t>23,8446</w:t>
            </w:r>
          </w:p>
        </w:tc>
        <w:tc>
          <w:tcPr>
            <w:tcW w:w="1573" w:type="dxa"/>
            <w:tcBorders>
              <w:top w:val="nil"/>
              <w:left w:val="nil"/>
              <w:bottom w:val="single" w:sz="4" w:space="0" w:color="000000"/>
              <w:right w:val="single" w:sz="4" w:space="0" w:color="000000"/>
            </w:tcBorders>
            <w:shd w:val="clear" w:color="000000" w:fill="FFFFFF"/>
            <w:noWrap/>
          </w:tcPr>
          <w:p w14:paraId="3B0EFA28" w14:textId="77777777" w:rsidR="002B2D91" w:rsidRPr="00F473E3" w:rsidRDefault="002B2D91" w:rsidP="00D27628">
            <w:pPr>
              <w:jc w:val="center"/>
              <w:rPr>
                <w:rFonts w:ascii="Times New Roman" w:hAnsi="Times New Roman"/>
                <w:noProof/>
                <w:sz w:val="16"/>
                <w:szCs w:val="16"/>
              </w:rPr>
            </w:pPr>
            <w:r w:rsidRPr="00F473E3">
              <w:rPr>
                <w:rFonts w:ascii="Times New Roman" w:hAnsi="Times New Roman"/>
                <w:noProof/>
                <w:sz w:val="16"/>
                <w:szCs w:val="16"/>
              </w:rPr>
              <w:t>82,0</w:t>
            </w:r>
          </w:p>
        </w:tc>
      </w:tr>
      <w:tr w:rsidR="002B2D91" w:rsidRPr="002604CC" w14:paraId="0B9AEDEB" w14:textId="77777777" w:rsidTr="00D2762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tcPr>
          <w:p w14:paraId="2D5B3296" w14:textId="77777777" w:rsidR="002B2D91" w:rsidRPr="00F473E3" w:rsidRDefault="002B2D91" w:rsidP="00D27628">
            <w:pPr>
              <w:jc w:val="center"/>
              <w:rPr>
                <w:rFonts w:ascii="Times New Roman" w:hAnsi="Times New Roman"/>
                <w:noProof/>
                <w:sz w:val="16"/>
                <w:szCs w:val="16"/>
              </w:rPr>
            </w:pPr>
            <w:r w:rsidRPr="00A53CC3">
              <w:rPr>
                <w:rFonts w:ascii="Times New Roman" w:hAnsi="Times New Roman"/>
                <w:noProof/>
                <w:sz w:val="16"/>
                <w:szCs w:val="16"/>
              </w:rPr>
              <w:t>South Sudan</w:t>
            </w:r>
          </w:p>
        </w:tc>
        <w:tc>
          <w:tcPr>
            <w:tcW w:w="1831" w:type="dxa"/>
            <w:tcBorders>
              <w:top w:val="nil"/>
              <w:left w:val="nil"/>
              <w:bottom w:val="single" w:sz="4" w:space="0" w:color="000000"/>
              <w:right w:val="single" w:sz="4" w:space="0" w:color="000000"/>
            </w:tcBorders>
            <w:shd w:val="clear" w:color="000000" w:fill="FFFFFF"/>
            <w:noWrap/>
          </w:tcPr>
          <w:p w14:paraId="1EB06D8D" w14:textId="77777777" w:rsidR="002B2D91" w:rsidRPr="00F473E3" w:rsidRDefault="002B2D91" w:rsidP="00D27628">
            <w:pPr>
              <w:jc w:val="center"/>
              <w:rPr>
                <w:rFonts w:ascii="Times New Roman" w:hAnsi="Times New Roman"/>
                <w:noProof/>
                <w:sz w:val="16"/>
                <w:szCs w:val="16"/>
              </w:rPr>
            </w:pPr>
            <w:r w:rsidRPr="00A53CC3">
              <w:rPr>
                <w:rFonts w:ascii="Times New Roman" w:hAnsi="Times New Roman"/>
                <w:noProof/>
                <w:sz w:val="16"/>
                <w:szCs w:val="16"/>
              </w:rPr>
              <w:t>244,7</w:t>
            </w:r>
          </w:p>
        </w:tc>
        <w:tc>
          <w:tcPr>
            <w:tcW w:w="1982" w:type="dxa"/>
            <w:tcBorders>
              <w:top w:val="nil"/>
              <w:left w:val="nil"/>
              <w:bottom w:val="single" w:sz="4" w:space="0" w:color="000000"/>
              <w:right w:val="single" w:sz="4" w:space="0" w:color="000000"/>
            </w:tcBorders>
            <w:shd w:val="clear" w:color="000000" w:fill="FFFFFF"/>
            <w:noWrap/>
          </w:tcPr>
          <w:p w14:paraId="71677184" w14:textId="77777777" w:rsidR="002B2D91" w:rsidRPr="00F473E3" w:rsidRDefault="002B2D91" w:rsidP="00D27628">
            <w:pPr>
              <w:jc w:val="center"/>
              <w:rPr>
                <w:rFonts w:ascii="Times New Roman" w:hAnsi="Times New Roman"/>
                <w:noProof/>
                <w:sz w:val="16"/>
                <w:szCs w:val="16"/>
              </w:rPr>
            </w:pPr>
            <w:r w:rsidRPr="00A53CC3">
              <w:rPr>
                <w:rFonts w:ascii="Times New Roman" w:hAnsi="Times New Roman"/>
                <w:noProof/>
                <w:sz w:val="16"/>
                <w:szCs w:val="16"/>
              </w:rPr>
              <w:t>1094,77</w:t>
            </w:r>
          </w:p>
        </w:tc>
        <w:tc>
          <w:tcPr>
            <w:tcW w:w="1573" w:type="dxa"/>
            <w:tcBorders>
              <w:top w:val="nil"/>
              <w:left w:val="nil"/>
              <w:bottom w:val="single" w:sz="4" w:space="0" w:color="000000"/>
              <w:right w:val="single" w:sz="4" w:space="0" w:color="000000"/>
            </w:tcBorders>
            <w:shd w:val="clear" w:color="000000" w:fill="FFFFFF"/>
            <w:noWrap/>
          </w:tcPr>
          <w:p w14:paraId="287AD71B" w14:textId="77777777" w:rsidR="002B2D91" w:rsidRPr="00F473E3" w:rsidRDefault="002B2D91" w:rsidP="00D27628">
            <w:pPr>
              <w:jc w:val="center"/>
              <w:rPr>
                <w:rFonts w:ascii="Times New Roman" w:hAnsi="Times New Roman"/>
                <w:noProof/>
                <w:sz w:val="16"/>
                <w:szCs w:val="16"/>
              </w:rPr>
            </w:pPr>
            <w:r w:rsidRPr="00A53CC3">
              <w:rPr>
                <w:rFonts w:ascii="Times New Roman" w:hAnsi="Times New Roman"/>
                <w:noProof/>
                <w:sz w:val="16"/>
                <w:szCs w:val="16"/>
              </w:rPr>
              <w:t>22,4</w:t>
            </w:r>
          </w:p>
        </w:tc>
      </w:tr>
      <w:tr w:rsidR="002B2D91" w:rsidRPr="002604CC" w14:paraId="5351DFD1" w14:textId="77777777" w:rsidTr="00D27628">
        <w:trPr>
          <w:trHeight w:val="285"/>
        </w:trPr>
        <w:tc>
          <w:tcPr>
            <w:tcW w:w="4082" w:type="dxa"/>
            <w:tcBorders>
              <w:top w:val="nil"/>
              <w:left w:val="single" w:sz="4" w:space="0" w:color="000000"/>
              <w:bottom w:val="single" w:sz="4" w:space="0" w:color="000000"/>
              <w:right w:val="single" w:sz="4" w:space="0" w:color="000000"/>
            </w:tcBorders>
            <w:shd w:val="clear" w:color="auto" w:fill="auto"/>
            <w:vAlign w:val="center"/>
          </w:tcPr>
          <w:p w14:paraId="51A6124F" w14:textId="77777777" w:rsidR="002B2D91" w:rsidRPr="00A53CC3" w:rsidRDefault="002B2D91" w:rsidP="00D27628">
            <w:pPr>
              <w:jc w:val="center"/>
              <w:rPr>
                <w:rFonts w:ascii="Times New Roman" w:hAnsi="Times New Roman"/>
                <w:noProof/>
                <w:sz w:val="16"/>
                <w:szCs w:val="16"/>
              </w:rPr>
            </w:pPr>
            <w:r w:rsidRPr="00A53CC3">
              <w:rPr>
                <w:rFonts w:ascii="Times New Roman" w:hAnsi="Times New Roman"/>
                <w:noProof/>
                <w:sz w:val="16"/>
                <w:szCs w:val="16"/>
              </w:rPr>
              <w:t>Türkiye</w:t>
            </w:r>
          </w:p>
        </w:tc>
        <w:tc>
          <w:tcPr>
            <w:tcW w:w="1831" w:type="dxa"/>
            <w:tcBorders>
              <w:top w:val="nil"/>
              <w:left w:val="nil"/>
              <w:bottom w:val="single" w:sz="4" w:space="0" w:color="000000"/>
              <w:right w:val="single" w:sz="4" w:space="0" w:color="000000"/>
            </w:tcBorders>
            <w:shd w:val="clear" w:color="000000" w:fill="FFFFFF"/>
            <w:noWrap/>
          </w:tcPr>
          <w:p w14:paraId="6B19348B" w14:textId="77777777" w:rsidR="002B2D91" w:rsidRPr="00A53CC3" w:rsidRDefault="002B2D91" w:rsidP="00D27628">
            <w:pPr>
              <w:jc w:val="center"/>
              <w:rPr>
                <w:rFonts w:ascii="Times New Roman" w:hAnsi="Times New Roman"/>
                <w:noProof/>
                <w:sz w:val="16"/>
                <w:szCs w:val="16"/>
              </w:rPr>
            </w:pPr>
            <w:r w:rsidRPr="00A53CC3">
              <w:rPr>
                <w:rFonts w:ascii="Times New Roman" w:hAnsi="Times New Roman"/>
                <w:noProof/>
                <w:sz w:val="16"/>
                <w:szCs w:val="16"/>
              </w:rPr>
              <w:t>11,95</w:t>
            </w:r>
          </w:p>
        </w:tc>
        <w:tc>
          <w:tcPr>
            <w:tcW w:w="1982" w:type="dxa"/>
            <w:tcBorders>
              <w:top w:val="nil"/>
              <w:left w:val="nil"/>
              <w:bottom w:val="single" w:sz="4" w:space="0" w:color="000000"/>
              <w:right w:val="single" w:sz="4" w:space="0" w:color="000000"/>
            </w:tcBorders>
            <w:shd w:val="clear" w:color="000000" w:fill="FFFFFF"/>
            <w:noWrap/>
          </w:tcPr>
          <w:p w14:paraId="41019C27" w14:textId="77777777" w:rsidR="002B2D91" w:rsidRPr="00A53CC3" w:rsidRDefault="002B2D91" w:rsidP="00D27628">
            <w:pPr>
              <w:jc w:val="center"/>
              <w:rPr>
                <w:rFonts w:ascii="Times New Roman" w:hAnsi="Times New Roman"/>
                <w:noProof/>
                <w:sz w:val="16"/>
                <w:szCs w:val="16"/>
              </w:rPr>
            </w:pPr>
            <w:r w:rsidRPr="00A53CC3">
              <w:rPr>
                <w:rFonts w:ascii="Times New Roman" w:hAnsi="Times New Roman"/>
                <w:noProof/>
                <w:sz w:val="16"/>
                <w:szCs w:val="16"/>
              </w:rPr>
              <w:t>29,1190</w:t>
            </w:r>
          </w:p>
        </w:tc>
        <w:tc>
          <w:tcPr>
            <w:tcW w:w="1573" w:type="dxa"/>
            <w:tcBorders>
              <w:top w:val="nil"/>
              <w:left w:val="nil"/>
              <w:bottom w:val="single" w:sz="4" w:space="0" w:color="000000"/>
              <w:right w:val="single" w:sz="4" w:space="0" w:color="000000"/>
            </w:tcBorders>
            <w:shd w:val="clear" w:color="000000" w:fill="FFFFFF"/>
            <w:noWrap/>
          </w:tcPr>
          <w:p w14:paraId="75D04E1F" w14:textId="77777777" w:rsidR="002B2D91" w:rsidRPr="00A53CC3" w:rsidRDefault="002B2D91" w:rsidP="00D27628">
            <w:pPr>
              <w:jc w:val="center"/>
              <w:rPr>
                <w:rFonts w:ascii="Times New Roman" w:hAnsi="Times New Roman"/>
                <w:noProof/>
                <w:sz w:val="16"/>
                <w:szCs w:val="16"/>
              </w:rPr>
            </w:pPr>
            <w:r w:rsidRPr="00A53CC3">
              <w:rPr>
                <w:rFonts w:ascii="Times New Roman" w:hAnsi="Times New Roman"/>
                <w:noProof/>
                <w:sz w:val="16"/>
                <w:szCs w:val="16"/>
              </w:rPr>
              <w:t>41,0</w:t>
            </w:r>
          </w:p>
        </w:tc>
      </w:tr>
      <w:tr w:rsidR="002B2D91" w:rsidRPr="000E1518" w14:paraId="4529F665" w14:textId="77777777" w:rsidTr="00D27628">
        <w:trPr>
          <w:trHeight w:val="300"/>
        </w:trPr>
        <w:tc>
          <w:tcPr>
            <w:tcW w:w="9468" w:type="dxa"/>
            <w:gridSpan w:val="4"/>
            <w:tcBorders>
              <w:top w:val="nil"/>
              <w:left w:val="nil"/>
              <w:bottom w:val="nil"/>
              <w:right w:val="nil"/>
            </w:tcBorders>
            <w:shd w:val="clear" w:color="auto" w:fill="auto"/>
            <w:noWrap/>
            <w:vAlign w:val="center"/>
            <w:hideMark/>
          </w:tcPr>
          <w:p w14:paraId="070425C7" w14:textId="77777777" w:rsidR="002B2D91" w:rsidRPr="00AA4BB6" w:rsidRDefault="002B2D91" w:rsidP="00D27628">
            <w:pPr>
              <w:spacing w:before="120" w:after="0" w:line="240" w:lineRule="auto"/>
              <w:rPr>
                <w:rFonts w:ascii="Times New Roman" w:eastAsia="Times New Roman" w:hAnsi="Times New Roman"/>
                <w:noProof/>
                <w:sz w:val="16"/>
                <w:szCs w:val="16"/>
                <w:lang w:eastAsia="en-GB"/>
              </w:rPr>
            </w:pPr>
            <w:r w:rsidRPr="00AA4BB6">
              <w:rPr>
                <w:rFonts w:ascii="Times New Roman" w:eastAsia="Times New Roman" w:hAnsi="Times New Roman"/>
                <w:noProof/>
                <w:sz w:val="16"/>
                <w:szCs w:val="16"/>
                <w:lang w:eastAsia="en-GB"/>
              </w:rPr>
              <w:t>(*) 1 EUR = x units of local currency, except USD for : None in table above.</w:t>
            </w:r>
          </w:p>
        </w:tc>
      </w:tr>
      <w:tr w:rsidR="002B2D91" w:rsidRPr="00B94BC9" w14:paraId="0B57A6BA" w14:textId="77777777" w:rsidTr="00D27628">
        <w:trPr>
          <w:trHeight w:val="300"/>
        </w:trPr>
        <w:tc>
          <w:tcPr>
            <w:tcW w:w="4082" w:type="dxa"/>
            <w:tcBorders>
              <w:top w:val="nil"/>
              <w:left w:val="nil"/>
              <w:bottom w:val="nil"/>
              <w:right w:val="nil"/>
            </w:tcBorders>
            <w:shd w:val="clear" w:color="auto" w:fill="auto"/>
            <w:noWrap/>
            <w:vAlign w:val="center"/>
            <w:hideMark/>
          </w:tcPr>
          <w:p w14:paraId="75DE55E2" w14:textId="77777777" w:rsidR="002B2D91" w:rsidRPr="00AA4BB6" w:rsidRDefault="002B2D91" w:rsidP="00D27628">
            <w:pPr>
              <w:spacing w:before="120" w:after="0" w:line="240" w:lineRule="auto"/>
              <w:rPr>
                <w:rFonts w:ascii="Times New Roman" w:eastAsia="Times New Roman" w:hAnsi="Times New Roman"/>
                <w:noProof/>
                <w:sz w:val="16"/>
                <w:szCs w:val="16"/>
                <w:lang w:eastAsia="en-GB"/>
              </w:rPr>
            </w:pPr>
            <w:r w:rsidRPr="00AA4BB6">
              <w:rPr>
                <w:rFonts w:ascii="Times New Roman" w:eastAsia="Times New Roman" w:hAnsi="Times New Roman"/>
                <w:noProof/>
                <w:sz w:val="16"/>
                <w:szCs w:val="16"/>
                <w:lang w:eastAsia="en-GB"/>
              </w:rPr>
              <w:t>(**) Brussels and Luxembourg = 100.</w:t>
            </w:r>
          </w:p>
        </w:tc>
        <w:tc>
          <w:tcPr>
            <w:tcW w:w="1831" w:type="dxa"/>
            <w:tcBorders>
              <w:top w:val="nil"/>
              <w:left w:val="nil"/>
              <w:bottom w:val="nil"/>
              <w:right w:val="nil"/>
            </w:tcBorders>
            <w:shd w:val="clear" w:color="auto" w:fill="auto"/>
            <w:noWrap/>
            <w:vAlign w:val="center"/>
            <w:hideMark/>
          </w:tcPr>
          <w:p w14:paraId="6D91AD18" w14:textId="77777777" w:rsidR="002B2D91" w:rsidRPr="00AA4BB6" w:rsidRDefault="002B2D91" w:rsidP="00D27628">
            <w:pPr>
              <w:spacing w:before="120" w:after="0" w:line="240" w:lineRule="auto"/>
              <w:rPr>
                <w:rFonts w:ascii="Times New Roman" w:eastAsia="Times New Roman" w:hAnsi="Times New Roman"/>
                <w:noProof/>
                <w:color w:val="000000"/>
                <w:sz w:val="24"/>
                <w:szCs w:val="24"/>
                <w:lang w:eastAsia="en-GB"/>
              </w:rPr>
            </w:pPr>
          </w:p>
        </w:tc>
        <w:tc>
          <w:tcPr>
            <w:tcW w:w="1982" w:type="dxa"/>
            <w:tcBorders>
              <w:top w:val="nil"/>
              <w:left w:val="nil"/>
              <w:bottom w:val="nil"/>
              <w:right w:val="nil"/>
            </w:tcBorders>
            <w:shd w:val="clear" w:color="auto" w:fill="auto"/>
            <w:noWrap/>
            <w:vAlign w:val="center"/>
            <w:hideMark/>
          </w:tcPr>
          <w:p w14:paraId="08AA6470" w14:textId="77777777" w:rsidR="002B2D91" w:rsidRPr="00AA4BB6" w:rsidRDefault="002B2D91" w:rsidP="00D27628">
            <w:pPr>
              <w:spacing w:before="120" w:after="0" w:line="240" w:lineRule="auto"/>
              <w:rPr>
                <w:rFonts w:ascii="Times New Roman" w:eastAsia="Times New Roman" w:hAnsi="Times New Roman"/>
                <w:noProof/>
                <w:color w:val="000000"/>
                <w:sz w:val="24"/>
                <w:szCs w:val="24"/>
                <w:lang w:eastAsia="en-GB"/>
              </w:rPr>
            </w:pPr>
          </w:p>
        </w:tc>
        <w:tc>
          <w:tcPr>
            <w:tcW w:w="1573" w:type="dxa"/>
            <w:tcBorders>
              <w:top w:val="nil"/>
              <w:left w:val="nil"/>
              <w:bottom w:val="nil"/>
              <w:right w:val="nil"/>
            </w:tcBorders>
            <w:shd w:val="clear" w:color="auto" w:fill="auto"/>
            <w:noWrap/>
            <w:vAlign w:val="center"/>
            <w:hideMark/>
          </w:tcPr>
          <w:p w14:paraId="0BDBD3C3" w14:textId="77777777" w:rsidR="002B2D91" w:rsidRPr="00AA4BB6" w:rsidRDefault="002B2D91" w:rsidP="00D27628">
            <w:pPr>
              <w:spacing w:before="120" w:after="0" w:line="240" w:lineRule="auto"/>
              <w:rPr>
                <w:rFonts w:ascii="Times New Roman" w:eastAsia="Times New Roman" w:hAnsi="Times New Roman"/>
                <w:noProof/>
                <w:color w:val="000000"/>
                <w:sz w:val="24"/>
                <w:szCs w:val="24"/>
                <w:lang w:eastAsia="en-GB"/>
              </w:rPr>
            </w:pPr>
          </w:p>
        </w:tc>
      </w:tr>
      <w:tr w:rsidR="002B2D91" w:rsidRPr="00B94BC9" w14:paraId="1F2563A2" w14:textId="77777777" w:rsidTr="00D27628">
        <w:trPr>
          <w:trHeight w:val="300"/>
        </w:trPr>
        <w:tc>
          <w:tcPr>
            <w:tcW w:w="4082" w:type="dxa"/>
            <w:tcBorders>
              <w:top w:val="nil"/>
              <w:left w:val="nil"/>
              <w:bottom w:val="nil"/>
              <w:right w:val="nil"/>
            </w:tcBorders>
            <w:shd w:val="clear" w:color="auto" w:fill="auto"/>
            <w:noWrap/>
            <w:vAlign w:val="center"/>
            <w:hideMark/>
          </w:tcPr>
          <w:p w14:paraId="3CA3DA9A" w14:textId="77777777" w:rsidR="002B2D91" w:rsidRPr="00B94BC9" w:rsidRDefault="002B2D91" w:rsidP="00D27628">
            <w:pPr>
              <w:spacing w:before="120" w:after="0" w:line="240" w:lineRule="auto"/>
              <w:jc w:val="center"/>
              <w:rPr>
                <w:rFonts w:ascii="Times New Roman" w:eastAsia="Times New Roman" w:hAnsi="Times New Roman" w:cs="Calibri"/>
                <w:noProof/>
                <w:color w:val="000000"/>
                <w:sz w:val="24"/>
                <w:szCs w:val="24"/>
                <w:lang w:eastAsia="en-GB"/>
              </w:rPr>
            </w:pPr>
          </w:p>
        </w:tc>
        <w:tc>
          <w:tcPr>
            <w:tcW w:w="1831" w:type="dxa"/>
            <w:tcBorders>
              <w:top w:val="nil"/>
              <w:left w:val="nil"/>
              <w:bottom w:val="nil"/>
              <w:right w:val="nil"/>
            </w:tcBorders>
            <w:shd w:val="clear" w:color="auto" w:fill="auto"/>
            <w:noWrap/>
            <w:vAlign w:val="center"/>
            <w:hideMark/>
          </w:tcPr>
          <w:p w14:paraId="75062626" w14:textId="77777777" w:rsidR="002B2D91" w:rsidRPr="00B94BC9" w:rsidRDefault="002B2D91" w:rsidP="00D27628">
            <w:pPr>
              <w:spacing w:before="120" w:after="0" w:line="240" w:lineRule="auto"/>
              <w:jc w:val="center"/>
              <w:rPr>
                <w:rFonts w:ascii="Times New Roman" w:eastAsia="Times New Roman" w:hAnsi="Times New Roman" w:cs="Calibri"/>
                <w:noProof/>
                <w:color w:val="000000"/>
                <w:sz w:val="24"/>
                <w:szCs w:val="24"/>
                <w:lang w:eastAsia="en-GB"/>
              </w:rPr>
            </w:pPr>
          </w:p>
        </w:tc>
        <w:tc>
          <w:tcPr>
            <w:tcW w:w="1982" w:type="dxa"/>
            <w:tcBorders>
              <w:top w:val="nil"/>
              <w:left w:val="nil"/>
              <w:bottom w:val="nil"/>
              <w:right w:val="nil"/>
            </w:tcBorders>
            <w:shd w:val="clear" w:color="auto" w:fill="auto"/>
            <w:noWrap/>
            <w:vAlign w:val="center"/>
            <w:hideMark/>
          </w:tcPr>
          <w:p w14:paraId="07F288B4" w14:textId="77777777" w:rsidR="002B2D91" w:rsidRPr="00B94BC9" w:rsidRDefault="002B2D91" w:rsidP="00D27628">
            <w:pPr>
              <w:spacing w:before="120" w:after="0" w:line="240" w:lineRule="auto"/>
              <w:jc w:val="center"/>
              <w:rPr>
                <w:rFonts w:ascii="Times New Roman" w:eastAsia="Times New Roman" w:hAnsi="Times New Roman" w:cs="Calibri"/>
                <w:noProof/>
                <w:color w:val="000000"/>
                <w:sz w:val="24"/>
                <w:szCs w:val="24"/>
                <w:lang w:eastAsia="en-GB"/>
              </w:rPr>
            </w:pPr>
          </w:p>
        </w:tc>
        <w:tc>
          <w:tcPr>
            <w:tcW w:w="1573" w:type="dxa"/>
            <w:tcBorders>
              <w:top w:val="nil"/>
              <w:left w:val="nil"/>
              <w:bottom w:val="nil"/>
              <w:right w:val="nil"/>
            </w:tcBorders>
            <w:shd w:val="clear" w:color="auto" w:fill="auto"/>
            <w:noWrap/>
            <w:vAlign w:val="center"/>
            <w:hideMark/>
          </w:tcPr>
          <w:p w14:paraId="7E730F78" w14:textId="77777777" w:rsidR="002B2D91" w:rsidRPr="00B94BC9" w:rsidRDefault="002B2D91" w:rsidP="00D27628">
            <w:pPr>
              <w:spacing w:before="120" w:after="0" w:line="240" w:lineRule="auto"/>
              <w:jc w:val="center"/>
              <w:rPr>
                <w:rFonts w:ascii="Times New Roman" w:eastAsia="Times New Roman" w:hAnsi="Times New Roman" w:cs="Calibri"/>
                <w:noProof/>
                <w:color w:val="000000"/>
                <w:sz w:val="24"/>
                <w:szCs w:val="24"/>
                <w:lang w:eastAsia="en-GB"/>
              </w:rPr>
            </w:pPr>
          </w:p>
        </w:tc>
      </w:tr>
      <w:tr w:rsidR="002B2D91" w:rsidRPr="00B94BC9" w14:paraId="64434514" w14:textId="77777777" w:rsidTr="00D27628">
        <w:trPr>
          <w:trHeight w:val="405"/>
        </w:trPr>
        <w:tc>
          <w:tcPr>
            <w:tcW w:w="9468" w:type="dxa"/>
            <w:gridSpan w:val="4"/>
            <w:tcBorders>
              <w:top w:val="nil"/>
              <w:left w:val="nil"/>
              <w:bottom w:val="nil"/>
              <w:right w:val="nil"/>
            </w:tcBorders>
            <w:shd w:val="clear" w:color="auto" w:fill="auto"/>
            <w:noWrap/>
            <w:vAlign w:val="center"/>
            <w:hideMark/>
          </w:tcPr>
          <w:p w14:paraId="786C0D33" w14:textId="77777777" w:rsidR="002B2D91" w:rsidRPr="00B94BC9" w:rsidRDefault="002B2D91" w:rsidP="00D27628">
            <w:pPr>
              <w:spacing w:before="120" w:after="0" w:line="240" w:lineRule="auto"/>
              <w:jc w:val="center"/>
              <w:rPr>
                <w:rFonts w:ascii="Times New Roman" w:eastAsia="Times New Roman" w:hAnsi="Times New Roman"/>
                <w:i/>
                <w:iCs/>
                <w:noProof/>
                <w:sz w:val="32"/>
                <w:szCs w:val="32"/>
                <w:lang w:eastAsia="en-GB"/>
              </w:rPr>
            </w:pPr>
            <w:r>
              <w:rPr>
                <w:rFonts w:ascii="Times New Roman" w:eastAsia="Times New Roman" w:hAnsi="Times New Roman"/>
                <w:i/>
                <w:iCs/>
                <w:noProof/>
                <w:sz w:val="32"/>
                <w:szCs w:val="32"/>
                <w:lang w:eastAsia="en-GB"/>
              </w:rPr>
              <w:t>OCTOBER 2023</w:t>
            </w:r>
          </w:p>
        </w:tc>
      </w:tr>
      <w:tr w:rsidR="002B2D91" w:rsidRPr="00B94BC9" w14:paraId="5A7EC1A5" w14:textId="77777777" w:rsidTr="00D27628">
        <w:trPr>
          <w:trHeight w:val="630"/>
        </w:trPr>
        <w:tc>
          <w:tcPr>
            <w:tcW w:w="40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BDEB4F" w14:textId="77777777" w:rsidR="002B2D91" w:rsidRPr="00B94BC9" w:rsidRDefault="002B2D91" w:rsidP="00D27628">
            <w:pPr>
              <w:spacing w:before="120" w:after="0" w:line="240" w:lineRule="auto"/>
              <w:jc w:val="center"/>
              <w:rPr>
                <w:rFonts w:ascii="Times New Roman" w:eastAsia="Times New Roman" w:hAnsi="Times New Roman"/>
                <w:b/>
                <w:bCs/>
                <w:noProof/>
                <w:sz w:val="16"/>
                <w:szCs w:val="16"/>
                <w:lang w:eastAsia="en-GB"/>
              </w:rPr>
            </w:pPr>
            <w:r w:rsidRPr="00B94BC9">
              <w:rPr>
                <w:rFonts w:ascii="Times New Roman" w:eastAsia="Times New Roman" w:hAnsi="Times New Roman"/>
                <w:b/>
                <w:bCs/>
                <w:noProof/>
                <w:sz w:val="16"/>
                <w:szCs w:val="16"/>
                <w:lang w:eastAsia="en-GB"/>
              </w:rPr>
              <w:t>PLACE OF EMPLOYMENT</w:t>
            </w:r>
          </w:p>
        </w:tc>
        <w:tc>
          <w:tcPr>
            <w:tcW w:w="1831" w:type="dxa"/>
            <w:tcBorders>
              <w:top w:val="single" w:sz="4" w:space="0" w:color="000000"/>
              <w:left w:val="nil"/>
              <w:bottom w:val="single" w:sz="4" w:space="0" w:color="000000"/>
              <w:right w:val="single" w:sz="4" w:space="0" w:color="000000"/>
            </w:tcBorders>
            <w:shd w:val="clear" w:color="auto" w:fill="auto"/>
            <w:vAlign w:val="center"/>
            <w:hideMark/>
          </w:tcPr>
          <w:p w14:paraId="27F8DD6A" w14:textId="77777777" w:rsidR="002B2D91" w:rsidRPr="00B94BC9" w:rsidRDefault="002B2D91" w:rsidP="00D27628">
            <w:pPr>
              <w:spacing w:before="120" w:after="0" w:line="240" w:lineRule="auto"/>
              <w:jc w:val="center"/>
              <w:rPr>
                <w:rFonts w:ascii="Times New Roman" w:eastAsia="Times New Roman" w:hAnsi="Times New Roman"/>
                <w:b/>
                <w:bCs/>
                <w:noProof/>
                <w:sz w:val="16"/>
                <w:szCs w:val="16"/>
                <w:lang w:eastAsia="en-GB"/>
              </w:rPr>
            </w:pPr>
            <w:r w:rsidRPr="00B94BC9">
              <w:rPr>
                <w:rFonts w:ascii="Times New Roman" w:eastAsia="Times New Roman" w:hAnsi="Times New Roman"/>
                <w:b/>
                <w:bCs/>
                <w:noProof/>
                <w:sz w:val="16"/>
                <w:szCs w:val="16"/>
                <w:lang w:eastAsia="en-GB"/>
              </w:rPr>
              <w:t xml:space="preserve">Economic parity </w:t>
            </w:r>
            <w:r>
              <w:rPr>
                <w:rFonts w:ascii="Times New Roman" w:eastAsia="Times New Roman" w:hAnsi="Times New Roman"/>
                <w:b/>
                <w:bCs/>
                <w:noProof/>
                <w:sz w:val="16"/>
                <w:szCs w:val="16"/>
                <w:lang w:eastAsia="en-GB"/>
              </w:rPr>
              <w:br/>
              <w:t>October 2023</w:t>
            </w:r>
          </w:p>
        </w:tc>
        <w:tc>
          <w:tcPr>
            <w:tcW w:w="1982" w:type="dxa"/>
            <w:tcBorders>
              <w:top w:val="single" w:sz="4" w:space="0" w:color="000000"/>
              <w:left w:val="nil"/>
              <w:bottom w:val="single" w:sz="4" w:space="0" w:color="000000"/>
              <w:right w:val="single" w:sz="4" w:space="0" w:color="000000"/>
            </w:tcBorders>
            <w:shd w:val="clear" w:color="auto" w:fill="auto"/>
            <w:vAlign w:val="center"/>
            <w:hideMark/>
          </w:tcPr>
          <w:p w14:paraId="1152E954" w14:textId="77777777" w:rsidR="002B2D91" w:rsidRPr="00B94BC9" w:rsidRDefault="002B2D91" w:rsidP="00D27628">
            <w:pPr>
              <w:spacing w:before="120" w:after="0" w:line="240" w:lineRule="auto"/>
              <w:jc w:val="center"/>
              <w:rPr>
                <w:rFonts w:ascii="Times New Roman" w:eastAsia="Times New Roman" w:hAnsi="Times New Roman"/>
                <w:b/>
                <w:bCs/>
                <w:noProof/>
                <w:sz w:val="16"/>
                <w:szCs w:val="16"/>
                <w:lang w:eastAsia="en-GB"/>
              </w:rPr>
            </w:pPr>
            <w:r w:rsidRPr="00B94BC9">
              <w:rPr>
                <w:rFonts w:ascii="Times New Roman" w:eastAsia="Times New Roman" w:hAnsi="Times New Roman"/>
                <w:b/>
                <w:bCs/>
                <w:noProof/>
                <w:sz w:val="16"/>
                <w:szCs w:val="16"/>
                <w:lang w:eastAsia="en-GB"/>
              </w:rPr>
              <w:t>Exchange rate</w:t>
            </w:r>
            <w:r>
              <w:rPr>
                <w:rFonts w:ascii="Times New Roman" w:eastAsia="Times New Roman" w:hAnsi="Times New Roman"/>
                <w:b/>
                <w:bCs/>
                <w:noProof/>
                <w:sz w:val="16"/>
                <w:szCs w:val="16"/>
                <w:lang w:eastAsia="en-GB"/>
              </w:rPr>
              <w:t xml:space="preserve"> </w:t>
            </w:r>
            <w:r>
              <w:rPr>
                <w:rFonts w:ascii="Times New Roman" w:eastAsia="Times New Roman" w:hAnsi="Times New Roman"/>
                <w:b/>
                <w:bCs/>
                <w:noProof/>
                <w:sz w:val="16"/>
                <w:szCs w:val="16"/>
                <w:lang w:eastAsia="en-GB"/>
              </w:rPr>
              <w:br/>
              <w:t>October 2023</w:t>
            </w:r>
            <w:r w:rsidRPr="00B94BC9">
              <w:rPr>
                <w:rFonts w:ascii="Times New Roman" w:eastAsia="Times New Roman" w:hAnsi="Times New Roman"/>
                <w:b/>
                <w:bCs/>
                <w:noProof/>
                <w:sz w:val="16"/>
                <w:szCs w:val="16"/>
                <w:lang w:eastAsia="en-GB"/>
              </w:rPr>
              <w:t xml:space="preserve"> (*)</w:t>
            </w:r>
          </w:p>
        </w:tc>
        <w:tc>
          <w:tcPr>
            <w:tcW w:w="1573" w:type="dxa"/>
            <w:tcBorders>
              <w:top w:val="single" w:sz="4" w:space="0" w:color="000000"/>
              <w:left w:val="nil"/>
              <w:bottom w:val="single" w:sz="4" w:space="0" w:color="000000"/>
              <w:right w:val="single" w:sz="4" w:space="0" w:color="000000"/>
            </w:tcBorders>
            <w:shd w:val="clear" w:color="auto" w:fill="auto"/>
            <w:vAlign w:val="center"/>
            <w:hideMark/>
          </w:tcPr>
          <w:p w14:paraId="34CDE95F" w14:textId="77777777" w:rsidR="002B2D91" w:rsidRPr="00B94BC9" w:rsidRDefault="002B2D91" w:rsidP="00D27628">
            <w:pPr>
              <w:spacing w:before="120" w:after="0" w:line="240" w:lineRule="auto"/>
              <w:jc w:val="center"/>
              <w:rPr>
                <w:rFonts w:ascii="Times New Roman" w:eastAsia="Times New Roman" w:hAnsi="Times New Roman"/>
                <w:b/>
                <w:bCs/>
                <w:noProof/>
                <w:sz w:val="16"/>
                <w:szCs w:val="16"/>
                <w:lang w:eastAsia="en-GB"/>
              </w:rPr>
            </w:pPr>
            <w:r w:rsidRPr="00B94BC9">
              <w:rPr>
                <w:rFonts w:ascii="Times New Roman" w:eastAsia="Times New Roman" w:hAnsi="Times New Roman"/>
                <w:b/>
                <w:bCs/>
                <w:noProof/>
                <w:sz w:val="16"/>
                <w:szCs w:val="16"/>
                <w:lang w:eastAsia="en-GB"/>
              </w:rPr>
              <w:t xml:space="preserve">Weighting </w:t>
            </w:r>
            <w:r>
              <w:rPr>
                <w:rFonts w:ascii="Times New Roman" w:eastAsia="Times New Roman" w:hAnsi="Times New Roman"/>
                <w:b/>
                <w:bCs/>
                <w:noProof/>
                <w:sz w:val="16"/>
                <w:szCs w:val="16"/>
                <w:lang w:eastAsia="en-GB"/>
              </w:rPr>
              <w:br/>
              <w:t>October 2023</w:t>
            </w:r>
            <w:r w:rsidRPr="00B94BC9">
              <w:rPr>
                <w:rFonts w:ascii="Times New Roman" w:eastAsia="Times New Roman" w:hAnsi="Times New Roman"/>
                <w:b/>
                <w:bCs/>
                <w:noProof/>
                <w:sz w:val="16"/>
                <w:szCs w:val="16"/>
                <w:lang w:eastAsia="en-GB"/>
              </w:rPr>
              <w:t>(**)</w:t>
            </w:r>
          </w:p>
        </w:tc>
      </w:tr>
      <w:tr w:rsidR="002B2D91" w:rsidRPr="002604CC" w14:paraId="28FF7378"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hideMark/>
          </w:tcPr>
          <w:p w14:paraId="4BD7B281" w14:textId="77777777" w:rsidR="002B2D91" w:rsidRPr="00266E6A" w:rsidRDefault="002B2D91" w:rsidP="00D27628">
            <w:pPr>
              <w:jc w:val="center"/>
              <w:rPr>
                <w:rFonts w:ascii="Times New Roman" w:hAnsi="Times New Roman"/>
                <w:noProof/>
                <w:sz w:val="16"/>
                <w:szCs w:val="16"/>
              </w:rPr>
            </w:pPr>
            <w:r w:rsidRPr="00704755">
              <w:rPr>
                <w:rFonts w:ascii="Times New Roman" w:hAnsi="Times New Roman"/>
                <w:noProof/>
                <w:sz w:val="16"/>
                <w:szCs w:val="16"/>
              </w:rPr>
              <w:t>Angola</w:t>
            </w:r>
          </w:p>
        </w:tc>
        <w:tc>
          <w:tcPr>
            <w:tcW w:w="1831" w:type="dxa"/>
            <w:tcBorders>
              <w:top w:val="nil"/>
              <w:left w:val="nil"/>
              <w:bottom w:val="single" w:sz="4" w:space="0" w:color="000000"/>
              <w:right w:val="single" w:sz="4" w:space="0" w:color="000000"/>
            </w:tcBorders>
            <w:shd w:val="clear" w:color="000000" w:fill="FFFFFF"/>
            <w:noWrap/>
            <w:hideMark/>
          </w:tcPr>
          <w:p w14:paraId="2CE7D75B" w14:textId="77777777" w:rsidR="002B2D91" w:rsidRPr="00E367B6" w:rsidRDefault="002B2D91" w:rsidP="00D27628">
            <w:pPr>
              <w:jc w:val="center"/>
              <w:rPr>
                <w:rFonts w:ascii="Times New Roman" w:hAnsi="Times New Roman"/>
                <w:noProof/>
                <w:sz w:val="16"/>
                <w:szCs w:val="16"/>
              </w:rPr>
            </w:pPr>
            <w:r w:rsidRPr="00704755">
              <w:rPr>
                <w:rFonts w:ascii="Times New Roman" w:hAnsi="Times New Roman"/>
                <w:noProof/>
                <w:sz w:val="16"/>
                <w:szCs w:val="16"/>
              </w:rPr>
              <w:t>1003</w:t>
            </w:r>
          </w:p>
        </w:tc>
        <w:tc>
          <w:tcPr>
            <w:tcW w:w="1982" w:type="dxa"/>
            <w:tcBorders>
              <w:top w:val="nil"/>
              <w:left w:val="nil"/>
              <w:bottom w:val="single" w:sz="4" w:space="0" w:color="000000"/>
              <w:right w:val="single" w:sz="4" w:space="0" w:color="000000"/>
            </w:tcBorders>
            <w:shd w:val="clear" w:color="000000" w:fill="FFFFFF"/>
            <w:noWrap/>
            <w:hideMark/>
          </w:tcPr>
          <w:p w14:paraId="553D8564" w14:textId="77777777" w:rsidR="002B2D91" w:rsidRPr="00E367B6" w:rsidRDefault="002B2D91" w:rsidP="00D27628">
            <w:pPr>
              <w:jc w:val="center"/>
              <w:rPr>
                <w:rFonts w:ascii="Times New Roman" w:hAnsi="Times New Roman"/>
                <w:noProof/>
                <w:sz w:val="16"/>
                <w:szCs w:val="16"/>
              </w:rPr>
            </w:pPr>
            <w:r w:rsidRPr="00704755">
              <w:rPr>
                <w:rFonts w:ascii="Times New Roman" w:hAnsi="Times New Roman"/>
                <w:noProof/>
                <w:sz w:val="16"/>
                <w:szCs w:val="16"/>
              </w:rPr>
              <w:t>876,920</w:t>
            </w:r>
          </w:p>
        </w:tc>
        <w:tc>
          <w:tcPr>
            <w:tcW w:w="1573" w:type="dxa"/>
            <w:tcBorders>
              <w:top w:val="nil"/>
              <w:left w:val="nil"/>
              <w:bottom w:val="single" w:sz="4" w:space="0" w:color="000000"/>
              <w:right w:val="single" w:sz="4" w:space="0" w:color="000000"/>
            </w:tcBorders>
            <w:shd w:val="clear" w:color="000000" w:fill="FFFFFF"/>
            <w:noWrap/>
            <w:hideMark/>
          </w:tcPr>
          <w:p w14:paraId="3433242C" w14:textId="77777777" w:rsidR="002B2D91" w:rsidRPr="00E367B6" w:rsidRDefault="002B2D91" w:rsidP="00D27628">
            <w:pPr>
              <w:jc w:val="center"/>
              <w:rPr>
                <w:rFonts w:ascii="Times New Roman" w:hAnsi="Times New Roman"/>
                <w:noProof/>
                <w:sz w:val="16"/>
                <w:szCs w:val="16"/>
              </w:rPr>
            </w:pPr>
            <w:r w:rsidRPr="00704755">
              <w:rPr>
                <w:rFonts w:ascii="Times New Roman" w:hAnsi="Times New Roman"/>
                <w:noProof/>
                <w:sz w:val="16"/>
                <w:szCs w:val="16"/>
              </w:rPr>
              <w:t>114,4</w:t>
            </w:r>
          </w:p>
        </w:tc>
      </w:tr>
      <w:tr w:rsidR="002B2D91" w:rsidRPr="002604CC" w14:paraId="36BDC544"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6AFD8102" w14:textId="77777777" w:rsidR="002B2D91" w:rsidRPr="00266E6A" w:rsidRDefault="002B2D91" w:rsidP="00D27628">
            <w:pPr>
              <w:jc w:val="center"/>
              <w:rPr>
                <w:rFonts w:ascii="Times New Roman" w:hAnsi="Times New Roman"/>
                <w:noProof/>
                <w:sz w:val="16"/>
                <w:szCs w:val="16"/>
              </w:rPr>
            </w:pPr>
            <w:r w:rsidRPr="00704755">
              <w:rPr>
                <w:rFonts w:ascii="Times New Roman" w:hAnsi="Times New Roman"/>
                <w:noProof/>
                <w:sz w:val="16"/>
                <w:szCs w:val="16"/>
              </w:rPr>
              <w:t>Argentina</w:t>
            </w:r>
          </w:p>
        </w:tc>
        <w:tc>
          <w:tcPr>
            <w:tcW w:w="1831" w:type="dxa"/>
            <w:tcBorders>
              <w:top w:val="nil"/>
              <w:left w:val="nil"/>
              <w:bottom w:val="single" w:sz="4" w:space="0" w:color="000000"/>
              <w:right w:val="single" w:sz="4" w:space="0" w:color="000000"/>
            </w:tcBorders>
            <w:shd w:val="clear" w:color="000000" w:fill="FFFFFF"/>
            <w:noWrap/>
          </w:tcPr>
          <w:p w14:paraId="1A4B0F55" w14:textId="77777777" w:rsidR="002B2D91" w:rsidRPr="00E367B6" w:rsidRDefault="002B2D91" w:rsidP="00D27628">
            <w:pPr>
              <w:jc w:val="center"/>
              <w:rPr>
                <w:rFonts w:ascii="Times New Roman" w:hAnsi="Times New Roman"/>
                <w:noProof/>
                <w:sz w:val="16"/>
                <w:szCs w:val="16"/>
              </w:rPr>
            </w:pPr>
            <w:r w:rsidRPr="00704755">
              <w:rPr>
                <w:rFonts w:ascii="Times New Roman" w:hAnsi="Times New Roman"/>
                <w:noProof/>
                <w:sz w:val="16"/>
                <w:szCs w:val="16"/>
              </w:rPr>
              <w:t>319,6</w:t>
            </w:r>
          </w:p>
        </w:tc>
        <w:tc>
          <w:tcPr>
            <w:tcW w:w="1982" w:type="dxa"/>
            <w:tcBorders>
              <w:top w:val="nil"/>
              <w:left w:val="nil"/>
              <w:bottom w:val="single" w:sz="4" w:space="0" w:color="000000"/>
              <w:right w:val="single" w:sz="4" w:space="0" w:color="000000"/>
            </w:tcBorders>
            <w:shd w:val="clear" w:color="000000" w:fill="FFFFFF"/>
            <w:noWrap/>
          </w:tcPr>
          <w:p w14:paraId="4C97EF0B" w14:textId="77777777" w:rsidR="002B2D91" w:rsidRPr="00E367B6" w:rsidRDefault="002B2D91" w:rsidP="00D27628">
            <w:pPr>
              <w:jc w:val="center"/>
              <w:rPr>
                <w:rFonts w:ascii="Times New Roman" w:hAnsi="Times New Roman"/>
                <w:noProof/>
                <w:sz w:val="16"/>
                <w:szCs w:val="16"/>
              </w:rPr>
            </w:pPr>
            <w:r w:rsidRPr="00704755">
              <w:rPr>
                <w:rFonts w:ascii="Times New Roman" w:hAnsi="Times New Roman"/>
                <w:noProof/>
                <w:sz w:val="16"/>
                <w:szCs w:val="16"/>
              </w:rPr>
              <w:t>368,865</w:t>
            </w:r>
          </w:p>
        </w:tc>
        <w:tc>
          <w:tcPr>
            <w:tcW w:w="1573" w:type="dxa"/>
            <w:tcBorders>
              <w:top w:val="nil"/>
              <w:left w:val="nil"/>
              <w:bottom w:val="single" w:sz="4" w:space="0" w:color="000000"/>
              <w:right w:val="single" w:sz="4" w:space="0" w:color="000000"/>
            </w:tcBorders>
            <w:shd w:val="clear" w:color="000000" w:fill="FFFFFF"/>
            <w:noWrap/>
          </w:tcPr>
          <w:p w14:paraId="7BBA578D" w14:textId="77777777" w:rsidR="002B2D91" w:rsidRPr="00E367B6" w:rsidRDefault="002B2D91" w:rsidP="00D27628">
            <w:pPr>
              <w:jc w:val="center"/>
              <w:rPr>
                <w:rFonts w:ascii="Times New Roman" w:hAnsi="Times New Roman"/>
                <w:noProof/>
                <w:sz w:val="16"/>
                <w:szCs w:val="16"/>
              </w:rPr>
            </w:pPr>
            <w:r w:rsidRPr="00704755">
              <w:rPr>
                <w:rFonts w:ascii="Times New Roman" w:hAnsi="Times New Roman"/>
                <w:noProof/>
                <w:sz w:val="16"/>
                <w:szCs w:val="16"/>
              </w:rPr>
              <w:t>86,6</w:t>
            </w:r>
          </w:p>
        </w:tc>
      </w:tr>
      <w:tr w:rsidR="002B2D91" w:rsidRPr="002604CC" w14:paraId="0640001F" w14:textId="77777777" w:rsidTr="00D27628">
        <w:trPr>
          <w:trHeight w:val="300"/>
        </w:trPr>
        <w:tc>
          <w:tcPr>
            <w:tcW w:w="4082" w:type="dxa"/>
            <w:tcBorders>
              <w:top w:val="nil"/>
              <w:left w:val="single" w:sz="4" w:space="0" w:color="000000"/>
              <w:bottom w:val="single" w:sz="4" w:space="0" w:color="auto"/>
              <w:right w:val="single" w:sz="4" w:space="0" w:color="000000"/>
            </w:tcBorders>
            <w:shd w:val="clear" w:color="auto" w:fill="auto"/>
            <w:vAlign w:val="center"/>
            <w:hideMark/>
          </w:tcPr>
          <w:p w14:paraId="2945A416" w14:textId="77777777" w:rsidR="002B2D91" w:rsidRPr="00266E6A" w:rsidRDefault="002B2D91" w:rsidP="00D27628">
            <w:pPr>
              <w:jc w:val="center"/>
              <w:rPr>
                <w:rFonts w:ascii="Times New Roman" w:hAnsi="Times New Roman"/>
                <w:noProof/>
                <w:sz w:val="16"/>
                <w:szCs w:val="16"/>
              </w:rPr>
            </w:pPr>
            <w:r w:rsidRPr="00704755">
              <w:rPr>
                <w:rFonts w:ascii="Times New Roman" w:hAnsi="Times New Roman"/>
                <w:noProof/>
                <w:sz w:val="16"/>
                <w:szCs w:val="16"/>
              </w:rPr>
              <w:t>Bangladesh</w:t>
            </w:r>
          </w:p>
        </w:tc>
        <w:tc>
          <w:tcPr>
            <w:tcW w:w="1831" w:type="dxa"/>
            <w:tcBorders>
              <w:top w:val="nil"/>
              <w:left w:val="nil"/>
              <w:bottom w:val="single" w:sz="4" w:space="0" w:color="auto"/>
              <w:right w:val="single" w:sz="4" w:space="0" w:color="000000"/>
            </w:tcBorders>
            <w:shd w:val="clear" w:color="000000" w:fill="FFFFFF"/>
            <w:noWrap/>
            <w:hideMark/>
          </w:tcPr>
          <w:p w14:paraId="6FB4A66C" w14:textId="77777777" w:rsidR="002B2D91" w:rsidRPr="00E367B6" w:rsidRDefault="002B2D91" w:rsidP="00D27628">
            <w:pPr>
              <w:jc w:val="center"/>
              <w:rPr>
                <w:rFonts w:ascii="Times New Roman" w:hAnsi="Times New Roman"/>
                <w:noProof/>
                <w:sz w:val="16"/>
                <w:szCs w:val="16"/>
              </w:rPr>
            </w:pPr>
            <w:r w:rsidRPr="00C95067">
              <w:rPr>
                <w:rFonts w:ascii="Times New Roman" w:hAnsi="Times New Roman"/>
                <w:noProof/>
                <w:sz w:val="16"/>
                <w:szCs w:val="16"/>
              </w:rPr>
              <w:t>104,3</w:t>
            </w:r>
          </w:p>
        </w:tc>
        <w:tc>
          <w:tcPr>
            <w:tcW w:w="1982" w:type="dxa"/>
            <w:tcBorders>
              <w:top w:val="nil"/>
              <w:left w:val="nil"/>
              <w:bottom w:val="single" w:sz="4" w:space="0" w:color="auto"/>
              <w:right w:val="single" w:sz="4" w:space="0" w:color="000000"/>
            </w:tcBorders>
            <w:shd w:val="clear" w:color="000000" w:fill="FFFFFF"/>
            <w:noWrap/>
            <w:hideMark/>
          </w:tcPr>
          <w:p w14:paraId="0061738D" w14:textId="77777777" w:rsidR="002B2D91" w:rsidRPr="00E367B6" w:rsidRDefault="002B2D91" w:rsidP="00D27628">
            <w:pPr>
              <w:jc w:val="center"/>
              <w:rPr>
                <w:rFonts w:ascii="Times New Roman" w:hAnsi="Times New Roman"/>
                <w:noProof/>
                <w:sz w:val="16"/>
                <w:szCs w:val="16"/>
              </w:rPr>
            </w:pPr>
            <w:r w:rsidRPr="00C95067">
              <w:rPr>
                <w:rFonts w:ascii="Times New Roman" w:hAnsi="Times New Roman"/>
                <w:noProof/>
                <w:sz w:val="16"/>
                <w:szCs w:val="16"/>
              </w:rPr>
              <w:t>116,192</w:t>
            </w:r>
          </w:p>
        </w:tc>
        <w:tc>
          <w:tcPr>
            <w:tcW w:w="1573" w:type="dxa"/>
            <w:tcBorders>
              <w:top w:val="nil"/>
              <w:left w:val="nil"/>
              <w:bottom w:val="single" w:sz="4" w:space="0" w:color="auto"/>
              <w:right w:val="single" w:sz="4" w:space="0" w:color="000000"/>
            </w:tcBorders>
            <w:shd w:val="clear" w:color="000000" w:fill="FFFFFF"/>
            <w:noWrap/>
            <w:hideMark/>
          </w:tcPr>
          <w:p w14:paraId="359A9482" w14:textId="77777777" w:rsidR="002B2D91" w:rsidRPr="00E367B6" w:rsidRDefault="002B2D91" w:rsidP="00D27628">
            <w:pPr>
              <w:jc w:val="center"/>
              <w:rPr>
                <w:rFonts w:ascii="Times New Roman" w:hAnsi="Times New Roman"/>
                <w:noProof/>
                <w:sz w:val="16"/>
                <w:szCs w:val="16"/>
              </w:rPr>
            </w:pPr>
            <w:r w:rsidRPr="00C95067">
              <w:rPr>
                <w:rFonts w:ascii="Times New Roman" w:hAnsi="Times New Roman"/>
                <w:noProof/>
                <w:sz w:val="16"/>
                <w:szCs w:val="16"/>
              </w:rPr>
              <w:t>89,8</w:t>
            </w:r>
          </w:p>
        </w:tc>
      </w:tr>
      <w:tr w:rsidR="002B2D91" w:rsidRPr="002604CC" w14:paraId="5F4624BE" w14:textId="77777777" w:rsidTr="00D2762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14C4C" w14:textId="77777777" w:rsidR="002B2D91" w:rsidRPr="00266E6A" w:rsidRDefault="002B2D91" w:rsidP="00D27628">
            <w:pPr>
              <w:jc w:val="center"/>
              <w:rPr>
                <w:rFonts w:ascii="Times New Roman" w:hAnsi="Times New Roman"/>
                <w:noProof/>
                <w:sz w:val="16"/>
                <w:szCs w:val="16"/>
              </w:rPr>
            </w:pPr>
            <w:r w:rsidRPr="00C95067">
              <w:rPr>
                <w:rFonts w:ascii="Times New Roman" w:hAnsi="Times New Roman"/>
                <w:noProof/>
                <w:sz w:val="16"/>
                <w:szCs w:val="16"/>
              </w:rPr>
              <w:t>Cuba</w:t>
            </w:r>
            <w:r>
              <w:rPr>
                <w:rFonts w:ascii="Times New Roman" w:hAnsi="Times New Roman"/>
                <w:noProof/>
                <w:sz w:val="16"/>
                <w:szCs w:val="16"/>
              </w:rPr>
              <w:t xml:space="preserve"> (*)</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hideMark/>
          </w:tcPr>
          <w:p w14:paraId="29E8F1CD" w14:textId="77777777" w:rsidR="002B2D91" w:rsidRPr="00F804C3" w:rsidRDefault="002B2D91" w:rsidP="00D27628">
            <w:pPr>
              <w:jc w:val="center"/>
              <w:rPr>
                <w:rFonts w:ascii="Times New Roman" w:hAnsi="Times New Roman"/>
                <w:noProof/>
                <w:sz w:val="16"/>
                <w:szCs w:val="16"/>
              </w:rPr>
            </w:pPr>
            <w:r w:rsidRPr="00C95067">
              <w:rPr>
                <w:rFonts w:ascii="Times New Roman" w:hAnsi="Times New Roman"/>
                <w:noProof/>
                <w:sz w:val="16"/>
                <w:szCs w:val="16"/>
              </w:rPr>
              <w:t>1,848</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hideMark/>
          </w:tcPr>
          <w:p w14:paraId="6891186B" w14:textId="77777777" w:rsidR="002B2D91" w:rsidRPr="00F804C3" w:rsidRDefault="002B2D91" w:rsidP="00D27628">
            <w:pPr>
              <w:jc w:val="center"/>
              <w:rPr>
                <w:rFonts w:ascii="Times New Roman" w:hAnsi="Times New Roman"/>
                <w:noProof/>
                <w:sz w:val="16"/>
                <w:szCs w:val="16"/>
              </w:rPr>
            </w:pPr>
            <w:r w:rsidRPr="00C95067">
              <w:rPr>
                <w:rFonts w:ascii="Times New Roman" w:hAnsi="Times New Roman"/>
                <w:noProof/>
                <w:sz w:val="16"/>
                <w:szCs w:val="16"/>
              </w:rPr>
              <w:t>1,05390</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hideMark/>
          </w:tcPr>
          <w:p w14:paraId="21629DA2" w14:textId="77777777" w:rsidR="002B2D91" w:rsidRPr="00F804C3" w:rsidRDefault="002B2D91" w:rsidP="00D27628">
            <w:pPr>
              <w:jc w:val="center"/>
              <w:rPr>
                <w:rFonts w:ascii="Times New Roman" w:hAnsi="Times New Roman"/>
                <w:noProof/>
                <w:sz w:val="16"/>
                <w:szCs w:val="16"/>
              </w:rPr>
            </w:pPr>
            <w:r w:rsidRPr="00C95067">
              <w:rPr>
                <w:rFonts w:ascii="Times New Roman" w:hAnsi="Times New Roman"/>
                <w:noProof/>
                <w:sz w:val="16"/>
                <w:szCs w:val="16"/>
              </w:rPr>
              <w:t>175,3</w:t>
            </w:r>
          </w:p>
        </w:tc>
      </w:tr>
      <w:tr w:rsidR="002B2D91" w:rsidRPr="002604CC" w14:paraId="34DF4A0B" w14:textId="77777777" w:rsidTr="00D27628">
        <w:trPr>
          <w:trHeight w:val="300"/>
        </w:trPr>
        <w:tc>
          <w:tcPr>
            <w:tcW w:w="4082" w:type="dxa"/>
            <w:tcBorders>
              <w:top w:val="single" w:sz="4" w:space="0" w:color="auto"/>
              <w:left w:val="single" w:sz="4" w:space="0" w:color="000000"/>
              <w:bottom w:val="single" w:sz="4" w:space="0" w:color="000000"/>
              <w:right w:val="single" w:sz="4" w:space="0" w:color="000000"/>
            </w:tcBorders>
            <w:shd w:val="clear" w:color="auto" w:fill="auto"/>
            <w:vAlign w:val="center"/>
          </w:tcPr>
          <w:p w14:paraId="20FC8583" w14:textId="77777777" w:rsidR="002B2D91" w:rsidRPr="004E1F18" w:rsidRDefault="002B2D91" w:rsidP="00D27628">
            <w:pPr>
              <w:jc w:val="center"/>
              <w:rPr>
                <w:rFonts w:ascii="Times New Roman" w:hAnsi="Times New Roman"/>
                <w:noProof/>
                <w:sz w:val="16"/>
                <w:szCs w:val="16"/>
                <w:lang w:val="fr-BE"/>
              </w:rPr>
            </w:pPr>
            <w:r w:rsidRPr="00C95067">
              <w:rPr>
                <w:rFonts w:ascii="Times New Roman" w:hAnsi="Times New Roman"/>
                <w:noProof/>
                <w:sz w:val="16"/>
                <w:szCs w:val="16"/>
              </w:rPr>
              <w:t>Ethiopia</w:t>
            </w:r>
          </w:p>
        </w:tc>
        <w:tc>
          <w:tcPr>
            <w:tcW w:w="1831" w:type="dxa"/>
            <w:tcBorders>
              <w:top w:val="single" w:sz="4" w:space="0" w:color="auto"/>
              <w:left w:val="nil"/>
              <w:bottom w:val="single" w:sz="4" w:space="0" w:color="000000"/>
              <w:right w:val="single" w:sz="4" w:space="0" w:color="000000"/>
            </w:tcBorders>
            <w:shd w:val="clear" w:color="000000" w:fill="FFFFFF"/>
            <w:noWrap/>
          </w:tcPr>
          <w:p w14:paraId="129AA911" w14:textId="77777777" w:rsidR="002B2D91" w:rsidRPr="00F804C3" w:rsidRDefault="002B2D91" w:rsidP="00D27628">
            <w:pPr>
              <w:jc w:val="center"/>
              <w:rPr>
                <w:rFonts w:ascii="Times New Roman" w:hAnsi="Times New Roman"/>
                <w:noProof/>
                <w:sz w:val="16"/>
                <w:szCs w:val="16"/>
              </w:rPr>
            </w:pPr>
            <w:r w:rsidRPr="00C95067">
              <w:rPr>
                <w:rFonts w:ascii="Times New Roman" w:hAnsi="Times New Roman"/>
                <w:noProof/>
                <w:sz w:val="16"/>
                <w:szCs w:val="16"/>
              </w:rPr>
              <w:t>61,94</w:t>
            </w:r>
          </w:p>
        </w:tc>
        <w:tc>
          <w:tcPr>
            <w:tcW w:w="1982" w:type="dxa"/>
            <w:tcBorders>
              <w:top w:val="single" w:sz="4" w:space="0" w:color="auto"/>
              <w:left w:val="nil"/>
              <w:bottom w:val="single" w:sz="4" w:space="0" w:color="000000"/>
              <w:right w:val="single" w:sz="4" w:space="0" w:color="000000"/>
            </w:tcBorders>
            <w:shd w:val="clear" w:color="000000" w:fill="FFFFFF"/>
            <w:noWrap/>
          </w:tcPr>
          <w:p w14:paraId="5254A6AC" w14:textId="77777777" w:rsidR="002B2D91" w:rsidRPr="00F804C3" w:rsidRDefault="002B2D91" w:rsidP="00D27628">
            <w:pPr>
              <w:jc w:val="center"/>
              <w:rPr>
                <w:rFonts w:ascii="Times New Roman" w:hAnsi="Times New Roman"/>
                <w:noProof/>
                <w:sz w:val="16"/>
                <w:szCs w:val="16"/>
              </w:rPr>
            </w:pPr>
            <w:r w:rsidRPr="00C95067">
              <w:rPr>
                <w:rFonts w:ascii="Times New Roman" w:hAnsi="Times New Roman"/>
                <w:noProof/>
                <w:sz w:val="16"/>
                <w:szCs w:val="16"/>
              </w:rPr>
              <w:t>58,0895</w:t>
            </w:r>
          </w:p>
        </w:tc>
        <w:tc>
          <w:tcPr>
            <w:tcW w:w="1573" w:type="dxa"/>
            <w:tcBorders>
              <w:top w:val="single" w:sz="4" w:space="0" w:color="auto"/>
              <w:left w:val="nil"/>
              <w:bottom w:val="single" w:sz="4" w:space="0" w:color="000000"/>
              <w:right w:val="single" w:sz="4" w:space="0" w:color="000000"/>
            </w:tcBorders>
            <w:shd w:val="clear" w:color="000000" w:fill="FFFFFF"/>
            <w:noWrap/>
          </w:tcPr>
          <w:p w14:paraId="148B08DA" w14:textId="77777777" w:rsidR="002B2D91" w:rsidRPr="00F804C3" w:rsidRDefault="002B2D91" w:rsidP="00D27628">
            <w:pPr>
              <w:jc w:val="center"/>
              <w:rPr>
                <w:rFonts w:ascii="Times New Roman" w:hAnsi="Times New Roman"/>
                <w:noProof/>
                <w:sz w:val="16"/>
                <w:szCs w:val="16"/>
              </w:rPr>
            </w:pPr>
            <w:r w:rsidRPr="00C95067">
              <w:rPr>
                <w:rFonts w:ascii="Times New Roman" w:hAnsi="Times New Roman"/>
                <w:noProof/>
                <w:sz w:val="16"/>
                <w:szCs w:val="16"/>
              </w:rPr>
              <w:t>106,6</w:t>
            </w:r>
          </w:p>
        </w:tc>
      </w:tr>
      <w:tr w:rsidR="002B2D91" w:rsidRPr="002604CC" w14:paraId="136548D0"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75286055" w14:textId="77777777" w:rsidR="002B2D91" w:rsidRPr="00266E6A" w:rsidRDefault="002B2D91" w:rsidP="00D27628">
            <w:pPr>
              <w:jc w:val="center"/>
              <w:rPr>
                <w:rFonts w:ascii="Times New Roman" w:hAnsi="Times New Roman"/>
                <w:noProof/>
                <w:sz w:val="16"/>
                <w:szCs w:val="16"/>
              </w:rPr>
            </w:pPr>
            <w:r w:rsidRPr="00C95067">
              <w:rPr>
                <w:rFonts w:ascii="Times New Roman" w:hAnsi="Times New Roman"/>
                <w:noProof/>
                <w:sz w:val="16"/>
                <w:szCs w:val="16"/>
              </w:rPr>
              <w:t>Fiji</w:t>
            </w:r>
          </w:p>
        </w:tc>
        <w:tc>
          <w:tcPr>
            <w:tcW w:w="1831" w:type="dxa"/>
            <w:tcBorders>
              <w:top w:val="nil"/>
              <w:left w:val="nil"/>
              <w:bottom w:val="single" w:sz="4" w:space="0" w:color="000000"/>
              <w:right w:val="single" w:sz="4" w:space="0" w:color="000000"/>
            </w:tcBorders>
            <w:shd w:val="clear" w:color="000000" w:fill="FFFFFF"/>
            <w:noWrap/>
          </w:tcPr>
          <w:p w14:paraId="2904A301" w14:textId="77777777" w:rsidR="002B2D91" w:rsidRPr="00F804C3" w:rsidRDefault="002B2D91" w:rsidP="00D27628">
            <w:pPr>
              <w:jc w:val="center"/>
              <w:rPr>
                <w:rFonts w:ascii="Times New Roman" w:hAnsi="Times New Roman"/>
                <w:noProof/>
                <w:sz w:val="16"/>
                <w:szCs w:val="16"/>
              </w:rPr>
            </w:pPr>
            <w:r w:rsidRPr="00C95067">
              <w:rPr>
                <w:rFonts w:ascii="Times New Roman" w:hAnsi="Times New Roman"/>
                <w:noProof/>
                <w:sz w:val="16"/>
                <w:szCs w:val="16"/>
              </w:rPr>
              <w:t>1,945</w:t>
            </w:r>
          </w:p>
        </w:tc>
        <w:tc>
          <w:tcPr>
            <w:tcW w:w="1982" w:type="dxa"/>
            <w:tcBorders>
              <w:top w:val="nil"/>
              <w:left w:val="nil"/>
              <w:bottom w:val="single" w:sz="4" w:space="0" w:color="000000"/>
              <w:right w:val="single" w:sz="4" w:space="0" w:color="000000"/>
            </w:tcBorders>
            <w:shd w:val="clear" w:color="000000" w:fill="FFFFFF"/>
            <w:noWrap/>
          </w:tcPr>
          <w:p w14:paraId="31EE163C" w14:textId="77777777" w:rsidR="002B2D91" w:rsidRPr="00F804C3" w:rsidRDefault="002B2D91" w:rsidP="00D27628">
            <w:pPr>
              <w:jc w:val="center"/>
              <w:rPr>
                <w:rFonts w:ascii="Times New Roman" w:hAnsi="Times New Roman"/>
                <w:noProof/>
                <w:sz w:val="16"/>
                <w:szCs w:val="16"/>
              </w:rPr>
            </w:pPr>
            <w:r w:rsidRPr="00C95067">
              <w:rPr>
                <w:rFonts w:ascii="Times New Roman" w:hAnsi="Times New Roman"/>
                <w:noProof/>
                <w:sz w:val="16"/>
                <w:szCs w:val="16"/>
              </w:rPr>
              <w:t>2,38006</w:t>
            </w:r>
          </w:p>
        </w:tc>
        <w:tc>
          <w:tcPr>
            <w:tcW w:w="1573" w:type="dxa"/>
            <w:tcBorders>
              <w:top w:val="nil"/>
              <w:left w:val="nil"/>
              <w:bottom w:val="single" w:sz="4" w:space="0" w:color="000000"/>
              <w:right w:val="single" w:sz="4" w:space="0" w:color="000000"/>
            </w:tcBorders>
            <w:shd w:val="clear" w:color="000000" w:fill="FFFFFF"/>
            <w:noWrap/>
          </w:tcPr>
          <w:p w14:paraId="15D7D078" w14:textId="77777777" w:rsidR="002B2D91" w:rsidRPr="00F804C3" w:rsidRDefault="002B2D91" w:rsidP="00D27628">
            <w:pPr>
              <w:jc w:val="center"/>
              <w:rPr>
                <w:rFonts w:ascii="Times New Roman" w:hAnsi="Times New Roman"/>
                <w:noProof/>
                <w:sz w:val="16"/>
                <w:szCs w:val="16"/>
              </w:rPr>
            </w:pPr>
            <w:r w:rsidRPr="00C95067">
              <w:rPr>
                <w:rFonts w:ascii="Times New Roman" w:hAnsi="Times New Roman"/>
                <w:noProof/>
                <w:sz w:val="16"/>
                <w:szCs w:val="16"/>
              </w:rPr>
              <w:t>81,7</w:t>
            </w:r>
          </w:p>
        </w:tc>
      </w:tr>
      <w:tr w:rsidR="002B2D91" w:rsidRPr="002604CC" w14:paraId="60928A81"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2FA71666" w14:textId="77777777" w:rsidR="002B2D91" w:rsidRPr="00266E6A" w:rsidRDefault="002B2D91" w:rsidP="00D27628">
            <w:pPr>
              <w:jc w:val="center"/>
              <w:rPr>
                <w:rFonts w:ascii="Times New Roman" w:hAnsi="Times New Roman"/>
                <w:noProof/>
                <w:sz w:val="16"/>
                <w:szCs w:val="16"/>
              </w:rPr>
            </w:pPr>
            <w:r w:rsidRPr="00C95067">
              <w:rPr>
                <w:rFonts w:ascii="Times New Roman" w:hAnsi="Times New Roman"/>
                <w:noProof/>
                <w:sz w:val="16"/>
                <w:szCs w:val="16"/>
              </w:rPr>
              <w:t>Guinea-Bissau</w:t>
            </w:r>
          </w:p>
        </w:tc>
        <w:tc>
          <w:tcPr>
            <w:tcW w:w="1831" w:type="dxa"/>
            <w:tcBorders>
              <w:top w:val="nil"/>
              <w:left w:val="nil"/>
              <w:bottom w:val="single" w:sz="4" w:space="0" w:color="000000"/>
              <w:right w:val="single" w:sz="4" w:space="0" w:color="000000"/>
            </w:tcBorders>
            <w:shd w:val="clear" w:color="000000" w:fill="FFFFFF"/>
            <w:noWrap/>
          </w:tcPr>
          <w:p w14:paraId="381321CB" w14:textId="77777777" w:rsidR="002B2D91" w:rsidRPr="00F804C3" w:rsidRDefault="002B2D91" w:rsidP="00D27628">
            <w:pPr>
              <w:jc w:val="center"/>
              <w:rPr>
                <w:rFonts w:ascii="Times New Roman" w:hAnsi="Times New Roman"/>
                <w:noProof/>
                <w:sz w:val="16"/>
                <w:szCs w:val="16"/>
              </w:rPr>
            </w:pPr>
            <w:r w:rsidRPr="00C95067">
              <w:rPr>
                <w:rFonts w:ascii="Times New Roman" w:hAnsi="Times New Roman"/>
                <w:noProof/>
                <w:sz w:val="16"/>
                <w:szCs w:val="16"/>
              </w:rPr>
              <w:t>581,3</w:t>
            </w:r>
          </w:p>
        </w:tc>
        <w:tc>
          <w:tcPr>
            <w:tcW w:w="1982" w:type="dxa"/>
            <w:tcBorders>
              <w:top w:val="nil"/>
              <w:left w:val="nil"/>
              <w:bottom w:val="single" w:sz="4" w:space="0" w:color="000000"/>
              <w:right w:val="single" w:sz="4" w:space="0" w:color="000000"/>
            </w:tcBorders>
            <w:shd w:val="clear" w:color="000000" w:fill="FFFFFF"/>
            <w:noWrap/>
          </w:tcPr>
          <w:p w14:paraId="51044150" w14:textId="77777777" w:rsidR="002B2D91" w:rsidRPr="00F804C3" w:rsidRDefault="002B2D91" w:rsidP="00D27628">
            <w:pPr>
              <w:jc w:val="center"/>
              <w:rPr>
                <w:rFonts w:ascii="Times New Roman" w:hAnsi="Times New Roman"/>
                <w:noProof/>
                <w:sz w:val="16"/>
                <w:szCs w:val="16"/>
              </w:rPr>
            </w:pPr>
            <w:r w:rsidRPr="00C95067">
              <w:rPr>
                <w:rFonts w:ascii="Times New Roman" w:hAnsi="Times New Roman"/>
                <w:noProof/>
                <w:sz w:val="16"/>
                <w:szCs w:val="16"/>
              </w:rPr>
              <w:t>655,957</w:t>
            </w:r>
          </w:p>
        </w:tc>
        <w:tc>
          <w:tcPr>
            <w:tcW w:w="1573" w:type="dxa"/>
            <w:tcBorders>
              <w:top w:val="nil"/>
              <w:left w:val="nil"/>
              <w:bottom w:val="single" w:sz="4" w:space="0" w:color="000000"/>
              <w:right w:val="single" w:sz="4" w:space="0" w:color="000000"/>
            </w:tcBorders>
            <w:shd w:val="clear" w:color="000000" w:fill="FFFFFF"/>
            <w:noWrap/>
          </w:tcPr>
          <w:p w14:paraId="2B4A685D" w14:textId="77777777" w:rsidR="002B2D91" w:rsidRPr="00F804C3" w:rsidRDefault="002B2D91" w:rsidP="00D27628">
            <w:pPr>
              <w:jc w:val="center"/>
              <w:rPr>
                <w:rFonts w:ascii="Times New Roman" w:hAnsi="Times New Roman"/>
                <w:noProof/>
                <w:sz w:val="16"/>
                <w:szCs w:val="16"/>
              </w:rPr>
            </w:pPr>
            <w:r w:rsidRPr="00C95067">
              <w:rPr>
                <w:rFonts w:ascii="Times New Roman" w:hAnsi="Times New Roman"/>
                <w:noProof/>
                <w:sz w:val="16"/>
                <w:szCs w:val="16"/>
              </w:rPr>
              <w:t>88,6</w:t>
            </w:r>
          </w:p>
        </w:tc>
      </w:tr>
      <w:tr w:rsidR="002B2D91" w:rsidRPr="002604CC" w14:paraId="015845CE"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70D86515" w14:textId="77777777" w:rsidR="002B2D91" w:rsidRPr="004E1F18" w:rsidRDefault="002B2D91" w:rsidP="00D27628">
            <w:pPr>
              <w:jc w:val="center"/>
              <w:rPr>
                <w:rFonts w:ascii="Times New Roman" w:hAnsi="Times New Roman"/>
                <w:noProof/>
                <w:sz w:val="16"/>
                <w:szCs w:val="16"/>
              </w:rPr>
            </w:pPr>
            <w:r w:rsidRPr="00C95067">
              <w:rPr>
                <w:rFonts w:ascii="Times New Roman" w:hAnsi="Times New Roman"/>
                <w:noProof/>
                <w:sz w:val="16"/>
                <w:szCs w:val="16"/>
              </w:rPr>
              <w:t>Iran</w:t>
            </w:r>
          </w:p>
        </w:tc>
        <w:tc>
          <w:tcPr>
            <w:tcW w:w="1831" w:type="dxa"/>
            <w:tcBorders>
              <w:top w:val="nil"/>
              <w:left w:val="nil"/>
              <w:bottom w:val="single" w:sz="4" w:space="0" w:color="000000"/>
              <w:right w:val="single" w:sz="4" w:space="0" w:color="000000"/>
            </w:tcBorders>
            <w:shd w:val="clear" w:color="000000" w:fill="FFFFFF"/>
            <w:noWrap/>
          </w:tcPr>
          <w:p w14:paraId="38AAB7E3" w14:textId="77777777" w:rsidR="002B2D91" w:rsidRPr="00F804C3" w:rsidRDefault="002B2D91" w:rsidP="00D27628">
            <w:pPr>
              <w:jc w:val="center"/>
              <w:rPr>
                <w:rFonts w:ascii="Times New Roman" w:hAnsi="Times New Roman"/>
                <w:noProof/>
                <w:sz w:val="16"/>
                <w:szCs w:val="16"/>
              </w:rPr>
            </w:pPr>
            <w:r w:rsidRPr="00C95067">
              <w:rPr>
                <w:rFonts w:ascii="Times New Roman" w:hAnsi="Times New Roman"/>
                <w:noProof/>
                <w:sz w:val="16"/>
                <w:szCs w:val="16"/>
              </w:rPr>
              <w:t>85660</w:t>
            </w:r>
          </w:p>
        </w:tc>
        <w:tc>
          <w:tcPr>
            <w:tcW w:w="1982" w:type="dxa"/>
            <w:tcBorders>
              <w:top w:val="nil"/>
              <w:left w:val="nil"/>
              <w:bottom w:val="single" w:sz="4" w:space="0" w:color="000000"/>
              <w:right w:val="single" w:sz="4" w:space="0" w:color="000000"/>
            </w:tcBorders>
            <w:shd w:val="clear" w:color="000000" w:fill="FFFFFF"/>
            <w:noWrap/>
          </w:tcPr>
          <w:p w14:paraId="085D509E" w14:textId="77777777" w:rsidR="002B2D91" w:rsidRPr="00F804C3" w:rsidRDefault="002B2D91" w:rsidP="00D27628">
            <w:pPr>
              <w:jc w:val="center"/>
              <w:rPr>
                <w:rFonts w:ascii="Times New Roman" w:hAnsi="Times New Roman"/>
                <w:noProof/>
                <w:sz w:val="16"/>
                <w:szCs w:val="16"/>
              </w:rPr>
            </w:pPr>
            <w:r w:rsidRPr="00C95067">
              <w:rPr>
                <w:rFonts w:ascii="Times New Roman" w:hAnsi="Times New Roman"/>
                <w:noProof/>
                <w:sz w:val="16"/>
                <w:szCs w:val="16"/>
              </w:rPr>
              <w:t>44266,4</w:t>
            </w:r>
          </w:p>
        </w:tc>
        <w:tc>
          <w:tcPr>
            <w:tcW w:w="1573" w:type="dxa"/>
            <w:tcBorders>
              <w:top w:val="nil"/>
              <w:left w:val="nil"/>
              <w:bottom w:val="single" w:sz="4" w:space="0" w:color="000000"/>
              <w:right w:val="single" w:sz="4" w:space="0" w:color="000000"/>
            </w:tcBorders>
            <w:shd w:val="clear" w:color="000000" w:fill="FFFFFF"/>
            <w:noWrap/>
          </w:tcPr>
          <w:p w14:paraId="7EEA6602" w14:textId="77777777" w:rsidR="002B2D91" w:rsidRPr="00F804C3" w:rsidRDefault="002B2D91" w:rsidP="00D27628">
            <w:pPr>
              <w:jc w:val="center"/>
              <w:rPr>
                <w:rFonts w:ascii="Times New Roman" w:hAnsi="Times New Roman"/>
                <w:noProof/>
                <w:sz w:val="16"/>
                <w:szCs w:val="16"/>
              </w:rPr>
            </w:pPr>
            <w:r w:rsidRPr="00C95067">
              <w:rPr>
                <w:rFonts w:ascii="Times New Roman" w:hAnsi="Times New Roman"/>
                <w:noProof/>
                <w:sz w:val="16"/>
                <w:szCs w:val="16"/>
              </w:rPr>
              <w:t>193,5</w:t>
            </w:r>
          </w:p>
        </w:tc>
      </w:tr>
      <w:tr w:rsidR="002B2D91" w:rsidRPr="002604CC" w14:paraId="1FE68D46"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327A92AE" w14:textId="77777777" w:rsidR="002B2D91" w:rsidRPr="004E1F18" w:rsidRDefault="002B2D91" w:rsidP="00D27628">
            <w:pPr>
              <w:jc w:val="center"/>
              <w:rPr>
                <w:rFonts w:ascii="Times New Roman" w:hAnsi="Times New Roman"/>
                <w:noProof/>
                <w:sz w:val="16"/>
                <w:szCs w:val="16"/>
              </w:rPr>
            </w:pPr>
            <w:r w:rsidRPr="00C95067">
              <w:rPr>
                <w:rFonts w:ascii="Times New Roman" w:hAnsi="Times New Roman"/>
                <w:noProof/>
                <w:sz w:val="16"/>
                <w:szCs w:val="16"/>
              </w:rPr>
              <w:t>Laos</w:t>
            </w:r>
          </w:p>
        </w:tc>
        <w:tc>
          <w:tcPr>
            <w:tcW w:w="1831" w:type="dxa"/>
            <w:tcBorders>
              <w:top w:val="nil"/>
              <w:left w:val="nil"/>
              <w:bottom w:val="single" w:sz="4" w:space="0" w:color="000000"/>
              <w:right w:val="single" w:sz="4" w:space="0" w:color="000000"/>
            </w:tcBorders>
            <w:shd w:val="clear" w:color="000000" w:fill="FFFFFF"/>
            <w:noWrap/>
          </w:tcPr>
          <w:p w14:paraId="2359E273" w14:textId="77777777" w:rsidR="002B2D91" w:rsidRPr="00F804C3" w:rsidRDefault="002B2D91" w:rsidP="00D27628">
            <w:pPr>
              <w:jc w:val="center"/>
              <w:rPr>
                <w:rFonts w:ascii="Times New Roman" w:hAnsi="Times New Roman"/>
                <w:noProof/>
                <w:sz w:val="16"/>
                <w:szCs w:val="16"/>
              </w:rPr>
            </w:pPr>
            <w:r w:rsidRPr="00C95067">
              <w:rPr>
                <w:rFonts w:ascii="Times New Roman" w:hAnsi="Times New Roman"/>
                <w:noProof/>
                <w:sz w:val="16"/>
                <w:szCs w:val="16"/>
              </w:rPr>
              <w:t>12779</w:t>
            </w:r>
          </w:p>
        </w:tc>
        <w:tc>
          <w:tcPr>
            <w:tcW w:w="1982" w:type="dxa"/>
            <w:tcBorders>
              <w:top w:val="nil"/>
              <w:left w:val="nil"/>
              <w:bottom w:val="single" w:sz="4" w:space="0" w:color="000000"/>
              <w:right w:val="single" w:sz="4" w:space="0" w:color="000000"/>
            </w:tcBorders>
            <w:shd w:val="clear" w:color="000000" w:fill="FFFFFF"/>
            <w:noWrap/>
          </w:tcPr>
          <w:p w14:paraId="4A510E76" w14:textId="77777777" w:rsidR="002B2D91" w:rsidRPr="00F804C3" w:rsidRDefault="002B2D91" w:rsidP="00D27628">
            <w:pPr>
              <w:jc w:val="center"/>
              <w:rPr>
                <w:rFonts w:ascii="Times New Roman" w:hAnsi="Times New Roman"/>
                <w:noProof/>
                <w:sz w:val="16"/>
                <w:szCs w:val="16"/>
              </w:rPr>
            </w:pPr>
            <w:r w:rsidRPr="00C95067">
              <w:rPr>
                <w:rFonts w:ascii="Times New Roman" w:hAnsi="Times New Roman"/>
                <w:noProof/>
                <w:sz w:val="16"/>
                <w:szCs w:val="16"/>
              </w:rPr>
              <w:t>21156,3</w:t>
            </w:r>
          </w:p>
        </w:tc>
        <w:tc>
          <w:tcPr>
            <w:tcW w:w="1573" w:type="dxa"/>
            <w:tcBorders>
              <w:top w:val="nil"/>
              <w:left w:val="nil"/>
              <w:bottom w:val="single" w:sz="4" w:space="0" w:color="000000"/>
              <w:right w:val="single" w:sz="4" w:space="0" w:color="000000"/>
            </w:tcBorders>
            <w:shd w:val="clear" w:color="000000" w:fill="FFFFFF"/>
            <w:noWrap/>
          </w:tcPr>
          <w:p w14:paraId="22A49B4D" w14:textId="77777777" w:rsidR="002B2D91" w:rsidRPr="00F804C3" w:rsidRDefault="002B2D91" w:rsidP="00D27628">
            <w:pPr>
              <w:jc w:val="center"/>
              <w:rPr>
                <w:rFonts w:ascii="Times New Roman" w:hAnsi="Times New Roman"/>
                <w:noProof/>
                <w:sz w:val="16"/>
                <w:szCs w:val="16"/>
              </w:rPr>
            </w:pPr>
            <w:r w:rsidRPr="00C95067">
              <w:rPr>
                <w:rFonts w:ascii="Times New Roman" w:hAnsi="Times New Roman"/>
                <w:noProof/>
                <w:sz w:val="16"/>
                <w:szCs w:val="16"/>
              </w:rPr>
              <w:t>60,4</w:t>
            </w:r>
          </w:p>
        </w:tc>
      </w:tr>
      <w:tr w:rsidR="002B2D91" w:rsidRPr="002604CC" w14:paraId="7A7F4F70"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6AC68806" w14:textId="77777777" w:rsidR="002B2D91" w:rsidRPr="004E1F18" w:rsidRDefault="002B2D91" w:rsidP="00D27628">
            <w:pPr>
              <w:jc w:val="center"/>
              <w:rPr>
                <w:rFonts w:ascii="Times New Roman" w:hAnsi="Times New Roman"/>
                <w:noProof/>
                <w:sz w:val="16"/>
                <w:szCs w:val="16"/>
              </w:rPr>
            </w:pPr>
            <w:r w:rsidRPr="00C95067">
              <w:rPr>
                <w:rFonts w:ascii="Times New Roman" w:hAnsi="Times New Roman"/>
                <w:noProof/>
                <w:sz w:val="16"/>
                <w:szCs w:val="16"/>
              </w:rPr>
              <w:t>Liberia</w:t>
            </w:r>
          </w:p>
        </w:tc>
        <w:tc>
          <w:tcPr>
            <w:tcW w:w="1831" w:type="dxa"/>
            <w:tcBorders>
              <w:top w:val="nil"/>
              <w:left w:val="nil"/>
              <w:bottom w:val="single" w:sz="4" w:space="0" w:color="000000"/>
              <w:right w:val="single" w:sz="4" w:space="0" w:color="000000"/>
            </w:tcBorders>
            <w:shd w:val="clear" w:color="000000" w:fill="FFFFFF"/>
            <w:noWrap/>
          </w:tcPr>
          <w:p w14:paraId="5D5D46F6" w14:textId="77777777" w:rsidR="002B2D91" w:rsidRPr="00F804C3" w:rsidRDefault="002B2D91" w:rsidP="00D27628">
            <w:pPr>
              <w:jc w:val="center"/>
              <w:rPr>
                <w:rFonts w:ascii="Times New Roman" w:hAnsi="Times New Roman"/>
                <w:noProof/>
                <w:sz w:val="16"/>
                <w:szCs w:val="16"/>
              </w:rPr>
            </w:pPr>
            <w:r w:rsidRPr="00C95067">
              <w:rPr>
                <w:rFonts w:ascii="Times New Roman" w:hAnsi="Times New Roman"/>
                <w:noProof/>
                <w:sz w:val="16"/>
                <w:szCs w:val="16"/>
              </w:rPr>
              <w:t>274,2</w:t>
            </w:r>
          </w:p>
        </w:tc>
        <w:tc>
          <w:tcPr>
            <w:tcW w:w="1982" w:type="dxa"/>
            <w:tcBorders>
              <w:top w:val="nil"/>
              <w:left w:val="nil"/>
              <w:bottom w:val="single" w:sz="4" w:space="0" w:color="000000"/>
              <w:right w:val="single" w:sz="4" w:space="0" w:color="000000"/>
            </w:tcBorders>
            <w:shd w:val="clear" w:color="000000" w:fill="FFFFFF"/>
            <w:noWrap/>
          </w:tcPr>
          <w:p w14:paraId="5E784413" w14:textId="77777777" w:rsidR="002B2D91" w:rsidRPr="00F804C3" w:rsidRDefault="002B2D91" w:rsidP="00D27628">
            <w:pPr>
              <w:jc w:val="center"/>
              <w:rPr>
                <w:rFonts w:ascii="Times New Roman" w:hAnsi="Times New Roman"/>
                <w:noProof/>
                <w:sz w:val="16"/>
                <w:szCs w:val="16"/>
              </w:rPr>
            </w:pPr>
            <w:r w:rsidRPr="00C95067">
              <w:rPr>
                <w:rFonts w:ascii="Times New Roman" w:hAnsi="Times New Roman"/>
                <w:noProof/>
                <w:sz w:val="16"/>
                <w:szCs w:val="16"/>
              </w:rPr>
              <w:t>201,295</w:t>
            </w:r>
          </w:p>
        </w:tc>
        <w:tc>
          <w:tcPr>
            <w:tcW w:w="1573" w:type="dxa"/>
            <w:tcBorders>
              <w:top w:val="nil"/>
              <w:left w:val="nil"/>
              <w:bottom w:val="single" w:sz="4" w:space="0" w:color="000000"/>
              <w:right w:val="single" w:sz="4" w:space="0" w:color="000000"/>
            </w:tcBorders>
            <w:shd w:val="clear" w:color="000000" w:fill="FFFFFF"/>
            <w:noWrap/>
          </w:tcPr>
          <w:p w14:paraId="46D87EA5" w14:textId="77777777" w:rsidR="002B2D91" w:rsidRPr="00F804C3" w:rsidRDefault="002B2D91" w:rsidP="00D27628">
            <w:pPr>
              <w:jc w:val="center"/>
              <w:rPr>
                <w:rFonts w:ascii="Times New Roman" w:hAnsi="Times New Roman"/>
                <w:noProof/>
                <w:sz w:val="16"/>
                <w:szCs w:val="16"/>
              </w:rPr>
            </w:pPr>
            <w:r w:rsidRPr="00C95067">
              <w:rPr>
                <w:rFonts w:ascii="Times New Roman" w:hAnsi="Times New Roman"/>
                <w:noProof/>
                <w:sz w:val="16"/>
                <w:szCs w:val="16"/>
              </w:rPr>
              <w:t>136,2</w:t>
            </w:r>
          </w:p>
        </w:tc>
      </w:tr>
      <w:tr w:rsidR="002B2D91" w:rsidRPr="002604CC" w14:paraId="13BB8E29"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0117712E" w14:textId="77777777" w:rsidR="002B2D91" w:rsidRPr="004E1F18" w:rsidRDefault="002B2D91" w:rsidP="00D27628">
            <w:pPr>
              <w:jc w:val="center"/>
              <w:rPr>
                <w:rFonts w:ascii="Times New Roman" w:hAnsi="Times New Roman"/>
                <w:noProof/>
                <w:sz w:val="16"/>
                <w:szCs w:val="16"/>
              </w:rPr>
            </w:pPr>
            <w:r w:rsidRPr="00C95067">
              <w:rPr>
                <w:rFonts w:ascii="Times New Roman" w:hAnsi="Times New Roman"/>
                <w:noProof/>
                <w:sz w:val="16"/>
                <w:szCs w:val="16"/>
              </w:rPr>
              <w:t>Mexico</w:t>
            </w:r>
          </w:p>
        </w:tc>
        <w:tc>
          <w:tcPr>
            <w:tcW w:w="1831" w:type="dxa"/>
            <w:tcBorders>
              <w:top w:val="nil"/>
              <w:left w:val="nil"/>
              <w:bottom w:val="single" w:sz="4" w:space="0" w:color="000000"/>
              <w:right w:val="single" w:sz="4" w:space="0" w:color="000000"/>
            </w:tcBorders>
            <w:shd w:val="clear" w:color="000000" w:fill="FFFFFF"/>
            <w:noWrap/>
          </w:tcPr>
          <w:p w14:paraId="7B5D9DFE" w14:textId="77777777" w:rsidR="002B2D91" w:rsidRPr="00F804C3" w:rsidRDefault="002B2D91" w:rsidP="00D27628">
            <w:pPr>
              <w:jc w:val="center"/>
              <w:rPr>
                <w:rFonts w:ascii="Times New Roman" w:hAnsi="Times New Roman"/>
                <w:noProof/>
                <w:sz w:val="16"/>
                <w:szCs w:val="16"/>
              </w:rPr>
            </w:pPr>
            <w:r w:rsidRPr="00C95067">
              <w:rPr>
                <w:rFonts w:ascii="Times New Roman" w:hAnsi="Times New Roman"/>
                <w:noProof/>
                <w:sz w:val="16"/>
                <w:szCs w:val="16"/>
              </w:rPr>
              <w:t>15,62</w:t>
            </w:r>
          </w:p>
        </w:tc>
        <w:tc>
          <w:tcPr>
            <w:tcW w:w="1982" w:type="dxa"/>
            <w:tcBorders>
              <w:top w:val="nil"/>
              <w:left w:val="nil"/>
              <w:bottom w:val="single" w:sz="4" w:space="0" w:color="000000"/>
              <w:right w:val="single" w:sz="4" w:space="0" w:color="000000"/>
            </w:tcBorders>
            <w:shd w:val="clear" w:color="000000" w:fill="FFFFFF"/>
            <w:noWrap/>
          </w:tcPr>
          <w:p w14:paraId="51830086" w14:textId="77777777" w:rsidR="002B2D91" w:rsidRPr="00F804C3" w:rsidRDefault="002B2D91" w:rsidP="00D27628">
            <w:pPr>
              <w:jc w:val="center"/>
              <w:rPr>
                <w:rFonts w:ascii="Times New Roman" w:hAnsi="Times New Roman"/>
                <w:noProof/>
                <w:sz w:val="16"/>
                <w:szCs w:val="16"/>
              </w:rPr>
            </w:pPr>
            <w:r w:rsidRPr="00C95067">
              <w:rPr>
                <w:rFonts w:ascii="Times New Roman" w:hAnsi="Times New Roman"/>
                <w:noProof/>
                <w:sz w:val="16"/>
                <w:szCs w:val="16"/>
              </w:rPr>
              <w:t>18,5940</w:t>
            </w:r>
          </w:p>
        </w:tc>
        <w:tc>
          <w:tcPr>
            <w:tcW w:w="1573" w:type="dxa"/>
            <w:tcBorders>
              <w:top w:val="nil"/>
              <w:left w:val="nil"/>
              <w:bottom w:val="single" w:sz="4" w:space="0" w:color="000000"/>
              <w:right w:val="single" w:sz="4" w:space="0" w:color="000000"/>
            </w:tcBorders>
            <w:shd w:val="clear" w:color="000000" w:fill="FFFFFF"/>
            <w:noWrap/>
          </w:tcPr>
          <w:p w14:paraId="29B80599" w14:textId="77777777" w:rsidR="002B2D91" w:rsidRPr="00F804C3" w:rsidRDefault="002B2D91" w:rsidP="00D27628">
            <w:pPr>
              <w:jc w:val="center"/>
              <w:rPr>
                <w:rFonts w:ascii="Times New Roman" w:hAnsi="Times New Roman"/>
                <w:noProof/>
                <w:sz w:val="16"/>
                <w:szCs w:val="16"/>
              </w:rPr>
            </w:pPr>
            <w:r w:rsidRPr="00C95067">
              <w:rPr>
                <w:rFonts w:ascii="Times New Roman" w:hAnsi="Times New Roman"/>
                <w:noProof/>
                <w:sz w:val="16"/>
                <w:szCs w:val="16"/>
              </w:rPr>
              <w:t>84,0</w:t>
            </w:r>
          </w:p>
        </w:tc>
      </w:tr>
      <w:tr w:rsidR="002B2D91" w:rsidRPr="002604CC" w14:paraId="2CA592CF"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1D496AA0" w14:textId="77777777" w:rsidR="002B2D91" w:rsidRPr="00266E6A" w:rsidRDefault="002B2D91" w:rsidP="00D27628">
            <w:pPr>
              <w:jc w:val="center"/>
              <w:rPr>
                <w:rFonts w:ascii="Times New Roman" w:hAnsi="Times New Roman"/>
                <w:noProof/>
                <w:sz w:val="16"/>
                <w:szCs w:val="16"/>
              </w:rPr>
            </w:pPr>
            <w:r w:rsidRPr="00C95067">
              <w:rPr>
                <w:rFonts w:ascii="Times New Roman" w:hAnsi="Times New Roman"/>
                <w:noProof/>
                <w:sz w:val="16"/>
                <w:szCs w:val="16"/>
              </w:rPr>
              <w:t>Mauritania</w:t>
            </w:r>
          </w:p>
        </w:tc>
        <w:tc>
          <w:tcPr>
            <w:tcW w:w="1831" w:type="dxa"/>
            <w:tcBorders>
              <w:top w:val="nil"/>
              <w:left w:val="nil"/>
              <w:bottom w:val="single" w:sz="4" w:space="0" w:color="000000"/>
              <w:right w:val="single" w:sz="4" w:space="0" w:color="000000"/>
            </w:tcBorders>
            <w:shd w:val="clear" w:color="000000" w:fill="FFFFFF"/>
            <w:noWrap/>
          </w:tcPr>
          <w:p w14:paraId="248C4AA7" w14:textId="77777777" w:rsidR="002B2D91" w:rsidRPr="00F804C3" w:rsidRDefault="002B2D91" w:rsidP="00D27628">
            <w:pPr>
              <w:jc w:val="center"/>
              <w:rPr>
                <w:rFonts w:ascii="Times New Roman" w:hAnsi="Times New Roman"/>
                <w:noProof/>
                <w:sz w:val="16"/>
                <w:szCs w:val="16"/>
              </w:rPr>
            </w:pPr>
            <w:r w:rsidRPr="00C95067">
              <w:rPr>
                <w:rFonts w:ascii="Times New Roman" w:hAnsi="Times New Roman"/>
                <w:noProof/>
                <w:sz w:val="16"/>
                <w:szCs w:val="16"/>
              </w:rPr>
              <w:t>41,20</w:t>
            </w:r>
          </w:p>
        </w:tc>
        <w:tc>
          <w:tcPr>
            <w:tcW w:w="1982" w:type="dxa"/>
            <w:tcBorders>
              <w:top w:val="nil"/>
              <w:left w:val="nil"/>
              <w:bottom w:val="single" w:sz="4" w:space="0" w:color="000000"/>
              <w:right w:val="single" w:sz="4" w:space="0" w:color="000000"/>
            </w:tcBorders>
            <w:shd w:val="clear" w:color="000000" w:fill="FFFFFF"/>
            <w:noWrap/>
          </w:tcPr>
          <w:p w14:paraId="3518A9EE" w14:textId="77777777" w:rsidR="002B2D91" w:rsidRPr="00F804C3" w:rsidRDefault="002B2D91" w:rsidP="00D27628">
            <w:pPr>
              <w:jc w:val="center"/>
              <w:rPr>
                <w:rFonts w:ascii="Times New Roman" w:hAnsi="Times New Roman"/>
                <w:noProof/>
                <w:sz w:val="16"/>
                <w:szCs w:val="16"/>
              </w:rPr>
            </w:pPr>
            <w:r w:rsidRPr="00C95067">
              <w:rPr>
                <w:rFonts w:ascii="Times New Roman" w:hAnsi="Times New Roman"/>
                <w:noProof/>
                <w:sz w:val="16"/>
                <w:szCs w:val="16"/>
              </w:rPr>
              <w:t>39,9549</w:t>
            </w:r>
          </w:p>
        </w:tc>
        <w:tc>
          <w:tcPr>
            <w:tcW w:w="1573" w:type="dxa"/>
            <w:tcBorders>
              <w:top w:val="nil"/>
              <w:left w:val="nil"/>
              <w:bottom w:val="single" w:sz="4" w:space="0" w:color="000000"/>
              <w:right w:val="single" w:sz="4" w:space="0" w:color="000000"/>
            </w:tcBorders>
            <w:shd w:val="clear" w:color="000000" w:fill="FFFFFF"/>
            <w:noWrap/>
          </w:tcPr>
          <w:p w14:paraId="0E3BF152" w14:textId="77777777" w:rsidR="002B2D91" w:rsidRPr="00F804C3" w:rsidRDefault="002B2D91" w:rsidP="00D27628">
            <w:pPr>
              <w:jc w:val="center"/>
              <w:rPr>
                <w:rFonts w:ascii="Times New Roman" w:hAnsi="Times New Roman"/>
                <w:noProof/>
                <w:sz w:val="16"/>
                <w:szCs w:val="16"/>
              </w:rPr>
            </w:pPr>
            <w:r w:rsidRPr="00C95067">
              <w:rPr>
                <w:rFonts w:ascii="Times New Roman" w:hAnsi="Times New Roman"/>
                <w:noProof/>
                <w:sz w:val="16"/>
                <w:szCs w:val="16"/>
              </w:rPr>
              <w:t>103,1</w:t>
            </w:r>
          </w:p>
        </w:tc>
      </w:tr>
      <w:tr w:rsidR="002B2D91" w:rsidRPr="002604CC" w14:paraId="3FE8B14B"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66FDD5A1" w14:textId="77777777" w:rsidR="002B2D91" w:rsidRPr="00F804C3" w:rsidRDefault="002B2D91" w:rsidP="00D27628">
            <w:pPr>
              <w:jc w:val="center"/>
              <w:rPr>
                <w:rFonts w:ascii="Times New Roman" w:hAnsi="Times New Roman"/>
                <w:noProof/>
                <w:sz w:val="16"/>
                <w:szCs w:val="16"/>
              </w:rPr>
            </w:pPr>
            <w:r w:rsidRPr="0046561C">
              <w:rPr>
                <w:rFonts w:ascii="Times New Roman" w:hAnsi="Times New Roman"/>
                <w:noProof/>
                <w:sz w:val="16"/>
                <w:szCs w:val="16"/>
              </w:rPr>
              <w:t>Nigeria</w:t>
            </w:r>
          </w:p>
        </w:tc>
        <w:tc>
          <w:tcPr>
            <w:tcW w:w="1831" w:type="dxa"/>
            <w:tcBorders>
              <w:top w:val="nil"/>
              <w:left w:val="nil"/>
              <w:bottom w:val="single" w:sz="4" w:space="0" w:color="000000"/>
              <w:right w:val="single" w:sz="4" w:space="0" w:color="000000"/>
            </w:tcBorders>
            <w:shd w:val="clear" w:color="000000" w:fill="FFFFFF"/>
            <w:noWrap/>
          </w:tcPr>
          <w:p w14:paraId="32F977CD" w14:textId="77777777" w:rsidR="002B2D91" w:rsidRPr="00F804C3" w:rsidRDefault="002B2D91" w:rsidP="00D27628">
            <w:pPr>
              <w:jc w:val="center"/>
              <w:rPr>
                <w:rFonts w:ascii="Times New Roman" w:hAnsi="Times New Roman"/>
                <w:noProof/>
                <w:sz w:val="16"/>
                <w:szCs w:val="16"/>
              </w:rPr>
            </w:pPr>
            <w:r w:rsidRPr="0046561C">
              <w:rPr>
                <w:rFonts w:ascii="Times New Roman" w:hAnsi="Times New Roman"/>
                <w:noProof/>
                <w:sz w:val="16"/>
                <w:szCs w:val="16"/>
              </w:rPr>
              <w:t>531,8</w:t>
            </w:r>
          </w:p>
        </w:tc>
        <w:tc>
          <w:tcPr>
            <w:tcW w:w="1982" w:type="dxa"/>
            <w:tcBorders>
              <w:top w:val="nil"/>
              <w:left w:val="nil"/>
              <w:bottom w:val="single" w:sz="4" w:space="0" w:color="000000"/>
              <w:right w:val="single" w:sz="4" w:space="0" w:color="000000"/>
            </w:tcBorders>
            <w:shd w:val="clear" w:color="000000" w:fill="FFFFFF"/>
            <w:noWrap/>
          </w:tcPr>
          <w:p w14:paraId="2775C60C" w14:textId="77777777" w:rsidR="002B2D91" w:rsidRPr="00F804C3" w:rsidRDefault="002B2D91" w:rsidP="00D27628">
            <w:pPr>
              <w:jc w:val="center"/>
              <w:rPr>
                <w:rFonts w:ascii="Times New Roman" w:hAnsi="Times New Roman"/>
                <w:noProof/>
                <w:sz w:val="16"/>
                <w:szCs w:val="16"/>
              </w:rPr>
            </w:pPr>
            <w:r w:rsidRPr="0046561C">
              <w:rPr>
                <w:rFonts w:ascii="Times New Roman" w:hAnsi="Times New Roman"/>
                <w:noProof/>
                <w:sz w:val="16"/>
                <w:szCs w:val="16"/>
              </w:rPr>
              <w:t>823,960</w:t>
            </w:r>
          </w:p>
        </w:tc>
        <w:tc>
          <w:tcPr>
            <w:tcW w:w="1573" w:type="dxa"/>
            <w:tcBorders>
              <w:top w:val="nil"/>
              <w:left w:val="nil"/>
              <w:bottom w:val="single" w:sz="4" w:space="0" w:color="000000"/>
              <w:right w:val="single" w:sz="4" w:space="0" w:color="000000"/>
            </w:tcBorders>
            <w:shd w:val="clear" w:color="000000" w:fill="FFFFFF"/>
            <w:noWrap/>
          </w:tcPr>
          <w:p w14:paraId="6C3B7447" w14:textId="77777777" w:rsidR="002B2D91" w:rsidRPr="00F804C3" w:rsidRDefault="002B2D91" w:rsidP="00D27628">
            <w:pPr>
              <w:jc w:val="center"/>
              <w:rPr>
                <w:rFonts w:ascii="Times New Roman" w:hAnsi="Times New Roman"/>
                <w:noProof/>
                <w:sz w:val="16"/>
                <w:szCs w:val="16"/>
              </w:rPr>
            </w:pPr>
            <w:r w:rsidRPr="0046561C">
              <w:rPr>
                <w:rFonts w:ascii="Times New Roman" w:hAnsi="Times New Roman"/>
                <w:noProof/>
                <w:sz w:val="16"/>
                <w:szCs w:val="16"/>
              </w:rPr>
              <w:t>64,5</w:t>
            </w:r>
          </w:p>
        </w:tc>
      </w:tr>
      <w:tr w:rsidR="002B2D91" w:rsidRPr="002604CC" w14:paraId="78052F6D"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5CE65A7E" w14:textId="77777777" w:rsidR="002B2D91" w:rsidRPr="0046561C" w:rsidRDefault="002B2D91" w:rsidP="00D27628">
            <w:pPr>
              <w:jc w:val="center"/>
              <w:rPr>
                <w:rFonts w:ascii="Times New Roman" w:hAnsi="Times New Roman"/>
                <w:noProof/>
                <w:sz w:val="16"/>
                <w:szCs w:val="16"/>
              </w:rPr>
            </w:pPr>
            <w:r w:rsidRPr="0046561C">
              <w:rPr>
                <w:rFonts w:ascii="Times New Roman" w:hAnsi="Times New Roman"/>
                <w:noProof/>
                <w:sz w:val="16"/>
                <w:szCs w:val="16"/>
              </w:rPr>
              <w:t>Pakistan</w:t>
            </w:r>
          </w:p>
        </w:tc>
        <w:tc>
          <w:tcPr>
            <w:tcW w:w="1831" w:type="dxa"/>
            <w:tcBorders>
              <w:top w:val="nil"/>
              <w:left w:val="nil"/>
              <w:bottom w:val="single" w:sz="4" w:space="0" w:color="000000"/>
              <w:right w:val="single" w:sz="4" w:space="0" w:color="000000"/>
            </w:tcBorders>
            <w:shd w:val="clear" w:color="000000" w:fill="FFFFFF"/>
            <w:noWrap/>
          </w:tcPr>
          <w:p w14:paraId="0C2A8239" w14:textId="77777777" w:rsidR="002B2D91" w:rsidRPr="0046561C" w:rsidRDefault="002B2D91" w:rsidP="00D27628">
            <w:pPr>
              <w:jc w:val="center"/>
              <w:rPr>
                <w:rFonts w:ascii="Times New Roman" w:hAnsi="Times New Roman"/>
                <w:noProof/>
                <w:sz w:val="16"/>
                <w:szCs w:val="16"/>
              </w:rPr>
            </w:pPr>
            <w:r w:rsidRPr="0046561C">
              <w:rPr>
                <w:rFonts w:ascii="Times New Roman" w:hAnsi="Times New Roman"/>
                <w:noProof/>
                <w:sz w:val="16"/>
                <w:szCs w:val="16"/>
              </w:rPr>
              <w:t>218,5</w:t>
            </w:r>
          </w:p>
        </w:tc>
        <w:tc>
          <w:tcPr>
            <w:tcW w:w="1982" w:type="dxa"/>
            <w:tcBorders>
              <w:top w:val="nil"/>
              <w:left w:val="nil"/>
              <w:bottom w:val="single" w:sz="4" w:space="0" w:color="000000"/>
              <w:right w:val="single" w:sz="4" w:space="0" w:color="000000"/>
            </w:tcBorders>
            <w:shd w:val="clear" w:color="000000" w:fill="FFFFFF"/>
            <w:noWrap/>
          </w:tcPr>
          <w:p w14:paraId="55D26E24" w14:textId="77777777" w:rsidR="002B2D91" w:rsidRPr="0046561C" w:rsidRDefault="002B2D91" w:rsidP="00D27628">
            <w:pPr>
              <w:jc w:val="center"/>
              <w:rPr>
                <w:rFonts w:ascii="Times New Roman" w:hAnsi="Times New Roman"/>
                <w:noProof/>
                <w:sz w:val="16"/>
                <w:szCs w:val="16"/>
              </w:rPr>
            </w:pPr>
            <w:r w:rsidRPr="0046561C">
              <w:rPr>
                <w:rFonts w:ascii="Times New Roman" w:hAnsi="Times New Roman"/>
                <w:noProof/>
                <w:sz w:val="16"/>
                <w:szCs w:val="16"/>
              </w:rPr>
              <w:t>299,707</w:t>
            </w:r>
          </w:p>
        </w:tc>
        <w:tc>
          <w:tcPr>
            <w:tcW w:w="1573" w:type="dxa"/>
            <w:tcBorders>
              <w:top w:val="nil"/>
              <w:left w:val="nil"/>
              <w:bottom w:val="single" w:sz="4" w:space="0" w:color="000000"/>
              <w:right w:val="single" w:sz="4" w:space="0" w:color="000000"/>
            </w:tcBorders>
            <w:shd w:val="clear" w:color="000000" w:fill="FFFFFF"/>
            <w:noWrap/>
          </w:tcPr>
          <w:p w14:paraId="04D84614" w14:textId="77777777" w:rsidR="002B2D91" w:rsidRPr="0046561C" w:rsidRDefault="002B2D91" w:rsidP="00D27628">
            <w:pPr>
              <w:jc w:val="center"/>
              <w:rPr>
                <w:rFonts w:ascii="Times New Roman" w:hAnsi="Times New Roman"/>
                <w:noProof/>
                <w:sz w:val="16"/>
                <w:szCs w:val="16"/>
              </w:rPr>
            </w:pPr>
            <w:r w:rsidRPr="0046561C">
              <w:rPr>
                <w:rFonts w:ascii="Times New Roman" w:hAnsi="Times New Roman"/>
                <w:noProof/>
                <w:sz w:val="16"/>
                <w:szCs w:val="16"/>
              </w:rPr>
              <w:t>72,9</w:t>
            </w:r>
          </w:p>
        </w:tc>
      </w:tr>
      <w:tr w:rsidR="002B2D91" w:rsidRPr="002604CC" w14:paraId="2077F0BC"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79F95158" w14:textId="77777777" w:rsidR="002B2D91" w:rsidRPr="0046561C" w:rsidRDefault="002B2D91" w:rsidP="00D27628">
            <w:pPr>
              <w:jc w:val="center"/>
              <w:rPr>
                <w:rFonts w:ascii="Times New Roman" w:hAnsi="Times New Roman"/>
                <w:noProof/>
                <w:sz w:val="16"/>
                <w:szCs w:val="16"/>
              </w:rPr>
            </w:pPr>
            <w:r w:rsidRPr="0046561C">
              <w:rPr>
                <w:rFonts w:ascii="Times New Roman" w:hAnsi="Times New Roman"/>
                <w:noProof/>
                <w:sz w:val="16"/>
                <w:szCs w:val="16"/>
              </w:rPr>
              <w:t>Sudan</w:t>
            </w:r>
          </w:p>
        </w:tc>
        <w:tc>
          <w:tcPr>
            <w:tcW w:w="1831" w:type="dxa"/>
            <w:tcBorders>
              <w:top w:val="nil"/>
              <w:left w:val="nil"/>
              <w:bottom w:val="single" w:sz="4" w:space="0" w:color="000000"/>
              <w:right w:val="single" w:sz="4" w:space="0" w:color="000000"/>
            </w:tcBorders>
            <w:shd w:val="clear" w:color="000000" w:fill="FFFFFF"/>
            <w:noWrap/>
          </w:tcPr>
          <w:p w14:paraId="6CB29AC5" w14:textId="77777777" w:rsidR="002B2D91" w:rsidRPr="0046561C" w:rsidRDefault="002B2D91" w:rsidP="00D27628">
            <w:pPr>
              <w:jc w:val="center"/>
              <w:rPr>
                <w:rFonts w:ascii="Times New Roman" w:hAnsi="Times New Roman"/>
                <w:noProof/>
                <w:sz w:val="16"/>
                <w:szCs w:val="16"/>
              </w:rPr>
            </w:pPr>
            <w:r w:rsidRPr="0046561C">
              <w:rPr>
                <w:rFonts w:ascii="Times New Roman" w:hAnsi="Times New Roman"/>
                <w:noProof/>
                <w:sz w:val="16"/>
                <w:szCs w:val="16"/>
              </w:rPr>
              <w:t>633,3</w:t>
            </w:r>
          </w:p>
        </w:tc>
        <w:tc>
          <w:tcPr>
            <w:tcW w:w="1982" w:type="dxa"/>
            <w:tcBorders>
              <w:top w:val="nil"/>
              <w:left w:val="nil"/>
              <w:bottom w:val="single" w:sz="4" w:space="0" w:color="000000"/>
              <w:right w:val="single" w:sz="4" w:space="0" w:color="000000"/>
            </w:tcBorders>
            <w:shd w:val="clear" w:color="000000" w:fill="FFFFFF"/>
            <w:noWrap/>
          </w:tcPr>
          <w:p w14:paraId="1AE876DF" w14:textId="77777777" w:rsidR="002B2D91" w:rsidRPr="0046561C" w:rsidRDefault="002B2D91" w:rsidP="00D27628">
            <w:pPr>
              <w:jc w:val="center"/>
              <w:rPr>
                <w:rFonts w:ascii="Times New Roman" w:hAnsi="Times New Roman"/>
                <w:noProof/>
                <w:sz w:val="16"/>
                <w:szCs w:val="16"/>
              </w:rPr>
            </w:pPr>
            <w:r w:rsidRPr="0046561C">
              <w:rPr>
                <w:rFonts w:ascii="Times New Roman" w:hAnsi="Times New Roman"/>
                <w:noProof/>
                <w:sz w:val="16"/>
                <w:szCs w:val="16"/>
              </w:rPr>
              <w:t>631,616</w:t>
            </w:r>
          </w:p>
        </w:tc>
        <w:tc>
          <w:tcPr>
            <w:tcW w:w="1573" w:type="dxa"/>
            <w:tcBorders>
              <w:top w:val="nil"/>
              <w:left w:val="nil"/>
              <w:bottom w:val="single" w:sz="4" w:space="0" w:color="000000"/>
              <w:right w:val="single" w:sz="4" w:space="0" w:color="000000"/>
            </w:tcBorders>
            <w:shd w:val="clear" w:color="000000" w:fill="FFFFFF"/>
            <w:noWrap/>
          </w:tcPr>
          <w:p w14:paraId="632513DD" w14:textId="77777777" w:rsidR="002B2D91" w:rsidRPr="0046561C" w:rsidRDefault="002B2D91" w:rsidP="00D27628">
            <w:pPr>
              <w:jc w:val="center"/>
              <w:rPr>
                <w:rFonts w:ascii="Times New Roman" w:hAnsi="Times New Roman"/>
                <w:noProof/>
                <w:sz w:val="16"/>
                <w:szCs w:val="16"/>
              </w:rPr>
            </w:pPr>
            <w:r w:rsidRPr="0046561C">
              <w:rPr>
                <w:rFonts w:ascii="Times New Roman" w:hAnsi="Times New Roman"/>
                <w:noProof/>
                <w:sz w:val="16"/>
                <w:szCs w:val="16"/>
              </w:rPr>
              <w:t>100,3</w:t>
            </w:r>
          </w:p>
        </w:tc>
      </w:tr>
      <w:tr w:rsidR="002B2D91" w:rsidRPr="002604CC" w14:paraId="31D070A5"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345B21E8" w14:textId="77777777" w:rsidR="002B2D91" w:rsidRPr="0046561C" w:rsidRDefault="002B2D91" w:rsidP="00D27628">
            <w:pPr>
              <w:jc w:val="center"/>
              <w:rPr>
                <w:rFonts w:ascii="Times New Roman" w:hAnsi="Times New Roman"/>
                <w:noProof/>
                <w:sz w:val="16"/>
                <w:szCs w:val="16"/>
              </w:rPr>
            </w:pPr>
            <w:r w:rsidRPr="0046561C">
              <w:rPr>
                <w:rFonts w:ascii="Times New Roman" w:hAnsi="Times New Roman"/>
                <w:noProof/>
                <w:sz w:val="16"/>
                <w:szCs w:val="16"/>
              </w:rPr>
              <w:t>Sierra Leone</w:t>
            </w:r>
          </w:p>
        </w:tc>
        <w:tc>
          <w:tcPr>
            <w:tcW w:w="1831" w:type="dxa"/>
            <w:tcBorders>
              <w:top w:val="nil"/>
              <w:left w:val="nil"/>
              <w:bottom w:val="single" w:sz="4" w:space="0" w:color="000000"/>
              <w:right w:val="single" w:sz="4" w:space="0" w:color="000000"/>
            </w:tcBorders>
            <w:shd w:val="clear" w:color="000000" w:fill="FFFFFF"/>
            <w:noWrap/>
          </w:tcPr>
          <w:p w14:paraId="2730914E" w14:textId="77777777" w:rsidR="002B2D91" w:rsidRPr="0046561C" w:rsidRDefault="002B2D91" w:rsidP="00D27628">
            <w:pPr>
              <w:jc w:val="center"/>
              <w:rPr>
                <w:rFonts w:ascii="Times New Roman" w:hAnsi="Times New Roman"/>
                <w:noProof/>
                <w:sz w:val="16"/>
                <w:szCs w:val="16"/>
              </w:rPr>
            </w:pPr>
            <w:r w:rsidRPr="0046561C">
              <w:rPr>
                <w:rFonts w:ascii="Times New Roman" w:hAnsi="Times New Roman"/>
                <w:noProof/>
                <w:sz w:val="16"/>
                <w:szCs w:val="16"/>
              </w:rPr>
              <w:t>20,66</w:t>
            </w:r>
          </w:p>
        </w:tc>
        <w:tc>
          <w:tcPr>
            <w:tcW w:w="1982" w:type="dxa"/>
            <w:tcBorders>
              <w:top w:val="nil"/>
              <w:left w:val="nil"/>
              <w:bottom w:val="single" w:sz="4" w:space="0" w:color="000000"/>
              <w:right w:val="single" w:sz="4" w:space="0" w:color="000000"/>
            </w:tcBorders>
            <w:shd w:val="clear" w:color="000000" w:fill="FFFFFF"/>
            <w:noWrap/>
          </w:tcPr>
          <w:p w14:paraId="0D4336E1" w14:textId="77777777" w:rsidR="002B2D91" w:rsidRPr="0046561C" w:rsidRDefault="002B2D91" w:rsidP="00D27628">
            <w:pPr>
              <w:jc w:val="center"/>
              <w:rPr>
                <w:rFonts w:ascii="Times New Roman" w:hAnsi="Times New Roman"/>
                <w:noProof/>
                <w:sz w:val="16"/>
                <w:szCs w:val="16"/>
              </w:rPr>
            </w:pPr>
            <w:r w:rsidRPr="0046561C">
              <w:rPr>
                <w:rFonts w:ascii="Times New Roman" w:hAnsi="Times New Roman"/>
                <w:noProof/>
                <w:sz w:val="16"/>
                <w:szCs w:val="16"/>
              </w:rPr>
              <w:t>23,7504</w:t>
            </w:r>
          </w:p>
        </w:tc>
        <w:tc>
          <w:tcPr>
            <w:tcW w:w="1573" w:type="dxa"/>
            <w:tcBorders>
              <w:top w:val="nil"/>
              <w:left w:val="nil"/>
              <w:bottom w:val="single" w:sz="4" w:space="0" w:color="000000"/>
              <w:right w:val="single" w:sz="4" w:space="0" w:color="000000"/>
            </w:tcBorders>
            <w:shd w:val="clear" w:color="000000" w:fill="FFFFFF"/>
            <w:noWrap/>
          </w:tcPr>
          <w:p w14:paraId="669D0B89" w14:textId="77777777" w:rsidR="002B2D91" w:rsidRPr="0046561C" w:rsidRDefault="002B2D91" w:rsidP="00D27628">
            <w:pPr>
              <w:jc w:val="center"/>
              <w:rPr>
                <w:rFonts w:ascii="Times New Roman" w:hAnsi="Times New Roman"/>
                <w:noProof/>
                <w:sz w:val="16"/>
                <w:szCs w:val="16"/>
              </w:rPr>
            </w:pPr>
            <w:r w:rsidRPr="0046561C">
              <w:rPr>
                <w:rFonts w:ascii="Times New Roman" w:hAnsi="Times New Roman"/>
                <w:noProof/>
                <w:sz w:val="16"/>
                <w:szCs w:val="16"/>
              </w:rPr>
              <w:t>87,0</w:t>
            </w:r>
          </w:p>
        </w:tc>
      </w:tr>
      <w:tr w:rsidR="002B2D91" w:rsidRPr="002604CC" w14:paraId="4DBBE368"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247E36AC" w14:textId="77777777" w:rsidR="002B2D91" w:rsidRPr="0046561C" w:rsidRDefault="002B2D91" w:rsidP="00D27628">
            <w:pPr>
              <w:jc w:val="center"/>
              <w:rPr>
                <w:rFonts w:ascii="Times New Roman" w:hAnsi="Times New Roman"/>
                <w:noProof/>
                <w:sz w:val="16"/>
                <w:szCs w:val="16"/>
              </w:rPr>
            </w:pPr>
            <w:r w:rsidRPr="0046561C">
              <w:rPr>
                <w:rFonts w:ascii="Times New Roman" w:hAnsi="Times New Roman"/>
                <w:noProof/>
                <w:sz w:val="16"/>
                <w:szCs w:val="16"/>
              </w:rPr>
              <w:t>Thailand</w:t>
            </w:r>
          </w:p>
        </w:tc>
        <w:tc>
          <w:tcPr>
            <w:tcW w:w="1831" w:type="dxa"/>
            <w:tcBorders>
              <w:top w:val="nil"/>
              <w:left w:val="nil"/>
              <w:bottom w:val="single" w:sz="4" w:space="0" w:color="000000"/>
              <w:right w:val="single" w:sz="4" w:space="0" w:color="000000"/>
            </w:tcBorders>
            <w:shd w:val="clear" w:color="000000" w:fill="FFFFFF"/>
            <w:noWrap/>
          </w:tcPr>
          <w:p w14:paraId="190417F6" w14:textId="77777777" w:rsidR="002B2D91" w:rsidRPr="0046561C" w:rsidRDefault="002B2D91" w:rsidP="00D27628">
            <w:pPr>
              <w:jc w:val="center"/>
              <w:rPr>
                <w:rFonts w:ascii="Times New Roman" w:hAnsi="Times New Roman"/>
                <w:noProof/>
                <w:sz w:val="16"/>
                <w:szCs w:val="16"/>
              </w:rPr>
            </w:pPr>
            <w:r w:rsidRPr="0046561C">
              <w:rPr>
                <w:rFonts w:ascii="Times New Roman" w:hAnsi="Times New Roman"/>
                <w:noProof/>
                <w:sz w:val="16"/>
                <w:szCs w:val="16"/>
              </w:rPr>
              <w:t>30,48</w:t>
            </w:r>
          </w:p>
        </w:tc>
        <w:tc>
          <w:tcPr>
            <w:tcW w:w="1982" w:type="dxa"/>
            <w:tcBorders>
              <w:top w:val="nil"/>
              <w:left w:val="nil"/>
              <w:bottom w:val="single" w:sz="4" w:space="0" w:color="000000"/>
              <w:right w:val="single" w:sz="4" w:space="0" w:color="000000"/>
            </w:tcBorders>
            <w:shd w:val="clear" w:color="000000" w:fill="FFFFFF"/>
            <w:noWrap/>
          </w:tcPr>
          <w:p w14:paraId="4D180A0A" w14:textId="77777777" w:rsidR="002B2D91" w:rsidRPr="0046561C" w:rsidRDefault="002B2D91" w:rsidP="00D27628">
            <w:pPr>
              <w:jc w:val="center"/>
              <w:rPr>
                <w:rFonts w:ascii="Times New Roman" w:hAnsi="Times New Roman"/>
                <w:noProof/>
                <w:sz w:val="16"/>
                <w:szCs w:val="16"/>
              </w:rPr>
            </w:pPr>
            <w:r w:rsidRPr="0046561C">
              <w:rPr>
                <w:rFonts w:ascii="Times New Roman" w:hAnsi="Times New Roman"/>
                <w:noProof/>
                <w:sz w:val="16"/>
                <w:szCs w:val="16"/>
              </w:rPr>
              <w:t>38,6570</w:t>
            </w:r>
          </w:p>
        </w:tc>
        <w:tc>
          <w:tcPr>
            <w:tcW w:w="1573" w:type="dxa"/>
            <w:tcBorders>
              <w:top w:val="nil"/>
              <w:left w:val="nil"/>
              <w:bottom w:val="single" w:sz="4" w:space="0" w:color="000000"/>
              <w:right w:val="single" w:sz="4" w:space="0" w:color="000000"/>
            </w:tcBorders>
            <w:shd w:val="clear" w:color="000000" w:fill="FFFFFF"/>
            <w:noWrap/>
          </w:tcPr>
          <w:p w14:paraId="2E45FB06" w14:textId="77777777" w:rsidR="002B2D91" w:rsidRPr="0046561C" w:rsidRDefault="002B2D91" w:rsidP="00D27628">
            <w:pPr>
              <w:jc w:val="center"/>
              <w:rPr>
                <w:rFonts w:ascii="Times New Roman" w:hAnsi="Times New Roman"/>
                <w:noProof/>
                <w:sz w:val="16"/>
                <w:szCs w:val="16"/>
              </w:rPr>
            </w:pPr>
            <w:r w:rsidRPr="0046561C">
              <w:rPr>
                <w:rFonts w:ascii="Times New Roman" w:hAnsi="Times New Roman"/>
                <w:noProof/>
                <w:sz w:val="16"/>
                <w:szCs w:val="16"/>
              </w:rPr>
              <w:t>78,8</w:t>
            </w:r>
          </w:p>
        </w:tc>
      </w:tr>
      <w:tr w:rsidR="002B2D91" w:rsidRPr="002604CC" w14:paraId="3C5B6623"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3C0FD889" w14:textId="77777777" w:rsidR="002B2D91" w:rsidRPr="0046561C" w:rsidRDefault="002B2D91" w:rsidP="00D27628">
            <w:pPr>
              <w:jc w:val="center"/>
              <w:rPr>
                <w:rFonts w:ascii="Times New Roman" w:hAnsi="Times New Roman"/>
                <w:noProof/>
                <w:sz w:val="16"/>
                <w:szCs w:val="16"/>
              </w:rPr>
            </w:pPr>
            <w:r w:rsidRPr="0046561C">
              <w:rPr>
                <w:rFonts w:ascii="Times New Roman" w:hAnsi="Times New Roman"/>
                <w:noProof/>
                <w:sz w:val="16"/>
                <w:szCs w:val="16"/>
              </w:rPr>
              <w:t>Türkiye</w:t>
            </w:r>
          </w:p>
        </w:tc>
        <w:tc>
          <w:tcPr>
            <w:tcW w:w="1831" w:type="dxa"/>
            <w:tcBorders>
              <w:top w:val="nil"/>
              <w:left w:val="nil"/>
              <w:bottom w:val="single" w:sz="4" w:space="0" w:color="000000"/>
              <w:right w:val="single" w:sz="4" w:space="0" w:color="000000"/>
            </w:tcBorders>
            <w:shd w:val="clear" w:color="000000" w:fill="FFFFFF"/>
            <w:noWrap/>
          </w:tcPr>
          <w:p w14:paraId="46F2CBBF" w14:textId="77777777" w:rsidR="002B2D91" w:rsidRPr="0046561C" w:rsidRDefault="002B2D91" w:rsidP="00D27628">
            <w:pPr>
              <w:jc w:val="center"/>
              <w:rPr>
                <w:rFonts w:ascii="Times New Roman" w:hAnsi="Times New Roman"/>
                <w:noProof/>
                <w:sz w:val="16"/>
                <w:szCs w:val="16"/>
              </w:rPr>
            </w:pPr>
            <w:r w:rsidRPr="0046561C">
              <w:rPr>
                <w:rFonts w:ascii="Times New Roman" w:hAnsi="Times New Roman"/>
                <w:noProof/>
                <w:sz w:val="16"/>
                <w:szCs w:val="16"/>
              </w:rPr>
              <w:t>12,81</w:t>
            </w:r>
          </w:p>
        </w:tc>
        <w:tc>
          <w:tcPr>
            <w:tcW w:w="1982" w:type="dxa"/>
            <w:tcBorders>
              <w:top w:val="nil"/>
              <w:left w:val="nil"/>
              <w:bottom w:val="single" w:sz="4" w:space="0" w:color="000000"/>
              <w:right w:val="single" w:sz="4" w:space="0" w:color="000000"/>
            </w:tcBorders>
            <w:shd w:val="clear" w:color="000000" w:fill="FFFFFF"/>
            <w:noWrap/>
          </w:tcPr>
          <w:p w14:paraId="6B7F3F44" w14:textId="77777777" w:rsidR="002B2D91" w:rsidRPr="0046561C" w:rsidRDefault="002B2D91" w:rsidP="00D27628">
            <w:pPr>
              <w:jc w:val="center"/>
              <w:rPr>
                <w:rFonts w:ascii="Times New Roman" w:hAnsi="Times New Roman"/>
                <w:noProof/>
                <w:sz w:val="16"/>
                <w:szCs w:val="16"/>
              </w:rPr>
            </w:pPr>
            <w:r w:rsidRPr="0046561C">
              <w:rPr>
                <w:rFonts w:ascii="Times New Roman" w:hAnsi="Times New Roman"/>
                <w:noProof/>
                <w:sz w:val="16"/>
                <w:szCs w:val="16"/>
              </w:rPr>
              <w:t>28,8951</w:t>
            </w:r>
          </w:p>
        </w:tc>
        <w:tc>
          <w:tcPr>
            <w:tcW w:w="1573" w:type="dxa"/>
            <w:tcBorders>
              <w:top w:val="nil"/>
              <w:left w:val="nil"/>
              <w:bottom w:val="single" w:sz="4" w:space="0" w:color="000000"/>
              <w:right w:val="single" w:sz="4" w:space="0" w:color="000000"/>
            </w:tcBorders>
            <w:shd w:val="clear" w:color="000000" w:fill="FFFFFF"/>
            <w:noWrap/>
          </w:tcPr>
          <w:p w14:paraId="0BAB0E97" w14:textId="77777777" w:rsidR="002B2D91" w:rsidRPr="0046561C" w:rsidRDefault="002B2D91" w:rsidP="00D27628">
            <w:pPr>
              <w:jc w:val="center"/>
              <w:rPr>
                <w:rFonts w:ascii="Times New Roman" w:hAnsi="Times New Roman"/>
                <w:noProof/>
                <w:sz w:val="16"/>
                <w:szCs w:val="16"/>
              </w:rPr>
            </w:pPr>
            <w:r w:rsidRPr="0046561C">
              <w:rPr>
                <w:rFonts w:ascii="Times New Roman" w:hAnsi="Times New Roman"/>
                <w:noProof/>
                <w:sz w:val="16"/>
                <w:szCs w:val="16"/>
              </w:rPr>
              <w:t>44,3</w:t>
            </w:r>
          </w:p>
        </w:tc>
      </w:tr>
      <w:tr w:rsidR="002B2D91" w:rsidRPr="00A00477" w14:paraId="161FA0BD" w14:textId="77777777" w:rsidTr="00D27628">
        <w:trPr>
          <w:trHeight w:val="300"/>
        </w:trPr>
        <w:tc>
          <w:tcPr>
            <w:tcW w:w="9468" w:type="dxa"/>
            <w:gridSpan w:val="4"/>
            <w:tcBorders>
              <w:top w:val="nil"/>
              <w:left w:val="nil"/>
              <w:bottom w:val="nil"/>
              <w:right w:val="nil"/>
            </w:tcBorders>
            <w:shd w:val="clear" w:color="auto" w:fill="auto"/>
            <w:noWrap/>
            <w:vAlign w:val="center"/>
            <w:hideMark/>
          </w:tcPr>
          <w:p w14:paraId="196A17CC" w14:textId="77777777" w:rsidR="002B2D91" w:rsidRPr="00AA4BB6" w:rsidRDefault="002B2D91" w:rsidP="00D27628">
            <w:pPr>
              <w:spacing w:before="120" w:after="0" w:line="240" w:lineRule="auto"/>
              <w:rPr>
                <w:rFonts w:ascii="Times New Roman" w:eastAsia="Times New Roman" w:hAnsi="Times New Roman"/>
                <w:noProof/>
                <w:sz w:val="16"/>
                <w:szCs w:val="16"/>
                <w:lang w:eastAsia="en-GB"/>
              </w:rPr>
            </w:pPr>
            <w:r w:rsidRPr="00AA4BB6">
              <w:rPr>
                <w:rFonts w:ascii="Times New Roman" w:eastAsia="Times New Roman" w:hAnsi="Times New Roman"/>
                <w:noProof/>
                <w:sz w:val="16"/>
                <w:szCs w:val="16"/>
                <w:lang w:eastAsia="en-GB"/>
              </w:rPr>
              <w:t>(*) 1 EUR = x units of local currency, except USD for : None in table above.</w:t>
            </w:r>
          </w:p>
        </w:tc>
      </w:tr>
      <w:tr w:rsidR="002B2D91" w:rsidRPr="00B94BC9" w14:paraId="5F524DAF" w14:textId="77777777" w:rsidTr="00D27628">
        <w:trPr>
          <w:trHeight w:val="300"/>
        </w:trPr>
        <w:tc>
          <w:tcPr>
            <w:tcW w:w="4082" w:type="dxa"/>
            <w:tcBorders>
              <w:top w:val="nil"/>
              <w:left w:val="nil"/>
              <w:bottom w:val="nil"/>
              <w:right w:val="nil"/>
            </w:tcBorders>
            <w:shd w:val="clear" w:color="auto" w:fill="auto"/>
            <w:noWrap/>
            <w:vAlign w:val="center"/>
            <w:hideMark/>
          </w:tcPr>
          <w:p w14:paraId="56662BE8" w14:textId="77777777" w:rsidR="002B2D91" w:rsidRPr="00AA4BB6" w:rsidRDefault="002B2D91" w:rsidP="00D27628">
            <w:pPr>
              <w:spacing w:before="120" w:after="0" w:line="240" w:lineRule="auto"/>
              <w:rPr>
                <w:rFonts w:ascii="Times New Roman" w:eastAsia="Times New Roman" w:hAnsi="Times New Roman"/>
                <w:noProof/>
                <w:sz w:val="16"/>
                <w:szCs w:val="16"/>
                <w:lang w:eastAsia="en-GB"/>
              </w:rPr>
            </w:pPr>
            <w:r w:rsidRPr="00AA4BB6">
              <w:rPr>
                <w:rFonts w:ascii="Times New Roman" w:eastAsia="Times New Roman" w:hAnsi="Times New Roman"/>
                <w:noProof/>
                <w:sz w:val="16"/>
                <w:szCs w:val="16"/>
                <w:lang w:eastAsia="en-GB"/>
              </w:rPr>
              <w:t>(**) Brussels and Luxembourg = 100.</w:t>
            </w:r>
          </w:p>
        </w:tc>
        <w:tc>
          <w:tcPr>
            <w:tcW w:w="1831" w:type="dxa"/>
            <w:tcBorders>
              <w:top w:val="nil"/>
              <w:left w:val="nil"/>
              <w:bottom w:val="nil"/>
              <w:right w:val="nil"/>
            </w:tcBorders>
            <w:shd w:val="clear" w:color="auto" w:fill="auto"/>
            <w:noWrap/>
            <w:vAlign w:val="center"/>
            <w:hideMark/>
          </w:tcPr>
          <w:p w14:paraId="28AF346E" w14:textId="77777777" w:rsidR="002B2D91" w:rsidRPr="00AA4BB6" w:rsidRDefault="002B2D91" w:rsidP="00D27628">
            <w:pPr>
              <w:spacing w:before="120" w:after="0" w:line="240" w:lineRule="auto"/>
              <w:rPr>
                <w:rFonts w:ascii="Times New Roman" w:eastAsia="Times New Roman" w:hAnsi="Times New Roman"/>
                <w:noProof/>
                <w:color w:val="000000"/>
                <w:sz w:val="24"/>
                <w:szCs w:val="24"/>
                <w:lang w:eastAsia="en-GB"/>
              </w:rPr>
            </w:pPr>
          </w:p>
        </w:tc>
        <w:tc>
          <w:tcPr>
            <w:tcW w:w="1982" w:type="dxa"/>
            <w:tcBorders>
              <w:top w:val="nil"/>
              <w:left w:val="nil"/>
              <w:bottom w:val="nil"/>
              <w:right w:val="nil"/>
            </w:tcBorders>
            <w:shd w:val="clear" w:color="auto" w:fill="auto"/>
            <w:noWrap/>
            <w:vAlign w:val="center"/>
            <w:hideMark/>
          </w:tcPr>
          <w:p w14:paraId="647B2EEF" w14:textId="77777777" w:rsidR="002B2D91" w:rsidRPr="00AA4BB6" w:rsidRDefault="002B2D91" w:rsidP="00D27628">
            <w:pPr>
              <w:spacing w:before="120" w:after="0" w:line="240" w:lineRule="auto"/>
              <w:rPr>
                <w:rFonts w:ascii="Times New Roman" w:eastAsia="Times New Roman" w:hAnsi="Times New Roman"/>
                <w:noProof/>
                <w:color w:val="000000"/>
                <w:sz w:val="24"/>
                <w:szCs w:val="24"/>
                <w:lang w:eastAsia="en-GB"/>
              </w:rPr>
            </w:pPr>
          </w:p>
        </w:tc>
        <w:tc>
          <w:tcPr>
            <w:tcW w:w="1573" w:type="dxa"/>
            <w:tcBorders>
              <w:top w:val="nil"/>
              <w:left w:val="nil"/>
              <w:bottom w:val="nil"/>
              <w:right w:val="nil"/>
            </w:tcBorders>
            <w:shd w:val="clear" w:color="auto" w:fill="auto"/>
            <w:noWrap/>
            <w:vAlign w:val="center"/>
            <w:hideMark/>
          </w:tcPr>
          <w:p w14:paraId="64C471E5" w14:textId="77777777" w:rsidR="002B2D91" w:rsidRPr="00AA4BB6" w:rsidRDefault="002B2D91" w:rsidP="00D27628">
            <w:pPr>
              <w:spacing w:before="120" w:after="0" w:line="240" w:lineRule="auto"/>
              <w:rPr>
                <w:rFonts w:ascii="Times New Roman" w:eastAsia="Times New Roman" w:hAnsi="Times New Roman"/>
                <w:noProof/>
                <w:color w:val="000000"/>
                <w:sz w:val="24"/>
                <w:szCs w:val="24"/>
                <w:lang w:eastAsia="en-GB"/>
              </w:rPr>
            </w:pPr>
          </w:p>
        </w:tc>
      </w:tr>
      <w:tr w:rsidR="002B2D91" w:rsidRPr="00B94BC9" w14:paraId="330E1028" w14:textId="77777777" w:rsidTr="00D27628">
        <w:trPr>
          <w:trHeight w:val="300"/>
        </w:trPr>
        <w:tc>
          <w:tcPr>
            <w:tcW w:w="4082" w:type="dxa"/>
            <w:tcBorders>
              <w:top w:val="nil"/>
              <w:left w:val="nil"/>
              <w:bottom w:val="nil"/>
              <w:right w:val="nil"/>
            </w:tcBorders>
            <w:shd w:val="clear" w:color="auto" w:fill="auto"/>
            <w:noWrap/>
            <w:vAlign w:val="center"/>
            <w:hideMark/>
          </w:tcPr>
          <w:p w14:paraId="737B1733" w14:textId="77777777" w:rsidR="002B2D91" w:rsidRPr="00B94BC9" w:rsidRDefault="002B2D91" w:rsidP="00D27628">
            <w:pPr>
              <w:spacing w:before="120" w:after="0" w:line="240" w:lineRule="auto"/>
              <w:jc w:val="center"/>
              <w:rPr>
                <w:rFonts w:ascii="Times New Roman" w:eastAsia="Times New Roman" w:hAnsi="Times New Roman" w:cs="Calibri"/>
                <w:noProof/>
                <w:color w:val="000000"/>
                <w:sz w:val="24"/>
                <w:szCs w:val="24"/>
                <w:lang w:eastAsia="en-GB"/>
              </w:rPr>
            </w:pPr>
          </w:p>
        </w:tc>
        <w:tc>
          <w:tcPr>
            <w:tcW w:w="1831" w:type="dxa"/>
            <w:tcBorders>
              <w:top w:val="nil"/>
              <w:left w:val="nil"/>
              <w:bottom w:val="nil"/>
              <w:right w:val="nil"/>
            </w:tcBorders>
            <w:shd w:val="clear" w:color="auto" w:fill="auto"/>
            <w:noWrap/>
            <w:vAlign w:val="center"/>
            <w:hideMark/>
          </w:tcPr>
          <w:p w14:paraId="5435FD8E" w14:textId="77777777" w:rsidR="002B2D91" w:rsidRPr="00B94BC9" w:rsidRDefault="002B2D91" w:rsidP="00D27628">
            <w:pPr>
              <w:spacing w:before="120" w:after="0" w:line="240" w:lineRule="auto"/>
              <w:jc w:val="center"/>
              <w:rPr>
                <w:rFonts w:ascii="Times New Roman" w:eastAsia="Times New Roman" w:hAnsi="Times New Roman" w:cs="Calibri"/>
                <w:noProof/>
                <w:color w:val="000000"/>
                <w:sz w:val="24"/>
                <w:szCs w:val="24"/>
                <w:lang w:eastAsia="en-GB"/>
              </w:rPr>
            </w:pPr>
          </w:p>
        </w:tc>
        <w:tc>
          <w:tcPr>
            <w:tcW w:w="1982" w:type="dxa"/>
            <w:tcBorders>
              <w:top w:val="nil"/>
              <w:left w:val="nil"/>
              <w:bottom w:val="nil"/>
              <w:right w:val="nil"/>
            </w:tcBorders>
            <w:shd w:val="clear" w:color="auto" w:fill="auto"/>
            <w:noWrap/>
            <w:vAlign w:val="center"/>
            <w:hideMark/>
          </w:tcPr>
          <w:p w14:paraId="364D1E82" w14:textId="77777777" w:rsidR="002B2D91" w:rsidRPr="00B94BC9" w:rsidRDefault="002B2D91" w:rsidP="00D27628">
            <w:pPr>
              <w:spacing w:before="120" w:after="0" w:line="240" w:lineRule="auto"/>
              <w:jc w:val="center"/>
              <w:rPr>
                <w:rFonts w:ascii="Times New Roman" w:eastAsia="Times New Roman" w:hAnsi="Times New Roman" w:cs="Calibri"/>
                <w:noProof/>
                <w:color w:val="000000"/>
                <w:sz w:val="24"/>
                <w:szCs w:val="24"/>
                <w:lang w:eastAsia="en-GB"/>
              </w:rPr>
            </w:pPr>
          </w:p>
        </w:tc>
        <w:tc>
          <w:tcPr>
            <w:tcW w:w="1573" w:type="dxa"/>
            <w:tcBorders>
              <w:top w:val="nil"/>
              <w:left w:val="nil"/>
              <w:bottom w:val="nil"/>
              <w:right w:val="nil"/>
            </w:tcBorders>
            <w:shd w:val="clear" w:color="auto" w:fill="auto"/>
            <w:noWrap/>
            <w:vAlign w:val="center"/>
            <w:hideMark/>
          </w:tcPr>
          <w:p w14:paraId="4798269C" w14:textId="77777777" w:rsidR="002B2D91" w:rsidRPr="00B94BC9" w:rsidRDefault="002B2D91" w:rsidP="00D27628">
            <w:pPr>
              <w:spacing w:before="120" w:after="0" w:line="240" w:lineRule="auto"/>
              <w:jc w:val="center"/>
              <w:rPr>
                <w:rFonts w:ascii="Times New Roman" w:eastAsia="Times New Roman" w:hAnsi="Times New Roman" w:cs="Calibri"/>
                <w:noProof/>
                <w:color w:val="000000"/>
                <w:sz w:val="24"/>
                <w:szCs w:val="24"/>
                <w:lang w:eastAsia="en-GB"/>
              </w:rPr>
            </w:pPr>
          </w:p>
        </w:tc>
      </w:tr>
      <w:tr w:rsidR="002B2D91" w:rsidRPr="00B94BC9" w14:paraId="20ED2394" w14:textId="77777777" w:rsidTr="00D27628">
        <w:trPr>
          <w:trHeight w:val="405"/>
        </w:trPr>
        <w:tc>
          <w:tcPr>
            <w:tcW w:w="9468" w:type="dxa"/>
            <w:gridSpan w:val="4"/>
            <w:tcBorders>
              <w:top w:val="nil"/>
              <w:left w:val="nil"/>
              <w:bottom w:val="nil"/>
              <w:right w:val="nil"/>
            </w:tcBorders>
            <w:shd w:val="clear" w:color="auto" w:fill="auto"/>
            <w:noWrap/>
            <w:vAlign w:val="center"/>
            <w:hideMark/>
          </w:tcPr>
          <w:p w14:paraId="3D8E8E12" w14:textId="77777777" w:rsidR="002B2D91" w:rsidRPr="00B94BC9" w:rsidRDefault="002B2D91" w:rsidP="00D27628">
            <w:pPr>
              <w:spacing w:before="120" w:after="0" w:line="240" w:lineRule="auto"/>
              <w:jc w:val="center"/>
              <w:rPr>
                <w:rFonts w:ascii="Times New Roman" w:eastAsia="Times New Roman" w:hAnsi="Times New Roman"/>
                <w:i/>
                <w:iCs/>
                <w:noProof/>
                <w:sz w:val="32"/>
                <w:szCs w:val="32"/>
                <w:lang w:eastAsia="en-GB"/>
              </w:rPr>
            </w:pPr>
            <w:r>
              <w:rPr>
                <w:rFonts w:ascii="Times New Roman" w:eastAsia="Times New Roman" w:hAnsi="Times New Roman"/>
                <w:i/>
                <w:iCs/>
                <w:noProof/>
                <w:sz w:val="32"/>
                <w:szCs w:val="32"/>
                <w:lang w:eastAsia="en-GB"/>
              </w:rPr>
              <w:t>NOVEMBER 2023</w:t>
            </w:r>
          </w:p>
        </w:tc>
      </w:tr>
      <w:tr w:rsidR="002B2D91" w:rsidRPr="00B94BC9" w14:paraId="03763350" w14:textId="77777777" w:rsidTr="00D27628">
        <w:trPr>
          <w:trHeight w:val="840"/>
        </w:trPr>
        <w:tc>
          <w:tcPr>
            <w:tcW w:w="40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AB2D7" w14:textId="77777777" w:rsidR="002B2D91" w:rsidRPr="00B94BC9" w:rsidRDefault="002B2D91" w:rsidP="00D27628">
            <w:pPr>
              <w:spacing w:before="120" w:after="0" w:line="240" w:lineRule="auto"/>
              <w:jc w:val="center"/>
              <w:rPr>
                <w:rFonts w:ascii="Times New Roman" w:eastAsia="Times New Roman" w:hAnsi="Times New Roman"/>
                <w:b/>
                <w:bCs/>
                <w:noProof/>
                <w:sz w:val="16"/>
                <w:szCs w:val="16"/>
                <w:lang w:eastAsia="en-GB"/>
              </w:rPr>
            </w:pPr>
            <w:r w:rsidRPr="00B94BC9">
              <w:rPr>
                <w:rFonts w:ascii="Times New Roman" w:eastAsia="Times New Roman" w:hAnsi="Times New Roman"/>
                <w:b/>
                <w:bCs/>
                <w:noProof/>
                <w:sz w:val="16"/>
                <w:szCs w:val="16"/>
                <w:lang w:eastAsia="en-GB"/>
              </w:rPr>
              <w:t>PLACE OF EMPLOYMENT</w:t>
            </w:r>
          </w:p>
        </w:tc>
        <w:tc>
          <w:tcPr>
            <w:tcW w:w="1831" w:type="dxa"/>
            <w:tcBorders>
              <w:top w:val="single" w:sz="4" w:space="0" w:color="000000"/>
              <w:left w:val="nil"/>
              <w:bottom w:val="single" w:sz="4" w:space="0" w:color="000000"/>
              <w:right w:val="single" w:sz="4" w:space="0" w:color="000000"/>
            </w:tcBorders>
            <w:shd w:val="clear" w:color="auto" w:fill="auto"/>
            <w:vAlign w:val="center"/>
            <w:hideMark/>
          </w:tcPr>
          <w:p w14:paraId="322BC649" w14:textId="77777777" w:rsidR="002B2D91" w:rsidRPr="00B94BC9" w:rsidRDefault="002B2D91" w:rsidP="00D27628">
            <w:pPr>
              <w:spacing w:before="120" w:after="0" w:line="240" w:lineRule="auto"/>
              <w:jc w:val="center"/>
              <w:rPr>
                <w:rFonts w:ascii="Times New Roman" w:eastAsia="Times New Roman" w:hAnsi="Times New Roman"/>
                <w:b/>
                <w:bCs/>
                <w:noProof/>
                <w:sz w:val="16"/>
                <w:szCs w:val="16"/>
                <w:lang w:eastAsia="en-GB"/>
              </w:rPr>
            </w:pPr>
            <w:r w:rsidRPr="00B94BC9">
              <w:rPr>
                <w:rFonts w:ascii="Times New Roman" w:eastAsia="Times New Roman" w:hAnsi="Times New Roman"/>
                <w:b/>
                <w:bCs/>
                <w:noProof/>
                <w:sz w:val="16"/>
                <w:szCs w:val="16"/>
                <w:lang w:eastAsia="en-GB"/>
              </w:rPr>
              <w:t xml:space="preserve">Economic parity </w:t>
            </w:r>
            <w:r>
              <w:rPr>
                <w:rFonts w:ascii="Times New Roman" w:eastAsia="Times New Roman" w:hAnsi="Times New Roman"/>
                <w:b/>
                <w:bCs/>
                <w:noProof/>
                <w:sz w:val="16"/>
                <w:szCs w:val="16"/>
                <w:lang w:eastAsia="en-GB"/>
              </w:rPr>
              <w:br/>
              <w:t>November 2023</w:t>
            </w:r>
          </w:p>
        </w:tc>
        <w:tc>
          <w:tcPr>
            <w:tcW w:w="1982" w:type="dxa"/>
            <w:tcBorders>
              <w:top w:val="single" w:sz="4" w:space="0" w:color="000000"/>
              <w:left w:val="nil"/>
              <w:bottom w:val="single" w:sz="4" w:space="0" w:color="000000"/>
              <w:right w:val="single" w:sz="4" w:space="0" w:color="000000"/>
            </w:tcBorders>
            <w:shd w:val="clear" w:color="auto" w:fill="auto"/>
            <w:vAlign w:val="center"/>
            <w:hideMark/>
          </w:tcPr>
          <w:p w14:paraId="5462B2BD" w14:textId="77777777" w:rsidR="002B2D91" w:rsidRPr="00B94BC9" w:rsidRDefault="002B2D91" w:rsidP="00D27628">
            <w:pPr>
              <w:spacing w:before="120" w:after="0" w:line="240" w:lineRule="auto"/>
              <w:jc w:val="center"/>
              <w:rPr>
                <w:rFonts w:ascii="Times New Roman" w:eastAsia="Times New Roman" w:hAnsi="Times New Roman"/>
                <w:b/>
                <w:bCs/>
                <w:noProof/>
                <w:sz w:val="16"/>
                <w:szCs w:val="16"/>
                <w:lang w:eastAsia="en-GB"/>
              </w:rPr>
            </w:pPr>
            <w:r w:rsidRPr="00B94BC9">
              <w:rPr>
                <w:rFonts w:ascii="Times New Roman" w:eastAsia="Times New Roman" w:hAnsi="Times New Roman"/>
                <w:b/>
                <w:bCs/>
                <w:noProof/>
                <w:sz w:val="16"/>
                <w:szCs w:val="16"/>
                <w:lang w:eastAsia="en-GB"/>
              </w:rPr>
              <w:t xml:space="preserve">Exchange rate </w:t>
            </w:r>
            <w:r>
              <w:rPr>
                <w:rFonts w:ascii="Times New Roman" w:eastAsia="Times New Roman" w:hAnsi="Times New Roman"/>
                <w:b/>
                <w:bCs/>
                <w:noProof/>
                <w:sz w:val="16"/>
                <w:szCs w:val="16"/>
                <w:lang w:eastAsia="en-GB"/>
              </w:rPr>
              <w:br/>
              <w:t>November 2023</w:t>
            </w:r>
            <w:r w:rsidRPr="00B94BC9">
              <w:rPr>
                <w:rFonts w:ascii="Times New Roman" w:eastAsia="Times New Roman" w:hAnsi="Times New Roman"/>
                <w:b/>
                <w:bCs/>
                <w:noProof/>
                <w:sz w:val="16"/>
                <w:szCs w:val="16"/>
                <w:lang w:eastAsia="en-GB"/>
              </w:rPr>
              <w:t xml:space="preserve"> (*)</w:t>
            </w:r>
          </w:p>
        </w:tc>
        <w:tc>
          <w:tcPr>
            <w:tcW w:w="1573" w:type="dxa"/>
            <w:tcBorders>
              <w:top w:val="single" w:sz="4" w:space="0" w:color="000000"/>
              <w:left w:val="nil"/>
              <w:bottom w:val="single" w:sz="4" w:space="0" w:color="000000"/>
              <w:right w:val="single" w:sz="4" w:space="0" w:color="000000"/>
            </w:tcBorders>
            <w:shd w:val="clear" w:color="auto" w:fill="auto"/>
            <w:vAlign w:val="center"/>
            <w:hideMark/>
          </w:tcPr>
          <w:p w14:paraId="696FDCCA" w14:textId="77777777" w:rsidR="002B2D91" w:rsidRPr="00B94BC9" w:rsidRDefault="002B2D91" w:rsidP="00D27628">
            <w:pPr>
              <w:spacing w:before="120" w:after="0" w:line="240" w:lineRule="auto"/>
              <w:jc w:val="center"/>
              <w:rPr>
                <w:rFonts w:ascii="Times New Roman" w:eastAsia="Times New Roman" w:hAnsi="Times New Roman"/>
                <w:b/>
                <w:bCs/>
                <w:noProof/>
                <w:sz w:val="16"/>
                <w:szCs w:val="16"/>
                <w:lang w:eastAsia="en-GB"/>
              </w:rPr>
            </w:pPr>
            <w:r w:rsidRPr="00B94BC9">
              <w:rPr>
                <w:rFonts w:ascii="Times New Roman" w:eastAsia="Times New Roman" w:hAnsi="Times New Roman"/>
                <w:b/>
                <w:bCs/>
                <w:noProof/>
                <w:sz w:val="16"/>
                <w:szCs w:val="16"/>
                <w:lang w:eastAsia="en-GB"/>
              </w:rPr>
              <w:t xml:space="preserve">Weighting </w:t>
            </w:r>
            <w:r>
              <w:rPr>
                <w:rFonts w:ascii="Times New Roman" w:eastAsia="Times New Roman" w:hAnsi="Times New Roman"/>
                <w:b/>
                <w:bCs/>
                <w:noProof/>
                <w:sz w:val="16"/>
                <w:szCs w:val="16"/>
                <w:lang w:eastAsia="en-GB"/>
              </w:rPr>
              <w:t xml:space="preserve"> </w:t>
            </w:r>
            <w:r>
              <w:rPr>
                <w:rFonts w:ascii="Times New Roman" w:eastAsia="Times New Roman" w:hAnsi="Times New Roman"/>
                <w:b/>
                <w:bCs/>
                <w:noProof/>
                <w:sz w:val="16"/>
                <w:szCs w:val="16"/>
                <w:lang w:eastAsia="en-GB"/>
              </w:rPr>
              <w:br/>
              <w:t>November 2023</w:t>
            </w:r>
            <w:r w:rsidRPr="00B94BC9">
              <w:rPr>
                <w:rFonts w:ascii="Times New Roman" w:eastAsia="Times New Roman" w:hAnsi="Times New Roman"/>
                <w:b/>
                <w:bCs/>
                <w:noProof/>
                <w:sz w:val="16"/>
                <w:szCs w:val="16"/>
                <w:lang w:eastAsia="en-GB"/>
              </w:rPr>
              <w:t>(**)</w:t>
            </w:r>
          </w:p>
        </w:tc>
      </w:tr>
      <w:tr w:rsidR="002B2D91" w:rsidRPr="002604CC" w14:paraId="295607DF"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689B3630" w14:textId="77777777" w:rsidR="002B2D91" w:rsidRPr="00540A82" w:rsidRDefault="002B2D91" w:rsidP="00D27628">
            <w:pPr>
              <w:jc w:val="center"/>
              <w:rPr>
                <w:rFonts w:ascii="Times New Roman" w:hAnsi="Times New Roman"/>
                <w:noProof/>
                <w:sz w:val="16"/>
                <w:szCs w:val="16"/>
              </w:rPr>
            </w:pPr>
            <w:r w:rsidRPr="00A522A1">
              <w:rPr>
                <w:rFonts w:ascii="Times New Roman" w:hAnsi="Times New Roman"/>
                <w:noProof/>
                <w:sz w:val="16"/>
                <w:szCs w:val="16"/>
              </w:rPr>
              <w:t>Argentina</w:t>
            </w:r>
          </w:p>
        </w:tc>
        <w:tc>
          <w:tcPr>
            <w:tcW w:w="1831" w:type="dxa"/>
            <w:tcBorders>
              <w:top w:val="nil"/>
              <w:left w:val="nil"/>
              <w:bottom w:val="single" w:sz="4" w:space="0" w:color="000000"/>
              <w:right w:val="single" w:sz="4" w:space="0" w:color="000000"/>
            </w:tcBorders>
            <w:shd w:val="clear" w:color="000000" w:fill="FFFFFF"/>
            <w:noWrap/>
          </w:tcPr>
          <w:p w14:paraId="257ABD22" w14:textId="77777777" w:rsidR="002B2D91" w:rsidRPr="00540A82" w:rsidRDefault="002B2D91" w:rsidP="00D27628">
            <w:pPr>
              <w:jc w:val="center"/>
              <w:rPr>
                <w:rFonts w:ascii="Times New Roman" w:hAnsi="Times New Roman"/>
                <w:noProof/>
                <w:sz w:val="16"/>
                <w:szCs w:val="16"/>
              </w:rPr>
            </w:pPr>
            <w:r w:rsidRPr="00A522A1">
              <w:rPr>
                <w:rFonts w:ascii="Times New Roman" w:hAnsi="Times New Roman"/>
                <w:noProof/>
                <w:sz w:val="16"/>
                <w:szCs w:val="16"/>
              </w:rPr>
              <w:t>347,2</w:t>
            </w:r>
          </w:p>
        </w:tc>
        <w:tc>
          <w:tcPr>
            <w:tcW w:w="1982" w:type="dxa"/>
            <w:tcBorders>
              <w:top w:val="nil"/>
              <w:left w:val="nil"/>
              <w:bottom w:val="single" w:sz="4" w:space="0" w:color="000000"/>
              <w:right w:val="single" w:sz="4" w:space="0" w:color="000000"/>
            </w:tcBorders>
            <w:shd w:val="clear" w:color="000000" w:fill="FFFFFF"/>
            <w:noWrap/>
          </w:tcPr>
          <w:p w14:paraId="70B69831" w14:textId="77777777" w:rsidR="002B2D91" w:rsidRPr="00540A82" w:rsidRDefault="002B2D91" w:rsidP="00D27628">
            <w:pPr>
              <w:jc w:val="center"/>
              <w:rPr>
                <w:rFonts w:ascii="Times New Roman" w:hAnsi="Times New Roman"/>
                <w:noProof/>
                <w:sz w:val="16"/>
                <w:szCs w:val="16"/>
              </w:rPr>
            </w:pPr>
            <w:r w:rsidRPr="00A522A1">
              <w:rPr>
                <w:rFonts w:ascii="Times New Roman" w:hAnsi="Times New Roman"/>
                <w:noProof/>
                <w:sz w:val="16"/>
                <w:szCs w:val="16"/>
              </w:rPr>
              <w:t>371,202</w:t>
            </w:r>
          </w:p>
        </w:tc>
        <w:tc>
          <w:tcPr>
            <w:tcW w:w="1573" w:type="dxa"/>
            <w:tcBorders>
              <w:top w:val="nil"/>
              <w:left w:val="nil"/>
              <w:bottom w:val="single" w:sz="4" w:space="0" w:color="000000"/>
              <w:right w:val="single" w:sz="4" w:space="0" w:color="000000"/>
            </w:tcBorders>
            <w:shd w:val="clear" w:color="000000" w:fill="FFFFFF"/>
            <w:noWrap/>
          </w:tcPr>
          <w:p w14:paraId="27F97DA6" w14:textId="77777777" w:rsidR="002B2D91" w:rsidRPr="00540A82" w:rsidRDefault="002B2D91" w:rsidP="00D27628">
            <w:pPr>
              <w:jc w:val="center"/>
              <w:rPr>
                <w:rFonts w:ascii="Times New Roman" w:hAnsi="Times New Roman"/>
                <w:noProof/>
                <w:sz w:val="16"/>
                <w:szCs w:val="16"/>
              </w:rPr>
            </w:pPr>
            <w:r w:rsidRPr="00A522A1">
              <w:rPr>
                <w:rFonts w:ascii="Times New Roman" w:hAnsi="Times New Roman"/>
                <w:noProof/>
                <w:sz w:val="16"/>
                <w:szCs w:val="16"/>
              </w:rPr>
              <w:t>93,5</w:t>
            </w:r>
          </w:p>
        </w:tc>
      </w:tr>
      <w:tr w:rsidR="002B2D91" w:rsidRPr="002604CC" w14:paraId="3AA88864"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hideMark/>
          </w:tcPr>
          <w:p w14:paraId="6478C330" w14:textId="77777777" w:rsidR="002B2D91" w:rsidRPr="00266E6A" w:rsidRDefault="002B2D91" w:rsidP="00D27628">
            <w:pPr>
              <w:jc w:val="center"/>
              <w:rPr>
                <w:rFonts w:ascii="Times New Roman" w:hAnsi="Times New Roman"/>
                <w:noProof/>
                <w:sz w:val="16"/>
                <w:szCs w:val="16"/>
              </w:rPr>
            </w:pPr>
            <w:r w:rsidRPr="00A522A1">
              <w:rPr>
                <w:rFonts w:ascii="Times New Roman" w:hAnsi="Times New Roman"/>
                <w:noProof/>
                <w:sz w:val="16"/>
                <w:szCs w:val="16"/>
              </w:rPr>
              <w:t>Burundi</w:t>
            </w:r>
          </w:p>
        </w:tc>
        <w:tc>
          <w:tcPr>
            <w:tcW w:w="1831" w:type="dxa"/>
            <w:tcBorders>
              <w:top w:val="nil"/>
              <w:left w:val="nil"/>
              <w:bottom w:val="single" w:sz="4" w:space="0" w:color="000000"/>
              <w:right w:val="single" w:sz="4" w:space="0" w:color="000000"/>
            </w:tcBorders>
            <w:shd w:val="clear" w:color="000000" w:fill="FFFFFF"/>
            <w:noWrap/>
            <w:hideMark/>
          </w:tcPr>
          <w:p w14:paraId="07E4E5BA" w14:textId="77777777" w:rsidR="002B2D91" w:rsidRPr="003A257B" w:rsidRDefault="002B2D91" w:rsidP="00D27628">
            <w:pPr>
              <w:jc w:val="center"/>
              <w:rPr>
                <w:rFonts w:ascii="Times New Roman" w:hAnsi="Times New Roman"/>
                <w:noProof/>
                <w:sz w:val="16"/>
                <w:szCs w:val="16"/>
              </w:rPr>
            </w:pPr>
            <w:r w:rsidRPr="00A522A1">
              <w:rPr>
                <w:rFonts w:ascii="Times New Roman" w:hAnsi="Times New Roman"/>
                <w:noProof/>
                <w:sz w:val="16"/>
                <w:szCs w:val="16"/>
              </w:rPr>
              <w:t>2539</w:t>
            </w:r>
          </w:p>
        </w:tc>
        <w:tc>
          <w:tcPr>
            <w:tcW w:w="1982" w:type="dxa"/>
            <w:tcBorders>
              <w:top w:val="nil"/>
              <w:left w:val="nil"/>
              <w:bottom w:val="single" w:sz="4" w:space="0" w:color="000000"/>
              <w:right w:val="single" w:sz="4" w:space="0" w:color="000000"/>
            </w:tcBorders>
            <w:shd w:val="clear" w:color="000000" w:fill="FFFFFF"/>
            <w:noWrap/>
            <w:hideMark/>
          </w:tcPr>
          <w:p w14:paraId="734DC983" w14:textId="77777777" w:rsidR="002B2D91" w:rsidRPr="003A257B" w:rsidRDefault="002B2D91" w:rsidP="00D27628">
            <w:pPr>
              <w:jc w:val="center"/>
              <w:rPr>
                <w:rFonts w:ascii="Times New Roman" w:hAnsi="Times New Roman"/>
                <w:noProof/>
                <w:sz w:val="16"/>
                <w:szCs w:val="16"/>
              </w:rPr>
            </w:pPr>
            <w:r w:rsidRPr="00A522A1">
              <w:rPr>
                <w:rFonts w:ascii="Times New Roman" w:hAnsi="Times New Roman"/>
                <w:noProof/>
                <w:sz w:val="16"/>
                <w:szCs w:val="16"/>
              </w:rPr>
              <w:t>3000,01</w:t>
            </w:r>
          </w:p>
        </w:tc>
        <w:tc>
          <w:tcPr>
            <w:tcW w:w="1573" w:type="dxa"/>
            <w:tcBorders>
              <w:top w:val="nil"/>
              <w:left w:val="nil"/>
              <w:bottom w:val="single" w:sz="4" w:space="0" w:color="000000"/>
              <w:right w:val="single" w:sz="4" w:space="0" w:color="000000"/>
            </w:tcBorders>
            <w:shd w:val="clear" w:color="000000" w:fill="FFFFFF"/>
            <w:noWrap/>
            <w:hideMark/>
          </w:tcPr>
          <w:p w14:paraId="0A38A898" w14:textId="77777777" w:rsidR="002B2D91" w:rsidRPr="003A257B" w:rsidRDefault="002B2D91" w:rsidP="00D27628">
            <w:pPr>
              <w:jc w:val="center"/>
              <w:rPr>
                <w:rFonts w:ascii="Times New Roman" w:hAnsi="Times New Roman"/>
                <w:noProof/>
                <w:sz w:val="16"/>
                <w:szCs w:val="16"/>
              </w:rPr>
            </w:pPr>
            <w:r w:rsidRPr="00A522A1">
              <w:rPr>
                <w:rFonts w:ascii="Times New Roman" w:hAnsi="Times New Roman"/>
                <w:noProof/>
                <w:sz w:val="16"/>
                <w:szCs w:val="16"/>
              </w:rPr>
              <w:t>84,6</w:t>
            </w:r>
          </w:p>
        </w:tc>
      </w:tr>
      <w:tr w:rsidR="002B2D91" w:rsidRPr="002604CC" w14:paraId="5EF5F293"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hideMark/>
          </w:tcPr>
          <w:p w14:paraId="6E852E81" w14:textId="77777777" w:rsidR="002B2D91" w:rsidRPr="00266E6A" w:rsidRDefault="002B2D91" w:rsidP="00D27628">
            <w:pPr>
              <w:jc w:val="center"/>
              <w:rPr>
                <w:rFonts w:ascii="Times New Roman" w:hAnsi="Times New Roman"/>
                <w:noProof/>
                <w:sz w:val="16"/>
                <w:szCs w:val="16"/>
              </w:rPr>
            </w:pPr>
            <w:r w:rsidRPr="00A522A1">
              <w:rPr>
                <w:rFonts w:ascii="Times New Roman" w:hAnsi="Times New Roman"/>
                <w:noProof/>
                <w:sz w:val="16"/>
                <w:szCs w:val="16"/>
              </w:rPr>
              <w:t>Congo</w:t>
            </w:r>
          </w:p>
        </w:tc>
        <w:tc>
          <w:tcPr>
            <w:tcW w:w="1831" w:type="dxa"/>
            <w:tcBorders>
              <w:top w:val="nil"/>
              <w:left w:val="nil"/>
              <w:bottom w:val="single" w:sz="4" w:space="0" w:color="000000"/>
              <w:right w:val="single" w:sz="4" w:space="0" w:color="000000"/>
            </w:tcBorders>
            <w:shd w:val="clear" w:color="000000" w:fill="FFFFFF"/>
            <w:noWrap/>
            <w:hideMark/>
          </w:tcPr>
          <w:p w14:paraId="06560453" w14:textId="77777777" w:rsidR="002B2D91" w:rsidRPr="003A257B" w:rsidRDefault="002B2D91" w:rsidP="00D27628">
            <w:pPr>
              <w:jc w:val="center"/>
              <w:rPr>
                <w:rFonts w:ascii="Times New Roman" w:hAnsi="Times New Roman"/>
                <w:noProof/>
                <w:sz w:val="16"/>
                <w:szCs w:val="16"/>
              </w:rPr>
            </w:pPr>
            <w:r w:rsidRPr="00A522A1">
              <w:rPr>
                <w:rFonts w:ascii="Times New Roman" w:hAnsi="Times New Roman"/>
                <w:noProof/>
                <w:sz w:val="16"/>
                <w:szCs w:val="16"/>
              </w:rPr>
              <w:t>1028</w:t>
            </w:r>
          </w:p>
        </w:tc>
        <w:tc>
          <w:tcPr>
            <w:tcW w:w="1982" w:type="dxa"/>
            <w:tcBorders>
              <w:top w:val="nil"/>
              <w:left w:val="nil"/>
              <w:bottom w:val="single" w:sz="4" w:space="0" w:color="000000"/>
              <w:right w:val="single" w:sz="4" w:space="0" w:color="000000"/>
            </w:tcBorders>
            <w:shd w:val="clear" w:color="000000" w:fill="FFFFFF"/>
            <w:noWrap/>
            <w:hideMark/>
          </w:tcPr>
          <w:p w14:paraId="2CF0A890" w14:textId="77777777" w:rsidR="002B2D91" w:rsidRPr="003A257B" w:rsidRDefault="002B2D91" w:rsidP="00D27628">
            <w:pPr>
              <w:jc w:val="center"/>
              <w:rPr>
                <w:rFonts w:ascii="Times New Roman" w:hAnsi="Times New Roman"/>
                <w:noProof/>
                <w:sz w:val="16"/>
                <w:szCs w:val="16"/>
              </w:rPr>
            </w:pPr>
            <w:r w:rsidRPr="00A522A1">
              <w:rPr>
                <w:rFonts w:ascii="Times New Roman" w:hAnsi="Times New Roman"/>
                <w:noProof/>
                <w:sz w:val="16"/>
                <w:szCs w:val="16"/>
              </w:rPr>
              <w:t>655,957</w:t>
            </w:r>
          </w:p>
        </w:tc>
        <w:tc>
          <w:tcPr>
            <w:tcW w:w="1573" w:type="dxa"/>
            <w:tcBorders>
              <w:top w:val="nil"/>
              <w:left w:val="nil"/>
              <w:bottom w:val="single" w:sz="4" w:space="0" w:color="000000"/>
              <w:right w:val="single" w:sz="4" w:space="0" w:color="000000"/>
            </w:tcBorders>
            <w:shd w:val="clear" w:color="000000" w:fill="FFFFFF"/>
            <w:noWrap/>
            <w:hideMark/>
          </w:tcPr>
          <w:p w14:paraId="277F6FEF" w14:textId="77777777" w:rsidR="002B2D91" w:rsidRPr="003A257B" w:rsidRDefault="002B2D91" w:rsidP="00D27628">
            <w:pPr>
              <w:jc w:val="center"/>
              <w:rPr>
                <w:rFonts w:ascii="Times New Roman" w:hAnsi="Times New Roman"/>
                <w:noProof/>
                <w:sz w:val="16"/>
                <w:szCs w:val="16"/>
              </w:rPr>
            </w:pPr>
            <w:r w:rsidRPr="00A522A1">
              <w:rPr>
                <w:rFonts w:ascii="Times New Roman" w:hAnsi="Times New Roman"/>
                <w:noProof/>
                <w:sz w:val="16"/>
                <w:szCs w:val="16"/>
              </w:rPr>
              <w:t>156,7</w:t>
            </w:r>
          </w:p>
        </w:tc>
      </w:tr>
      <w:tr w:rsidR="002B2D91" w:rsidRPr="002604CC" w14:paraId="25CDF53D"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hideMark/>
          </w:tcPr>
          <w:p w14:paraId="1C67C793" w14:textId="77777777" w:rsidR="002B2D91" w:rsidRPr="00266E6A" w:rsidRDefault="002B2D91" w:rsidP="00D27628">
            <w:pPr>
              <w:jc w:val="center"/>
              <w:rPr>
                <w:rFonts w:ascii="Times New Roman" w:hAnsi="Times New Roman"/>
                <w:noProof/>
                <w:sz w:val="16"/>
                <w:szCs w:val="16"/>
              </w:rPr>
            </w:pPr>
            <w:r w:rsidRPr="00A522A1">
              <w:rPr>
                <w:rFonts w:ascii="Times New Roman" w:hAnsi="Times New Roman"/>
                <w:noProof/>
                <w:sz w:val="16"/>
                <w:szCs w:val="16"/>
              </w:rPr>
              <w:t>Egypt</w:t>
            </w:r>
          </w:p>
        </w:tc>
        <w:tc>
          <w:tcPr>
            <w:tcW w:w="1831" w:type="dxa"/>
            <w:tcBorders>
              <w:top w:val="nil"/>
              <w:left w:val="nil"/>
              <w:bottom w:val="single" w:sz="4" w:space="0" w:color="000000"/>
              <w:right w:val="single" w:sz="4" w:space="0" w:color="000000"/>
            </w:tcBorders>
            <w:shd w:val="clear" w:color="000000" w:fill="FFFFFF"/>
            <w:noWrap/>
            <w:hideMark/>
          </w:tcPr>
          <w:p w14:paraId="54600188" w14:textId="77777777" w:rsidR="002B2D91" w:rsidRPr="003A257B" w:rsidRDefault="002B2D91" w:rsidP="00D27628">
            <w:pPr>
              <w:jc w:val="center"/>
              <w:rPr>
                <w:rFonts w:ascii="Times New Roman" w:hAnsi="Times New Roman"/>
                <w:noProof/>
                <w:sz w:val="16"/>
                <w:szCs w:val="16"/>
              </w:rPr>
            </w:pPr>
            <w:r w:rsidRPr="00A522A1">
              <w:rPr>
                <w:rFonts w:ascii="Times New Roman" w:hAnsi="Times New Roman"/>
                <w:noProof/>
                <w:sz w:val="16"/>
                <w:szCs w:val="16"/>
              </w:rPr>
              <w:t>20,78</w:t>
            </w:r>
          </w:p>
        </w:tc>
        <w:tc>
          <w:tcPr>
            <w:tcW w:w="1982" w:type="dxa"/>
            <w:tcBorders>
              <w:top w:val="nil"/>
              <w:left w:val="nil"/>
              <w:bottom w:val="single" w:sz="4" w:space="0" w:color="000000"/>
              <w:right w:val="single" w:sz="4" w:space="0" w:color="000000"/>
            </w:tcBorders>
            <w:shd w:val="clear" w:color="000000" w:fill="FFFFFF"/>
            <w:noWrap/>
            <w:hideMark/>
          </w:tcPr>
          <w:p w14:paraId="0227A1EA" w14:textId="77777777" w:rsidR="002B2D91" w:rsidRPr="003A257B" w:rsidRDefault="002B2D91" w:rsidP="00D27628">
            <w:pPr>
              <w:jc w:val="center"/>
              <w:rPr>
                <w:rFonts w:ascii="Times New Roman" w:hAnsi="Times New Roman"/>
                <w:noProof/>
                <w:sz w:val="16"/>
                <w:szCs w:val="16"/>
              </w:rPr>
            </w:pPr>
            <w:r w:rsidRPr="00A522A1">
              <w:rPr>
                <w:rFonts w:ascii="Times New Roman" w:hAnsi="Times New Roman"/>
                <w:noProof/>
                <w:sz w:val="16"/>
                <w:szCs w:val="16"/>
              </w:rPr>
              <w:t>32,6474</w:t>
            </w:r>
          </w:p>
        </w:tc>
        <w:tc>
          <w:tcPr>
            <w:tcW w:w="1573" w:type="dxa"/>
            <w:tcBorders>
              <w:top w:val="nil"/>
              <w:left w:val="nil"/>
              <w:bottom w:val="single" w:sz="4" w:space="0" w:color="000000"/>
              <w:right w:val="single" w:sz="4" w:space="0" w:color="000000"/>
            </w:tcBorders>
            <w:shd w:val="clear" w:color="000000" w:fill="FFFFFF"/>
            <w:noWrap/>
            <w:hideMark/>
          </w:tcPr>
          <w:p w14:paraId="457B49E0" w14:textId="77777777" w:rsidR="002B2D91" w:rsidRPr="003A257B" w:rsidRDefault="002B2D91" w:rsidP="00D27628">
            <w:pPr>
              <w:jc w:val="center"/>
              <w:rPr>
                <w:rFonts w:ascii="Times New Roman" w:hAnsi="Times New Roman"/>
                <w:noProof/>
                <w:sz w:val="16"/>
                <w:szCs w:val="16"/>
              </w:rPr>
            </w:pPr>
            <w:r w:rsidRPr="00A522A1">
              <w:rPr>
                <w:rFonts w:ascii="Times New Roman" w:hAnsi="Times New Roman"/>
                <w:noProof/>
                <w:sz w:val="16"/>
                <w:szCs w:val="16"/>
              </w:rPr>
              <w:t>63,6</w:t>
            </w:r>
          </w:p>
        </w:tc>
      </w:tr>
      <w:tr w:rsidR="002B2D91" w:rsidRPr="002604CC" w14:paraId="3B7384F0"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6945EDFD" w14:textId="77777777" w:rsidR="002B2D91" w:rsidRPr="00A522A1" w:rsidRDefault="002B2D91" w:rsidP="00D27628">
            <w:pPr>
              <w:jc w:val="center"/>
              <w:rPr>
                <w:rFonts w:ascii="Times New Roman" w:hAnsi="Times New Roman"/>
                <w:noProof/>
                <w:sz w:val="16"/>
                <w:szCs w:val="16"/>
              </w:rPr>
            </w:pPr>
            <w:r w:rsidRPr="008032BC">
              <w:rPr>
                <w:rFonts w:ascii="Times New Roman" w:hAnsi="Times New Roman"/>
                <w:noProof/>
                <w:sz w:val="16"/>
                <w:szCs w:val="16"/>
              </w:rPr>
              <w:t>Haiti</w:t>
            </w:r>
          </w:p>
        </w:tc>
        <w:tc>
          <w:tcPr>
            <w:tcW w:w="1831" w:type="dxa"/>
            <w:tcBorders>
              <w:top w:val="nil"/>
              <w:left w:val="nil"/>
              <w:bottom w:val="single" w:sz="4" w:space="0" w:color="000000"/>
              <w:right w:val="single" w:sz="4" w:space="0" w:color="000000"/>
            </w:tcBorders>
            <w:shd w:val="clear" w:color="000000" w:fill="FFFFFF"/>
            <w:noWrap/>
          </w:tcPr>
          <w:p w14:paraId="3AC7F208" w14:textId="77777777" w:rsidR="002B2D91" w:rsidRPr="00A522A1" w:rsidRDefault="002B2D91" w:rsidP="00D27628">
            <w:pPr>
              <w:jc w:val="center"/>
              <w:rPr>
                <w:rFonts w:ascii="Times New Roman" w:hAnsi="Times New Roman"/>
                <w:noProof/>
                <w:sz w:val="16"/>
                <w:szCs w:val="16"/>
              </w:rPr>
            </w:pPr>
            <w:r w:rsidRPr="008032BC">
              <w:rPr>
                <w:rFonts w:ascii="Times New Roman" w:hAnsi="Times New Roman"/>
                <w:noProof/>
                <w:sz w:val="16"/>
                <w:szCs w:val="16"/>
              </w:rPr>
              <w:t>194,0</w:t>
            </w:r>
          </w:p>
        </w:tc>
        <w:tc>
          <w:tcPr>
            <w:tcW w:w="1982" w:type="dxa"/>
            <w:tcBorders>
              <w:top w:val="nil"/>
              <w:left w:val="nil"/>
              <w:bottom w:val="single" w:sz="4" w:space="0" w:color="000000"/>
              <w:right w:val="single" w:sz="4" w:space="0" w:color="000000"/>
            </w:tcBorders>
            <w:shd w:val="clear" w:color="000000" w:fill="FFFFFF"/>
            <w:noWrap/>
          </w:tcPr>
          <w:p w14:paraId="239CDEB2" w14:textId="77777777" w:rsidR="002B2D91" w:rsidRPr="00A522A1" w:rsidRDefault="002B2D91" w:rsidP="00D27628">
            <w:pPr>
              <w:jc w:val="center"/>
              <w:rPr>
                <w:rFonts w:ascii="Times New Roman" w:hAnsi="Times New Roman"/>
                <w:noProof/>
                <w:sz w:val="16"/>
                <w:szCs w:val="16"/>
              </w:rPr>
            </w:pPr>
            <w:r w:rsidRPr="008032BC">
              <w:rPr>
                <w:rFonts w:ascii="Times New Roman" w:hAnsi="Times New Roman"/>
                <w:noProof/>
                <w:sz w:val="16"/>
                <w:szCs w:val="16"/>
              </w:rPr>
              <w:t>141,577</w:t>
            </w:r>
          </w:p>
        </w:tc>
        <w:tc>
          <w:tcPr>
            <w:tcW w:w="1573" w:type="dxa"/>
            <w:tcBorders>
              <w:top w:val="nil"/>
              <w:left w:val="nil"/>
              <w:bottom w:val="single" w:sz="4" w:space="0" w:color="000000"/>
              <w:right w:val="single" w:sz="4" w:space="0" w:color="000000"/>
            </w:tcBorders>
            <w:shd w:val="clear" w:color="000000" w:fill="FFFFFF"/>
            <w:noWrap/>
          </w:tcPr>
          <w:p w14:paraId="54181892" w14:textId="77777777" w:rsidR="002B2D91" w:rsidRPr="00A522A1" w:rsidRDefault="002B2D91" w:rsidP="00D27628">
            <w:pPr>
              <w:jc w:val="center"/>
              <w:rPr>
                <w:rFonts w:ascii="Times New Roman" w:hAnsi="Times New Roman"/>
                <w:noProof/>
                <w:sz w:val="16"/>
                <w:szCs w:val="16"/>
              </w:rPr>
            </w:pPr>
            <w:r w:rsidRPr="008032BC">
              <w:rPr>
                <w:rFonts w:ascii="Times New Roman" w:hAnsi="Times New Roman"/>
                <w:noProof/>
                <w:sz w:val="16"/>
                <w:szCs w:val="16"/>
              </w:rPr>
              <w:t>137,0</w:t>
            </w:r>
          </w:p>
        </w:tc>
      </w:tr>
      <w:tr w:rsidR="002B2D91" w:rsidRPr="002604CC" w14:paraId="0DCD87C3"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59BFB43E" w14:textId="77777777" w:rsidR="002B2D91" w:rsidRPr="008032BC" w:rsidRDefault="002B2D91" w:rsidP="00D27628">
            <w:pPr>
              <w:jc w:val="center"/>
              <w:rPr>
                <w:rFonts w:ascii="Times New Roman" w:hAnsi="Times New Roman"/>
                <w:noProof/>
                <w:sz w:val="16"/>
                <w:szCs w:val="16"/>
              </w:rPr>
            </w:pPr>
            <w:r w:rsidRPr="008032BC">
              <w:rPr>
                <w:rFonts w:ascii="Times New Roman" w:hAnsi="Times New Roman"/>
                <w:noProof/>
                <w:sz w:val="16"/>
                <w:szCs w:val="16"/>
              </w:rPr>
              <w:t>Lesotho</w:t>
            </w:r>
          </w:p>
        </w:tc>
        <w:tc>
          <w:tcPr>
            <w:tcW w:w="1831" w:type="dxa"/>
            <w:tcBorders>
              <w:top w:val="nil"/>
              <w:left w:val="nil"/>
              <w:bottom w:val="single" w:sz="4" w:space="0" w:color="000000"/>
              <w:right w:val="single" w:sz="4" w:space="0" w:color="000000"/>
            </w:tcBorders>
            <w:shd w:val="clear" w:color="000000" w:fill="FFFFFF"/>
            <w:noWrap/>
          </w:tcPr>
          <w:p w14:paraId="2A728C2F" w14:textId="77777777" w:rsidR="002B2D91" w:rsidRPr="008032BC" w:rsidRDefault="002B2D91" w:rsidP="00D27628">
            <w:pPr>
              <w:jc w:val="center"/>
              <w:rPr>
                <w:rFonts w:ascii="Times New Roman" w:hAnsi="Times New Roman"/>
                <w:noProof/>
                <w:sz w:val="16"/>
                <w:szCs w:val="16"/>
              </w:rPr>
            </w:pPr>
            <w:r w:rsidRPr="008032BC">
              <w:rPr>
                <w:rFonts w:ascii="Times New Roman" w:hAnsi="Times New Roman"/>
                <w:noProof/>
                <w:sz w:val="16"/>
                <w:szCs w:val="16"/>
              </w:rPr>
              <w:t>12,74</w:t>
            </w:r>
          </w:p>
        </w:tc>
        <w:tc>
          <w:tcPr>
            <w:tcW w:w="1982" w:type="dxa"/>
            <w:tcBorders>
              <w:top w:val="nil"/>
              <w:left w:val="nil"/>
              <w:bottom w:val="single" w:sz="4" w:space="0" w:color="000000"/>
              <w:right w:val="single" w:sz="4" w:space="0" w:color="000000"/>
            </w:tcBorders>
            <w:shd w:val="clear" w:color="000000" w:fill="FFFFFF"/>
            <w:noWrap/>
          </w:tcPr>
          <w:p w14:paraId="0778C2DD" w14:textId="77777777" w:rsidR="002B2D91" w:rsidRPr="008032BC" w:rsidRDefault="002B2D91" w:rsidP="00D27628">
            <w:pPr>
              <w:jc w:val="center"/>
              <w:rPr>
                <w:rFonts w:ascii="Times New Roman" w:hAnsi="Times New Roman"/>
                <w:noProof/>
                <w:sz w:val="16"/>
                <w:szCs w:val="16"/>
              </w:rPr>
            </w:pPr>
            <w:r w:rsidRPr="008032BC">
              <w:rPr>
                <w:rFonts w:ascii="Times New Roman" w:hAnsi="Times New Roman"/>
                <w:noProof/>
                <w:sz w:val="16"/>
                <w:szCs w:val="16"/>
              </w:rPr>
              <w:t>19,8931</w:t>
            </w:r>
          </w:p>
        </w:tc>
        <w:tc>
          <w:tcPr>
            <w:tcW w:w="1573" w:type="dxa"/>
            <w:tcBorders>
              <w:top w:val="nil"/>
              <w:left w:val="nil"/>
              <w:bottom w:val="single" w:sz="4" w:space="0" w:color="000000"/>
              <w:right w:val="single" w:sz="4" w:space="0" w:color="000000"/>
            </w:tcBorders>
            <w:shd w:val="clear" w:color="000000" w:fill="FFFFFF"/>
            <w:noWrap/>
          </w:tcPr>
          <w:p w14:paraId="3ED85F51" w14:textId="77777777" w:rsidR="002B2D91" w:rsidRPr="008032BC" w:rsidRDefault="002B2D91" w:rsidP="00D27628">
            <w:pPr>
              <w:jc w:val="center"/>
              <w:rPr>
                <w:rFonts w:ascii="Times New Roman" w:hAnsi="Times New Roman"/>
                <w:noProof/>
                <w:sz w:val="16"/>
                <w:szCs w:val="16"/>
              </w:rPr>
            </w:pPr>
            <w:r w:rsidRPr="008032BC">
              <w:rPr>
                <w:rFonts w:ascii="Times New Roman" w:hAnsi="Times New Roman"/>
                <w:noProof/>
                <w:sz w:val="16"/>
                <w:szCs w:val="16"/>
              </w:rPr>
              <w:t>64,0</w:t>
            </w:r>
          </w:p>
        </w:tc>
      </w:tr>
      <w:tr w:rsidR="002B2D91" w:rsidRPr="002604CC" w14:paraId="48F7C69A"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20DDF572" w14:textId="77777777" w:rsidR="002B2D91" w:rsidRPr="008032BC" w:rsidRDefault="002B2D91" w:rsidP="00D27628">
            <w:pPr>
              <w:jc w:val="center"/>
              <w:rPr>
                <w:rFonts w:ascii="Times New Roman" w:hAnsi="Times New Roman"/>
                <w:noProof/>
                <w:sz w:val="16"/>
                <w:szCs w:val="16"/>
              </w:rPr>
            </w:pPr>
            <w:r w:rsidRPr="008032BC">
              <w:rPr>
                <w:rFonts w:ascii="Times New Roman" w:hAnsi="Times New Roman"/>
                <w:noProof/>
                <w:sz w:val="16"/>
                <w:szCs w:val="16"/>
              </w:rPr>
              <w:t>Mongolia</w:t>
            </w:r>
          </w:p>
        </w:tc>
        <w:tc>
          <w:tcPr>
            <w:tcW w:w="1831" w:type="dxa"/>
            <w:tcBorders>
              <w:top w:val="nil"/>
              <w:left w:val="nil"/>
              <w:bottom w:val="single" w:sz="4" w:space="0" w:color="000000"/>
              <w:right w:val="single" w:sz="4" w:space="0" w:color="000000"/>
            </w:tcBorders>
            <w:shd w:val="clear" w:color="000000" w:fill="FFFFFF"/>
            <w:noWrap/>
          </w:tcPr>
          <w:p w14:paraId="7E1DD354" w14:textId="77777777" w:rsidR="002B2D91" w:rsidRPr="008032BC" w:rsidRDefault="002B2D91" w:rsidP="00D27628">
            <w:pPr>
              <w:jc w:val="center"/>
              <w:rPr>
                <w:rFonts w:ascii="Times New Roman" w:hAnsi="Times New Roman"/>
                <w:noProof/>
                <w:sz w:val="16"/>
                <w:szCs w:val="16"/>
              </w:rPr>
            </w:pPr>
            <w:r w:rsidRPr="008032BC">
              <w:rPr>
                <w:rFonts w:ascii="Times New Roman" w:hAnsi="Times New Roman"/>
                <w:noProof/>
                <w:sz w:val="16"/>
                <w:szCs w:val="16"/>
              </w:rPr>
              <w:t>2869</w:t>
            </w:r>
          </w:p>
        </w:tc>
        <w:tc>
          <w:tcPr>
            <w:tcW w:w="1982" w:type="dxa"/>
            <w:tcBorders>
              <w:top w:val="nil"/>
              <w:left w:val="nil"/>
              <w:bottom w:val="single" w:sz="4" w:space="0" w:color="000000"/>
              <w:right w:val="single" w:sz="4" w:space="0" w:color="000000"/>
            </w:tcBorders>
            <w:shd w:val="clear" w:color="000000" w:fill="FFFFFF"/>
            <w:noWrap/>
          </w:tcPr>
          <w:p w14:paraId="59413134" w14:textId="77777777" w:rsidR="002B2D91" w:rsidRPr="008032BC" w:rsidRDefault="002B2D91" w:rsidP="00D27628">
            <w:pPr>
              <w:jc w:val="center"/>
              <w:rPr>
                <w:rFonts w:ascii="Times New Roman" w:hAnsi="Times New Roman"/>
                <w:noProof/>
                <w:sz w:val="16"/>
                <w:szCs w:val="16"/>
              </w:rPr>
            </w:pPr>
            <w:r w:rsidRPr="008032BC">
              <w:rPr>
                <w:rFonts w:ascii="Times New Roman" w:hAnsi="Times New Roman"/>
                <w:noProof/>
                <w:sz w:val="16"/>
                <w:szCs w:val="16"/>
              </w:rPr>
              <w:t>3675,69</w:t>
            </w:r>
          </w:p>
        </w:tc>
        <w:tc>
          <w:tcPr>
            <w:tcW w:w="1573" w:type="dxa"/>
            <w:tcBorders>
              <w:top w:val="nil"/>
              <w:left w:val="nil"/>
              <w:bottom w:val="single" w:sz="4" w:space="0" w:color="000000"/>
              <w:right w:val="single" w:sz="4" w:space="0" w:color="000000"/>
            </w:tcBorders>
            <w:shd w:val="clear" w:color="000000" w:fill="FFFFFF"/>
            <w:noWrap/>
          </w:tcPr>
          <w:p w14:paraId="3509831D" w14:textId="77777777" w:rsidR="002B2D91" w:rsidRPr="008032BC" w:rsidRDefault="002B2D91" w:rsidP="00D27628">
            <w:pPr>
              <w:jc w:val="center"/>
              <w:rPr>
                <w:rFonts w:ascii="Times New Roman" w:hAnsi="Times New Roman"/>
                <w:noProof/>
                <w:sz w:val="16"/>
                <w:szCs w:val="16"/>
              </w:rPr>
            </w:pPr>
            <w:r w:rsidRPr="008032BC">
              <w:rPr>
                <w:rFonts w:ascii="Times New Roman" w:hAnsi="Times New Roman"/>
                <w:noProof/>
                <w:sz w:val="16"/>
                <w:szCs w:val="16"/>
              </w:rPr>
              <w:t>78,1</w:t>
            </w:r>
          </w:p>
        </w:tc>
      </w:tr>
      <w:tr w:rsidR="002B2D91" w:rsidRPr="002604CC" w14:paraId="2B1C3758"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648ADE54" w14:textId="77777777" w:rsidR="002B2D91" w:rsidRPr="008032BC" w:rsidRDefault="002B2D91" w:rsidP="00D27628">
            <w:pPr>
              <w:jc w:val="center"/>
              <w:rPr>
                <w:rFonts w:ascii="Times New Roman" w:hAnsi="Times New Roman"/>
                <w:noProof/>
                <w:sz w:val="16"/>
                <w:szCs w:val="16"/>
              </w:rPr>
            </w:pPr>
            <w:r w:rsidRPr="008032BC">
              <w:rPr>
                <w:rFonts w:ascii="Times New Roman" w:hAnsi="Times New Roman"/>
                <w:noProof/>
                <w:sz w:val="16"/>
                <w:szCs w:val="16"/>
              </w:rPr>
              <w:t>Sierra Leone</w:t>
            </w:r>
          </w:p>
        </w:tc>
        <w:tc>
          <w:tcPr>
            <w:tcW w:w="1831" w:type="dxa"/>
            <w:tcBorders>
              <w:top w:val="nil"/>
              <w:left w:val="nil"/>
              <w:bottom w:val="single" w:sz="4" w:space="0" w:color="000000"/>
              <w:right w:val="single" w:sz="4" w:space="0" w:color="000000"/>
            </w:tcBorders>
            <w:shd w:val="clear" w:color="000000" w:fill="FFFFFF"/>
            <w:noWrap/>
          </w:tcPr>
          <w:p w14:paraId="3E803B4B" w14:textId="77777777" w:rsidR="002B2D91" w:rsidRPr="008032BC" w:rsidRDefault="002B2D91" w:rsidP="00D27628">
            <w:pPr>
              <w:jc w:val="center"/>
              <w:rPr>
                <w:rFonts w:ascii="Times New Roman" w:hAnsi="Times New Roman"/>
                <w:noProof/>
                <w:sz w:val="16"/>
                <w:szCs w:val="16"/>
              </w:rPr>
            </w:pPr>
            <w:r w:rsidRPr="008032BC">
              <w:rPr>
                <w:rFonts w:ascii="Times New Roman" w:hAnsi="Times New Roman"/>
                <w:noProof/>
                <w:sz w:val="16"/>
                <w:szCs w:val="16"/>
              </w:rPr>
              <w:t>21,79</w:t>
            </w:r>
          </w:p>
        </w:tc>
        <w:tc>
          <w:tcPr>
            <w:tcW w:w="1982" w:type="dxa"/>
            <w:tcBorders>
              <w:top w:val="nil"/>
              <w:left w:val="nil"/>
              <w:bottom w:val="single" w:sz="4" w:space="0" w:color="000000"/>
              <w:right w:val="single" w:sz="4" w:space="0" w:color="000000"/>
            </w:tcBorders>
            <w:shd w:val="clear" w:color="000000" w:fill="FFFFFF"/>
            <w:noWrap/>
          </w:tcPr>
          <w:p w14:paraId="586F92F9" w14:textId="77777777" w:rsidR="002B2D91" w:rsidRPr="008032BC" w:rsidRDefault="002B2D91" w:rsidP="00D27628">
            <w:pPr>
              <w:jc w:val="center"/>
              <w:rPr>
                <w:rFonts w:ascii="Times New Roman" w:hAnsi="Times New Roman"/>
                <w:noProof/>
                <w:sz w:val="16"/>
                <w:szCs w:val="16"/>
              </w:rPr>
            </w:pPr>
            <w:r w:rsidRPr="008032BC">
              <w:rPr>
                <w:rFonts w:ascii="Times New Roman" w:hAnsi="Times New Roman"/>
                <w:noProof/>
                <w:sz w:val="16"/>
                <w:szCs w:val="16"/>
              </w:rPr>
              <w:t>24,1610</w:t>
            </w:r>
          </w:p>
        </w:tc>
        <w:tc>
          <w:tcPr>
            <w:tcW w:w="1573" w:type="dxa"/>
            <w:tcBorders>
              <w:top w:val="nil"/>
              <w:left w:val="nil"/>
              <w:bottom w:val="single" w:sz="4" w:space="0" w:color="000000"/>
              <w:right w:val="single" w:sz="4" w:space="0" w:color="000000"/>
            </w:tcBorders>
            <w:shd w:val="clear" w:color="000000" w:fill="FFFFFF"/>
            <w:noWrap/>
          </w:tcPr>
          <w:p w14:paraId="4B66356B" w14:textId="77777777" w:rsidR="002B2D91" w:rsidRPr="008032BC" w:rsidRDefault="002B2D91" w:rsidP="00D27628">
            <w:pPr>
              <w:jc w:val="center"/>
              <w:rPr>
                <w:rFonts w:ascii="Times New Roman" w:hAnsi="Times New Roman"/>
                <w:noProof/>
                <w:sz w:val="16"/>
                <w:szCs w:val="16"/>
              </w:rPr>
            </w:pPr>
            <w:r w:rsidRPr="008032BC">
              <w:rPr>
                <w:rFonts w:ascii="Times New Roman" w:hAnsi="Times New Roman"/>
                <w:noProof/>
                <w:sz w:val="16"/>
                <w:szCs w:val="16"/>
              </w:rPr>
              <w:t>90,2</w:t>
            </w:r>
          </w:p>
        </w:tc>
      </w:tr>
      <w:tr w:rsidR="002B2D91" w:rsidRPr="002604CC" w14:paraId="73458FE0" w14:textId="77777777" w:rsidTr="00D27628">
        <w:trPr>
          <w:trHeight w:val="300"/>
        </w:trPr>
        <w:tc>
          <w:tcPr>
            <w:tcW w:w="4082" w:type="dxa"/>
            <w:tcBorders>
              <w:top w:val="nil"/>
              <w:left w:val="single" w:sz="4" w:space="0" w:color="000000"/>
              <w:bottom w:val="single" w:sz="4" w:space="0" w:color="000000"/>
              <w:right w:val="single" w:sz="4" w:space="0" w:color="000000"/>
            </w:tcBorders>
            <w:shd w:val="clear" w:color="auto" w:fill="auto"/>
            <w:vAlign w:val="center"/>
          </w:tcPr>
          <w:p w14:paraId="7483ECE7" w14:textId="77777777" w:rsidR="002B2D91" w:rsidRPr="008032BC" w:rsidRDefault="002B2D91" w:rsidP="00D27628">
            <w:pPr>
              <w:jc w:val="center"/>
              <w:rPr>
                <w:rFonts w:ascii="Times New Roman" w:hAnsi="Times New Roman"/>
                <w:noProof/>
                <w:sz w:val="16"/>
                <w:szCs w:val="16"/>
              </w:rPr>
            </w:pPr>
            <w:r w:rsidRPr="008032BC">
              <w:rPr>
                <w:rFonts w:ascii="Times New Roman" w:hAnsi="Times New Roman"/>
                <w:noProof/>
                <w:sz w:val="16"/>
                <w:szCs w:val="16"/>
              </w:rPr>
              <w:t>Uganda</w:t>
            </w:r>
          </w:p>
        </w:tc>
        <w:tc>
          <w:tcPr>
            <w:tcW w:w="1831" w:type="dxa"/>
            <w:tcBorders>
              <w:top w:val="nil"/>
              <w:left w:val="nil"/>
              <w:bottom w:val="single" w:sz="4" w:space="0" w:color="000000"/>
              <w:right w:val="single" w:sz="4" w:space="0" w:color="000000"/>
            </w:tcBorders>
            <w:shd w:val="clear" w:color="000000" w:fill="FFFFFF"/>
            <w:noWrap/>
          </w:tcPr>
          <w:p w14:paraId="04245421" w14:textId="77777777" w:rsidR="002B2D91" w:rsidRPr="008032BC" w:rsidRDefault="002B2D91" w:rsidP="00D27628">
            <w:pPr>
              <w:jc w:val="center"/>
              <w:rPr>
                <w:rFonts w:ascii="Times New Roman" w:hAnsi="Times New Roman"/>
                <w:noProof/>
                <w:sz w:val="16"/>
                <w:szCs w:val="16"/>
              </w:rPr>
            </w:pPr>
            <w:r w:rsidRPr="008032BC">
              <w:rPr>
                <w:rFonts w:ascii="Times New Roman" w:hAnsi="Times New Roman"/>
                <w:noProof/>
                <w:sz w:val="16"/>
                <w:szCs w:val="16"/>
              </w:rPr>
              <w:t>3789</w:t>
            </w:r>
          </w:p>
        </w:tc>
        <w:tc>
          <w:tcPr>
            <w:tcW w:w="1982" w:type="dxa"/>
            <w:tcBorders>
              <w:top w:val="nil"/>
              <w:left w:val="nil"/>
              <w:bottom w:val="single" w:sz="4" w:space="0" w:color="000000"/>
              <w:right w:val="single" w:sz="4" w:space="0" w:color="000000"/>
            </w:tcBorders>
            <w:shd w:val="clear" w:color="000000" w:fill="FFFFFF"/>
            <w:noWrap/>
          </w:tcPr>
          <w:p w14:paraId="00BC335C" w14:textId="77777777" w:rsidR="002B2D91" w:rsidRPr="008032BC" w:rsidRDefault="002B2D91" w:rsidP="00D27628">
            <w:pPr>
              <w:jc w:val="center"/>
              <w:rPr>
                <w:rFonts w:ascii="Times New Roman" w:hAnsi="Times New Roman"/>
                <w:noProof/>
                <w:sz w:val="16"/>
                <w:szCs w:val="16"/>
              </w:rPr>
            </w:pPr>
            <w:r w:rsidRPr="008032BC">
              <w:rPr>
                <w:rFonts w:ascii="Times New Roman" w:hAnsi="Times New Roman"/>
                <w:noProof/>
                <w:sz w:val="16"/>
                <w:szCs w:val="16"/>
              </w:rPr>
              <w:t>3986,50</w:t>
            </w:r>
          </w:p>
        </w:tc>
        <w:tc>
          <w:tcPr>
            <w:tcW w:w="1573" w:type="dxa"/>
            <w:tcBorders>
              <w:top w:val="nil"/>
              <w:left w:val="nil"/>
              <w:bottom w:val="single" w:sz="4" w:space="0" w:color="000000"/>
              <w:right w:val="single" w:sz="4" w:space="0" w:color="000000"/>
            </w:tcBorders>
            <w:shd w:val="clear" w:color="000000" w:fill="FFFFFF"/>
            <w:noWrap/>
          </w:tcPr>
          <w:p w14:paraId="4F0AFAD5" w14:textId="77777777" w:rsidR="002B2D91" w:rsidRPr="008032BC" w:rsidRDefault="002B2D91" w:rsidP="00D27628">
            <w:pPr>
              <w:jc w:val="center"/>
              <w:rPr>
                <w:rFonts w:ascii="Times New Roman" w:hAnsi="Times New Roman"/>
                <w:noProof/>
                <w:sz w:val="16"/>
                <w:szCs w:val="16"/>
              </w:rPr>
            </w:pPr>
            <w:r w:rsidRPr="008032BC">
              <w:rPr>
                <w:rFonts w:ascii="Times New Roman" w:hAnsi="Times New Roman"/>
                <w:noProof/>
                <w:sz w:val="16"/>
                <w:szCs w:val="16"/>
              </w:rPr>
              <w:t>95,0</w:t>
            </w:r>
          </w:p>
        </w:tc>
      </w:tr>
      <w:tr w:rsidR="002B2D91" w:rsidRPr="00A00477" w14:paraId="6DA7E2D8" w14:textId="77777777" w:rsidTr="00D27628">
        <w:trPr>
          <w:trHeight w:val="300"/>
        </w:trPr>
        <w:tc>
          <w:tcPr>
            <w:tcW w:w="9468" w:type="dxa"/>
            <w:gridSpan w:val="4"/>
            <w:tcBorders>
              <w:top w:val="nil"/>
              <w:left w:val="nil"/>
              <w:bottom w:val="nil"/>
              <w:right w:val="nil"/>
            </w:tcBorders>
            <w:shd w:val="clear" w:color="auto" w:fill="auto"/>
            <w:noWrap/>
            <w:vAlign w:val="center"/>
            <w:hideMark/>
          </w:tcPr>
          <w:p w14:paraId="4EAD6927" w14:textId="77777777" w:rsidR="002B2D91" w:rsidRPr="00AA4BB6" w:rsidRDefault="002B2D91" w:rsidP="00D27628">
            <w:pPr>
              <w:spacing w:before="120" w:after="0" w:line="240" w:lineRule="auto"/>
              <w:rPr>
                <w:rFonts w:ascii="Times New Roman" w:eastAsia="Times New Roman" w:hAnsi="Times New Roman"/>
                <w:noProof/>
                <w:sz w:val="16"/>
                <w:szCs w:val="16"/>
                <w:lang w:eastAsia="en-GB"/>
              </w:rPr>
            </w:pPr>
            <w:r w:rsidRPr="00AA4BB6">
              <w:rPr>
                <w:rFonts w:ascii="Times New Roman" w:eastAsia="Times New Roman" w:hAnsi="Times New Roman"/>
                <w:noProof/>
                <w:sz w:val="16"/>
                <w:szCs w:val="16"/>
                <w:lang w:eastAsia="en-GB"/>
              </w:rPr>
              <w:t>(*) 1 EUR = x units of local currency, except USD for :  None in table above.</w:t>
            </w:r>
          </w:p>
        </w:tc>
      </w:tr>
      <w:tr w:rsidR="002B2D91" w:rsidRPr="00B94BC9" w14:paraId="781CC525" w14:textId="77777777" w:rsidTr="00D27628">
        <w:trPr>
          <w:trHeight w:val="300"/>
        </w:trPr>
        <w:tc>
          <w:tcPr>
            <w:tcW w:w="4082" w:type="dxa"/>
            <w:tcBorders>
              <w:top w:val="nil"/>
              <w:left w:val="nil"/>
              <w:bottom w:val="nil"/>
              <w:right w:val="nil"/>
            </w:tcBorders>
            <w:shd w:val="clear" w:color="auto" w:fill="auto"/>
            <w:noWrap/>
            <w:vAlign w:val="center"/>
            <w:hideMark/>
          </w:tcPr>
          <w:p w14:paraId="5CB664F7" w14:textId="77777777" w:rsidR="002B2D91" w:rsidRPr="00AA4BB6" w:rsidRDefault="002B2D91" w:rsidP="00D27628">
            <w:pPr>
              <w:spacing w:before="120" w:after="0" w:line="240" w:lineRule="auto"/>
              <w:rPr>
                <w:rFonts w:ascii="Times New Roman" w:eastAsia="Times New Roman" w:hAnsi="Times New Roman"/>
                <w:noProof/>
                <w:sz w:val="16"/>
                <w:szCs w:val="16"/>
                <w:lang w:eastAsia="en-GB"/>
              </w:rPr>
            </w:pPr>
            <w:r w:rsidRPr="00AA4BB6">
              <w:rPr>
                <w:rFonts w:ascii="Times New Roman" w:eastAsia="Times New Roman" w:hAnsi="Times New Roman"/>
                <w:noProof/>
                <w:sz w:val="16"/>
                <w:szCs w:val="16"/>
                <w:lang w:eastAsia="en-GB"/>
              </w:rPr>
              <w:t>(**) Brussels and Luxembourg = 100.</w:t>
            </w:r>
          </w:p>
        </w:tc>
        <w:tc>
          <w:tcPr>
            <w:tcW w:w="1831" w:type="dxa"/>
            <w:tcBorders>
              <w:top w:val="nil"/>
              <w:left w:val="nil"/>
              <w:bottom w:val="nil"/>
              <w:right w:val="nil"/>
            </w:tcBorders>
            <w:shd w:val="clear" w:color="auto" w:fill="auto"/>
            <w:noWrap/>
            <w:vAlign w:val="center"/>
            <w:hideMark/>
          </w:tcPr>
          <w:p w14:paraId="5C4C322B" w14:textId="77777777" w:rsidR="002B2D91" w:rsidRPr="00AA4BB6" w:rsidRDefault="002B2D91" w:rsidP="00D27628">
            <w:pPr>
              <w:spacing w:before="120" w:after="0" w:line="240" w:lineRule="auto"/>
              <w:rPr>
                <w:rFonts w:ascii="Times New Roman" w:eastAsia="Times New Roman" w:hAnsi="Times New Roman"/>
                <w:noProof/>
                <w:color w:val="000000"/>
                <w:sz w:val="24"/>
                <w:szCs w:val="24"/>
                <w:lang w:eastAsia="en-GB"/>
              </w:rPr>
            </w:pPr>
          </w:p>
        </w:tc>
        <w:tc>
          <w:tcPr>
            <w:tcW w:w="1982" w:type="dxa"/>
            <w:tcBorders>
              <w:top w:val="nil"/>
              <w:left w:val="nil"/>
              <w:bottom w:val="nil"/>
              <w:right w:val="nil"/>
            </w:tcBorders>
            <w:shd w:val="clear" w:color="auto" w:fill="auto"/>
            <w:noWrap/>
            <w:vAlign w:val="center"/>
            <w:hideMark/>
          </w:tcPr>
          <w:p w14:paraId="722D7EAC" w14:textId="77777777" w:rsidR="002B2D91" w:rsidRPr="00AA4BB6" w:rsidRDefault="002B2D91" w:rsidP="00D27628">
            <w:pPr>
              <w:spacing w:before="120" w:after="0" w:line="240" w:lineRule="auto"/>
              <w:rPr>
                <w:rFonts w:ascii="Times New Roman" w:eastAsia="Times New Roman" w:hAnsi="Times New Roman"/>
                <w:noProof/>
                <w:color w:val="000000"/>
                <w:sz w:val="24"/>
                <w:szCs w:val="24"/>
                <w:lang w:eastAsia="en-GB"/>
              </w:rPr>
            </w:pPr>
          </w:p>
        </w:tc>
        <w:tc>
          <w:tcPr>
            <w:tcW w:w="1573" w:type="dxa"/>
            <w:tcBorders>
              <w:top w:val="nil"/>
              <w:left w:val="nil"/>
              <w:bottom w:val="nil"/>
              <w:right w:val="nil"/>
            </w:tcBorders>
            <w:shd w:val="clear" w:color="auto" w:fill="auto"/>
            <w:noWrap/>
            <w:vAlign w:val="center"/>
            <w:hideMark/>
          </w:tcPr>
          <w:p w14:paraId="566191A2" w14:textId="77777777" w:rsidR="002B2D91" w:rsidRPr="00AA4BB6" w:rsidRDefault="002B2D91" w:rsidP="00D27628">
            <w:pPr>
              <w:spacing w:before="120" w:after="0" w:line="240" w:lineRule="auto"/>
              <w:rPr>
                <w:rFonts w:ascii="Times New Roman" w:eastAsia="Times New Roman" w:hAnsi="Times New Roman"/>
                <w:noProof/>
                <w:color w:val="000000"/>
                <w:sz w:val="24"/>
                <w:szCs w:val="24"/>
                <w:lang w:eastAsia="en-GB"/>
              </w:rPr>
            </w:pPr>
          </w:p>
        </w:tc>
      </w:tr>
      <w:tr w:rsidR="002B2D91" w:rsidRPr="00B94BC9" w14:paraId="3C4B0AD5" w14:textId="77777777" w:rsidTr="00D27628">
        <w:trPr>
          <w:trHeight w:val="300"/>
        </w:trPr>
        <w:tc>
          <w:tcPr>
            <w:tcW w:w="4082" w:type="dxa"/>
            <w:tcBorders>
              <w:top w:val="nil"/>
              <w:left w:val="nil"/>
              <w:bottom w:val="nil"/>
              <w:right w:val="nil"/>
            </w:tcBorders>
            <w:shd w:val="clear" w:color="auto" w:fill="auto"/>
            <w:noWrap/>
            <w:vAlign w:val="center"/>
            <w:hideMark/>
          </w:tcPr>
          <w:p w14:paraId="02C41FB8" w14:textId="77777777" w:rsidR="002B2D91" w:rsidRPr="00B94BC9" w:rsidRDefault="002B2D91" w:rsidP="00D27628">
            <w:pPr>
              <w:spacing w:before="120" w:after="0" w:line="240" w:lineRule="auto"/>
              <w:jc w:val="center"/>
              <w:rPr>
                <w:rFonts w:ascii="Times New Roman" w:eastAsia="Times New Roman" w:hAnsi="Times New Roman" w:cs="Calibri"/>
                <w:noProof/>
                <w:color w:val="000000"/>
                <w:sz w:val="24"/>
                <w:szCs w:val="24"/>
                <w:lang w:eastAsia="en-GB"/>
              </w:rPr>
            </w:pPr>
          </w:p>
        </w:tc>
        <w:tc>
          <w:tcPr>
            <w:tcW w:w="1831" w:type="dxa"/>
            <w:tcBorders>
              <w:top w:val="nil"/>
              <w:left w:val="nil"/>
              <w:bottom w:val="nil"/>
              <w:right w:val="nil"/>
            </w:tcBorders>
            <w:shd w:val="clear" w:color="auto" w:fill="auto"/>
            <w:noWrap/>
            <w:vAlign w:val="center"/>
            <w:hideMark/>
          </w:tcPr>
          <w:p w14:paraId="39019250" w14:textId="77777777" w:rsidR="002B2D91" w:rsidRPr="00B94BC9" w:rsidRDefault="002B2D91" w:rsidP="00D27628">
            <w:pPr>
              <w:spacing w:before="120" w:after="0" w:line="240" w:lineRule="auto"/>
              <w:jc w:val="center"/>
              <w:rPr>
                <w:rFonts w:ascii="Times New Roman" w:eastAsia="Times New Roman" w:hAnsi="Times New Roman" w:cs="Calibri"/>
                <w:noProof/>
                <w:color w:val="000000"/>
                <w:sz w:val="24"/>
                <w:szCs w:val="24"/>
                <w:lang w:eastAsia="en-GB"/>
              </w:rPr>
            </w:pPr>
          </w:p>
        </w:tc>
        <w:tc>
          <w:tcPr>
            <w:tcW w:w="1982" w:type="dxa"/>
            <w:tcBorders>
              <w:top w:val="nil"/>
              <w:left w:val="nil"/>
              <w:bottom w:val="nil"/>
              <w:right w:val="nil"/>
            </w:tcBorders>
            <w:shd w:val="clear" w:color="auto" w:fill="auto"/>
            <w:noWrap/>
            <w:vAlign w:val="center"/>
            <w:hideMark/>
          </w:tcPr>
          <w:p w14:paraId="0C56D0F3" w14:textId="77777777" w:rsidR="002B2D91" w:rsidRPr="00B94BC9" w:rsidRDefault="002B2D91" w:rsidP="00D27628">
            <w:pPr>
              <w:spacing w:before="120" w:after="0" w:line="240" w:lineRule="auto"/>
              <w:jc w:val="center"/>
              <w:rPr>
                <w:rFonts w:ascii="Times New Roman" w:eastAsia="Times New Roman" w:hAnsi="Times New Roman" w:cs="Calibri"/>
                <w:noProof/>
                <w:color w:val="000000"/>
                <w:sz w:val="24"/>
                <w:szCs w:val="24"/>
                <w:lang w:eastAsia="en-GB"/>
              </w:rPr>
            </w:pPr>
          </w:p>
        </w:tc>
        <w:tc>
          <w:tcPr>
            <w:tcW w:w="1573" w:type="dxa"/>
            <w:tcBorders>
              <w:top w:val="nil"/>
              <w:left w:val="nil"/>
              <w:bottom w:val="nil"/>
              <w:right w:val="nil"/>
            </w:tcBorders>
            <w:shd w:val="clear" w:color="auto" w:fill="auto"/>
            <w:noWrap/>
            <w:vAlign w:val="center"/>
            <w:hideMark/>
          </w:tcPr>
          <w:p w14:paraId="799AA223" w14:textId="77777777" w:rsidR="002B2D91" w:rsidRPr="00B94BC9" w:rsidRDefault="002B2D91" w:rsidP="00D27628">
            <w:pPr>
              <w:spacing w:before="120" w:after="0" w:line="240" w:lineRule="auto"/>
              <w:jc w:val="center"/>
              <w:rPr>
                <w:rFonts w:ascii="Times New Roman" w:eastAsia="Times New Roman" w:hAnsi="Times New Roman" w:cs="Calibri"/>
                <w:noProof/>
                <w:color w:val="000000"/>
                <w:sz w:val="24"/>
                <w:szCs w:val="24"/>
                <w:lang w:eastAsia="en-GB"/>
              </w:rPr>
            </w:pPr>
          </w:p>
        </w:tc>
      </w:tr>
      <w:tr w:rsidR="002B2D91" w:rsidRPr="00B94BC9" w14:paraId="50D2B8D0" w14:textId="77777777" w:rsidTr="00D27628">
        <w:trPr>
          <w:trHeight w:val="405"/>
        </w:trPr>
        <w:tc>
          <w:tcPr>
            <w:tcW w:w="9468" w:type="dxa"/>
            <w:gridSpan w:val="4"/>
            <w:tcBorders>
              <w:top w:val="nil"/>
              <w:left w:val="nil"/>
              <w:bottom w:val="single" w:sz="4" w:space="0" w:color="auto"/>
              <w:right w:val="nil"/>
            </w:tcBorders>
            <w:shd w:val="clear" w:color="auto" w:fill="auto"/>
            <w:noWrap/>
            <w:vAlign w:val="center"/>
            <w:hideMark/>
          </w:tcPr>
          <w:p w14:paraId="25EB596F" w14:textId="77777777" w:rsidR="002B2D91" w:rsidRPr="00B94BC9" w:rsidRDefault="002B2D91" w:rsidP="00D27628">
            <w:pPr>
              <w:spacing w:before="120" w:after="0" w:line="240" w:lineRule="auto"/>
              <w:jc w:val="center"/>
              <w:rPr>
                <w:rFonts w:ascii="Times New Roman" w:eastAsia="Times New Roman" w:hAnsi="Times New Roman"/>
                <w:i/>
                <w:iCs/>
                <w:noProof/>
                <w:sz w:val="32"/>
                <w:szCs w:val="32"/>
                <w:lang w:eastAsia="en-GB"/>
              </w:rPr>
            </w:pPr>
            <w:r>
              <w:rPr>
                <w:rFonts w:ascii="Times New Roman" w:eastAsia="Times New Roman" w:hAnsi="Times New Roman"/>
                <w:i/>
                <w:iCs/>
                <w:noProof/>
                <w:sz w:val="32"/>
                <w:szCs w:val="32"/>
                <w:lang w:eastAsia="en-GB"/>
              </w:rPr>
              <w:t>DECEMBER 2023</w:t>
            </w:r>
          </w:p>
        </w:tc>
      </w:tr>
      <w:tr w:rsidR="002B2D91" w:rsidRPr="00B94BC9" w14:paraId="6CDB804B" w14:textId="77777777" w:rsidTr="00D27628">
        <w:trPr>
          <w:trHeight w:val="84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8D3F6" w14:textId="77777777" w:rsidR="002B2D91" w:rsidRPr="00B94BC9" w:rsidRDefault="002B2D91" w:rsidP="00D27628">
            <w:pPr>
              <w:spacing w:before="120" w:after="0" w:line="240" w:lineRule="auto"/>
              <w:jc w:val="center"/>
              <w:rPr>
                <w:rFonts w:ascii="Times New Roman" w:eastAsia="Times New Roman" w:hAnsi="Times New Roman"/>
                <w:b/>
                <w:bCs/>
                <w:noProof/>
                <w:sz w:val="16"/>
                <w:szCs w:val="16"/>
                <w:lang w:eastAsia="en-GB"/>
              </w:rPr>
            </w:pPr>
            <w:r w:rsidRPr="00B94BC9">
              <w:rPr>
                <w:rFonts w:ascii="Times New Roman" w:eastAsia="Times New Roman" w:hAnsi="Times New Roman"/>
                <w:b/>
                <w:bCs/>
                <w:noProof/>
                <w:sz w:val="16"/>
                <w:szCs w:val="16"/>
                <w:lang w:eastAsia="en-GB"/>
              </w:rPr>
              <w:t>PLACE OF EMPLOYMENT</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85A62" w14:textId="77777777" w:rsidR="002B2D91" w:rsidRPr="00B94BC9" w:rsidRDefault="002B2D91" w:rsidP="00D27628">
            <w:pPr>
              <w:spacing w:before="120" w:after="0" w:line="240" w:lineRule="auto"/>
              <w:jc w:val="center"/>
              <w:rPr>
                <w:rFonts w:ascii="Times New Roman" w:eastAsia="Times New Roman" w:hAnsi="Times New Roman"/>
                <w:b/>
                <w:bCs/>
                <w:noProof/>
                <w:sz w:val="16"/>
                <w:szCs w:val="16"/>
                <w:lang w:eastAsia="en-GB"/>
              </w:rPr>
            </w:pPr>
            <w:r w:rsidRPr="00B94BC9">
              <w:rPr>
                <w:rFonts w:ascii="Times New Roman" w:eastAsia="Times New Roman" w:hAnsi="Times New Roman"/>
                <w:b/>
                <w:bCs/>
                <w:noProof/>
                <w:sz w:val="16"/>
                <w:szCs w:val="16"/>
                <w:lang w:eastAsia="en-GB"/>
              </w:rPr>
              <w:t xml:space="preserve">Economic parity </w:t>
            </w:r>
            <w:r>
              <w:rPr>
                <w:rFonts w:ascii="Times New Roman" w:eastAsia="Times New Roman" w:hAnsi="Times New Roman"/>
                <w:b/>
                <w:bCs/>
                <w:noProof/>
                <w:sz w:val="16"/>
                <w:szCs w:val="16"/>
                <w:lang w:eastAsia="en-GB"/>
              </w:rPr>
              <w:br/>
              <w:t>December 2023</w:t>
            </w:r>
          </w:p>
        </w:tc>
        <w:tc>
          <w:tcPr>
            <w:tcW w:w="19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04F85" w14:textId="77777777" w:rsidR="002B2D91" w:rsidRPr="00B94BC9" w:rsidRDefault="002B2D91" w:rsidP="00D27628">
            <w:pPr>
              <w:spacing w:before="120" w:after="0" w:line="240" w:lineRule="auto"/>
              <w:jc w:val="center"/>
              <w:rPr>
                <w:rFonts w:ascii="Times New Roman" w:eastAsia="Times New Roman" w:hAnsi="Times New Roman"/>
                <w:b/>
                <w:bCs/>
                <w:noProof/>
                <w:sz w:val="16"/>
                <w:szCs w:val="16"/>
                <w:lang w:eastAsia="en-GB"/>
              </w:rPr>
            </w:pPr>
            <w:r w:rsidRPr="00B94BC9">
              <w:rPr>
                <w:rFonts w:ascii="Times New Roman" w:eastAsia="Times New Roman" w:hAnsi="Times New Roman"/>
                <w:b/>
                <w:bCs/>
                <w:noProof/>
                <w:sz w:val="16"/>
                <w:szCs w:val="16"/>
                <w:lang w:eastAsia="en-GB"/>
              </w:rPr>
              <w:t xml:space="preserve">Exchange rate </w:t>
            </w:r>
            <w:r>
              <w:rPr>
                <w:rFonts w:ascii="Times New Roman" w:eastAsia="Times New Roman" w:hAnsi="Times New Roman"/>
                <w:b/>
                <w:bCs/>
                <w:noProof/>
                <w:sz w:val="16"/>
                <w:szCs w:val="16"/>
                <w:lang w:eastAsia="en-GB"/>
              </w:rPr>
              <w:br/>
              <w:t xml:space="preserve"> December 2023 </w:t>
            </w:r>
            <w:r w:rsidRPr="00B94BC9">
              <w:rPr>
                <w:rFonts w:ascii="Times New Roman" w:eastAsia="Times New Roman" w:hAnsi="Times New Roman"/>
                <w:b/>
                <w:bCs/>
                <w:noProof/>
                <w:sz w:val="16"/>
                <w:szCs w:val="16"/>
                <w:lang w:eastAsia="en-GB"/>
              </w:rPr>
              <w: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78D11" w14:textId="77777777" w:rsidR="002B2D91" w:rsidRPr="00B94BC9" w:rsidRDefault="002B2D91" w:rsidP="00D27628">
            <w:pPr>
              <w:spacing w:before="120" w:after="0" w:line="240" w:lineRule="auto"/>
              <w:jc w:val="center"/>
              <w:rPr>
                <w:rFonts w:ascii="Times New Roman" w:eastAsia="Times New Roman" w:hAnsi="Times New Roman"/>
                <w:b/>
                <w:bCs/>
                <w:noProof/>
                <w:sz w:val="16"/>
                <w:szCs w:val="16"/>
                <w:lang w:eastAsia="en-GB"/>
              </w:rPr>
            </w:pPr>
            <w:r w:rsidRPr="00B94BC9">
              <w:rPr>
                <w:rFonts w:ascii="Times New Roman" w:eastAsia="Times New Roman" w:hAnsi="Times New Roman"/>
                <w:b/>
                <w:bCs/>
                <w:noProof/>
                <w:sz w:val="16"/>
                <w:szCs w:val="16"/>
                <w:lang w:eastAsia="en-GB"/>
              </w:rPr>
              <w:t xml:space="preserve">Weighting </w:t>
            </w:r>
            <w:r>
              <w:rPr>
                <w:rFonts w:ascii="Times New Roman" w:eastAsia="Times New Roman" w:hAnsi="Times New Roman"/>
                <w:b/>
                <w:bCs/>
                <w:noProof/>
                <w:sz w:val="16"/>
                <w:szCs w:val="16"/>
                <w:lang w:eastAsia="en-GB"/>
              </w:rPr>
              <w:br/>
              <w:t>December 2023</w:t>
            </w:r>
            <w:r w:rsidRPr="00B94BC9">
              <w:rPr>
                <w:rFonts w:ascii="Times New Roman" w:eastAsia="Times New Roman" w:hAnsi="Times New Roman"/>
                <w:b/>
                <w:bCs/>
                <w:noProof/>
                <w:sz w:val="16"/>
                <w:szCs w:val="16"/>
                <w:lang w:eastAsia="en-GB"/>
              </w:rPr>
              <w:t xml:space="preserve"> (**)</w:t>
            </w:r>
          </w:p>
        </w:tc>
      </w:tr>
      <w:tr w:rsidR="002B2D91" w:rsidRPr="002604CC" w14:paraId="1265F413" w14:textId="77777777" w:rsidTr="00D2762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3BD5A326" w14:textId="77777777" w:rsidR="002B2D91" w:rsidRPr="00266E6A" w:rsidRDefault="002B2D91" w:rsidP="00D27628">
            <w:pPr>
              <w:jc w:val="center"/>
              <w:rPr>
                <w:rFonts w:ascii="Times New Roman" w:hAnsi="Times New Roman"/>
                <w:noProof/>
                <w:sz w:val="16"/>
                <w:szCs w:val="16"/>
              </w:rPr>
            </w:pPr>
            <w:r w:rsidRPr="00FD17EB">
              <w:rPr>
                <w:rFonts w:ascii="Times New Roman" w:hAnsi="Times New Roman"/>
                <w:noProof/>
                <w:sz w:val="16"/>
                <w:szCs w:val="16"/>
              </w:rPr>
              <w:t>Angola</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0DE0C3D9" w14:textId="77777777" w:rsidR="002B2D91" w:rsidRPr="003A257B" w:rsidRDefault="002B2D91" w:rsidP="00D27628">
            <w:pPr>
              <w:jc w:val="center"/>
              <w:rPr>
                <w:rFonts w:ascii="Times New Roman" w:hAnsi="Times New Roman"/>
                <w:noProof/>
                <w:sz w:val="16"/>
                <w:szCs w:val="16"/>
              </w:rPr>
            </w:pPr>
            <w:r w:rsidRPr="00FD17EB">
              <w:rPr>
                <w:rFonts w:ascii="Times New Roman" w:hAnsi="Times New Roman"/>
                <w:noProof/>
                <w:sz w:val="16"/>
                <w:szCs w:val="16"/>
              </w:rPr>
              <w:t>1068</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02C6038C" w14:textId="77777777" w:rsidR="002B2D91" w:rsidRPr="003A257B" w:rsidRDefault="002B2D91" w:rsidP="00D27628">
            <w:pPr>
              <w:jc w:val="center"/>
              <w:rPr>
                <w:rFonts w:ascii="Times New Roman" w:hAnsi="Times New Roman"/>
                <w:noProof/>
                <w:sz w:val="16"/>
                <w:szCs w:val="16"/>
              </w:rPr>
            </w:pPr>
            <w:r w:rsidRPr="00FD17EB">
              <w:rPr>
                <w:rFonts w:ascii="Times New Roman" w:hAnsi="Times New Roman"/>
                <w:noProof/>
                <w:sz w:val="16"/>
                <w:szCs w:val="16"/>
              </w:rPr>
              <w:t>920,855</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0182CFAE" w14:textId="77777777" w:rsidR="002B2D91" w:rsidRPr="003A257B" w:rsidRDefault="002B2D91" w:rsidP="00D27628">
            <w:pPr>
              <w:jc w:val="center"/>
              <w:rPr>
                <w:rFonts w:ascii="Times New Roman" w:hAnsi="Times New Roman"/>
                <w:noProof/>
                <w:sz w:val="16"/>
                <w:szCs w:val="16"/>
              </w:rPr>
            </w:pPr>
            <w:r w:rsidRPr="00FD17EB">
              <w:rPr>
                <w:rFonts w:ascii="Times New Roman" w:hAnsi="Times New Roman"/>
                <w:noProof/>
                <w:sz w:val="16"/>
                <w:szCs w:val="16"/>
              </w:rPr>
              <w:t>116,0</w:t>
            </w:r>
          </w:p>
        </w:tc>
      </w:tr>
      <w:tr w:rsidR="002B2D91" w:rsidRPr="002604CC" w14:paraId="730EBC6A" w14:textId="77777777" w:rsidTr="00D2762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1274E" w14:textId="77777777" w:rsidR="002B2D91" w:rsidRPr="00266E6A" w:rsidRDefault="002B2D91" w:rsidP="00D27628">
            <w:pPr>
              <w:jc w:val="center"/>
              <w:rPr>
                <w:rFonts w:ascii="Times New Roman" w:hAnsi="Times New Roman"/>
                <w:noProof/>
                <w:sz w:val="16"/>
                <w:szCs w:val="16"/>
              </w:rPr>
            </w:pPr>
            <w:r w:rsidRPr="00FD17EB">
              <w:rPr>
                <w:rFonts w:ascii="Times New Roman" w:hAnsi="Times New Roman"/>
                <w:noProof/>
                <w:sz w:val="16"/>
                <w:szCs w:val="16"/>
              </w:rPr>
              <w:t>Argentina</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hideMark/>
          </w:tcPr>
          <w:p w14:paraId="005DC113" w14:textId="77777777" w:rsidR="002B2D91" w:rsidRPr="003A257B" w:rsidRDefault="002B2D91" w:rsidP="00D27628">
            <w:pPr>
              <w:jc w:val="center"/>
              <w:rPr>
                <w:rFonts w:ascii="Times New Roman" w:hAnsi="Times New Roman"/>
                <w:noProof/>
                <w:sz w:val="16"/>
                <w:szCs w:val="16"/>
              </w:rPr>
            </w:pPr>
            <w:r w:rsidRPr="00FD17EB">
              <w:rPr>
                <w:rFonts w:ascii="Times New Roman" w:hAnsi="Times New Roman"/>
                <w:noProof/>
                <w:sz w:val="16"/>
                <w:szCs w:val="16"/>
              </w:rPr>
              <w:t>389,6</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hideMark/>
          </w:tcPr>
          <w:p w14:paraId="27C4A496" w14:textId="77777777" w:rsidR="002B2D91" w:rsidRPr="003A257B" w:rsidRDefault="002B2D91" w:rsidP="00D27628">
            <w:pPr>
              <w:jc w:val="center"/>
              <w:rPr>
                <w:rFonts w:ascii="Times New Roman" w:hAnsi="Times New Roman"/>
                <w:noProof/>
                <w:sz w:val="16"/>
                <w:szCs w:val="16"/>
              </w:rPr>
            </w:pPr>
            <w:r w:rsidRPr="00FD17EB">
              <w:rPr>
                <w:rFonts w:ascii="Times New Roman" w:hAnsi="Times New Roman"/>
                <w:noProof/>
                <w:sz w:val="16"/>
                <w:szCs w:val="16"/>
              </w:rPr>
              <w:t>394,938</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hideMark/>
          </w:tcPr>
          <w:p w14:paraId="3DEAC830" w14:textId="77777777" w:rsidR="002B2D91" w:rsidRPr="003A257B" w:rsidRDefault="002B2D91" w:rsidP="00D27628">
            <w:pPr>
              <w:jc w:val="center"/>
              <w:rPr>
                <w:rFonts w:ascii="Times New Roman" w:hAnsi="Times New Roman"/>
                <w:noProof/>
                <w:sz w:val="16"/>
                <w:szCs w:val="16"/>
              </w:rPr>
            </w:pPr>
            <w:r w:rsidRPr="00FD17EB">
              <w:rPr>
                <w:rFonts w:ascii="Times New Roman" w:hAnsi="Times New Roman"/>
                <w:noProof/>
                <w:sz w:val="16"/>
                <w:szCs w:val="16"/>
              </w:rPr>
              <w:t>98,6</w:t>
            </w:r>
          </w:p>
        </w:tc>
      </w:tr>
      <w:tr w:rsidR="002B2D91" w:rsidRPr="002604CC" w14:paraId="0F9DF453" w14:textId="77777777" w:rsidTr="00D2762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F2CB1" w14:textId="77777777" w:rsidR="002B2D91" w:rsidRPr="00266E6A" w:rsidRDefault="002B2D91" w:rsidP="00D27628">
            <w:pPr>
              <w:jc w:val="center"/>
              <w:rPr>
                <w:rFonts w:ascii="Times New Roman" w:hAnsi="Times New Roman"/>
                <w:noProof/>
                <w:sz w:val="16"/>
                <w:szCs w:val="16"/>
              </w:rPr>
            </w:pPr>
            <w:r w:rsidRPr="00FD17EB">
              <w:rPr>
                <w:rFonts w:ascii="Times New Roman" w:hAnsi="Times New Roman"/>
                <w:noProof/>
                <w:sz w:val="16"/>
                <w:szCs w:val="16"/>
              </w:rPr>
              <w:t>China</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hideMark/>
          </w:tcPr>
          <w:p w14:paraId="39423148" w14:textId="77777777" w:rsidR="002B2D91" w:rsidRPr="003A257B" w:rsidRDefault="002B2D91" w:rsidP="00D27628">
            <w:pPr>
              <w:jc w:val="center"/>
              <w:rPr>
                <w:rFonts w:ascii="Times New Roman" w:hAnsi="Times New Roman"/>
                <w:noProof/>
                <w:sz w:val="16"/>
                <w:szCs w:val="16"/>
              </w:rPr>
            </w:pPr>
            <w:r w:rsidRPr="00FD17EB">
              <w:rPr>
                <w:rFonts w:ascii="Times New Roman" w:hAnsi="Times New Roman"/>
                <w:noProof/>
                <w:sz w:val="16"/>
                <w:szCs w:val="16"/>
              </w:rPr>
              <w:t>6,878</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hideMark/>
          </w:tcPr>
          <w:p w14:paraId="3B696CBA" w14:textId="77777777" w:rsidR="002B2D91" w:rsidRPr="003A257B" w:rsidRDefault="002B2D91" w:rsidP="00D27628">
            <w:pPr>
              <w:jc w:val="center"/>
              <w:rPr>
                <w:rFonts w:ascii="Times New Roman" w:hAnsi="Times New Roman"/>
                <w:noProof/>
                <w:sz w:val="16"/>
                <w:szCs w:val="16"/>
              </w:rPr>
            </w:pPr>
            <w:r w:rsidRPr="00FD17EB">
              <w:rPr>
                <w:rFonts w:ascii="Times New Roman" w:hAnsi="Times New Roman"/>
                <w:noProof/>
                <w:sz w:val="16"/>
                <w:szCs w:val="16"/>
              </w:rPr>
              <w:t>7,82960</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7CDFAE" w14:textId="77777777" w:rsidR="002B2D91" w:rsidRPr="00266E6A" w:rsidRDefault="002B2D91" w:rsidP="00D27628">
            <w:pPr>
              <w:jc w:val="center"/>
              <w:rPr>
                <w:rFonts w:ascii="Times New Roman" w:hAnsi="Times New Roman"/>
                <w:noProof/>
                <w:sz w:val="16"/>
                <w:szCs w:val="16"/>
              </w:rPr>
            </w:pPr>
            <w:r w:rsidRPr="00FD17EB">
              <w:rPr>
                <w:rFonts w:ascii="Times New Roman" w:hAnsi="Times New Roman"/>
                <w:noProof/>
                <w:sz w:val="16"/>
                <w:szCs w:val="16"/>
              </w:rPr>
              <w:t>87,8</w:t>
            </w:r>
          </w:p>
        </w:tc>
      </w:tr>
      <w:tr w:rsidR="002B2D91" w:rsidRPr="002604CC" w14:paraId="6377A2B4" w14:textId="77777777" w:rsidTr="00D2762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39B2CD06" w14:textId="77777777" w:rsidR="002B2D91" w:rsidRPr="001D27FA" w:rsidRDefault="002B2D91" w:rsidP="00D27628">
            <w:pPr>
              <w:jc w:val="center"/>
              <w:rPr>
                <w:rFonts w:ascii="Times New Roman" w:hAnsi="Times New Roman"/>
                <w:noProof/>
                <w:sz w:val="16"/>
                <w:szCs w:val="16"/>
              </w:rPr>
            </w:pPr>
            <w:r w:rsidRPr="00FD17EB">
              <w:rPr>
                <w:rFonts w:ascii="Times New Roman" w:hAnsi="Times New Roman"/>
                <w:noProof/>
                <w:sz w:val="16"/>
                <w:szCs w:val="16"/>
              </w:rPr>
              <w:t>Democratic Republic of the Congo</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1B7033DA" w14:textId="77777777" w:rsidR="002B2D91" w:rsidRPr="00517B94" w:rsidRDefault="002B2D91" w:rsidP="00D27628">
            <w:pPr>
              <w:jc w:val="center"/>
              <w:rPr>
                <w:rFonts w:ascii="Times New Roman" w:hAnsi="Times New Roman"/>
                <w:noProof/>
                <w:sz w:val="16"/>
                <w:szCs w:val="16"/>
              </w:rPr>
            </w:pPr>
            <w:r w:rsidRPr="00FD17EB">
              <w:rPr>
                <w:rFonts w:ascii="Times New Roman" w:hAnsi="Times New Roman"/>
                <w:noProof/>
                <w:sz w:val="16"/>
                <w:szCs w:val="16"/>
              </w:rPr>
              <w:t>4156</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3A81EF6A" w14:textId="77777777" w:rsidR="002B2D91" w:rsidRPr="00517B94" w:rsidRDefault="002B2D91" w:rsidP="00D27628">
            <w:pPr>
              <w:jc w:val="center"/>
              <w:rPr>
                <w:rFonts w:ascii="Times New Roman" w:hAnsi="Times New Roman"/>
                <w:noProof/>
                <w:sz w:val="16"/>
                <w:szCs w:val="16"/>
              </w:rPr>
            </w:pPr>
            <w:r w:rsidRPr="00FD17EB">
              <w:rPr>
                <w:rFonts w:ascii="Times New Roman" w:hAnsi="Times New Roman"/>
                <w:noProof/>
                <w:sz w:val="16"/>
                <w:szCs w:val="16"/>
              </w:rPr>
              <w:t>2727,12</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25CA7859" w14:textId="77777777" w:rsidR="002B2D91" w:rsidRPr="00517B94" w:rsidRDefault="002B2D91" w:rsidP="00D27628">
            <w:pPr>
              <w:jc w:val="center"/>
              <w:rPr>
                <w:rFonts w:ascii="Times New Roman" w:hAnsi="Times New Roman"/>
                <w:noProof/>
                <w:sz w:val="16"/>
                <w:szCs w:val="16"/>
              </w:rPr>
            </w:pPr>
            <w:r w:rsidRPr="00FD17EB">
              <w:rPr>
                <w:rFonts w:ascii="Times New Roman" w:hAnsi="Times New Roman"/>
                <w:noProof/>
                <w:sz w:val="16"/>
                <w:szCs w:val="16"/>
              </w:rPr>
              <w:t>152,4</w:t>
            </w:r>
          </w:p>
        </w:tc>
      </w:tr>
      <w:tr w:rsidR="002B2D91" w:rsidRPr="002604CC" w14:paraId="2AB45269" w14:textId="77777777" w:rsidTr="00D2762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9D251" w14:textId="77777777" w:rsidR="002B2D91" w:rsidRPr="00266E6A" w:rsidRDefault="002B2D91" w:rsidP="00D27628">
            <w:pPr>
              <w:jc w:val="center"/>
              <w:rPr>
                <w:rFonts w:ascii="Times New Roman" w:hAnsi="Times New Roman"/>
                <w:noProof/>
                <w:sz w:val="16"/>
                <w:szCs w:val="16"/>
              </w:rPr>
            </w:pPr>
            <w:r w:rsidRPr="00251792">
              <w:rPr>
                <w:rFonts w:ascii="Times New Roman" w:hAnsi="Times New Roman"/>
                <w:noProof/>
                <w:sz w:val="16"/>
                <w:szCs w:val="16"/>
              </w:rPr>
              <w:t>Ethiopia</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hideMark/>
          </w:tcPr>
          <w:p w14:paraId="30F66217" w14:textId="77777777" w:rsidR="002B2D91" w:rsidRPr="00517B94" w:rsidRDefault="002B2D91" w:rsidP="00D27628">
            <w:pPr>
              <w:jc w:val="center"/>
              <w:rPr>
                <w:rFonts w:ascii="Times New Roman" w:hAnsi="Times New Roman"/>
                <w:noProof/>
                <w:sz w:val="16"/>
                <w:szCs w:val="16"/>
              </w:rPr>
            </w:pPr>
            <w:r w:rsidRPr="00251792">
              <w:rPr>
                <w:rFonts w:ascii="Times New Roman" w:hAnsi="Times New Roman"/>
                <w:noProof/>
                <w:sz w:val="16"/>
                <w:szCs w:val="16"/>
              </w:rPr>
              <w:t>65,29</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hideMark/>
          </w:tcPr>
          <w:p w14:paraId="771DDF26" w14:textId="77777777" w:rsidR="002B2D91" w:rsidRPr="00517B94" w:rsidRDefault="002B2D91" w:rsidP="00D27628">
            <w:pPr>
              <w:jc w:val="center"/>
              <w:rPr>
                <w:rFonts w:ascii="Times New Roman" w:hAnsi="Times New Roman"/>
                <w:noProof/>
                <w:sz w:val="16"/>
                <w:szCs w:val="16"/>
              </w:rPr>
            </w:pPr>
            <w:r w:rsidRPr="00251792">
              <w:rPr>
                <w:rFonts w:ascii="Times New Roman" w:hAnsi="Times New Roman"/>
                <w:noProof/>
                <w:sz w:val="16"/>
                <w:szCs w:val="16"/>
              </w:rPr>
              <w:t>61,7430</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hideMark/>
          </w:tcPr>
          <w:p w14:paraId="5006A9FE" w14:textId="77777777" w:rsidR="002B2D91" w:rsidRPr="00517B94" w:rsidRDefault="002B2D91" w:rsidP="00D27628">
            <w:pPr>
              <w:jc w:val="center"/>
              <w:rPr>
                <w:rFonts w:ascii="Times New Roman" w:hAnsi="Times New Roman"/>
                <w:noProof/>
                <w:sz w:val="16"/>
                <w:szCs w:val="16"/>
              </w:rPr>
            </w:pPr>
            <w:r w:rsidRPr="00251792">
              <w:rPr>
                <w:rFonts w:ascii="Times New Roman" w:hAnsi="Times New Roman"/>
                <w:noProof/>
                <w:sz w:val="16"/>
                <w:szCs w:val="16"/>
              </w:rPr>
              <w:t>105,7</w:t>
            </w:r>
          </w:p>
        </w:tc>
      </w:tr>
      <w:tr w:rsidR="002B2D91" w:rsidRPr="002604CC" w14:paraId="64ABFEBC" w14:textId="77777777" w:rsidTr="00D2762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62CA5784" w14:textId="77777777" w:rsidR="002B2D91" w:rsidRPr="00266E6A" w:rsidRDefault="002B2D91" w:rsidP="00D27628">
            <w:pPr>
              <w:jc w:val="center"/>
              <w:rPr>
                <w:rFonts w:ascii="Times New Roman" w:hAnsi="Times New Roman"/>
                <w:noProof/>
                <w:sz w:val="16"/>
                <w:szCs w:val="16"/>
              </w:rPr>
            </w:pPr>
            <w:r w:rsidRPr="00251792">
              <w:rPr>
                <w:rFonts w:ascii="Times New Roman" w:hAnsi="Times New Roman"/>
                <w:noProof/>
                <w:sz w:val="16"/>
                <w:szCs w:val="16"/>
              </w:rPr>
              <w:t>Ghana</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078C46D6" w14:textId="77777777" w:rsidR="002B2D91" w:rsidRPr="00517B94" w:rsidRDefault="002B2D91" w:rsidP="00D27628">
            <w:pPr>
              <w:jc w:val="center"/>
              <w:rPr>
                <w:rFonts w:ascii="Times New Roman" w:hAnsi="Times New Roman"/>
                <w:noProof/>
                <w:sz w:val="16"/>
                <w:szCs w:val="16"/>
              </w:rPr>
            </w:pPr>
            <w:r w:rsidRPr="00251792">
              <w:rPr>
                <w:rFonts w:ascii="Times New Roman" w:hAnsi="Times New Roman"/>
                <w:noProof/>
                <w:sz w:val="16"/>
                <w:szCs w:val="16"/>
              </w:rPr>
              <w:t>9,677</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2B863817" w14:textId="77777777" w:rsidR="002B2D91" w:rsidRPr="00517B94" w:rsidRDefault="002B2D91" w:rsidP="00D27628">
            <w:pPr>
              <w:jc w:val="center"/>
              <w:rPr>
                <w:rFonts w:ascii="Times New Roman" w:hAnsi="Times New Roman"/>
                <w:noProof/>
                <w:sz w:val="16"/>
                <w:szCs w:val="16"/>
              </w:rPr>
            </w:pPr>
            <w:r w:rsidRPr="00251792">
              <w:rPr>
                <w:rFonts w:ascii="Times New Roman" w:hAnsi="Times New Roman"/>
                <w:noProof/>
                <w:sz w:val="16"/>
                <w:szCs w:val="16"/>
              </w:rPr>
              <w:t>13,1905</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5722949C" w14:textId="77777777" w:rsidR="002B2D91" w:rsidRPr="00517B94" w:rsidRDefault="002B2D91" w:rsidP="00D27628">
            <w:pPr>
              <w:jc w:val="center"/>
              <w:rPr>
                <w:rFonts w:ascii="Times New Roman" w:hAnsi="Times New Roman"/>
                <w:noProof/>
                <w:sz w:val="16"/>
                <w:szCs w:val="16"/>
              </w:rPr>
            </w:pPr>
            <w:r w:rsidRPr="00251792">
              <w:rPr>
                <w:rFonts w:ascii="Times New Roman" w:hAnsi="Times New Roman"/>
                <w:noProof/>
                <w:sz w:val="16"/>
                <w:szCs w:val="16"/>
              </w:rPr>
              <w:t>73,4</w:t>
            </w:r>
          </w:p>
        </w:tc>
      </w:tr>
      <w:tr w:rsidR="002B2D91" w:rsidRPr="002604CC" w14:paraId="78BB9100" w14:textId="77777777" w:rsidTr="00D2762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355858E0" w14:textId="77777777" w:rsidR="002B2D91" w:rsidRPr="00266E6A" w:rsidRDefault="002B2D91" w:rsidP="00D27628">
            <w:pPr>
              <w:jc w:val="center"/>
              <w:rPr>
                <w:rFonts w:ascii="Times New Roman" w:hAnsi="Times New Roman"/>
                <w:noProof/>
                <w:sz w:val="16"/>
                <w:szCs w:val="16"/>
              </w:rPr>
            </w:pPr>
            <w:r w:rsidRPr="00251792">
              <w:rPr>
                <w:rFonts w:ascii="Times New Roman" w:hAnsi="Times New Roman"/>
                <w:noProof/>
                <w:sz w:val="16"/>
                <w:szCs w:val="16"/>
              </w:rPr>
              <w:t>Guinea-Bissau</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19565667" w14:textId="77777777" w:rsidR="002B2D91" w:rsidRPr="00517B94" w:rsidRDefault="002B2D91" w:rsidP="00D27628">
            <w:pPr>
              <w:jc w:val="center"/>
              <w:rPr>
                <w:rFonts w:ascii="Times New Roman" w:hAnsi="Times New Roman"/>
                <w:noProof/>
                <w:sz w:val="16"/>
                <w:szCs w:val="16"/>
              </w:rPr>
            </w:pPr>
            <w:r w:rsidRPr="00251792">
              <w:rPr>
                <w:rFonts w:ascii="Times New Roman" w:hAnsi="Times New Roman"/>
                <w:noProof/>
                <w:sz w:val="16"/>
                <w:szCs w:val="16"/>
              </w:rPr>
              <w:t>610,7</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203D7CC5" w14:textId="77777777" w:rsidR="002B2D91" w:rsidRPr="00517B94" w:rsidRDefault="002B2D91" w:rsidP="00D27628">
            <w:pPr>
              <w:jc w:val="center"/>
              <w:rPr>
                <w:rFonts w:ascii="Times New Roman" w:hAnsi="Times New Roman"/>
                <w:noProof/>
                <w:sz w:val="16"/>
                <w:szCs w:val="16"/>
              </w:rPr>
            </w:pPr>
            <w:r w:rsidRPr="00251792">
              <w:rPr>
                <w:rFonts w:ascii="Times New Roman" w:hAnsi="Times New Roman"/>
                <w:noProof/>
                <w:sz w:val="16"/>
                <w:szCs w:val="16"/>
              </w:rPr>
              <w:t>655,957</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71E852C0" w14:textId="77777777" w:rsidR="002B2D91" w:rsidRPr="00517B94" w:rsidRDefault="002B2D91" w:rsidP="00D27628">
            <w:pPr>
              <w:jc w:val="center"/>
              <w:rPr>
                <w:rFonts w:ascii="Times New Roman" w:hAnsi="Times New Roman"/>
                <w:noProof/>
                <w:sz w:val="16"/>
                <w:szCs w:val="16"/>
              </w:rPr>
            </w:pPr>
            <w:r w:rsidRPr="00251792">
              <w:rPr>
                <w:rFonts w:ascii="Times New Roman" w:hAnsi="Times New Roman"/>
                <w:noProof/>
                <w:sz w:val="16"/>
                <w:szCs w:val="16"/>
              </w:rPr>
              <w:t>93,1</w:t>
            </w:r>
          </w:p>
        </w:tc>
      </w:tr>
      <w:tr w:rsidR="002B2D91" w:rsidRPr="002604CC" w14:paraId="2C143A3C" w14:textId="77777777" w:rsidTr="00D2762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4EB69394" w14:textId="77777777" w:rsidR="002B2D91" w:rsidRPr="00266E6A" w:rsidRDefault="002B2D91" w:rsidP="00D27628">
            <w:pPr>
              <w:jc w:val="center"/>
              <w:rPr>
                <w:rFonts w:ascii="Times New Roman" w:hAnsi="Times New Roman"/>
                <w:noProof/>
                <w:sz w:val="16"/>
                <w:szCs w:val="16"/>
              </w:rPr>
            </w:pPr>
            <w:r w:rsidRPr="00251792">
              <w:rPr>
                <w:rFonts w:ascii="Times New Roman" w:hAnsi="Times New Roman"/>
                <w:noProof/>
                <w:sz w:val="16"/>
                <w:szCs w:val="16"/>
              </w:rPr>
              <w:t>Iran</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4D4861DE" w14:textId="77777777" w:rsidR="002B2D91" w:rsidRPr="00517B94" w:rsidRDefault="002B2D91" w:rsidP="00D27628">
            <w:pPr>
              <w:jc w:val="center"/>
              <w:rPr>
                <w:rFonts w:ascii="Times New Roman" w:hAnsi="Times New Roman"/>
                <w:noProof/>
                <w:sz w:val="16"/>
                <w:szCs w:val="16"/>
              </w:rPr>
            </w:pPr>
            <w:r w:rsidRPr="00251792">
              <w:rPr>
                <w:rFonts w:ascii="Times New Roman" w:hAnsi="Times New Roman"/>
                <w:noProof/>
                <w:sz w:val="16"/>
                <w:szCs w:val="16"/>
              </w:rPr>
              <w:t>81216</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6CDF57F7" w14:textId="77777777" w:rsidR="002B2D91" w:rsidRPr="00517B94" w:rsidRDefault="002B2D91" w:rsidP="00D27628">
            <w:pPr>
              <w:jc w:val="center"/>
              <w:rPr>
                <w:rFonts w:ascii="Times New Roman" w:hAnsi="Times New Roman"/>
                <w:noProof/>
                <w:sz w:val="16"/>
                <w:szCs w:val="16"/>
              </w:rPr>
            </w:pPr>
            <w:r w:rsidRPr="00251792">
              <w:rPr>
                <w:rFonts w:ascii="Times New Roman" w:hAnsi="Times New Roman"/>
                <w:noProof/>
                <w:sz w:val="16"/>
                <w:szCs w:val="16"/>
              </w:rPr>
              <w:t>46411,6</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4F3E8229" w14:textId="77777777" w:rsidR="002B2D91" w:rsidRPr="00517B94" w:rsidRDefault="002B2D91" w:rsidP="00D27628">
            <w:pPr>
              <w:jc w:val="center"/>
              <w:rPr>
                <w:rFonts w:ascii="Times New Roman" w:hAnsi="Times New Roman"/>
                <w:noProof/>
                <w:sz w:val="16"/>
                <w:szCs w:val="16"/>
              </w:rPr>
            </w:pPr>
            <w:r w:rsidRPr="00251792">
              <w:rPr>
                <w:rFonts w:ascii="Times New Roman" w:hAnsi="Times New Roman"/>
                <w:noProof/>
                <w:sz w:val="16"/>
                <w:szCs w:val="16"/>
              </w:rPr>
              <w:t>175,0</w:t>
            </w:r>
          </w:p>
        </w:tc>
      </w:tr>
      <w:tr w:rsidR="002B2D91" w:rsidRPr="002604CC" w14:paraId="7983C52D" w14:textId="77777777" w:rsidTr="00D2762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1F0AD362" w14:textId="77777777" w:rsidR="002B2D91" w:rsidRPr="001D27FA" w:rsidRDefault="002B2D91" w:rsidP="00D27628">
            <w:pPr>
              <w:jc w:val="center"/>
              <w:rPr>
                <w:rFonts w:ascii="Times New Roman" w:hAnsi="Times New Roman"/>
                <w:noProof/>
                <w:sz w:val="16"/>
                <w:szCs w:val="16"/>
              </w:rPr>
            </w:pPr>
            <w:r w:rsidRPr="00251792">
              <w:rPr>
                <w:rFonts w:ascii="Times New Roman" w:hAnsi="Times New Roman"/>
                <w:noProof/>
                <w:sz w:val="16"/>
                <w:szCs w:val="16"/>
              </w:rPr>
              <w:t>Malawi</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7D5C2A4B" w14:textId="77777777" w:rsidR="002B2D91" w:rsidRPr="00517B94" w:rsidRDefault="002B2D91" w:rsidP="00D27628">
            <w:pPr>
              <w:jc w:val="center"/>
              <w:rPr>
                <w:rFonts w:ascii="Times New Roman" w:hAnsi="Times New Roman"/>
                <w:noProof/>
                <w:sz w:val="16"/>
                <w:szCs w:val="16"/>
              </w:rPr>
            </w:pPr>
            <w:r w:rsidRPr="00251792">
              <w:rPr>
                <w:rFonts w:ascii="Times New Roman" w:hAnsi="Times New Roman"/>
                <w:noProof/>
                <w:sz w:val="16"/>
                <w:szCs w:val="16"/>
              </w:rPr>
              <w:t>971,2</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53CF7B54" w14:textId="77777777" w:rsidR="002B2D91" w:rsidRPr="00517B94" w:rsidRDefault="002B2D91" w:rsidP="00D27628">
            <w:pPr>
              <w:jc w:val="center"/>
              <w:rPr>
                <w:rFonts w:ascii="Times New Roman" w:hAnsi="Times New Roman"/>
                <w:noProof/>
                <w:sz w:val="16"/>
                <w:szCs w:val="16"/>
              </w:rPr>
            </w:pPr>
            <w:r w:rsidRPr="00251792">
              <w:rPr>
                <w:rFonts w:ascii="Times New Roman" w:hAnsi="Times New Roman"/>
                <w:noProof/>
                <w:sz w:val="16"/>
                <w:szCs w:val="16"/>
              </w:rPr>
              <w:t>1850,37</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59BB1790" w14:textId="77777777" w:rsidR="002B2D91" w:rsidRPr="00517B94" w:rsidRDefault="002B2D91" w:rsidP="00D27628">
            <w:pPr>
              <w:jc w:val="center"/>
              <w:rPr>
                <w:rFonts w:ascii="Times New Roman" w:hAnsi="Times New Roman"/>
                <w:noProof/>
                <w:sz w:val="16"/>
                <w:szCs w:val="16"/>
              </w:rPr>
            </w:pPr>
            <w:r w:rsidRPr="00251792">
              <w:rPr>
                <w:rFonts w:ascii="Times New Roman" w:hAnsi="Times New Roman"/>
                <w:noProof/>
                <w:sz w:val="16"/>
                <w:szCs w:val="16"/>
              </w:rPr>
              <w:t>52,5</w:t>
            </w:r>
          </w:p>
        </w:tc>
      </w:tr>
      <w:tr w:rsidR="002B2D91" w:rsidRPr="002604CC" w14:paraId="49B84845" w14:textId="77777777" w:rsidTr="00D2762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4F3055B2" w14:textId="77777777" w:rsidR="002B2D91" w:rsidRPr="00266E6A" w:rsidRDefault="002B2D91" w:rsidP="00D27628">
            <w:pPr>
              <w:jc w:val="center"/>
              <w:rPr>
                <w:rFonts w:ascii="Times New Roman" w:hAnsi="Times New Roman"/>
                <w:noProof/>
                <w:sz w:val="16"/>
                <w:szCs w:val="16"/>
              </w:rPr>
            </w:pPr>
            <w:r w:rsidRPr="00251792">
              <w:rPr>
                <w:rFonts w:ascii="Times New Roman" w:hAnsi="Times New Roman"/>
                <w:noProof/>
                <w:sz w:val="16"/>
                <w:szCs w:val="16"/>
              </w:rPr>
              <w:t>New Zealand</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0C545B5E" w14:textId="77777777" w:rsidR="002B2D91" w:rsidRPr="00517B94" w:rsidRDefault="002B2D91" w:rsidP="00D27628">
            <w:pPr>
              <w:jc w:val="center"/>
              <w:rPr>
                <w:rFonts w:ascii="Times New Roman" w:hAnsi="Times New Roman"/>
                <w:noProof/>
                <w:sz w:val="16"/>
                <w:szCs w:val="16"/>
              </w:rPr>
            </w:pPr>
            <w:r w:rsidRPr="00251792">
              <w:rPr>
                <w:rFonts w:ascii="Times New Roman" w:hAnsi="Times New Roman"/>
                <w:noProof/>
                <w:sz w:val="16"/>
                <w:szCs w:val="16"/>
              </w:rPr>
              <w:t>1,844</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1B41E67D" w14:textId="77777777" w:rsidR="002B2D91" w:rsidRPr="00517B94" w:rsidRDefault="002B2D91" w:rsidP="00D27628">
            <w:pPr>
              <w:jc w:val="center"/>
              <w:rPr>
                <w:rFonts w:ascii="Times New Roman" w:hAnsi="Times New Roman"/>
                <w:noProof/>
                <w:sz w:val="16"/>
                <w:szCs w:val="16"/>
              </w:rPr>
            </w:pPr>
            <w:r w:rsidRPr="00251792">
              <w:rPr>
                <w:rFonts w:ascii="Times New Roman" w:hAnsi="Times New Roman"/>
                <w:noProof/>
                <w:sz w:val="16"/>
                <w:szCs w:val="16"/>
              </w:rPr>
              <w:t>1,78430</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4A340BDF" w14:textId="77777777" w:rsidR="002B2D91" w:rsidRPr="00517B94" w:rsidRDefault="002B2D91" w:rsidP="00D27628">
            <w:pPr>
              <w:jc w:val="center"/>
              <w:rPr>
                <w:rFonts w:ascii="Times New Roman" w:hAnsi="Times New Roman"/>
                <w:noProof/>
                <w:sz w:val="16"/>
                <w:szCs w:val="16"/>
              </w:rPr>
            </w:pPr>
            <w:r w:rsidRPr="00251792">
              <w:rPr>
                <w:rFonts w:ascii="Times New Roman" w:hAnsi="Times New Roman"/>
                <w:noProof/>
                <w:sz w:val="16"/>
                <w:szCs w:val="16"/>
              </w:rPr>
              <w:t>103,3</w:t>
            </w:r>
          </w:p>
        </w:tc>
      </w:tr>
      <w:tr w:rsidR="002B2D91" w:rsidRPr="002604CC" w14:paraId="1684494F" w14:textId="77777777" w:rsidTr="00D2762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3DB96C3D" w14:textId="77777777" w:rsidR="002B2D91" w:rsidRPr="00266E6A" w:rsidRDefault="002B2D91" w:rsidP="00D27628">
            <w:pPr>
              <w:jc w:val="center"/>
              <w:rPr>
                <w:rFonts w:ascii="Times New Roman" w:hAnsi="Times New Roman"/>
                <w:noProof/>
                <w:sz w:val="16"/>
                <w:szCs w:val="16"/>
              </w:rPr>
            </w:pPr>
            <w:r w:rsidRPr="00251792">
              <w:rPr>
                <w:rFonts w:ascii="Times New Roman" w:hAnsi="Times New Roman"/>
                <w:noProof/>
                <w:sz w:val="16"/>
                <w:szCs w:val="16"/>
              </w:rPr>
              <w:t>Sudan</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0D7A2C97" w14:textId="77777777" w:rsidR="002B2D91" w:rsidRPr="00517B94" w:rsidRDefault="002B2D91" w:rsidP="00D27628">
            <w:pPr>
              <w:jc w:val="center"/>
              <w:rPr>
                <w:rFonts w:ascii="Times New Roman" w:hAnsi="Times New Roman"/>
                <w:noProof/>
                <w:sz w:val="16"/>
                <w:szCs w:val="16"/>
              </w:rPr>
            </w:pPr>
            <w:r w:rsidRPr="00251792">
              <w:rPr>
                <w:rFonts w:ascii="Times New Roman" w:hAnsi="Times New Roman"/>
                <w:noProof/>
                <w:sz w:val="16"/>
                <w:szCs w:val="16"/>
              </w:rPr>
              <w:t>674,1</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230D5AD3" w14:textId="77777777" w:rsidR="002B2D91" w:rsidRPr="00517B94" w:rsidRDefault="002B2D91" w:rsidP="00D27628">
            <w:pPr>
              <w:jc w:val="center"/>
              <w:rPr>
                <w:rFonts w:ascii="Times New Roman" w:hAnsi="Times New Roman"/>
                <w:noProof/>
                <w:sz w:val="16"/>
                <w:szCs w:val="16"/>
              </w:rPr>
            </w:pPr>
            <w:r w:rsidRPr="00251792">
              <w:rPr>
                <w:rFonts w:ascii="Times New Roman" w:hAnsi="Times New Roman"/>
                <w:noProof/>
                <w:sz w:val="16"/>
                <w:szCs w:val="16"/>
              </w:rPr>
              <w:t>660,070</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52620C72" w14:textId="77777777" w:rsidR="002B2D91" w:rsidRPr="00517B94" w:rsidRDefault="002B2D91" w:rsidP="00D27628">
            <w:pPr>
              <w:jc w:val="center"/>
              <w:rPr>
                <w:rFonts w:ascii="Times New Roman" w:hAnsi="Times New Roman"/>
                <w:noProof/>
                <w:sz w:val="16"/>
                <w:szCs w:val="16"/>
              </w:rPr>
            </w:pPr>
            <w:r w:rsidRPr="00251792">
              <w:rPr>
                <w:rFonts w:ascii="Times New Roman" w:hAnsi="Times New Roman"/>
                <w:noProof/>
                <w:sz w:val="16"/>
                <w:szCs w:val="16"/>
              </w:rPr>
              <w:t>102,1</w:t>
            </w:r>
          </w:p>
        </w:tc>
      </w:tr>
      <w:tr w:rsidR="002B2D91" w:rsidRPr="002604CC" w14:paraId="182AFA82" w14:textId="77777777" w:rsidTr="00D27628">
        <w:trPr>
          <w:trHeight w:val="300"/>
        </w:trPr>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6BFD11A5" w14:textId="77777777" w:rsidR="002B2D91" w:rsidRDefault="002B2D91" w:rsidP="00D27628">
            <w:pPr>
              <w:jc w:val="center"/>
              <w:rPr>
                <w:rFonts w:ascii="Times New Roman" w:hAnsi="Times New Roman"/>
                <w:noProof/>
                <w:sz w:val="16"/>
                <w:szCs w:val="16"/>
              </w:rPr>
            </w:pPr>
            <w:r w:rsidRPr="00251792">
              <w:rPr>
                <w:rFonts w:ascii="Times New Roman" w:hAnsi="Times New Roman"/>
                <w:noProof/>
                <w:sz w:val="16"/>
                <w:szCs w:val="16"/>
              </w:rPr>
              <w:t>Türkiye</w:t>
            </w:r>
          </w:p>
        </w:tc>
        <w:tc>
          <w:tcPr>
            <w:tcW w:w="1831" w:type="dxa"/>
            <w:tcBorders>
              <w:top w:val="single" w:sz="4" w:space="0" w:color="auto"/>
              <w:left w:val="single" w:sz="4" w:space="0" w:color="auto"/>
              <w:bottom w:val="single" w:sz="4" w:space="0" w:color="auto"/>
              <w:right w:val="single" w:sz="4" w:space="0" w:color="auto"/>
            </w:tcBorders>
            <w:shd w:val="clear" w:color="000000" w:fill="FFFFFF"/>
            <w:noWrap/>
          </w:tcPr>
          <w:p w14:paraId="669ADEC0" w14:textId="77777777" w:rsidR="002B2D91" w:rsidRPr="00517B94" w:rsidRDefault="002B2D91" w:rsidP="00D27628">
            <w:pPr>
              <w:jc w:val="center"/>
              <w:rPr>
                <w:rFonts w:ascii="Times New Roman" w:hAnsi="Times New Roman"/>
                <w:noProof/>
                <w:sz w:val="16"/>
                <w:szCs w:val="16"/>
              </w:rPr>
            </w:pPr>
            <w:r w:rsidRPr="00251792">
              <w:rPr>
                <w:rFonts w:ascii="Times New Roman" w:hAnsi="Times New Roman"/>
                <w:noProof/>
                <w:sz w:val="16"/>
                <w:szCs w:val="16"/>
              </w:rPr>
              <w:t>13,55</w:t>
            </w:r>
          </w:p>
        </w:tc>
        <w:tc>
          <w:tcPr>
            <w:tcW w:w="1982" w:type="dxa"/>
            <w:tcBorders>
              <w:top w:val="single" w:sz="4" w:space="0" w:color="auto"/>
              <w:left w:val="single" w:sz="4" w:space="0" w:color="auto"/>
              <w:bottom w:val="single" w:sz="4" w:space="0" w:color="auto"/>
              <w:right w:val="single" w:sz="4" w:space="0" w:color="auto"/>
            </w:tcBorders>
            <w:shd w:val="clear" w:color="000000" w:fill="FFFFFF"/>
            <w:noWrap/>
          </w:tcPr>
          <w:p w14:paraId="5E6056AC" w14:textId="77777777" w:rsidR="002B2D91" w:rsidRPr="00517B94" w:rsidRDefault="002B2D91" w:rsidP="00D27628">
            <w:pPr>
              <w:jc w:val="center"/>
              <w:rPr>
                <w:rFonts w:ascii="Times New Roman" w:hAnsi="Times New Roman"/>
                <w:noProof/>
                <w:sz w:val="16"/>
                <w:szCs w:val="16"/>
              </w:rPr>
            </w:pPr>
            <w:r w:rsidRPr="00251792">
              <w:rPr>
                <w:rFonts w:ascii="Times New Roman" w:hAnsi="Times New Roman"/>
                <w:noProof/>
                <w:sz w:val="16"/>
                <w:szCs w:val="16"/>
              </w:rPr>
              <w:t>31,7630</w:t>
            </w:r>
          </w:p>
        </w:tc>
        <w:tc>
          <w:tcPr>
            <w:tcW w:w="1573" w:type="dxa"/>
            <w:tcBorders>
              <w:top w:val="single" w:sz="4" w:space="0" w:color="auto"/>
              <w:left w:val="single" w:sz="4" w:space="0" w:color="auto"/>
              <w:bottom w:val="single" w:sz="4" w:space="0" w:color="auto"/>
              <w:right w:val="single" w:sz="4" w:space="0" w:color="auto"/>
            </w:tcBorders>
            <w:shd w:val="clear" w:color="000000" w:fill="FFFFFF"/>
            <w:noWrap/>
          </w:tcPr>
          <w:p w14:paraId="30E9E60B" w14:textId="77777777" w:rsidR="002B2D91" w:rsidRPr="00517B94" w:rsidRDefault="002B2D91" w:rsidP="00D27628">
            <w:pPr>
              <w:jc w:val="center"/>
              <w:rPr>
                <w:rFonts w:ascii="Times New Roman" w:hAnsi="Times New Roman"/>
                <w:noProof/>
                <w:sz w:val="16"/>
                <w:szCs w:val="16"/>
              </w:rPr>
            </w:pPr>
            <w:r w:rsidRPr="00251792">
              <w:rPr>
                <w:rFonts w:ascii="Times New Roman" w:hAnsi="Times New Roman"/>
                <w:noProof/>
                <w:sz w:val="16"/>
                <w:szCs w:val="16"/>
              </w:rPr>
              <w:t>42,7</w:t>
            </w:r>
          </w:p>
        </w:tc>
      </w:tr>
      <w:tr w:rsidR="002B2D91" w:rsidRPr="00A00477" w14:paraId="768CB01A" w14:textId="77777777" w:rsidTr="00D27628">
        <w:trPr>
          <w:trHeight w:val="300"/>
        </w:trPr>
        <w:tc>
          <w:tcPr>
            <w:tcW w:w="9468" w:type="dxa"/>
            <w:gridSpan w:val="4"/>
            <w:tcBorders>
              <w:top w:val="nil"/>
              <w:left w:val="nil"/>
              <w:bottom w:val="nil"/>
              <w:right w:val="nil"/>
            </w:tcBorders>
            <w:shd w:val="clear" w:color="auto" w:fill="auto"/>
            <w:noWrap/>
            <w:vAlign w:val="center"/>
            <w:hideMark/>
          </w:tcPr>
          <w:p w14:paraId="43D8FDC8" w14:textId="77777777" w:rsidR="002B2D91" w:rsidRPr="00AA4BB6" w:rsidRDefault="002B2D91" w:rsidP="00D27628">
            <w:pPr>
              <w:spacing w:before="120" w:after="0" w:line="240" w:lineRule="auto"/>
              <w:rPr>
                <w:rFonts w:ascii="Times New Roman" w:eastAsia="Times New Roman" w:hAnsi="Times New Roman"/>
                <w:noProof/>
                <w:sz w:val="16"/>
                <w:szCs w:val="16"/>
                <w:lang w:eastAsia="en-GB"/>
              </w:rPr>
            </w:pPr>
            <w:r w:rsidRPr="00AA4BB6">
              <w:rPr>
                <w:rFonts w:ascii="Times New Roman" w:eastAsia="Times New Roman" w:hAnsi="Times New Roman"/>
                <w:noProof/>
                <w:sz w:val="16"/>
                <w:szCs w:val="16"/>
                <w:lang w:eastAsia="en-GB"/>
              </w:rPr>
              <w:t>(*) 1 EUR = x units of local currency, except USD for :  None in table above.</w:t>
            </w:r>
          </w:p>
        </w:tc>
      </w:tr>
      <w:tr w:rsidR="002B2D91" w:rsidRPr="00B94BC9" w14:paraId="3089B435" w14:textId="77777777" w:rsidTr="00D27628">
        <w:trPr>
          <w:trHeight w:val="300"/>
        </w:trPr>
        <w:tc>
          <w:tcPr>
            <w:tcW w:w="4082" w:type="dxa"/>
            <w:tcBorders>
              <w:top w:val="nil"/>
              <w:left w:val="nil"/>
              <w:bottom w:val="nil"/>
              <w:right w:val="nil"/>
            </w:tcBorders>
            <w:shd w:val="clear" w:color="auto" w:fill="auto"/>
            <w:noWrap/>
            <w:vAlign w:val="center"/>
            <w:hideMark/>
          </w:tcPr>
          <w:p w14:paraId="0E4CDC78" w14:textId="77777777" w:rsidR="002B2D91" w:rsidRPr="00AA4BB6" w:rsidRDefault="002B2D91" w:rsidP="00D27628">
            <w:pPr>
              <w:spacing w:before="120" w:after="0" w:line="240" w:lineRule="auto"/>
              <w:rPr>
                <w:rFonts w:ascii="Times New Roman" w:eastAsia="Times New Roman" w:hAnsi="Times New Roman"/>
                <w:noProof/>
                <w:sz w:val="16"/>
                <w:szCs w:val="16"/>
                <w:lang w:eastAsia="en-GB"/>
              </w:rPr>
            </w:pPr>
            <w:r w:rsidRPr="00AA4BB6">
              <w:rPr>
                <w:rFonts w:ascii="Times New Roman" w:eastAsia="Times New Roman" w:hAnsi="Times New Roman"/>
                <w:noProof/>
                <w:sz w:val="16"/>
                <w:szCs w:val="16"/>
                <w:lang w:eastAsia="en-GB"/>
              </w:rPr>
              <w:t>(**) Brussels and Luxembourg = 100.</w:t>
            </w:r>
          </w:p>
        </w:tc>
        <w:tc>
          <w:tcPr>
            <w:tcW w:w="1831" w:type="dxa"/>
            <w:tcBorders>
              <w:top w:val="nil"/>
              <w:left w:val="nil"/>
              <w:bottom w:val="nil"/>
              <w:right w:val="nil"/>
            </w:tcBorders>
            <w:shd w:val="clear" w:color="auto" w:fill="auto"/>
            <w:noWrap/>
            <w:vAlign w:val="center"/>
            <w:hideMark/>
          </w:tcPr>
          <w:p w14:paraId="35B2A75C" w14:textId="77777777" w:rsidR="002B2D91" w:rsidRPr="00AA4BB6" w:rsidRDefault="002B2D91" w:rsidP="00D27628">
            <w:pPr>
              <w:spacing w:before="120" w:after="0" w:line="240" w:lineRule="auto"/>
              <w:rPr>
                <w:rFonts w:ascii="Times New Roman" w:eastAsia="Times New Roman" w:hAnsi="Times New Roman"/>
                <w:noProof/>
                <w:color w:val="000000"/>
                <w:sz w:val="24"/>
                <w:szCs w:val="24"/>
                <w:lang w:eastAsia="en-GB"/>
              </w:rPr>
            </w:pPr>
          </w:p>
        </w:tc>
        <w:tc>
          <w:tcPr>
            <w:tcW w:w="1982" w:type="dxa"/>
            <w:tcBorders>
              <w:top w:val="nil"/>
              <w:left w:val="nil"/>
              <w:bottom w:val="nil"/>
              <w:right w:val="nil"/>
            </w:tcBorders>
            <w:shd w:val="clear" w:color="auto" w:fill="auto"/>
            <w:noWrap/>
            <w:vAlign w:val="center"/>
            <w:hideMark/>
          </w:tcPr>
          <w:p w14:paraId="21CB3E01" w14:textId="77777777" w:rsidR="002B2D91" w:rsidRPr="00AA4BB6" w:rsidRDefault="002B2D91" w:rsidP="00D27628">
            <w:pPr>
              <w:spacing w:before="120" w:after="0" w:line="240" w:lineRule="auto"/>
              <w:rPr>
                <w:rFonts w:ascii="Times New Roman" w:eastAsia="Times New Roman" w:hAnsi="Times New Roman"/>
                <w:noProof/>
                <w:color w:val="000000"/>
                <w:sz w:val="24"/>
                <w:szCs w:val="24"/>
                <w:lang w:eastAsia="en-GB"/>
              </w:rPr>
            </w:pPr>
          </w:p>
        </w:tc>
        <w:tc>
          <w:tcPr>
            <w:tcW w:w="1573" w:type="dxa"/>
            <w:tcBorders>
              <w:top w:val="nil"/>
              <w:left w:val="nil"/>
              <w:bottom w:val="nil"/>
              <w:right w:val="nil"/>
            </w:tcBorders>
            <w:shd w:val="clear" w:color="auto" w:fill="auto"/>
            <w:noWrap/>
            <w:vAlign w:val="center"/>
            <w:hideMark/>
          </w:tcPr>
          <w:p w14:paraId="0D166E14" w14:textId="77777777" w:rsidR="002B2D91" w:rsidRPr="00AA4BB6" w:rsidRDefault="002B2D91" w:rsidP="00D27628">
            <w:pPr>
              <w:spacing w:before="120" w:after="0" w:line="240" w:lineRule="auto"/>
              <w:rPr>
                <w:rFonts w:ascii="Times New Roman" w:eastAsia="Times New Roman" w:hAnsi="Times New Roman"/>
                <w:noProof/>
                <w:color w:val="000000"/>
                <w:sz w:val="24"/>
                <w:szCs w:val="24"/>
                <w:lang w:eastAsia="en-GB"/>
              </w:rPr>
            </w:pPr>
          </w:p>
        </w:tc>
      </w:tr>
      <w:tr w:rsidR="002B2D91" w:rsidRPr="00B94BC9" w14:paraId="18FAB197" w14:textId="77777777" w:rsidTr="00D27628">
        <w:trPr>
          <w:trHeight w:val="300"/>
        </w:trPr>
        <w:tc>
          <w:tcPr>
            <w:tcW w:w="4082" w:type="dxa"/>
            <w:tcBorders>
              <w:top w:val="nil"/>
              <w:left w:val="nil"/>
              <w:right w:val="nil"/>
            </w:tcBorders>
            <w:shd w:val="clear" w:color="auto" w:fill="auto"/>
            <w:noWrap/>
            <w:vAlign w:val="center"/>
            <w:hideMark/>
          </w:tcPr>
          <w:p w14:paraId="2DD31EE9" w14:textId="77777777" w:rsidR="002B2D91" w:rsidRPr="00B94BC9" w:rsidRDefault="002B2D91" w:rsidP="00D27628">
            <w:pPr>
              <w:spacing w:before="120" w:after="0" w:line="240" w:lineRule="auto"/>
              <w:jc w:val="center"/>
              <w:rPr>
                <w:rFonts w:ascii="Times New Roman" w:eastAsia="Times New Roman" w:hAnsi="Times New Roman" w:cs="Calibri"/>
                <w:noProof/>
                <w:color w:val="000000"/>
                <w:sz w:val="24"/>
                <w:szCs w:val="24"/>
                <w:lang w:eastAsia="en-GB"/>
              </w:rPr>
            </w:pPr>
          </w:p>
        </w:tc>
        <w:tc>
          <w:tcPr>
            <w:tcW w:w="1831" w:type="dxa"/>
            <w:tcBorders>
              <w:top w:val="nil"/>
              <w:left w:val="nil"/>
              <w:right w:val="nil"/>
            </w:tcBorders>
            <w:shd w:val="clear" w:color="auto" w:fill="auto"/>
            <w:noWrap/>
            <w:vAlign w:val="center"/>
            <w:hideMark/>
          </w:tcPr>
          <w:p w14:paraId="17559954" w14:textId="77777777" w:rsidR="002B2D91" w:rsidRPr="00B94BC9" w:rsidRDefault="002B2D91" w:rsidP="00D27628">
            <w:pPr>
              <w:spacing w:before="120" w:after="0" w:line="240" w:lineRule="auto"/>
              <w:jc w:val="center"/>
              <w:rPr>
                <w:rFonts w:ascii="Times New Roman" w:eastAsia="Times New Roman" w:hAnsi="Times New Roman" w:cs="Calibri"/>
                <w:noProof/>
                <w:color w:val="000000"/>
                <w:sz w:val="24"/>
                <w:szCs w:val="24"/>
                <w:lang w:eastAsia="en-GB"/>
              </w:rPr>
            </w:pPr>
          </w:p>
        </w:tc>
        <w:tc>
          <w:tcPr>
            <w:tcW w:w="1982" w:type="dxa"/>
            <w:tcBorders>
              <w:top w:val="nil"/>
              <w:left w:val="nil"/>
              <w:right w:val="nil"/>
            </w:tcBorders>
            <w:shd w:val="clear" w:color="auto" w:fill="auto"/>
            <w:noWrap/>
            <w:vAlign w:val="center"/>
            <w:hideMark/>
          </w:tcPr>
          <w:p w14:paraId="49E7E656" w14:textId="77777777" w:rsidR="002B2D91" w:rsidRPr="00B94BC9" w:rsidRDefault="002B2D91" w:rsidP="00D27628">
            <w:pPr>
              <w:spacing w:before="120" w:after="0" w:line="240" w:lineRule="auto"/>
              <w:jc w:val="center"/>
              <w:rPr>
                <w:rFonts w:ascii="Times New Roman" w:eastAsia="Times New Roman" w:hAnsi="Times New Roman" w:cs="Calibri"/>
                <w:noProof/>
                <w:color w:val="000000"/>
                <w:sz w:val="24"/>
                <w:szCs w:val="24"/>
                <w:lang w:eastAsia="en-GB"/>
              </w:rPr>
            </w:pPr>
          </w:p>
        </w:tc>
        <w:tc>
          <w:tcPr>
            <w:tcW w:w="1573" w:type="dxa"/>
            <w:tcBorders>
              <w:top w:val="nil"/>
              <w:left w:val="nil"/>
              <w:right w:val="nil"/>
            </w:tcBorders>
            <w:shd w:val="clear" w:color="auto" w:fill="auto"/>
            <w:noWrap/>
            <w:vAlign w:val="center"/>
            <w:hideMark/>
          </w:tcPr>
          <w:p w14:paraId="607C3B45" w14:textId="77777777" w:rsidR="002B2D91" w:rsidRPr="00B94BC9" w:rsidRDefault="002B2D91" w:rsidP="00D27628">
            <w:pPr>
              <w:spacing w:before="120" w:after="0" w:line="240" w:lineRule="auto"/>
              <w:jc w:val="center"/>
              <w:rPr>
                <w:rFonts w:ascii="Times New Roman" w:eastAsia="Times New Roman" w:hAnsi="Times New Roman" w:cs="Calibri"/>
                <w:noProof/>
                <w:color w:val="000000"/>
                <w:sz w:val="24"/>
                <w:szCs w:val="24"/>
                <w:lang w:eastAsia="en-GB"/>
              </w:rPr>
            </w:pPr>
          </w:p>
        </w:tc>
      </w:tr>
      <w:tr w:rsidR="002B2D91" w:rsidRPr="00B94BC9" w14:paraId="7D122F48" w14:textId="77777777" w:rsidTr="00D27628">
        <w:trPr>
          <w:trHeight w:val="405"/>
        </w:trPr>
        <w:tc>
          <w:tcPr>
            <w:tcW w:w="9468" w:type="dxa"/>
            <w:gridSpan w:val="4"/>
            <w:shd w:val="clear" w:color="auto" w:fill="auto"/>
            <w:noWrap/>
            <w:vAlign w:val="center"/>
            <w:hideMark/>
          </w:tcPr>
          <w:p w14:paraId="647BBA6E" w14:textId="77777777" w:rsidR="002B2D91" w:rsidRPr="00155DCE" w:rsidRDefault="002B2D91" w:rsidP="00D27628">
            <w:pPr>
              <w:spacing w:before="120" w:after="0" w:line="240" w:lineRule="auto"/>
              <w:jc w:val="center"/>
              <w:rPr>
                <w:rFonts w:ascii="Times New Roman" w:eastAsia="Times New Roman" w:hAnsi="Times New Roman"/>
                <w:i/>
                <w:iCs/>
                <w:noProof/>
                <w:sz w:val="32"/>
                <w:szCs w:val="32"/>
                <w:lang w:eastAsia="en-GB"/>
              </w:rPr>
            </w:pPr>
            <w:r w:rsidRPr="00155DCE">
              <w:rPr>
                <w:rFonts w:ascii="Times New Roman" w:eastAsia="Times New Roman" w:hAnsi="Times New Roman"/>
                <w:i/>
                <w:iCs/>
                <w:noProof/>
                <w:sz w:val="32"/>
                <w:szCs w:val="32"/>
                <w:lang w:eastAsia="en-GB"/>
              </w:rPr>
              <w:t>JANUARY 202</w:t>
            </w:r>
            <w:r>
              <w:rPr>
                <w:rFonts w:ascii="Times New Roman" w:eastAsia="Times New Roman" w:hAnsi="Times New Roman"/>
                <w:i/>
                <w:iCs/>
                <w:noProof/>
                <w:sz w:val="32"/>
                <w:szCs w:val="32"/>
                <w:lang w:eastAsia="en-GB"/>
              </w:rPr>
              <w:t>4</w:t>
            </w:r>
          </w:p>
          <w:tbl>
            <w:tblPr>
              <w:tblStyle w:val="TableGrid"/>
              <w:tblpPr w:leftFromText="180" w:rightFromText="180" w:vertAnchor="text" w:tblpY="1"/>
              <w:tblOverlap w:val="never"/>
              <w:tblW w:w="9436" w:type="dxa"/>
              <w:tblLayout w:type="fixed"/>
              <w:tblLook w:val="04A0" w:firstRow="1" w:lastRow="0" w:firstColumn="1" w:lastColumn="0" w:noHBand="0" w:noVBand="1"/>
            </w:tblPr>
            <w:tblGrid>
              <w:gridCol w:w="3936"/>
              <w:gridCol w:w="1830"/>
              <w:gridCol w:w="1971"/>
              <w:gridCol w:w="1699"/>
            </w:tblGrid>
            <w:tr w:rsidR="002B2D91" w:rsidRPr="00F16379" w14:paraId="28E24A5B" w14:textId="77777777" w:rsidTr="00D27628">
              <w:trPr>
                <w:trHeight w:val="299"/>
              </w:trPr>
              <w:tc>
                <w:tcPr>
                  <w:tcW w:w="3936" w:type="dxa"/>
                  <w:hideMark/>
                </w:tcPr>
                <w:p w14:paraId="79AC0039" w14:textId="77777777" w:rsidR="002B2D91" w:rsidRPr="00155DCE" w:rsidRDefault="002B2D91" w:rsidP="00D27628">
                  <w:pPr>
                    <w:spacing w:before="120"/>
                    <w:jc w:val="center"/>
                    <w:rPr>
                      <w:rFonts w:ascii="Times New Roman" w:eastAsia="Times New Roman" w:hAnsi="Times New Roman"/>
                      <w:b/>
                      <w:bCs/>
                      <w:noProof/>
                      <w:sz w:val="16"/>
                      <w:szCs w:val="16"/>
                      <w:lang w:eastAsia="en-GB"/>
                    </w:rPr>
                  </w:pPr>
                  <w:r w:rsidRPr="00155DCE">
                    <w:rPr>
                      <w:rFonts w:ascii="Times New Roman" w:eastAsia="Times New Roman" w:hAnsi="Times New Roman"/>
                      <w:b/>
                      <w:bCs/>
                      <w:noProof/>
                      <w:sz w:val="16"/>
                      <w:szCs w:val="16"/>
                      <w:lang w:eastAsia="en-GB"/>
                    </w:rPr>
                    <w:t>PLACE OF EMPLOYMENT</w:t>
                  </w:r>
                </w:p>
              </w:tc>
              <w:tc>
                <w:tcPr>
                  <w:tcW w:w="1830" w:type="dxa"/>
                  <w:noWrap/>
                  <w:hideMark/>
                </w:tcPr>
                <w:p w14:paraId="56918AFC" w14:textId="77777777" w:rsidR="002B2D91" w:rsidRPr="00155DCE" w:rsidRDefault="002B2D91" w:rsidP="00D27628">
                  <w:pPr>
                    <w:spacing w:before="120"/>
                    <w:jc w:val="center"/>
                    <w:rPr>
                      <w:rFonts w:ascii="Times New Roman" w:eastAsia="Times New Roman" w:hAnsi="Times New Roman"/>
                      <w:b/>
                      <w:bCs/>
                      <w:noProof/>
                      <w:sz w:val="16"/>
                      <w:szCs w:val="16"/>
                      <w:lang w:eastAsia="en-GB"/>
                    </w:rPr>
                  </w:pPr>
                  <w:r w:rsidRPr="00155DCE">
                    <w:rPr>
                      <w:rFonts w:ascii="Times New Roman" w:eastAsia="Times New Roman" w:hAnsi="Times New Roman"/>
                      <w:b/>
                      <w:bCs/>
                      <w:noProof/>
                      <w:sz w:val="16"/>
                      <w:szCs w:val="16"/>
                      <w:lang w:eastAsia="en-GB"/>
                    </w:rPr>
                    <w:t>Economic parity January 202</w:t>
                  </w:r>
                  <w:r>
                    <w:rPr>
                      <w:rFonts w:ascii="Times New Roman" w:eastAsia="Times New Roman" w:hAnsi="Times New Roman"/>
                      <w:b/>
                      <w:bCs/>
                      <w:noProof/>
                      <w:sz w:val="16"/>
                      <w:szCs w:val="16"/>
                      <w:lang w:eastAsia="en-GB"/>
                    </w:rPr>
                    <w:t>4</w:t>
                  </w:r>
                </w:p>
              </w:tc>
              <w:tc>
                <w:tcPr>
                  <w:tcW w:w="1971" w:type="dxa"/>
                  <w:noWrap/>
                  <w:hideMark/>
                </w:tcPr>
                <w:p w14:paraId="288DBE30" w14:textId="77777777" w:rsidR="002B2D91" w:rsidRPr="00155DCE" w:rsidRDefault="002B2D91" w:rsidP="00D27628">
                  <w:pPr>
                    <w:spacing w:before="120"/>
                    <w:jc w:val="center"/>
                    <w:rPr>
                      <w:rFonts w:ascii="Times New Roman" w:eastAsia="Times New Roman" w:hAnsi="Times New Roman"/>
                      <w:b/>
                      <w:bCs/>
                      <w:noProof/>
                      <w:sz w:val="16"/>
                      <w:szCs w:val="16"/>
                      <w:lang w:eastAsia="en-GB"/>
                    </w:rPr>
                  </w:pPr>
                  <w:r w:rsidRPr="00155DCE">
                    <w:rPr>
                      <w:rFonts w:ascii="Times New Roman" w:eastAsia="Times New Roman" w:hAnsi="Times New Roman"/>
                      <w:b/>
                      <w:bCs/>
                      <w:noProof/>
                      <w:sz w:val="16"/>
                      <w:szCs w:val="16"/>
                      <w:lang w:eastAsia="en-GB"/>
                    </w:rPr>
                    <w:t>Exchange rate January 202</w:t>
                  </w:r>
                  <w:r>
                    <w:rPr>
                      <w:rFonts w:ascii="Times New Roman" w:eastAsia="Times New Roman" w:hAnsi="Times New Roman"/>
                      <w:b/>
                      <w:bCs/>
                      <w:noProof/>
                      <w:sz w:val="16"/>
                      <w:szCs w:val="16"/>
                      <w:lang w:eastAsia="en-GB"/>
                    </w:rPr>
                    <w:t>4</w:t>
                  </w:r>
                  <w:r w:rsidRPr="00155DCE">
                    <w:rPr>
                      <w:rFonts w:ascii="Times New Roman" w:eastAsia="Times New Roman" w:hAnsi="Times New Roman"/>
                      <w:b/>
                      <w:bCs/>
                      <w:noProof/>
                      <w:sz w:val="16"/>
                      <w:szCs w:val="16"/>
                      <w:lang w:eastAsia="en-GB"/>
                    </w:rPr>
                    <w:t xml:space="preserve"> (*)</w:t>
                  </w:r>
                </w:p>
              </w:tc>
              <w:tc>
                <w:tcPr>
                  <w:tcW w:w="1699" w:type="dxa"/>
                  <w:noWrap/>
                  <w:hideMark/>
                </w:tcPr>
                <w:p w14:paraId="60C60CB4" w14:textId="77777777" w:rsidR="002B2D91" w:rsidRPr="00155DCE" w:rsidRDefault="002B2D91" w:rsidP="00D27628">
                  <w:pPr>
                    <w:spacing w:before="120"/>
                    <w:jc w:val="center"/>
                    <w:rPr>
                      <w:rFonts w:ascii="Times New Roman" w:eastAsia="Times New Roman" w:hAnsi="Times New Roman"/>
                      <w:b/>
                      <w:bCs/>
                      <w:noProof/>
                      <w:sz w:val="16"/>
                      <w:szCs w:val="16"/>
                      <w:lang w:eastAsia="en-GB"/>
                    </w:rPr>
                  </w:pPr>
                  <w:r w:rsidRPr="00155DCE">
                    <w:rPr>
                      <w:rFonts w:ascii="Times New Roman" w:eastAsia="Times New Roman" w:hAnsi="Times New Roman"/>
                      <w:b/>
                      <w:bCs/>
                      <w:noProof/>
                      <w:sz w:val="16"/>
                      <w:szCs w:val="16"/>
                      <w:lang w:eastAsia="en-GB"/>
                    </w:rPr>
                    <w:t>Weighting January 202</w:t>
                  </w:r>
                  <w:r>
                    <w:rPr>
                      <w:rFonts w:ascii="Times New Roman" w:eastAsia="Times New Roman" w:hAnsi="Times New Roman"/>
                      <w:b/>
                      <w:bCs/>
                      <w:noProof/>
                      <w:sz w:val="16"/>
                      <w:szCs w:val="16"/>
                      <w:lang w:eastAsia="en-GB"/>
                    </w:rPr>
                    <w:t>4</w:t>
                  </w:r>
                  <w:r w:rsidRPr="00155DCE">
                    <w:rPr>
                      <w:rFonts w:ascii="Times New Roman" w:eastAsia="Times New Roman" w:hAnsi="Times New Roman"/>
                      <w:b/>
                      <w:bCs/>
                      <w:noProof/>
                      <w:sz w:val="16"/>
                      <w:szCs w:val="16"/>
                      <w:lang w:eastAsia="en-GB"/>
                    </w:rPr>
                    <w:t xml:space="preserve"> (**)</w:t>
                  </w:r>
                </w:p>
              </w:tc>
            </w:tr>
            <w:tr w:rsidR="002B2D91" w:rsidRPr="00F16379" w14:paraId="47259EC2" w14:textId="77777777" w:rsidTr="00D27628">
              <w:trPr>
                <w:trHeight w:val="299"/>
              </w:trPr>
              <w:tc>
                <w:tcPr>
                  <w:tcW w:w="3936" w:type="dxa"/>
                  <w:noWrap/>
                  <w:hideMark/>
                </w:tcPr>
                <w:p w14:paraId="0C4B4D4B"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Afghanistan</w:t>
                  </w:r>
                  <w:r>
                    <w:rPr>
                      <w:rFonts w:ascii="Times New Roman" w:hAnsi="Times New Roman"/>
                      <w:noProof/>
                      <w:sz w:val="16"/>
                      <w:szCs w:val="16"/>
                    </w:rPr>
                    <w:t xml:space="preserve"> </w:t>
                  </w:r>
                  <w:r w:rsidRPr="000103F4">
                    <w:rPr>
                      <w:rFonts w:ascii="Times New Roman" w:eastAsia="Times New Roman" w:hAnsi="Times New Roman"/>
                      <w:noProof/>
                      <w:sz w:val="16"/>
                      <w:szCs w:val="16"/>
                      <w:lang w:eastAsia="en-GB"/>
                    </w:rPr>
                    <w:t>(***)</w:t>
                  </w:r>
                </w:p>
              </w:tc>
              <w:tc>
                <w:tcPr>
                  <w:tcW w:w="1830" w:type="dxa"/>
                  <w:noWrap/>
                  <w:hideMark/>
                </w:tcPr>
                <w:p w14:paraId="3FE0ED9E" w14:textId="77777777" w:rsidR="002B2D91" w:rsidRPr="00A029DD" w:rsidRDefault="002B2D91" w:rsidP="00D27628">
                  <w:pPr>
                    <w:rPr>
                      <w:rFonts w:ascii="Times New Roman" w:hAnsi="Times New Roman"/>
                      <w:noProof/>
                      <w:sz w:val="16"/>
                      <w:szCs w:val="16"/>
                    </w:rPr>
                  </w:pPr>
                </w:p>
              </w:tc>
              <w:tc>
                <w:tcPr>
                  <w:tcW w:w="1971" w:type="dxa"/>
                  <w:noWrap/>
                  <w:hideMark/>
                </w:tcPr>
                <w:p w14:paraId="3308A928" w14:textId="77777777" w:rsidR="002B2D91" w:rsidRPr="00A029DD" w:rsidRDefault="002B2D91" w:rsidP="00D27628">
                  <w:pPr>
                    <w:rPr>
                      <w:rFonts w:ascii="Times New Roman" w:hAnsi="Times New Roman"/>
                      <w:noProof/>
                      <w:sz w:val="16"/>
                      <w:szCs w:val="16"/>
                    </w:rPr>
                  </w:pPr>
                </w:p>
              </w:tc>
              <w:tc>
                <w:tcPr>
                  <w:tcW w:w="1699" w:type="dxa"/>
                  <w:noWrap/>
                  <w:hideMark/>
                </w:tcPr>
                <w:p w14:paraId="6E4E2671" w14:textId="77777777" w:rsidR="002B2D91" w:rsidRPr="00A029DD" w:rsidRDefault="002B2D91" w:rsidP="00D27628">
                  <w:pPr>
                    <w:rPr>
                      <w:rFonts w:ascii="Times New Roman" w:hAnsi="Times New Roman"/>
                      <w:noProof/>
                      <w:sz w:val="16"/>
                      <w:szCs w:val="16"/>
                    </w:rPr>
                  </w:pPr>
                </w:p>
              </w:tc>
            </w:tr>
            <w:tr w:rsidR="002B2D91" w:rsidRPr="00F16379" w14:paraId="7AE18742" w14:textId="77777777" w:rsidTr="00D27628">
              <w:trPr>
                <w:trHeight w:val="299"/>
              </w:trPr>
              <w:tc>
                <w:tcPr>
                  <w:tcW w:w="3936" w:type="dxa"/>
                  <w:noWrap/>
                  <w:hideMark/>
                </w:tcPr>
                <w:p w14:paraId="09484CED"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Albania</w:t>
                  </w:r>
                </w:p>
              </w:tc>
              <w:tc>
                <w:tcPr>
                  <w:tcW w:w="1830" w:type="dxa"/>
                  <w:noWrap/>
                  <w:hideMark/>
                </w:tcPr>
                <w:p w14:paraId="35BBC869" w14:textId="77777777" w:rsidR="002B2D91" w:rsidRPr="00A029DD" w:rsidRDefault="002B2D91" w:rsidP="00D27628">
                  <w:pPr>
                    <w:jc w:val="center"/>
                    <w:rPr>
                      <w:rFonts w:ascii="Times New Roman" w:hAnsi="Times New Roman"/>
                      <w:noProof/>
                      <w:sz w:val="16"/>
                      <w:szCs w:val="16"/>
                    </w:rPr>
                  </w:pPr>
                  <w:r w:rsidRPr="00075783">
                    <w:rPr>
                      <w:rFonts w:ascii="Times New Roman" w:hAnsi="Times New Roman"/>
                      <w:noProof/>
                      <w:sz w:val="16"/>
                      <w:szCs w:val="16"/>
                    </w:rPr>
                    <w:t>69,63</w:t>
                  </w:r>
                </w:p>
              </w:tc>
              <w:tc>
                <w:tcPr>
                  <w:tcW w:w="1971" w:type="dxa"/>
                  <w:noWrap/>
                  <w:hideMark/>
                </w:tcPr>
                <w:p w14:paraId="00043359" w14:textId="77777777" w:rsidR="002B2D91" w:rsidRPr="00A029DD" w:rsidRDefault="002B2D91" w:rsidP="00D27628">
                  <w:pPr>
                    <w:jc w:val="center"/>
                    <w:rPr>
                      <w:rFonts w:ascii="Times New Roman" w:hAnsi="Times New Roman"/>
                      <w:noProof/>
                      <w:sz w:val="16"/>
                      <w:szCs w:val="16"/>
                    </w:rPr>
                  </w:pPr>
                  <w:r w:rsidRPr="00075783">
                    <w:rPr>
                      <w:rFonts w:ascii="Times New Roman" w:hAnsi="Times New Roman"/>
                      <w:noProof/>
                      <w:sz w:val="16"/>
                      <w:szCs w:val="16"/>
                    </w:rPr>
                    <w:t>103,360</w:t>
                  </w:r>
                </w:p>
              </w:tc>
              <w:tc>
                <w:tcPr>
                  <w:tcW w:w="1699" w:type="dxa"/>
                  <w:noWrap/>
                  <w:hideMark/>
                </w:tcPr>
                <w:p w14:paraId="3C329095" w14:textId="77777777" w:rsidR="002B2D91" w:rsidRPr="00A029DD" w:rsidRDefault="002B2D91" w:rsidP="00D27628">
                  <w:pPr>
                    <w:jc w:val="center"/>
                    <w:rPr>
                      <w:rFonts w:ascii="Times New Roman" w:hAnsi="Times New Roman"/>
                      <w:noProof/>
                      <w:sz w:val="16"/>
                      <w:szCs w:val="16"/>
                    </w:rPr>
                  </w:pPr>
                  <w:r w:rsidRPr="00075783">
                    <w:rPr>
                      <w:rFonts w:ascii="Times New Roman" w:hAnsi="Times New Roman"/>
                      <w:noProof/>
                      <w:sz w:val="16"/>
                      <w:szCs w:val="16"/>
                    </w:rPr>
                    <w:t>67,4</w:t>
                  </w:r>
                </w:p>
              </w:tc>
            </w:tr>
            <w:tr w:rsidR="002B2D91" w:rsidRPr="00F16379" w14:paraId="2E400F77" w14:textId="77777777" w:rsidTr="00D27628">
              <w:trPr>
                <w:trHeight w:val="299"/>
              </w:trPr>
              <w:tc>
                <w:tcPr>
                  <w:tcW w:w="3936" w:type="dxa"/>
                  <w:noWrap/>
                  <w:hideMark/>
                </w:tcPr>
                <w:p w14:paraId="390EE297"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Algeria</w:t>
                  </w:r>
                </w:p>
              </w:tc>
              <w:tc>
                <w:tcPr>
                  <w:tcW w:w="1830" w:type="dxa"/>
                  <w:noWrap/>
                  <w:hideMark/>
                </w:tcPr>
                <w:p w14:paraId="0B179F30" w14:textId="77777777" w:rsidR="002B2D91" w:rsidRPr="00A029DD" w:rsidRDefault="002B2D91" w:rsidP="00D27628">
                  <w:pPr>
                    <w:jc w:val="center"/>
                    <w:rPr>
                      <w:rFonts w:ascii="Times New Roman" w:hAnsi="Times New Roman"/>
                      <w:noProof/>
                      <w:sz w:val="16"/>
                      <w:szCs w:val="16"/>
                    </w:rPr>
                  </w:pPr>
                  <w:r w:rsidRPr="00E409CB">
                    <w:rPr>
                      <w:rFonts w:ascii="Times New Roman" w:hAnsi="Times New Roman"/>
                      <w:noProof/>
                      <w:sz w:val="16"/>
                      <w:szCs w:val="16"/>
                    </w:rPr>
                    <w:t>102,6</w:t>
                  </w:r>
                </w:p>
              </w:tc>
              <w:tc>
                <w:tcPr>
                  <w:tcW w:w="1971" w:type="dxa"/>
                  <w:noWrap/>
                  <w:hideMark/>
                </w:tcPr>
                <w:p w14:paraId="2442B03B" w14:textId="77777777" w:rsidR="002B2D91" w:rsidRPr="00A029DD" w:rsidRDefault="002B2D91" w:rsidP="00D27628">
                  <w:pPr>
                    <w:jc w:val="center"/>
                    <w:rPr>
                      <w:rFonts w:ascii="Times New Roman" w:hAnsi="Times New Roman"/>
                      <w:noProof/>
                      <w:sz w:val="16"/>
                      <w:szCs w:val="16"/>
                    </w:rPr>
                  </w:pPr>
                  <w:r w:rsidRPr="00E409CB">
                    <w:rPr>
                      <w:rFonts w:ascii="Times New Roman" w:hAnsi="Times New Roman"/>
                      <w:noProof/>
                      <w:sz w:val="16"/>
                      <w:szCs w:val="16"/>
                    </w:rPr>
                    <w:t>148,721</w:t>
                  </w:r>
                </w:p>
              </w:tc>
              <w:tc>
                <w:tcPr>
                  <w:tcW w:w="1699" w:type="dxa"/>
                  <w:noWrap/>
                  <w:hideMark/>
                </w:tcPr>
                <w:p w14:paraId="2D6F9F53" w14:textId="77777777" w:rsidR="002B2D91" w:rsidRPr="00A029DD" w:rsidRDefault="002B2D91" w:rsidP="00D27628">
                  <w:pPr>
                    <w:jc w:val="center"/>
                    <w:rPr>
                      <w:rFonts w:ascii="Times New Roman" w:hAnsi="Times New Roman"/>
                      <w:noProof/>
                      <w:sz w:val="16"/>
                      <w:szCs w:val="16"/>
                    </w:rPr>
                  </w:pPr>
                  <w:r w:rsidRPr="00E409CB">
                    <w:rPr>
                      <w:rFonts w:ascii="Times New Roman" w:hAnsi="Times New Roman"/>
                      <w:noProof/>
                      <w:sz w:val="16"/>
                      <w:szCs w:val="16"/>
                    </w:rPr>
                    <w:t>69,0</w:t>
                  </w:r>
                </w:p>
              </w:tc>
            </w:tr>
            <w:tr w:rsidR="002B2D91" w:rsidRPr="00F16379" w14:paraId="60052410" w14:textId="77777777" w:rsidTr="00D27628">
              <w:trPr>
                <w:trHeight w:val="299"/>
              </w:trPr>
              <w:tc>
                <w:tcPr>
                  <w:tcW w:w="3936" w:type="dxa"/>
                  <w:noWrap/>
                  <w:hideMark/>
                </w:tcPr>
                <w:p w14:paraId="6A9E19AD"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Angola</w:t>
                  </w:r>
                </w:p>
              </w:tc>
              <w:tc>
                <w:tcPr>
                  <w:tcW w:w="1830" w:type="dxa"/>
                  <w:noWrap/>
                  <w:hideMark/>
                </w:tcPr>
                <w:p w14:paraId="4E4BECB2" w14:textId="77777777" w:rsidR="002B2D91" w:rsidRPr="00A029DD" w:rsidRDefault="002B2D91" w:rsidP="00D27628">
                  <w:pPr>
                    <w:jc w:val="center"/>
                    <w:rPr>
                      <w:rFonts w:ascii="Times New Roman" w:hAnsi="Times New Roman"/>
                      <w:noProof/>
                      <w:sz w:val="16"/>
                      <w:szCs w:val="16"/>
                    </w:rPr>
                  </w:pPr>
                  <w:r w:rsidRPr="00732CD6">
                    <w:rPr>
                      <w:rFonts w:ascii="Times New Roman" w:hAnsi="Times New Roman"/>
                      <w:noProof/>
                      <w:sz w:val="16"/>
                      <w:szCs w:val="16"/>
                    </w:rPr>
                    <w:t>1090</w:t>
                  </w:r>
                </w:p>
              </w:tc>
              <w:tc>
                <w:tcPr>
                  <w:tcW w:w="1971" w:type="dxa"/>
                  <w:noWrap/>
                  <w:hideMark/>
                </w:tcPr>
                <w:p w14:paraId="51C44340" w14:textId="77777777" w:rsidR="002B2D91" w:rsidRPr="00A029DD" w:rsidRDefault="002B2D91" w:rsidP="00D27628">
                  <w:pPr>
                    <w:jc w:val="center"/>
                    <w:rPr>
                      <w:rFonts w:ascii="Times New Roman" w:hAnsi="Times New Roman"/>
                      <w:noProof/>
                      <w:sz w:val="16"/>
                      <w:szCs w:val="16"/>
                    </w:rPr>
                  </w:pPr>
                  <w:r w:rsidRPr="00732CD6">
                    <w:rPr>
                      <w:rFonts w:ascii="Times New Roman" w:hAnsi="Times New Roman"/>
                      <w:noProof/>
                      <w:sz w:val="16"/>
                      <w:szCs w:val="16"/>
                    </w:rPr>
                    <w:t>939,765</w:t>
                  </w:r>
                </w:p>
              </w:tc>
              <w:tc>
                <w:tcPr>
                  <w:tcW w:w="1699" w:type="dxa"/>
                  <w:noWrap/>
                  <w:hideMark/>
                </w:tcPr>
                <w:p w14:paraId="7154DF3D" w14:textId="77777777" w:rsidR="002B2D91" w:rsidRPr="00A029DD" w:rsidRDefault="002B2D91" w:rsidP="00D27628">
                  <w:pPr>
                    <w:jc w:val="center"/>
                    <w:rPr>
                      <w:rFonts w:ascii="Times New Roman" w:hAnsi="Times New Roman"/>
                      <w:noProof/>
                      <w:sz w:val="16"/>
                      <w:szCs w:val="16"/>
                    </w:rPr>
                  </w:pPr>
                  <w:r w:rsidRPr="00732CD6">
                    <w:rPr>
                      <w:rFonts w:ascii="Times New Roman" w:hAnsi="Times New Roman"/>
                      <w:noProof/>
                      <w:sz w:val="16"/>
                      <w:szCs w:val="16"/>
                    </w:rPr>
                    <w:t>116,0</w:t>
                  </w:r>
                </w:p>
              </w:tc>
            </w:tr>
            <w:tr w:rsidR="002B2D91" w:rsidRPr="00F16379" w14:paraId="7E4D0996" w14:textId="77777777" w:rsidTr="00D27628">
              <w:trPr>
                <w:trHeight w:val="299"/>
              </w:trPr>
              <w:tc>
                <w:tcPr>
                  <w:tcW w:w="3936" w:type="dxa"/>
                  <w:noWrap/>
                  <w:hideMark/>
                </w:tcPr>
                <w:p w14:paraId="40457239"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Argentina</w:t>
                  </w:r>
                </w:p>
              </w:tc>
              <w:tc>
                <w:tcPr>
                  <w:tcW w:w="1830" w:type="dxa"/>
                  <w:noWrap/>
                  <w:hideMark/>
                </w:tcPr>
                <w:p w14:paraId="433BCA93" w14:textId="77777777" w:rsidR="002B2D91" w:rsidRPr="00A029DD" w:rsidRDefault="002B2D91" w:rsidP="00D27628">
                  <w:pPr>
                    <w:jc w:val="center"/>
                    <w:rPr>
                      <w:rFonts w:ascii="Times New Roman" w:hAnsi="Times New Roman"/>
                      <w:noProof/>
                      <w:sz w:val="16"/>
                      <w:szCs w:val="16"/>
                    </w:rPr>
                  </w:pPr>
                  <w:r w:rsidRPr="00732CD6">
                    <w:rPr>
                      <w:rFonts w:ascii="Times New Roman" w:hAnsi="Times New Roman"/>
                      <w:noProof/>
                      <w:sz w:val="16"/>
                      <w:szCs w:val="16"/>
                    </w:rPr>
                    <w:t>483,1</w:t>
                  </w:r>
                </w:p>
              </w:tc>
              <w:tc>
                <w:tcPr>
                  <w:tcW w:w="1971" w:type="dxa"/>
                  <w:noWrap/>
                  <w:hideMark/>
                </w:tcPr>
                <w:p w14:paraId="67D74962" w14:textId="77777777" w:rsidR="002B2D91" w:rsidRPr="00A029DD" w:rsidRDefault="002B2D91" w:rsidP="00D27628">
                  <w:pPr>
                    <w:jc w:val="center"/>
                    <w:rPr>
                      <w:rFonts w:ascii="Times New Roman" w:hAnsi="Times New Roman"/>
                      <w:noProof/>
                      <w:sz w:val="16"/>
                      <w:szCs w:val="16"/>
                    </w:rPr>
                  </w:pPr>
                  <w:r w:rsidRPr="00732CD6">
                    <w:rPr>
                      <w:rFonts w:ascii="Times New Roman" w:hAnsi="Times New Roman"/>
                      <w:noProof/>
                      <w:sz w:val="16"/>
                      <w:szCs w:val="16"/>
                    </w:rPr>
                    <w:t>897,372</w:t>
                  </w:r>
                </w:p>
              </w:tc>
              <w:tc>
                <w:tcPr>
                  <w:tcW w:w="1699" w:type="dxa"/>
                  <w:noWrap/>
                  <w:hideMark/>
                </w:tcPr>
                <w:p w14:paraId="49272897" w14:textId="77777777" w:rsidR="002B2D91" w:rsidRPr="00A029DD" w:rsidRDefault="002B2D91" w:rsidP="00D27628">
                  <w:pPr>
                    <w:jc w:val="center"/>
                    <w:rPr>
                      <w:rFonts w:ascii="Times New Roman" w:hAnsi="Times New Roman"/>
                      <w:noProof/>
                      <w:sz w:val="16"/>
                      <w:szCs w:val="16"/>
                    </w:rPr>
                  </w:pPr>
                  <w:r w:rsidRPr="00732CD6">
                    <w:rPr>
                      <w:rFonts w:ascii="Times New Roman" w:hAnsi="Times New Roman"/>
                      <w:noProof/>
                      <w:sz w:val="16"/>
                      <w:szCs w:val="16"/>
                    </w:rPr>
                    <w:t>53,8</w:t>
                  </w:r>
                </w:p>
              </w:tc>
            </w:tr>
            <w:tr w:rsidR="002B2D91" w:rsidRPr="00F16379" w14:paraId="5940215A" w14:textId="77777777" w:rsidTr="00D27628">
              <w:trPr>
                <w:trHeight w:val="299"/>
              </w:trPr>
              <w:tc>
                <w:tcPr>
                  <w:tcW w:w="3936" w:type="dxa"/>
                  <w:noWrap/>
                  <w:hideMark/>
                </w:tcPr>
                <w:p w14:paraId="6C75AC70"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Armenia</w:t>
                  </w:r>
                </w:p>
              </w:tc>
              <w:tc>
                <w:tcPr>
                  <w:tcW w:w="1830" w:type="dxa"/>
                  <w:noWrap/>
                  <w:hideMark/>
                </w:tcPr>
                <w:p w14:paraId="796522B8" w14:textId="77777777" w:rsidR="002B2D91" w:rsidRPr="00A029DD" w:rsidRDefault="002B2D91" w:rsidP="00D27628">
                  <w:pPr>
                    <w:jc w:val="center"/>
                    <w:rPr>
                      <w:rFonts w:ascii="Times New Roman" w:hAnsi="Times New Roman"/>
                      <w:noProof/>
                      <w:sz w:val="16"/>
                      <w:szCs w:val="16"/>
                    </w:rPr>
                  </w:pPr>
                  <w:r w:rsidRPr="00732CD6">
                    <w:rPr>
                      <w:rFonts w:ascii="Times New Roman" w:hAnsi="Times New Roman"/>
                      <w:noProof/>
                      <w:sz w:val="16"/>
                      <w:szCs w:val="16"/>
                    </w:rPr>
                    <w:t>495,1</w:t>
                  </w:r>
                </w:p>
              </w:tc>
              <w:tc>
                <w:tcPr>
                  <w:tcW w:w="1971" w:type="dxa"/>
                  <w:noWrap/>
                  <w:hideMark/>
                </w:tcPr>
                <w:p w14:paraId="37F1EB8C" w14:textId="77777777" w:rsidR="002B2D91" w:rsidRPr="00A029DD" w:rsidRDefault="002B2D91" w:rsidP="00D27628">
                  <w:pPr>
                    <w:jc w:val="center"/>
                    <w:rPr>
                      <w:rFonts w:ascii="Times New Roman" w:hAnsi="Times New Roman"/>
                      <w:noProof/>
                      <w:sz w:val="16"/>
                      <w:szCs w:val="16"/>
                    </w:rPr>
                  </w:pPr>
                  <w:r w:rsidRPr="00732CD6">
                    <w:rPr>
                      <w:rFonts w:ascii="Times New Roman" w:hAnsi="Times New Roman"/>
                      <w:noProof/>
                      <w:sz w:val="16"/>
                      <w:szCs w:val="16"/>
                    </w:rPr>
                    <w:t>447,800</w:t>
                  </w:r>
                </w:p>
              </w:tc>
              <w:tc>
                <w:tcPr>
                  <w:tcW w:w="1699" w:type="dxa"/>
                  <w:noWrap/>
                  <w:hideMark/>
                </w:tcPr>
                <w:p w14:paraId="56E639B1" w14:textId="77777777" w:rsidR="002B2D91" w:rsidRPr="00A029DD" w:rsidRDefault="002B2D91" w:rsidP="00D27628">
                  <w:pPr>
                    <w:jc w:val="center"/>
                    <w:rPr>
                      <w:rFonts w:ascii="Times New Roman" w:hAnsi="Times New Roman"/>
                      <w:noProof/>
                      <w:sz w:val="16"/>
                      <w:szCs w:val="16"/>
                    </w:rPr>
                  </w:pPr>
                  <w:r w:rsidRPr="00732CD6">
                    <w:rPr>
                      <w:rFonts w:ascii="Times New Roman" w:hAnsi="Times New Roman"/>
                      <w:noProof/>
                      <w:sz w:val="16"/>
                      <w:szCs w:val="16"/>
                    </w:rPr>
                    <w:t>110,6</w:t>
                  </w:r>
                </w:p>
              </w:tc>
            </w:tr>
            <w:tr w:rsidR="002B2D91" w:rsidRPr="00F16379" w14:paraId="28CA9116" w14:textId="77777777" w:rsidTr="00D27628">
              <w:trPr>
                <w:trHeight w:val="299"/>
              </w:trPr>
              <w:tc>
                <w:tcPr>
                  <w:tcW w:w="3936" w:type="dxa"/>
                  <w:noWrap/>
                  <w:hideMark/>
                </w:tcPr>
                <w:p w14:paraId="0C4C62AC"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Australia</w:t>
                  </w:r>
                </w:p>
              </w:tc>
              <w:tc>
                <w:tcPr>
                  <w:tcW w:w="1830" w:type="dxa"/>
                  <w:noWrap/>
                  <w:hideMark/>
                </w:tcPr>
                <w:p w14:paraId="69722651" w14:textId="77777777" w:rsidR="002B2D91" w:rsidRPr="00A029DD" w:rsidRDefault="002B2D91" w:rsidP="00D27628">
                  <w:pPr>
                    <w:jc w:val="center"/>
                    <w:rPr>
                      <w:rFonts w:ascii="Times New Roman" w:hAnsi="Times New Roman"/>
                      <w:noProof/>
                      <w:sz w:val="16"/>
                      <w:szCs w:val="16"/>
                    </w:rPr>
                  </w:pPr>
                  <w:r w:rsidRPr="00732CD6">
                    <w:rPr>
                      <w:rFonts w:ascii="Times New Roman" w:hAnsi="Times New Roman"/>
                      <w:noProof/>
                      <w:sz w:val="16"/>
                      <w:szCs w:val="16"/>
                    </w:rPr>
                    <w:t>1,728</w:t>
                  </w:r>
                </w:p>
              </w:tc>
              <w:tc>
                <w:tcPr>
                  <w:tcW w:w="1971" w:type="dxa"/>
                  <w:noWrap/>
                  <w:hideMark/>
                </w:tcPr>
                <w:p w14:paraId="5B34D65A" w14:textId="77777777" w:rsidR="002B2D91" w:rsidRPr="00A029DD" w:rsidRDefault="002B2D91" w:rsidP="00D27628">
                  <w:pPr>
                    <w:jc w:val="center"/>
                    <w:rPr>
                      <w:rFonts w:ascii="Times New Roman" w:hAnsi="Times New Roman"/>
                      <w:noProof/>
                      <w:sz w:val="16"/>
                      <w:szCs w:val="16"/>
                    </w:rPr>
                  </w:pPr>
                  <w:r w:rsidRPr="00732CD6">
                    <w:rPr>
                      <w:rFonts w:ascii="Times New Roman" w:hAnsi="Times New Roman"/>
                      <w:noProof/>
                      <w:sz w:val="16"/>
                      <w:szCs w:val="16"/>
                    </w:rPr>
                    <w:t>1,62460</w:t>
                  </w:r>
                </w:p>
              </w:tc>
              <w:tc>
                <w:tcPr>
                  <w:tcW w:w="1699" w:type="dxa"/>
                  <w:noWrap/>
                  <w:hideMark/>
                </w:tcPr>
                <w:p w14:paraId="15102E3D" w14:textId="77777777" w:rsidR="002B2D91" w:rsidRPr="00A029DD" w:rsidRDefault="002B2D91" w:rsidP="00D27628">
                  <w:pPr>
                    <w:jc w:val="center"/>
                    <w:rPr>
                      <w:rFonts w:ascii="Times New Roman" w:hAnsi="Times New Roman"/>
                      <w:noProof/>
                      <w:sz w:val="16"/>
                      <w:szCs w:val="16"/>
                    </w:rPr>
                  </w:pPr>
                  <w:r w:rsidRPr="00732CD6">
                    <w:rPr>
                      <w:rFonts w:ascii="Times New Roman" w:hAnsi="Times New Roman"/>
                      <w:noProof/>
                      <w:sz w:val="16"/>
                      <w:szCs w:val="16"/>
                    </w:rPr>
                    <w:t>106,4</w:t>
                  </w:r>
                </w:p>
              </w:tc>
            </w:tr>
            <w:tr w:rsidR="002B2D91" w:rsidRPr="00F16379" w14:paraId="7955387E" w14:textId="77777777" w:rsidTr="00D27628">
              <w:trPr>
                <w:trHeight w:val="299"/>
              </w:trPr>
              <w:tc>
                <w:tcPr>
                  <w:tcW w:w="3936" w:type="dxa"/>
                  <w:noWrap/>
                  <w:hideMark/>
                </w:tcPr>
                <w:p w14:paraId="7E2CB1EF"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Azerbaijan</w:t>
                  </w:r>
                </w:p>
              </w:tc>
              <w:tc>
                <w:tcPr>
                  <w:tcW w:w="1830" w:type="dxa"/>
                  <w:noWrap/>
                  <w:hideMark/>
                </w:tcPr>
                <w:p w14:paraId="13B31FD4" w14:textId="77777777" w:rsidR="002B2D91" w:rsidRPr="00A029DD" w:rsidRDefault="002B2D91" w:rsidP="00D27628">
                  <w:pPr>
                    <w:jc w:val="center"/>
                    <w:rPr>
                      <w:rFonts w:ascii="Times New Roman" w:hAnsi="Times New Roman"/>
                      <w:noProof/>
                      <w:sz w:val="16"/>
                      <w:szCs w:val="16"/>
                    </w:rPr>
                  </w:pPr>
                  <w:r w:rsidRPr="00732CD6">
                    <w:rPr>
                      <w:rFonts w:ascii="Times New Roman" w:hAnsi="Times New Roman"/>
                      <w:noProof/>
                      <w:sz w:val="16"/>
                      <w:szCs w:val="16"/>
                    </w:rPr>
                    <w:t>1,894</w:t>
                  </w:r>
                </w:p>
              </w:tc>
              <w:tc>
                <w:tcPr>
                  <w:tcW w:w="1971" w:type="dxa"/>
                  <w:noWrap/>
                  <w:hideMark/>
                </w:tcPr>
                <w:p w14:paraId="59D8C12F" w14:textId="77777777" w:rsidR="002B2D91" w:rsidRPr="00A029DD" w:rsidRDefault="002B2D91" w:rsidP="00D27628">
                  <w:pPr>
                    <w:jc w:val="center"/>
                    <w:rPr>
                      <w:rFonts w:ascii="Times New Roman" w:hAnsi="Times New Roman"/>
                      <w:noProof/>
                      <w:sz w:val="16"/>
                      <w:szCs w:val="16"/>
                    </w:rPr>
                  </w:pPr>
                  <w:r w:rsidRPr="00732CD6">
                    <w:rPr>
                      <w:rFonts w:ascii="Times New Roman" w:hAnsi="Times New Roman"/>
                      <w:noProof/>
                      <w:sz w:val="16"/>
                      <w:szCs w:val="16"/>
                    </w:rPr>
                    <w:t>1,88938</w:t>
                  </w:r>
                </w:p>
              </w:tc>
              <w:tc>
                <w:tcPr>
                  <w:tcW w:w="1699" w:type="dxa"/>
                  <w:noWrap/>
                  <w:hideMark/>
                </w:tcPr>
                <w:p w14:paraId="6B78189D" w14:textId="77777777" w:rsidR="002B2D91" w:rsidRPr="00A029DD" w:rsidRDefault="002B2D91" w:rsidP="00D27628">
                  <w:pPr>
                    <w:jc w:val="center"/>
                    <w:rPr>
                      <w:rFonts w:ascii="Times New Roman" w:hAnsi="Times New Roman"/>
                      <w:noProof/>
                      <w:sz w:val="16"/>
                      <w:szCs w:val="16"/>
                    </w:rPr>
                  </w:pPr>
                  <w:r w:rsidRPr="00732CD6">
                    <w:rPr>
                      <w:rFonts w:ascii="Times New Roman" w:hAnsi="Times New Roman"/>
                      <w:noProof/>
                      <w:sz w:val="16"/>
                      <w:szCs w:val="16"/>
                    </w:rPr>
                    <w:t>100,2</w:t>
                  </w:r>
                </w:p>
              </w:tc>
            </w:tr>
            <w:tr w:rsidR="002B2D91" w:rsidRPr="00F16379" w14:paraId="5A27EE78" w14:textId="77777777" w:rsidTr="00D27628">
              <w:trPr>
                <w:trHeight w:val="299"/>
              </w:trPr>
              <w:tc>
                <w:tcPr>
                  <w:tcW w:w="3936" w:type="dxa"/>
                  <w:noWrap/>
                  <w:hideMark/>
                </w:tcPr>
                <w:p w14:paraId="5565248C"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Bangladesh</w:t>
                  </w:r>
                </w:p>
              </w:tc>
              <w:tc>
                <w:tcPr>
                  <w:tcW w:w="1830" w:type="dxa"/>
                  <w:noWrap/>
                  <w:hideMark/>
                </w:tcPr>
                <w:p w14:paraId="2437E28E" w14:textId="77777777" w:rsidR="002B2D91" w:rsidRPr="00A029DD" w:rsidRDefault="002B2D91" w:rsidP="00D27628">
                  <w:pPr>
                    <w:jc w:val="center"/>
                    <w:rPr>
                      <w:rFonts w:ascii="Times New Roman" w:hAnsi="Times New Roman"/>
                      <w:noProof/>
                      <w:sz w:val="16"/>
                      <w:szCs w:val="16"/>
                    </w:rPr>
                  </w:pPr>
                  <w:r w:rsidRPr="00732CD6">
                    <w:rPr>
                      <w:rFonts w:ascii="Times New Roman" w:hAnsi="Times New Roman"/>
                      <w:noProof/>
                      <w:sz w:val="16"/>
                      <w:szCs w:val="16"/>
                    </w:rPr>
                    <w:t>108,3</w:t>
                  </w:r>
                </w:p>
              </w:tc>
              <w:tc>
                <w:tcPr>
                  <w:tcW w:w="1971" w:type="dxa"/>
                  <w:noWrap/>
                  <w:hideMark/>
                </w:tcPr>
                <w:p w14:paraId="0EFB374F" w14:textId="77777777" w:rsidR="002B2D91" w:rsidRPr="00A029DD" w:rsidRDefault="002B2D91" w:rsidP="00D27628">
                  <w:pPr>
                    <w:jc w:val="center"/>
                    <w:rPr>
                      <w:rFonts w:ascii="Times New Roman" w:hAnsi="Times New Roman"/>
                      <w:noProof/>
                      <w:sz w:val="16"/>
                      <w:szCs w:val="16"/>
                    </w:rPr>
                  </w:pPr>
                  <w:r w:rsidRPr="00732CD6">
                    <w:rPr>
                      <w:rFonts w:ascii="Times New Roman" w:hAnsi="Times New Roman"/>
                      <w:noProof/>
                      <w:sz w:val="16"/>
                      <w:szCs w:val="16"/>
                    </w:rPr>
                    <w:t>121,976</w:t>
                  </w:r>
                </w:p>
              </w:tc>
              <w:tc>
                <w:tcPr>
                  <w:tcW w:w="1699" w:type="dxa"/>
                  <w:noWrap/>
                  <w:hideMark/>
                </w:tcPr>
                <w:p w14:paraId="56857D62" w14:textId="77777777" w:rsidR="002B2D91" w:rsidRPr="00A029DD" w:rsidRDefault="002B2D91" w:rsidP="00D27628">
                  <w:pPr>
                    <w:jc w:val="center"/>
                    <w:rPr>
                      <w:rFonts w:ascii="Times New Roman" w:hAnsi="Times New Roman"/>
                      <w:noProof/>
                      <w:sz w:val="16"/>
                      <w:szCs w:val="16"/>
                    </w:rPr>
                  </w:pPr>
                  <w:r w:rsidRPr="00732CD6">
                    <w:rPr>
                      <w:rFonts w:ascii="Times New Roman" w:hAnsi="Times New Roman"/>
                      <w:noProof/>
                      <w:sz w:val="16"/>
                      <w:szCs w:val="16"/>
                    </w:rPr>
                    <w:t>88,8</w:t>
                  </w:r>
                </w:p>
              </w:tc>
            </w:tr>
            <w:tr w:rsidR="002B2D91" w:rsidRPr="00F16379" w14:paraId="27048994" w14:textId="77777777" w:rsidTr="00D27628">
              <w:trPr>
                <w:trHeight w:val="299"/>
              </w:trPr>
              <w:tc>
                <w:tcPr>
                  <w:tcW w:w="3936" w:type="dxa"/>
                  <w:noWrap/>
                  <w:hideMark/>
                </w:tcPr>
                <w:p w14:paraId="48F45194"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Barbados</w:t>
                  </w:r>
                </w:p>
              </w:tc>
              <w:tc>
                <w:tcPr>
                  <w:tcW w:w="1830" w:type="dxa"/>
                  <w:noWrap/>
                  <w:hideMark/>
                </w:tcPr>
                <w:p w14:paraId="5FEA6864" w14:textId="77777777" w:rsidR="002B2D91" w:rsidRPr="00A029DD" w:rsidRDefault="002B2D91" w:rsidP="00D27628">
                  <w:pPr>
                    <w:jc w:val="center"/>
                    <w:rPr>
                      <w:rFonts w:ascii="Times New Roman" w:hAnsi="Times New Roman"/>
                      <w:noProof/>
                      <w:sz w:val="16"/>
                      <w:szCs w:val="16"/>
                    </w:rPr>
                  </w:pPr>
                  <w:r w:rsidRPr="00732CD6">
                    <w:rPr>
                      <w:rFonts w:ascii="Times New Roman" w:hAnsi="Times New Roman"/>
                      <w:noProof/>
                      <w:sz w:val="16"/>
                      <w:szCs w:val="16"/>
                    </w:rPr>
                    <w:t>2,710</w:t>
                  </w:r>
                </w:p>
              </w:tc>
              <w:tc>
                <w:tcPr>
                  <w:tcW w:w="1971" w:type="dxa"/>
                  <w:noWrap/>
                  <w:hideMark/>
                </w:tcPr>
                <w:p w14:paraId="3EB3A510" w14:textId="77777777" w:rsidR="002B2D91" w:rsidRPr="00A029DD" w:rsidRDefault="002B2D91" w:rsidP="00D27628">
                  <w:pPr>
                    <w:jc w:val="center"/>
                    <w:rPr>
                      <w:rFonts w:ascii="Times New Roman" w:hAnsi="Times New Roman"/>
                      <w:noProof/>
                      <w:sz w:val="16"/>
                      <w:szCs w:val="16"/>
                    </w:rPr>
                  </w:pPr>
                  <w:r w:rsidRPr="00732CD6">
                    <w:rPr>
                      <w:rFonts w:ascii="Times New Roman" w:hAnsi="Times New Roman"/>
                      <w:noProof/>
                      <w:sz w:val="16"/>
                      <w:szCs w:val="16"/>
                    </w:rPr>
                    <w:t>2,22680</w:t>
                  </w:r>
                </w:p>
              </w:tc>
              <w:tc>
                <w:tcPr>
                  <w:tcW w:w="1699" w:type="dxa"/>
                  <w:noWrap/>
                  <w:hideMark/>
                </w:tcPr>
                <w:p w14:paraId="0CD01D66" w14:textId="77777777" w:rsidR="002B2D91" w:rsidRPr="00A029DD" w:rsidRDefault="002B2D91" w:rsidP="00D27628">
                  <w:pPr>
                    <w:jc w:val="center"/>
                    <w:rPr>
                      <w:rFonts w:ascii="Times New Roman" w:hAnsi="Times New Roman"/>
                      <w:noProof/>
                      <w:sz w:val="16"/>
                      <w:szCs w:val="16"/>
                    </w:rPr>
                  </w:pPr>
                  <w:r w:rsidRPr="00732CD6">
                    <w:rPr>
                      <w:rFonts w:ascii="Times New Roman" w:hAnsi="Times New Roman"/>
                      <w:noProof/>
                      <w:sz w:val="16"/>
                      <w:szCs w:val="16"/>
                    </w:rPr>
                    <w:t>121,7</w:t>
                  </w:r>
                </w:p>
              </w:tc>
            </w:tr>
            <w:tr w:rsidR="002B2D91" w:rsidRPr="00F16379" w14:paraId="4CE3FAC0" w14:textId="77777777" w:rsidTr="00D27628">
              <w:trPr>
                <w:trHeight w:val="299"/>
              </w:trPr>
              <w:tc>
                <w:tcPr>
                  <w:tcW w:w="3936" w:type="dxa"/>
                  <w:noWrap/>
                  <w:hideMark/>
                </w:tcPr>
                <w:p w14:paraId="741EBD17"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Belarus</w:t>
                  </w:r>
                </w:p>
              </w:tc>
              <w:tc>
                <w:tcPr>
                  <w:tcW w:w="1830" w:type="dxa"/>
                  <w:noWrap/>
                  <w:hideMark/>
                </w:tcPr>
                <w:p w14:paraId="5A4922C0" w14:textId="77777777" w:rsidR="002B2D91" w:rsidRPr="00A029DD" w:rsidRDefault="002B2D91" w:rsidP="00D27628">
                  <w:pPr>
                    <w:jc w:val="center"/>
                    <w:rPr>
                      <w:rFonts w:ascii="Times New Roman" w:hAnsi="Times New Roman"/>
                      <w:noProof/>
                      <w:sz w:val="16"/>
                      <w:szCs w:val="16"/>
                    </w:rPr>
                  </w:pPr>
                  <w:r w:rsidRPr="00732CD6">
                    <w:rPr>
                      <w:rFonts w:ascii="Times New Roman" w:hAnsi="Times New Roman"/>
                      <w:noProof/>
                      <w:sz w:val="16"/>
                      <w:szCs w:val="16"/>
                    </w:rPr>
                    <w:t>2,306</w:t>
                  </w:r>
                </w:p>
              </w:tc>
              <w:tc>
                <w:tcPr>
                  <w:tcW w:w="1971" w:type="dxa"/>
                  <w:noWrap/>
                  <w:hideMark/>
                </w:tcPr>
                <w:p w14:paraId="42C70248" w14:textId="77777777" w:rsidR="002B2D91" w:rsidRPr="00A029DD" w:rsidRDefault="002B2D91" w:rsidP="00D27628">
                  <w:pPr>
                    <w:jc w:val="center"/>
                    <w:rPr>
                      <w:rFonts w:ascii="Times New Roman" w:hAnsi="Times New Roman"/>
                      <w:noProof/>
                      <w:sz w:val="16"/>
                      <w:szCs w:val="16"/>
                    </w:rPr>
                  </w:pPr>
                  <w:r w:rsidRPr="00732CD6">
                    <w:rPr>
                      <w:rFonts w:ascii="Times New Roman" w:hAnsi="Times New Roman"/>
                      <w:noProof/>
                      <w:sz w:val="16"/>
                      <w:szCs w:val="16"/>
                    </w:rPr>
                    <w:t>3,66640</w:t>
                  </w:r>
                </w:p>
              </w:tc>
              <w:tc>
                <w:tcPr>
                  <w:tcW w:w="1699" w:type="dxa"/>
                  <w:noWrap/>
                  <w:hideMark/>
                </w:tcPr>
                <w:p w14:paraId="67AF5886" w14:textId="77777777" w:rsidR="002B2D91" w:rsidRPr="00A029DD" w:rsidRDefault="002B2D91" w:rsidP="00D27628">
                  <w:pPr>
                    <w:jc w:val="center"/>
                    <w:rPr>
                      <w:rFonts w:ascii="Times New Roman" w:hAnsi="Times New Roman"/>
                      <w:noProof/>
                      <w:sz w:val="16"/>
                      <w:szCs w:val="16"/>
                    </w:rPr>
                  </w:pPr>
                  <w:r w:rsidRPr="00732CD6">
                    <w:rPr>
                      <w:rFonts w:ascii="Times New Roman" w:hAnsi="Times New Roman"/>
                      <w:noProof/>
                      <w:sz w:val="16"/>
                      <w:szCs w:val="16"/>
                    </w:rPr>
                    <w:t>62,9</w:t>
                  </w:r>
                </w:p>
              </w:tc>
            </w:tr>
            <w:tr w:rsidR="002B2D91" w:rsidRPr="00F16379" w14:paraId="38E29AE0" w14:textId="77777777" w:rsidTr="00D27628">
              <w:trPr>
                <w:trHeight w:val="299"/>
              </w:trPr>
              <w:tc>
                <w:tcPr>
                  <w:tcW w:w="3936" w:type="dxa"/>
                  <w:noWrap/>
                  <w:hideMark/>
                </w:tcPr>
                <w:p w14:paraId="61176B12"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Benin</w:t>
                  </w:r>
                </w:p>
              </w:tc>
              <w:tc>
                <w:tcPr>
                  <w:tcW w:w="1830" w:type="dxa"/>
                  <w:noWrap/>
                  <w:hideMark/>
                </w:tcPr>
                <w:p w14:paraId="5A736AC7" w14:textId="77777777" w:rsidR="002B2D91" w:rsidRPr="00A029DD" w:rsidRDefault="002B2D91" w:rsidP="00D27628">
                  <w:pPr>
                    <w:jc w:val="center"/>
                    <w:rPr>
                      <w:rFonts w:ascii="Times New Roman" w:hAnsi="Times New Roman"/>
                      <w:noProof/>
                      <w:sz w:val="16"/>
                      <w:szCs w:val="16"/>
                    </w:rPr>
                  </w:pPr>
                  <w:r w:rsidRPr="00732CD6">
                    <w:rPr>
                      <w:rFonts w:ascii="Times New Roman" w:hAnsi="Times New Roman"/>
                      <w:noProof/>
                      <w:sz w:val="16"/>
                      <w:szCs w:val="16"/>
                    </w:rPr>
                    <w:t>630,3</w:t>
                  </w:r>
                </w:p>
              </w:tc>
              <w:tc>
                <w:tcPr>
                  <w:tcW w:w="1971" w:type="dxa"/>
                  <w:noWrap/>
                  <w:hideMark/>
                </w:tcPr>
                <w:p w14:paraId="18D43AF3" w14:textId="77777777" w:rsidR="002B2D91" w:rsidRPr="00A029DD" w:rsidRDefault="002B2D91" w:rsidP="00D27628">
                  <w:pPr>
                    <w:jc w:val="center"/>
                    <w:rPr>
                      <w:rFonts w:ascii="Times New Roman" w:hAnsi="Times New Roman"/>
                      <w:noProof/>
                      <w:sz w:val="16"/>
                      <w:szCs w:val="16"/>
                    </w:rPr>
                  </w:pPr>
                  <w:r w:rsidRPr="00732CD6">
                    <w:rPr>
                      <w:rFonts w:ascii="Times New Roman" w:hAnsi="Times New Roman"/>
                      <w:noProof/>
                      <w:sz w:val="16"/>
                      <w:szCs w:val="16"/>
                    </w:rPr>
                    <w:t>655,957</w:t>
                  </w:r>
                </w:p>
              </w:tc>
              <w:tc>
                <w:tcPr>
                  <w:tcW w:w="1699" w:type="dxa"/>
                  <w:noWrap/>
                  <w:hideMark/>
                </w:tcPr>
                <w:p w14:paraId="20E629E9" w14:textId="77777777" w:rsidR="002B2D91" w:rsidRPr="00A029DD" w:rsidRDefault="002B2D91" w:rsidP="00D27628">
                  <w:pPr>
                    <w:jc w:val="center"/>
                    <w:rPr>
                      <w:rFonts w:ascii="Times New Roman" w:hAnsi="Times New Roman"/>
                      <w:noProof/>
                      <w:sz w:val="16"/>
                      <w:szCs w:val="16"/>
                    </w:rPr>
                  </w:pPr>
                  <w:r w:rsidRPr="00732CD6">
                    <w:rPr>
                      <w:rFonts w:ascii="Times New Roman" w:hAnsi="Times New Roman"/>
                      <w:noProof/>
                      <w:sz w:val="16"/>
                      <w:szCs w:val="16"/>
                    </w:rPr>
                    <w:t>96,1</w:t>
                  </w:r>
                </w:p>
              </w:tc>
            </w:tr>
            <w:tr w:rsidR="002B2D91" w:rsidRPr="00F16379" w14:paraId="040CF60D" w14:textId="77777777" w:rsidTr="00D27628">
              <w:trPr>
                <w:trHeight w:val="299"/>
              </w:trPr>
              <w:tc>
                <w:tcPr>
                  <w:tcW w:w="3936" w:type="dxa"/>
                  <w:noWrap/>
                  <w:hideMark/>
                </w:tcPr>
                <w:p w14:paraId="685C44EF"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Bolivia</w:t>
                  </w:r>
                </w:p>
              </w:tc>
              <w:tc>
                <w:tcPr>
                  <w:tcW w:w="1830" w:type="dxa"/>
                  <w:noWrap/>
                  <w:hideMark/>
                </w:tcPr>
                <w:p w14:paraId="36CD828E" w14:textId="77777777" w:rsidR="002B2D91" w:rsidRPr="00A029DD" w:rsidRDefault="002B2D91" w:rsidP="00D27628">
                  <w:pPr>
                    <w:jc w:val="center"/>
                    <w:rPr>
                      <w:rFonts w:ascii="Times New Roman" w:hAnsi="Times New Roman"/>
                      <w:noProof/>
                      <w:sz w:val="16"/>
                      <w:szCs w:val="16"/>
                    </w:rPr>
                  </w:pPr>
                  <w:r w:rsidRPr="00E96F33">
                    <w:rPr>
                      <w:rFonts w:ascii="Times New Roman" w:hAnsi="Times New Roman"/>
                      <w:noProof/>
                      <w:sz w:val="16"/>
                      <w:szCs w:val="16"/>
                    </w:rPr>
                    <w:t>5,841</w:t>
                  </w:r>
                </w:p>
              </w:tc>
              <w:tc>
                <w:tcPr>
                  <w:tcW w:w="1971" w:type="dxa"/>
                  <w:noWrap/>
                  <w:hideMark/>
                </w:tcPr>
                <w:p w14:paraId="0516537D" w14:textId="77777777" w:rsidR="002B2D91" w:rsidRPr="00A029DD" w:rsidRDefault="002B2D91" w:rsidP="00D27628">
                  <w:pPr>
                    <w:jc w:val="center"/>
                    <w:rPr>
                      <w:rFonts w:ascii="Times New Roman" w:hAnsi="Times New Roman"/>
                      <w:noProof/>
                      <w:sz w:val="16"/>
                      <w:szCs w:val="16"/>
                    </w:rPr>
                  </w:pPr>
                  <w:r w:rsidRPr="00E96F33">
                    <w:rPr>
                      <w:rFonts w:ascii="Times New Roman" w:hAnsi="Times New Roman"/>
                      <w:noProof/>
                      <w:sz w:val="16"/>
                      <w:szCs w:val="16"/>
                    </w:rPr>
                    <w:t>7,70200</w:t>
                  </w:r>
                </w:p>
              </w:tc>
              <w:tc>
                <w:tcPr>
                  <w:tcW w:w="1699" w:type="dxa"/>
                  <w:noWrap/>
                  <w:hideMark/>
                </w:tcPr>
                <w:p w14:paraId="448D83FA" w14:textId="77777777" w:rsidR="002B2D91" w:rsidRPr="00A029DD" w:rsidRDefault="002B2D91" w:rsidP="00D27628">
                  <w:pPr>
                    <w:jc w:val="center"/>
                    <w:rPr>
                      <w:rFonts w:ascii="Times New Roman" w:hAnsi="Times New Roman"/>
                      <w:noProof/>
                      <w:sz w:val="16"/>
                      <w:szCs w:val="16"/>
                    </w:rPr>
                  </w:pPr>
                  <w:r w:rsidRPr="00E96F33">
                    <w:rPr>
                      <w:rFonts w:ascii="Times New Roman" w:hAnsi="Times New Roman"/>
                      <w:noProof/>
                      <w:sz w:val="16"/>
                      <w:szCs w:val="16"/>
                    </w:rPr>
                    <w:t>75,8</w:t>
                  </w:r>
                </w:p>
              </w:tc>
            </w:tr>
            <w:tr w:rsidR="002B2D91" w:rsidRPr="00F16379" w14:paraId="44269DAB" w14:textId="77777777" w:rsidTr="00D27628">
              <w:trPr>
                <w:trHeight w:val="299"/>
              </w:trPr>
              <w:tc>
                <w:tcPr>
                  <w:tcW w:w="3936" w:type="dxa"/>
                  <w:noWrap/>
                  <w:hideMark/>
                </w:tcPr>
                <w:p w14:paraId="0047F73D"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Bosnia and Herzegovina</w:t>
                  </w:r>
                </w:p>
              </w:tc>
              <w:tc>
                <w:tcPr>
                  <w:tcW w:w="1830" w:type="dxa"/>
                  <w:noWrap/>
                  <w:hideMark/>
                </w:tcPr>
                <w:p w14:paraId="63E4A092" w14:textId="77777777" w:rsidR="002B2D91" w:rsidRPr="00A029DD" w:rsidRDefault="002B2D91" w:rsidP="00D27628">
                  <w:pPr>
                    <w:jc w:val="center"/>
                    <w:rPr>
                      <w:rFonts w:ascii="Times New Roman" w:hAnsi="Times New Roman"/>
                      <w:noProof/>
                      <w:sz w:val="16"/>
                      <w:szCs w:val="16"/>
                    </w:rPr>
                  </w:pPr>
                  <w:r w:rsidRPr="00E96F33">
                    <w:rPr>
                      <w:rFonts w:ascii="Times New Roman" w:hAnsi="Times New Roman"/>
                      <w:noProof/>
                      <w:sz w:val="16"/>
                      <w:szCs w:val="16"/>
                    </w:rPr>
                    <w:t>1,180</w:t>
                  </w:r>
                </w:p>
              </w:tc>
              <w:tc>
                <w:tcPr>
                  <w:tcW w:w="1971" w:type="dxa"/>
                  <w:noWrap/>
                  <w:hideMark/>
                </w:tcPr>
                <w:p w14:paraId="54F0F0D5" w14:textId="77777777" w:rsidR="002B2D91" w:rsidRPr="00A029DD" w:rsidRDefault="002B2D91" w:rsidP="00D27628">
                  <w:pPr>
                    <w:jc w:val="center"/>
                    <w:rPr>
                      <w:rFonts w:ascii="Times New Roman" w:hAnsi="Times New Roman"/>
                      <w:noProof/>
                      <w:sz w:val="16"/>
                      <w:szCs w:val="16"/>
                    </w:rPr>
                  </w:pPr>
                  <w:r w:rsidRPr="00E96F33">
                    <w:rPr>
                      <w:rFonts w:ascii="Times New Roman" w:hAnsi="Times New Roman"/>
                      <w:noProof/>
                      <w:sz w:val="16"/>
                      <w:szCs w:val="16"/>
                    </w:rPr>
                    <w:t>1,95583</w:t>
                  </w:r>
                </w:p>
              </w:tc>
              <w:tc>
                <w:tcPr>
                  <w:tcW w:w="1699" w:type="dxa"/>
                  <w:noWrap/>
                  <w:hideMark/>
                </w:tcPr>
                <w:p w14:paraId="3A5403E8" w14:textId="77777777" w:rsidR="002B2D91" w:rsidRPr="00A029DD" w:rsidRDefault="002B2D91" w:rsidP="00D27628">
                  <w:pPr>
                    <w:jc w:val="center"/>
                    <w:rPr>
                      <w:rFonts w:ascii="Times New Roman" w:hAnsi="Times New Roman"/>
                      <w:noProof/>
                      <w:sz w:val="16"/>
                      <w:szCs w:val="16"/>
                    </w:rPr>
                  </w:pPr>
                  <w:r w:rsidRPr="00E96F33">
                    <w:rPr>
                      <w:rFonts w:ascii="Times New Roman" w:hAnsi="Times New Roman"/>
                      <w:noProof/>
                      <w:sz w:val="16"/>
                      <w:szCs w:val="16"/>
                    </w:rPr>
                    <w:t>60,3</w:t>
                  </w:r>
                </w:p>
              </w:tc>
            </w:tr>
            <w:tr w:rsidR="002B2D91" w:rsidRPr="00F16379" w14:paraId="573E98FD" w14:textId="77777777" w:rsidTr="00D27628">
              <w:trPr>
                <w:trHeight w:val="299"/>
              </w:trPr>
              <w:tc>
                <w:tcPr>
                  <w:tcW w:w="3936" w:type="dxa"/>
                  <w:noWrap/>
                  <w:hideMark/>
                </w:tcPr>
                <w:p w14:paraId="187B806A"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Botswana</w:t>
                  </w:r>
                </w:p>
              </w:tc>
              <w:tc>
                <w:tcPr>
                  <w:tcW w:w="1830" w:type="dxa"/>
                  <w:noWrap/>
                  <w:hideMark/>
                </w:tcPr>
                <w:p w14:paraId="54FA2D6F" w14:textId="77777777" w:rsidR="002B2D91" w:rsidRPr="00A029DD" w:rsidRDefault="002B2D91" w:rsidP="00D27628">
                  <w:pPr>
                    <w:jc w:val="center"/>
                    <w:rPr>
                      <w:rFonts w:ascii="Times New Roman" w:hAnsi="Times New Roman"/>
                      <w:noProof/>
                      <w:sz w:val="16"/>
                      <w:szCs w:val="16"/>
                    </w:rPr>
                  </w:pPr>
                  <w:r w:rsidRPr="00E96F33">
                    <w:rPr>
                      <w:rFonts w:ascii="Times New Roman" w:hAnsi="Times New Roman"/>
                      <w:noProof/>
                      <w:sz w:val="16"/>
                      <w:szCs w:val="16"/>
                    </w:rPr>
                    <w:t>9,990</w:t>
                  </w:r>
                </w:p>
              </w:tc>
              <w:tc>
                <w:tcPr>
                  <w:tcW w:w="1971" w:type="dxa"/>
                  <w:noWrap/>
                  <w:hideMark/>
                </w:tcPr>
                <w:p w14:paraId="1CADEDBE" w14:textId="77777777" w:rsidR="002B2D91" w:rsidRPr="00A029DD" w:rsidRDefault="002B2D91" w:rsidP="00D27628">
                  <w:pPr>
                    <w:jc w:val="center"/>
                    <w:rPr>
                      <w:rFonts w:ascii="Times New Roman" w:hAnsi="Times New Roman"/>
                      <w:noProof/>
                      <w:sz w:val="16"/>
                      <w:szCs w:val="16"/>
                    </w:rPr>
                  </w:pPr>
                  <w:r w:rsidRPr="00E96F33">
                    <w:rPr>
                      <w:rFonts w:ascii="Times New Roman" w:hAnsi="Times New Roman"/>
                      <w:noProof/>
                      <w:sz w:val="16"/>
                      <w:szCs w:val="16"/>
                    </w:rPr>
                    <w:t>14,8960</w:t>
                  </w:r>
                </w:p>
              </w:tc>
              <w:tc>
                <w:tcPr>
                  <w:tcW w:w="1699" w:type="dxa"/>
                  <w:noWrap/>
                  <w:hideMark/>
                </w:tcPr>
                <w:p w14:paraId="57865382" w14:textId="77777777" w:rsidR="002B2D91" w:rsidRPr="00A029DD" w:rsidRDefault="002B2D91" w:rsidP="00D27628">
                  <w:pPr>
                    <w:jc w:val="center"/>
                    <w:rPr>
                      <w:rFonts w:ascii="Times New Roman" w:hAnsi="Times New Roman"/>
                      <w:noProof/>
                      <w:sz w:val="16"/>
                      <w:szCs w:val="16"/>
                    </w:rPr>
                  </w:pPr>
                  <w:r w:rsidRPr="00E96F33">
                    <w:rPr>
                      <w:rFonts w:ascii="Times New Roman" w:hAnsi="Times New Roman"/>
                      <w:noProof/>
                      <w:sz w:val="16"/>
                      <w:szCs w:val="16"/>
                    </w:rPr>
                    <w:t>67,1</w:t>
                  </w:r>
                </w:p>
              </w:tc>
            </w:tr>
            <w:tr w:rsidR="002B2D91" w:rsidRPr="00F16379" w14:paraId="54102EA1" w14:textId="77777777" w:rsidTr="00D27628">
              <w:trPr>
                <w:trHeight w:val="299"/>
              </w:trPr>
              <w:tc>
                <w:tcPr>
                  <w:tcW w:w="3936" w:type="dxa"/>
                  <w:noWrap/>
                  <w:hideMark/>
                </w:tcPr>
                <w:p w14:paraId="177FF7EE"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Brazil</w:t>
                  </w:r>
                </w:p>
              </w:tc>
              <w:tc>
                <w:tcPr>
                  <w:tcW w:w="1830" w:type="dxa"/>
                  <w:noWrap/>
                  <w:hideMark/>
                </w:tcPr>
                <w:p w14:paraId="23572D05" w14:textId="77777777" w:rsidR="002B2D91" w:rsidRPr="00A029DD" w:rsidRDefault="002B2D91" w:rsidP="00D27628">
                  <w:pPr>
                    <w:jc w:val="center"/>
                    <w:rPr>
                      <w:rFonts w:ascii="Times New Roman" w:hAnsi="Times New Roman"/>
                      <w:noProof/>
                      <w:sz w:val="16"/>
                      <w:szCs w:val="16"/>
                    </w:rPr>
                  </w:pPr>
                  <w:r w:rsidRPr="00E96F33">
                    <w:rPr>
                      <w:rFonts w:ascii="Times New Roman" w:hAnsi="Times New Roman"/>
                      <w:noProof/>
                      <w:sz w:val="16"/>
                      <w:szCs w:val="16"/>
                    </w:rPr>
                    <w:t>5,894</w:t>
                  </w:r>
                </w:p>
              </w:tc>
              <w:tc>
                <w:tcPr>
                  <w:tcW w:w="1971" w:type="dxa"/>
                  <w:noWrap/>
                  <w:hideMark/>
                </w:tcPr>
                <w:p w14:paraId="6266DE33" w14:textId="77777777" w:rsidR="002B2D91" w:rsidRPr="00A029DD" w:rsidRDefault="002B2D91" w:rsidP="00D27628">
                  <w:pPr>
                    <w:jc w:val="center"/>
                    <w:rPr>
                      <w:rFonts w:ascii="Times New Roman" w:hAnsi="Times New Roman"/>
                      <w:noProof/>
                      <w:sz w:val="16"/>
                      <w:szCs w:val="16"/>
                    </w:rPr>
                  </w:pPr>
                  <w:r w:rsidRPr="00E96F33">
                    <w:rPr>
                      <w:rFonts w:ascii="Times New Roman" w:hAnsi="Times New Roman"/>
                      <w:noProof/>
                      <w:sz w:val="16"/>
                      <w:szCs w:val="16"/>
                    </w:rPr>
                    <w:t>5,37390</w:t>
                  </w:r>
                </w:p>
              </w:tc>
              <w:tc>
                <w:tcPr>
                  <w:tcW w:w="1699" w:type="dxa"/>
                  <w:noWrap/>
                  <w:hideMark/>
                </w:tcPr>
                <w:p w14:paraId="1F672C03" w14:textId="77777777" w:rsidR="002B2D91" w:rsidRPr="00A029DD" w:rsidRDefault="002B2D91" w:rsidP="00D27628">
                  <w:pPr>
                    <w:jc w:val="center"/>
                    <w:rPr>
                      <w:rFonts w:ascii="Times New Roman" w:hAnsi="Times New Roman"/>
                      <w:noProof/>
                      <w:sz w:val="16"/>
                      <w:szCs w:val="16"/>
                    </w:rPr>
                  </w:pPr>
                  <w:r w:rsidRPr="00E96F33">
                    <w:rPr>
                      <w:rFonts w:ascii="Times New Roman" w:hAnsi="Times New Roman"/>
                      <w:noProof/>
                      <w:sz w:val="16"/>
                      <w:szCs w:val="16"/>
                    </w:rPr>
                    <w:t>109,7</w:t>
                  </w:r>
                </w:p>
              </w:tc>
            </w:tr>
            <w:tr w:rsidR="002B2D91" w:rsidRPr="00F16379" w14:paraId="618C852E" w14:textId="77777777" w:rsidTr="00D27628">
              <w:trPr>
                <w:trHeight w:val="299"/>
              </w:trPr>
              <w:tc>
                <w:tcPr>
                  <w:tcW w:w="3936" w:type="dxa"/>
                  <w:noWrap/>
                  <w:hideMark/>
                </w:tcPr>
                <w:p w14:paraId="0BD9B188"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Burkina Faso</w:t>
                  </w:r>
                </w:p>
              </w:tc>
              <w:tc>
                <w:tcPr>
                  <w:tcW w:w="1830" w:type="dxa"/>
                  <w:noWrap/>
                  <w:hideMark/>
                </w:tcPr>
                <w:p w14:paraId="397C561E" w14:textId="77777777" w:rsidR="002B2D91" w:rsidRPr="00A029DD" w:rsidRDefault="002B2D91" w:rsidP="00D27628">
                  <w:pPr>
                    <w:jc w:val="center"/>
                    <w:rPr>
                      <w:rFonts w:ascii="Times New Roman" w:hAnsi="Times New Roman"/>
                      <w:noProof/>
                      <w:sz w:val="16"/>
                      <w:szCs w:val="16"/>
                    </w:rPr>
                  </w:pPr>
                  <w:r w:rsidRPr="00E96F33">
                    <w:rPr>
                      <w:rFonts w:ascii="Times New Roman" w:hAnsi="Times New Roman"/>
                      <w:noProof/>
                      <w:sz w:val="16"/>
                      <w:szCs w:val="16"/>
                    </w:rPr>
                    <w:t>593,2</w:t>
                  </w:r>
                </w:p>
              </w:tc>
              <w:tc>
                <w:tcPr>
                  <w:tcW w:w="1971" w:type="dxa"/>
                  <w:noWrap/>
                  <w:hideMark/>
                </w:tcPr>
                <w:p w14:paraId="7200A113" w14:textId="77777777" w:rsidR="002B2D91" w:rsidRPr="00A029DD" w:rsidRDefault="002B2D91" w:rsidP="00D27628">
                  <w:pPr>
                    <w:jc w:val="center"/>
                    <w:rPr>
                      <w:rFonts w:ascii="Times New Roman" w:hAnsi="Times New Roman"/>
                      <w:noProof/>
                      <w:sz w:val="16"/>
                      <w:szCs w:val="16"/>
                    </w:rPr>
                  </w:pPr>
                  <w:r w:rsidRPr="00E96F33">
                    <w:rPr>
                      <w:rFonts w:ascii="Times New Roman" w:hAnsi="Times New Roman"/>
                      <w:noProof/>
                      <w:sz w:val="16"/>
                      <w:szCs w:val="16"/>
                    </w:rPr>
                    <w:t>655,957</w:t>
                  </w:r>
                </w:p>
              </w:tc>
              <w:tc>
                <w:tcPr>
                  <w:tcW w:w="1699" w:type="dxa"/>
                  <w:noWrap/>
                  <w:hideMark/>
                </w:tcPr>
                <w:p w14:paraId="1D30507D" w14:textId="77777777" w:rsidR="002B2D91" w:rsidRPr="00A029DD" w:rsidRDefault="002B2D91" w:rsidP="00D27628">
                  <w:pPr>
                    <w:jc w:val="center"/>
                    <w:rPr>
                      <w:rFonts w:ascii="Times New Roman" w:hAnsi="Times New Roman"/>
                      <w:noProof/>
                      <w:sz w:val="16"/>
                      <w:szCs w:val="16"/>
                    </w:rPr>
                  </w:pPr>
                  <w:r w:rsidRPr="00E96F33">
                    <w:rPr>
                      <w:rFonts w:ascii="Times New Roman" w:hAnsi="Times New Roman"/>
                      <w:noProof/>
                      <w:sz w:val="16"/>
                      <w:szCs w:val="16"/>
                    </w:rPr>
                    <w:t>90,4</w:t>
                  </w:r>
                </w:p>
              </w:tc>
            </w:tr>
            <w:tr w:rsidR="002B2D91" w:rsidRPr="00F16379" w14:paraId="7C74154B" w14:textId="77777777" w:rsidTr="00D27628">
              <w:trPr>
                <w:trHeight w:val="299"/>
              </w:trPr>
              <w:tc>
                <w:tcPr>
                  <w:tcW w:w="3936" w:type="dxa"/>
                  <w:noWrap/>
                  <w:hideMark/>
                </w:tcPr>
                <w:p w14:paraId="66DE1145"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Burundi</w:t>
                  </w:r>
                </w:p>
              </w:tc>
              <w:tc>
                <w:tcPr>
                  <w:tcW w:w="1830" w:type="dxa"/>
                  <w:noWrap/>
                  <w:hideMark/>
                </w:tcPr>
                <w:p w14:paraId="704982EB" w14:textId="77777777" w:rsidR="002B2D91" w:rsidRPr="00A029DD" w:rsidRDefault="002B2D91" w:rsidP="00D27628">
                  <w:pPr>
                    <w:jc w:val="center"/>
                    <w:rPr>
                      <w:rFonts w:ascii="Times New Roman" w:hAnsi="Times New Roman"/>
                      <w:noProof/>
                      <w:sz w:val="16"/>
                      <w:szCs w:val="16"/>
                    </w:rPr>
                  </w:pPr>
                  <w:r w:rsidRPr="00E96F33">
                    <w:rPr>
                      <w:rFonts w:ascii="Times New Roman" w:hAnsi="Times New Roman"/>
                      <w:noProof/>
                      <w:sz w:val="16"/>
                      <w:szCs w:val="16"/>
                    </w:rPr>
                    <w:t>2557</w:t>
                  </w:r>
                </w:p>
              </w:tc>
              <w:tc>
                <w:tcPr>
                  <w:tcW w:w="1971" w:type="dxa"/>
                  <w:noWrap/>
                  <w:hideMark/>
                </w:tcPr>
                <w:p w14:paraId="4F305F11" w14:textId="77777777" w:rsidR="002B2D91" w:rsidRPr="00A029DD" w:rsidRDefault="002B2D91" w:rsidP="00D27628">
                  <w:pPr>
                    <w:jc w:val="center"/>
                    <w:rPr>
                      <w:rFonts w:ascii="Times New Roman" w:hAnsi="Times New Roman"/>
                      <w:noProof/>
                      <w:sz w:val="16"/>
                      <w:szCs w:val="16"/>
                    </w:rPr>
                  </w:pPr>
                  <w:r w:rsidRPr="00E96F33">
                    <w:rPr>
                      <w:rFonts w:ascii="Times New Roman" w:hAnsi="Times New Roman"/>
                      <w:noProof/>
                      <w:sz w:val="16"/>
                      <w:szCs w:val="16"/>
                    </w:rPr>
                    <w:t>3161,70</w:t>
                  </w:r>
                </w:p>
              </w:tc>
              <w:tc>
                <w:tcPr>
                  <w:tcW w:w="1699" w:type="dxa"/>
                  <w:noWrap/>
                  <w:hideMark/>
                </w:tcPr>
                <w:p w14:paraId="0DBBE605" w14:textId="77777777" w:rsidR="002B2D91" w:rsidRPr="00A029DD" w:rsidRDefault="002B2D91" w:rsidP="00D27628">
                  <w:pPr>
                    <w:jc w:val="center"/>
                    <w:rPr>
                      <w:rFonts w:ascii="Times New Roman" w:hAnsi="Times New Roman"/>
                      <w:noProof/>
                      <w:sz w:val="16"/>
                      <w:szCs w:val="16"/>
                    </w:rPr>
                  </w:pPr>
                  <w:r w:rsidRPr="00E96F33">
                    <w:rPr>
                      <w:rFonts w:ascii="Times New Roman" w:hAnsi="Times New Roman"/>
                      <w:noProof/>
                      <w:sz w:val="16"/>
                      <w:szCs w:val="16"/>
                    </w:rPr>
                    <w:t>80,9</w:t>
                  </w:r>
                </w:p>
              </w:tc>
            </w:tr>
            <w:tr w:rsidR="002B2D91" w:rsidRPr="00F16379" w14:paraId="37A253BD" w14:textId="77777777" w:rsidTr="00D27628">
              <w:trPr>
                <w:trHeight w:val="299"/>
              </w:trPr>
              <w:tc>
                <w:tcPr>
                  <w:tcW w:w="3936" w:type="dxa"/>
                  <w:noWrap/>
                  <w:hideMark/>
                </w:tcPr>
                <w:p w14:paraId="0C61E964"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Cambodia</w:t>
                  </w:r>
                </w:p>
              </w:tc>
              <w:tc>
                <w:tcPr>
                  <w:tcW w:w="1830" w:type="dxa"/>
                  <w:noWrap/>
                  <w:hideMark/>
                </w:tcPr>
                <w:p w14:paraId="234360A5" w14:textId="77777777" w:rsidR="002B2D91" w:rsidRPr="00A029DD" w:rsidRDefault="002B2D91" w:rsidP="00D27628">
                  <w:pPr>
                    <w:jc w:val="center"/>
                    <w:rPr>
                      <w:rFonts w:ascii="Times New Roman" w:hAnsi="Times New Roman"/>
                      <w:noProof/>
                      <w:sz w:val="16"/>
                      <w:szCs w:val="16"/>
                    </w:rPr>
                  </w:pPr>
                  <w:r w:rsidRPr="00E96F33">
                    <w:rPr>
                      <w:rFonts w:ascii="Times New Roman" w:hAnsi="Times New Roman"/>
                      <w:noProof/>
                      <w:sz w:val="16"/>
                      <w:szCs w:val="16"/>
                    </w:rPr>
                    <w:t>3852</w:t>
                  </w:r>
                </w:p>
              </w:tc>
              <w:tc>
                <w:tcPr>
                  <w:tcW w:w="1971" w:type="dxa"/>
                  <w:noWrap/>
                  <w:hideMark/>
                </w:tcPr>
                <w:p w14:paraId="6ADF6012" w14:textId="77777777" w:rsidR="002B2D91" w:rsidRPr="00A029DD" w:rsidRDefault="002B2D91" w:rsidP="00D27628">
                  <w:pPr>
                    <w:jc w:val="center"/>
                    <w:rPr>
                      <w:rFonts w:ascii="Times New Roman" w:hAnsi="Times New Roman"/>
                      <w:noProof/>
                      <w:sz w:val="16"/>
                      <w:szCs w:val="16"/>
                    </w:rPr>
                  </w:pPr>
                  <w:r w:rsidRPr="00E96F33">
                    <w:rPr>
                      <w:rFonts w:ascii="Times New Roman" w:hAnsi="Times New Roman"/>
                      <w:noProof/>
                      <w:sz w:val="16"/>
                      <w:szCs w:val="16"/>
                    </w:rPr>
                    <w:t>4534,50</w:t>
                  </w:r>
                </w:p>
              </w:tc>
              <w:tc>
                <w:tcPr>
                  <w:tcW w:w="1699" w:type="dxa"/>
                  <w:noWrap/>
                  <w:hideMark/>
                </w:tcPr>
                <w:p w14:paraId="16759358" w14:textId="77777777" w:rsidR="002B2D91" w:rsidRPr="00A029DD" w:rsidRDefault="002B2D91" w:rsidP="00D27628">
                  <w:pPr>
                    <w:jc w:val="center"/>
                    <w:rPr>
                      <w:rFonts w:ascii="Times New Roman" w:hAnsi="Times New Roman"/>
                      <w:noProof/>
                      <w:sz w:val="16"/>
                      <w:szCs w:val="16"/>
                    </w:rPr>
                  </w:pPr>
                  <w:r w:rsidRPr="00E96F33">
                    <w:rPr>
                      <w:rFonts w:ascii="Times New Roman" w:hAnsi="Times New Roman"/>
                      <w:noProof/>
                      <w:sz w:val="16"/>
                      <w:szCs w:val="16"/>
                    </w:rPr>
                    <w:t>84,9</w:t>
                  </w:r>
                </w:p>
              </w:tc>
            </w:tr>
            <w:tr w:rsidR="002B2D91" w:rsidRPr="00F16379" w14:paraId="2A4B00F2" w14:textId="77777777" w:rsidTr="00D27628">
              <w:trPr>
                <w:trHeight w:val="299"/>
              </w:trPr>
              <w:tc>
                <w:tcPr>
                  <w:tcW w:w="3936" w:type="dxa"/>
                  <w:noWrap/>
                  <w:hideMark/>
                </w:tcPr>
                <w:p w14:paraId="6973390C"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Cameroon</w:t>
                  </w:r>
                </w:p>
              </w:tc>
              <w:tc>
                <w:tcPr>
                  <w:tcW w:w="1830" w:type="dxa"/>
                  <w:noWrap/>
                  <w:hideMark/>
                </w:tcPr>
                <w:p w14:paraId="046074D4" w14:textId="77777777" w:rsidR="002B2D91" w:rsidRPr="00A029DD" w:rsidRDefault="002B2D91" w:rsidP="00D27628">
                  <w:pPr>
                    <w:jc w:val="center"/>
                    <w:rPr>
                      <w:rFonts w:ascii="Times New Roman" w:hAnsi="Times New Roman"/>
                      <w:noProof/>
                      <w:sz w:val="16"/>
                      <w:szCs w:val="16"/>
                    </w:rPr>
                  </w:pPr>
                  <w:r w:rsidRPr="00E96F33">
                    <w:rPr>
                      <w:rFonts w:ascii="Times New Roman" w:hAnsi="Times New Roman"/>
                      <w:noProof/>
                      <w:sz w:val="16"/>
                      <w:szCs w:val="16"/>
                    </w:rPr>
                    <w:t>599,4</w:t>
                  </w:r>
                </w:p>
              </w:tc>
              <w:tc>
                <w:tcPr>
                  <w:tcW w:w="1971" w:type="dxa"/>
                  <w:noWrap/>
                  <w:hideMark/>
                </w:tcPr>
                <w:p w14:paraId="036E98F9" w14:textId="77777777" w:rsidR="002B2D91" w:rsidRPr="00A029DD" w:rsidRDefault="002B2D91" w:rsidP="00D27628">
                  <w:pPr>
                    <w:jc w:val="center"/>
                    <w:rPr>
                      <w:rFonts w:ascii="Times New Roman" w:hAnsi="Times New Roman"/>
                      <w:noProof/>
                      <w:sz w:val="16"/>
                      <w:szCs w:val="16"/>
                    </w:rPr>
                  </w:pPr>
                  <w:r w:rsidRPr="00E96F33">
                    <w:rPr>
                      <w:rFonts w:ascii="Times New Roman" w:hAnsi="Times New Roman"/>
                      <w:noProof/>
                      <w:sz w:val="16"/>
                      <w:szCs w:val="16"/>
                    </w:rPr>
                    <w:t>655,957</w:t>
                  </w:r>
                </w:p>
              </w:tc>
              <w:tc>
                <w:tcPr>
                  <w:tcW w:w="1699" w:type="dxa"/>
                  <w:noWrap/>
                  <w:hideMark/>
                </w:tcPr>
                <w:p w14:paraId="44EF4586" w14:textId="77777777" w:rsidR="002B2D91" w:rsidRPr="00A029DD" w:rsidRDefault="002B2D91" w:rsidP="00D27628">
                  <w:pPr>
                    <w:jc w:val="center"/>
                    <w:rPr>
                      <w:rFonts w:ascii="Times New Roman" w:hAnsi="Times New Roman"/>
                      <w:noProof/>
                      <w:sz w:val="16"/>
                      <w:szCs w:val="16"/>
                    </w:rPr>
                  </w:pPr>
                  <w:r w:rsidRPr="00E96F33">
                    <w:rPr>
                      <w:rFonts w:ascii="Times New Roman" w:hAnsi="Times New Roman"/>
                      <w:noProof/>
                      <w:sz w:val="16"/>
                      <w:szCs w:val="16"/>
                    </w:rPr>
                    <w:t>91,4</w:t>
                  </w:r>
                </w:p>
              </w:tc>
            </w:tr>
            <w:tr w:rsidR="002B2D91" w:rsidRPr="00F16379" w14:paraId="696D265B" w14:textId="77777777" w:rsidTr="00D27628">
              <w:trPr>
                <w:trHeight w:val="299"/>
              </w:trPr>
              <w:tc>
                <w:tcPr>
                  <w:tcW w:w="3936" w:type="dxa"/>
                  <w:noWrap/>
                  <w:hideMark/>
                </w:tcPr>
                <w:p w14:paraId="1A700089"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Canada</w:t>
                  </w:r>
                </w:p>
              </w:tc>
              <w:tc>
                <w:tcPr>
                  <w:tcW w:w="1830" w:type="dxa"/>
                  <w:noWrap/>
                  <w:hideMark/>
                </w:tcPr>
                <w:p w14:paraId="55D13939" w14:textId="77777777" w:rsidR="002B2D91" w:rsidRPr="00A029DD" w:rsidRDefault="002B2D91" w:rsidP="00D27628">
                  <w:pPr>
                    <w:jc w:val="center"/>
                    <w:rPr>
                      <w:rFonts w:ascii="Times New Roman" w:hAnsi="Times New Roman"/>
                      <w:noProof/>
                      <w:sz w:val="16"/>
                      <w:szCs w:val="16"/>
                    </w:rPr>
                  </w:pPr>
                  <w:r w:rsidRPr="00E96F33">
                    <w:rPr>
                      <w:rFonts w:ascii="Times New Roman" w:hAnsi="Times New Roman"/>
                      <w:noProof/>
                      <w:sz w:val="16"/>
                      <w:szCs w:val="16"/>
                    </w:rPr>
                    <w:t>1,456</w:t>
                  </w:r>
                </w:p>
              </w:tc>
              <w:tc>
                <w:tcPr>
                  <w:tcW w:w="1971" w:type="dxa"/>
                  <w:noWrap/>
                  <w:hideMark/>
                </w:tcPr>
                <w:p w14:paraId="568D150D" w14:textId="77777777" w:rsidR="002B2D91" w:rsidRPr="00A029DD" w:rsidRDefault="002B2D91" w:rsidP="00D27628">
                  <w:pPr>
                    <w:jc w:val="center"/>
                    <w:rPr>
                      <w:rFonts w:ascii="Times New Roman" w:hAnsi="Times New Roman"/>
                      <w:noProof/>
                      <w:sz w:val="16"/>
                      <w:szCs w:val="16"/>
                    </w:rPr>
                  </w:pPr>
                  <w:r w:rsidRPr="00E96F33">
                    <w:rPr>
                      <w:rFonts w:ascii="Times New Roman" w:hAnsi="Times New Roman"/>
                      <w:noProof/>
                      <w:sz w:val="16"/>
                      <w:szCs w:val="16"/>
                    </w:rPr>
                    <w:t>1,46980</w:t>
                  </w:r>
                </w:p>
              </w:tc>
              <w:tc>
                <w:tcPr>
                  <w:tcW w:w="1699" w:type="dxa"/>
                  <w:noWrap/>
                  <w:hideMark/>
                </w:tcPr>
                <w:p w14:paraId="7D6D694A" w14:textId="77777777" w:rsidR="002B2D91" w:rsidRPr="00A029DD" w:rsidRDefault="002B2D91" w:rsidP="00D27628">
                  <w:pPr>
                    <w:jc w:val="center"/>
                    <w:rPr>
                      <w:rFonts w:ascii="Times New Roman" w:hAnsi="Times New Roman"/>
                      <w:noProof/>
                      <w:sz w:val="16"/>
                      <w:szCs w:val="16"/>
                    </w:rPr>
                  </w:pPr>
                  <w:r w:rsidRPr="00E96F33">
                    <w:rPr>
                      <w:rFonts w:ascii="Times New Roman" w:hAnsi="Times New Roman"/>
                      <w:noProof/>
                      <w:sz w:val="16"/>
                      <w:szCs w:val="16"/>
                    </w:rPr>
                    <w:t>99,1</w:t>
                  </w:r>
                </w:p>
              </w:tc>
            </w:tr>
            <w:tr w:rsidR="002B2D91" w:rsidRPr="00F16379" w14:paraId="1F59CA06" w14:textId="77777777" w:rsidTr="00D27628">
              <w:trPr>
                <w:trHeight w:val="299"/>
              </w:trPr>
              <w:tc>
                <w:tcPr>
                  <w:tcW w:w="3936" w:type="dxa"/>
                  <w:noWrap/>
                  <w:hideMark/>
                </w:tcPr>
                <w:p w14:paraId="1B654F3F"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Cape Verde</w:t>
                  </w:r>
                </w:p>
              </w:tc>
              <w:tc>
                <w:tcPr>
                  <w:tcW w:w="1830" w:type="dxa"/>
                  <w:noWrap/>
                  <w:hideMark/>
                </w:tcPr>
                <w:p w14:paraId="189DE3BA" w14:textId="77777777" w:rsidR="002B2D91" w:rsidRPr="00A029DD" w:rsidRDefault="002B2D91" w:rsidP="00D27628">
                  <w:pPr>
                    <w:jc w:val="center"/>
                    <w:rPr>
                      <w:rFonts w:ascii="Times New Roman" w:hAnsi="Times New Roman"/>
                      <w:noProof/>
                      <w:sz w:val="16"/>
                      <w:szCs w:val="16"/>
                    </w:rPr>
                  </w:pPr>
                  <w:r w:rsidRPr="00E96F33">
                    <w:rPr>
                      <w:rFonts w:ascii="Times New Roman" w:hAnsi="Times New Roman"/>
                      <w:noProof/>
                      <w:sz w:val="16"/>
                      <w:szCs w:val="16"/>
                    </w:rPr>
                    <w:t>75,17</w:t>
                  </w:r>
                </w:p>
              </w:tc>
              <w:tc>
                <w:tcPr>
                  <w:tcW w:w="1971" w:type="dxa"/>
                  <w:noWrap/>
                  <w:hideMark/>
                </w:tcPr>
                <w:p w14:paraId="7C36271D" w14:textId="77777777" w:rsidR="002B2D91" w:rsidRPr="00A029DD" w:rsidRDefault="002B2D91" w:rsidP="00D27628">
                  <w:pPr>
                    <w:jc w:val="center"/>
                    <w:rPr>
                      <w:rFonts w:ascii="Times New Roman" w:hAnsi="Times New Roman"/>
                      <w:noProof/>
                      <w:sz w:val="16"/>
                      <w:szCs w:val="16"/>
                    </w:rPr>
                  </w:pPr>
                  <w:r w:rsidRPr="00E96F33">
                    <w:rPr>
                      <w:rFonts w:ascii="Times New Roman" w:hAnsi="Times New Roman"/>
                      <w:noProof/>
                      <w:sz w:val="16"/>
                      <w:szCs w:val="16"/>
                    </w:rPr>
                    <w:t>110,265</w:t>
                  </w:r>
                </w:p>
              </w:tc>
              <w:tc>
                <w:tcPr>
                  <w:tcW w:w="1699" w:type="dxa"/>
                  <w:noWrap/>
                  <w:hideMark/>
                </w:tcPr>
                <w:p w14:paraId="44878DDA" w14:textId="77777777" w:rsidR="002B2D91" w:rsidRPr="00A029DD" w:rsidRDefault="002B2D91" w:rsidP="00D27628">
                  <w:pPr>
                    <w:jc w:val="center"/>
                    <w:rPr>
                      <w:rFonts w:ascii="Times New Roman" w:hAnsi="Times New Roman"/>
                      <w:noProof/>
                      <w:sz w:val="16"/>
                      <w:szCs w:val="16"/>
                    </w:rPr>
                  </w:pPr>
                  <w:r w:rsidRPr="00E96F33">
                    <w:rPr>
                      <w:rFonts w:ascii="Times New Roman" w:hAnsi="Times New Roman"/>
                      <w:noProof/>
                      <w:sz w:val="16"/>
                      <w:szCs w:val="16"/>
                    </w:rPr>
                    <w:t>68,2</w:t>
                  </w:r>
                </w:p>
              </w:tc>
            </w:tr>
            <w:tr w:rsidR="002B2D91" w:rsidRPr="00F16379" w14:paraId="7E07505D" w14:textId="77777777" w:rsidTr="00D27628">
              <w:trPr>
                <w:trHeight w:val="299"/>
              </w:trPr>
              <w:tc>
                <w:tcPr>
                  <w:tcW w:w="3936" w:type="dxa"/>
                  <w:noWrap/>
                  <w:hideMark/>
                </w:tcPr>
                <w:p w14:paraId="52A81C40"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Central African Republic</w:t>
                  </w:r>
                </w:p>
              </w:tc>
              <w:tc>
                <w:tcPr>
                  <w:tcW w:w="1830" w:type="dxa"/>
                  <w:noWrap/>
                  <w:hideMark/>
                </w:tcPr>
                <w:p w14:paraId="16509573" w14:textId="77777777" w:rsidR="002B2D91" w:rsidRPr="00A029DD" w:rsidRDefault="002B2D91" w:rsidP="00D27628">
                  <w:pPr>
                    <w:jc w:val="center"/>
                    <w:rPr>
                      <w:rFonts w:ascii="Times New Roman" w:hAnsi="Times New Roman"/>
                      <w:noProof/>
                      <w:sz w:val="16"/>
                      <w:szCs w:val="16"/>
                    </w:rPr>
                  </w:pPr>
                  <w:r w:rsidRPr="00E96F33">
                    <w:rPr>
                      <w:rFonts w:ascii="Times New Roman" w:hAnsi="Times New Roman"/>
                      <w:noProof/>
                      <w:sz w:val="16"/>
                      <w:szCs w:val="16"/>
                    </w:rPr>
                    <w:t>668,8</w:t>
                  </w:r>
                </w:p>
              </w:tc>
              <w:tc>
                <w:tcPr>
                  <w:tcW w:w="1971" w:type="dxa"/>
                  <w:noWrap/>
                  <w:hideMark/>
                </w:tcPr>
                <w:p w14:paraId="2C821A38" w14:textId="77777777" w:rsidR="002B2D91" w:rsidRPr="00A029DD" w:rsidRDefault="002B2D91" w:rsidP="00D27628">
                  <w:pPr>
                    <w:jc w:val="center"/>
                    <w:rPr>
                      <w:rFonts w:ascii="Times New Roman" w:hAnsi="Times New Roman"/>
                      <w:noProof/>
                      <w:sz w:val="16"/>
                      <w:szCs w:val="16"/>
                    </w:rPr>
                  </w:pPr>
                  <w:r w:rsidRPr="00E96F33">
                    <w:rPr>
                      <w:rFonts w:ascii="Times New Roman" w:hAnsi="Times New Roman"/>
                      <w:noProof/>
                      <w:sz w:val="16"/>
                      <w:szCs w:val="16"/>
                    </w:rPr>
                    <w:t>655,957</w:t>
                  </w:r>
                </w:p>
              </w:tc>
              <w:tc>
                <w:tcPr>
                  <w:tcW w:w="1699" w:type="dxa"/>
                  <w:noWrap/>
                  <w:hideMark/>
                </w:tcPr>
                <w:p w14:paraId="1634AE16" w14:textId="77777777" w:rsidR="002B2D91" w:rsidRPr="00A029DD" w:rsidRDefault="002B2D91" w:rsidP="00D27628">
                  <w:pPr>
                    <w:jc w:val="center"/>
                    <w:rPr>
                      <w:rFonts w:ascii="Times New Roman" w:hAnsi="Times New Roman"/>
                      <w:noProof/>
                      <w:sz w:val="16"/>
                      <w:szCs w:val="16"/>
                    </w:rPr>
                  </w:pPr>
                  <w:r w:rsidRPr="00E96F33">
                    <w:rPr>
                      <w:rFonts w:ascii="Times New Roman" w:hAnsi="Times New Roman"/>
                      <w:noProof/>
                      <w:sz w:val="16"/>
                      <w:szCs w:val="16"/>
                    </w:rPr>
                    <w:t>102,0</w:t>
                  </w:r>
                </w:p>
              </w:tc>
            </w:tr>
            <w:tr w:rsidR="002B2D91" w:rsidRPr="00F16379" w14:paraId="1DDA027A" w14:textId="77777777" w:rsidTr="00D27628">
              <w:trPr>
                <w:trHeight w:val="299"/>
              </w:trPr>
              <w:tc>
                <w:tcPr>
                  <w:tcW w:w="3936" w:type="dxa"/>
                  <w:noWrap/>
                  <w:hideMark/>
                </w:tcPr>
                <w:p w14:paraId="79A2FFD6"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Chad</w:t>
                  </w:r>
                </w:p>
              </w:tc>
              <w:tc>
                <w:tcPr>
                  <w:tcW w:w="1830" w:type="dxa"/>
                  <w:noWrap/>
                  <w:hideMark/>
                </w:tcPr>
                <w:p w14:paraId="7D3D9EEA" w14:textId="77777777" w:rsidR="002B2D91" w:rsidRPr="00A029DD" w:rsidRDefault="002B2D91" w:rsidP="00D27628">
                  <w:pPr>
                    <w:jc w:val="center"/>
                    <w:rPr>
                      <w:rFonts w:ascii="Times New Roman" w:hAnsi="Times New Roman"/>
                      <w:noProof/>
                      <w:sz w:val="16"/>
                      <w:szCs w:val="16"/>
                    </w:rPr>
                  </w:pPr>
                  <w:r w:rsidRPr="00E96F33">
                    <w:rPr>
                      <w:rFonts w:ascii="Times New Roman" w:hAnsi="Times New Roman"/>
                      <w:noProof/>
                      <w:sz w:val="16"/>
                      <w:szCs w:val="16"/>
                    </w:rPr>
                    <w:t>708,1</w:t>
                  </w:r>
                </w:p>
              </w:tc>
              <w:tc>
                <w:tcPr>
                  <w:tcW w:w="1971" w:type="dxa"/>
                  <w:noWrap/>
                  <w:hideMark/>
                </w:tcPr>
                <w:p w14:paraId="40065FAF" w14:textId="77777777" w:rsidR="002B2D91" w:rsidRPr="00A029DD" w:rsidRDefault="002B2D91" w:rsidP="00D27628">
                  <w:pPr>
                    <w:jc w:val="center"/>
                    <w:rPr>
                      <w:rFonts w:ascii="Times New Roman" w:hAnsi="Times New Roman"/>
                      <w:noProof/>
                      <w:sz w:val="16"/>
                      <w:szCs w:val="16"/>
                    </w:rPr>
                  </w:pPr>
                  <w:r w:rsidRPr="00E96F33">
                    <w:rPr>
                      <w:rFonts w:ascii="Times New Roman" w:hAnsi="Times New Roman"/>
                      <w:noProof/>
                      <w:sz w:val="16"/>
                      <w:szCs w:val="16"/>
                    </w:rPr>
                    <w:t>655,957</w:t>
                  </w:r>
                </w:p>
              </w:tc>
              <w:tc>
                <w:tcPr>
                  <w:tcW w:w="1699" w:type="dxa"/>
                  <w:noWrap/>
                  <w:hideMark/>
                </w:tcPr>
                <w:p w14:paraId="4F918CF9" w14:textId="77777777" w:rsidR="002B2D91" w:rsidRPr="00A029DD" w:rsidRDefault="002B2D91" w:rsidP="00D27628">
                  <w:pPr>
                    <w:jc w:val="center"/>
                    <w:rPr>
                      <w:rFonts w:ascii="Times New Roman" w:hAnsi="Times New Roman"/>
                      <w:noProof/>
                      <w:sz w:val="16"/>
                      <w:szCs w:val="16"/>
                    </w:rPr>
                  </w:pPr>
                  <w:r w:rsidRPr="00E96F33">
                    <w:rPr>
                      <w:rFonts w:ascii="Times New Roman" w:hAnsi="Times New Roman"/>
                      <w:noProof/>
                      <w:sz w:val="16"/>
                      <w:szCs w:val="16"/>
                    </w:rPr>
                    <w:t>107,9</w:t>
                  </w:r>
                </w:p>
              </w:tc>
            </w:tr>
            <w:tr w:rsidR="002B2D91" w:rsidRPr="00F16379" w14:paraId="441F2502" w14:textId="77777777" w:rsidTr="00D27628">
              <w:trPr>
                <w:trHeight w:val="299"/>
              </w:trPr>
              <w:tc>
                <w:tcPr>
                  <w:tcW w:w="3936" w:type="dxa"/>
                  <w:noWrap/>
                  <w:hideMark/>
                </w:tcPr>
                <w:p w14:paraId="4F9DC9E0"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Chile</w:t>
                  </w:r>
                </w:p>
              </w:tc>
              <w:tc>
                <w:tcPr>
                  <w:tcW w:w="1830" w:type="dxa"/>
                  <w:noWrap/>
                  <w:hideMark/>
                </w:tcPr>
                <w:p w14:paraId="7356821E" w14:textId="77777777" w:rsidR="002B2D91" w:rsidRPr="00A029DD" w:rsidRDefault="002B2D91" w:rsidP="00D27628">
                  <w:pPr>
                    <w:jc w:val="center"/>
                    <w:rPr>
                      <w:rFonts w:ascii="Times New Roman" w:hAnsi="Times New Roman"/>
                      <w:noProof/>
                      <w:sz w:val="16"/>
                      <w:szCs w:val="16"/>
                    </w:rPr>
                  </w:pPr>
                  <w:r w:rsidRPr="00C12E1F">
                    <w:rPr>
                      <w:rFonts w:ascii="Times New Roman" w:hAnsi="Times New Roman"/>
                      <w:noProof/>
                      <w:sz w:val="16"/>
                      <w:szCs w:val="16"/>
                    </w:rPr>
                    <w:t>714,2</w:t>
                  </w:r>
                </w:p>
              </w:tc>
              <w:tc>
                <w:tcPr>
                  <w:tcW w:w="1971" w:type="dxa"/>
                  <w:noWrap/>
                  <w:hideMark/>
                </w:tcPr>
                <w:p w14:paraId="58CAC0BE" w14:textId="77777777" w:rsidR="002B2D91" w:rsidRPr="00A029DD" w:rsidRDefault="002B2D91" w:rsidP="00D27628">
                  <w:pPr>
                    <w:jc w:val="center"/>
                    <w:rPr>
                      <w:rFonts w:ascii="Times New Roman" w:hAnsi="Times New Roman"/>
                      <w:noProof/>
                      <w:sz w:val="16"/>
                      <w:szCs w:val="16"/>
                    </w:rPr>
                  </w:pPr>
                  <w:r w:rsidRPr="00C12E1F">
                    <w:rPr>
                      <w:rFonts w:ascii="Times New Roman" w:hAnsi="Times New Roman"/>
                      <w:noProof/>
                      <w:sz w:val="16"/>
                      <w:szCs w:val="16"/>
                    </w:rPr>
                    <w:t>981,088</w:t>
                  </w:r>
                </w:p>
              </w:tc>
              <w:tc>
                <w:tcPr>
                  <w:tcW w:w="1699" w:type="dxa"/>
                  <w:noWrap/>
                  <w:hideMark/>
                </w:tcPr>
                <w:p w14:paraId="75511EFF" w14:textId="77777777" w:rsidR="002B2D91" w:rsidRPr="00A029DD" w:rsidRDefault="002B2D91" w:rsidP="00D27628">
                  <w:pPr>
                    <w:jc w:val="center"/>
                    <w:rPr>
                      <w:rFonts w:ascii="Times New Roman" w:hAnsi="Times New Roman"/>
                      <w:noProof/>
                      <w:sz w:val="16"/>
                      <w:szCs w:val="16"/>
                    </w:rPr>
                  </w:pPr>
                  <w:r w:rsidRPr="00C12E1F">
                    <w:rPr>
                      <w:rFonts w:ascii="Times New Roman" w:hAnsi="Times New Roman"/>
                      <w:noProof/>
                      <w:sz w:val="16"/>
                      <w:szCs w:val="16"/>
                    </w:rPr>
                    <w:t>72,8</w:t>
                  </w:r>
                </w:p>
              </w:tc>
            </w:tr>
            <w:tr w:rsidR="002B2D91" w:rsidRPr="00F16379" w14:paraId="2893BC81" w14:textId="77777777" w:rsidTr="00D27628">
              <w:trPr>
                <w:trHeight w:val="299"/>
              </w:trPr>
              <w:tc>
                <w:tcPr>
                  <w:tcW w:w="3936" w:type="dxa"/>
                  <w:noWrap/>
                  <w:hideMark/>
                </w:tcPr>
                <w:p w14:paraId="79DB87AD"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China</w:t>
                  </w:r>
                </w:p>
              </w:tc>
              <w:tc>
                <w:tcPr>
                  <w:tcW w:w="1830" w:type="dxa"/>
                  <w:noWrap/>
                  <w:hideMark/>
                </w:tcPr>
                <w:p w14:paraId="75F102C3" w14:textId="77777777" w:rsidR="002B2D91" w:rsidRPr="00A029DD" w:rsidRDefault="002B2D91" w:rsidP="00D27628">
                  <w:pPr>
                    <w:jc w:val="center"/>
                    <w:rPr>
                      <w:rFonts w:ascii="Times New Roman" w:hAnsi="Times New Roman"/>
                      <w:noProof/>
                      <w:sz w:val="16"/>
                      <w:szCs w:val="16"/>
                    </w:rPr>
                  </w:pPr>
                  <w:r w:rsidRPr="00C12E1F">
                    <w:rPr>
                      <w:rFonts w:ascii="Times New Roman" w:hAnsi="Times New Roman"/>
                      <w:noProof/>
                      <w:sz w:val="16"/>
                      <w:szCs w:val="16"/>
                    </w:rPr>
                    <w:t>6,903</w:t>
                  </w:r>
                </w:p>
              </w:tc>
              <w:tc>
                <w:tcPr>
                  <w:tcW w:w="1971" w:type="dxa"/>
                  <w:noWrap/>
                  <w:hideMark/>
                </w:tcPr>
                <w:p w14:paraId="3A03EA0D" w14:textId="77777777" w:rsidR="002B2D91" w:rsidRPr="00A029DD" w:rsidRDefault="002B2D91" w:rsidP="00D27628">
                  <w:pPr>
                    <w:jc w:val="center"/>
                    <w:rPr>
                      <w:rFonts w:ascii="Times New Roman" w:hAnsi="Times New Roman"/>
                      <w:noProof/>
                      <w:sz w:val="16"/>
                      <w:szCs w:val="16"/>
                    </w:rPr>
                  </w:pPr>
                  <w:r w:rsidRPr="00C12E1F">
                    <w:rPr>
                      <w:rFonts w:ascii="Times New Roman" w:hAnsi="Times New Roman"/>
                      <w:noProof/>
                      <w:sz w:val="16"/>
                      <w:szCs w:val="16"/>
                    </w:rPr>
                    <w:t>7,89410</w:t>
                  </w:r>
                </w:p>
              </w:tc>
              <w:tc>
                <w:tcPr>
                  <w:tcW w:w="1699" w:type="dxa"/>
                  <w:noWrap/>
                  <w:hideMark/>
                </w:tcPr>
                <w:p w14:paraId="4336CE43" w14:textId="77777777" w:rsidR="002B2D91" w:rsidRPr="00A029DD" w:rsidRDefault="002B2D91" w:rsidP="00D27628">
                  <w:pPr>
                    <w:jc w:val="center"/>
                    <w:rPr>
                      <w:rFonts w:ascii="Times New Roman" w:hAnsi="Times New Roman"/>
                      <w:noProof/>
                      <w:sz w:val="16"/>
                      <w:szCs w:val="16"/>
                    </w:rPr>
                  </w:pPr>
                  <w:r w:rsidRPr="00C12E1F">
                    <w:rPr>
                      <w:rFonts w:ascii="Times New Roman" w:hAnsi="Times New Roman"/>
                      <w:noProof/>
                      <w:sz w:val="16"/>
                      <w:szCs w:val="16"/>
                    </w:rPr>
                    <w:t>87,4</w:t>
                  </w:r>
                </w:p>
              </w:tc>
            </w:tr>
            <w:tr w:rsidR="002B2D91" w:rsidRPr="00F16379" w14:paraId="6882138F" w14:textId="77777777" w:rsidTr="00D27628">
              <w:trPr>
                <w:trHeight w:val="299"/>
              </w:trPr>
              <w:tc>
                <w:tcPr>
                  <w:tcW w:w="3936" w:type="dxa"/>
                  <w:noWrap/>
                  <w:hideMark/>
                </w:tcPr>
                <w:p w14:paraId="46B36460"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Colombia</w:t>
                  </w:r>
                </w:p>
              </w:tc>
              <w:tc>
                <w:tcPr>
                  <w:tcW w:w="1830" w:type="dxa"/>
                  <w:noWrap/>
                  <w:hideMark/>
                </w:tcPr>
                <w:p w14:paraId="6B1E8399" w14:textId="77777777" w:rsidR="002B2D91" w:rsidRPr="00A029DD" w:rsidRDefault="002B2D91" w:rsidP="00D27628">
                  <w:pPr>
                    <w:jc w:val="center"/>
                    <w:rPr>
                      <w:rFonts w:ascii="Times New Roman" w:hAnsi="Times New Roman"/>
                      <w:noProof/>
                      <w:sz w:val="16"/>
                      <w:szCs w:val="16"/>
                    </w:rPr>
                  </w:pPr>
                  <w:r w:rsidRPr="00C12E1F">
                    <w:rPr>
                      <w:rFonts w:ascii="Times New Roman" w:hAnsi="Times New Roman"/>
                      <w:noProof/>
                      <w:sz w:val="16"/>
                      <w:szCs w:val="16"/>
                    </w:rPr>
                    <w:t>3742</w:t>
                  </w:r>
                </w:p>
              </w:tc>
              <w:tc>
                <w:tcPr>
                  <w:tcW w:w="1971" w:type="dxa"/>
                  <w:noWrap/>
                  <w:hideMark/>
                </w:tcPr>
                <w:p w14:paraId="0CAB84CA" w14:textId="77777777" w:rsidR="002B2D91" w:rsidRPr="00A029DD" w:rsidRDefault="002B2D91" w:rsidP="00D27628">
                  <w:pPr>
                    <w:jc w:val="center"/>
                    <w:rPr>
                      <w:rFonts w:ascii="Times New Roman" w:hAnsi="Times New Roman"/>
                      <w:noProof/>
                      <w:sz w:val="16"/>
                      <w:szCs w:val="16"/>
                    </w:rPr>
                  </w:pPr>
                  <w:r w:rsidRPr="00C12E1F">
                    <w:rPr>
                      <w:rFonts w:ascii="Times New Roman" w:hAnsi="Times New Roman"/>
                      <w:noProof/>
                      <w:sz w:val="16"/>
                      <w:szCs w:val="16"/>
                    </w:rPr>
                    <w:t>4257,77</w:t>
                  </w:r>
                </w:p>
              </w:tc>
              <w:tc>
                <w:tcPr>
                  <w:tcW w:w="1699" w:type="dxa"/>
                  <w:noWrap/>
                  <w:hideMark/>
                </w:tcPr>
                <w:p w14:paraId="2B11E4C5" w14:textId="77777777" w:rsidR="002B2D91" w:rsidRPr="00A029DD" w:rsidRDefault="002B2D91" w:rsidP="00D27628">
                  <w:pPr>
                    <w:jc w:val="center"/>
                    <w:rPr>
                      <w:rFonts w:ascii="Times New Roman" w:hAnsi="Times New Roman"/>
                      <w:noProof/>
                      <w:sz w:val="16"/>
                      <w:szCs w:val="16"/>
                    </w:rPr>
                  </w:pPr>
                  <w:r w:rsidRPr="00C12E1F">
                    <w:rPr>
                      <w:rFonts w:ascii="Times New Roman" w:hAnsi="Times New Roman"/>
                      <w:noProof/>
                      <w:sz w:val="16"/>
                      <w:szCs w:val="16"/>
                    </w:rPr>
                    <w:t>87,9</w:t>
                  </w:r>
                </w:p>
              </w:tc>
            </w:tr>
            <w:tr w:rsidR="002B2D91" w:rsidRPr="00F16379" w14:paraId="6290D90C" w14:textId="77777777" w:rsidTr="00D27628">
              <w:trPr>
                <w:trHeight w:val="299"/>
              </w:trPr>
              <w:tc>
                <w:tcPr>
                  <w:tcW w:w="3936" w:type="dxa"/>
                  <w:noWrap/>
                  <w:hideMark/>
                </w:tcPr>
                <w:p w14:paraId="6135456A"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Congo</w:t>
                  </w:r>
                </w:p>
              </w:tc>
              <w:tc>
                <w:tcPr>
                  <w:tcW w:w="1830" w:type="dxa"/>
                  <w:noWrap/>
                  <w:hideMark/>
                </w:tcPr>
                <w:p w14:paraId="53B4E5FF" w14:textId="77777777" w:rsidR="002B2D91" w:rsidRPr="00A029DD" w:rsidRDefault="002B2D91" w:rsidP="00D27628">
                  <w:pPr>
                    <w:jc w:val="center"/>
                    <w:rPr>
                      <w:rFonts w:ascii="Times New Roman" w:hAnsi="Times New Roman"/>
                      <w:noProof/>
                      <w:sz w:val="16"/>
                      <w:szCs w:val="16"/>
                    </w:rPr>
                  </w:pPr>
                  <w:r w:rsidRPr="00C12E1F">
                    <w:rPr>
                      <w:rFonts w:ascii="Times New Roman" w:hAnsi="Times New Roman"/>
                      <w:noProof/>
                      <w:sz w:val="16"/>
                      <w:szCs w:val="16"/>
                    </w:rPr>
                    <w:t>1078</w:t>
                  </w:r>
                </w:p>
              </w:tc>
              <w:tc>
                <w:tcPr>
                  <w:tcW w:w="1971" w:type="dxa"/>
                  <w:noWrap/>
                  <w:hideMark/>
                </w:tcPr>
                <w:p w14:paraId="5DE85674" w14:textId="77777777" w:rsidR="002B2D91" w:rsidRPr="00A029DD" w:rsidRDefault="002B2D91" w:rsidP="00D27628">
                  <w:pPr>
                    <w:jc w:val="center"/>
                    <w:rPr>
                      <w:rFonts w:ascii="Times New Roman" w:hAnsi="Times New Roman"/>
                      <w:noProof/>
                      <w:sz w:val="16"/>
                      <w:szCs w:val="16"/>
                    </w:rPr>
                  </w:pPr>
                  <w:r w:rsidRPr="00C12E1F">
                    <w:rPr>
                      <w:rFonts w:ascii="Times New Roman" w:hAnsi="Times New Roman"/>
                      <w:noProof/>
                      <w:sz w:val="16"/>
                      <w:szCs w:val="16"/>
                    </w:rPr>
                    <w:t>655,957</w:t>
                  </w:r>
                </w:p>
              </w:tc>
              <w:tc>
                <w:tcPr>
                  <w:tcW w:w="1699" w:type="dxa"/>
                  <w:noWrap/>
                  <w:hideMark/>
                </w:tcPr>
                <w:p w14:paraId="354992C8" w14:textId="77777777" w:rsidR="002B2D91" w:rsidRPr="00A029DD" w:rsidRDefault="002B2D91" w:rsidP="00D27628">
                  <w:pPr>
                    <w:jc w:val="center"/>
                    <w:rPr>
                      <w:rFonts w:ascii="Times New Roman" w:hAnsi="Times New Roman"/>
                      <w:noProof/>
                      <w:sz w:val="16"/>
                      <w:szCs w:val="16"/>
                    </w:rPr>
                  </w:pPr>
                  <w:r w:rsidRPr="00C12E1F">
                    <w:rPr>
                      <w:rFonts w:ascii="Times New Roman" w:hAnsi="Times New Roman"/>
                      <w:noProof/>
                      <w:sz w:val="16"/>
                      <w:szCs w:val="16"/>
                    </w:rPr>
                    <w:t>164,3</w:t>
                  </w:r>
                </w:p>
              </w:tc>
            </w:tr>
            <w:tr w:rsidR="002B2D91" w:rsidRPr="00F16379" w14:paraId="1A5754E3" w14:textId="77777777" w:rsidTr="00D27628">
              <w:trPr>
                <w:trHeight w:val="299"/>
              </w:trPr>
              <w:tc>
                <w:tcPr>
                  <w:tcW w:w="3936" w:type="dxa"/>
                  <w:noWrap/>
                  <w:hideMark/>
                </w:tcPr>
                <w:p w14:paraId="69E38BC1"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Costa Rica</w:t>
                  </w:r>
                </w:p>
              </w:tc>
              <w:tc>
                <w:tcPr>
                  <w:tcW w:w="1830" w:type="dxa"/>
                  <w:noWrap/>
                  <w:hideMark/>
                </w:tcPr>
                <w:p w14:paraId="5975689E" w14:textId="77777777" w:rsidR="002B2D91" w:rsidRPr="00A029DD" w:rsidRDefault="002B2D91" w:rsidP="00D27628">
                  <w:pPr>
                    <w:jc w:val="center"/>
                    <w:rPr>
                      <w:rFonts w:ascii="Times New Roman" w:hAnsi="Times New Roman"/>
                      <w:noProof/>
                      <w:sz w:val="16"/>
                      <w:szCs w:val="16"/>
                    </w:rPr>
                  </w:pPr>
                  <w:r w:rsidRPr="00C12E1F">
                    <w:rPr>
                      <w:rFonts w:ascii="Times New Roman" w:hAnsi="Times New Roman"/>
                      <w:noProof/>
                      <w:sz w:val="16"/>
                      <w:szCs w:val="16"/>
                    </w:rPr>
                    <w:t>553,7</w:t>
                  </w:r>
                </w:p>
              </w:tc>
              <w:tc>
                <w:tcPr>
                  <w:tcW w:w="1971" w:type="dxa"/>
                  <w:noWrap/>
                  <w:hideMark/>
                </w:tcPr>
                <w:p w14:paraId="083B58C2" w14:textId="77777777" w:rsidR="002B2D91" w:rsidRPr="00A029DD" w:rsidRDefault="002B2D91" w:rsidP="00D27628">
                  <w:pPr>
                    <w:jc w:val="center"/>
                    <w:rPr>
                      <w:rFonts w:ascii="Times New Roman" w:hAnsi="Times New Roman"/>
                      <w:noProof/>
                      <w:sz w:val="16"/>
                      <w:szCs w:val="16"/>
                    </w:rPr>
                  </w:pPr>
                  <w:r w:rsidRPr="00C12E1F">
                    <w:rPr>
                      <w:rFonts w:ascii="Times New Roman" w:hAnsi="Times New Roman"/>
                      <w:noProof/>
                      <w:sz w:val="16"/>
                      <w:szCs w:val="16"/>
                    </w:rPr>
                    <w:t>576,678</w:t>
                  </w:r>
                </w:p>
              </w:tc>
              <w:tc>
                <w:tcPr>
                  <w:tcW w:w="1699" w:type="dxa"/>
                  <w:noWrap/>
                  <w:hideMark/>
                </w:tcPr>
                <w:p w14:paraId="67C8B868" w14:textId="77777777" w:rsidR="002B2D91" w:rsidRPr="00A029DD" w:rsidRDefault="002B2D91" w:rsidP="00D27628">
                  <w:pPr>
                    <w:jc w:val="center"/>
                    <w:rPr>
                      <w:rFonts w:ascii="Times New Roman" w:hAnsi="Times New Roman"/>
                      <w:noProof/>
                      <w:sz w:val="16"/>
                      <w:szCs w:val="16"/>
                    </w:rPr>
                  </w:pPr>
                  <w:r w:rsidRPr="00C12E1F">
                    <w:rPr>
                      <w:rFonts w:ascii="Times New Roman" w:hAnsi="Times New Roman"/>
                      <w:noProof/>
                      <w:sz w:val="16"/>
                      <w:szCs w:val="16"/>
                    </w:rPr>
                    <w:t>96,0</w:t>
                  </w:r>
                </w:p>
              </w:tc>
            </w:tr>
            <w:tr w:rsidR="002B2D91" w:rsidRPr="00F16379" w14:paraId="748849A4" w14:textId="77777777" w:rsidTr="00D27628">
              <w:trPr>
                <w:trHeight w:val="299"/>
              </w:trPr>
              <w:tc>
                <w:tcPr>
                  <w:tcW w:w="3936" w:type="dxa"/>
                  <w:noWrap/>
                  <w:hideMark/>
                </w:tcPr>
                <w:p w14:paraId="2360398C"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Cuba</w:t>
                  </w:r>
                  <w:r>
                    <w:rPr>
                      <w:rFonts w:ascii="Times New Roman" w:hAnsi="Times New Roman"/>
                      <w:noProof/>
                      <w:sz w:val="16"/>
                      <w:szCs w:val="16"/>
                    </w:rPr>
                    <w:t xml:space="preserve"> (*)</w:t>
                  </w:r>
                </w:p>
              </w:tc>
              <w:tc>
                <w:tcPr>
                  <w:tcW w:w="1830" w:type="dxa"/>
                  <w:noWrap/>
                  <w:hideMark/>
                </w:tcPr>
                <w:p w14:paraId="3D8C625D" w14:textId="77777777" w:rsidR="002B2D91" w:rsidRPr="00A029DD" w:rsidRDefault="002B2D91" w:rsidP="00D27628">
                  <w:pPr>
                    <w:jc w:val="center"/>
                    <w:rPr>
                      <w:rFonts w:ascii="Times New Roman" w:hAnsi="Times New Roman"/>
                      <w:noProof/>
                      <w:sz w:val="16"/>
                      <w:szCs w:val="16"/>
                    </w:rPr>
                  </w:pPr>
                  <w:r w:rsidRPr="00C12E1F">
                    <w:rPr>
                      <w:rFonts w:ascii="Times New Roman" w:hAnsi="Times New Roman"/>
                      <w:noProof/>
                      <w:sz w:val="16"/>
                      <w:szCs w:val="16"/>
                    </w:rPr>
                    <w:t>1,955</w:t>
                  </w:r>
                </w:p>
              </w:tc>
              <w:tc>
                <w:tcPr>
                  <w:tcW w:w="1971" w:type="dxa"/>
                  <w:noWrap/>
                  <w:hideMark/>
                </w:tcPr>
                <w:p w14:paraId="4DA64D98" w14:textId="77777777" w:rsidR="002B2D91" w:rsidRPr="00A029DD" w:rsidRDefault="002B2D91" w:rsidP="00D27628">
                  <w:pPr>
                    <w:jc w:val="center"/>
                    <w:rPr>
                      <w:rFonts w:ascii="Times New Roman" w:hAnsi="Times New Roman"/>
                      <w:noProof/>
                      <w:sz w:val="16"/>
                      <w:szCs w:val="16"/>
                    </w:rPr>
                  </w:pPr>
                  <w:r w:rsidRPr="00C12E1F">
                    <w:rPr>
                      <w:rFonts w:ascii="Times New Roman" w:hAnsi="Times New Roman"/>
                      <w:noProof/>
                      <w:sz w:val="16"/>
                      <w:szCs w:val="16"/>
                    </w:rPr>
                    <w:t>1,11140</w:t>
                  </w:r>
                </w:p>
              </w:tc>
              <w:tc>
                <w:tcPr>
                  <w:tcW w:w="1699" w:type="dxa"/>
                  <w:noWrap/>
                  <w:hideMark/>
                </w:tcPr>
                <w:p w14:paraId="7FFBA8D1" w14:textId="77777777" w:rsidR="002B2D91" w:rsidRPr="00A029DD" w:rsidRDefault="002B2D91" w:rsidP="00D27628">
                  <w:pPr>
                    <w:jc w:val="center"/>
                    <w:rPr>
                      <w:rFonts w:ascii="Times New Roman" w:hAnsi="Times New Roman"/>
                      <w:noProof/>
                      <w:sz w:val="16"/>
                      <w:szCs w:val="16"/>
                    </w:rPr>
                  </w:pPr>
                  <w:r w:rsidRPr="00C12E1F">
                    <w:rPr>
                      <w:rFonts w:ascii="Times New Roman" w:hAnsi="Times New Roman"/>
                      <w:noProof/>
                      <w:sz w:val="16"/>
                      <w:szCs w:val="16"/>
                    </w:rPr>
                    <w:t>175,9</w:t>
                  </w:r>
                </w:p>
              </w:tc>
            </w:tr>
            <w:tr w:rsidR="002B2D91" w:rsidRPr="00F16379" w14:paraId="574149B6" w14:textId="77777777" w:rsidTr="00D27628">
              <w:trPr>
                <w:trHeight w:val="299"/>
              </w:trPr>
              <w:tc>
                <w:tcPr>
                  <w:tcW w:w="3936" w:type="dxa"/>
                  <w:noWrap/>
                  <w:hideMark/>
                </w:tcPr>
                <w:p w14:paraId="2B7E1230"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Democratic Republic of the Congo</w:t>
                  </w:r>
                </w:p>
              </w:tc>
              <w:tc>
                <w:tcPr>
                  <w:tcW w:w="1830" w:type="dxa"/>
                  <w:noWrap/>
                  <w:hideMark/>
                </w:tcPr>
                <w:p w14:paraId="1E8C8DC9" w14:textId="77777777" w:rsidR="002B2D91" w:rsidRPr="00A029DD" w:rsidRDefault="002B2D91" w:rsidP="00D27628">
                  <w:pPr>
                    <w:jc w:val="center"/>
                    <w:rPr>
                      <w:rFonts w:ascii="Times New Roman" w:hAnsi="Times New Roman"/>
                      <w:noProof/>
                      <w:sz w:val="16"/>
                      <w:szCs w:val="16"/>
                    </w:rPr>
                  </w:pPr>
                  <w:r w:rsidRPr="00C12E1F">
                    <w:rPr>
                      <w:rFonts w:ascii="Times New Roman" w:hAnsi="Times New Roman"/>
                      <w:noProof/>
                      <w:sz w:val="16"/>
                      <w:szCs w:val="16"/>
                    </w:rPr>
                    <w:t>4208</w:t>
                  </w:r>
                </w:p>
              </w:tc>
              <w:tc>
                <w:tcPr>
                  <w:tcW w:w="1971" w:type="dxa"/>
                  <w:noWrap/>
                  <w:hideMark/>
                </w:tcPr>
                <w:p w14:paraId="11282367" w14:textId="77777777" w:rsidR="002B2D91" w:rsidRPr="00A029DD" w:rsidRDefault="002B2D91" w:rsidP="00D27628">
                  <w:pPr>
                    <w:jc w:val="center"/>
                    <w:rPr>
                      <w:rFonts w:ascii="Times New Roman" w:hAnsi="Times New Roman"/>
                      <w:noProof/>
                      <w:sz w:val="16"/>
                      <w:szCs w:val="16"/>
                    </w:rPr>
                  </w:pPr>
                  <w:r w:rsidRPr="00C12E1F">
                    <w:rPr>
                      <w:rFonts w:ascii="Times New Roman" w:hAnsi="Times New Roman"/>
                      <w:noProof/>
                      <w:sz w:val="16"/>
                      <w:szCs w:val="16"/>
                    </w:rPr>
                    <w:t>3031,68</w:t>
                  </w:r>
                </w:p>
              </w:tc>
              <w:tc>
                <w:tcPr>
                  <w:tcW w:w="1699" w:type="dxa"/>
                  <w:noWrap/>
                  <w:hideMark/>
                </w:tcPr>
                <w:p w14:paraId="4BE2CF8E" w14:textId="77777777" w:rsidR="002B2D91" w:rsidRPr="00A029DD" w:rsidRDefault="002B2D91" w:rsidP="00D27628">
                  <w:pPr>
                    <w:jc w:val="center"/>
                    <w:rPr>
                      <w:rFonts w:ascii="Times New Roman" w:hAnsi="Times New Roman"/>
                      <w:noProof/>
                      <w:sz w:val="16"/>
                      <w:szCs w:val="16"/>
                    </w:rPr>
                  </w:pPr>
                  <w:r w:rsidRPr="00C12E1F">
                    <w:rPr>
                      <w:rFonts w:ascii="Times New Roman" w:hAnsi="Times New Roman"/>
                      <w:noProof/>
                      <w:sz w:val="16"/>
                      <w:szCs w:val="16"/>
                    </w:rPr>
                    <w:t>138,8</w:t>
                  </w:r>
                </w:p>
              </w:tc>
            </w:tr>
            <w:tr w:rsidR="002B2D91" w:rsidRPr="00F16379" w14:paraId="195A9E3A" w14:textId="77777777" w:rsidTr="00D27628">
              <w:trPr>
                <w:trHeight w:val="299"/>
              </w:trPr>
              <w:tc>
                <w:tcPr>
                  <w:tcW w:w="3936" w:type="dxa"/>
                  <w:noWrap/>
                  <w:hideMark/>
                </w:tcPr>
                <w:p w14:paraId="7EB59DC2"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Djibouti</w:t>
                  </w:r>
                </w:p>
              </w:tc>
              <w:tc>
                <w:tcPr>
                  <w:tcW w:w="1830" w:type="dxa"/>
                  <w:noWrap/>
                  <w:hideMark/>
                </w:tcPr>
                <w:p w14:paraId="18722918" w14:textId="77777777" w:rsidR="002B2D91" w:rsidRPr="00A029DD" w:rsidRDefault="002B2D91" w:rsidP="00D27628">
                  <w:pPr>
                    <w:jc w:val="center"/>
                    <w:rPr>
                      <w:rFonts w:ascii="Times New Roman" w:hAnsi="Times New Roman"/>
                      <w:noProof/>
                      <w:sz w:val="16"/>
                      <w:szCs w:val="16"/>
                    </w:rPr>
                  </w:pPr>
                  <w:r w:rsidRPr="00C12E1F">
                    <w:rPr>
                      <w:rFonts w:ascii="Times New Roman" w:hAnsi="Times New Roman"/>
                      <w:noProof/>
                      <w:sz w:val="16"/>
                      <w:szCs w:val="16"/>
                    </w:rPr>
                    <w:t>201,7</w:t>
                  </w:r>
                </w:p>
              </w:tc>
              <w:tc>
                <w:tcPr>
                  <w:tcW w:w="1971" w:type="dxa"/>
                  <w:noWrap/>
                  <w:hideMark/>
                </w:tcPr>
                <w:p w14:paraId="6E9F3CE1" w14:textId="77777777" w:rsidR="002B2D91" w:rsidRPr="00A029DD" w:rsidRDefault="002B2D91" w:rsidP="00D27628">
                  <w:pPr>
                    <w:jc w:val="center"/>
                    <w:rPr>
                      <w:rFonts w:ascii="Times New Roman" w:hAnsi="Times New Roman"/>
                      <w:noProof/>
                      <w:sz w:val="16"/>
                      <w:szCs w:val="16"/>
                    </w:rPr>
                  </w:pPr>
                  <w:r w:rsidRPr="00C12E1F">
                    <w:rPr>
                      <w:rFonts w:ascii="Times New Roman" w:hAnsi="Times New Roman"/>
                      <w:noProof/>
                      <w:sz w:val="16"/>
                      <w:szCs w:val="16"/>
                    </w:rPr>
                    <w:t>197,885</w:t>
                  </w:r>
                </w:p>
              </w:tc>
              <w:tc>
                <w:tcPr>
                  <w:tcW w:w="1699" w:type="dxa"/>
                  <w:noWrap/>
                  <w:hideMark/>
                </w:tcPr>
                <w:p w14:paraId="6DEF88A9" w14:textId="77777777" w:rsidR="002B2D91" w:rsidRPr="00A029DD" w:rsidRDefault="002B2D91" w:rsidP="00D27628">
                  <w:pPr>
                    <w:jc w:val="center"/>
                    <w:rPr>
                      <w:rFonts w:ascii="Times New Roman" w:hAnsi="Times New Roman"/>
                      <w:noProof/>
                      <w:sz w:val="16"/>
                      <w:szCs w:val="16"/>
                    </w:rPr>
                  </w:pPr>
                  <w:r w:rsidRPr="00C12E1F">
                    <w:rPr>
                      <w:rFonts w:ascii="Times New Roman" w:hAnsi="Times New Roman"/>
                      <w:noProof/>
                      <w:sz w:val="16"/>
                      <w:szCs w:val="16"/>
                    </w:rPr>
                    <w:t>101,9</w:t>
                  </w:r>
                </w:p>
              </w:tc>
            </w:tr>
            <w:tr w:rsidR="002B2D91" w:rsidRPr="00F16379" w14:paraId="7D2861B1" w14:textId="77777777" w:rsidTr="00D27628">
              <w:trPr>
                <w:trHeight w:val="299"/>
              </w:trPr>
              <w:tc>
                <w:tcPr>
                  <w:tcW w:w="3936" w:type="dxa"/>
                  <w:noWrap/>
                  <w:hideMark/>
                </w:tcPr>
                <w:p w14:paraId="4474E106"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Dominican Republic</w:t>
                  </w:r>
                </w:p>
              </w:tc>
              <w:tc>
                <w:tcPr>
                  <w:tcW w:w="1830" w:type="dxa"/>
                  <w:noWrap/>
                  <w:hideMark/>
                </w:tcPr>
                <w:p w14:paraId="52E987BC" w14:textId="77777777" w:rsidR="002B2D91" w:rsidRPr="00A029DD" w:rsidRDefault="002B2D91" w:rsidP="00D27628">
                  <w:pPr>
                    <w:jc w:val="center"/>
                    <w:rPr>
                      <w:rFonts w:ascii="Times New Roman" w:hAnsi="Times New Roman"/>
                      <w:noProof/>
                      <w:sz w:val="16"/>
                      <w:szCs w:val="16"/>
                    </w:rPr>
                  </w:pPr>
                  <w:r w:rsidRPr="00C12E1F">
                    <w:rPr>
                      <w:rFonts w:ascii="Times New Roman" w:hAnsi="Times New Roman"/>
                      <w:noProof/>
                      <w:sz w:val="16"/>
                      <w:szCs w:val="16"/>
                    </w:rPr>
                    <w:t>46,30</w:t>
                  </w:r>
                </w:p>
              </w:tc>
              <w:tc>
                <w:tcPr>
                  <w:tcW w:w="1971" w:type="dxa"/>
                  <w:noWrap/>
                  <w:hideMark/>
                </w:tcPr>
                <w:p w14:paraId="640907FE" w14:textId="77777777" w:rsidR="002B2D91" w:rsidRPr="00A029DD" w:rsidRDefault="002B2D91" w:rsidP="00D27628">
                  <w:pPr>
                    <w:jc w:val="center"/>
                    <w:rPr>
                      <w:rFonts w:ascii="Times New Roman" w:hAnsi="Times New Roman"/>
                      <w:noProof/>
                      <w:sz w:val="16"/>
                      <w:szCs w:val="16"/>
                    </w:rPr>
                  </w:pPr>
                  <w:r w:rsidRPr="00C12E1F">
                    <w:rPr>
                      <w:rFonts w:ascii="Times New Roman" w:hAnsi="Times New Roman"/>
                      <w:noProof/>
                      <w:sz w:val="16"/>
                      <w:szCs w:val="16"/>
                    </w:rPr>
                    <w:t>64,1370</w:t>
                  </w:r>
                </w:p>
              </w:tc>
              <w:tc>
                <w:tcPr>
                  <w:tcW w:w="1699" w:type="dxa"/>
                  <w:noWrap/>
                  <w:hideMark/>
                </w:tcPr>
                <w:p w14:paraId="49848D2A" w14:textId="77777777" w:rsidR="002B2D91" w:rsidRPr="00A029DD" w:rsidRDefault="002B2D91" w:rsidP="00D27628">
                  <w:pPr>
                    <w:jc w:val="center"/>
                    <w:rPr>
                      <w:rFonts w:ascii="Times New Roman" w:hAnsi="Times New Roman"/>
                      <w:noProof/>
                      <w:sz w:val="16"/>
                      <w:szCs w:val="16"/>
                    </w:rPr>
                  </w:pPr>
                  <w:r w:rsidRPr="00C12E1F">
                    <w:rPr>
                      <w:rFonts w:ascii="Times New Roman" w:hAnsi="Times New Roman"/>
                      <w:noProof/>
                      <w:sz w:val="16"/>
                      <w:szCs w:val="16"/>
                    </w:rPr>
                    <w:t>72,2</w:t>
                  </w:r>
                </w:p>
              </w:tc>
            </w:tr>
            <w:tr w:rsidR="002B2D91" w:rsidRPr="00F16379" w14:paraId="48989A10" w14:textId="77777777" w:rsidTr="00D27628">
              <w:trPr>
                <w:trHeight w:val="299"/>
              </w:trPr>
              <w:tc>
                <w:tcPr>
                  <w:tcW w:w="3936" w:type="dxa"/>
                  <w:noWrap/>
                  <w:hideMark/>
                </w:tcPr>
                <w:p w14:paraId="1138B08D"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Ecuador</w:t>
                  </w:r>
                  <w:r>
                    <w:rPr>
                      <w:rFonts w:ascii="Times New Roman" w:hAnsi="Times New Roman"/>
                      <w:noProof/>
                      <w:sz w:val="16"/>
                      <w:szCs w:val="16"/>
                    </w:rPr>
                    <w:t xml:space="preserve"> (*)</w:t>
                  </w:r>
                </w:p>
              </w:tc>
              <w:tc>
                <w:tcPr>
                  <w:tcW w:w="1830" w:type="dxa"/>
                  <w:noWrap/>
                  <w:hideMark/>
                </w:tcPr>
                <w:p w14:paraId="46D9BE68" w14:textId="77777777" w:rsidR="002B2D91" w:rsidRPr="00A029DD" w:rsidRDefault="002B2D91" w:rsidP="00D27628">
                  <w:pPr>
                    <w:jc w:val="center"/>
                    <w:rPr>
                      <w:rFonts w:ascii="Times New Roman" w:hAnsi="Times New Roman"/>
                      <w:noProof/>
                      <w:sz w:val="16"/>
                      <w:szCs w:val="16"/>
                    </w:rPr>
                  </w:pPr>
                  <w:r w:rsidRPr="00C12E1F">
                    <w:rPr>
                      <w:rFonts w:ascii="Times New Roman" w:hAnsi="Times New Roman"/>
                      <w:noProof/>
                      <w:sz w:val="16"/>
                      <w:szCs w:val="16"/>
                    </w:rPr>
                    <w:t>0,9116</w:t>
                  </w:r>
                </w:p>
              </w:tc>
              <w:tc>
                <w:tcPr>
                  <w:tcW w:w="1971" w:type="dxa"/>
                  <w:noWrap/>
                  <w:hideMark/>
                </w:tcPr>
                <w:p w14:paraId="2A6A6390" w14:textId="77777777" w:rsidR="002B2D91" w:rsidRPr="00A029DD" w:rsidRDefault="002B2D91" w:rsidP="00D27628">
                  <w:pPr>
                    <w:jc w:val="center"/>
                    <w:rPr>
                      <w:rFonts w:ascii="Times New Roman" w:hAnsi="Times New Roman"/>
                      <w:noProof/>
                      <w:sz w:val="16"/>
                      <w:szCs w:val="16"/>
                    </w:rPr>
                  </w:pPr>
                  <w:r w:rsidRPr="00C12E1F">
                    <w:rPr>
                      <w:rFonts w:ascii="Times New Roman" w:hAnsi="Times New Roman"/>
                      <w:noProof/>
                      <w:sz w:val="16"/>
                      <w:szCs w:val="16"/>
                    </w:rPr>
                    <w:t>1,11140</w:t>
                  </w:r>
                </w:p>
              </w:tc>
              <w:tc>
                <w:tcPr>
                  <w:tcW w:w="1699" w:type="dxa"/>
                  <w:noWrap/>
                  <w:hideMark/>
                </w:tcPr>
                <w:p w14:paraId="4E7A659A" w14:textId="77777777" w:rsidR="002B2D91" w:rsidRPr="00A029DD" w:rsidRDefault="002B2D91" w:rsidP="00D27628">
                  <w:pPr>
                    <w:jc w:val="center"/>
                    <w:rPr>
                      <w:rFonts w:ascii="Times New Roman" w:hAnsi="Times New Roman"/>
                      <w:noProof/>
                      <w:sz w:val="16"/>
                      <w:szCs w:val="16"/>
                    </w:rPr>
                  </w:pPr>
                  <w:r w:rsidRPr="00C12E1F">
                    <w:rPr>
                      <w:rFonts w:ascii="Times New Roman" w:hAnsi="Times New Roman"/>
                      <w:noProof/>
                      <w:sz w:val="16"/>
                      <w:szCs w:val="16"/>
                    </w:rPr>
                    <w:t>82,0</w:t>
                  </w:r>
                </w:p>
              </w:tc>
            </w:tr>
            <w:tr w:rsidR="002B2D91" w:rsidRPr="00F16379" w14:paraId="4BB619FB" w14:textId="77777777" w:rsidTr="00D27628">
              <w:trPr>
                <w:trHeight w:val="299"/>
              </w:trPr>
              <w:tc>
                <w:tcPr>
                  <w:tcW w:w="3936" w:type="dxa"/>
                  <w:noWrap/>
                  <w:hideMark/>
                </w:tcPr>
                <w:p w14:paraId="215B3ED7"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Egypt</w:t>
                  </w:r>
                </w:p>
              </w:tc>
              <w:tc>
                <w:tcPr>
                  <w:tcW w:w="1830" w:type="dxa"/>
                  <w:noWrap/>
                  <w:hideMark/>
                </w:tcPr>
                <w:p w14:paraId="44868E94" w14:textId="77777777" w:rsidR="002B2D91" w:rsidRPr="00A029DD" w:rsidRDefault="002B2D91" w:rsidP="00D27628">
                  <w:pPr>
                    <w:jc w:val="center"/>
                    <w:rPr>
                      <w:rFonts w:ascii="Times New Roman" w:hAnsi="Times New Roman"/>
                      <w:noProof/>
                      <w:sz w:val="16"/>
                      <w:szCs w:val="16"/>
                    </w:rPr>
                  </w:pPr>
                  <w:r w:rsidRPr="00C12E1F">
                    <w:rPr>
                      <w:rFonts w:ascii="Times New Roman" w:hAnsi="Times New Roman"/>
                      <w:noProof/>
                      <w:sz w:val="16"/>
                      <w:szCs w:val="16"/>
                    </w:rPr>
                    <w:t>21,47</w:t>
                  </w:r>
                </w:p>
              </w:tc>
              <w:tc>
                <w:tcPr>
                  <w:tcW w:w="1971" w:type="dxa"/>
                  <w:noWrap/>
                  <w:hideMark/>
                </w:tcPr>
                <w:p w14:paraId="7918A0C0" w14:textId="77777777" w:rsidR="002B2D91" w:rsidRPr="00A029DD" w:rsidRDefault="002B2D91" w:rsidP="00D27628">
                  <w:pPr>
                    <w:jc w:val="center"/>
                    <w:rPr>
                      <w:rFonts w:ascii="Times New Roman" w:hAnsi="Times New Roman"/>
                      <w:noProof/>
                      <w:sz w:val="16"/>
                      <w:szCs w:val="16"/>
                    </w:rPr>
                  </w:pPr>
                  <w:r w:rsidRPr="00C12E1F">
                    <w:rPr>
                      <w:rFonts w:ascii="Times New Roman" w:hAnsi="Times New Roman"/>
                      <w:noProof/>
                      <w:sz w:val="16"/>
                      <w:szCs w:val="16"/>
                    </w:rPr>
                    <w:t>34,2034</w:t>
                  </w:r>
                </w:p>
              </w:tc>
              <w:tc>
                <w:tcPr>
                  <w:tcW w:w="1699" w:type="dxa"/>
                  <w:noWrap/>
                  <w:hideMark/>
                </w:tcPr>
                <w:p w14:paraId="40DBCF8D" w14:textId="77777777" w:rsidR="002B2D91" w:rsidRPr="00A029DD" w:rsidRDefault="002B2D91" w:rsidP="00D27628">
                  <w:pPr>
                    <w:jc w:val="center"/>
                    <w:rPr>
                      <w:rFonts w:ascii="Times New Roman" w:hAnsi="Times New Roman"/>
                      <w:noProof/>
                      <w:sz w:val="16"/>
                      <w:szCs w:val="16"/>
                    </w:rPr>
                  </w:pPr>
                  <w:r w:rsidRPr="00C12E1F">
                    <w:rPr>
                      <w:rFonts w:ascii="Times New Roman" w:hAnsi="Times New Roman"/>
                      <w:noProof/>
                      <w:sz w:val="16"/>
                      <w:szCs w:val="16"/>
                    </w:rPr>
                    <w:t>62,8</w:t>
                  </w:r>
                </w:p>
              </w:tc>
            </w:tr>
            <w:tr w:rsidR="002B2D91" w:rsidRPr="00F16379" w14:paraId="52AA4EE4" w14:textId="77777777" w:rsidTr="00D27628">
              <w:trPr>
                <w:trHeight w:val="299"/>
              </w:trPr>
              <w:tc>
                <w:tcPr>
                  <w:tcW w:w="3936" w:type="dxa"/>
                  <w:noWrap/>
                  <w:hideMark/>
                </w:tcPr>
                <w:p w14:paraId="240F9025"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El Salvador</w:t>
                  </w:r>
                  <w:r>
                    <w:rPr>
                      <w:rFonts w:ascii="Times New Roman" w:hAnsi="Times New Roman"/>
                      <w:noProof/>
                      <w:sz w:val="16"/>
                      <w:szCs w:val="16"/>
                    </w:rPr>
                    <w:t xml:space="preserve"> (*)</w:t>
                  </w:r>
                </w:p>
              </w:tc>
              <w:tc>
                <w:tcPr>
                  <w:tcW w:w="1830" w:type="dxa"/>
                  <w:noWrap/>
                  <w:hideMark/>
                </w:tcPr>
                <w:p w14:paraId="0419ACBE" w14:textId="77777777" w:rsidR="002B2D91" w:rsidRPr="00A029DD" w:rsidRDefault="002B2D91" w:rsidP="00D27628">
                  <w:pPr>
                    <w:jc w:val="center"/>
                    <w:rPr>
                      <w:rFonts w:ascii="Times New Roman" w:hAnsi="Times New Roman"/>
                      <w:noProof/>
                      <w:sz w:val="16"/>
                      <w:szCs w:val="16"/>
                    </w:rPr>
                  </w:pPr>
                  <w:r w:rsidRPr="00C12E1F">
                    <w:rPr>
                      <w:rFonts w:ascii="Times New Roman" w:hAnsi="Times New Roman"/>
                      <w:noProof/>
                      <w:sz w:val="16"/>
                      <w:szCs w:val="16"/>
                    </w:rPr>
                    <w:t>0,9436</w:t>
                  </w:r>
                </w:p>
              </w:tc>
              <w:tc>
                <w:tcPr>
                  <w:tcW w:w="1971" w:type="dxa"/>
                  <w:noWrap/>
                  <w:hideMark/>
                </w:tcPr>
                <w:p w14:paraId="6804AB92" w14:textId="77777777" w:rsidR="002B2D91" w:rsidRPr="00A029DD" w:rsidRDefault="002B2D91" w:rsidP="00D27628">
                  <w:pPr>
                    <w:jc w:val="center"/>
                    <w:rPr>
                      <w:rFonts w:ascii="Times New Roman" w:hAnsi="Times New Roman"/>
                      <w:noProof/>
                      <w:sz w:val="16"/>
                      <w:szCs w:val="16"/>
                    </w:rPr>
                  </w:pPr>
                  <w:r w:rsidRPr="00C12E1F">
                    <w:rPr>
                      <w:rFonts w:ascii="Times New Roman" w:hAnsi="Times New Roman"/>
                      <w:noProof/>
                      <w:sz w:val="16"/>
                      <w:szCs w:val="16"/>
                    </w:rPr>
                    <w:t>1,11140</w:t>
                  </w:r>
                </w:p>
              </w:tc>
              <w:tc>
                <w:tcPr>
                  <w:tcW w:w="1699" w:type="dxa"/>
                  <w:noWrap/>
                  <w:hideMark/>
                </w:tcPr>
                <w:p w14:paraId="1636E2DF" w14:textId="77777777" w:rsidR="002B2D91" w:rsidRPr="00A029DD" w:rsidRDefault="002B2D91" w:rsidP="00D27628">
                  <w:pPr>
                    <w:jc w:val="center"/>
                    <w:rPr>
                      <w:rFonts w:ascii="Times New Roman" w:hAnsi="Times New Roman"/>
                      <w:noProof/>
                      <w:sz w:val="16"/>
                      <w:szCs w:val="16"/>
                    </w:rPr>
                  </w:pPr>
                  <w:r w:rsidRPr="00C12E1F">
                    <w:rPr>
                      <w:rFonts w:ascii="Times New Roman" w:hAnsi="Times New Roman"/>
                      <w:noProof/>
                      <w:sz w:val="16"/>
                      <w:szCs w:val="16"/>
                    </w:rPr>
                    <w:t>84,9</w:t>
                  </w:r>
                </w:p>
              </w:tc>
            </w:tr>
            <w:tr w:rsidR="002B2D91" w:rsidRPr="00F16379" w14:paraId="17D431C1" w14:textId="77777777" w:rsidTr="00D27628">
              <w:trPr>
                <w:trHeight w:val="299"/>
              </w:trPr>
              <w:tc>
                <w:tcPr>
                  <w:tcW w:w="3936" w:type="dxa"/>
                  <w:noWrap/>
                  <w:hideMark/>
                </w:tcPr>
                <w:p w14:paraId="6AA15E69"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Eritrea</w:t>
                  </w:r>
                </w:p>
              </w:tc>
              <w:tc>
                <w:tcPr>
                  <w:tcW w:w="1830" w:type="dxa"/>
                  <w:noWrap/>
                  <w:hideMark/>
                </w:tcPr>
                <w:p w14:paraId="4BAFDD54" w14:textId="77777777" w:rsidR="002B2D91" w:rsidRPr="00A029DD" w:rsidRDefault="002B2D91" w:rsidP="00D27628">
                  <w:pPr>
                    <w:jc w:val="center"/>
                    <w:rPr>
                      <w:rFonts w:ascii="Times New Roman" w:hAnsi="Times New Roman"/>
                      <w:noProof/>
                      <w:sz w:val="16"/>
                      <w:szCs w:val="16"/>
                    </w:rPr>
                  </w:pPr>
                  <w:r w:rsidRPr="00C12E1F">
                    <w:rPr>
                      <w:rFonts w:ascii="Times New Roman" w:hAnsi="Times New Roman"/>
                      <w:noProof/>
                      <w:sz w:val="16"/>
                      <w:szCs w:val="16"/>
                    </w:rPr>
                    <w:t>18,11</w:t>
                  </w:r>
                </w:p>
              </w:tc>
              <w:tc>
                <w:tcPr>
                  <w:tcW w:w="1971" w:type="dxa"/>
                  <w:noWrap/>
                  <w:hideMark/>
                </w:tcPr>
                <w:p w14:paraId="34CAAAAB" w14:textId="77777777" w:rsidR="002B2D91" w:rsidRPr="00A029DD" w:rsidRDefault="002B2D91" w:rsidP="00D27628">
                  <w:pPr>
                    <w:jc w:val="center"/>
                    <w:rPr>
                      <w:rFonts w:ascii="Times New Roman" w:hAnsi="Times New Roman"/>
                      <w:noProof/>
                      <w:sz w:val="16"/>
                      <w:szCs w:val="16"/>
                    </w:rPr>
                  </w:pPr>
                  <w:r w:rsidRPr="00C12E1F">
                    <w:rPr>
                      <w:rFonts w:ascii="Times New Roman" w:hAnsi="Times New Roman"/>
                      <w:noProof/>
                      <w:sz w:val="16"/>
                      <w:szCs w:val="16"/>
                    </w:rPr>
                    <w:t>16,7544</w:t>
                  </w:r>
                </w:p>
              </w:tc>
              <w:tc>
                <w:tcPr>
                  <w:tcW w:w="1699" w:type="dxa"/>
                  <w:noWrap/>
                  <w:hideMark/>
                </w:tcPr>
                <w:p w14:paraId="5E024314" w14:textId="77777777" w:rsidR="002B2D91" w:rsidRPr="00A029DD" w:rsidRDefault="002B2D91" w:rsidP="00D27628">
                  <w:pPr>
                    <w:jc w:val="center"/>
                    <w:rPr>
                      <w:rFonts w:ascii="Times New Roman" w:hAnsi="Times New Roman"/>
                      <w:noProof/>
                      <w:sz w:val="16"/>
                      <w:szCs w:val="16"/>
                    </w:rPr>
                  </w:pPr>
                  <w:r w:rsidRPr="00C12E1F">
                    <w:rPr>
                      <w:rFonts w:ascii="Times New Roman" w:hAnsi="Times New Roman"/>
                      <w:noProof/>
                      <w:sz w:val="16"/>
                      <w:szCs w:val="16"/>
                    </w:rPr>
                    <w:t>108,1</w:t>
                  </w:r>
                </w:p>
              </w:tc>
            </w:tr>
            <w:tr w:rsidR="002B2D91" w:rsidRPr="00F16379" w14:paraId="064411F2" w14:textId="77777777" w:rsidTr="00D27628">
              <w:trPr>
                <w:trHeight w:val="299"/>
              </w:trPr>
              <w:tc>
                <w:tcPr>
                  <w:tcW w:w="3936" w:type="dxa"/>
                  <w:noWrap/>
                  <w:hideMark/>
                </w:tcPr>
                <w:p w14:paraId="42858AA3"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eSwatini</w:t>
                  </w:r>
                </w:p>
              </w:tc>
              <w:tc>
                <w:tcPr>
                  <w:tcW w:w="1830" w:type="dxa"/>
                  <w:noWrap/>
                  <w:hideMark/>
                </w:tcPr>
                <w:p w14:paraId="18245AAC" w14:textId="77777777" w:rsidR="002B2D91" w:rsidRPr="00A029DD" w:rsidRDefault="002B2D91" w:rsidP="00D27628">
                  <w:pPr>
                    <w:jc w:val="center"/>
                    <w:rPr>
                      <w:rFonts w:ascii="Times New Roman" w:hAnsi="Times New Roman"/>
                      <w:noProof/>
                      <w:sz w:val="16"/>
                      <w:szCs w:val="16"/>
                    </w:rPr>
                  </w:pPr>
                  <w:r w:rsidRPr="00C12E1F">
                    <w:rPr>
                      <w:rFonts w:ascii="Times New Roman" w:hAnsi="Times New Roman"/>
                      <w:noProof/>
                      <w:sz w:val="16"/>
                      <w:szCs w:val="16"/>
                    </w:rPr>
                    <w:t>13,84</w:t>
                  </w:r>
                </w:p>
              </w:tc>
              <w:tc>
                <w:tcPr>
                  <w:tcW w:w="1971" w:type="dxa"/>
                  <w:noWrap/>
                  <w:hideMark/>
                </w:tcPr>
                <w:p w14:paraId="45B72897" w14:textId="77777777" w:rsidR="002B2D91" w:rsidRPr="00A029DD" w:rsidRDefault="002B2D91" w:rsidP="00D27628">
                  <w:pPr>
                    <w:jc w:val="center"/>
                    <w:rPr>
                      <w:rFonts w:ascii="Times New Roman" w:hAnsi="Times New Roman"/>
                      <w:noProof/>
                      <w:sz w:val="16"/>
                      <w:szCs w:val="16"/>
                    </w:rPr>
                  </w:pPr>
                  <w:r w:rsidRPr="00C12E1F">
                    <w:rPr>
                      <w:rFonts w:ascii="Times New Roman" w:hAnsi="Times New Roman"/>
                      <w:noProof/>
                      <w:sz w:val="16"/>
                      <w:szCs w:val="16"/>
                    </w:rPr>
                    <w:t>20,6003</w:t>
                  </w:r>
                </w:p>
              </w:tc>
              <w:tc>
                <w:tcPr>
                  <w:tcW w:w="1699" w:type="dxa"/>
                  <w:noWrap/>
                  <w:hideMark/>
                </w:tcPr>
                <w:p w14:paraId="1E9CF3DC" w14:textId="77777777" w:rsidR="002B2D91" w:rsidRPr="00A029DD" w:rsidRDefault="002B2D91" w:rsidP="00D27628">
                  <w:pPr>
                    <w:jc w:val="center"/>
                    <w:rPr>
                      <w:rFonts w:ascii="Times New Roman" w:hAnsi="Times New Roman"/>
                      <w:noProof/>
                      <w:sz w:val="16"/>
                      <w:szCs w:val="16"/>
                    </w:rPr>
                  </w:pPr>
                  <w:r w:rsidRPr="00C12E1F">
                    <w:rPr>
                      <w:rFonts w:ascii="Times New Roman" w:hAnsi="Times New Roman"/>
                      <w:noProof/>
                      <w:sz w:val="16"/>
                      <w:szCs w:val="16"/>
                    </w:rPr>
                    <w:t>67,2</w:t>
                  </w:r>
                </w:p>
              </w:tc>
            </w:tr>
            <w:tr w:rsidR="002B2D91" w:rsidRPr="00F16379" w14:paraId="245320D4" w14:textId="77777777" w:rsidTr="00D27628">
              <w:trPr>
                <w:trHeight w:val="299"/>
              </w:trPr>
              <w:tc>
                <w:tcPr>
                  <w:tcW w:w="3936" w:type="dxa"/>
                  <w:noWrap/>
                  <w:hideMark/>
                </w:tcPr>
                <w:p w14:paraId="7C712E47"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Ethiopia</w:t>
                  </w:r>
                </w:p>
              </w:tc>
              <w:tc>
                <w:tcPr>
                  <w:tcW w:w="1830" w:type="dxa"/>
                  <w:noWrap/>
                  <w:hideMark/>
                </w:tcPr>
                <w:p w14:paraId="1D0950EE" w14:textId="77777777" w:rsidR="002B2D91" w:rsidRPr="00A029DD" w:rsidRDefault="002B2D91" w:rsidP="00D27628">
                  <w:pPr>
                    <w:jc w:val="center"/>
                    <w:rPr>
                      <w:rFonts w:ascii="Times New Roman" w:hAnsi="Times New Roman"/>
                      <w:noProof/>
                      <w:sz w:val="16"/>
                      <w:szCs w:val="16"/>
                    </w:rPr>
                  </w:pPr>
                  <w:r w:rsidRPr="000305BC">
                    <w:rPr>
                      <w:rFonts w:ascii="Times New Roman" w:hAnsi="Times New Roman"/>
                      <w:noProof/>
                      <w:sz w:val="16"/>
                      <w:szCs w:val="16"/>
                    </w:rPr>
                    <w:t>66,31</w:t>
                  </w:r>
                </w:p>
              </w:tc>
              <w:tc>
                <w:tcPr>
                  <w:tcW w:w="1971" w:type="dxa"/>
                  <w:noWrap/>
                  <w:hideMark/>
                </w:tcPr>
                <w:p w14:paraId="09728D1C" w14:textId="77777777" w:rsidR="002B2D91" w:rsidRPr="00A029DD" w:rsidRDefault="002B2D91" w:rsidP="00D27628">
                  <w:pPr>
                    <w:jc w:val="center"/>
                    <w:rPr>
                      <w:rFonts w:ascii="Times New Roman" w:hAnsi="Times New Roman"/>
                      <w:noProof/>
                      <w:sz w:val="16"/>
                      <w:szCs w:val="16"/>
                    </w:rPr>
                  </w:pPr>
                  <w:r w:rsidRPr="000305BC">
                    <w:rPr>
                      <w:rFonts w:ascii="Times New Roman" w:hAnsi="Times New Roman"/>
                      <w:noProof/>
                      <w:sz w:val="16"/>
                      <w:szCs w:val="16"/>
                    </w:rPr>
                    <w:t>62,5350</w:t>
                  </w:r>
                </w:p>
              </w:tc>
              <w:tc>
                <w:tcPr>
                  <w:tcW w:w="1699" w:type="dxa"/>
                  <w:noWrap/>
                  <w:hideMark/>
                </w:tcPr>
                <w:p w14:paraId="0A9C2C10" w14:textId="77777777" w:rsidR="002B2D91" w:rsidRPr="00A029DD" w:rsidRDefault="002B2D91" w:rsidP="00D27628">
                  <w:pPr>
                    <w:jc w:val="center"/>
                    <w:rPr>
                      <w:rFonts w:ascii="Times New Roman" w:hAnsi="Times New Roman"/>
                      <w:noProof/>
                      <w:sz w:val="16"/>
                      <w:szCs w:val="16"/>
                    </w:rPr>
                  </w:pPr>
                  <w:r w:rsidRPr="000305BC">
                    <w:rPr>
                      <w:rFonts w:ascii="Times New Roman" w:hAnsi="Times New Roman"/>
                      <w:noProof/>
                      <w:sz w:val="16"/>
                      <w:szCs w:val="16"/>
                    </w:rPr>
                    <w:t>106,0</w:t>
                  </w:r>
                </w:p>
              </w:tc>
            </w:tr>
            <w:tr w:rsidR="002B2D91" w:rsidRPr="00F16379" w14:paraId="51B9422E" w14:textId="77777777" w:rsidTr="00D27628">
              <w:trPr>
                <w:trHeight w:val="299"/>
              </w:trPr>
              <w:tc>
                <w:tcPr>
                  <w:tcW w:w="3936" w:type="dxa"/>
                  <w:noWrap/>
                  <w:hideMark/>
                </w:tcPr>
                <w:p w14:paraId="241F35A4"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Fiji</w:t>
                  </w:r>
                </w:p>
              </w:tc>
              <w:tc>
                <w:tcPr>
                  <w:tcW w:w="1830" w:type="dxa"/>
                  <w:noWrap/>
                  <w:hideMark/>
                </w:tcPr>
                <w:p w14:paraId="5C599923" w14:textId="77777777" w:rsidR="002B2D91" w:rsidRPr="00A029DD" w:rsidRDefault="002B2D91" w:rsidP="00D27628">
                  <w:pPr>
                    <w:jc w:val="center"/>
                    <w:rPr>
                      <w:rFonts w:ascii="Times New Roman" w:hAnsi="Times New Roman"/>
                      <w:noProof/>
                      <w:sz w:val="16"/>
                      <w:szCs w:val="16"/>
                    </w:rPr>
                  </w:pPr>
                  <w:r w:rsidRPr="000305BC">
                    <w:rPr>
                      <w:rFonts w:ascii="Times New Roman" w:hAnsi="Times New Roman"/>
                      <w:noProof/>
                      <w:sz w:val="16"/>
                      <w:szCs w:val="16"/>
                    </w:rPr>
                    <w:t>2,021</w:t>
                  </w:r>
                </w:p>
              </w:tc>
              <w:tc>
                <w:tcPr>
                  <w:tcW w:w="1971" w:type="dxa"/>
                  <w:noWrap/>
                  <w:hideMark/>
                </w:tcPr>
                <w:p w14:paraId="7454B545" w14:textId="77777777" w:rsidR="002B2D91" w:rsidRPr="00A029DD" w:rsidRDefault="002B2D91" w:rsidP="00D27628">
                  <w:pPr>
                    <w:jc w:val="center"/>
                    <w:rPr>
                      <w:rFonts w:ascii="Times New Roman" w:hAnsi="Times New Roman"/>
                      <w:noProof/>
                      <w:sz w:val="16"/>
                      <w:szCs w:val="16"/>
                    </w:rPr>
                  </w:pPr>
                  <w:r w:rsidRPr="000305BC">
                    <w:rPr>
                      <w:rFonts w:ascii="Times New Roman" w:hAnsi="Times New Roman"/>
                      <w:noProof/>
                      <w:sz w:val="16"/>
                      <w:szCs w:val="16"/>
                    </w:rPr>
                    <w:t>2,43105</w:t>
                  </w:r>
                </w:p>
              </w:tc>
              <w:tc>
                <w:tcPr>
                  <w:tcW w:w="1699" w:type="dxa"/>
                  <w:noWrap/>
                  <w:hideMark/>
                </w:tcPr>
                <w:p w14:paraId="70BB04EF" w14:textId="77777777" w:rsidR="002B2D91" w:rsidRPr="00A029DD" w:rsidRDefault="002B2D91" w:rsidP="00D27628">
                  <w:pPr>
                    <w:jc w:val="center"/>
                    <w:rPr>
                      <w:rFonts w:ascii="Times New Roman" w:hAnsi="Times New Roman"/>
                      <w:noProof/>
                      <w:sz w:val="16"/>
                      <w:szCs w:val="16"/>
                    </w:rPr>
                  </w:pPr>
                  <w:r w:rsidRPr="000305BC">
                    <w:rPr>
                      <w:rFonts w:ascii="Times New Roman" w:hAnsi="Times New Roman"/>
                      <w:noProof/>
                      <w:sz w:val="16"/>
                      <w:szCs w:val="16"/>
                    </w:rPr>
                    <w:t>83,1</w:t>
                  </w:r>
                </w:p>
              </w:tc>
            </w:tr>
            <w:tr w:rsidR="002B2D91" w:rsidRPr="00F16379" w14:paraId="0DC6E96A" w14:textId="77777777" w:rsidTr="00D27628">
              <w:trPr>
                <w:trHeight w:val="299"/>
              </w:trPr>
              <w:tc>
                <w:tcPr>
                  <w:tcW w:w="3936" w:type="dxa"/>
                  <w:noWrap/>
                  <w:hideMark/>
                </w:tcPr>
                <w:p w14:paraId="4B2CB434"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Gabon</w:t>
                  </w:r>
                </w:p>
              </w:tc>
              <w:tc>
                <w:tcPr>
                  <w:tcW w:w="1830" w:type="dxa"/>
                  <w:noWrap/>
                  <w:hideMark/>
                </w:tcPr>
                <w:p w14:paraId="0D0A1266" w14:textId="77777777" w:rsidR="002B2D91" w:rsidRPr="00A029DD" w:rsidRDefault="002B2D91" w:rsidP="00D27628">
                  <w:pPr>
                    <w:jc w:val="center"/>
                    <w:rPr>
                      <w:rFonts w:ascii="Times New Roman" w:hAnsi="Times New Roman"/>
                      <w:noProof/>
                      <w:sz w:val="16"/>
                      <w:szCs w:val="16"/>
                    </w:rPr>
                  </w:pPr>
                  <w:r w:rsidRPr="000305BC">
                    <w:rPr>
                      <w:rFonts w:ascii="Times New Roman" w:hAnsi="Times New Roman"/>
                      <w:noProof/>
                      <w:sz w:val="16"/>
                      <w:szCs w:val="16"/>
                    </w:rPr>
                    <w:t>720,6</w:t>
                  </w:r>
                </w:p>
              </w:tc>
              <w:tc>
                <w:tcPr>
                  <w:tcW w:w="1971" w:type="dxa"/>
                  <w:noWrap/>
                  <w:hideMark/>
                </w:tcPr>
                <w:p w14:paraId="56708EEC" w14:textId="77777777" w:rsidR="002B2D91" w:rsidRPr="00A029DD" w:rsidRDefault="002B2D91" w:rsidP="00D27628">
                  <w:pPr>
                    <w:jc w:val="center"/>
                    <w:rPr>
                      <w:rFonts w:ascii="Times New Roman" w:hAnsi="Times New Roman"/>
                      <w:noProof/>
                      <w:sz w:val="16"/>
                      <w:szCs w:val="16"/>
                    </w:rPr>
                  </w:pPr>
                  <w:r w:rsidRPr="000305BC">
                    <w:rPr>
                      <w:rFonts w:ascii="Times New Roman" w:hAnsi="Times New Roman"/>
                      <w:noProof/>
                      <w:sz w:val="16"/>
                      <w:szCs w:val="16"/>
                    </w:rPr>
                    <w:t>655,957</w:t>
                  </w:r>
                </w:p>
              </w:tc>
              <w:tc>
                <w:tcPr>
                  <w:tcW w:w="1699" w:type="dxa"/>
                  <w:noWrap/>
                  <w:hideMark/>
                </w:tcPr>
                <w:p w14:paraId="3727D298" w14:textId="77777777" w:rsidR="002B2D91" w:rsidRPr="00A029DD" w:rsidRDefault="002B2D91" w:rsidP="00D27628">
                  <w:pPr>
                    <w:jc w:val="center"/>
                    <w:rPr>
                      <w:rFonts w:ascii="Times New Roman" w:hAnsi="Times New Roman"/>
                      <w:noProof/>
                      <w:sz w:val="16"/>
                      <w:szCs w:val="16"/>
                    </w:rPr>
                  </w:pPr>
                  <w:r w:rsidRPr="000305BC">
                    <w:rPr>
                      <w:rFonts w:ascii="Times New Roman" w:hAnsi="Times New Roman"/>
                      <w:noProof/>
                      <w:sz w:val="16"/>
                      <w:szCs w:val="16"/>
                    </w:rPr>
                    <w:t>109,9</w:t>
                  </w:r>
                </w:p>
              </w:tc>
            </w:tr>
            <w:tr w:rsidR="002B2D91" w:rsidRPr="00F16379" w14:paraId="0D8AD5F4" w14:textId="77777777" w:rsidTr="00D27628">
              <w:trPr>
                <w:trHeight w:val="299"/>
              </w:trPr>
              <w:tc>
                <w:tcPr>
                  <w:tcW w:w="3936" w:type="dxa"/>
                  <w:noWrap/>
                  <w:hideMark/>
                </w:tcPr>
                <w:p w14:paraId="22F532F8"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Gambia</w:t>
                  </w:r>
                </w:p>
              </w:tc>
              <w:tc>
                <w:tcPr>
                  <w:tcW w:w="1830" w:type="dxa"/>
                  <w:noWrap/>
                  <w:hideMark/>
                </w:tcPr>
                <w:p w14:paraId="33B1150F" w14:textId="77777777" w:rsidR="002B2D91" w:rsidRPr="00A029DD" w:rsidRDefault="002B2D91" w:rsidP="00D27628">
                  <w:pPr>
                    <w:jc w:val="center"/>
                    <w:rPr>
                      <w:rFonts w:ascii="Times New Roman" w:hAnsi="Times New Roman"/>
                      <w:noProof/>
                      <w:sz w:val="16"/>
                      <w:szCs w:val="16"/>
                    </w:rPr>
                  </w:pPr>
                  <w:r w:rsidRPr="000305BC">
                    <w:rPr>
                      <w:rFonts w:ascii="Times New Roman" w:hAnsi="Times New Roman"/>
                      <w:noProof/>
                      <w:sz w:val="16"/>
                      <w:szCs w:val="16"/>
                    </w:rPr>
                    <w:t>65,92</w:t>
                  </w:r>
                </w:p>
              </w:tc>
              <w:tc>
                <w:tcPr>
                  <w:tcW w:w="1971" w:type="dxa"/>
                  <w:noWrap/>
                  <w:hideMark/>
                </w:tcPr>
                <w:p w14:paraId="2B81A66F" w14:textId="77777777" w:rsidR="002B2D91" w:rsidRPr="00A029DD" w:rsidRDefault="002B2D91" w:rsidP="00D27628">
                  <w:pPr>
                    <w:jc w:val="center"/>
                    <w:rPr>
                      <w:rFonts w:ascii="Times New Roman" w:hAnsi="Times New Roman"/>
                      <w:noProof/>
                      <w:sz w:val="16"/>
                      <w:szCs w:val="16"/>
                    </w:rPr>
                  </w:pPr>
                  <w:r w:rsidRPr="000305BC">
                    <w:rPr>
                      <w:rFonts w:ascii="Times New Roman" w:hAnsi="Times New Roman"/>
                      <w:noProof/>
                      <w:sz w:val="16"/>
                      <w:szCs w:val="16"/>
                    </w:rPr>
                    <w:t>74,6700</w:t>
                  </w:r>
                </w:p>
              </w:tc>
              <w:tc>
                <w:tcPr>
                  <w:tcW w:w="1699" w:type="dxa"/>
                  <w:noWrap/>
                  <w:hideMark/>
                </w:tcPr>
                <w:p w14:paraId="27DABCD4" w14:textId="77777777" w:rsidR="002B2D91" w:rsidRPr="00A029DD" w:rsidRDefault="002B2D91" w:rsidP="00D27628">
                  <w:pPr>
                    <w:jc w:val="center"/>
                    <w:rPr>
                      <w:rFonts w:ascii="Times New Roman" w:hAnsi="Times New Roman"/>
                      <w:noProof/>
                      <w:sz w:val="16"/>
                      <w:szCs w:val="16"/>
                    </w:rPr>
                  </w:pPr>
                  <w:r w:rsidRPr="000305BC">
                    <w:rPr>
                      <w:rFonts w:ascii="Times New Roman" w:hAnsi="Times New Roman"/>
                      <w:noProof/>
                      <w:sz w:val="16"/>
                      <w:szCs w:val="16"/>
                    </w:rPr>
                    <w:t>88,3</w:t>
                  </w:r>
                </w:p>
              </w:tc>
            </w:tr>
            <w:tr w:rsidR="002B2D91" w:rsidRPr="00F16379" w14:paraId="3FD74ADB" w14:textId="77777777" w:rsidTr="00D27628">
              <w:trPr>
                <w:trHeight w:val="299"/>
              </w:trPr>
              <w:tc>
                <w:tcPr>
                  <w:tcW w:w="3936" w:type="dxa"/>
                  <w:noWrap/>
                  <w:hideMark/>
                </w:tcPr>
                <w:p w14:paraId="223EA951"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Georgia</w:t>
                  </w:r>
                </w:p>
              </w:tc>
              <w:tc>
                <w:tcPr>
                  <w:tcW w:w="1830" w:type="dxa"/>
                  <w:noWrap/>
                  <w:hideMark/>
                </w:tcPr>
                <w:p w14:paraId="58F23A54" w14:textId="77777777" w:rsidR="002B2D91" w:rsidRPr="00A029DD" w:rsidRDefault="002B2D91" w:rsidP="00D27628">
                  <w:pPr>
                    <w:jc w:val="center"/>
                    <w:rPr>
                      <w:rFonts w:ascii="Times New Roman" w:hAnsi="Times New Roman"/>
                      <w:noProof/>
                      <w:sz w:val="16"/>
                      <w:szCs w:val="16"/>
                    </w:rPr>
                  </w:pPr>
                  <w:r w:rsidRPr="000305BC">
                    <w:rPr>
                      <w:rFonts w:ascii="Times New Roman" w:hAnsi="Times New Roman"/>
                      <w:noProof/>
                      <w:sz w:val="16"/>
                      <w:szCs w:val="16"/>
                    </w:rPr>
                    <w:t>2,481</w:t>
                  </w:r>
                </w:p>
              </w:tc>
              <w:tc>
                <w:tcPr>
                  <w:tcW w:w="1971" w:type="dxa"/>
                  <w:noWrap/>
                  <w:hideMark/>
                </w:tcPr>
                <w:p w14:paraId="5FB4814E" w14:textId="77777777" w:rsidR="002B2D91" w:rsidRPr="00A029DD" w:rsidRDefault="002B2D91" w:rsidP="00D27628">
                  <w:pPr>
                    <w:jc w:val="center"/>
                    <w:rPr>
                      <w:rFonts w:ascii="Times New Roman" w:hAnsi="Times New Roman"/>
                      <w:noProof/>
                      <w:sz w:val="16"/>
                      <w:szCs w:val="16"/>
                    </w:rPr>
                  </w:pPr>
                  <w:r w:rsidRPr="000305BC">
                    <w:rPr>
                      <w:rFonts w:ascii="Times New Roman" w:hAnsi="Times New Roman"/>
                      <w:noProof/>
                      <w:sz w:val="16"/>
                      <w:szCs w:val="16"/>
                    </w:rPr>
                    <w:t>2,99200</w:t>
                  </w:r>
                </w:p>
              </w:tc>
              <w:tc>
                <w:tcPr>
                  <w:tcW w:w="1699" w:type="dxa"/>
                  <w:noWrap/>
                  <w:hideMark/>
                </w:tcPr>
                <w:p w14:paraId="2AD1708B" w14:textId="77777777" w:rsidR="002B2D91" w:rsidRPr="00A029DD" w:rsidRDefault="002B2D91" w:rsidP="00D27628">
                  <w:pPr>
                    <w:jc w:val="center"/>
                    <w:rPr>
                      <w:rFonts w:ascii="Times New Roman" w:hAnsi="Times New Roman"/>
                      <w:noProof/>
                      <w:sz w:val="16"/>
                      <w:szCs w:val="16"/>
                    </w:rPr>
                  </w:pPr>
                  <w:r w:rsidRPr="000305BC">
                    <w:rPr>
                      <w:rFonts w:ascii="Times New Roman" w:hAnsi="Times New Roman"/>
                      <w:noProof/>
                      <w:sz w:val="16"/>
                      <w:szCs w:val="16"/>
                    </w:rPr>
                    <w:t>82,9</w:t>
                  </w:r>
                </w:p>
              </w:tc>
            </w:tr>
            <w:tr w:rsidR="002B2D91" w:rsidRPr="00F16379" w14:paraId="0D9D7EF3" w14:textId="77777777" w:rsidTr="00D27628">
              <w:trPr>
                <w:trHeight w:val="299"/>
              </w:trPr>
              <w:tc>
                <w:tcPr>
                  <w:tcW w:w="3936" w:type="dxa"/>
                  <w:noWrap/>
                  <w:hideMark/>
                </w:tcPr>
                <w:p w14:paraId="415F7C8A"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Ghana</w:t>
                  </w:r>
                </w:p>
              </w:tc>
              <w:tc>
                <w:tcPr>
                  <w:tcW w:w="1830" w:type="dxa"/>
                  <w:noWrap/>
                  <w:hideMark/>
                </w:tcPr>
                <w:p w14:paraId="073990D4" w14:textId="77777777" w:rsidR="002B2D91" w:rsidRPr="00A029DD" w:rsidRDefault="002B2D91" w:rsidP="00D27628">
                  <w:pPr>
                    <w:jc w:val="center"/>
                    <w:rPr>
                      <w:rFonts w:ascii="Times New Roman" w:hAnsi="Times New Roman"/>
                      <w:noProof/>
                      <w:sz w:val="16"/>
                      <w:szCs w:val="16"/>
                    </w:rPr>
                  </w:pPr>
                  <w:r w:rsidRPr="000305BC">
                    <w:rPr>
                      <w:rFonts w:ascii="Times New Roman" w:hAnsi="Times New Roman"/>
                      <w:noProof/>
                      <w:sz w:val="16"/>
                      <w:szCs w:val="16"/>
                    </w:rPr>
                    <w:t>9,591</w:t>
                  </w:r>
                </w:p>
              </w:tc>
              <w:tc>
                <w:tcPr>
                  <w:tcW w:w="1971" w:type="dxa"/>
                  <w:noWrap/>
                  <w:hideMark/>
                </w:tcPr>
                <w:p w14:paraId="4675CE8F" w14:textId="77777777" w:rsidR="002B2D91" w:rsidRPr="00A029DD" w:rsidRDefault="002B2D91" w:rsidP="00D27628">
                  <w:pPr>
                    <w:jc w:val="center"/>
                    <w:rPr>
                      <w:rFonts w:ascii="Times New Roman" w:hAnsi="Times New Roman"/>
                      <w:noProof/>
                      <w:sz w:val="16"/>
                      <w:szCs w:val="16"/>
                    </w:rPr>
                  </w:pPr>
                  <w:r w:rsidRPr="000305BC">
                    <w:rPr>
                      <w:rFonts w:ascii="Times New Roman" w:hAnsi="Times New Roman"/>
                      <w:noProof/>
                      <w:sz w:val="16"/>
                      <w:szCs w:val="16"/>
                    </w:rPr>
                    <w:t>13,3594</w:t>
                  </w:r>
                </w:p>
              </w:tc>
              <w:tc>
                <w:tcPr>
                  <w:tcW w:w="1699" w:type="dxa"/>
                  <w:noWrap/>
                  <w:hideMark/>
                </w:tcPr>
                <w:p w14:paraId="308230F9" w14:textId="77777777" w:rsidR="002B2D91" w:rsidRPr="00A029DD" w:rsidRDefault="002B2D91" w:rsidP="00D27628">
                  <w:pPr>
                    <w:jc w:val="center"/>
                    <w:rPr>
                      <w:rFonts w:ascii="Times New Roman" w:hAnsi="Times New Roman"/>
                      <w:noProof/>
                      <w:sz w:val="16"/>
                      <w:szCs w:val="16"/>
                    </w:rPr>
                  </w:pPr>
                  <w:r w:rsidRPr="000305BC">
                    <w:rPr>
                      <w:rFonts w:ascii="Times New Roman" w:hAnsi="Times New Roman"/>
                      <w:noProof/>
                      <w:sz w:val="16"/>
                      <w:szCs w:val="16"/>
                    </w:rPr>
                    <w:t>71,8</w:t>
                  </w:r>
                </w:p>
              </w:tc>
            </w:tr>
            <w:tr w:rsidR="002B2D91" w:rsidRPr="00F16379" w14:paraId="276E3884" w14:textId="77777777" w:rsidTr="00D27628">
              <w:trPr>
                <w:trHeight w:val="299"/>
              </w:trPr>
              <w:tc>
                <w:tcPr>
                  <w:tcW w:w="3936" w:type="dxa"/>
                  <w:noWrap/>
                  <w:hideMark/>
                </w:tcPr>
                <w:p w14:paraId="6E1BF67C"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Greenland</w:t>
                  </w:r>
                </w:p>
              </w:tc>
              <w:tc>
                <w:tcPr>
                  <w:tcW w:w="1830" w:type="dxa"/>
                  <w:noWrap/>
                  <w:hideMark/>
                </w:tcPr>
                <w:p w14:paraId="41CBD474" w14:textId="77777777" w:rsidR="002B2D91" w:rsidRPr="00A029DD" w:rsidRDefault="002B2D91" w:rsidP="00D27628">
                  <w:pPr>
                    <w:jc w:val="center"/>
                    <w:rPr>
                      <w:rFonts w:ascii="Times New Roman" w:hAnsi="Times New Roman"/>
                      <w:noProof/>
                      <w:sz w:val="16"/>
                      <w:szCs w:val="16"/>
                    </w:rPr>
                  </w:pPr>
                  <w:r w:rsidRPr="000305BC">
                    <w:rPr>
                      <w:rFonts w:ascii="Times New Roman" w:hAnsi="Times New Roman"/>
                      <w:noProof/>
                      <w:sz w:val="16"/>
                      <w:szCs w:val="16"/>
                    </w:rPr>
                    <w:t>8,684</w:t>
                  </w:r>
                </w:p>
              </w:tc>
              <w:tc>
                <w:tcPr>
                  <w:tcW w:w="1971" w:type="dxa"/>
                  <w:noWrap/>
                  <w:hideMark/>
                </w:tcPr>
                <w:p w14:paraId="43A24513" w14:textId="77777777" w:rsidR="002B2D91" w:rsidRPr="00A029DD" w:rsidRDefault="002B2D91" w:rsidP="00D27628">
                  <w:pPr>
                    <w:jc w:val="center"/>
                    <w:rPr>
                      <w:rFonts w:ascii="Times New Roman" w:hAnsi="Times New Roman"/>
                      <w:noProof/>
                      <w:sz w:val="16"/>
                      <w:szCs w:val="16"/>
                    </w:rPr>
                  </w:pPr>
                  <w:r w:rsidRPr="000305BC">
                    <w:rPr>
                      <w:rFonts w:ascii="Times New Roman" w:hAnsi="Times New Roman"/>
                      <w:noProof/>
                      <w:sz w:val="16"/>
                      <w:szCs w:val="16"/>
                    </w:rPr>
                    <w:t>7,45450</w:t>
                  </w:r>
                </w:p>
              </w:tc>
              <w:tc>
                <w:tcPr>
                  <w:tcW w:w="1699" w:type="dxa"/>
                  <w:noWrap/>
                  <w:hideMark/>
                </w:tcPr>
                <w:p w14:paraId="4340C910" w14:textId="77777777" w:rsidR="002B2D91" w:rsidRPr="00A029DD" w:rsidRDefault="002B2D91" w:rsidP="00D27628">
                  <w:pPr>
                    <w:jc w:val="center"/>
                    <w:rPr>
                      <w:rFonts w:ascii="Times New Roman" w:hAnsi="Times New Roman"/>
                      <w:noProof/>
                      <w:sz w:val="16"/>
                      <w:szCs w:val="16"/>
                    </w:rPr>
                  </w:pPr>
                  <w:r w:rsidRPr="000305BC">
                    <w:rPr>
                      <w:rFonts w:ascii="Times New Roman" w:hAnsi="Times New Roman"/>
                      <w:noProof/>
                      <w:sz w:val="16"/>
                      <w:szCs w:val="16"/>
                    </w:rPr>
                    <w:t>116,5</w:t>
                  </w:r>
                </w:p>
              </w:tc>
            </w:tr>
            <w:tr w:rsidR="002B2D91" w:rsidRPr="00F16379" w14:paraId="18A7D0C5" w14:textId="77777777" w:rsidTr="00D27628">
              <w:trPr>
                <w:trHeight w:val="299"/>
              </w:trPr>
              <w:tc>
                <w:tcPr>
                  <w:tcW w:w="3936" w:type="dxa"/>
                  <w:noWrap/>
                  <w:hideMark/>
                </w:tcPr>
                <w:p w14:paraId="4A7AE14A"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Guatemala</w:t>
                  </w:r>
                </w:p>
              </w:tc>
              <w:tc>
                <w:tcPr>
                  <w:tcW w:w="1830" w:type="dxa"/>
                  <w:noWrap/>
                  <w:hideMark/>
                </w:tcPr>
                <w:p w14:paraId="6721BCB5" w14:textId="77777777" w:rsidR="002B2D91" w:rsidRPr="00A029DD" w:rsidRDefault="002B2D91" w:rsidP="00D27628">
                  <w:pPr>
                    <w:jc w:val="center"/>
                    <w:rPr>
                      <w:rFonts w:ascii="Times New Roman" w:hAnsi="Times New Roman"/>
                      <w:noProof/>
                      <w:sz w:val="16"/>
                      <w:szCs w:val="16"/>
                    </w:rPr>
                  </w:pPr>
                  <w:r w:rsidRPr="000305BC">
                    <w:rPr>
                      <w:rFonts w:ascii="Times New Roman" w:hAnsi="Times New Roman"/>
                      <w:noProof/>
                      <w:sz w:val="16"/>
                      <w:szCs w:val="16"/>
                    </w:rPr>
                    <w:t>8,422</w:t>
                  </w:r>
                </w:p>
              </w:tc>
              <w:tc>
                <w:tcPr>
                  <w:tcW w:w="1971" w:type="dxa"/>
                  <w:noWrap/>
                  <w:hideMark/>
                </w:tcPr>
                <w:p w14:paraId="14514A04" w14:textId="77777777" w:rsidR="002B2D91" w:rsidRPr="00A029DD" w:rsidRDefault="002B2D91" w:rsidP="00D27628">
                  <w:pPr>
                    <w:jc w:val="center"/>
                    <w:rPr>
                      <w:rFonts w:ascii="Times New Roman" w:hAnsi="Times New Roman"/>
                      <w:noProof/>
                      <w:sz w:val="16"/>
                      <w:szCs w:val="16"/>
                    </w:rPr>
                  </w:pPr>
                  <w:r w:rsidRPr="000305BC">
                    <w:rPr>
                      <w:rFonts w:ascii="Times New Roman" w:hAnsi="Times New Roman"/>
                      <w:noProof/>
                      <w:sz w:val="16"/>
                      <w:szCs w:val="16"/>
                    </w:rPr>
                    <w:t>8,69393</w:t>
                  </w:r>
                </w:p>
              </w:tc>
              <w:tc>
                <w:tcPr>
                  <w:tcW w:w="1699" w:type="dxa"/>
                  <w:noWrap/>
                  <w:hideMark/>
                </w:tcPr>
                <w:p w14:paraId="0D914244" w14:textId="77777777" w:rsidR="002B2D91" w:rsidRPr="00A029DD" w:rsidRDefault="002B2D91" w:rsidP="00D27628">
                  <w:pPr>
                    <w:jc w:val="center"/>
                    <w:rPr>
                      <w:rFonts w:ascii="Times New Roman" w:hAnsi="Times New Roman"/>
                      <w:noProof/>
                      <w:sz w:val="16"/>
                      <w:szCs w:val="16"/>
                    </w:rPr>
                  </w:pPr>
                  <w:r w:rsidRPr="000305BC">
                    <w:rPr>
                      <w:rFonts w:ascii="Times New Roman" w:hAnsi="Times New Roman"/>
                      <w:noProof/>
                      <w:sz w:val="16"/>
                      <w:szCs w:val="16"/>
                    </w:rPr>
                    <w:t>96,9</w:t>
                  </w:r>
                </w:p>
              </w:tc>
            </w:tr>
            <w:tr w:rsidR="002B2D91" w:rsidRPr="00F16379" w14:paraId="663E7944" w14:textId="77777777" w:rsidTr="00D27628">
              <w:trPr>
                <w:trHeight w:val="299"/>
              </w:trPr>
              <w:tc>
                <w:tcPr>
                  <w:tcW w:w="3936" w:type="dxa"/>
                  <w:noWrap/>
                  <w:hideMark/>
                </w:tcPr>
                <w:p w14:paraId="7900D387"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Guinea</w:t>
                  </w:r>
                </w:p>
              </w:tc>
              <w:tc>
                <w:tcPr>
                  <w:tcW w:w="1830" w:type="dxa"/>
                  <w:noWrap/>
                  <w:hideMark/>
                </w:tcPr>
                <w:p w14:paraId="2FBFEA90" w14:textId="77777777" w:rsidR="002B2D91" w:rsidRPr="00A029DD" w:rsidRDefault="002B2D91" w:rsidP="00D27628">
                  <w:pPr>
                    <w:jc w:val="center"/>
                    <w:rPr>
                      <w:rFonts w:ascii="Times New Roman" w:hAnsi="Times New Roman"/>
                      <w:noProof/>
                      <w:sz w:val="16"/>
                      <w:szCs w:val="16"/>
                    </w:rPr>
                  </w:pPr>
                  <w:r w:rsidRPr="000305BC">
                    <w:rPr>
                      <w:rFonts w:ascii="Times New Roman" w:hAnsi="Times New Roman"/>
                      <w:noProof/>
                      <w:sz w:val="16"/>
                      <w:szCs w:val="16"/>
                    </w:rPr>
                    <w:t>12036</w:t>
                  </w:r>
                </w:p>
              </w:tc>
              <w:tc>
                <w:tcPr>
                  <w:tcW w:w="1971" w:type="dxa"/>
                  <w:noWrap/>
                  <w:hideMark/>
                </w:tcPr>
                <w:p w14:paraId="70966E5A" w14:textId="77777777" w:rsidR="002B2D91" w:rsidRPr="00A029DD" w:rsidRDefault="002B2D91" w:rsidP="00D27628">
                  <w:pPr>
                    <w:jc w:val="center"/>
                    <w:rPr>
                      <w:rFonts w:ascii="Times New Roman" w:hAnsi="Times New Roman"/>
                      <w:noProof/>
                      <w:sz w:val="16"/>
                      <w:szCs w:val="16"/>
                    </w:rPr>
                  </w:pPr>
                  <w:r w:rsidRPr="000305BC">
                    <w:rPr>
                      <w:rFonts w:ascii="Times New Roman" w:hAnsi="Times New Roman"/>
                      <w:noProof/>
                      <w:sz w:val="16"/>
                      <w:szCs w:val="16"/>
                    </w:rPr>
                    <w:t>9548,10</w:t>
                  </w:r>
                </w:p>
              </w:tc>
              <w:tc>
                <w:tcPr>
                  <w:tcW w:w="1699" w:type="dxa"/>
                  <w:noWrap/>
                  <w:hideMark/>
                </w:tcPr>
                <w:p w14:paraId="56145CF1" w14:textId="77777777" w:rsidR="002B2D91" w:rsidRPr="00A029DD" w:rsidRDefault="002B2D91" w:rsidP="00D27628">
                  <w:pPr>
                    <w:jc w:val="center"/>
                    <w:rPr>
                      <w:rFonts w:ascii="Times New Roman" w:hAnsi="Times New Roman"/>
                      <w:noProof/>
                      <w:sz w:val="16"/>
                      <w:szCs w:val="16"/>
                    </w:rPr>
                  </w:pPr>
                  <w:r w:rsidRPr="000305BC">
                    <w:rPr>
                      <w:rFonts w:ascii="Times New Roman" w:hAnsi="Times New Roman"/>
                      <w:noProof/>
                      <w:sz w:val="16"/>
                      <w:szCs w:val="16"/>
                    </w:rPr>
                    <w:t>126,1</w:t>
                  </w:r>
                </w:p>
              </w:tc>
            </w:tr>
            <w:tr w:rsidR="002B2D91" w:rsidRPr="00F16379" w14:paraId="5CB7B956" w14:textId="77777777" w:rsidTr="00D27628">
              <w:trPr>
                <w:trHeight w:val="299"/>
              </w:trPr>
              <w:tc>
                <w:tcPr>
                  <w:tcW w:w="3936" w:type="dxa"/>
                  <w:noWrap/>
                  <w:hideMark/>
                </w:tcPr>
                <w:p w14:paraId="05BF1F3E"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Guinea-Bissau</w:t>
                  </w:r>
                </w:p>
              </w:tc>
              <w:tc>
                <w:tcPr>
                  <w:tcW w:w="1830" w:type="dxa"/>
                  <w:noWrap/>
                  <w:hideMark/>
                </w:tcPr>
                <w:p w14:paraId="101E3277" w14:textId="77777777" w:rsidR="002B2D91" w:rsidRPr="00A029DD" w:rsidRDefault="002B2D91" w:rsidP="00D27628">
                  <w:pPr>
                    <w:jc w:val="center"/>
                    <w:rPr>
                      <w:rFonts w:ascii="Times New Roman" w:hAnsi="Times New Roman"/>
                      <w:noProof/>
                      <w:sz w:val="16"/>
                      <w:szCs w:val="16"/>
                    </w:rPr>
                  </w:pPr>
                  <w:r w:rsidRPr="000305BC">
                    <w:rPr>
                      <w:rFonts w:ascii="Times New Roman" w:hAnsi="Times New Roman"/>
                      <w:noProof/>
                      <w:sz w:val="16"/>
                      <w:szCs w:val="16"/>
                    </w:rPr>
                    <w:t>619,6</w:t>
                  </w:r>
                </w:p>
              </w:tc>
              <w:tc>
                <w:tcPr>
                  <w:tcW w:w="1971" w:type="dxa"/>
                  <w:noWrap/>
                  <w:hideMark/>
                </w:tcPr>
                <w:p w14:paraId="7182C7C2" w14:textId="77777777" w:rsidR="002B2D91" w:rsidRPr="00A029DD" w:rsidRDefault="002B2D91" w:rsidP="00D27628">
                  <w:pPr>
                    <w:jc w:val="center"/>
                    <w:rPr>
                      <w:rFonts w:ascii="Times New Roman" w:hAnsi="Times New Roman"/>
                      <w:noProof/>
                      <w:sz w:val="16"/>
                      <w:szCs w:val="16"/>
                    </w:rPr>
                  </w:pPr>
                  <w:r w:rsidRPr="000305BC">
                    <w:rPr>
                      <w:rFonts w:ascii="Times New Roman" w:hAnsi="Times New Roman"/>
                      <w:noProof/>
                      <w:sz w:val="16"/>
                      <w:szCs w:val="16"/>
                    </w:rPr>
                    <w:t>655,957</w:t>
                  </w:r>
                </w:p>
              </w:tc>
              <w:tc>
                <w:tcPr>
                  <w:tcW w:w="1699" w:type="dxa"/>
                  <w:noWrap/>
                  <w:hideMark/>
                </w:tcPr>
                <w:p w14:paraId="41365716" w14:textId="77777777" w:rsidR="002B2D91" w:rsidRPr="00A029DD" w:rsidRDefault="002B2D91" w:rsidP="00D27628">
                  <w:pPr>
                    <w:jc w:val="center"/>
                    <w:rPr>
                      <w:rFonts w:ascii="Times New Roman" w:hAnsi="Times New Roman"/>
                      <w:noProof/>
                      <w:sz w:val="16"/>
                      <w:szCs w:val="16"/>
                    </w:rPr>
                  </w:pPr>
                  <w:r w:rsidRPr="000305BC">
                    <w:rPr>
                      <w:rFonts w:ascii="Times New Roman" w:hAnsi="Times New Roman"/>
                      <w:noProof/>
                      <w:sz w:val="16"/>
                      <w:szCs w:val="16"/>
                    </w:rPr>
                    <w:t>94,5</w:t>
                  </w:r>
                </w:p>
              </w:tc>
            </w:tr>
            <w:tr w:rsidR="002B2D91" w:rsidRPr="00F16379" w14:paraId="02E9C38E" w14:textId="77777777" w:rsidTr="00D27628">
              <w:trPr>
                <w:trHeight w:val="299"/>
              </w:trPr>
              <w:tc>
                <w:tcPr>
                  <w:tcW w:w="3936" w:type="dxa"/>
                  <w:noWrap/>
                  <w:hideMark/>
                </w:tcPr>
                <w:p w14:paraId="0F4E09FD"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Guyana</w:t>
                  </w:r>
                </w:p>
              </w:tc>
              <w:tc>
                <w:tcPr>
                  <w:tcW w:w="1830" w:type="dxa"/>
                  <w:noWrap/>
                  <w:hideMark/>
                </w:tcPr>
                <w:p w14:paraId="3FE1D80C" w14:textId="77777777" w:rsidR="002B2D91" w:rsidRPr="00A029DD" w:rsidRDefault="002B2D91" w:rsidP="00D27628">
                  <w:pPr>
                    <w:jc w:val="center"/>
                    <w:rPr>
                      <w:rFonts w:ascii="Times New Roman" w:hAnsi="Times New Roman"/>
                      <w:noProof/>
                      <w:sz w:val="16"/>
                      <w:szCs w:val="16"/>
                    </w:rPr>
                  </w:pPr>
                  <w:r w:rsidRPr="000305BC">
                    <w:rPr>
                      <w:rFonts w:ascii="Times New Roman" w:hAnsi="Times New Roman"/>
                      <w:noProof/>
                      <w:sz w:val="16"/>
                      <w:szCs w:val="16"/>
                    </w:rPr>
                    <w:t>221,7</w:t>
                  </w:r>
                </w:p>
              </w:tc>
              <w:tc>
                <w:tcPr>
                  <w:tcW w:w="1971" w:type="dxa"/>
                  <w:noWrap/>
                  <w:hideMark/>
                </w:tcPr>
                <w:p w14:paraId="562A137C" w14:textId="77777777" w:rsidR="002B2D91" w:rsidRPr="00A029DD" w:rsidRDefault="002B2D91" w:rsidP="00D27628">
                  <w:pPr>
                    <w:jc w:val="center"/>
                    <w:rPr>
                      <w:rFonts w:ascii="Times New Roman" w:hAnsi="Times New Roman"/>
                      <w:noProof/>
                      <w:sz w:val="16"/>
                      <w:szCs w:val="16"/>
                    </w:rPr>
                  </w:pPr>
                  <w:r w:rsidRPr="000305BC">
                    <w:rPr>
                      <w:rFonts w:ascii="Times New Roman" w:hAnsi="Times New Roman"/>
                      <w:noProof/>
                      <w:sz w:val="16"/>
                      <w:szCs w:val="16"/>
                    </w:rPr>
                    <w:t>232,525</w:t>
                  </w:r>
                </w:p>
              </w:tc>
              <w:tc>
                <w:tcPr>
                  <w:tcW w:w="1699" w:type="dxa"/>
                  <w:noWrap/>
                  <w:hideMark/>
                </w:tcPr>
                <w:p w14:paraId="273A4EB2" w14:textId="77777777" w:rsidR="002B2D91" w:rsidRPr="00A029DD" w:rsidRDefault="002B2D91" w:rsidP="00D27628">
                  <w:pPr>
                    <w:jc w:val="center"/>
                    <w:rPr>
                      <w:rFonts w:ascii="Times New Roman" w:hAnsi="Times New Roman"/>
                      <w:noProof/>
                      <w:sz w:val="16"/>
                      <w:szCs w:val="16"/>
                    </w:rPr>
                  </w:pPr>
                  <w:r w:rsidRPr="000305BC">
                    <w:rPr>
                      <w:rFonts w:ascii="Times New Roman" w:hAnsi="Times New Roman"/>
                      <w:noProof/>
                      <w:sz w:val="16"/>
                      <w:szCs w:val="16"/>
                    </w:rPr>
                    <w:t>95,3</w:t>
                  </w:r>
                </w:p>
              </w:tc>
            </w:tr>
            <w:tr w:rsidR="002B2D91" w:rsidRPr="00F16379" w14:paraId="7FE5C904" w14:textId="77777777" w:rsidTr="00D27628">
              <w:trPr>
                <w:trHeight w:val="299"/>
              </w:trPr>
              <w:tc>
                <w:tcPr>
                  <w:tcW w:w="3936" w:type="dxa"/>
                  <w:noWrap/>
                  <w:hideMark/>
                </w:tcPr>
                <w:p w14:paraId="5CFFDD99"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Haiti</w:t>
                  </w:r>
                </w:p>
              </w:tc>
              <w:tc>
                <w:tcPr>
                  <w:tcW w:w="1830" w:type="dxa"/>
                  <w:noWrap/>
                  <w:hideMark/>
                </w:tcPr>
                <w:p w14:paraId="5EE52D92" w14:textId="77777777" w:rsidR="002B2D91" w:rsidRPr="00A029DD" w:rsidRDefault="002B2D91" w:rsidP="00D27628">
                  <w:pPr>
                    <w:jc w:val="center"/>
                    <w:rPr>
                      <w:rFonts w:ascii="Times New Roman" w:hAnsi="Times New Roman"/>
                      <w:noProof/>
                      <w:sz w:val="16"/>
                      <w:szCs w:val="16"/>
                    </w:rPr>
                  </w:pPr>
                  <w:r w:rsidRPr="006459A0">
                    <w:rPr>
                      <w:rFonts w:ascii="Times New Roman" w:hAnsi="Times New Roman"/>
                      <w:noProof/>
                      <w:sz w:val="16"/>
                      <w:szCs w:val="16"/>
                    </w:rPr>
                    <w:t>203,4</w:t>
                  </w:r>
                </w:p>
              </w:tc>
              <w:tc>
                <w:tcPr>
                  <w:tcW w:w="1971" w:type="dxa"/>
                  <w:noWrap/>
                  <w:hideMark/>
                </w:tcPr>
                <w:p w14:paraId="1912159B" w14:textId="77777777" w:rsidR="002B2D91" w:rsidRPr="00A029DD" w:rsidRDefault="002B2D91" w:rsidP="00D27628">
                  <w:pPr>
                    <w:jc w:val="center"/>
                    <w:rPr>
                      <w:rFonts w:ascii="Times New Roman" w:hAnsi="Times New Roman"/>
                      <w:noProof/>
                      <w:sz w:val="16"/>
                      <w:szCs w:val="16"/>
                    </w:rPr>
                  </w:pPr>
                  <w:r w:rsidRPr="006459A0">
                    <w:rPr>
                      <w:rFonts w:ascii="Times New Roman" w:hAnsi="Times New Roman"/>
                      <w:noProof/>
                      <w:sz w:val="16"/>
                      <w:szCs w:val="16"/>
                    </w:rPr>
                    <w:t>146,149</w:t>
                  </w:r>
                </w:p>
              </w:tc>
              <w:tc>
                <w:tcPr>
                  <w:tcW w:w="1699" w:type="dxa"/>
                  <w:noWrap/>
                  <w:hideMark/>
                </w:tcPr>
                <w:p w14:paraId="65D38D6F" w14:textId="77777777" w:rsidR="002B2D91" w:rsidRPr="00A029DD" w:rsidRDefault="002B2D91" w:rsidP="00D27628">
                  <w:pPr>
                    <w:jc w:val="center"/>
                    <w:rPr>
                      <w:rFonts w:ascii="Times New Roman" w:hAnsi="Times New Roman"/>
                      <w:noProof/>
                      <w:sz w:val="16"/>
                      <w:szCs w:val="16"/>
                    </w:rPr>
                  </w:pPr>
                  <w:r w:rsidRPr="006459A0">
                    <w:rPr>
                      <w:rFonts w:ascii="Times New Roman" w:hAnsi="Times New Roman"/>
                      <w:noProof/>
                      <w:sz w:val="16"/>
                      <w:szCs w:val="16"/>
                    </w:rPr>
                    <w:t>139,2</w:t>
                  </w:r>
                </w:p>
              </w:tc>
            </w:tr>
            <w:tr w:rsidR="002B2D91" w:rsidRPr="00F16379" w14:paraId="37C8D71D" w14:textId="77777777" w:rsidTr="00D27628">
              <w:trPr>
                <w:trHeight w:val="299"/>
              </w:trPr>
              <w:tc>
                <w:tcPr>
                  <w:tcW w:w="3936" w:type="dxa"/>
                  <w:noWrap/>
                  <w:hideMark/>
                </w:tcPr>
                <w:p w14:paraId="2D5D9BA9"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Honduras</w:t>
                  </w:r>
                </w:p>
              </w:tc>
              <w:tc>
                <w:tcPr>
                  <w:tcW w:w="1830" w:type="dxa"/>
                  <w:noWrap/>
                  <w:hideMark/>
                </w:tcPr>
                <w:p w14:paraId="7B2969F3" w14:textId="77777777" w:rsidR="002B2D91" w:rsidRPr="00A029DD" w:rsidRDefault="002B2D91" w:rsidP="00D27628">
                  <w:pPr>
                    <w:jc w:val="center"/>
                    <w:rPr>
                      <w:rFonts w:ascii="Times New Roman" w:hAnsi="Times New Roman"/>
                      <w:noProof/>
                      <w:sz w:val="16"/>
                      <w:szCs w:val="16"/>
                    </w:rPr>
                  </w:pPr>
                  <w:r w:rsidRPr="006459A0">
                    <w:rPr>
                      <w:rFonts w:ascii="Times New Roman" w:hAnsi="Times New Roman"/>
                      <w:noProof/>
                      <w:sz w:val="16"/>
                      <w:szCs w:val="16"/>
                    </w:rPr>
                    <w:t>23,85</w:t>
                  </w:r>
                </w:p>
              </w:tc>
              <w:tc>
                <w:tcPr>
                  <w:tcW w:w="1971" w:type="dxa"/>
                  <w:noWrap/>
                  <w:hideMark/>
                </w:tcPr>
                <w:p w14:paraId="7ED27B05" w14:textId="77777777" w:rsidR="002B2D91" w:rsidRPr="00A029DD" w:rsidRDefault="002B2D91" w:rsidP="00D27628">
                  <w:pPr>
                    <w:jc w:val="center"/>
                    <w:rPr>
                      <w:rFonts w:ascii="Times New Roman" w:hAnsi="Times New Roman"/>
                      <w:noProof/>
                      <w:sz w:val="16"/>
                      <w:szCs w:val="16"/>
                    </w:rPr>
                  </w:pPr>
                  <w:r w:rsidRPr="006459A0">
                    <w:rPr>
                      <w:rFonts w:ascii="Times New Roman" w:hAnsi="Times New Roman"/>
                      <w:noProof/>
                      <w:sz w:val="16"/>
                      <w:szCs w:val="16"/>
                    </w:rPr>
                    <w:t>27,4738</w:t>
                  </w:r>
                </w:p>
              </w:tc>
              <w:tc>
                <w:tcPr>
                  <w:tcW w:w="1699" w:type="dxa"/>
                  <w:noWrap/>
                  <w:hideMark/>
                </w:tcPr>
                <w:p w14:paraId="6BC676CF" w14:textId="77777777" w:rsidR="002B2D91" w:rsidRPr="00A029DD" w:rsidRDefault="002B2D91" w:rsidP="00D27628">
                  <w:pPr>
                    <w:jc w:val="center"/>
                    <w:rPr>
                      <w:rFonts w:ascii="Times New Roman" w:hAnsi="Times New Roman"/>
                      <w:noProof/>
                      <w:sz w:val="16"/>
                      <w:szCs w:val="16"/>
                    </w:rPr>
                  </w:pPr>
                  <w:r w:rsidRPr="006459A0">
                    <w:rPr>
                      <w:rFonts w:ascii="Times New Roman" w:hAnsi="Times New Roman"/>
                      <w:noProof/>
                      <w:sz w:val="16"/>
                      <w:szCs w:val="16"/>
                    </w:rPr>
                    <w:t>86,8</w:t>
                  </w:r>
                </w:p>
              </w:tc>
            </w:tr>
            <w:tr w:rsidR="002B2D91" w:rsidRPr="00F16379" w14:paraId="6578FA04" w14:textId="77777777" w:rsidTr="00D27628">
              <w:trPr>
                <w:trHeight w:val="299"/>
              </w:trPr>
              <w:tc>
                <w:tcPr>
                  <w:tcW w:w="3936" w:type="dxa"/>
                  <w:noWrap/>
                  <w:hideMark/>
                </w:tcPr>
                <w:p w14:paraId="2EF14D60"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Hong Kong</w:t>
                  </w:r>
                </w:p>
              </w:tc>
              <w:tc>
                <w:tcPr>
                  <w:tcW w:w="1830" w:type="dxa"/>
                  <w:noWrap/>
                  <w:hideMark/>
                </w:tcPr>
                <w:p w14:paraId="7A322D8B" w14:textId="77777777" w:rsidR="002B2D91" w:rsidRPr="00A029DD" w:rsidRDefault="002B2D91" w:rsidP="00D27628">
                  <w:pPr>
                    <w:jc w:val="center"/>
                    <w:rPr>
                      <w:rFonts w:ascii="Times New Roman" w:hAnsi="Times New Roman"/>
                      <w:noProof/>
                      <w:sz w:val="16"/>
                      <w:szCs w:val="16"/>
                    </w:rPr>
                  </w:pPr>
                  <w:r w:rsidRPr="006459A0">
                    <w:rPr>
                      <w:rFonts w:ascii="Times New Roman" w:hAnsi="Times New Roman"/>
                      <w:noProof/>
                      <w:sz w:val="16"/>
                      <w:szCs w:val="16"/>
                    </w:rPr>
                    <w:t>9,735</w:t>
                  </w:r>
                </w:p>
              </w:tc>
              <w:tc>
                <w:tcPr>
                  <w:tcW w:w="1971" w:type="dxa"/>
                  <w:noWrap/>
                  <w:hideMark/>
                </w:tcPr>
                <w:p w14:paraId="720A2D3F" w14:textId="77777777" w:rsidR="002B2D91" w:rsidRPr="00A029DD" w:rsidRDefault="002B2D91" w:rsidP="00D27628">
                  <w:pPr>
                    <w:jc w:val="center"/>
                    <w:rPr>
                      <w:rFonts w:ascii="Times New Roman" w:hAnsi="Times New Roman"/>
                      <w:noProof/>
                      <w:sz w:val="16"/>
                      <w:szCs w:val="16"/>
                    </w:rPr>
                  </w:pPr>
                  <w:r w:rsidRPr="006459A0">
                    <w:rPr>
                      <w:rFonts w:ascii="Times New Roman" w:hAnsi="Times New Roman"/>
                      <w:noProof/>
                      <w:sz w:val="16"/>
                      <w:szCs w:val="16"/>
                    </w:rPr>
                    <w:t>8,68760</w:t>
                  </w:r>
                </w:p>
              </w:tc>
              <w:tc>
                <w:tcPr>
                  <w:tcW w:w="1699" w:type="dxa"/>
                  <w:noWrap/>
                  <w:hideMark/>
                </w:tcPr>
                <w:p w14:paraId="0B76BE8E" w14:textId="77777777" w:rsidR="002B2D91" w:rsidRPr="00A029DD" w:rsidRDefault="002B2D91" w:rsidP="00D27628">
                  <w:pPr>
                    <w:jc w:val="center"/>
                    <w:rPr>
                      <w:rFonts w:ascii="Times New Roman" w:hAnsi="Times New Roman"/>
                      <w:noProof/>
                      <w:sz w:val="16"/>
                      <w:szCs w:val="16"/>
                    </w:rPr>
                  </w:pPr>
                  <w:r w:rsidRPr="006459A0">
                    <w:rPr>
                      <w:rFonts w:ascii="Times New Roman" w:hAnsi="Times New Roman"/>
                      <w:noProof/>
                      <w:sz w:val="16"/>
                      <w:szCs w:val="16"/>
                    </w:rPr>
                    <w:t>112,1</w:t>
                  </w:r>
                </w:p>
              </w:tc>
            </w:tr>
            <w:tr w:rsidR="002B2D91" w:rsidRPr="00F16379" w14:paraId="4CC6695F" w14:textId="77777777" w:rsidTr="00D27628">
              <w:trPr>
                <w:trHeight w:val="299"/>
              </w:trPr>
              <w:tc>
                <w:tcPr>
                  <w:tcW w:w="3936" w:type="dxa"/>
                  <w:noWrap/>
                  <w:hideMark/>
                </w:tcPr>
                <w:p w14:paraId="6D1C60A3"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Iceland</w:t>
                  </w:r>
                </w:p>
              </w:tc>
              <w:tc>
                <w:tcPr>
                  <w:tcW w:w="1830" w:type="dxa"/>
                  <w:noWrap/>
                  <w:hideMark/>
                </w:tcPr>
                <w:p w14:paraId="74B450B6" w14:textId="77777777" w:rsidR="002B2D91" w:rsidRPr="00A029DD" w:rsidRDefault="002B2D91" w:rsidP="00D27628">
                  <w:pPr>
                    <w:jc w:val="center"/>
                    <w:rPr>
                      <w:rFonts w:ascii="Times New Roman" w:hAnsi="Times New Roman"/>
                      <w:noProof/>
                      <w:sz w:val="16"/>
                      <w:szCs w:val="16"/>
                    </w:rPr>
                  </w:pPr>
                  <w:r w:rsidRPr="006459A0">
                    <w:rPr>
                      <w:rFonts w:ascii="Times New Roman" w:hAnsi="Times New Roman"/>
                      <w:noProof/>
                      <w:sz w:val="16"/>
                      <w:szCs w:val="16"/>
                    </w:rPr>
                    <w:t>200,7</w:t>
                  </w:r>
                </w:p>
              </w:tc>
              <w:tc>
                <w:tcPr>
                  <w:tcW w:w="1971" w:type="dxa"/>
                  <w:noWrap/>
                  <w:hideMark/>
                </w:tcPr>
                <w:p w14:paraId="44894DED" w14:textId="77777777" w:rsidR="002B2D91" w:rsidRPr="00A029DD" w:rsidRDefault="002B2D91" w:rsidP="00D27628">
                  <w:pPr>
                    <w:jc w:val="center"/>
                    <w:rPr>
                      <w:rFonts w:ascii="Times New Roman" w:hAnsi="Times New Roman"/>
                      <w:noProof/>
                      <w:sz w:val="16"/>
                      <w:szCs w:val="16"/>
                    </w:rPr>
                  </w:pPr>
                  <w:r w:rsidRPr="006459A0">
                    <w:rPr>
                      <w:rFonts w:ascii="Times New Roman" w:hAnsi="Times New Roman"/>
                      <w:noProof/>
                      <w:sz w:val="16"/>
                      <w:szCs w:val="16"/>
                    </w:rPr>
                    <w:t>150,300</w:t>
                  </w:r>
                </w:p>
              </w:tc>
              <w:tc>
                <w:tcPr>
                  <w:tcW w:w="1699" w:type="dxa"/>
                  <w:noWrap/>
                  <w:hideMark/>
                </w:tcPr>
                <w:p w14:paraId="627F6805" w14:textId="77777777" w:rsidR="002B2D91" w:rsidRPr="00A029DD" w:rsidRDefault="002B2D91" w:rsidP="00D27628">
                  <w:pPr>
                    <w:jc w:val="center"/>
                    <w:rPr>
                      <w:rFonts w:ascii="Times New Roman" w:hAnsi="Times New Roman"/>
                      <w:noProof/>
                      <w:sz w:val="16"/>
                      <w:szCs w:val="16"/>
                    </w:rPr>
                  </w:pPr>
                  <w:r w:rsidRPr="006459A0">
                    <w:rPr>
                      <w:rFonts w:ascii="Times New Roman" w:hAnsi="Times New Roman"/>
                      <w:noProof/>
                      <w:sz w:val="16"/>
                      <w:szCs w:val="16"/>
                    </w:rPr>
                    <w:t>133,5</w:t>
                  </w:r>
                </w:p>
              </w:tc>
            </w:tr>
            <w:tr w:rsidR="002B2D91" w:rsidRPr="00F16379" w14:paraId="4A10A8E6" w14:textId="77777777" w:rsidTr="00D27628">
              <w:trPr>
                <w:trHeight w:val="299"/>
              </w:trPr>
              <w:tc>
                <w:tcPr>
                  <w:tcW w:w="3936" w:type="dxa"/>
                  <w:noWrap/>
                  <w:hideMark/>
                </w:tcPr>
                <w:p w14:paraId="72C54E61"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India</w:t>
                  </w:r>
                </w:p>
              </w:tc>
              <w:tc>
                <w:tcPr>
                  <w:tcW w:w="1830" w:type="dxa"/>
                  <w:noWrap/>
                  <w:hideMark/>
                </w:tcPr>
                <w:p w14:paraId="165CDC85" w14:textId="77777777" w:rsidR="002B2D91" w:rsidRPr="00A029DD" w:rsidRDefault="002B2D91" w:rsidP="00D27628">
                  <w:pPr>
                    <w:jc w:val="center"/>
                    <w:rPr>
                      <w:rFonts w:ascii="Times New Roman" w:hAnsi="Times New Roman"/>
                      <w:noProof/>
                      <w:sz w:val="16"/>
                      <w:szCs w:val="16"/>
                    </w:rPr>
                  </w:pPr>
                  <w:r w:rsidRPr="006459A0">
                    <w:rPr>
                      <w:rFonts w:ascii="Times New Roman" w:hAnsi="Times New Roman"/>
                      <w:noProof/>
                      <w:sz w:val="16"/>
                      <w:szCs w:val="16"/>
                    </w:rPr>
                    <w:t>83,10</w:t>
                  </w:r>
                </w:p>
              </w:tc>
              <w:tc>
                <w:tcPr>
                  <w:tcW w:w="1971" w:type="dxa"/>
                  <w:noWrap/>
                  <w:hideMark/>
                </w:tcPr>
                <w:p w14:paraId="0384A8C5" w14:textId="77777777" w:rsidR="002B2D91" w:rsidRPr="00A029DD" w:rsidRDefault="002B2D91" w:rsidP="00D27628">
                  <w:pPr>
                    <w:jc w:val="center"/>
                    <w:rPr>
                      <w:rFonts w:ascii="Times New Roman" w:hAnsi="Times New Roman"/>
                      <w:noProof/>
                      <w:sz w:val="16"/>
                      <w:szCs w:val="16"/>
                    </w:rPr>
                  </w:pPr>
                  <w:r w:rsidRPr="006459A0">
                    <w:rPr>
                      <w:rFonts w:ascii="Times New Roman" w:hAnsi="Times New Roman"/>
                      <w:noProof/>
                      <w:sz w:val="16"/>
                      <w:szCs w:val="16"/>
                    </w:rPr>
                    <w:t>92,4490</w:t>
                  </w:r>
                </w:p>
              </w:tc>
              <w:tc>
                <w:tcPr>
                  <w:tcW w:w="1699" w:type="dxa"/>
                  <w:noWrap/>
                  <w:hideMark/>
                </w:tcPr>
                <w:p w14:paraId="134B47DD" w14:textId="77777777" w:rsidR="002B2D91" w:rsidRPr="00A029DD" w:rsidRDefault="002B2D91" w:rsidP="00D27628">
                  <w:pPr>
                    <w:jc w:val="center"/>
                    <w:rPr>
                      <w:rFonts w:ascii="Times New Roman" w:hAnsi="Times New Roman"/>
                      <w:noProof/>
                      <w:sz w:val="16"/>
                      <w:szCs w:val="16"/>
                    </w:rPr>
                  </w:pPr>
                  <w:r w:rsidRPr="006459A0">
                    <w:rPr>
                      <w:rFonts w:ascii="Times New Roman" w:hAnsi="Times New Roman"/>
                      <w:noProof/>
                      <w:sz w:val="16"/>
                      <w:szCs w:val="16"/>
                    </w:rPr>
                    <w:t>89,9</w:t>
                  </w:r>
                </w:p>
              </w:tc>
            </w:tr>
            <w:tr w:rsidR="002B2D91" w:rsidRPr="00F16379" w14:paraId="70630A43" w14:textId="77777777" w:rsidTr="00D27628">
              <w:trPr>
                <w:trHeight w:val="299"/>
              </w:trPr>
              <w:tc>
                <w:tcPr>
                  <w:tcW w:w="3936" w:type="dxa"/>
                  <w:noWrap/>
                  <w:hideMark/>
                </w:tcPr>
                <w:p w14:paraId="7C2C618F"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Indonesia</w:t>
                  </w:r>
                </w:p>
              </w:tc>
              <w:tc>
                <w:tcPr>
                  <w:tcW w:w="1830" w:type="dxa"/>
                  <w:noWrap/>
                  <w:hideMark/>
                </w:tcPr>
                <w:p w14:paraId="4DA79B44" w14:textId="77777777" w:rsidR="002B2D91" w:rsidRPr="00A029DD" w:rsidRDefault="002B2D91" w:rsidP="00D27628">
                  <w:pPr>
                    <w:jc w:val="center"/>
                    <w:rPr>
                      <w:rFonts w:ascii="Times New Roman" w:hAnsi="Times New Roman"/>
                      <w:noProof/>
                      <w:sz w:val="16"/>
                      <w:szCs w:val="16"/>
                    </w:rPr>
                  </w:pPr>
                  <w:r w:rsidRPr="006459A0">
                    <w:rPr>
                      <w:rFonts w:ascii="Times New Roman" w:hAnsi="Times New Roman"/>
                      <w:noProof/>
                      <w:sz w:val="16"/>
                      <w:szCs w:val="16"/>
                    </w:rPr>
                    <w:t>11488</w:t>
                  </w:r>
                </w:p>
              </w:tc>
              <w:tc>
                <w:tcPr>
                  <w:tcW w:w="1971" w:type="dxa"/>
                  <w:noWrap/>
                  <w:hideMark/>
                </w:tcPr>
                <w:p w14:paraId="31FC6455" w14:textId="77777777" w:rsidR="002B2D91" w:rsidRPr="00A029DD" w:rsidRDefault="002B2D91" w:rsidP="00D27628">
                  <w:pPr>
                    <w:jc w:val="center"/>
                    <w:rPr>
                      <w:rFonts w:ascii="Times New Roman" w:hAnsi="Times New Roman"/>
                      <w:noProof/>
                      <w:sz w:val="16"/>
                      <w:szCs w:val="16"/>
                    </w:rPr>
                  </w:pPr>
                  <w:r w:rsidRPr="006459A0">
                    <w:rPr>
                      <w:rFonts w:ascii="Times New Roman" w:hAnsi="Times New Roman"/>
                      <w:noProof/>
                      <w:sz w:val="16"/>
                      <w:szCs w:val="16"/>
                    </w:rPr>
                    <w:t>17136,8</w:t>
                  </w:r>
                </w:p>
              </w:tc>
              <w:tc>
                <w:tcPr>
                  <w:tcW w:w="1699" w:type="dxa"/>
                  <w:noWrap/>
                  <w:hideMark/>
                </w:tcPr>
                <w:p w14:paraId="3AA1E88C" w14:textId="77777777" w:rsidR="002B2D91" w:rsidRPr="00A029DD" w:rsidRDefault="002B2D91" w:rsidP="00D27628">
                  <w:pPr>
                    <w:jc w:val="center"/>
                    <w:rPr>
                      <w:rFonts w:ascii="Times New Roman" w:hAnsi="Times New Roman"/>
                      <w:noProof/>
                      <w:sz w:val="16"/>
                      <w:szCs w:val="16"/>
                    </w:rPr>
                  </w:pPr>
                  <w:r w:rsidRPr="006459A0">
                    <w:rPr>
                      <w:rFonts w:ascii="Times New Roman" w:hAnsi="Times New Roman"/>
                      <w:noProof/>
                      <w:sz w:val="16"/>
                      <w:szCs w:val="16"/>
                    </w:rPr>
                    <w:t>67,0</w:t>
                  </w:r>
                </w:p>
              </w:tc>
            </w:tr>
            <w:tr w:rsidR="002B2D91" w:rsidRPr="00F16379" w14:paraId="1496AFBD" w14:textId="77777777" w:rsidTr="00D27628">
              <w:trPr>
                <w:trHeight w:val="299"/>
              </w:trPr>
              <w:tc>
                <w:tcPr>
                  <w:tcW w:w="3936" w:type="dxa"/>
                  <w:noWrap/>
                  <w:hideMark/>
                </w:tcPr>
                <w:p w14:paraId="228DB084"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Iran</w:t>
                  </w:r>
                </w:p>
              </w:tc>
              <w:tc>
                <w:tcPr>
                  <w:tcW w:w="1830" w:type="dxa"/>
                  <w:noWrap/>
                  <w:hideMark/>
                </w:tcPr>
                <w:p w14:paraId="30B97B51" w14:textId="77777777" w:rsidR="002B2D91" w:rsidRPr="00A029DD" w:rsidRDefault="002B2D91" w:rsidP="00D27628">
                  <w:pPr>
                    <w:jc w:val="center"/>
                    <w:rPr>
                      <w:rFonts w:ascii="Times New Roman" w:hAnsi="Times New Roman"/>
                      <w:noProof/>
                      <w:sz w:val="16"/>
                      <w:szCs w:val="16"/>
                    </w:rPr>
                  </w:pPr>
                  <w:r w:rsidRPr="006459A0">
                    <w:rPr>
                      <w:rFonts w:ascii="Times New Roman" w:hAnsi="Times New Roman"/>
                      <w:noProof/>
                      <w:sz w:val="16"/>
                      <w:szCs w:val="16"/>
                    </w:rPr>
                    <w:t>77570</w:t>
                  </w:r>
                </w:p>
              </w:tc>
              <w:tc>
                <w:tcPr>
                  <w:tcW w:w="1971" w:type="dxa"/>
                  <w:noWrap/>
                  <w:hideMark/>
                </w:tcPr>
                <w:p w14:paraId="56BC9137" w14:textId="77777777" w:rsidR="002B2D91" w:rsidRPr="00A029DD" w:rsidRDefault="002B2D91" w:rsidP="00D27628">
                  <w:pPr>
                    <w:jc w:val="center"/>
                    <w:rPr>
                      <w:rFonts w:ascii="Times New Roman" w:hAnsi="Times New Roman"/>
                      <w:noProof/>
                      <w:sz w:val="16"/>
                      <w:szCs w:val="16"/>
                    </w:rPr>
                  </w:pPr>
                  <w:r w:rsidRPr="006459A0">
                    <w:rPr>
                      <w:rFonts w:ascii="Times New Roman" w:hAnsi="Times New Roman"/>
                      <w:noProof/>
                      <w:sz w:val="16"/>
                      <w:szCs w:val="16"/>
                    </w:rPr>
                    <w:t>46681,6</w:t>
                  </w:r>
                </w:p>
              </w:tc>
              <w:tc>
                <w:tcPr>
                  <w:tcW w:w="1699" w:type="dxa"/>
                  <w:noWrap/>
                  <w:hideMark/>
                </w:tcPr>
                <w:p w14:paraId="1B1BCD10" w14:textId="77777777" w:rsidR="002B2D91" w:rsidRPr="00A029DD" w:rsidRDefault="002B2D91" w:rsidP="00D27628">
                  <w:pPr>
                    <w:jc w:val="center"/>
                    <w:rPr>
                      <w:rFonts w:ascii="Times New Roman" w:hAnsi="Times New Roman"/>
                      <w:noProof/>
                      <w:sz w:val="16"/>
                      <w:szCs w:val="16"/>
                    </w:rPr>
                  </w:pPr>
                  <w:r w:rsidRPr="006459A0">
                    <w:rPr>
                      <w:rFonts w:ascii="Times New Roman" w:hAnsi="Times New Roman"/>
                      <w:noProof/>
                      <w:sz w:val="16"/>
                      <w:szCs w:val="16"/>
                    </w:rPr>
                    <w:t>166,2</w:t>
                  </w:r>
                </w:p>
              </w:tc>
            </w:tr>
            <w:tr w:rsidR="002B2D91" w:rsidRPr="00F16379" w14:paraId="3A0545AD" w14:textId="77777777" w:rsidTr="00D27628">
              <w:trPr>
                <w:trHeight w:val="299"/>
              </w:trPr>
              <w:tc>
                <w:tcPr>
                  <w:tcW w:w="3936" w:type="dxa"/>
                  <w:noWrap/>
                  <w:hideMark/>
                </w:tcPr>
                <w:p w14:paraId="73E09FBA"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Iraq</w:t>
                  </w:r>
                  <w:r>
                    <w:rPr>
                      <w:rFonts w:ascii="Times New Roman" w:hAnsi="Times New Roman"/>
                      <w:noProof/>
                      <w:sz w:val="16"/>
                      <w:szCs w:val="16"/>
                    </w:rPr>
                    <w:t xml:space="preserve"> </w:t>
                  </w:r>
                  <w:r w:rsidRPr="000103F4">
                    <w:rPr>
                      <w:rFonts w:ascii="Times New Roman" w:eastAsia="Times New Roman" w:hAnsi="Times New Roman"/>
                      <w:noProof/>
                      <w:sz w:val="16"/>
                      <w:szCs w:val="16"/>
                      <w:lang w:eastAsia="en-GB"/>
                    </w:rPr>
                    <w:t>(***)</w:t>
                  </w:r>
                </w:p>
              </w:tc>
              <w:tc>
                <w:tcPr>
                  <w:tcW w:w="1830" w:type="dxa"/>
                  <w:noWrap/>
                  <w:hideMark/>
                </w:tcPr>
                <w:p w14:paraId="0B5C9A02" w14:textId="77777777" w:rsidR="002B2D91" w:rsidRPr="00A029DD" w:rsidRDefault="002B2D91" w:rsidP="00D27628">
                  <w:pPr>
                    <w:jc w:val="center"/>
                    <w:rPr>
                      <w:rFonts w:ascii="Times New Roman" w:hAnsi="Times New Roman"/>
                      <w:noProof/>
                      <w:sz w:val="16"/>
                      <w:szCs w:val="16"/>
                    </w:rPr>
                  </w:pPr>
                </w:p>
              </w:tc>
              <w:tc>
                <w:tcPr>
                  <w:tcW w:w="1971" w:type="dxa"/>
                  <w:noWrap/>
                  <w:hideMark/>
                </w:tcPr>
                <w:p w14:paraId="7A8D06E1" w14:textId="77777777" w:rsidR="002B2D91" w:rsidRPr="00A029DD" w:rsidRDefault="002B2D91" w:rsidP="00D27628">
                  <w:pPr>
                    <w:jc w:val="center"/>
                    <w:rPr>
                      <w:rFonts w:ascii="Times New Roman" w:hAnsi="Times New Roman"/>
                      <w:noProof/>
                      <w:sz w:val="16"/>
                      <w:szCs w:val="16"/>
                    </w:rPr>
                  </w:pPr>
                </w:p>
              </w:tc>
              <w:tc>
                <w:tcPr>
                  <w:tcW w:w="1699" w:type="dxa"/>
                  <w:noWrap/>
                  <w:hideMark/>
                </w:tcPr>
                <w:p w14:paraId="0F4DE2DF" w14:textId="77777777" w:rsidR="002B2D91" w:rsidRPr="00A029DD" w:rsidRDefault="002B2D91" w:rsidP="00D27628">
                  <w:pPr>
                    <w:jc w:val="center"/>
                    <w:rPr>
                      <w:rFonts w:ascii="Times New Roman" w:hAnsi="Times New Roman"/>
                      <w:noProof/>
                      <w:sz w:val="16"/>
                      <w:szCs w:val="16"/>
                    </w:rPr>
                  </w:pPr>
                </w:p>
              </w:tc>
            </w:tr>
            <w:tr w:rsidR="002B2D91" w:rsidRPr="00F16379" w14:paraId="40377627" w14:textId="77777777" w:rsidTr="00D27628">
              <w:trPr>
                <w:trHeight w:val="299"/>
              </w:trPr>
              <w:tc>
                <w:tcPr>
                  <w:tcW w:w="3936" w:type="dxa"/>
                  <w:noWrap/>
                  <w:hideMark/>
                </w:tcPr>
                <w:p w14:paraId="774ECE51"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Israel</w:t>
                  </w:r>
                </w:p>
              </w:tc>
              <w:tc>
                <w:tcPr>
                  <w:tcW w:w="1830" w:type="dxa"/>
                  <w:noWrap/>
                  <w:hideMark/>
                </w:tcPr>
                <w:p w14:paraId="254DFCC7" w14:textId="77777777" w:rsidR="002B2D91" w:rsidRPr="00A029DD" w:rsidRDefault="002B2D91" w:rsidP="00D27628">
                  <w:pPr>
                    <w:jc w:val="center"/>
                    <w:rPr>
                      <w:rFonts w:ascii="Times New Roman" w:hAnsi="Times New Roman"/>
                      <w:noProof/>
                      <w:sz w:val="16"/>
                      <w:szCs w:val="16"/>
                    </w:rPr>
                  </w:pPr>
                  <w:r w:rsidRPr="006459A0">
                    <w:rPr>
                      <w:rFonts w:ascii="Times New Roman" w:hAnsi="Times New Roman"/>
                      <w:noProof/>
                      <w:sz w:val="16"/>
                      <w:szCs w:val="16"/>
                    </w:rPr>
                    <w:t>4,346</w:t>
                  </w:r>
                </w:p>
              </w:tc>
              <w:tc>
                <w:tcPr>
                  <w:tcW w:w="1971" w:type="dxa"/>
                  <w:noWrap/>
                  <w:hideMark/>
                </w:tcPr>
                <w:p w14:paraId="3BE721CE" w14:textId="77777777" w:rsidR="002B2D91" w:rsidRPr="00A029DD" w:rsidRDefault="002B2D91" w:rsidP="00D27628">
                  <w:pPr>
                    <w:jc w:val="center"/>
                    <w:rPr>
                      <w:rFonts w:ascii="Times New Roman" w:hAnsi="Times New Roman"/>
                      <w:noProof/>
                      <w:sz w:val="16"/>
                      <w:szCs w:val="16"/>
                    </w:rPr>
                  </w:pPr>
                  <w:r w:rsidRPr="006459A0">
                    <w:rPr>
                      <w:rFonts w:ascii="Times New Roman" w:hAnsi="Times New Roman"/>
                      <w:noProof/>
                      <w:sz w:val="16"/>
                      <w:szCs w:val="16"/>
                    </w:rPr>
                    <w:t>4,02210</w:t>
                  </w:r>
                </w:p>
              </w:tc>
              <w:tc>
                <w:tcPr>
                  <w:tcW w:w="1699" w:type="dxa"/>
                  <w:noWrap/>
                  <w:hideMark/>
                </w:tcPr>
                <w:p w14:paraId="2D08A890" w14:textId="77777777" w:rsidR="002B2D91" w:rsidRPr="00A029DD" w:rsidRDefault="002B2D91" w:rsidP="00D27628">
                  <w:pPr>
                    <w:jc w:val="center"/>
                    <w:rPr>
                      <w:rFonts w:ascii="Times New Roman" w:hAnsi="Times New Roman"/>
                      <w:noProof/>
                      <w:sz w:val="16"/>
                      <w:szCs w:val="16"/>
                    </w:rPr>
                  </w:pPr>
                  <w:r w:rsidRPr="006459A0">
                    <w:rPr>
                      <w:rFonts w:ascii="Times New Roman" w:hAnsi="Times New Roman"/>
                      <w:noProof/>
                      <w:sz w:val="16"/>
                      <w:szCs w:val="16"/>
                    </w:rPr>
                    <w:t>108,1</w:t>
                  </w:r>
                </w:p>
              </w:tc>
            </w:tr>
            <w:tr w:rsidR="002B2D91" w:rsidRPr="00F16379" w14:paraId="40FAFB1C" w14:textId="77777777" w:rsidTr="00D27628">
              <w:trPr>
                <w:trHeight w:val="299"/>
              </w:trPr>
              <w:tc>
                <w:tcPr>
                  <w:tcW w:w="3936" w:type="dxa"/>
                  <w:noWrap/>
                  <w:hideMark/>
                </w:tcPr>
                <w:p w14:paraId="2ABC87D7"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Ivory Coast</w:t>
                  </w:r>
                </w:p>
              </w:tc>
              <w:tc>
                <w:tcPr>
                  <w:tcW w:w="1830" w:type="dxa"/>
                  <w:noWrap/>
                  <w:hideMark/>
                </w:tcPr>
                <w:p w14:paraId="1DB41C7F" w14:textId="77777777" w:rsidR="002B2D91" w:rsidRPr="00A029DD" w:rsidRDefault="002B2D91" w:rsidP="00D27628">
                  <w:pPr>
                    <w:jc w:val="center"/>
                    <w:rPr>
                      <w:rFonts w:ascii="Times New Roman" w:hAnsi="Times New Roman"/>
                      <w:noProof/>
                      <w:sz w:val="16"/>
                      <w:szCs w:val="16"/>
                    </w:rPr>
                  </w:pPr>
                  <w:r w:rsidRPr="006459A0">
                    <w:rPr>
                      <w:rFonts w:ascii="Times New Roman" w:hAnsi="Times New Roman"/>
                      <w:noProof/>
                      <w:sz w:val="16"/>
                      <w:szCs w:val="16"/>
                    </w:rPr>
                    <w:t>571,6</w:t>
                  </w:r>
                </w:p>
              </w:tc>
              <w:tc>
                <w:tcPr>
                  <w:tcW w:w="1971" w:type="dxa"/>
                  <w:noWrap/>
                  <w:hideMark/>
                </w:tcPr>
                <w:p w14:paraId="21B6025D" w14:textId="77777777" w:rsidR="002B2D91" w:rsidRPr="00A029DD" w:rsidRDefault="002B2D91" w:rsidP="00D27628">
                  <w:pPr>
                    <w:jc w:val="center"/>
                    <w:rPr>
                      <w:rFonts w:ascii="Times New Roman" w:hAnsi="Times New Roman"/>
                      <w:noProof/>
                      <w:sz w:val="16"/>
                      <w:szCs w:val="16"/>
                    </w:rPr>
                  </w:pPr>
                  <w:r w:rsidRPr="006459A0">
                    <w:rPr>
                      <w:rFonts w:ascii="Times New Roman" w:hAnsi="Times New Roman"/>
                      <w:noProof/>
                      <w:sz w:val="16"/>
                      <w:szCs w:val="16"/>
                    </w:rPr>
                    <w:t>655,957</w:t>
                  </w:r>
                </w:p>
              </w:tc>
              <w:tc>
                <w:tcPr>
                  <w:tcW w:w="1699" w:type="dxa"/>
                  <w:noWrap/>
                  <w:hideMark/>
                </w:tcPr>
                <w:p w14:paraId="5E857589" w14:textId="77777777" w:rsidR="002B2D91" w:rsidRPr="00A029DD" w:rsidRDefault="002B2D91" w:rsidP="00D27628">
                  <w:pPr>
                    <w:jc w:val="center"/>
                    <w:rPr>
                      <w:rFonts w:ascii="Times New Roman" w:hAnsi="Times New Roman"/>
                      <w:noProof/>
                      <w:sz w:val="16"/>
                      <w:szCs w:val="16"/>
                    </w:rPr>
                  </w:pPr>
                  <w:r w:rsidRPr="006459A0">
                    <w:rPr>
                      <w:rFonts w:ascii="Times New Roman" w:hAnsi="Times New Roman"/>
                      <w:noProof/>
                      <w:sz w:val="16"/>
                      <w:szCs w:val="16"/>
                    </w:rPr>
                    <w:t>87,1</w:t>
                  </w:r>
                </w:p>
              </w:tc>
            </w:tr>
            <w:tr w:rsidR="002B2D91" w:rsidRPr="00F16379" w14:paraId="60B1C5D5" w14:textId="77777777" w:rsidTr="00D27628">
              <w:trPr>
                <w:trHeight w:val="299"/>
              </w:trPr>
              <w:tc>
                <w:tcPr>
                  <w:tcW w:w="3936" w:type="dxa"/>
                  <w:noWrap/>
                  <w:hideMark/>
                </w:tcPr>
                <w:p w14:paraId="7780420D"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Jamaica</w:t>
                  </w:r>
                </w:p>
              </w:tc>
              <w:tc>
                <w:tcPr>
                  <w:tcW w:w="1830" w:type="dxa"/>
                  <w:noWrap/>
                  <w:hideMark/>
                </w:tcPr>
                <w:p w14:paraId="0E72E79C" w14:textId="77777777" w:rsidR="002B2D91" w:rsidRPr="00A029DD" w:rsidRDefault="002B2D91" w:rsidP="00D27628">
                  <w:pPr>
                    <w:jc w:val="center"/>
                    <w:rPr>
                      <w:rFonts w:ascii="Times New Roman" w:hAnsi="Times New Roman"/>
                      <w:noProof/>
                      <w:sz w:val="16"/>
                      <w:szCs w:val="16"/>
                    </w:rPr>
                  </w:pPr>
                  <w:r w:rsidRPr="006459A0">
                    <w:rPr>
                      <w:rFonts w:ascii="Times New Roman" w:hAnsi="Times New Roman"/>
                      <w:noProof/>
                      <w:sz w:val="16"/>
                      <w:szCs w:val="16"/>
                    </w:rPr>
                    <w:t>207,3</w:t>
                  </w:r>
                </w:p>
              </w:tc>
              <w:tc>
                <w:tcPr>
                  <w:tcW w:w="1971" w:type="dxa"/>
                  <w:noWrap/>
                  <w:hideMark/>
                </w:tcPr>
                <w:p w14:paraId="692BFAF3" w14:textId="77777777" w:rsidR="002B2D91" w:rsidRPr="00A029DD" w:rsidRDefault="002B2D91" w:rsidP="00D27628">
                  <w:pPr>
                    <w:jc w:val="center"/>
                    <w:rPr>
                      <w:rFonts w:ascii="Times New Roman" w:hAnsi="Times New Roman"/>
                      <w:noProof/>
                      <w:sz w:val="16"/>
                      <w:szCs w:val="16"/>
                    </w:rPr>
                  </w:pPr>
                  <w:r w:rsidRPr="006459A0">
                    <w:rPr>
                      <w:rFonts w:ascii="Times New Roman" w:hAnsi="Times New Roman"/>
                      <w:noProof/>
                      <w:sz w:val="16"/>
                      <w:szCs w:val="16"/>
                    </w:rPr>
                    <w:t>171,556</w:t>
                  </w:r>
                </w:p>
              </w:tc>
              <w:tc>
                <w:tcPr>
                  <w:tcW w:w="1699" w:type="dxa"/>
                  <w:noWrap/>
                  <w:hideMark/>
                </w:tcPr>
                <w:p w14:paraId="57472DB8" w14:textId="77777777" w:rsidR="002B2D91" w:rsidRPr="00A029DD" w:rsidRDefault="002B2D91" w:rsidP="00D27628">
                  <w:pPr>
                    <w:jc w:val="center"/>
                    <w:rPr>
                      <w:rFonts w:ascii="Times New Roman" w:hAnsi="Times New Roman"/>
                      <w:noProof/>
                      <w:sz w:val="16"/>
                      <w:szCs w:val="16"/>
                    </w:rPr>
                  </w:pPr>
                  <w:r w:rsidRPr="006459A0">
                    <w:rPr>
                      <w:rFonts w:ascii="Times New Roman" w:hAnsi="Times New Roman"/>
                      <w:noProof/>
                      <w:sz w:val="16"/>
                      <w:szCs w:val="16"/>
                    </w:rPr>
                    <w:t>120,8</w:t>
                  </w:r>
                </w:p>
              </w:tc>
            </w:tr>
            <w:tr w:rsidR="002B2D91" w:rsidRPr="00F16379" w14:paraId="4BDB01D4" w14:textId="77777777" w:rsidTr="00D27628">
              <w:trPr>
                <w:trHeight w:val="299"/>
              </w:trPr>
              <w:tc>
                <w:tcPr>
                  <w:tcW w:w="3936" w:type="dxa"/>
                  <w:noWrap/>
                  <w:hideMark/>
                </w:tcPr>
                <w:p w14:paraId="1EFF5BFD"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Japan</w:t>
                  </w:r>
                </w:p>
              </w:tc>
              <w:tc>
                <w:tcPr>
                  <w:tcW w:w="1830" w:type="dxa"/>
                  <w:noWrap/>
                  <w:hideMark/>
                </w:tcPr>
                <w:p w14:paraId="4578CA0F" w14:textId="77777777" w:rsidR="002B2D91" w:rsidRPr="00A029DD" w:rsidRDefault="002B2D91" w:rsidP="00D27628">
                  <w:pPr>
                    <w:jc w:val="center"/>
                    <w:rPr>
                      <w:rFonts w:ascii="Times New Roman" w:hAnsi="Times New Roman"/>
                      <w:noProof/>
                      <w:sz w:val="16"/>
                      <w:szCs w:val="16"/>
                    </w:rPr>
                  </w:pPr>
                  <w:r w:rsidRPr="006459A0">
                    <w:rPr>
                      <w:rFonts w:ascii="Times New Roman" w:hAnsi="Times New Roman"/>
                      <w:noProof/>
                      <w:sz w:val="16"/>
                      <w:szCs w:val="16"/>
                    </w:rPr>
                    <w:t>139,0</w:t>
                  </w:r>
                </w:p>
              </w:tc>
              <w:tc>
                <w:tcPr>
                  <w:tcW w:w="1971" w:type="dxa"/>
                  <w:noWrap/>
                  <w:hideMark/>
                </w:tcPr>
                <w:p w14:paraId="45EC706C" w14:textId="77777777" w:rsidR="002B2D91" w:rsidRPr="00A029DD" w:rsidRDefault="002B2D91" w:rsidP="00D27628">
                  <w:pPr>
                    <w:jc w:val="center"/>
                    <w:rPr>
                      <w:rFonts w:ascii="Times New Roman" w:hAnsi="Times New Roman"/>
                      <w:noProof/>
                      <w:sz w:val="16"/>
                      <w:szCs w:val="16"/>
                    </w:rPr>
                  </w:pPr>
                  <w:r w:rsidRPr="006459A0">
                    <w:rPr>
                      <w:rFonts w:ascii="Times New Roman" w:hAnsi="Times New Roman"/>
                      <w:noProof/>
                      <w:sz w:val="16"/>
                      <w:szCs w:val="16"/>
                    </w:rPr>
                    <w:t>156,570</w:t>
                  </w:r>
                </w:p>
              </w:tc>
              <w:tc>
                <w:tcPr>
                  <w:tcW w:w="1699" w:type="dxa"/>
                  <w:noWrap/>
                  <w:hideMark/>
                </w:tcPr>
                <w:p w14:paraId="1AA1CA4F" w14:textId="77777777" w:rsidR="002B2D91" w:rsidRPr="00A029DD" w:rsidRDefault="002B2D91" w:rsidP="00D27628">
                  <w:pPr>
                    <w:jc w:val="center"/>
                    <w:rPr>
                      <w:rFonts w:ascii="Times New Roman" w:hAnsi="Times New Roman"/>
                      <w:noProof/>
                      <w:sz w:val="16"/>
                      <w:szCs w:val="16"/>
                    </w:rPr>
                  </w:pPr>
                  <w:r w:rsidRPr="006459A0">
                    <w:rPr>
                      <w:rFonts w:ascii="Times New Roman" w:hAnsi="Times New Roman"/>
                      <w:noProof/>
                      <w:sz w:val="16"/>
                      <w:szCs w:val="16"/>
                    </w:rPr>
                    <w:t>88,8</w:t>
                  </w:r>
                </w:p>
              </w:tc>
            </w:tr>
            <w:tr w:rsidR="002B2D91" w:rsidRPr="00F16379" w14:paraId="0B812EA1" w14:textId="77777777" w:rsidTr="00D27628">
              <w:trPr>
                <w:trHeight w:val="299"/>
              </w:trPr>
              <w:tc>
                <w:tcPr>
                  <w:tcW w:w="3936" w:type="dxa"/>
                  <w:noWrap/>
                  <w:hideMark/>
                </w:tcPr>
                <w:p w14:paraId="2BE206A5"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Jordan</w:t>
                  </w:r>
                </w:p>
              </w:tc>
              <w:tc>
                <w:tcPr>
                  <w:tcW w:w="1830" w:type="dxa"/>
                  <w:noWrap/>
                  <w:hideMark/>
                </w:tcPr>
                <w:p w14:paraId="1925BF9C" w14:textId="77777777" w:rsidR="002B2D91" w:rsidRPr="00A029DD" w:rsidRDefault="002B2D91" w:rsidP="00D27628">
                  <w:pPr>
                    <w:jc w:val="center"/>
                    <w:rPr>
                      <w:rFonts w:ascii="Times New Roman" w:hAnsi="Times New Roman"/>
                      <w:noProof/>
                      <w:sz w:val="16"/>
                      <w:szCs w:val="16"/>
                    </w:rPr>
                  </w:pPr>
                  <w:r w:rsidRPr="006459A0">
                    <w:rPr>
                      <w:rFonts w:ascii="Times New Roman" w:hAnsi="Times New Roman"/>
                      <w:noProof/>
                      <w:sz w:val="16"/>
                      <w:szCs w:val="16"/>
                    </w:rPr>
                    <w:t>0,6963</w:t>
                  </w:r>
                </w:p>
              </w:tc>
              <w:tc>
                <w:tcPr>
                  <w:tcW w:w="1971" w:type="dxa"/>
                  <w:noWrap/>
                  <w:hideMark/>
                </w:tcPr>
                <w:p w14:paraId="58348B14" w14:textId="77777777" w:rsidR="002B2D91" w:rsidRPr="00A029DD" w:rsidRDefault="002B2D91" w:rsidP="00D27628">
                  <w:pPr>
                    <w:jc w:val="center"/>
                    <w:rPr>
                      <w:rFonts w:ascii="Times New Roman" w:hAnsi="Times New Roman"/>
                      <w:noProof/>
                      <w:sz w:val="16"/>
                      <w:szCs w:val="16"/>
                    </w:rPr>
                  </w:pPr>
                  <w:r w:rsidRPr="006459A0">
                    <w:rPr>
                      <w:rFonts w:ascii="Times New Roman" w:hAnsi="Times New Roman"/>
                      <w:noProof/>
                      <w:sz w:val="16"/>
                      <w:szCs w:val="16"/>
                    </w:rPr>
                    <w:t>0,787980</w:t>
                  </w:r>
                </w:p>
              </w:tc>
              <w:tc>
                <w:tcPr>
                  <w:tcW w:w="1699" w:type="dxa"/>
                  <w:noWrap/>
                  <w:hideMark/>
                </w:tcPr>
                <w:p w14:paraId="72C85C13" w14:textId="77777777" w:rsidR="002B2D91" w:rsidRPr="00A029DD" w:rsidRDefault="002B2D91" w:rsidP="00D27628">
                  <w:pPr>
                    <w:jc w:val="center"/>
                    <w:rPr>
                      <w:rFonts w:ascii="Times New Roman" w:hAnsi="Times New Roman"/>
                      <w:noProof/>
                      <w:sz w:val="16"/>
                      <w:szCs w:val="16"/>
                    </w:rPr>
                  </w:pPr>
                  <w:r w:rsidRPr="006459A0">
                    <w:rPr>
                      <w:rFonts w:ascii="Times New Roman" w:hAnsi="Times New Roman"/>
                      <w:noProof/>
                      <w:sz w:val="16"/>
                      <w:szCs w:val="16"/>
                    </w:rPr>
                    <w:t>88,4</w:t>
                  </w:r>
                </w:p>
              </w:tc>
            </w:tr>
            <w:tr w:rsidR="002B2D91" w:rsidRPr="00F16379" w14:paraId="517A0638" w14:textId="77777777" w:rsidTr="00D27628">
              <w:trPr>
                <w:trHeight w:val="299"/>
              </w:trPr>
              <w:tc>
                <w:tcPr>
                  <w:tcW w:w="3936" w:type="dxa"/>
                  <w:noWrap/>
                  <w:hideMark/>
                </w:tcPr>
                <w:p w14:paraId="75E6955A"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Kazakhstan</w:t>
                  </w:r>
                </w:p>
              </w:tc>
              <w:tc>
                <w:tcPr>
                  <w:tcW w:w="1830" w:type="dxa"/>
                  <w:noWrap/>
                  <w:hideMark/>
                </w:tcPr>
                <w:p w14:paraId="29FC86BF" w14:textId="77777777" w:rsidR="002B2D91" w:rsidRPr="00A029DD" w:rsidRDefault="002B2D91" w:rsidP="00D27628">
                  <w:pPr>
                    <w:jc w:val="center"/>
                    <w:rPr>
                      <w:rFonts w:ascii="Times New Roman" w:hAnsi="Times New Roman"/>
                      <w:noProof/>
                      <w:sz w:val="16"/>
                      <w:szCs w:val="16"/>
                    </w:rPr>
                  </w:pPr>
                  <w:r w:rsidRPr="006459A0">
                    <w:rPr>
                      <w:rFonts w:ascii="Times New Roman" w:hAnsi="Times New Roman"/>
                      <w:noProof/>
                      <w:sz w:val="16"/>
                      <w:szCs w:val="16"/>
                    </w:rPr>
                    <w:t>447,5</w:t>
                  </w:r>
                </w:p>
              </w:tc>
              <w:tc>
                <w:tcPr>
                  <w:tcW w:w="1971" w:type="dxa"/>
                  <w:noWrap/>
                  <w:hideMark/>
                </w:tcPr>
                <w:p w14:paraId="57CA1A56" w14:textId="77777777" w:rsidR="002B2D91" w:rsidRPr="00A029DD" w:rsidRDefault="002B2D91" w:rsidP="00D27628">
                  <w:pPr>
                    <w:jc w:val="center"/>
                    <w:rPr>
                      <w:rFonts w:ascii="Times New Roman" w:hAnsi="Times New Roman"/>
                      <w:noProof/>
                      <w:sz w:val="16"/>
                      <w:szCs w:val="16"/>
                    </w:rPr>
                  </w:pPr>
                  <w:r w:rsidRPr="006459A0">
                    <w:rPr>
                      <w:rFonts w:ascii="Times New Roman" w:hAnsi="Times New Roman"/>
                      <w:noProof/>
                      <w:sz w:val="16"/>
                      <w:szCs w:val="16"/>
                    </w:rPr>
                    <w:t>505,750</w:t>
                  </w:r>
                </w:p>
              </w:tc>
              <w:tc>
                <w:tcPr>
                  <w:tcW w:w="1699" w:type="dxa"/>
                  <w:noWrap/>
                  <w:hideMark/>
                </w:tcPr>
                <w:p w14:paraId="7F6143FC" w14:textId="77777777" w:rsidR="002B2D91" w:rsidRPr="00A029DD" w:rsidRDefault="002B2D91" w:rsidP="00D27628">
                  <w:pPr>
                    <w:jc w:val="center"/>
                    <w:rPr>
                      <w:rFonts w:ascii="Times New Roman" w:hAnsi="Times New Roman"/>
                      <w:noProof/>
                      <w:sz w:val="16"/>
                      <w:szCs w:val="16"/>
                    </w:rPr>
                  </w:pPr>
                  <w:r w:rsidRPr="006459A0">
                    <w:rPr>
                      <w:rFonts w:ascii="Times New Roman" w:hAnsi="Times New Roman"/>
                      <w:noProof/>
                      <w:sz w:val="16"/>
                      <w:szCs w:val="16"/>
                    </w:rPr>
                    <w:t>88,5</w:t>
                  </w:r>
                </w:p>
              </w:tc>
            </w:tr>
            <w:tr w:rsidR="002B2D91" w:rsidRPr="00F16379" w14:paraId="6EB8F3C2" w14:textId="77777777" w:rsidTr="00D27628">
              <w:trPr>
                <w:trHeight w:val="299"/>
              </w:trPr>
              <w:tc>
                <w:tcPr>
                  <w:tcW w:w="3936" w:type="dxa"/>
                  <w:noWrap/>
                  <w:hideMark/>
                </w:tcPr>
                <w:p w14:paraId="514D6CEE"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Kenya</w:t>
                  </w:r>
                </w:p>
              </w:tc>
              <w:tc>
                <w:tcPr>
                  <w:tcW w:w="1830" w:type="dxa"/>
                  <w:noWrap/>
                  <w:hideMark/>
                </w:tcPr>
                <w:p w14:paraId="2258D774" w14:textId="77777777" w:rsidR="002B2D91" w:rsidRPr="00A029DD" w:rsidRDefault="002B2D91" w:rsidP="00D27628">
                  <w:pPr>
                    <w:jc w:val="center"/>
                    <w:rPr>
                      <w:rFonts w:ascii="Times New Roman" w:hAnsi="Times New Roman"/>
                      <w:noProof/>
                      <w:sz w:val="16"/>
                      <w:szCs w:val="16"/>
                    </w:rPr>
                  </w:pPr>
                  <w:r w:rsidRPr="006459A0">
                    <w:rPr>
                      <w:rFonts w:ascii="Times New Roman" w:hAnsi="Times New Roman"/>
                      <w:noProof/>
                      <w:sz w:val="16"/>
                      <w:szCs w:val="16"/>
                    </w:rPr>
                    <w:t>130,4</w:t>
                  </w:r>
                </w:p>
              </w:tc>
              <w:tc>
                <w:tcPr>
                  <w:tcW w:w="1971" w:type="dxa"/>
                  <w:noWrap/>
                  <w:hideMark/>
                </w:tcPr>
                <w:p w14:paraId="454E53AF" w14:textId="77777777" w:rsidR="002B2D91" w:rsidRPr="00A029DD" w:rsidRDefault="002B2D91" w:rsidP="00D27628">
                  <w:pPr>
                    <w:jc w:val="center"/>
                    <w:rPr>
                      <w:rFonts w:ascii="Times New Roman" w:hAnsi="Times New Roman"/>
                      <w:noProof/>
                      <w:sz w:val="16"/>
                      <w:szCs w:val="16"/>
                    </w:rPr>
                  </w:pPr>
                  <w:r w:rsidRPr="00B22ECA">
                    <w:rPr>
                      <w:rFonts w:ascii="Times New Roman" w:hAnsi="Times New Roman"/>
                      <w:noProof/>
                      <w:sz w:val="16"/>
                      <w:szCs w:val="16"/>
                    </w:rPr>
                    <w:t>173,795</w:t>
                  </w:r>
                </w:p>
              </w:tc>
              <w:tc>
                <w:tcPr>
                  <w:tcW w:w="1699" w:type="dxa"/>
                  <w:noWrap/>
                  <w:hideMark/>
                </w:tcPr>
                <w:p w14:paraId="68ED328B" w14:textId="77777777" w:rsidR="002B2D91" w:rsidRPr="00A029DD" w:rsidRDefault="002B2D91" w:rsidP="00D27628">
                  <w:pPr>
                    <w:jc w:val="center"/>
                    <w:rPr>
                      <w:rFonts w:ascii="Times New Roman" w:hAnsi="Times New Roman"/>
                      <w:noProof/>
                      <w:sz w:val="16"/>
                      <w:szCs w:val="16"/>
                    </w:rPr>
                  </w:pPr>
                  <w:r w:rsidRPr="00B22ECA">
                    <w:rPr>
                      <w:rFonts w:ascii="Times New Roman" w:hAnsi="Times New Roman"/>
                      <w:noProof/>
                      <w:sz w:val="16"/>
                      <w:szCs w:val="16"/>
                    </w:rPr>
                    <w:t>75,0</w:t>
                  </w:r>
                </w:p>
              </w:tc>
            </w:tr>
            <w:tr w:rsidR="002B2D91" w:rsidRPr="00F16379" w14:paraId="0008CC33" w14:textId="77777777" w:rsidTr="00D27628">
              <w:trPr>
                <w:trHeight w:val="299"/>
              </w:trPr>
              <w:tc>
                <w:tcPr>
                  <w:tcW w:w="3936" w:type="dxa"/>
                  <w:noWrap/>
                  <w:hideMark/>
                </w:tcPr>
                <w:p w14:paraId="486C3D95"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Kosovo</w:t>
                  </w:r>
                </w:p>
              </w:tc>
              <w:tc>
                <w:tcPr>
                  <w:tcW w:w="1830" w:type="dxa"/>
                  <w:noWrap/>
                  <w:hideMark/>
                </w:tcPr>
                <w:p w14:paraId="7B834A60" w14:textId="77777777" w:rsidR="002B2D91" w:rsidRPr="00A029DD" w:rsidRDefault="002B2D91" w:rsidP="00D27628">
                  <w:pPr>
                    <w:jc w:val="center"/>
                    <w:rPr>
                      <w:rFonts w:ascii="Times New Roman" w:hAnsi="Times New Roman"/>
                      <w:noProof/>
                      <w:sz w:val="16"/>
                      <w:szCs w:val="16"/>
                    </w:rPr>
                  </w:pPr>
                  <w:r w:rsidRPr="00B22ECA">
                    <w:rPr>
                      <w:rFonts w:ascii="Times New Roman" w:hAnsi="Times New Roman"/>
                      <w:noProof/>
                      <w:sz w:val="16"/>
                      <w:szCs w:val="16"/>
                    </w:rPr>
                    <w:t>0,5607</w:t>
                  </w:r>
                </w:p>
              </w:tc>
              <w:tc>
                <w:tcPr>
                  <w:tcW w:w="1971" w:type="dxa"/>
                  <w:noWrap/>
                  <w:hideMark/>
                </w:tcPr>
                <w:p w14:paraId="76C94F7D" w14:textId="77777777" w:rsidR="002B2D91" w:rsidRPr="00A029DD" w:rsidRDefault="002B2D91" w:rsidP="00D27628">
                  <w:pPr>
                    <w:jc w:val="center"/>
                    <w:rPr>
                      <w:rFonts w:ascii="Times New Roman" w:hAnsi="Times New Roman"/>
                      <w:noProof/>
                      <w:sz w:val="16"/>
                      <w:szCs w:val="16"/>
                    </w:rPr>
                  </w:pPr>
                  <w:r w:rsidRPr="00B22ECA">
                    <w:rPr>
                      <w:rFonts w:ascii="Times New Roman" w:hAnsi="Times New Roman"/>
                      <w:noProof/>
                      <w:sz w:val="16"/>
                      <w:szCs w:val="16"/>
                    </w:rPr>
                    <w:t>1,00000</w:t>
                  </w:r>
                </w:p>
              </w:tc>
              <w:tc>
                <w:tcPr>
                  <w:tcW w:w="1699" w:type="dxa"/>
                  <w:noWrap/>
                  <w:hideMark/>
                </w:tcPr>
                <w:p w14:paraId="23FB701D" w14:textId="77777777" w:rsidR="002B2D91" w:rsidRPr="00A029DD" w:rsidRDefault="002B2D91" w:rsidP="00D27628">
                  <w:pPr>
                    <w:jc w:val="center"/>
                    <w:rPr>
                      <w:rFonts w:ascii="Times New Roman" w:hAnsi="Times New Roman"/>
                      <w:noProof/>
                      <w:sz w:val="16"/>
                      <w:szCs w:val="16"/>
                    </w:rPr>
                  </w:pPr>
                  <w:r w:rsidRPr="00B22ECA">
                    <w:rPr>
                      <w:rFonts w:ascii="Times New Roman" w:hAnsi="Times New Roman"/>
                      <w:noProof/>
                      <w:sz w:val="16"/>
                      <w:szCs w:val="16"/>
                    </w:rPr>
                    <w:t>56,1</w:t>
                  </w:r>
                </w:p>
              </w:tc>
            </w:tr>
            <w:tr w:rsidR="002B2D91" w:rsidRPr="00F16379" w14:paraId="472C5D90" w14:textId="77777777" w:rsidTr="00D27628">
              <w:trPr>
                <w:trHeight w:val="299"/>
              </w:trPr>
              <w:tc>
                <w:tcPr>
                  <w:tcW w:w="3936" w:type="dxa"/>
                  <w:noWrap/>
                  <w:hideMark/>
                </w:tcPr>
                <w:p w14:paraId="6C8E74D3"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Kuwait</w:t>
                  </w:r>
                </w:p>
              </w:tc>
              <w:tc>
                <w:tcPr>
                  <w:tcW w:w="1830" w:type="dxa"/>
                  <w:noWrap/>
                  <w:hideMark/>
                </w:tcPr>
                <w:p w14:paraId="3024BA9D" w14:textId="77777777" w:rsidR="002B2D91" w:rsidRPr="00A029DD" w:rsidRDefault="002B2D91" w:rsidP="00D27628">
                  <w:pPr>
                    <w:jc w:val="center"/>
                    <w:rPr>
                      <w:rFonts w:ascii="Times New Roman" w:hAnsi="Times New Roman"/>
                      <w:noProof/>
                      <w:sz w:val="16"/>
                      <w:szCs w:val="16"/>
                    </w:rPr>
                  </w:pPr>
                  <w:r w:rsidRPr="00B22ECA">
                    <w:rPr>
                      <w:rFonts w:ascii="Times New Roman" w:hAnsi="Times New Roman"/>
                      <w:noProof/>
                      <w:sz w:val="16"/>
                      <w:szCs w:val="16"/>
                    </w:rPr>
                    <w:t>0,2963</w:t>
                  </w:r>
                </w:p>
              </w:tc>
              <w:tc>
                <w:tcPr>
                  <w:tcW w:w="1971" w:type="dxa"/>
                  <w:noWrap/>
                  <w:hideMark/>
                </w:tcPr>
                <w:p w14:paraId="0C17F92C" w14:textId="77777777" w:rsidR="002B2D91" w:rsidRPr="00A029DD" w:rsidRDefault="002B2D91" w:rsidP="00D27628">
                  <w:pPr>
                    <w:jc w:val="center"/>
                    <w:rPr>
                      <w:rFonts w:ascii="Times New Roman" w:hAnsi="Times New Roman"/>
                      <w:noProof/>
                      <w:sz w:val="16"/>
                      <w:szCs w:val="16"/>
                    </w:rPr>
                  </w:pPr>
                  <w:r w:rsidRPr="00B22ECA">
                    <w:rPr>
                      <w:rFonts w:ascii="Times New Roman" w:hAnsi="Times New Roman"/>
                      <w:noProof/>
                      <w:sz w:val="16"/>
                      <w:szCs w:val="16"/>
                    </w:rPr>
                    <w:t>0,341260</w:t>
                  </w:r>
                </w:p>
              </w:tc>
              <w:tc>
                <w:tcPr>
                  <w:tcW w:w="1699" w:type="dxa"/>
                  <w:noWrap/>
                  <w:hideMark/>
                </w:tcPr>
                <w:p w14:paraId="0EBEC230" w14:textId="77777777" w:rsidR="002B2D91" w:rsidRPr="00A029DD" w:rsidRDefault="002B2D91" w:rsidP="00D27628">
                  <w:pPr>
                    <w:jc w:val="center"/>
                    <w:rPr>
                      <w:rFonts w:ascii="Times New Roman" w:hAnsi="Times New Roman"/>
                      <w:noProof/>
                      <w:sz w:val="16"/>
                      <w:szCs w:val="16"/>
                    </w:rPr>
                  </w:pPr>
                  <w:r w:rsidRPr="00B22ECA">
                    <w:rPr>
                      <w:rFonts w:ascii="Times New Roman" w:hAnsi="Times New Roman"/>
                      <w:noProof/>
                      <w:sz w:val="16"/>
                      <w:szCs w:val="16"/>
                    </w:rPr>
                    <w:t>86,8</w:t>
                  </w:r>
                </w:p>
              </w:tc>
            </w:tr>
            <w:tr w:rsidR="002B2D91" w:rsidRPr="00F16379" w14:paraId="2CFEF753" w14:textId="77777777" w:rsidTr="00D27628">
              <w:trPr>
                <w:trHeight w:val="299"/>
              </w:trPr>
              <w:tc>
                <w:tcPr>
                  <w:tcW w:w="3936" w:type="dxa"/>
                  <w:noWrap/>
                  <w:hideMark/>
                </w:tcPr>
                <w:p w14:paraId="0C0E4B03"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Kyrgyzstan</w:t>
                  </w:r>
                </w:p>
              </w:tc>
              <w:tc>
                <w:tcPr>
                  <w:tcW w:w="1830" w:type="dxa"/>
                  <w:noWrap/>
                  <w:hideMark/>
                </w:tcPr>
                <w:p w14:paraId="1B606292" w14:textId="77777777" w:rsidR="002B2D91" w:rsidRPr="00A029DD" w:rsidRDefault="002B2D91" w:rsidP="00D27628">
                  <w:pPr>
                    <w:jc w:val="center"/>
                    <w:rPr>
                      <w:rFonts w:ascii="Times New Roman" w:hAnsi="Times New Roman"/>
                      <w:noProof/>
                      <w:sz w:val="16"/>
                      <w:szCs w:val="16"/>
                    </w:rPr>
                  </w:pPr>
                  <w:r w:rsidRPr="00B22ECA">
                    <w:rPr>
                      <w:rFonts w:ascii="Times New Roman" w:hAnsi="Times New Roman"/>
                      <w:noProof/>
                      <w:sz w:val="16"/>
                      <w:szCs w:val="16"/>
                    </w:rPr>
                    <w:t>82,19</w:t>
                  </w:r>
                </w:p>
              </w:tc>
              <w:tc>
                <w:tcPr>
                  <w:tcW w:w="1971" w:type="dxa"/>
                  <w:noWrap/>
                  <w:hideMark/>
                </w:tcPr>
                <w:p w14:paraId="5BB24285" w14:textId="77777777" w:rsidR="002B2D91" w:rsidRPr="00A029DD" w:rsidRDefault="002B2D91" w:rsidP="00D27628">
                  <w:pPr>
                    <w:jc w:val="center"/>
                    <w:rPr>
                      <w:rFonts w:ascii="Times New Roman" w:hAnsi="Times New Roman"/>
                      <w:noProof/>
                      <w:sz w:val="16"/>
                      <w:szCs w:val="16"/>
                    </w:rPr>
                  </w:pPr>
                  <w:r w:rsidRPr="00B22ECA">
                    <w:rPr>
                      <w:rFonts w:ascii="Times New Roman" w:hAnsi="Times New Roman"/>
                      <w:noProof/>
                      <w:sz w:val="16"/>
                      <w:szCs w:val="16"/>
                    </w:rPr>
                    <w:t>98,9765</w:t>
                  </w:r>
                </w:p>
              </w:tc>
              <w:tc>
                <w:tcPr>
                  <w:tcW w:w="1699" w:type="dxa"/>
                  <w:noWrap/>
                  <w:hideMark/>
                </w:tcPr>
                <w:p w14:paraId="60AECD18" w14:textId="77777777" w:rsidR="002B2D91" w:rsidRPr="00A029DD" w:rsidRDefault="002B2D91" w:rsidP="00D27628">
                  <w:pPr>
                    <w:jc w:val="center"/>
                    <w:rPr>
                      <w:rFonts w:ascii="Times New Roman" w:hAnsi="Times New Roman"/>
                      <w:noProof/>
                      <w:sz w:val="16"/>
                      <w:szCs w:val="16"/>
                    </w:rPr>
                  </w:pPr>
                  <w:r w:rsidRPr="00B22ECA">
                    <w:rPr>
                      <w:rFonts w:ascii="Times New Roman" w:hAnsi="Times New Roman"/>
                      <w:noProof/>
                      <w:sz w:val="16"/>
                      <w:szCs w:val="16"/>
                    </w:rPr>
                    <w:t>83,0</w:t>
                  </w:r>
                </w:p>
              </w:tc>
            </w:tr>
            <w:tr w:rsidR="002B2D91" w:rsidRPr="00F16379" w14:paraId="0B4214B5" w14:textId="77777777" w:rsidTr="00D27628">
              <w:trPr>
                <w:trHeight w:val="299"/>
              </w:trPr>
              <w:tc>
                <w:tcPr>
                  <w:tcW w:w="3936" w:type="dxa"/>
                  <w:noWrap/>
                  <w:hideMark/>
                </w:tcPr>
                <w:p w14:paraId="4C62EA51"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Laos</w:t>
                  </w:r>
                </w:p>
              </w:tc>
              <w:tc>
                <w:tcPr>
                  <w:tcW w:w="1830" w:type="dxa"/>
                  <w:noWrap/>
                  <w:hideMark/>
                </w:tcPr>
                <w:p w14:paraId="09C403FD" w14:textId="77777777" w:rsidR="002B2D91" w:rsidRPr="00A029DD" w:rsidRDefault="002B2D91" w:rsidP="00D27628">
                  <w:pPr>
                    <w:jc w:val="center"/>
                    <w:rPr>
                      <w:rFonts w:ascii="Times New Roman" w:hAnsi="Times New Roman"/>
                      <w:noProof/>
                      <w:sz w:val="16"/>
                      <w:szCs w:val="16"/>
                    </w:rPr>
                  </w:pPr>
                  <w:r w:rsidRPr="00B22ECA">
                    <w:rPr>
                      <w:rFonts w:ascii="Times New Roman" w:hAnsi="Times New Roman"/>
                      <w:noProof/>
                      <w:sz w:val="16"/>
                      <w:szCs w:val="16"/>
                    </w:rPr>
                    <w:t>12992</w:t>
                  </w:r>
                </w:p>
              </w:tc>
              <w:tc>
                <w:tcPr>
                  <w:tcW w:w="1971" w:type="dxa"/>
                  <w:noWrap/>
                  <w:hideMark/>
                </w:tcPr>
                <w:p w14:paraId="3FD9BD3A" w14:textId="77777777" w:rsidR="002B2D91" w:rsidRPr="00A029DD" w:rsidRDefault="002B2D91" w:rsidP="00D27628">
                  <w:pPr>
                    <w:jc w:val="center"/>
                    <w:rPr>
                      <w:rFonts w:ascii="Times New Roman" w:hAnsi="Times New Roman"/>
                      <w:noProof/>
                      <w:sz w:val="16"/>
                      <w:szCs w:val="16"/>
                    </w:rPr>
                  </w:pPr>
                  <w:r w:rsidRPr="00B22ECA">
                    <w:rPr>
                      <w:rFonts w:ascii="Times New Roman" w:hAnsi="Times New Roman"/>
                      <w:noProof/>
                      <w:sz w:val="16"/>
                      <w:szCs w:val="16"/>
                    </w:rPr>
                    <w:t>22861,3</w:t>
                  </w:r>
                </w:p>
              </w:tc>
              <w:tc>
                <w:tcPr>
                  <w:tcW w:w="1699" w:type="dxa"/>
                  <w:noWrap/>
                  <w:hideMark/>
                </w:tcPr>
                <w:p w14:paraId="1F3D3C61" w14:textId="77777777" w:rsidR="002B2D91" w:rsidRPr="00A029DD" w:rsidRDefault="002B2D91" w:rsidP="00D27628">
                  <w:pPr>
                    <w:jc w:val="center"/>
                    <w:rPr>
                      <w:rFonts w:ascii="Times New Roman" w:hAnsi="Times New Roman"/>
                      <w:noProof/>
                      <w:sz w:val="16"/>
                      <w:szCs w:val="16"/>
                    </w:rPr>
                  </w:pPr>
                  <w:r w:rsidRPr="00B22ECA">
                    <w:rPr>
                      <w:rFonts w:ascii="Times New Roman" w:hAnsi="Times New Roman"/>
                      <w:noProof/>
                      <w:sz w:val="16"/>
                      <w:szCs w:val="16"/>
                    </w:rPr>
                    <w:t>56,8</w:t>
                  </w:r>
                </w:p>
              </w:tc>
            </w:tr>
            <w:tr w:rsidR="002B2D91" w:rsidRPr="00F16379" w14:paraId="6CEAE79C" w14:textId="77777777" w:rsidTr="00D27628">
              <w:trPr>
                <w:trHeight w:val="299"/>
              </w:trPr>
              <w:tc>
                <w:tcPr>
                  <w:tcW w:w="3936" w:type="dxa"/>
                  <w:noWrap/>
                  <w:hideMark/>
                </w:tcPr>
                <w:p w14:paraId="01211177"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Lebanon</w:t>
                  </w:r>
                  <w:r>
                    <w:rPr>
                      <w:rFonts w:ascii="Times New Roman" w:hAnsi="Times New Roman"/>
                      <w:noProof/>
                      <w:sz w:val="16"/>
                      <w:szCs w:val="16"/>
                    </w:rPr>
                    <w:t xml:space="preserve"> </w:t>
                  </w:r>
                  <w:r w:rsidRPr="000103F4">
                    <w:rPr>
                      <w:rFonts w:ascii="Times New Roman" w:eastAsia="Times New Roman" w:hAnsi="Times New Roman"/>
                      <w:noProof/>
                      <w:sz w:val="16"/>
                      <w:szCs w:val="16"/>
                      <w:lang w:eastAsia="en-GB"/>
                    </w:rPr>
                    <w:t>(***)</w:t>
                  </w:r>
                </w:p>
              </w:tc>
              <w:tc>
                <w:tcPr>
                  <w:tcW w:w="1830" w:type="dxa"/>
                  <w:noWrap/>
                  <w:hideMark/>
                </w:tcPr>
                <w:p w14:paraId="6CA7AE10" w14:textId="77777777" w:rsidR="002B2D91" w:rsidRPr="00A029DD" w:rsidRDefault="002B2D91" w:rsidP="00D27628">
                  <w:pPr>
                    <w:jc w:val="center"/>
                    <w:rPr>
                      <w:rFonts w:ascii="Times New Roman" w:hAnsi="Times New Roman"/>
                      <w:noProof/>
                      <w:sz w:val="16"/>
                      <w:szCs w:val="16"/>
                    </w:rPr>
                  </w:pPr>
                </w:p>
              </w:tc>
              <w:tc>
                <w:tcPr>
                  <w:tcW w:w="1971" w:type="dxa"/>
                  <w:noWrap/>
                  <w:hideMark/>
                </w:tcPr>
                <w:p w14:paraId="77CD7F9D" w14:textId="77777777" w:rsidR="002B2D91" w:rsidRPr="00A029DD" w:rsidRDefault="002B2D91" w:rsidP="00D27628">
                  <w:pPr>
                    <w:jc w:val="center"/>
                    <w:rPr>
                      <w:rFonts w:ascii="Times New Roman" w:hAnsi="Times New Roman"/>
                      <w:noProof/>
                      <w:sz w:val="16"/>
                      <w:szCs w:val="16"/>
                    </w:rPr>
                  </w:pPr>
                </w:p>
              </w:tc>
              <w:tc>
                <w:tcPr>
                  <w:tcW w:w="1699" w:type="dxa"/>
                  <w:noWrap/>
                  <w:hideMark/>
                </w:tcPr>
                <w:p w14:paraId="21A5B3AE" w14:textId="77777777" w:rsidR="002B2D91" w:rsidRPr="00A029DD" w:rsidRDefault="002B2D91" w:rsidP="00D27628">
                  <w:pPr>
                    <w:jc w:val="center"/>
                    <w:rPr>
                      <w:rFonts w:ascii="Times New Roman" w:hAnsi="Times New Roman"/>
                      <w:noProof/>
                      <w:sz w:val="16"/>
                      <w:szCs w:val="16"/>
                    </w:rPr>
                  </w:pPr>
                </w:p>
              </w:tc>
            </w:tr>
            <w:tr w:rsidR="002B2D91" w:rsidRPr="00F16379" w14:paraId="79A00E91" w14:textId="77777777" w:rsidTr="00D27628">
              <w:trPr>
                <w:trHeight w:val="299"/>
              </w:trPr>
              <w:tc>
                <w:tcPr>
                  <w:tcW w:w="3936" w:type="dxa"/>
                  <w:noWrap/>
                  <w:hideMark/>
                </w:tcPr>
                <w:p w14:paraId="0AC43DDE"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Lesotho</w:t>
                  </w:r>
                </w:p>
              </w:tc>
              <w:tc>
                <w:tcPr>
                  <w:tcW w:w="1830" w:type="dxa"/>
                  <w:noWrap/>
                  <w:hideMark/>
                </w:tcPr>
                <w:p w14:paraId="25861A3C" w14:textId="77777777" w:rsidR="002B2D91" w:rsidRPr="00A029DD" w:rsidRDefault="002B2D91" w:rsidP="00D27628">
                  <w:pPr>
                    <w:jc w:val="center"/>
                    <w:rPr>
                      <w:rFonts w:ascii="Times New Roman" w:hAnsi="Times New Roman"/>
                      <w:noProof/>
                      <w:sz w:val="16"/>
                      <w:szCs w:val="16"/>
                    </w:rPr>
                  </w:pPr>
                  <w:r w:rsidRPr="00B22ECA">
                    <w:rPr>
                      <w:rFonts w:ascii="Times New Roman" w:hAnsi="Times New Roman"/>
                      <w:noProof/>
                      <w:sz w:val="16"/>
                      <w:szCs w:val="16"/>
                    </w:rPr>
                    <w:t>13,04</w:t>
                  </w:r>
                </w:p>
              </w:tc>
              <w:tc>
                <w:tcPr>
                  <w:tcW w:w="1971" w:type="dxa"/>
                  <w:noWrap/>
                  <w:hideMark/>
                </w:tcPr>
                <w:p w14:paraId="24A92632" w14:textId="77777777" w:rsidR="002B2D91" w:rsidRPr="00A029DD" w:rsidRDefault="002B2D91" w:rsidP="00D27628">
                  <w:pPr>
                    <w:jc w:val="center"/>
                    <w:rPr>
                      <w:rFonts w:ascii="Times New Roman" w:hAnsi="Times New Roman"/>
                      <w:noProof/>
                      <w:sz w:val="16"/>
                      <w:szCs w:val="16"/>
                    </w:rPr>
                  </w:pPr>
                  <w:r w:rsidRPr="00B22ECA">
                    <w:rPr>
                      <w:rFonts w:ascii="Times New Roman" w:hAnsi="Times New Roman"/>
                      <w:noProof/>
                      <w:sz w:val="16"/>
                      <w:szCs w:val="16"/>
                    </w:rPr>
                    <w:t>20,6003</w:t>
                  </w:r>
                </w:p>
              </w:tc>
              <w:tc>
                <w:tcPr>
                  <w:tcW w:w="1699" w:type="dxa"/>
                  <w:noWrap/>
                  <w:hideMark/>
                </w:tcPr>
                <w:p w14:paraId="082B2110" w14:textId="77777777" w:rsidR="002B2D91" w:rsidRPr="00A029DD" w:rsidRDefault="002B2D91" w:rsidP="00D27628">
                  <w:pPr>
                    <w:jc w:val="center"/>
                    <w:rPr>
                      <w:rFonts w:ascii="Times New Roman" w:hAnsi="Times New Roman"/>
                      <w:noProof/>
                      <w:sz w:val="16"/>
                      <w:szCs w:val="16"/>
                    </w:rPr>
                  </w:pPr>
                  <w:r w:rsidRPr="00B22ECA">
                    <w:rPr>
                      <w:rFonts w:ascii="Times New Roman" w:hAnsi="Times New Roman"/>
                      <w:noProof/>
                      <w:sz w:val="16"/>
                      <w:szCs w:val="16"/>
                    </w:rPr>
                    <w:t>63,3</w:t>
                  </w:r>
                </w:p>
              </w:tc>
            </w:tr>
            <w:tr w:rsidR="002B2D91" w:rsidRPr="00F16379" w14:paraId="5962545A" w14:textId="77777777" w:rsidTr="00D27628">
              <w:trPr>
                <w:trHeight w:val="299"/>
              </w:trPr>
              <w:tc>
                <w:tcPr>
                  <w:tcW w:w="3936" w:type="dxa"/>
                  <w:noWrap/>
                  <w:hideMark/>
                </w:tcPr>
                <w:p w14:paraId="0C5BD3E1"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Liberia</w:t>
                  </w:r>
                </w:p>
              </w:tc>
              <w:tc>
                <w:tcPr>
                  <w:tcW w:w="1830" w:type="dxa"/>
                  <w:noWrap/>
                  <w:hideMark/>
                </w:tcPr>
                <w:p w14:paraId="39DC1450" w14:textId="77777777" w:rsidR="002B2D91" w:rsidRPr="00A029DD" w:rsidRDefault="002B2D91" w:rsidP="00D27628">
                  <w:pPr>
                    <w:jc w:val="center"/>
                    <w:rPr>
                      <w:rFonts w:ascii="Times New Roman" w:hAnsi="Times New Roman"/>
                      <w:noProof/>
                      <w:sz w:val="16"/>
                      <w:szCs w:val="16"/>
                    </w:rPr>
                  </w:pPr>
                  <w:r w:rsidRPr="00B22ECA">
                    <w:rPr>
                      <w:rFonts w:ascii="Times New Roman" w:hAnsi="Times New Roman"/>
                      <w:noProof/>
                      <w:sz w:val="16"/>
                      <w:szCs w:val="16"/>
                    </w:rPr>
                    <w:t>275,0</w:t>
                  </w:r>
                </w:p>
              </w:tc>
              <w:tc>
                <w:tcPr>
                  <w:tcW w:w="1971" w:type="dxa"/>
                  <w:noWrap/>
                  <w:hideMark/>
                </w:tcPr>
                <w:p w14:paraId="4B041608" w14:textId="77777777" w:rsidR="002B2D91" w:rsidRPr="00A029DD" w:rsidRDefault="002B2D91" w:rsidP="00D27628">
                  <w:pPr>
                    <w:jc w:val="center"/>
                    <w:rPr>
                      <w:rFonts w:ascii="Times New Roman" w:hAnsi="Times New Roman"/>
                      <w:noProof/>
                      <w:sz w:val="16"/>
                      <w:szCs w:val="16"/>
                    </w:rPr>
                  </w:pPr>
                  <w:r w:rsidRPr="00B22ECA">
                    <w:rPr>
                      <w:rFonts w:ascii="Times New Roman" w:hAnsi="Times New Roman"/>
                      <w:noProof/>
                      <w:sz w:val="16"/>
                      <w:szCs w:val="16"/>
                    </w:rPr>
                    <w:t>213,389</w:t>
                  </w:r>
                </w:p>
              </w:tc>
              <w:tc>
                <w:tcPr>
                  <w:tcW w:w="1699" w:type="dxa"/>
                  <w:noWrap/>
                  <w:hideMark/>
                </w:tcPr>
                <w:p w14:paraId="76CE09FE" w14:textId="77777777" w:rsidR="002B2D91" w:rsidRPr="00A029DD" w:rsidRDefault="002B2D91" w:rsidP="00D27628">
                  <w:pPr>
                    <w:jc w:val="center"/>
                    <w:rPr>
                      <w:rFonts w:ascii="Times New Roman" w:hAnsi="Times New Roman"/>
                      <w:noProof/>
                      <w:sz w:val="16"/>
                      <w:szCs w:val="16"/>
                    </w:rPr>
                  </w:pPr>
                  <w:r w:rsidRPr="00B22ECA">
                    <w:rPr>
                      <w:rFonts w:ascii="Times New Roman" w:hAnsi="Times New Roman"/>
                      <w:noProof/>
                      <w:sz w:val="16"/>
                      <w:szCs w:val="16"/>
                    </w:rPr>
                    <w:t>128,9</w:t>
                  </w:r>
                </w:p>
              </w:tc>
            </w:tr>
            <w:tr w:rsidR="002B2D91" w:rsidRPr="00F16379" w14:paraId="2918C35B" w14:textId="77777777" w:rsidTr="00D27628">
              <w:trPr>
                <w:trHeight w:val="299"/>
              </w:trPr>
              <w:tc>
                <w:tcPr>
                  <w:tcW w:w="3936" w:type="dxa"/>
                  <w:noWrap/>
                  <w:hideMark/>
                </w:tcPr>
                <w:p w14:paraId="2C4ADCEF"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Libya</w:t>
                  </w:r>
                  <w:r>
                    <w:rPr>
                      <w:rFonts w:ascii="Times New Roman" w:hAnsi="Times New Roman"/>
                      <w:noProof/>
                      <w:sz w:val="16"/>
                      <w:szCs w:val="16"/>
                    </w:rPr>
                    <w:t xml:space="preserve"> </w:t>
                  </w:r>
                  <w:r w:rsidRPr="000103F4">
                    <w:rPr>
                      <w:rFonts w:ascii="Times New Roman" w:eastAsia="Times New Roman" w:hAnsi="Times New Roman"/>
                      <w:noProof/>
                      <w:sz w:val="16"/>
                      <w:szCs w:val="16"/>
                      <w:lang w:eastAsia="en-GB"/>
                    </w:rPr>
                    <w:t>(***)</w:t>
                  </w:r>
                </w:p>
              </w:tc>
              <w:tc>
                <w:tcPr>
                  <w:tcW w:w="1830" w:type="dxa"/>
                  <w:noWrap/>
                  <w:hideMark/>
                </w:tcPr>
                <w:p w14:paraId="4F0A874D" w14:textId="77777777" w:rsidR="002B2D91" w:rsidRPr="00A029DD" w:rsidRDefault="002B2D91" w:rsidP="00D27628">
                  <w:pPr>
                    <w:jc w:val="center"/>
                    <w:rPr>
                      <w:rFonts w:ascii="Times New Roman" w:hAnsi="Times New Roman"/>
                      <w:noProof/>
                      <w:sz w:val="16"/>
                      <w:szCs w:val="16"/>
                    </w:rPr>
                  </w:pPr>
                </w:p>
              </w:tc>
              <w:tc>
                <w:tcPr>
                  <w:tcW w:w="1971" w:type="dxa"/>
                  <w:noWrap/>
                  <w:hideMark/>
                </w:tcPr>
                <w:p w14:paraId="61F583F1" w14:textId="77777777" w:rsidR="002B2D91" w:rsidRPr="00A029DD" w:rsidRDefault="002B2D91" w:rsidP="00D27628">
                  <w:pPr>
                    <w:jc w:val="center"/>
                    <w:rPr>
                      <w:rFonts w:ascii="Times New Roman" w:hAnsi="Times New Roman"/>
                      <w:noProof/>
                      <w:sz w:val="16"/>
                      <w:szCs w:val="16"/>
                    </w:rPr>
                  </w:pPr>
                </w:p>
              </w:tc>
              <w:tc>
                <w:tcPr>
                  <w:tcW w:w="1699" w:type="dxa"/>
                  <w:noWrap/>
                  <w:hideMark/>
                </w:tcPr>
                <w:p w14:paraId="22D38EC4" w14:textId="77777777" w:rsidR="002B2D91" w:rsidRPr="00A029DD" w:rsidRDefault="002B2D91" w:rsidP="00D27628">
                  <w:pPr>
                    <w:jc w:val="center"/>
                    <w:rPr>
                      <w:rFonts w:ascii="Times New Roman" w:hAnsi="Times New Roman"/>
                      <w:noProof/>
                      <w:sz w:val="16"/>
                      <w:szCs w:val="16"/>
                    </w:rPr>
                  </w:pPr>
                </w:p>
              </w:tc>
            </w:tr>
            <w:tr w:rsidR="002B2D91" w:rsidRPr="00F16379" w14:paraId="0788F0CA" w14:textId="77777777" w:rsidTr="00D27628">
              <w:trPr>
                <w:trHeight w:val="299"/>
              </w:trPr>
              <w:tc>
                <w:tcPr>
                  <w:tcW w:w="3936" w:type="dxa"/>
                  <w:noWrap/>
                  <w:hideMark/>
                </w:tcPr>
                <w:p w14:paraId="360B3ED8"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Madagascar</w:t>
                  </w:r>
                </w:p>
              </w:tc>
              <w:tc>
                <w:tcPr>
                  <w:tcW w:w="1830" w:type="dxa"/>
                  <w:noWrap/>
                  <w:hideMark/>
                </w:tcPr>
                <w:p w14:paraId="6876B491" w14:textId="77777777" w:rsidR="002B2D91" w:rsidRPr="00A029DD" w:rsidRDefault="002B2D91" w:rsidP="00D27628">
                  <w:pPr>
                    <w:jc w:val="center"/>
                    <w:rPr>
                      <w:rFonts w:ascii="Times New Roman" w:hAnsi="Times New Roman"/>
                      <w:noProof/>
                      <w:sz w:val="16"/>
                      <w:szCs w:val="16"/>
                    </w:rPr>
                  </w:pPr>
                  <w:r w:rsidRPr="00BB3CB4">
                    <w:rPr>
                      <w:rFonts w:ascii="Times New Roman" w:hAnsi="Times New Roman"/>
                      <w:noProof/>
                      <w:sz w:val="16"/>
                      <w:szCs w:val="16"/>
                    </w:rPr>
                    <w:t>4068</w:t>
                  </w:r>
                </w:p>
              </w:tc>
              <w:tc>
                <w:tcPr>
                  <w:tcW w:w="1971" w:type="dxa"/>
                  <w:noWrap/>
                  <w:hideMark/>
                </w:tcPr>
                <w:p w14:paraId="2CF9FF2F" w14:textId="77777777" w:rsidR="002B2D91" w:rsidRPr="00A029DD" w:rsidRDefault="002B2D91" w:rsidP="00D27628">
                  <w:pPr>
                    <w:jc w:val="center"/>
                    <w:rPr>
                      <w:rFonts w:ascii="Times New Roman" w:hAnsi="Times New Roman"/>
                      <w:noProof/>
                      <w:sz w:val="16"/>
                      <w:szCs w:val="16"/>
                    </w:rPr>
                  </w:pPr>
                  <w:r w:rsidRPr="00BB3CB4">
                    <w:rPr>
                      <w:rFonts w:ascii="Times New Roman" w:hAnsi="Times New Roman"/>
                      <w:noProof/>
                      <w:sz w:val="16"/>
                      <w:szCs w:val="16"/>
                    </w:rPr>
                    <w:t>5075,00</w:t>
                  </w:r>
                </w:p>
              </w:tc>
              <w:tc>
                <w:tcPr>
                  <w:tcW w:w="1699" w:type="dxa"/>
                  <w:noWrap/>
                  <w:hideMark/>
                </w:tcPr>
                <w:p w14:paraId="0DBF861E" w14:textId="77777777" w:rsidR="002B2D91" w:rsidRPr="00A029DD" w:rsidRDefault="002B2D91" w:rsidP="00D27628">
                  <w:pPr>
                    <w:jc w:val="center"/>
                    <w:rPr>
                      <w:rFonts w:ascii="Times New Roman" w:hAnsi="Times New Roman"/>
                      <w:noProof/>
                      <w:sz w:val="16"/>
                      <w:szCs w:val="16"/>
                    </w:rPr>
                  </w:pPr>
                  <w:r w:rsidRPr="00BB3CB4">
                    <w:rPr>
                      <w:rFonts w:ascii="Times New Roman" w:hAnsi="Times New Roman"/>
                      <w:noProof/>
                      <w:sz w:val="16"/>
                      <w:szCs w:val="16"/>
                    </w:rPr>
                    <w:t>80,2</w:t>
                  </w:r>
                </w:p>
              </w:tc>
            </w:tr>
            <w:tr w:rsidR="002B2D91" w:rsidRPr="00F16379" w14:paraId="2C984A43" w14:textId="77777777" w:rsidTr="00D27628">
              <w:trPr>
                <w:trHeight w:val="299"/>
              </w:trPr>
              <w:tc>
                <w:tcPr>
                  <w:tcW w:w="3936" w:type="dxa"/>
                  <w:noWrap/>
                  <w:hideMark/>
                </w:tcPr>
                <w:p w14:paraId="2B8A183A"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Malawi</w:t>
                  </w:r>
                </w:p>
              </w:tc>
              <w:tc>
                <w:tcPr>
                  <w:tcW w:w="1830" w:type="dxa"/>
                  <w:noWrap/>
                  <w:hideMark/>
                </w:tcPr>
                <w:p w14:paraId="6BD02E4D" w14:textId="77777777" w:rsidR="002B2D91" w:rsidRPr="00A029DD" w:rsidRDefault="002B2D91" w:rsidP="00D27628">
                  <w:pPr>
                    <w:jc w:val="center"/>
                    <w:rPr>
                      <w:rFonts w:ascii="Times New Roman" w:hAnsi="Times New Roman"/>
                      <w:noProof/>
                      <w:sz w:val="16"/>
                      <w:szCs w:val="16"/>
                    </w:rPr>
                  </w:pPr>
                  <w:r w:rsidRPr="00BB3CB4">
                    <w:rPr>
                      <w:rFonts w:ascii="Times New Roman" w:hAnsi="Times New Roman"/>
                      <w:noProof/>
                      <w:sz w:val="16"/>
                      <w:szCs w:val="16"/>
                    </w:rPr>
                    <w:t>972,5</w:t>
                  </w:r>
                </w:p>
              </w:tc>
              <w:tc>
                <w:tcPr>
                  <w:tcW w:w="1971" w:type="dxa"/>
                  <w:noWrap/>
                  <w:hideMark/>
                </w:tcPr>
                <w:p w14:paraId="2C8D39E2" w14:textId="77777777" w:rsidR="002B2D91" w:rsidRPr="00A029DD" w:rsidRDefault="002B2D91" w:rsidP="00D27628">
                  <w:pPr>
                    <w:jc w:val="center"/>
                    <w:rPr>
                      <w:rFonts w:ascii="Times New Roman" w:hAnsi="Times New Roman"/>
                      <w:noProof/>
                      <w:sz w:val="16"/>
                      <w:szCs w:val="16"/>
                    </w:rPr>
                  </w:pPr>
                  <w:r w:rsidRPr="00BB3CB4">
                    <w:rPr>
                      <w:rFonts w:ascii="Times New Roman" w:hAnsi="Times New Roman"/>
                      <w:noProof/>
                      <w:sz w:val="16"/>
                      <w:szCs w:val="16"/>
                    </w:rPr>
                    <w:t>1869,40</w:t>
                  </w:r>
                </w:p>
              </w:tc>
              <w:tc>
                <w:tcPr>
                  <w:tcW w:w="1699" w:type="dxa"/>
                  <w:noWrap/>
                  <w:hideMark/>
                </w:tcPr>
                <w:p w14:paraId="40F25AF5" w14:textId="77777777" w:rsidR="002B2D91" w:rsidRPr="00A029DD" w:rsidRDefault="002B2D91" w:rsidP="00D27628">
                  <w:pPr>
                    <w:jc w:val="center"/>
                    <w:rPr>
                      <w:rFonts w:ascii="Times New Roman" w:hAnsi="Times New Roman"/>
                      <w:noProof/>
                      <w:sz w:val="16"/>
                      <w:szCs w:val="16"/>
                    </w:rPr>
                  </w:pPr>
                  <w:r w:rsidRPr="00BB3CB4">
                    <w:rPr>
                      <w:rFonts w:ascii="Times New Roman" w:hAnsi="Times New Roman"/>
                      <w:noProof/>
                      <w:sz w:val="16"/>
                      <w:szCs w:val="16"/>
                    </w:rPr>
                    <w:t>52,0</w:t>
                  </w:r>
                </w:p>
              </w:tc>
            </w:tr>
            <w:tr w:rsidR="002B2D91" w:rsidRPr="00F16379" w14:paraId="3DC73695" w14:textId="77777777" w:rsidTr="00D27628">
              <w:trPr>
                <w:trHeight w:val="299"/>
              </w:trPr>
              <w:tc>
                <w:tcPr>
                  <w:tcW w:w="3936" w:type="dxa"/>
                  <w:noWrap/>
                  <w:hideMark/>
                </w:tcPr>
                <w:p w14:paraId="6965BD56"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Malaysia</w:t>
                  </w:r>
                </w:p>
              </w:tc>
              <w:tc>
                <w:tcPr>
                  <w:tcW w:w="1830" w:type="dxa"/>
                  <w:noWrap/>
                  <w:hideMark/>
                </w:tcPr>
                <w:p w14:paraId="7F1D73A4" w14:textId="77777777" w:rsidR="002B2D91" w:rsidRPr="00A029DD" w:rsidRDefault="002B2D91" w:rsidP="00D27628">
                  <w:pPr>
                    <w:jc w:val="center"/>
                    <w:rPr>
                      <w:rFonts w:ascii="Times New Roman" w:hAnsi="Times New Roman"/>
                      <w:noProof/>
                      <w:sz w:val="16"/>
                      <w:szCs w:val="16"/>
                    </w:rPr>
                  </w:pPr>
                  <w:r w:rsidRPr="00BB3CB4">
                    <w:rPr>
                      <w:rFonts w:ascii="Times New Roman" w:hAnsi="Times New Roman"/>
                      <w:noProof/>
                      <w:sz w:val="16"/>
                      <w:szCs w:val="16"/>
                    </w:rPr>
                    <w:t>3,790</w:t>
                  </w:r>
                </w:p>
              </w:tc>
              <w:tc>
                <w:tcPr>
                  <w:tcW w:w="1971" w:type="dxa"/>
                  <w:noWrap/>
                  <w:hideMark/>
                </w:tcPr>
                <w:p w14:paraId="27EA4DE5" w14:textId="77777777" w:rsidR="002B2D91" w:rsidRPr="00A029DD" w:rsidRDefault="002B2D91" w:rsidP="00D27628">
                  <w:pPr>
                    <w:jc w:val="center"/>
                    <w:rPr>
                      <w:rFonts w:ascii="Times New Roman" w:hAnsi="Times New Roman"/>
                      <w:noProof/>
                      <w:sz w:val="16"/>
                      <w:szCs w:val="16"/>
                    </w:rPr>
                  </w:pPr>
                  <w:r w:rsidRPr="00BB3CB4">
                    <w:rPr>
                      <w:rFonts w:ascii="Times New Roman" w:hAnsi="Times New Roman"/>
                      <w:noProof/>
                      <w:sz w:val="16"/>
                      <w:szCs w:val="16"/>
                    </w:rPr>
                    <w:t>5,12130</w:t>
                  </w:r>
                </w:p>
              </w:tc>
              <w:tc>
                <w:tcPr>
                  <w:tcW w:w="1699" w:type="dxa"/>
                  <w:noWrap/>
                  <w:hideMark/>
                </w:tcPr>
                <w:p w14:paraId="62BB12A5" w14:textId="77777777" w:rsidR="002B2D91" w:rsidRPr="00A029DD" w:rsidRDefault="002B2D91" w:rsidP="00D27628">
                  <w:pPr>
                    <w:jc w:val="center"/>
                    <w:rPr>
                      <w:rFonts w:ascii="Times New Roman" w:hAnsi="Times New Roman"/>
                      <w:noProof/>
                      <w:sz w:val="16"/>
                      <w:szCs w:val="16"/>
                    </w:rPr>
                  </w:pPr>
                  <w:r w:rsidRPr="00BB3CB4">
                    <w:rPr>
                      <w:rFonts w:ascii="Times New Roman" w:hAnsi="Times New Roman"/>
                      <w:noProof/>
                      <w:sz w:val="16"/>
                      <w:szCs w:val="16"/>
                    </w:rPr>
                    <w:t>74,0</w:t>
                  </w:r>
                </w:p>
              </w:tc>
            </w:tr>
            <w:tr w:rsidR="002B2D91" w:rsidRPr="00F16379" w14:paraId="6AB9E931" w14:textId="77777777" w:rsidTr="00D27628">
              <w:trPr>
                <w:trHeight w:val="299"/>
              </w:trPr>
              <w:tc>
                <w:tcPr>
                  <w:tcW w:w="3936" w:type="dxa"/>
                  <w:noWrap/>
                  <w:hideMark/>
                </w:tcPr>
                <w:p w14:paraId="1E85C886"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Mali</w:t>
                  </w:r>
                </w:p>
              </w:tc>
              <w:tc>
                <w:tcPr>
                  <w:tcW w:w="1830" w:type="dxa"/>
                  <w:noWrap/>
                  <w:hideMark/>
                </w:tcPr>
                <w:p w14:paraId="0D6A80B8" w14:textId="77777777" w:rsidR="002B2D91" w:rsidRPr="00A029DD" w:rsidRDefault="002B2D91" w:rsidP="00D27628">
                  <w:pPr>
                    <w:jc w:val="center"/>
                    <w:rPr>
                      <w:rFonts w:ascii="Times New Roman" w:hAnsi="Times New Roman"/>
                      <w:noProof/>
                      <w:sz w:val="16"/>
                      <w:szCs w:val="16"/>
                    </w:rPr>
                  </w:pPr>
                  <w:r w:rsidRPr="00BB3CB4">
                    <w:rPr>
                      <w:rFonts w:ascii="Times New Roman" w:hAnsi="Times New Roman"/>
                      <w:noProof/>
                      <w:sz w:val="16"/>
                      <w:szCs w:val="16"/>
                    </w:rPr>
                    <w:t>611,9</w:t>
                  </w:r>
                </w:p>
              </w:tc>
              <w:tc>
                <w:tcPr>
                  <w:tcW w:w="1971" w:type="dxa"/>
                  <w:noWrap/>
                  <w:hideMark/>
                </w:tcPr>
                <w:p w14:paraId="49D8C39F" w14:textId="77777777" w:rsidR="002B2D91" w:rsidRPr="00A029DD" w:rsidRDefault="002B2D91" w:rsidP="00D27628">
                  <w:pPr>
                    <w:jc w:val="center"/>
                    <w:rPr>
                      <w:rFonts w:ascii="Times New Roman" w:hAnsi="Times New Roman"/>
                      <w:noProof/>
                      <w:sz w:val="16"/>
                      <w:szCs w:val="16"/>
                    </w:rPr>
                  </w:pPr>
                  <w:r w:rsidRPr="00BB3CB4">
                    <w:rPr>
                      <w:rFonts w:ascii="Times New Roman" w:hAnsi="Times New Roman"/>
                      <w:noProof/>
                      <w:sz w:val="16"/>
                      <w:szCs w:val="16"/>
                    </w:rPr>
                    <w:t>655,957</w:t>
                  </w:r>
                </w:p>
              </w:tc>
              <w:tc>
                <w:tcPr>
                  <w:tcW w:w="1699" w:type="dxa"/>
                  <w:noWrap/>
                  <w:hideMark/>
                </w:tcPr>
                <w:p w14:paraId="1BD58E1F" w14:textId="77777777" w:rsidR="002B2D91" w:rsidRPr="00A029DD" w:rsidRDefault="002B2D91" w:rsidP="00D27628">
                  <w:pPr>
                    <w:jc w:val="center"/>
                    <w:rPr>
                      <w:rFonts w:ascii="Times New Roman" w:hAnsi="Times New Roman"/>
                      <w:noProof/>
                      <w:sz w:val="16"/>
                      <w:szCs w:val="16"/>
                    </w:rPr>
                  </w:pPr>
                  <w:r w:rsidRPr="00BB3CB4">
                    <w:rPr>
                      <w:rFonts w:ascii="Times New Roman" w:hAnsi="Times New Roman"/>
                      <w:noProof/>
                      <w:sz w:val="16"/>
                      <w:szCs w:val="16"/>
                    </w:rPr>
                    <w:t>93,3</w:t>
                  </w:r>
                </w:p>
              </w:tc>
            </w:tr>
            <w:tr w:rsidR="002B2D91" w:rsidRPr="00F16379" w14:paraId="78FDD8CA" w14:textId="77777777" w:rsidTr="00D27628">
              <w:trPr>
                <w:trHeight w:val="299"/>
              </w:trPr>
              <w:tc>
                <w:tcPr>
                  <w:tcW w:w="3936" w:type="dxa"/>
                  <w:noWrap/>
                  <w:hideMark/>
                </w:tcPr>
                <w:p w14:paraId="7933E3E6"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Mauritania</w:t>
                  </w:r>
                </w:p>
              </w:tc>
              <w:tc>
                <w:tcPr>
                  <w:tcW w:w="1830" w:type="dxa"/>
                  <w:noWrap/>
                  <w:hideMark/>
                </w:tcPr>
                <w:p w14:paraId="56BAEC5C" w14:textId="77777777" w:rsidR="002B2D91" w:rsidRPr="00A029DD" w:rsidRDefault="002B2D91" w:rsidP="00D27628">
                  <w:pPr>
                    <w:jc w:val="center"/>
                    <w:rPr>
                      <w:rFonts w:ascii="Times New Roman" w:hAnsi="Times New Roman"/>
                      <w:noProof/>
                      <w:sz w:val="16"/>
                      <w:szCs w:val="16"/>
                    </w:rPr>
                  </w:pPr>
                  <w:r w:rsidRPr="00BB3CB4">
                    <w:rPr>
                      <w:rFonts w:ascii="Times New Roman" w:hAnsi="Times New Roman"/>
                      <w:noProof/>
                      <w:sz w:val="16"/>
                      <w:szCs w:val="16"/>
                    </w:rPr>
                    <w:t>42,84</w:t>
                  </w:r>
                </w:p>
              </w:tc>
              <w:tc>
                <w:tcPr>
                  <w:tcW w:w="1971" w:type="dxa"/>
                  <w:noWrap/>
                  <w:hideMark/>
                </w:tcPr>
                <w:p w14:paraId="5C0A5E5C" w14:textId="77777777" w:rsidR="002B2D91" w:rsidRPr="00A029DD" w:rsidRDefault="002B2D91" w:rsidP="00D27628">
                  <w:pPr>
                    <w:jc w:val="center"/>
                    <w:rPr>
                      <w:rFonts w:ascii="Times New Roman" w:hAnsi="Times New Roman"/>
                      <w:noProof/>
                      <w:sz w:val="16"/>
                      <w:szCs w:val="16"/>
                    </w:rPr>
                  </w:pPr>
                  <w:r w:rsidRPr="004F1C70">
                    <w:rPr>
                      <w:rFonts w:ascii="Times New Roman" w:hAnsi="Times New Roman"/>
                      <w:noProof/>
                      <w:sz w:val="16"/>
                      <w:szCs w:val="16"/>
                    </w:rPr>
                    <w:t>43,5861</w:t>
                  </w:r>
                </w:p>
              </w:tc>
              <w:tc>
                <w:tcPr>
                  <w:tcW w:w="1699" w:type="dxa"/>
                  <w:noWrap/>
                  <w:hideMark/>
                </w:tcPr>
                <w:p w14:paraId="14D2E091" w14:textId="77777777" w:rsidR="002B2D91" w:rsidRPr="00A029DD" w:rsidRDefault="002B2D91" w:rsidP="00D27628">
                  <w:pPr>
                    <w:jc w:val="center"/>
                    <w:rPr>
                      <w:rFonts w:ascii="Times New Roman" w:hAnsi="Times New Roman"/>
                      <w:noProof/>
                      <w:sz w:val="16"/>
                      <w:szCs w:val="16"/>
                    </w:rPr>
                  </w:pPr>
                  <w:r w:rsidRPr="004F1C70">
                    <w:rPr>
                      <w:rFonts w:ascii="Times New Roman" w:hAnsi="Times New Roman"/>
                      <w:noProof/>
                      <w:sz w:val="16"/>
                      <w:szCs w:val="16"/>
                    </w:rPr>
                    <w:t>98,3</w:t>
                  </w:r>
                </w:p>
              </w:tc>
            </w:tr>
            <w:tr w:rsidR="002B2D91" w:rsidRPr="00F16379" w14:paraId="71F94F90" w14:textId="77777777" w:rsidTr="00D27628">
              <w:trPr>
                <w:trHeight w:val="299"/>
              </w:trPr>
              <w:tc>
                <w:tcPr>
                  <w:tcW w:w="3936" w:type="dxa"/>
                  <w:noWrap/>
                  <w:hideMark/>
                </w:tcPr>
                <w:p w14:paraId="3D72AD7A"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Mauritius</w:t>
                  </w:r>
                </w:p>
              </w:tc>
              <w:tc>
                <w:tcPr>
                  <w:tcW w:w="1830" w:type="dxa"/>
                  <w:noWrap/>
                  <w:hideMark/>
                </w:tcPr>
                <w:p w14:paraId="7375F0F7" w14:textId="77777777" w:rsidR="002B2D91" w:rsidRPr="00A029DD" w:rsidRDefault="002B2D91" w:rsidP="00D27628">
                  <w:pPr>
                    <w:jc w:val="center"/>
                    <w:rPr>
                      <w:rFonts w:ascii="Times New Roman" w:hAnsi="Times New Roman"/>
                      <w:noProof/>
                      <w:sz w:val="16"/>
                      <w:szCs w:val="16"/>
                    </w:rPr>
                  </w:pPr>
                  <w:r w:rsidRPr="004F1C70">
                    <w:rPr>
                      <w:rFonts w:ascii="Times New Roman" w:hAnsi="Times New Roman"/>
                      <w:noProof/>
                      <w:sz w:val="16"/>
                      <w:szCs w:val="16"/>
                    </w:rPr>
                    <w:t>36,95</w:t>
                  </w:r>
                </w:p>
              </w:tc>
              <w:tc>
                <w:tcPr>
                  <w:tcW w:w="1971" w:type="dxa"/>
                  <w:noWrap/>
                  <w:hideMark/>
                </w:tcPr>
                <w:p w14:paraId="0EAA3728" w14:textId="77777777" w:rsidR="002B2D91" w:rsidRPr="00A029DD" w:rsidRDefault="002B2D91" w:rsidP="00D27628">
                  <w:pPr>
                    <w:jc w:val="center"/>
                    <w:rPr>
                      <w:rFonts w:ascii="Times New Roman" w:hAnsi="Times New Roman"/>
                      <w:noProof/>
                      <w:sz w:val="16"/>
                      <w:szCs w:val="16"/>
                    </w:rPr>
                  </w:pPr>
                  <w:r w:rsidRPr="004F1C70">
                    <w:rPr>
                      <w:rFonts w:ascii="Times New Roman" w:hAnsi="Times New Roman"/>
                      <w:noProof/>
                      <w:sz w:val="16"/>
                      <w:szCs w:val="16"/>
                    </w:rPr>
                    <w:t>49,5850</w:t>
                  </w:r>
                </w:p>
              </w:tc>
              <w:tc>
                <w:tcPr>
                  <w:tcW w:w="1699" w:type="dxa"/>
                  <w:noWrap/>
                  <w:hideMark/>
                </w:tcPr>
                <w:p w14:paraId="3312C416" w14:textId="77777777" w:rsidR="002B2D91" w:rsidRPr="00A029DD" w:rsidRDefault="002B2D91" w:rsidP="00D27628">
                  <w:pPr>
                    <w:jc w:val="center"/>
                    <w:rPr>
                      <w:rFonts w:ascii="Times New Roman" w:hAnsi="Times New Roman"/>
                      <w:noProof/>
                      <w:sz w:val="16"/>
                      <w:szCs w:val="16"/>
                    </w:rPr>
                  </w:pPr>
                  <w:r w:rsidRPr="004F1C70">
                    <w:rPr>
                      <w:rFonts w:ascii="Times New Roman" w:hAnsi="Times New Roman"/>
                      <w:noProof/>
                      <w:sz w:val="16"/>
                      <w:szCs w:val="16"/>
                    </w:rPr>
                    <w:t>74,5</w:t>
                  </w:r>
                </w:p>
              </w:tc>
            </w:tr>
            <w:tr w:rsidR="002B2D91" w:rsidRPr="00F16379" w14:paraId="67850D37" w14:textId="77777777" w:rsidTr="00D27628">
              <w:trPr>
                <w:trHeight w:val="299"/>
              </w:trPr>
              <w:tc>
                <w:tcPr>
                  <w:tcW w:w="3936" w:type="dxa"/>
                  <w:noWrap/>
                  <w:hideMark/>
                </w:tcPr>
                <w:p w14:paraId="046E43C6"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Mexico</w:t>
                  </w:r>
                </w:p>
              </w:tc>
              <w:tc>
                <w:tcPr>
                  <w:tcW w:w="1830" w:type="dxa"/>
                  <w:noWrap/>
                  <w:hideMark/>
                </w:tcPr>
                <w:p w14:paraId="152AAB2B" w14:textId="77777777" w:rsidR="002B2D91" w:rsidRPr="00A029DD" w:rsidRDefault="002B2D91" w:rsidP="00D27628">
                  <w:pPr>
                    <w:jc w:val="center"/>
                    <w:rPr>
                      <w:rFonts w:ascii="Times New Roman" w:hAnsi="Times New Roman"/>
                      <w:noProof/>
                      <w:sz w:val="16"/>
                      <w:szCs w:val="16"/>
                    </w:rPr>
                  </w:pPr>
                  <w:r w:rsidRPr="004F1C70">
                    <w:rPr>
                      <w:rFonts w:ascii="Times New Roman" w:hAnsi="Times New Roman"/>
                      <w:noProof/>
                      <w:sz w:val="16"/>
                      <w:szCs w:val="16"/>
                    </w:rPr>
                    <w:t>15,47</w:t>
                  </w:r>
                </w:p>
              </w:tc>
              <w:tc>
                <w:tcPr>
                  <w:tcW w:w="1971" w:type="dxa"/>
                  <w:noWrap/>
                  <w:hideMark/>
                </w:tcPr>
                <w:p w14:paraId="20F558DB" w14:textId="77777777" w:rsidR="002B2D91" w:rsidRPr="00A029DD" w:rsidRDefault="002B2D91" w:rsidP="00D27628">
                  <w:pPr>
                    <w:jc w:val="center"/>
                    <w:rPr>
                      <w:rFonts w:ascii="Times New Roman" w:hAnsi="Times New Roman"/>
                      <w:noProof/>
                      <w:sz w:val="16"/>
                      <w:szCs w:val="16"/>
                    </w:rPr>
                  </w:pPr>
                  <w:r w:rsidRPr="004F1C70">
                    <w:rPr>
                      <w:rFonts w:ascii="Times New Roman" w:hAnsi="Times New Roman"/>
                      <w:noProof/>
                      <w:sz w:val="16"/>
                      <w:szCs w:val="16"/>
                    </w:rPr>
                    <w:t>18,7767</w:t>
                  </w:r>
                </w:p>
              </w:tc>
              <w:tc>
                <w:tcPr>
                  <w:tcW w:w="1699" w:type="dxa"/>
                  <w:noWrap/>
                  <w:hideMark/>
                </w:tcPr>
                <w:p w14:paraId="7F5E80ED" w14:textId="77777777" w:rsidR="002B2D91" w:rsidRPr="00A029DD" w:rsidRDefault="002B2D91" w:rsidP="00D27628">
                  <w:pPr>
                    <w:jc w:val="center"/>
                    <w:rPr>
                      <w:rFonts w:ascii="Times New Roman" w:hAnsi="Times New Roman"/>
                      <w:noProof/>
                      <w:sz w:val="16"/>
                      <w:szCs w:val="16"/>
                    </w:rPr>
                  </w:pPr>
                  <w:r w:rsidRPr="004F1C70">
                    <w:rPr>
                      <w:rFonts w:ascii="Times New Roman" w:hAnsi="Times New Roman"/>
                      <w:noProof/>
                      <w:sz w:val="16"/>
                      <w:szCs w:val="16"/>
                    </w:rPr>
                    <w:t>82,4</w:t>
                  </w:r>
                </w:p>
              </w:tc>
            </w:tr>
            <w:tr w:rsidR="002B2D91" w:rsidRPr="00F16379" w14:paraId="6D5718AC" w14:textId="77777777" w:rsidTr="00D27628">
              <w:trPr>
                <w:trHeight w:val="299"/>
              </w:trPr>
              <w:tc>
                <w:tcPr>
                  <w:tcW w:w="3936" w:type="dxa"/>
                  <w:noWrap/>
                  <w:hideMark/>
                </w:tcPr>
                <w:p w14:paraId="7658E067"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Moldova</w:t>
                  </w:r>
                </w:p>
              </w:tc>
              <w:tc>
                <w:tcPr>
                  <w:tcW w:w="1830" w:type="dxa"/>
                  <w:noWrap/>
                  <w:hideMark/>
                </w:tcPr>
                <w:p w14:paraId="4AA5BF10" w14:textId="77777777" w:rsidR="002B2D91" w:rsidRPr="00A029DD" w:rsidRDefault="002B2D91" w:rsidP="00D27628">
                  <w:pPr>
                    <w:jc w:val="center"/>
                    <w:rPr>
                      <w:rFonts w:ascii="Times New Roman" w:hAnsi="Times New Roman"/>
                      <w:noProof/>
                      <w:sz w:val="16"/>
                      <w:szCs w:val="16"/>
                    </w:rPr>
                  </w:pPr>
                  <w:r w:rsidRPr="004F1C70">
                    <w:rPr>
                      <w:rFonts w:ascii="Times New Roman" w:hAnsi="Times New Roman"/>
                      <w:noProof/>
                      <w:sz w:val="16"/>
                      <w:szCs w:val="16"/>
                    </w:rPr>
                    <w:t>18,60</w:t>
                  </w:r>
                </w:p>
              </w:tc>
              <w:tc>
                <w:tcPr>
                  <w:tcW w:w="1971" w:type="dxa"/>
                  <w:noWrap/>
                  <w:hideMark/>
                </w:tcPr>
                <w:p w14:paraId="539F952A" w14:textId="77777777" w:rsidR="002B2D91" w:rsidRPr="00A029DD" w:rsidRDefault="002B2D91" w:rsidP="00D27628">
                  <w:pPr>
                    <w:jc w:val="center"/>
                    <w:rPr>
                      <w:rFonts w:ascii="Times New Roman" w:hAnsi="Times New Roman"/>
                      <w:noProof/>
                      <w:sz w:val="16"/>
                      <w:szCs w:val="16"/>
                    </w:rPr>
                  </w:pPr>
                  <w:r w:rsidRPr="004F1C70">
                    <w:rPr>
                      <w:rFonts w:ascii="Times New Roman" w:hAnsi="Times New Roman"/>
                      <w:noProof/>
                      <w:sz w:val="16"/>
                      <w:szCs w:val="16"/>
                    </w:rPr>
                    <w:t>19,2250</w:t>
                  </w:r>
                </w:p>
              </w:tc>
              <w:tc>
                <w:tcPr>
                  <w:tcW w:w="1699" w:type="dxa"/>
                  <w:noWrap/>
                  <w:hideMark/>
                </w:tcPr>
                <w:p w14:paraId="2C2A499F" w14:textId="77777777" w:rsidR="002B2D91" w:rsidRPr="00A029DD" w:rsidRDefault="002B2D91" w:rsidP="00D27628">
                  <w:pPr>
                    <w:jc w:val="center"/>
                    <w:rPr>
                      <w:rFonts w:ascii="Times New Roman" w:hAnsi="Times New Roman"/>
                      <w:noProof/>
                      <w:sz w:val="16"/>
                      <w:szCs w:val="16"/>
                    </w:rPr>
                  </w:pPr>
                  <w:r w:rsidRPr="004F1C70">
                    <w:rPr>
                      <w:rFonts w:ascii="Times New Roman" w:hAnsi="Times New Roman"/>
                      <w:noProof/>
                      <w:sz w:val="16"/>
                      <w:szCs w:val="16"/>
                    </w:rPr>
                    <w:t>96,7</w:t>
                  </w:r>
                </w:p>
              </w:tc>
            </w:tr>
            <w:tr w:rsidR="002B2D91" w:rsidRPr="00F16379" w14:paraId="44B477F2" w14:textId="77777777" w:rsidTr="00D27628">
              <w:trPr>
                <w:trHeight w:val="299"/>
              </w:trPr>
              <w:tc>
                <w:tcPr>
                  <w:tcW w:w="3936" w:type="dxa"/>
                  <w:noWrap/>
                  <w:hideMark/>
                </w:tcPr>
                <w:p w14:paraId="415A7C5D"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Mongolia</w:t>
                  </w:r>
                </w:p>
              </w:tc>
              <w:tc>
                <w:tcPr>
                  <w:tcW w:w="1830" w:type="dxa"/>
                  <w:noWrap/>
                  <w:hideMark/>
                </w:tcPr>
                <w:p w14:paraId="4761DB9E" w14:textId="77777777" w:rsidR="002B2D91" w:rsidRPr="00A029DD" w:rsidRDefault="002B2D91" w:rsidP="00D27628">
                  <w:pPr>
                    <w:jc w:val="center"/>
                    <w:rPr>
                      <w:rFonts w:ascii="Times New Roman" w:hAnsi="Times New Roman"/>
                      <w:noProof/>
                      <w:sz w:val="16"/>
                      <w:szCs w:val="16"/>
                    </w:rPr>
                  </w:pPr>
                  <w:r w:rsidRPr="004F1C70">
                    <w:rPr>
                      <w:rFonts w:ascii="Times New Roman" w:hAnsi="Times New Roman"/>
                      <w:noProof/>
                      <w:sz w:val="16"/>
                      <w:szCs w:val="16"/>
                    </w:rPr>
                    <w:t>2949</w:t>
                  </w:r>
                </w:p>
              </w:tc>
              <w:tc>
                <w:tcPr>
                  <w:tcW w:w="1971" w:type="dxa"/>
                  <w:noWrap/>
                  <w:hideMark/>
                </w:tcPr>
                <w:p w14:paraId="10332274" w14:textId="77777777" w:rsidR="002B2D91" w:rsidRPr="00A029DD" w:rsidRDefault="002B2D91" w:rsidP="00D27628">
                  <w:pPr>
                    <w:jc w:val="center"/>
                    <w:rPr>
                      <w:rFonts w:ascii="Times New Roman" w:hAnsi="Times New Roman"/>
                      <w:noProof/>
                      <w:sz w:val="16"/>
                      <w:szCs w:val="16"/>
                    </w:rPr>
                  </w:pPr>
                  <w:r w:rsidRPr="004F1C70">
                    <w:rPr>
                      <w:rFonts w:ascii="Times New Roman" w:hAnsi="Times New Roman"/>
                      <w:noProof/>
                      <w:sz w:val="16"/>
                      <w:szCs w:val="16"/>
                    </w:rPr>
                    <w:t>3813,21</w:t>
                  </w:r>
                </w:p>
              </w:tc>
              <w:tc>
                <w:tcPr>
                  <w:tcW w:w="1699" w:type="dxa"/>
                  <w:noWrap/>
                  <w:hideMark/>
                </w:tcPr>
                <w:p w14:paraId="14BD7EC1" w14:textId="77777777" w:rsidR="002B2D91" w:rsidRPr="00A029DD" w:rsidRDefault="002B2D91" w:rsidP="00D27628">
                  <w:pPr>
                    <w:jc w:val="center"/>
                    <w:rPr>
                      <w:rFonts w:ascii="Times New Roman" w:hAnsi="Times New Roman"/>
                      <w:noProof/>
                      <w:sz w:val="16"/>
                      <w:szCs w:val="16"/>
                    </w:rPr>
                  </w:pPr>
                  <w:r w:rsidRPr="004F1C70">
                    <w:rPr>
                      <w:rFonts w:ascii="Times New Roman" w:hAnsi="Times New Roman"/>
                      <w:noProof/>
                      <w:sz w:val="16"/>
                      <w:szCs w:val="16"/>
                    </w:rPr>
                    <w:t>77,3</w:t>
                  </w:r>
                </w:p>
              </w:tc>
            </w:tr>
            <w:tr w:rsidR="002B2D91" w:rsidRPr="00F16379" w14:paraId="2078EDE1" w14:textId="77777777" w:rsidTr="00D27628">
              <w:trPr>
                <w:trHeight w:val="299"/>
              </w:trPr>
              <w:tc>
                <w:tcPr>
                  <w:tcW w:w="3936" w:type="dxa"/>
                  <w:noWrap/>
                  <w:hideMark/>
                </w:tcPr>
                <w:p w14:paraId="5A6A63D7"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Montenegro</w:t>
                  </w:r>
                </w:p>
              </w:tc>
              <w:tc>
                <w:tcPr>
                  <w:tcW w:w="1830" w:type="dxa"/>
                  <w:noWrap/>
                  <w:hideMark/>
                </w:tcPr>
                <w:p w14:paraId="3E8522A5" w14:textId="77777777" w:rsidR="002B2D91" w:rsidRPr="00A029DD" w:rsidRDefault="002B2D91" w:rsidP="00D27628">
                  <w:pPr>
                    <w:jc w:val="center"/>
                    <w:rPr>
                      <w:rFonts w:ascii="Times New Roman" w:hAnsi="Times New Roman"/>
                      <w:noProof/>
                      <w:sz w:val="16"/>
                      <w:szCs w:val="16"/>
                    </w:rPr>
                  </w:pPr>
                  <w:r w:rsidRPr="004F1C70">
                    <w:rPr>
                      <w:rFonts w:ascii="Times New Roman" w:hAnsi="Times New Roman"/>
                      <w:noProof/>
                      <w:sz w:val="16"/>
                      <w:szCs w:val="16"/>
                    </w:rPr>
                    <w:t>0,607</w:t>
                  </w:r>
                </w:p>
              </w:tc>
              <w:tc>
                <w:tcPr>
                  <w:tcW w:w="1971" w:type="dxa"/>
                  <w:noWrap/>
                  <w:hideMark/>
                </w:tcPr>
                <w:p w14:paraId="148EF13B" w14:textId="77777777" w:rsidR="002B2D91" w:rsidRPr="00A029DD" w:rsidRDefault="002B2D91" w:rsidP="00D27628">
                  <w:pPr>
                    <w:jc w:val="center"/>
                    <w:rPr>
                      <w:rFonts w:ascii="Times New Roman" w:hAnsi="Times New Roman"/>
                      <w:noProof/>
                      <w:sz w:val="16"/>
                      <w:szCs w:val="16"/>
                    </w:rPr>
                  </w:pPr>
                  <w:r w:rsidRPr="004F1C70">
                    <w:rPr>
                      <w:rFonts w:ascii="Times New Roman" w:hAnsi="Times New Roman"/>
                      <w:noProof/>
                      <w:sz w:val="16"/>
                      <w:szCs w:val="16"/>
                    </w:rPr>
                    <w:t>1,00000</w:t>
                  </w:r>
                </w:p>
              </w:tc>
              <w:tc>
                <w:tcPr>
                  <w:tcW w:w="1699" w:type="dxa"/>
                  <w:noWrap/>
                  <w:hideMark/>
                </w:tcPr>
                <w:p w14:paraId="4AC91D61" w14:textId="77777777" w:rsidR="002B2D91" w:rsidRPr="00A029DD" w:rsidRDefault="002B2D91" w:rsidP="00D27628">
                  <w:pPr>
                    <w:jc w:val="center"/>
                    <w:rPr>
                      <w:rFonts w:ascii="Times New Roman" w:hAnsi="Times New Roman"/>
                      <w:noProof/>
                      <w:sz w:val="16"/>
                      <w:szCs w:val="16"/>
                    </w:rPr>
                  </w:pPr>
                  <w:r w:rsidRPr="004F1C70">
                    <w:rPr>
                      <w:rFonts w:ascii="Times New Roman" w:hAnsi="Times New Roman"/>
                      <w:noProof/>
                      <w:sz w:val="16"/>
                      <w:szCs w:val="16"/>
                    </w:rPr>
                    <w:t>60,7</w:t>
                  </w:r>
                </w:p>
              </w:tc>
            </w:tr>
            <w:tr w:rsidR="002B2D91" w:rsidRPr="00F16379" w14:paraId="0DDB7947" w14:textId="77777777" w:rsidTr="00D27628">
              <w:trPr>
                <w:trHeight w:val="299"/>
              </w:trPr>
              <w:tc>
                <w:tcPr>
                  <w:tcW w:w="3936" w:type="dxa"/>
                  <w:noWrap/>
                  <w:hideMark/>
                </w:tcPr>
                <w:p w14:paraId="5A4A89D5"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Morocco</w:t>
                  </w:r>
                </w:p>
              </w:tc>
              <w:tc>
                <w:tcPr>
                  <w:tcW w:w="1830" w:type="dxa"/>
                  <w:noWrap/>
                  <w:hideMark/>
                </w:tcPr>
                <w:p w14:paraId="789699F3" w14:textId="77777777" w:rsidR="002B2D91" w:rsidRPr="00A029DD" w:rsidRDefault="002B2D91" w:rsidP="00D27628">
                  <w:pPr>
                    <w:jc w:val="center"/>
                    <w:rPr>
                      <w:rFonts w:ascii="Times New Roman" w:hAnsi="Times New Roman"/>
                      <w:noProof/>
                      <w:sz w:val="16"/>
                      <w:szCs w:val="16"/>
                    </w:rPr>
                  </w:pPr>
                  <w:r w:rsidRPr="004F1C70">
                    <w:rPr>
                      <w:rFonts w:ascii="Times New Roman" w:hAnsi="Times New Roman"/>
                      <w:noProof/>
                      <w:sz w:val="16"/>
                      <w:szCs w:val="16"/>
                    </w:rPr>
                    <w:t>8,537</w:t>
                  </w:r>
                </w:p>
              </w:tc>
              <w:tc>
                <w:tcPr>
                  <w:tcW w:w="1971" w:type="dxa"/>
                  <w:noWrap/>
                  <w:hideMark/>
                </w:tcPr>
                <w:p w14:paraId="449CFCDB" w14:textId="77777777" w:rsidR="002B2D91" w:rsidRPr="00A029DD" w:rsidRDefault="002B2D91" w:rsidP="00D27628">
                  <w:pPr>
                    <w:jc w:val="center"/>
                    <w:rPr>
                      <w:rFonts w:ascii="Times New Roman" w:hAnsi="Times New Roman"/>
                      <w:noProof/>
                      <w:sz w:val="16"/>
                      <w:szCs w:val="16"/>
                    </w:rPr>
                  </w:pPr>
                  <w:r w:rsidRPr="004F1C70">
                    <w:rPr>
                      <w:rFonts w:ascii="Times New Roman" w:hAnsi="Times New Roman"/>
                      <w:noProof/>
                      <w:sz w:val="16"/>
                      <w:szCs w:val="16"/>
                    </w:rPr>
                    <w:t>10,8806</w:t>
                  </w:r>
                </w:p>
              </w:tc>
              <w:tc>
                <w:tcPr>
                  <w:tcW w:w="1699" w:type="dxa"/>
                  <w:noWrap/>
                  <w:hideMark/>
                </w:tcPr>
                <w:p w14:paraId="559D47E1" w14:textId="77777777" w:rsidR="002B2D91" w:rsidRPr="00A029DD" w:rsidRDefault="002B2D91" w:rsidP="00D27628">
                  <w:pPr>
                    <w:jc w:val="center"/>
                    <w:rPr>
                      <w:rFonts w:ascii="Times New Roman" w:hAnsi="Times New Roman"/>
                      <w:noProof/>
                      <w:sz w:val="16"/>
                      <w:szCs w:val="16"/>
                    </w:rPr>
                  </w:pPr>
                  <w:r w:rsidRPr="004F1C70">
                    <w:rPr>
                      <w:rFonts w:ascii="Times New Roman" w:hAnsi="Times New Roman"/>
                      <w:noProof/>
                      <w:sz w:val="16"/>
                      <w:szCs w:val="16"/>
                    </w:rPr>
                    <w:t>78,5</w:t>
                  </w:r>
                </w:p>
              </w:tc>
            </w:tr>
            <w:tr w:rsidR="002B2D91" w:rsidRPr="00F16379" w14:paraId="1B037331" w14:textId="77777777" w:rsidTr="00D27628">
              <w:trPr>
                <w:trHeight w:val="299"/>
              </w:trPr>
              <w:tc>
                <w:tcPr>
                  <w:tcW w:w="3936" w:type="dxa"/>
                  <w:noWrap/>
                  <w:hideMark/>
                </w:tcPr>
                <w:p w14:paraId="37C859E8"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Mozambique</w:t>
                  </w:r>
                </w:p>
              </w:tc>
              <w:tc>
                <w:tcPr>
                  <w:tcW w:w="1830" w:type="dxa"/>
                  <w:noWrap/>
                  <w:hideMark/>
                </w:tcPr>
                <w:p w14:paraId="1C2DED34" w14:textId="77777777" w:rsidR="002B2D91" w:rsidRPr="00A029DD" w:rsidRDefault="002B2D91" w:rsidP="00D27628">
                  <w:pPr>
                    <w:jc w:val="center"/>
                    <w:rPr>
                      <w:rFonts w:ascii="Times New Roman" w:hAnsi="Times New Roman"/>
                      <w:noProof/>
                      <w:sz w:val="16"/>
                      <w:szCs w:val="16"/>
                    </w:rPr>
                  </w:pPr>
                  <w:r w:rsidRPr="004F1C70">
                    <w:rPr>
                      <w:rFonts w:ascii="Times New Roman" w:hAnsi="Times New Roman"/>
                      <w:noProof/>
                      <w:sz w:val="16"/>
                      <w:szCs w:val="16"/>
                    </w:rPr>
                    <w:t>75,73</w:t>
                  </w:r>
                </w:p>
              </w:tc>
              <w:tc>
                <w:tcPr>
                  <w:tcW w:w="1971" w:type="dxa"/>
                  <w:noWrap/>
                  <w:hideMark/>
                </w:tcPr>
                <w:p w14:paraId="28F1A827" w14:textId="77777777" w:rsidR="002B2D91" w:rsidRPr="00A029DD" w:rsidRDefault="002B2D91" w:rsidP="00D27628">
                  <w:pPr>
                    <w:jc w:val="center"/>
                    <w:rPr>
                      <w:rFonts w:ascii="Times New Roman" w:hAnsi="Times New Roman"/>
                      <w:noProof/>
                      <w:sz w:val="16"/>
                      <w:szCs w:val="16"/>
                    </w:rPr>
                  </w:pPr>
                  <w:r w:rsidRPr="004F1C70">
                    <w:rPr>
                      <w:rFonts w:ascii="Times New Roman" w:hAnsi="Times New Roman"/>
                      <w:noProof/>
                      <w:sz w:val="16"/>
                      <w:szCs w:val="16"/>
                    </w:rPr>
                    <w:t>70,8750</w:t>
                  </w:r>
                </w:p>
              </w:tc>
              <w:tc>
                <w:tcPr>
                  <w:tcW w:w="1699" w:type="dxa"/>
                  <w:noWrap/>
                  <w:hideMark/>
                </w:tcPr>
                <w:p w14:paraId="59CCA5DA" w14:textId="77777777" w:rsidR="002B2D91" w:rsidRPr="00A029DD" w:rsidRDefault="002B2D91" w:rsidP="00D27628">
                  <w:pPr>
                    <w:jc w:val="center"/>
                    <w:rPr>
                      <w:rFonts w:ascii="Times New Roman" w:hAnsi="Times New Roman"/>
                      <w:noProof/>
                      <w:sz w:val="16"/>
                      <w:szCs w:val="16"/>
                    </w:rPr>
                  </w:pPr>
                  <w:r w:rsidRPr="004F1C70">
                    <w:rPr>
                      <w:rFonts w:ascii="Times New Roman" w:hAnsi="Times New Roman"/>
                      <w:noProof/>
                      <w:sz w:val="16"/>
                      <w:szCs w:val="16"/>
                    </w:rPr>
                    <w:t>106,9</w:t>
                  </w:r>
                </w:p>
              </w:tc>
            </w:tr>
            <w:tr w:rsidR="002B2D91" w:rsidRPr="00F16379" w14:paraId="1C7832A8" w14:textId="77777777" w:rsidTr="00D27628">
              <w:trPr>
                <w:trHeight w:val="299"/>
              </w:trPr>
              <w:tc>
                <w:tcPr>
                  <w:tcW w:w="3936" w:type="dxa"/>
                  <w:noWrap/>
                  <w:hideMark/>
                </w:tcPr>
                <w:p w14:paraId="6E66CDDA"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Myanmar</w:t>
                  </w:r>
                </w:p>
              </w:tc>
              <w:tc>
                <w:tcPr>
                  <w:tcW w:w="1830" w:type="dxa"/>
                  <w:noWrap/>
                  <w:hideMark/>
                </w:tcPr>
                <w:p w14:paraId="78F42718" w14:textId="77777777" w:rsidR="002B2D91" w:rsidRPr="00A029DD" w:rsidRDefault="002B2D91" w:rsidP="00D27628">
                  <w:pPr>
                    <w:jc w:val="center"/>
                    <w:rPr>
                      <w:rFonts w:ascii="Times New Roman" w:hAnsi="Times New Roman"/>
                      <w:noProof/>
                      <w:sz w:val="16"/>
                      <w:szCs w:val="16"/>
                    </w:rPr>
                  </w:pPr>
                  <w:r w:rsidRPr="004F1C70">
                    <w:rPr>
                      <w:rFonts w:ascii="Times New Roman" w:hAnsi="Times New Roman"/>
                      <w:noProof/>
                      <w:sz w:val="16"/>
                      <w:szCs w:val="16"/>
                    </w:rPr>
                    <w:t>1370</w:t>
                  </w:r>
                </w:p>
              </w:tc>
              <w:tc>
                <w:tcPr>
                  <w:tcW w:w="1971" w:type="dxa"/>
                  <w:noWrap/>
                  <w:hideMark/>
                </w:tcPr>
                <w:p w14:paraId="498CAA25" w14:textId="77777777" w:rsidR="002B2D91" w:rsidRPr="00A029DD" w:rsidRDefault="002B2D91" w:rsidP="00D27628">
                  <w:pPr>
                    <w:jc w:val="center"/>
                    <w:rPr>
                      <w:rFonts w:ascii="Times New Roman" w:hAnsi="Times New Roman"/>
                      <w:noProof/>
                      <w:sz w:val="16"/>
                      <w:szCs w:val="16"/>
                    </w:rPr>
                  </w:pPr>
                  <w:r w:rsidRPr="004F1C70">
                    <w:rPr>
                      <w:rFonts w:ascii="Times New Roman" w:hAnsi="Times New Roman"/>
                      <w:noProof/>
                      <w:sz w:val="16"/>
                      <w:szCs w:val="16"/>
                    </w:rPr>
                    <w:t>3812,10</w:t>
                  </w:r>
                </w:p>
              </w:tc>
              <w:tc>
                <w:tcPr>
                  <w:tcW w:w="1699" w:type="dxa"/>
                  <w:noWrap/>
                  <w:hideMark/>
                </w:tcPr>
                <w:p w14:paraId="346832F8" w14:textId="77777777" w:rsidR="002B2D91" w:rsidRPr="00A029DD" w:rsidRDefault="002B2D91" w:rsidP="00D27628">
                  <w:pPr>
                    <w:jc w:val="center"/>
                    <w:rPr>
                      <w:rFonts w:ascii="Times New Roman" w:hAnsi="Times New Roman"/>
                      <w:noProof/>
                      <w:sz w:val="16"/>
                      <w:szCs w:val="16"/>
                    </w:rPr>
                  </w:pPr>
                  <w:r w:rsidRPr="004F1C70">
                    <w:rPr>
                      <w:rFonts w:ascii="Times New Roman" w:hAnsi="Times New Roman"/>
                      <w:noProof/>
                      <w:sz w:val="16"/>
                      <w:szCs w:val="16"/>
                    </w:rPr>
                    <w:t>35,9</w:t>
                  </w:r>
                </w:p>
              </w:tc>
            </w:tr>
            <w:tr w:rsidR="002B2D91" w:rsidRPr="00F16379" w14:paraId="32F9563E" w14:textId="77777777" w:rsidTr="00D27628">
              <w:trPr>
                <w:trHeight w:val="299"/>
              </w:trPr>
              <w:tc>
                <w:tcPr>
                  <w:tcW w:w="3936" w:type="dxa"/>
                  <w:noWrap/>
                  <w:hideMark/>
                </w:tcPr>
                <w:p w14:paraId="4A3C1359"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Namibia</w:t>
                  </w:r>
                </w:p>
              </w:tc>
              <w:tc>
                <w:tcPr>
                  <w:tcW w:w="1830" w:type="dxa"/>
                  <w:noWrap/>
                  <w:hideMark/>
                </w:tcPr>
                <w:p w14:paraId="7DBF1FA2" w14:textId="77777777" w:rsidR="002B2D91" w:rsidRPr="00A029DD" w:rsidRDefault="002B2D91" w:rsidP="00D27628">
                  <w:pPr>
                    <w:jc w:val="center"/>
                    <w:rPr>
                      <w:rFonts w:ascii="Times New Roman" w:hAnsi="Times New Roman"/>
                      <w:noProof/>
                      <w:sz w:val="16"/>
                      <w:szCs w:val="16"/>
                    </w:rPr>
                  </w:pPr>
                  <w:r w:rsidRPr="004F1C70">
                    <w:rPr>
                      <w:rFonts w:ascii="Times New Roman" w:hAnsi="Times New Roman"/>
                      <w:noProof/>
                      <w:sz w:val="16"/>
                      <w:szCs w:val="16"/>
                    </w:rPr>
                    <w:t>13,59</w:t>
                  </w:r>
                </w:p>
              </w:tc>
              <w:tc>
                <w:tcPr>
                  <w:tcW w:w="1971" w:type="dxa"/>
                  <w:noWrap/>
                  <w:hideMark/>
                </w:tcPr>
                <w:p w14:paraId="282D960B" w14:textId="77777777" w:rsidR="002B2D91" w:rsidRPr="00A029DD" w:rsidRDefault="002B2D91" w:rsidP="00D27628">
                  <w:pPr>
                    <w:jc w:val="center"/>
                    <w:rPr>
                      <w:rFonts w:ascii="Times New Roman" w:hAnsi="Times New Roman"/>
                      <w:noProof/>
                      <w:sz w:val="16"/>
                      <w:szCs w:val="16"/>
                    </w:rPr>
                  </w:pPr>
                  <w:r w:rsidRPr="004F1C70">
                    <w:rPr>
                      <w:rFonts w:ascii="Times New Roman" w:hAnsi="Times New Roman"/>
                      <w:noProof/>
                      <w:sz w:val="16"/>
                      <w:szCs w:val="16"/>
                    </w:rPr>
                    <w:t>20,6003</w:t>
                  </w:r>
                </w:p>
              </w:tc>
              <w:tc>
                <w:tcPr>
                  <w:tcW w:w="1699" w:type="dxa"/>
                  <w:noWrap/>
                  <w:hideMark/>
                </w:tcPr>
                <w:p w14:paraId="77E1F823" w14:textId="77777777" w:rsidR="002B2D91" w:rsidRPr="00A029DD" w:rsidRDefault="002B2D91" w:rsidP="00D27628">
                  <w:pPr>
                    <w:jc w:val="center"/>
                    <w:rPr>
                      <w:rFonts w:ascii="Times New Roman" w:hAnsi="Times New Roman"/>
                      <w:noProof/>
                      <w:sz w:val="16"/>
                      <w:szCs w:val="16"/>
                    </w:rPr>
                  </w:pPr>
                  <w:r w:rsidRPr="004F1C70">
                    <w:rPr>
                      <w:rFonts w:ascii="Times New Roman" w:hAnsi="Times New Roman"/>
                      <w:noProof/>
                      <w:sz w:val="16"/>
                      <w:szCs w:val="16"/>
                    </w:rPr>
                    <w:t>66,0</w:t>
                  </w:r>
                </w:p>
              </w:tc>
            </w:tr>
            <w:tr w:rsidR="002B2D91" w:rsidRPr="00F16379" w14:paraId="6A6960A4" w14:textId="77777777" w:rsidTr="00D27628">
              <w:trPr>
                <w:trHeight w:val="299"/>
              </w:trPr>
              <w:tc>
                <w:tcPr>
                  <w:tcW w:w="3936" w:type="dxa"/>
                  <w:noWrap/>
                  <w:hideMark/>
                </w:tcPr>
                <w:p w14:paraId="226E685C"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Nepal</w:t>
                  </w:r>
                </w:p>
              </w:tc>
              <w:tc>
                <w:tcPr>
                  <w:tcW w:w="1830" w:type="dxa"/>
                  <w:noWrap/>
                  <w:hideMark/>
                </w:tcPr>
                <w:p w14:paraId="00A6511D" w14:textId="77777777" w:rsidR="002B2D91" w:rsidRPr="00A029DD" w:rsidRDefault="002B2D91" w:rsidP="00D27628">
                  <w:pPr>
                    <w:jc w:val="center"/>
                    <w:rPr>
                      <w:rFonts w:ascii="Times New Roman" w:hAnsi="Times New Roman"/>
                      <w:noProof/>
                      <w:sz w:val="16"/>
                      <w:szCs w:val="16"/>
                    </w:rPr>
                  </w:pPr>
                  <w:r w:rsidRPr="004F1C70">
                    <w:rPr>
                      <w:rFonts w:ascii="Times New Roman" w:hAnsi="Times New Roman"/>
                      <w:noProof/>
                      <w:sz w:val="16"/>
                      <w:szCs w:val="16"/>
                    </w:rPr>
                    <w:t>103,1</w:t>
                  </w:r>
                </w:p>
              </w:tc>
              <w:tc>
                <w:tcPr>
                  <w:tcW w:w="1971" w:type="dxa"/>
                  <w:noWrap/>
                  <w:hideMark/>
                </w:tcPr>
                <w:p w14:paraId="07828826" w14:textId="77777777" w:rsidR="002B2D91" w:rsidRPr="00A029DD" w:rsidRDefault="002B2D91" w:rsidP="00D27628">
                  <w:pPr>
                    <w:jc w:val="center"/>
                    <w:rPr>
                      <w:rFonts w:ascii="Times New Roman" w:hAnsi="Times New Roman"/>
                      <w:noProof/>
                      <w:sz w:val="16"/>
                      <w:szCs w:val="16"/>
                    </w:rPr>
                  </w:pPr>
                  <w:r w:rsidRPr="004F1C70">
                    <w:rPr>
                      <w:rFonts w:ascii="Times New Roman" w:hAnsi="Times New Roman"/>
                      <w:noProof/>
                      <w:sz w:val="16"/>
                      <w:szCs w:val="16"/>
                    </w:rPr>
                    <w:t>148,096</w:t>
                  </w:r>
                </w:p>
              </w:tc>
              <w:tc>
                <w:tcPr>
                  <w:tcW w:w="1699" w:type="dxa"/>
                  <w:noWrap/>
                  <w:hideMark/>
                </w:tcPr>
                <w:p w14:paraId="35ADDFA4" w14:textId="77777777" w:rsidR="002B2D91" w:rsidRPr="00A029DD" w:rsidRDefault="002B2D91" w:rsidP="00D27628">
                  <w:pPr>
                    <w:jc w:val="center"/>
                    <w:rPr>
                      <w:rFonts w:ascii="Times New Roman" w:hAnsi="Times New Roman"/>
                      <w:noProof/>
                      <w:sz w:val="16"/>
                      <w:szCs w:val="16"/>
                    </w:rPr>
                  </w:pPr>
                  <w:r w:rsidRPr="004F1C70">
                    <w:rPr>
                      <w:rFonts w:ascii="Times New Roman" w:hAnsi="Times New Roman"/>
                      <w:noProof/>
                      <w:sz w:val="16"/>
                      <w:szCs w:val="16"/>
                    </w:rPr>
                    <w:t>69,6</w:t>
                  </w:r>
                </w:p>
              </w:tc>
            </w:tr>
            <w:tr w:rsidR="002B2D91" w:rsidRPr="00F16379" w14:paraId="5E7C03F1" w14:textId="77777777" w:rsidTr="00D27628">
              <w:trPr>
                <w:trHeight w:val="299"/>
              </w:trPr>
              <w:tc>
                <w:tcPr>
                  <w:tcW w:w="3936" w:type="dxa"/>
                  <w:noWrap/>
                  <w:hideMark/>
                </w:tcPr>
                <w:p w14:paraId="67AD75CD"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New Caledonia</w:t>
                  </w:r>
                </w:p>
              </w:tc>
              <w:tc>
                <w:tcPr>
                  <w:tcW w:w="1830" w:type="dxa"/>
                  <w:noWrap/>
                  <w:hideMark/>
                </w:tcPr>
                <w:p w14:paraId="048D2DD7" w14:textId="77777777" w:rsidR="002B2D91" w:rsidRPr="00A029DD" w:rsidRDefault="002B2D91" w:rsidP="00D27628">
                  <w:pPr>
                    <w:jc w:val="center"/>
                    <w:rPr>
                      <w:rFonts w:ascii="Times New Roman" w:hAnsi="Times New Roman"/>
                      <w:noProof/>
                      <w:sz w:val="16"/>
                      <w:szCs w:val="16"/>
                    </w:rPr>
                  </w:pPr>
                  <w:r w:rsidRPr="0079157E">
                    <w:rPr>
                      <w:rFonts w:ascii="Times New Roman" w:hAnsi="Times New Roman"/>
                      <w:noProof/>
                      <w:sz w:val="16"/>
                      <w:szCs w:val="16"/>
                    </w:rPr>
                    <w:t>110,2</w:t>
                  </w:r>
                </w:p>
              </w:tc>
              <w:tc>
                <w:tcPr>
                  <w:tcW w:w="1971" w:type="dxa"/>
                  <w:noWrap/>
                  <w:hideMark/>
                </w:tcPr>
                <w:p w14:paraId="372447F4" w14:textId="77777777" w:rsidR="002B2D91" w:rsidRPr="00A029DD" w:rsidRDefault="002B2D91" w:rsidP="00D27628">
                  <w:pPr>
                    <w:jc w:val="center"/>
                    <w:rPr>
                      <w:rFonts w:ascii="Times New Roman" w:hAnsi="Times New Roman"/>
                      <w:noProof/>
                      <w:sz w:val="16"/>
                      <w:szCs w:val="16"/>
                    </w:rPr>
                  </w:pPr>
                  <w:r w:rsidRPr="0079157E">
                    <w:rPr>
                      <w:rFonts w:ascii="Times New Roman" w:hAnsi="Times New Roman"/>
                      <w:noProof/>
                      <w:sz w:val="16"/>
                      <w:szCs w:val="16"/>
                    </w:rPr>
                    <w:t>119,320</w:t>
                  </w:r>
                </w:p>
              </w:tc>
              <w:tc>
                <w:tcPr>
                  <w:tcW w:w="1699" w:type="dxa"/>
                  <w:noWrap/>
                  <w:hideMark/>
                </w:tcPr>
                <w:p w14:paraId="05E933FC" w14:textId="77777777" w:rsidR="002B2D91" w:rsidRPr="00A029DD" w:rsidRDefault="002B2D91" w:rsidP="00D27628">
                  <w:pPr>
                    <w:jc w:val="center"/>
                    <w:rPr>
                      <w:rFonts w:ascii="Times New Roman" w:hAnsi="Times New Roman"/>
                      <w:noProof/>
                      <w:sz w:val="16"/>
                      <w:szCs w:val="16"/>
                    </w:rPr>
                  </w:pPr>
                  <w:r w:rsidRPr="0079157E">
                    <w:rPr>
                      <w:rFonts w:ascii="Times New Roman" w:hAnsi="Times New Roman"/>
                      <w:noProof/>
                      <w:sz w:val="16"/>
                      <w:szCs w:val="16"/>
                    </w:rPr>
                    <w:t>92,4</w:t>
                  </w:r>
                </w:p>
              </w:tc>
            </w:tr>
            <w:tr w:rsidR="002B2D91" w:rsidRPr="00F16379" w14:paraId="6A552E2A" w14:textId="77777777" w:rsidTr="00D27628">
              <w:trPr>
                <w:trHeight w:val="299"/>
              </w:trPr>
              <w:tc>
                <w:tcPr>
                  <w:tcW w:w="3936" w:type="dxa"/>
                  <w:noWrap/>
                  <w:hideMark/>
                </w:tcPr>
                <w:p w14:paraId="56B013A2"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New Zealand</w:t>
                  </w:r>
                </w:p>
              </w:tc>
              <w:tc>
                <w:tcPr>
                  <w:tcW w:w="1830" w:type="dxa"/>
                  <w:noWrap/>
                  <w:hideMark/>
                </w:tcPr>
                <w:p w14:paraId="3BEE1AF3" w14:textId="77777777" w:rsidR="002B2D91" w:rsidRPr="00A029DD" w:rsidRDefault="002B2D91" w:rsidP="00D27628">
                  <w:pPr>
                    <w:jc w:val="center"/>
                    <w:rPr>
                      <w:rFonts w:ascii="Times New Roman" w:hAnsi="Times New Roman"/>
                      <w:noProof/>
                      <w:sz w:val="16"/>
                      <w:szCs w:val="16"/>
                    </w:rPr>
                  </w:pPr>
                  <w:r w:rsidRPr="008E0B44">
                    <w:rPr>
                      <w:rFonts w:ascii="Times New Roman" w:hAnsi="Times New Roman"/>
                      <w:noProof/>
                      <w:sz w:val="16"/>
                      <w:szCs w:val="16"/>
                    </w:rPr>
                    <w:t>1,804</w:t>
                  </w:r>
                </w:p>
              </w:tc>
              <w:tc>
                <w:tcPr>
                  <w:tcW w:w="1971" w:type="dxa"/>
                  <w:noWrap/>
                  <w:hideMark/>
                </w:tcPr>
                <w:p w14:paraId="388CA1BD" w14:textId="77777777" w:rsidR="002B2D91" w:rsidRPr="00A029DD" w:rsidRDefault="002B2D91" w:rsidP="00D27628">
                  <w:pPr>
                    <w:jc w:val="center"/>
                    <w:rPr>
                      <w:rFonts w:ascii="Times New Roman" w:hAnsi="Times New Roman"/>
                      <w:noProof/>
                      <w:sz w:val="16"/>
                      <w:szCs w:val="16"/>
                    </w:rPr>
                  </w:pPr>
                  <w:r w:rsidRPr="008E0B44">
                    <w:rPr>
                      <w:rFonts w:ascii="Times New Roman" w:hAnsi="Times New Roman"/>
                      <w:noProof/>
                      <w:sz w:val="16"/>
                      <w:szCs w:val="16"/>
                    </w:rPr>
                    <w:t>1,75360</w:t>
                  </w:r>
                </w:p>
              </w:tc>
              <w:tc>
                <w:tcPr>
                  <w:tcW w:w="1699" w:type="dxa"/>
                  <w:noWrap/>
                  <w:hideMark/>
                </w:tcPr>
                <w:p w14:paraId="062591C0" w14:textId="77777777" w:rsidR="002B2D91" w:rsidRPr="00A029DD" w:rsidRDefault="002B2D91" w:rsidP="00D27628">
                  <w:pPr>
                    <w:jc w:val="center"/>
                    <w:rPr>
                      <w:rFonts w:ascii="Times New Roman" w:hAnsi="Times New Roman"/>
                      <w:noProof/>
                      <w:sz w:val="16"/>
                      <w:szCs w:val="16"/>
                    </w:rPr>
                  </w:pPr>
                  <w:r w:rsidRPr="008E0B44">
                    <w:rPr>
                      <w:rFonts w:ascii="Times New Roman" w:hAnsi="Times New Roman"/>
                      <w:noProof/>
                      <w:sz w:val="16"/>
                      <w:szCs w:val="16"/>
                    </w:rPr>
                    <w:t>102,9</w:t>
                  </w:r>
                </w:p>
              </w:tc>
            </w:tr>
            <w:tr w:rsidR="002B2D91" w:rsidRPr="00F16379" w14:paraId="0606B32A" w14:textId="77777777" w:rsidTr="00D27628">
              <w:trPr>
                <w:trHeight w:val="299"/>
              </w:trPr>
              <w:tc>
                <w:tcPr>
                  <w:tcW w:w="3936" w:type="dxa"/>
                  <w:noWrap/>
                  <w:hideMark/>
                </w:tcPr>
                <w:p w14:paraId="60D90308"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Nicaragua</w:t>
                  </w:r>
                </w:p>
              </w:tc>
              <w:tc>
                <w:tcPr>
                  <w:tcW w:w="1830" w:type="dxa"/>
                  <w:noWrap/>
                  <w:hideMark/>
                </w:tcPr>
                <w:p w14:paraId="00563AD4" w14:textId="77777777" w:rsidR="002B2D91" w:rsidRPr="00A029DD" w:rsidRDefault="002B2D91" w:rsidP="00D27628">
                  <w:pPr>
                    <w:jc w:val="center"/>
                    <w:rPr>
                      <w:rFonts w:ascii="Times New Roman" w:hAnsi="Times New Roman"/>
                      <w:noProof/>
                      <w:sz w:val="16"/>
                      <w:szCs w:val="16"/>
                    </w:rPr>
                  </w:pPr>
                  <w:r w:rsidRPr="008E0B44">
                    <w:rPr>
                      <w:rFonts w:ascii="Times New Roman" w:hAnsi="Times New Roman"/>
                      <w:noProof/>
                      <w:sz w:val="16"/>
                      <w:szCs w:val="16"/>
                    </w:rPr>
                    <w:t>35,31</w:t>
                  </w:r>
                </w:p>
              </w:tc>
              <w:tc>
                <w:tcPr>
                  <w:tcW w:w="1971" w:type="dxa"/>
                  <w:noWrap/>
                  <w:hideMark/>
                </w:tcPr>
                <w:p w14:paraId="071B803B" w14:textId="77777777" w:rsidR="002B2D91" w:rsidRPr="00A029DD" w:rsidRDefault="002B2D91" w:rsidP="00D27628">
                  <w:pPr>
                    <w:jc w:val="center"/>
                    <w:rPr>
                      <w:rFonts w:ascii="Times New Roman" w:hAnsi="Times New Roman"/>
                      <w:noProof/>
                      <w:sz w:val="16"/>
                      <w:szCs w:val="16"/>
                    </w:rPr>
                  </w:pPr>
                  <w:r w:rsidRPr="008E0B44">
                    <w:rPr>
                      <w:rFonts w:ascii="Times New Roman" w:hAnsi="Times New Roman"/>
                      <w:noProof/>
                      <w:sz w:val="16"/>
                      <w:szCs w:val="16"/>
                    </w:rPr>
                    <w:t>40,6772</w:t>
                  </w:r>
                </w:p>
              </w:tc>
              <w:tc>
                <w:tcPr>
                  <w:tcW w:w="1699" w:type="dxa"/>
                  <w:noWrap/>
                  <w:hideMark/>
                </w:tcPr>
                <w:p w14:paraId="4513072A" w14:textId="77777777" w:rsidR="002B2D91" w:rsidRPr="00A029DD" w:rsidRDefault="002B2D91" w:rsidP="00D27628">
                  <w:pPr>
                    <w:jc w:val="center"/>
                    <w:rPr>
                      <w:rFonts w:ascii="Times New Roman" w:hAnsi="Times New Roman"/>
                      <w:noProof/>
                      <w:sz w:val="16"/>
                      <w:szCs w:val="16"/>
                    </w:rPr>
                  </w:pPr>
                  <w:r w:rsidRPr="008E0B44">
                    <w:rPr>
                      <w:rFonts w:ascii="Times New Roman" w:hAnsi="Times New Roman"/>
                      <w:noProof/>
                      <w:sz w:val="16"/>
                      <w:szCs w:val="16"/>
                    </w:rPr>
                    <w:t>86,8</w:t>
                  </w:r>
                </w:p>
              </w:tc>
            </w:tr>
            <w:tr w:rsidR="002B2D91" w:rsidRPr="00F16379" w14:paraId="31B7D60F" w14:textId="77777777" w:rsidTr="00D27628">
              <w:trPr>
                <w:trHeight w:val="299"/>
              </w:trPr>
              <w:tc>
                <w:tcPr>
                  <w:tcW w:w="3936" w:type="dxa"/>
                  <w:noWrap/>
                  <w:hideMark/>
                </w:tcPr>
                <w:p w14:paraId="4A13FF70"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Niger</w:t>
                  </w:r>
                </w:p>
              </w:tc>
              <w:tc>
                <w:tcPr>
                  <w:tcW w:w="1830" w:type="dxa"/>
                  <w:noWrap/>
                  <w:hideMark/>
                </w:tcPr>
                <w:p w14:paraId="7C3B59D4" w14:textId="77777777" w:rsidR="002B2D91" w:rsidRPr="00A029DD" w:rsidRDefault="002B2D91" w:rsidP="00D27628">
                  <w:pPr>
                    <w:jc w:val="center"/>
                    <w:rPr>
                      <w:rFonts w:ascii="Times New Roman" w:hAnsi="Times New Roman"/>
                      <w:noProof/>
                      <w:sz w:val="16"/>
                      <w:szCs w:val="16"/>
                    </w:rPr>
                  </w:pPr>
                  <w:r w:rsidRPr="008E0B44">
                    <w:rPr>
                      <w:rFonts w:ascii="Times New Roman" w:hAnsi="Times New Roman"/>
                      <w:noProof/>
                      <w:sz w:val="16"/>
                      <w:szCs w:val="16"/>
                    </w:rPr>
                    <w:t>621,4</w:t>
                  </w:r>
                </w:p>
              </w:tc>
              <w:tc>
                <w:tcPr>
                  <w:tcW w:w="1971" w:type="dxa"/>
                  <w:noWrap/>
                  <w:hideMark/>
                </w:tcPr>
                <w:p w14:paraId="0BF21AAC" w14:textId="77777777" w:rsidR="002B2D91" w:rsidRPr="00A029DD" w:rsidRDefault="002B2D91" w:rsidP="00D27628">
                  <w:pPr>
                    <w:jc w:val="center"/>
                    <w:rPr>
                      <w:rFonts w:ascii="Times New Roman" w:hAnsi="Times New Roman"/>
                      <w:noProof/>
                      <w:sz w:val="16"/>
                      <w:szCs w:val="16"/>
                    </w:rPr>
                  </w:pPr>
                  <w:r w:rsidRPr="008E0B44">
                    <w:rPr>
                      <w:rFonts w:ascii="Times New Roman" w:hAnsi="Times New Roman"/>
                      <w:noProof/>
                      <w:sz w:val="16"/>
                      <w:szCs w:val="16"/>
                    </w:rPr>
                    <w:t>655,957</w:t>
                  </w:r>
                </w:p>
              </w:tc>
              <w:tc>
                <w:tcPr>
                  <w:tcW w:w="1699" w:type="dxa"/>
                  <w:noWrap/>
                  <w:hideMark/>
                </w:tcPr>
                <w:p w14:paraId="61F5E750" w14:textId="77777777" w:rsidR="002B2D91" w:rsidRPr="00A029DD" w:rsidRDefault="002B2D91" w:rsidP="00D27628">
                  <w:pPr>
                    <w:jc w:val="center"/>
                    <w:rPr>
                      <w:rFonts w:ascii="Times New Roman" w:hAnsi="Times New Roman"/>
                      <w:noProof/>
                      <w:sz w:val="16"/>
                      <w:szCs w:val="16"/>
                    </w:rPr>
                  </w:pPr>
                  <w:r w:rsidRPr="008E0B44">
                    <w:rPr>
                      <w:rFonts w:ascii="Times New Roman" w:hAnsi="Times New Roman"/>
                      <w:noProof/>
                      <w:sz w:val="16"/>
                      <w:szCs w:val="16"/>
                    </w:rPr>
                    <w:t>94,7</w:t>
                  </w:r>
                </w:p>
              </w:tc>
            </w:tr>
            <w:tr w:rsidR="002B2D91" w:rsidRPr="00F16379" w14:paraId="38E33DA0" w14:textId="77777777" w:rsidTr="00D27628">
              <w:trPr>
                <w:trHeight w:val="299"/>
              </w:trPr>
              <w:tc>
                <w:tcPr>
                  <w:tcW w:w="3936" w:type="dxa"/>
                  <w:noWrap/>
                  <w:hideMark/>
                </w:tcPr>
                <w:p w14:paraId="749BC9CC"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Nigeria</w:t>
                  </w:r>
                </w:p>
              </w:tc>
              <w:tc>
                <w:tcPr>
                  <w:tcW w:w="1830" w:type="dxa"/>
                  <w:noWrap/>
                  <w:hideMark/>
                </w:tcPr>
                <w:p w14:paraId="17999AD6" w14:textId="77777777" w:rsidR="002B2D91" w:rsidRPr="00A029DD" w:rsidRDefault="002B2D91" w:rsidP="00D27628">
                  <w:pPr>
                    <w:jc w:val="center"/>
                    <w:rPr>
                      <w:rFonts w:ascii="Times New Roman" w:hAnsi="Times New Roman"/>
                      <w:noProof/>
                      <w:sz w:val="16"/>
                      <w:szCs w:val="16"/>
                    </w:rPr>
                  </w:pPr>
                  <w:r w:rsidRPr="008E0B44">
                    <w:rPr>
                      <w:rFonts w:ascii="Times New Roman" w:hAnsi="Times New Roman"/>
                      <w:noProof/>
                      <w:sz w:val="16"/>
                      <w:szCs w:val="16"/>
                    </w:rPr>
                    <w:t>550,2</w:t>
                  </w:r>
                </w:p>
              </w:tc>
              <w:tc>
                <w:tcPr>
                  <w:tcW w:w="1971" w:type="dxa"/>
                  <w:noWrap/>
                  <w:hideMark/>
                </w:tcPr>
                <w:p w14:paraId="7AD5C3CD" w14:textId="77777777" w:rsidR="002B2D91" w:rsidRPr="00A029DD" w:rsidRDefault="002B2D91" w:rsidP="00D27628">
                  <w:pPr>
                    <w:jc w:val="center"/>
                    <w:rPr>
                      <w:rFonts w:ascii="Times New Roman" w:hAnsi="Times New Roman"/>
                      <w:noProof/>
                      <w:sz w:val="16"/>
                      <w:szCs w:val="16"/>
                    </w:rPr>
                  </w:pPr>
                  <w:r w:rsidRPr="008E0B44">
                    <w:rPr>
                      <w:rFonts w:ascii="Times New Roman" w:hAnsi="Times New Roman"/>
                      <w:noProof/>
                      <w:sz w:val="16"/>
                      <w:szCs w:val="16"/>
                    </w:rPr>
                    <w:t>982,280</w:t>
                  </w:r>
                </w:p>
              </w:tc>
              <w:tc>
                <w:tcPr>
                  <w:tcW w:w="1699" w:type="dxa"/>
                  <w:noWrap/>
                  <w:hideMark/>
                </w:tcPr>
                <w:p w14:paraId="75C59B49" w14:textId="77777777" w:rsidR="002B2D91" w:rsidRPr="00A029DD" w:rsidRDefault="002B2D91" w:rsidP="00D27628">
                  <w:pPr>
                    <w:jc w:val="center"/>
                    <w:rPr>
                      <w:rFonts w:ascii="Times New Roman" w:hAnsi="Times New Roman"/>
                      <w:noProof/>
                      <w:sz w:val="16"/>
                      <w:szCs w:val="16"/>
                    </w:rPr>
                  </w:pPr>
                  <w:r w:rsidRPr="008E0B44">
                    <w:rPr>
                      <w:rFonts w:ascii="Times New Roman" w:hAnsi="Times New Roman"/>
                      <w:noProof/>
                      <w:sz w:val="16"/>
                      <w:szCs w:val="16"/>
                    </w:rPr>
                    <w:t>56,0</w:t>
                  </w:r>
                </w:p>
              </w:tc>
            </w:tr>
            <w:tr w:rsidR="002B2D91" w:rsidRPr="00F16379" w14:paraId="5071217A" w14:textId="77777777" w:rsidTr="00D27628">
              <w:trPr>
                <w:trHeight w:val="299"/>
              </w:trPr>
              <w:tc>
                <w:tcPr>
                  <w:tcW w:w="3936" w:type="dxa"/>
                  <w:noWrap/>
                  <w:hideMark/>
                </w:tcPr>
                <w:p w14:paraId="00BFF194"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North Macedonia</w:t>
                  </w:r>
                </w:p>
              </w:tc>
              <w:tc>
                <w:tcPr>
                  <w:tcW w:w="1830" w:type="dxa"/>
                  <w:noWrap/>
                  <w:hideMark/>
                </w:tcPr>
                <w:p w14:paraId="5EA3750F" w14:textId="77777777" w:rsidR="002B2D91" w:rsidRPr="00A029DD" w:rsidRDefault="002B2D91" w:rsidP="00D27628">
                  <w:pPr>
                    <w:jc w:val="center"/>
                    <w:rPr>
                      <w:rFonts w:ascii="Times New Roman" w:hAnsi="Times New Roman"/>
                      <w:noProof/>
                      <w:sz w:val="16"/>
                      <w:szCs w:val="16"/>
                    </w:rPr>
                  </w:pPr>
                  <w:r w:rsidRPr="00032051">
                    <w:rPr>
                      <w:rFonts w:ascii="Times New Roman" w:hAnsi="Times New Roman"/>
                      <w:noProof/>
                      <w:sz w:val="16"/>
                      <w:szCs w:val="16"/>
                    </w:rPr>
                    <w:t>32,91</w:t>
                  </w:r>
                </w:p>
              </w:tc>
              <w:tc>
                <w:tcPr>
                  <w:tcW w:w="1971" w:type="dxa"/>
                  <w:noWrap/>
                  <w:hideMark/>
                </w:tcPr>
                <w:p w14:paraId="3FCEA66E" w14:textId="77777777" w:rsidR="002B2D91" w:rsidRPr="00A029DD" w:rsidRDefault="002B2D91" w:rsidP="00D27628">
                  <w:pPr>
                    <w:jc w:val="center"/>
                    <w:rPr>
                      <w:rFonts w:ascii="Times New Roman" w:hAnsi="Times New Roman"/>
                      <w:noProof/>
                      <w:sz w:val="16"/>
                      <w:szCs w:val="16"/>
                    </w:rPr>
                  </w:pPr>
                  <w:r w:rsidRPr="00032051">
                    <w:rPr>
                      <w:rFonts w:ascii="Times New Roman" w:hAnsi="Times New Roman"/>
                      <w:noProof/>
                      <w:sz w:val="16"/>
                      <w:szCs w:val="16"/>
                    </w:rPr>
                    <w:t>61,6150</w:t>
                  </w:r>
                </w:p>
              </w:tc>
              <w:tc>
                <w:tcPr>
                  <w:tcW w:w="1699" w:type="dxa"/>
                  <w:noWrap/>
                  <w:hideMark/>
                </w:tcPr>
                <w:p w14:paraId="75D39111" w14:textId="77777777" w:rsidR="002B2D91" w:rsidRPr="00A029DD" w:rsidRDefault="002B2D91" w:rsidP="00D27628">
                  <w:pPr>
                    <w:jc w:val="center"/>
                    <w:rPr>
                      <w:rFonts w:ascii="Times New Roman" w:hAnsi="Times New Roman"/>
                      <w:noProof/>
                      <w:sz w:val="16"/>
                      <w:szCs w:val="16"/>
                    </w:rPr>
                  </w:pPr>
                  <w:r w:rsidRPr="00032051">
                    <w:rPr>
                      <w:rFonts w:ascii="Times New Roman" w:hAnsi="Times New Roman"/>
                      <w:noProof/>
                      <w:sz w:val="16"/>
                      <w:szCs w:val="16"/>
                    </w:rPr>
                    <w:t>53,4</w:t>
                  </w:r>
                </w:p>
              </w:tc>
            </w:tr>
            <w:tr w:rsidR="002B2D91" w:rsidRPr="00F16379" w14:paraId="65D1F0A6" w14:textId="77777777" w:rsidTr="00D27628">
              <w:trPr>
                <w:trHeight w:val="299"/>
              </w:trPr>
              <w:tc>
                <w:tcPr>
                  <w:tcW w:w="3936" w:type="dxa"/>
                  <w:noWrap/>
                  <w:hideMark/>
                </w:tcPr>
                <w:p w14:paraId="1F1E192B"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Norway</w:t>
                  </w:r>
                </w:p>
              </w:tc>
              <w:tc>
                <w:tcPr>
                  <w:tcW w:w="1830" w:type="dxa"/>
                  <w:noWrap/>
                  <w:hideMark/>
                </w:tcPr>
                <w:p w14:paraId="60B843E9" w14:textId="77777777" w:rsidR="002B2D91" w:rsidRPr="00A029DD" w:rsidRDefault="002B2D91" w:rsidP="00D27628">
                  <w:pPr>
                    <w:jc w:val="center"/>
                    <w:rPr>
                      <w:rFonts w:ascii="Times New Roman" w:hAnsi="Times New Roman"/>
                      <w:noProof/>
                      <w:sz w:val="16"/>
                      <w:szCs w:val="16"/>
                    </w:rPr>
                  </w:pPr>
                  <w:r w:rsidRPr="00032051">
                    <w:rPr>
                      <w:rFonts w:ascii="Times New Roman" w:hAnsi="Times New Roman"/>
                      <w:noProof/>
                      <w:sz w:val="16"/>
                      <w:szCs w:val="16"/>
                    </w:rPr>
                    <w:t>13,89</w:t>
                  </w:r>
                </w:p>
              </w:tc>
              <w:tc>
                <w:tcPr>
                  <w:tcW w:w="1971" w:type="dxa"/>
                  <w:noWrap/>
                  <w:hideMark/>
                </w:tcPr>
                <w:p w14:paraId="181231D1" w14:textId="77777777" w:rsidR="002B2D91" w:rsidRPr="00A029DD" w:rsidRDefault="002B2D91" w:rsidP="00D27628">
                  <w:pPr>
                    <w:jc w:val="center"/>
                    <w:rPr>
                      <w:rFonts w:ascii="Times New Roman" w:hAnsi="Times New Roman"/>
                      <w:noProof/>
                      <w:sz w:val="16"/>
                      <w:szCs w:val="16"/>
                    </w:rPr>
                  </w:pPr>
                  <w:r w:rsidRPr="00032051">
                    <w:rPr>
                      <w:rFonts w:ascii="Times New Roman" w:hAnsi="Times New Roman"/>
                      <w:noProof/>
                      <w:sz w:val="16"/>
                      <w:szCs w:val="16"/>
                    </w:rPr>
                    <w:t>11,2625</w:t>
                  </w:r>
                </w:p>
              </w:tc>
              <w:tc>
                <w:tcPr>
                  <w:tcW w:w="1699" w:type="dxa"/>
                  <w:noWrap/>
                  <w:hideMark/>
                </w:tcPr>
                <w:p w14:paraId="0D0DCF2F" w14:textId="77777777" w:rsidR="002B2D91" w:rsidRPr="00A029DD" w:rsidRDefault="002B2D91" w:rsidP="00D27628">
                  <w:pPr>
                    <w:jc w:val="center"/>
                    <w:rPr>
                      <w:rFonts w:ascii="Times New Roman" w:hAnsi="Times New Roman"/>
                      <w:noProof/>
                      <w:sz w:val="16"/>
                      <w:szCs w:val="16"/>
                    </w:rPr>
                  </w:pPr>
                  <w:r w:rsidRPr="00032051">
                    <w:rPr>
                      <w:rFonts w:ascii="Times New Roman" w:hAnsi="Times New Roman"/>
                      <w:noProof/>
                      <w:sz w:val="16"/>
                      <w:szCs w:val="16"/>
                    </w:rPr>
                    <w:t>123,3</w:t>
                  </w:r>
                </w:p>
              </w:tc>
            </w:tr>
            <w:tr w:rsidR="002B2D91" w:rsidRPr="00F16379" w14:paraId="6426FDA9" w14:textId="77777777" w:rsidTr="00D27628">
              <w:trPr>
                <w:trHeight w:val="299"/>
              </w:trPr>
              <w:tc>
                <w:tcPr>
                  <w:tcW w:w="3936" w:type="dxa"/>
                  <w:noWrap/>
                  <w:hideMark/>
                </w:tcPr>
                <w:p w14:paraId="420A0172"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Pakistan</w:t>
                  </w:r>
                </w:p>
              </w:tc>
              <w:tc>
                <w:tcPr>
                  <w:tcW w:w="1830" w:type="dxa"/>
                  <w:noWrap/>
                  <w:hideMark/>
                </w:tcPr>
                <w:p w14:paraId="14E656E5"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231,1</w:t>
                  </w:r>
                </w:p>
              </w:tc>
              <w:tc>
                <w:tcPr>
                  <w:tcW w:w="1971" w:type="dxa"/>
                  <w:noWrap/>
                  <w:hideMark/>
                </w:tcPr>
                <w:p w14:paraId="63A058EB"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313,578</w:t>
                  </w:r>
                </w:p>
              </w:tc>
              <w:tc>
                <w:tcPr>
                  <w:tcW w:w="1699" w:type="dxa"/>
                  <w:noWrap/>
                  <w:hideMark/>
                </w:tcPr>
                <w:p w14:paraId="19802563"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73,7</w:t>
                  </w:r>
                </w:p>
              </w:tc>
            </w:tr>
            <w:tr w:rsidR="002B2D91" w:rsidRPr="00F16379" w14:paraId="48580898" w14:textId="77777777" w:rsidTr="00D27628">
              <w:trPr>
                <w:trHeight w:val="299"/>
              </w:trPr>
              <w:tc>
                <w:tcPr>
                  <w:tcW w:w="3936" w:type="dxa"/>
                  <w:noWrap/>
                  <w:hideMark/>
                </w:tcPr>
                <w:p w14:paraId="46DE2D29"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Panama</w:t>
                  </w:r>
                  <w:r>
                    <w:rPr>
                      <w:rFonts w:ascii="Times New Roman" w:hAnsi="Times New Roman"/>
                      <w:noProof/>
                      <w:sz w:val="16"/>
                      <w:szCs w:val="16"/>
                    </w:rPr>
                    <w:t xml:space="preserve"> (*)</w:t>
                  </w:r>
                </w:p>
              </w:tc>
              <w:tc>
                <w:tcPr>
                  <w:tcW w:w="1830" w:type="dxa"/>
                  <w:noWrap/>
                  <w:hideMark/>
                </w:tcPr>
                <w:p w14:paraId="547765E5"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1,101</w:t>
                  </w:r>
                </w:p>
              </w:tc>
              <w:tc>
                <w:tcPr>
                  <w:tcW w:w="1971" w:type="dxa"/>
                  <w:noWrap/>
                  <w:hideMark/>
                </w:tcPr>
                <w:p w14:paraId="038CE088"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1,11140</w:t>
                  </w:r>
                </w:p>
              </w:tc>
              <w:tc>
                <w:tcPr>
                  <w:tcW w:w="1699" w:type="dxa"/>
                  <w:noWrap/>
                  <w:hideMark/>
                </w:tcPr>
                <w:p w14:paraId="4E8E68D1"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99,1</w:t>
                  </w:r>
                </w:p>
              </w:tc>
            </w:tr>
            <w:tr w:rsidR="002B2D91" w:rsidRPr="00F16379" w14:paraId="6E57A356" w14:textId="77777777" w:rsidTr="00D27628">
              <w:trPr>
                <w:trHeight w:val="299"/>
              </w:trPr>
              <w:tc>
                <w:tcPr>
                  <w:tcW w:w="3936" w:type="dxa"/>
                  <w:noWrap/>
                  <w:hideMark/>
                </w:tcPr>
                <w:p w14:paraId="744E93EB"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Papua New Guinea</w:t>
                  </w:r>
                </w:p>
              </w:tc>
              <w:tc>
                <w:tcPr>
                  <w:tcW w:w="1830" w:type="dxa"/>
                  <w:noWrap/>
                  <w:hideMark/>
                </w:tcPr>
                <w:p w14:paraId="058DA35F"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3,817</w:t>
                  </w:r>
                </w:p>
              </w:tc>
              <w:tc>
                <w:tcPr>
                  <w:tcW w:w="1971" w:type="dxa"/>
                  <w:noWrap/>
                  <w:hideMark/>
                </w:tcPr>
                <w:p w14:paraId="25C136E0"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4,14238</w:t>
                  </w:r>
                </w:p>
              </w:tc>
              <w:tc>
                <w:tcPr>
                  <w:tcW w:w="1699" w:type="dxa"/>
                  <w:noWrap/>
                  <w:hideMark/>
                </w:tcPr>
                <w:p w14:paraId="0062EE2B"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92,1</w:t>
                  </w:r>
                </w:p>
              </w:tc>
            </w:tr>
            <w:tr w:rsidR="002B2D91" w:rsidRPr="00F16379" w14:paraId="3387CDCA" w14:textId="77777777" w:rsidTr="00D27628">
              <w:trPr>
                <w:trHeight w:val="299"/>
              </w:trPr>
              <w:tc>
                <w:tcPr>
                  <w:tcW w:w="3936" w:type="dxa"/>
                  <w:noWrap/>
                  <w:hideMark/>
                </w:tcPr>
                <w:p w14:paraId="33221188"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Paraguay</w:t>
                  </w:r>
                </w:p>
              </w:tc>
              <w:tc>
                <w:tcPr>
                  <w:tcW w:w="1830" w:type="dxa"/>
                  <w:noWrap/>
                  <w:hideMark/>
                </w:tcPr>
                <w:p w14:paraId="3D0756DD"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5378</w:t>
                  </w:r>
                </w:p>
              </w:tc>
              <w:tc>
                <w:tcPr>
                  <w:tcW w:w="1971" w:type="dxa"/>
                  <w:noWrap/>
                  <w:hideMark/>
                </w:tcPr>
                <w:p w14:paraId="5D9C2890"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8098,77</w:t>
                  </w:r>
                </w:p>
              </w:tc>
              <w:tc>
                <w:tcPr>
                  <w:tcW w:w="1699" w:type="dxa"/>
                  <w:noWrap/>
                  <w:hideMark/>
                </w:tcPr>
                <w:p w14:paraId="4ACCF2B4"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66,4</w:t>
                  </w:r>
                </w:p>
              </w:tc>
            </w:tr>
            <w:tr w:rsidR="002B2D91" w:rsidRPr="00F16379" w14:paraId="36EC0EE2" w14:textId="77777777" w:rsidTr="00D27628">
              <w:trPr>
                <w:trHeight w:val="299"/>
              </w:trPr>
              <w:tc>
                <w:tcPr>
                  <w:tcW w:w="3936" w:type="dxa"/>
                  <w:noWrap/>
                  <w:hideMark/>
                </w:tcPr>
                <w:p w14:paraId="7BEE9585"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Peru</w:t>
                  </w:r>
                </w:p>
              </w:tc>
              <w:tc>
                <w:tcPr>
                  <w:tcW w:w="1830" w:type="dxa"/>
                  <w:noWrap/>
                  <w:hideMark/>
                </w:tcPr>
                <w:p w14:paraId="0AEB190A"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3,697</w:t>
                  </w:r>
                </w:p>
              </w:tc>
              <w:tc>
                <w:tcPr>
                  <w:tcW w:w="1971" w:type="dxa"/>
                  <w:noWrap/>
                  <w:hideMark/>
                </w:tcPr>
                <w:p w14:paraId="782C42B6"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4,10573</w:t>
                  </w:r>
                </w:p>
              </w:tc>
              <w:tc>
                <w:tcPr>
                  <w:tcW w:w="1699" w:type="dxa"/>
                  <w:noWrap/>
                  <w:hideMark/>
                </w:tcPr>
                <w:p w14:paraId="55083527"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90,0</w:t>
                  </w:r>
                </w:p>
              </w:tc>
            </w:tr>
            <w:tr w:rsidR="002B2D91" w:rsidRPr="00F16379" w14:paraId="5E369F20" w14:textId="77777777" w:rsidTr="00D27628">
              <w:trPr>
                <w:trHeight w:val="299"/>
              </w:trPr>
              <w:tc>
                <w:tcPr>
                  <w:tcW w:w="3936" w:type="dxa"/>
                  <w:noWrap/>
                  <w:hideMark/>
                </w:tcPr>
                <w:p w14:paraId="1903B54B"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Philippines</w:t>
                  </w:r>
                </w:p>
              </w:tc>
              <w:tc>
                <w:tcPr>
                  <w:tcW w:w="1830" w:type="dxa"/>
                  <w:noWrap/>
                  <w:hideMark/>
                </w:tcPr>
                <w:p w14:paraId="3E4EB2C5"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51,88</w:t>
                  </w:r>
                </w:p>
              </w:tc>
              <w:tc>
                <w:tcPr>
                  <w:tcW w:w="1971" w:type="dxa"/>
                  <w:noWrap/>
                  <w:hideMark/>
                </w:tcPr>
                <w:p w14:paraId="6C2D1611"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61,5990</w:t>
                  </w:r>
                </w:p>
              </w:tc>
              <w:tc>
                <w:tcPr>
                  <w:tcW w:w="1699" w:type="dxa"/>
                  <w:noWrap/>
                  <w:hideMark/>
                </w:tcPr>
                <w:p w14:paraId="18B4769A"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84,2</w:t>
                  </w:r>
                </w:p>
              </w:tc>
            </w:tr>
            <w:tr w:rsidR="002B2D91" w:rsidRPr="00F16379" w14:paraId="3F91BF9C" w14:textId="77777777" w:rsidTr="00D27628">
              <w:trPr>
                <w:trHeight w:val="299"/>
              </w:trPr>
              <w:tc>
                <w:tcPr>
                  <w:tcW w:w="3936" w:type="dxa"/>
                  <w:noWrap/>
                  <w:hideMark/>
                </w:tcPr>
                <w:p w14:paraId="70837CC4"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Qatar</w:t>
                  </w:r>
                </w:p>
              </w:tc>
              <w:tc>
                <w:tcPr>
                  <w:tcW w:w="1830" w:type="dxa"/>
                  <w:noWrap/>
                  <w:hideMark/>
                </w:tcPr>
                <w:p w14:paraId="7F566BDA"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4,505</w:t>
                  </w:r>
                </w:p>
              </w:tc>
              <w:tc>
                <w:tcPr>
                  <w:tcW w:w="1971" w:type="dxa"/>
                  <w:noWrap/>
                  <w:hideMark/>
                </w:tcPr>
                <w:p w14:paraId="317485C1"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4,04550</w:t>
                  </w:r>
                </w:p>
              </w:tc>
              <w:tc>
                <w:tcPr>
                  <w:tcW w:w="1699" w:type="dxa"/>
                  <w:noWrap/>
                  <w:hideMark/>
                </w:tcPr>
                <w:p w14:paraId="5E3C04D1"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111,4</w:t>
                  </w:r>
                </w:p>
              </w:tc>
            </w:tr>
            <w:tr w:rsidR="002B2D91" w:rsidRPr="00F16379" w14:paraId="357DE0B2" w14:textId="77777777" w:rsidTr="00D27628">
              <w:trPr>
                <w:trHeight w:val="299"/>
              </w:trPr>
              <w:tc>
                <w:tcPr>
                  <w:tcW w:w="3936" w:type="dxa"/>
                  <w:noWrap/>
                  <w:hideMark/>
                </w:tcPr>
                <w:p w14:paraId="55709CE9"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Russia</w:t>
                  </w:r>
                </w:p>
              </w:tc>
              <w:tc>
                <w:tcPr>
                  <w:tcW w:w="1830" w:type="dxa"/>
                  <w:noWrap/>
                  <w:hideMark/>
                </w:tcPr>
                <w:p w14:paraId="5C407D4B"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83,36</w:t>
                  </w:r>
                </w:p>
              </w:tc>
              <w:tc>
                <w:tcPr>
                  <w:tcW w:w="1971" w:type="dxa"/>
                  <w:noWrap/>
                  <w:hideMark/>
                </w:tcPr>
                <w:p w14:paraId="3113A09B"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101,750</w:t>
                  </w:r>
                </w:p>
              </w:tc>
              <w:tc>
                <w:tcPr>
                  <w:tcW w:w="1699" w:type="dxa"/>
                  <w:noWrap/>
                  <w:hideMark/>
                </w:tcPr>
                <w:p w14:paraId="59052589"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81,9</w:t>
                  </w:r>
                </w:p>
              </w:tc>
            </w:tr>
            <w:tr w:rsidR="002B2D91" w:rsidRPr="00F16379" w14:paraId="36A3A1D7" w14:textId="77777777" w:rsidTr="00D27628">
              <w:trPr>
                <w:trHeight w:val="299"/>
              </w:trPr>
              <w:tc>
                <w:tcPr>
                  <w:tcW w:w="3936" w:type="dxa"/>
                  <w:noWrap/>
                  <w:hideMark/>
                </w:tcPr>
                <w:p w14:paraId="3921E408"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Rwanda</w:t>
                  </w:r>
                </w:p>
              </w:tc>
              <w:tc>
                <w:tcPr>
                  <w:tcW w:w="1830" w:type="dxa"/>
                  <w:noWrap/>
                  <w:hideMark/>
                </w:tcPr>
                <w:p w14:paraId="6435D8CD"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1173</w:t>
                  </w:r>
                </w:p>
              </w:tc>
              <w:tc>
                <w:tcPr>
                  <w:tcW w:w="1971" w:type="dxa"/>
                  <w:noWrap/>
                  <w:hideMark/>
                </w:tcPr>
                <w:p w14:paraId="00CB1EC5"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1399,68</w:t>
                  </w:r>
                </w:p>
              </w:tc>
              <w:tc>
                <w:tcPr>
                  <w:tcW w:w="1699" w:type="dxa"/>
                  <w:noWrap/>
                  <w:hideMark/>
                </w:tcPr>
                <w:p w14:paraId="0B682D6F"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83,8</w:t>
                  </w:r>
                </w:p>
              </w:tc>
            </w:tr>
            <w:tr w:rsidR="002B2D91" w:rsidRPr="00F16379" w14:paraId="51984916" w14:textId="77777777" w:rsidTr="00D27628">
              <w:trPr>
                <w:trHeight w:val="299"/>
              </w:trPr>
              <w:tc>
                <w:tcPr>
                  <w:tcW w:w="3936" w:type="dxa"/>
                  <w:noWrap/>
                  <w:hideMark/>
                </w:tcPr>
                <w:p w14:paraId="3E848205"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São Tomé and Príncipe</w:t>
                  </w:r>
                </w:p>
              </w:tc>
              <w:tc>
                <w:tcPr>
                  <w:tcW w:w="1830" w:type="dxa"/>
                  <w:noWrap/>
                  <w:hideMark/>
                </w:tcPr>
                <w:p w14:paraId="7C7CD1EE"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27,41</w:t>
                  </w:r>
                </w:p>
              </w:tc>
              <w:tc>
                <w:tcPr>
                  <w:tcW w:w="1971" w:type="dxa"/>
                  <w:noWrap/>
                  <w:hideMark/>
                </w:tcPr>
                <w:p w14:paraId="5B8E88AD"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24,5000</w:t>
                  </w:r>
                </w:p>
              </w:tc>
              <w:tc>
                <w:tcPr>
                  <w:tcW w:w="1699" w:type="dxa"/>
                  <w:noWrap/>
                  <w:hideMark/>
                </w:tcPr>
                <w:p w14:paraId="061E4060"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111,9</w:t>
                  </w:r>
                </w:p>
              </w:tc>
            </w:tr>
            <w:tr w:rsidR="002B2D91" w:rsidRPr="00F16379" w14:paraId="4345BBE3" w14:textId="77777777" w:rsidTr="00D27628">
              <w:trPr>
                <w:trHeight w:val="299"/>
              </w:trPr>
              <w:tc>
                <w:tcPr>
                  <w:tcW w:w="3936" w:type="dxa"/>
                  <w:noWrap/>
                  <w:hideMark/>
                </w:tcPr>
                <w:p w14:paraId="5A38C342"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Saudi Arabia</w:t>
                  </w:r>
                </w:p>
              </w:tc>
              <w:tc>
                <w:tcPr>
                  <w:tcW w:w="1830" w:type="dxa"/>
                  <w:noWrap/>
                  <w:hideMark/>
                </w:tcPr>
                <w:p w14:paraId="4EA794E4"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3,957</w:t>
                  </w:r>
                </w:p>
              </w:tc>
              <w:tc>
                <w:tcPr>
                  <w:tcW w:w="1971" w:type="dxa"/>
                  <w:noWrap/>
                  <w:hideMark/>
                </w:tcPr>
                <w:p w14:paraId="0E07C779"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4,16797</w:t>
                  </w:r>
                </w:p>
              </w:tc>
              <w:tc>
                <w:tcPr>
                  <w:tcW w:w="1699" w:type="dxa"/>
                  <w:noWrap/>
                  <w:hideMark/>
                </w:tcPr>
                <w:p w14:paraId="5B7C1BDC"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94,9</w:t>
                  </w:r>
                </w:p>
              </w:tc>
            </w:tr>
            <w:tr w:rsidR="002B2D91" w:rsidRPr="00F16379" w14:paraId="6F0599A9" w14:textId="77777777" w:rsidTr="00D27628">
              <w:trPr>
                <w:trHeight w:val="299"/>
              </w:trPr>
              <w:tc>
                <w:tcPr>
                  <w:tcW w:w="3936" w:type="dxa"/>
                  <w:noWrap/>
                  <w:hideMark/>
                </w:tcPr>
                <w:p w14:paraId="6545BBB2"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Senegal</w:t>
                  </w:r>
                </w:p>
              </w:tc>
              <w:tc>
                <w:tcPr>
                  <w:tcW w:w="1830" w:type="dxa"/>
                  <w:noWrap/>
                  <w:hideMark/>
                </w:tcPr>
                <w:p w14:paraId="3F3E7966"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562,8</w:t>
                  </w:r>
                </w:p>
              </w:tc>
              <w:tc>
                <w:tcPr>
                  <w:tcW w:w="1971" w:type="dxa"/>
                  <w:noWrap/>
                  <w:hideMark/>
                </w:tcPr>
                <w:p w14:paraId="5AC420CF"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655,957</w:t>
                  </w:r>
                </w:p>
              </w:tc>
              <w:tc>
                <w:tcPr>
                  <w:tcW w:w="1699" w:type="dxa"/>
                  <w:noWrap/>
                  <w:hideMark/>
                </w:tcPr>
                <w:p w14:paraId="312B8E7A"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85,8</w:t>
                  </w:r>
                </w:p>
              </w:tc>
            </w:tr>
            <w:tr w:rsidR="002B2D91" w:rsidRPr="00F16379" w14:paraId="567B8051" w14:textId="77777777" w:rsidTr="00D27628">
              <w:trPr>
                <w:trHeight w:val="299"/>
              </w:trPr>
              <w:tc>
                <w:tcPr>
                  <w:tcW w:w="3936" w:type="dxa"/>
                  <w:noWrap/>
                  <w:hideMark/>
                </w:tcPr>
                <w:p w14:paraId="44E4E334"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Serbia</w:t>
                  </w:r>
                </w:p>
              </w:tc>
              <w:tc>
                <w:tcPr>
                  <w:tcW w:w="1830" w:type="dxa"/>
                  <w:noWrap/>
                  <w:hideMark/>
                </w:tcPr>
                <w:p w14:paraId="1BED10A5"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80,16</w:t>
                  </w:r>
                </w:p>
              </w:tc>
              <w:tc>
                <w:tcPr>
                  <w:tcW w:w="1971" w:type="dxa"/>
                  <w:noWrap/>
                  <w:hideMark/>
                </w:tcPr>
                <w:p w14:paraId="70A439BE"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117,120</w:t>
                  </w:r>
                </w:p>
              </w:tc>
              <w:tc>
                <w:tcPr>
                  <w:tcW w:w="1699" w:type="dxa"/>
                  <w:noWrap/>
                  <w:hideMark/>
                </w:tcPr>
                <w:p w14:paraId="674829E1"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68,4</w:t>
                  </w:r>
                </w:p>
              </w:tc>
            </w:tr>
            <w:tr w:rsidR="002B2D91" w:rsidRPr="00F16379" w14:paraId="094365DC" w14:textId="77777777" w:rsidTr="00D27628">
              <w:trPr>
                <w:trHeight w:val="299"/>
              </w:trPr>
              <w:tc>
                <w:tcPr>
                  <w:tcW w:w="3936" w:type="dxa"/>
                  <w:noWrap/>
                  <w:hideMark/>
                </w:tcPr>
                <w:p w14:paraId="5AF68CA0"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Sierra Leone</w:t>
                  </w:r>
                </w:p>
              </w:tc>
              <w:tc>
                <w:tcPr>
                  <w:tcW w:w="1830" w:type="dxa"/>
                  <w:noWrap/>
                  <w:hideMark/>
                </w:tcPr>
                <w:p w14:paraId="3F7DB0DD"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22,72</w:t>
                  </w:r>
                </w:p>
              </w:tc>
              <w:tc>
                <w:tcPr>
                  <w:tcW w:w="1971" w:type="dxa"/>
                  <w:noWrap/>
                  <w:hideMark/>
                </w:tcPr>
                <w:p w14:paraId="53F6E6D9"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25,3622</w:t>
                  </w:r>
                </w:p>
              </w:tc>
              <w:tc>
                <w:tcPr>
                  <w:tcW w:w="1699" w:type="dxa"/>
                  <w:noWrap/>
                  <w:hideMark/>
                </w:tcPr>
                <w:p w14:paraId="4203077F"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89,6</w:t>
                  </w:r>
                </w:p>
              </w:tc>
            </w:tr>
            <w:tr w:rsidR="002B2D91" w:rsidRPr="00F16379" w14:paraId="7F55701E" w14:textId="77777777" w:rsidTr="00D27628">
              <w:trPr>
                <w:trHeight w:val="299"/>
              </w:trPr>
              <w:tc>
                <w:tcPr>
                  <w:tcW w:w="3936" w:type="dxa"/>
                  <w:noWrap/>
                  <w:hideMark/>
                </w:tcPr>
                <w:p w14:paraId="79A770C6"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Singapore</w:t>
                  </w:r>
                </w:p>
              </w:tc>
              <w:tc>
                <w:tcPr>
                  <w:tcW w:w="1830" w:type="dxa"/>
                  <w:noWrap/>
                  <w:hideMark/>
                </w:tcPr>
                <w:p w14:paraId="279E638D"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1,890</w:t>
                  </w:r>
                </w:p>
              </w:tc>
              <w:tc>
                <w:tcPr>
                  <w:tcW w:w="1971" w:type="dxa"/>
                  <w:noWrap/>
                  <w:hideMark/>
                </w:tcPr>
                <w:p w14:paraId="025DE960"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1,46430</w:t>
                  </w:r>
                </w:p>
              </w:tc>
              <w:tc>
                <w:tcPr>
                  <w:tcW w:w="1699" w:type="dxa"/>
                  <w:noWrap/>
                  <w:hideMark/>
                </w:tcPr>
                <w:p w14:paraId="67CEB07C" w14:textId="77777777" w:rsidR="002B2D91" w:rsidRPr="00A029DD" w:rsidRDefault="002B2D91" w:rsidP="00D27628">
                  <w:pPr>
                    <w:jc w:val="center"/>
                    <w:rPr>
                      <w:rFonts w:ascii="Times New Roman" w:hAnsi="Times New Roman"/>
                      <w:noProof/>
                      <w:sz w:val="16"/>
                      <w:szCs w:val="16"/>
                    </w:rPr>
                  </w:pPr>
                  <w:r w:rsidRPr="003F4667">
                    <w:rPr>
                      <w:rFonts w:ascii="Times New Roman" w:hAnsi="Times New Roman"/>
                      <w:noProof/>
                      <w:sz w:val="16"/>
                      <w:szCs w:val="16"/>
                    </w:rPr>
                    <w:t>129,1</w:t>
                  </w:r>
                </w:p>
              </w:tc>
            </w:tr>
            <w:tr w:rsidR="002B2D91" w:rsidRPr="00F16379" w14:paraId="146C3420" w14:textId="77777777" w:rsidTr="00D27628">
              <w:trPr>
                <w:trHeight w:val="299"/>
              </w:trPr>
              <w:tc>
                <w:tcPr>
                  <w:tcW w:w="3936" w:type="dxa"/>
                  <w:noWrap/>
                  <w:hideMark/>
                </w:tcPr>
                <w:p w14:paraId="0BBB3566"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Somalia</w:t>
                  </w:r>
                  <w:r>
                    <w:rPr>
                      <w:rFonts w:ascii="Times New Roman" w:hAnsi="Times New Roman"/>
                      <w:noProof/>
                      <w:sz w:val="16"/>
                      <w:szCs w:val="16"/>
                    </w:rPr>
                    <w:t xml:space="preserve"> </w:t>
                  </w:r>
                  <w:r w:rsidRPr="000103F4">
                    <w:rPr>
                      <w:rFonts w:ascii="Times New Roman" w:eastAsia="Times New Roman" w:hAnsi="Times New Roman"/>
                      <w:noProof/>
                      <w:sz w:val="16"/>
                      <w:szCs w:val="16"/>
                      <w:lang w:eastAsia="en-GB"/>
                    </w:rPr>
                    <w:t>(***)</w:t>
                  </w:r>
                </w:p>
              </w:tc>
              <w:tc>
                <w:tcPr>
                  <w:tcW w:w="1830" w:type="dxa"/>
                  <w:noWrap/>
                  <w:hideMark/>
                </w:tcPr>
                <w:p w14:paraId="27FC3F55" w14:textId="77777777" w:rsidR="002B2D91" w:rsidRPr="00A029DD" w:rsidRDefault="002B2D91" w:rsidP="00D27628">
                  <w:pPr>
                    <w:jc w:val="center"/>
                    <w:rPr>
                      <w:rFonts w:ascii="Times New Roman" w:hAnsi="Times New Roman"/>
                      <w:noProof/>
                      <w:sz w:val="16"/>
                      <w:szCs w:val="16"/>
                    </w:rPr>
                  </w:pPr>
                </w:p>
              </w:tc>
              <w:tc>
                <w:tcPr>
                  <w:tcW w:w="1971" w:type="dxa"/>
                  <w:noWrap/>
                  <w:hideMark/>
                </w:tcPr>
                <w:p w14:paraId="131658FA" w14:textId="77777777" w:rsidR="002B2D91" w:rsidRPr="00A029DD" w:rsidRDefault="002B2D91" w:rsidP="00D27628">
                  <w:pPr>
                    <w:jc w:val="center"/>
                    <w:rPr>
                      <w:rFonts w:ascii="Times New Roman" w:hAnsi="Times New Roman"/>
                      <w:noProof/>
                      <w:sz w:val="16"/>
                      <w:szCs w:val="16"/>
                    </w:rPr>
                  </w:pPr>
                </w:p>
              </w:tc>
              <w:tc>
                <w:tcPr>
                  <w:tcW w:w="1699" w:type="dxa"/>
                  <w:noWrap/>
                  <w:hideMark/>
                </w:tcPr>
                <w:p w14:paraId="5B603208" w14:textId="77777777" w:rsidR="002B2D91" w:rsidRPr="00A029DD" w:rsidRDefault="002B2D91" w:rsidP="00D27628">
                  <w:pPr>
                    <w:jc w:val="center"/>
                    <w:rPr>
                      <w:rFonts w:ascii="Times New Roman" w:hAnsi="Times New Roman"/>
                      <w:noProof/>
                      <w:sz w:val="16"/>
                      <w:szCs w:val="16"/>
                    </w:rPr>
                  </w:pPr>
                </w:p>
              </w:tc>
            </w:tr>
            <w:tr w:rsidR="002B2D91" w:rsidRPr="00F16379" w14:paraId="0C95C21B" w14:textId="77777777" w:rsidTr="00D27628">
              <w:trPr>
                <w:trHeight w:val="299"/>
              </w:trPr>
              <w:tc>
                <w:tcPr>
                  <w:tcW w:w="3936" w:type="dxa"/>
                  <w:noWrap/>
                  <w:hideMark/>
                </w:tcPr>
                <w:p w14:paraId="16187396"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South Africa</w:t>
                  </w:r>
                </w:p>
              </w:tc>
              <w:tc>
                <w:tcPr>
                  <w:tcW w:w="1830" w:type="dxa"/>
                  <w:noWrap/>
                  <w:hideMark/>
                </w:tcPr>
                <w:p w14:paraId="431711AA" w14:textId="77777777" w:rsidR="002B2D91" w:rsidRPr="00A029DD" w:rsidRDefault="002B2D91" w:rsidP="00D27628">
                  <w:pPr>
                    <w:jc w:val="center"/>
                    <w:rPr>
                      <w:rFonts w:ascii="Times New Roman" w:hAnsi="Times New Roman"/>
                      <w:noProof/>
                      <w:sz w:val="16"/>
                      <w:szCs w:val="16"/>
                    </w:rPr>
                  </w:pPr>
                  <w:r w:rsidRPr="00E40E0E">
                    <w:rPr>
                      <w:rFonts w:ascii="Times New Roman" w:hAnsi="Times New Roman"/>
                      <w:noProof/>
                      <w:sz w:val="16"/>
                      <w:szCs w:val="16"/>
                    </w:rPr>
                    <w:t>11,57</w:t>
                  </w:r>
                </w:p>
              </w:tc>
              <w:tc>
                <w:tcPr>
                  <w:tcW w:w="1971" w:type="dxa"/>
                  <w:noWrap/>
                  <w:hideMark/>
                </w:tcPr>
                <w:p w14:paraId="670D8E3B" w14:textId="77777777" w:rsidR="002B2D91" w:rsidRPr="00A029DD" w:rsidRDefault="002B2D91" w:rsidP="00D27628">
                  <w:pPr>
                    <w:jc w:val="center"/>
                    <w:rPr>
                      <w:rFonts w:ascii="Times New Roman" w:hAnsi="Times New Roman"/>
                      <w:noProof/>
                      <w:sz w:val="16"/>
                      <w:szCs w:val="16"/>
                    </w:rPr>
                  </w:pPr>
                  <w:r w:rsidRPr="00E40E0E">
                    <w:rPr>
                      <w:rFonts w:ascii="Times New Roman" w:hAnsi="Times New Roman"/>
                      <w:noProof/>
                      <w:sz w:val="16"/>
                      <w:szCs w:val="16"/>
                    </w:rPr>
                    <w:t>20,6003</w:t>
                  </w:r>
                </w:p>
              </w:tc>
              <w:tc>
                <w:tcPr>
                  <w:tcW w:w="1699" w:type="dxa"/>
                  <w:noWrap/>
                  <w:hideMark/>
                </w:tcPr>
                <w:p w14:paraId="0E1667B8" w14:textId="77777777" w:rsidR="002B2D91" w:rsidRPr="00A029DD" w:rsidRDefault="002B2D91" w:rsidP="00D27628">
                  <w:pPr>
                    <w:jc w:val="center"/>
                    <w:rPr>
                      <w:rFonts w:ascii="Times New Roman" w:hAnsi="Times New Roman"/>
                      <w:noProof/>
                      <w:sz w:val="16"/>
                      <w:szCs w:val="16"/>
                    </w:rPr>
                  </w:pPr>
                  <w:r w:rsidRPr="00E40E0E">
                    <w:rPr>
                      <w:rFonts w:ascii="Times New Roman" w:hAnsi="Times New Roman"/>
                      <w:noProof/>
                      <w:sz w:val="16"/>
                      <w:szCs w:val="16"/>
                    </w:rPr>
                    <w:t>56,2</w:t>
                  </w:r>
                </w:p>
              </w:tc>
            </w:tr>
            <w:tr w:rsidR="002B2D91" w:rsidRPr="00F16379" w14:paraId="235FE0F7" w14:textId="77777777" w:rsidTr="00D27628">
              <w:trPr>
                <w:trHeight w:val="299"/>
              </w:trPr>
              <w:tc>
                <w:tcPr>
                  <w:tcW w:w="3936" w:type="dxa"/>
                  <w:noWrap/>
                  <w:hideMark/>
                </w:tcPr>
                <w:p w14:paraId="68444B7D"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South Korea</w:t>
                  </w:r>
                </w:p>
              </w:tc>
              <w:tc>
                <w:tcPr>
                  <w:tcW w:w="1830" w:type="dxa"/>
                  <w:noWrap/>
                  <w:hideMark/>
                </w:tcPr>
                <w:p w14:paraId="1F10F7C4" w14:textId="77777777" w:rsidR="002B2D91" w:rsidRPr="00A029DD" w:rsidRDefault="002B2D91" w:rsidP="00D27628">
                  <w:pPr>
                    <w:jc w:val="center"/>
                    <w:rPr>
                      <w:rFonts w:ascii="Times New Roman" w:hAnsi="Times New Roman"/>
                      <w:noProof/>
                      <w:sz w:val="16"/>
                      <w:szCs w:val="16"/>
                    </w:rPr>
                  </w:pPr>
                  <w:r w:rsidRPr="00E40E0E">
                    <w:rPr>
                      <w:rFonts w:ascii="Times New Roman" w:hAnsi="Times New Roman"/>
                      <w:noProof/>
                      <w:sz w:val="16"/>
                      <w:szCs w:val="16"/>
                    </w:rPr>
                    <w:t>1279</w:t>
                  </w:r>
                </w:p>
              </w:tc>
              <w:tc>
                <w:tcPr>
                  <w:tcW w:w="1971" w:type="dxa"/>
                  <w:noWrap/>
                  <w:hideMark/>
                </w:tcPr>
                <w:p w14:paraId="68FDEF9F" w14:textId="77777777" w:rsidR="002B2D91" w:rsidRPr="00A029DD" w:rsidRDefault="002B2D91" w:rsidP="00D27628">
                  <w:pPr>
                    <w:jc w:val="center"/>
                    <w:rPr>
                      <w:rFonts w:ascii="Times New Roman" w:hAnsi="Times New Roman"/>
                      <w:noProof/>
                      <w:sz w:val="16"/>
                      <w:szCs w:val="16"/>
                    </w:rPr>
                  </w:pPr>
                  <w:r w:rsidRPr="00E40E0E">
                    <w:rPr>
                      <w:rFonts w:ascii="Times New Roman" w:hAnsi="Times New Roman"/>
                      <w:noProof/>
                      <w:sz w:val="16"/>
                      <w:szCs w:val="16"/>
                    </w:rPr>
                    <w:t>1429,08</w:t>
                  </w:r>
                </w:p>
              </w:tc>
              <w:tc>
                <w:tcPr>
                  <w:tcW w:w="1699" w:type="dxa"/>
                  <w:noWrap/>
                  <w:hideMark/>
                </w:tcPr>
                <w:p w14:paraId="70DE834C" w14:textId="77777777" w:rsidR="002B2D91" w:rsidRPr="00A029DD" w:rsidRDefault="002B2D91" w:rsidP="00D27628">
                  <w:pPr>
                    <w:jc w:val="center"/>
                    <w:rPr>
                      <w:rFonts w:ascii="Times New Roman" w:hAnsi="Times New Roman"/>
                      <w:noProof/>
                      <w:sz w:val="16"/>
                      <w:szCs w:val="16"/>
                    </w:rPr>
                  </w:pPr>
                  <w:r w:rsidRPr="00E40E0E">
                    <w:rPr>
                      <w:rFonts w:ascii="Times New Roman" w:hAnsi="Times New Roman"/>
                      <w:noProof/>
                      <w:sz w:val="16"/>
                      <w:szCs w:val="16"/>
                    </w:rPr>
                    <w:t>89,5</w:t>
                  </w:r>
                </w:p>
              </w:tc>
            </w:tr>
            <w:tr w:rsidR="002B2D91" w:rsidRPr="00F16379" w14:paraId="5E396B95" w14:textId="77777777" w:rsidTr="00D27628">
              <w:trPr>
                <w:trHeight w:val="299"/>
              </w:trPr>
              <w:tc>
                <w:tcPr>
                  <w:tcW w:w="3936" w:type="dxa"/>
                  <w:noWrap/>
                  <w:hideMark/>
                </w:tcPr>
                <w:p w14:paraId="30461C01"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South-Sudan</w:t>
                  </w:r>
                </w:p>
              </w:tc>
              <w:tc>
                <w:tcPr>
                  <w:tcW w:w="1830" w:type="dxa"/>
                  <w:noWrap/>
                  <w:hideMark/>
                </w:tcPr>
                <w:p w14:paraId="0CAD15A7" w14:textId="77777777" w:rsidR="002B2D91" w:rsidRPr="00A029DD" w:rsidRDefault="002B2D91" w:rsidP="00D27628">
                  <w:pPr>
                    <w:jc w:val="center"/>
                    <w:rPr>
                      <w:rFonts w:ascii="Times New Roman" w:hAnsi="Times New Roman"/>
                      <w:noProof/>
                      <w:sz w:val="16"/>
                      <w:szCs w:val="16"/>
                    </w:rPr>
                  </w:pPr>
                  <w:r w:rsidRPr="00E40E0E">
                    <w:rPr>
                      <w:rFonts w:ascii="Times New Roman" w:hAnsi="Times New Roman"/>
                      <w:noProof/>
                      <w:sz w:val="16"/>
                      <w:szCs w:val="16"/>
                    </w:rPr>
                    <w:t>223,9</w:t>
                  </w:r>
                </w:p>
              </w:tc>
              <w:tc>
                <w:tcPr>
                  <w:tcW w:w="1971" w:type="dxa"/>
                  <w:noWrap/>
                  <w:hideMark/>
                </w:tcPr>
                <w:p w14:paraId="67245F7D" w14:textId="77777777" w:rsidR="002B2D91" w:rsidRPr="00A029DD" w:rsidRDefault="002B2D91" w:rsidP="00D27628">
                  <w:pPr>
                    <w:jc w:val="center"/>
                    <w:rPr>
                      <w:rFonts w:ascii="Times New Roman" w:hAnsi="Times New Roman"/>
                      <w:noProof/>
                      <w:sz w:val="16"/>
                      <w:szCs w:val="16"/>
                    </w:rPr>
                  </w:pPr>
                  <w:r w:rsidRPr="00E40E0E">
                    <w:rPr>
                      <w:rFonts w:ascii="Times New Roman" w:hAnsi="Times New Roman"/>
                      <w:noProof/>
                      <w:sz w:val="16"/>
                      <w:szCs w:val="16"/>
                    </w:rPr>
                    <w:t>1190,21</w:t>
                  </w:r>
                </w:p>
              </w:tc>
              <w:tc>
                <w:tcPr>
                  <w:tcW w:w="1699" w:type="dxa"/>
                  <w:noWrap/>
                  <w:hideMark/>
                </w:tcPr>
                <w:p w14:paraId="7970249C" w14:textId="77777777" w:rsidR="002B2D91" w:rsidRPr="00A029DD" w:rsidRDefault="002B2D91" w:rsidP="00D27628">
                  <w:pPr>
                    <w:jc w:val="center"/>
                    <w:rPr>
                      <w:rFonts w:ascii="Times New Roman" w:hAnsi="Times New Roman"/>
                      <w:noProof/>
                      <w:sz w:val="16"/>
                      <w:szCs w:val="16"/>
                    </w:rPr>
                  </w:pPr>
                  <w:r w:rsidRPr="00E40E0E">
                    <w:rPr>
                      <w:rFonts w:ascii="Times New Roman" w:hAnsi="Times New Roman"/>
                      <w:noProof/>
                      <w:sz w:val="16"/>
                      <w:szCs w:val="16"/>
                    </w:rPr>
                    <w:t>18,8</w:t>
                  </w:r>
                </w:p>
              </w:tc>
            </w:tr>
            <w:tr w:rsidR="002B2D91" w:rsidRPr="00F16379" w14:paraId="0FBA175A" w14:textId="77777777" w:rsidTr="00D27628">
              <w:trPr>
                <w:trHeight w:val="299"/>
              </w:trPr>
              <w:tc>
                <w:tcPr>
                  <w:tcW w:w="3936" w:type="dxa"/>
                  <w:noWrap/>
                  <w:hideMark/>
                </w:tcPr>
                <w:p w14:paraId="5BE11728"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Sri Lanka</w:t>
                  </w:r>
                </w:p>
              </w:tc>
              <w:tc>
                <w:tcPr>
                  <w:tcW w:w="1830" w:type="dxa"/>
                  <w:noWrap/>
                  <w:hideMark/>
                </w:tcPr>
                <w:p w14:paraId="6542462D" w14:textId="77777777" w:rsidR="002B2D91" w:rsidRPr="00A029DD" w:rsidRDefault="002B2D91" w:rsidP="00D27628">
                  <w:pPr>
                    <w:jc w:val="center"/>
                    <w:rPr>
                      <w:rFonts w:ascii="Times New Roman" w:hAnsi="Times New Roman"/>
                      <w:noProof/>
                      <w:sz w:val="16"/>
                      <w:szCs w:val="16"/>
                    </w:rPr>
                  </w:pPr>
                  <w:r w:rsidRPr="00E40E0E">
                    <w:rPr>
                      <w:rFonts w:ascii="Times New Roman" w:hAnsi="Times New Roman"/>
                      <w:noProof/>
                      <w:sz w:val="16"/>
                      <w:szCs w:val="16"/>
                    </w:rPr>
                    <w:t>304,9</w:t>
                  </w:r>
                </w:p>
              </w:tc>
              <w:tc>
                <w:tcPr>
                  <w:tcW w:w="1971" w:type="dxa"/>
                  <w:noWrap/>
                  <w:hideMark/>
                </w:tcPr>
                <w:p w14:paraId="3A8B14B9" w14:textId="77777777" w:rsidR="002B2D91" w:rsidRPr="00A029DD" w:rsidRDefault="002B2D91" w:rsidP="00D27628">
                  <w:pPr>
                    <w:jc w:val="center"/>
                    <w:rPr>
                      <w:rFonts w:ascii="Times New Roman" w:hAnsi="Times New Roman"/>
                      <w:noProof/>
                      <w:sz w:val="16"/>
                      <w:szCs w:val="16"/>
                    </w:rPr>
                  </w:pPr>
                  <w:r w:rsidRPr="00E40E0E">
                    <w:rPr>
                      <w:rFonts w:ascii="Times New Roman" w:hAnsi="Times New Roman"/>
                      <w:noProof/>
                      <w:sz w:val="16"/>
                      <w:szCs w:val="16"/>
                    </w:rPr>
                    <w:t>359,802</w:t>
                  </w:r>
                </w:p>
              </w:tc>
              <w:tc>
                <w:tcPr>
                  <w:tcW w:w="1699" w:type="dxa"/>
                  <w:noWrap/>
                  <w:hideMark/>
                </w:tcPr>
                <w:p w14:paraId="04A6D806" w14:textId="77777777" w:rsidR="002B2D91" w:rsidRPr="00A029DD" w:rsidRDefault="002B2D91" w:rsidP="00D27628">
                  <w:pPr>
                    <w:jc w:val="center"/>
                    <w:rPr>
                      <w:rFonts w:ascii="Times New Roman" w:hAnsi="Times New Roman"/>
                      <w:noProof/>
                      <w:sz w:val="16"/>
                      <w:szCs w:val="16"/>
                    </w:rPr>
                  </w:pPr>
                  <w:r w:rsidRPr="00E40E0E">
                    <w:rPr>
                      <w:rFonts w:ascii="Times New Roman" w:hAnsi="Times New Roman"/>
                      <w:noProof/>
                      <w:sz w:val="16"/>
                      <w:szCs w:val="16"/>
                    </w:rPr>
                    <w:t>84,7</w:t>
                  </w:r>
                </w:p>
              </w:tc>
            </w:tr>
            <w:tr w:rsidR="002B2D91" w:rsidRPr="00F16379" w14:paraId="2667F451" w14:textId="77777777" w:rsidTr="00D27628">
              <w:trPr>
                <w:trHeight w:val="299"/>
              </w:trPr>
              <w:tc>
                <w:tcPr>
                  <w:tcW w:w="3936" w:type="dxa"/>
                  <w:noWrap/>
                  <w:hideMark/>
                </w:tcPr>
                <w:p w14:paraId="711EA1DF"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Sudan</w:t>
                  </w:r>
                </w:p>
              </w:tc>
              <w:tc>
                <w:tcPr>
                  <w:tcW w:w="1830" w:type="dxa"/>
                  <w:noWrap/>
                  <w:hideMark/>
                </w:tcPr>
                <w:p w14:paraId="3F34E179" w14:textId="77777777" w:rsidR="002B2D91" w:rsidRPr="00A029DD" w:rsidRDefault="002B2D91" w:rsidP="00D27628">
                  <w:pPr>
                    <w:jc w:val="center"/>
                    <w:rPr>
                      <w:rFonts w:ascii="Times New Roman" w:hAnsi="Times New Roman"/>
                      <w:noProof/>
                      <w:sz w:val="16"/>
                      <w:szCs w:val="16"/>
                    </w:rPr>
                  </w:pPr>
                  <w:r w:rsidRPr="00E40E0E">
                    <w:rPr>
                      <w:rFonts w:ascii="Times New Roman" w:hAnsi="Times New Roman"/>
                      <w:noProof/>
                      <w:sz w:val="16"/>
                      <w:szCs w:val="16"/>
                    </w:rPr>
                    <w:t>684,2</w:t>
                  </w:r>
                </w:p>
              </w:tc>
              <w:tc>
                <w:tcPr>
                  <w:tcW w:w="1971" w:type="dxa"/>
                  <w:noWrap/>
                  <w:hideMark/>
                </w:tcPr>
                <w:p w14:paraId="6ABAA35D" w14:textId="77777777" w:rsidR="002B2D91" w:rsidRPr="00A029DD" w:rsidRDefault="002B2D91" w:rsidP="00D27628">
                  <w:pPr>
                    <w:jc w:val="center"/>
                    <w:rPr>
                      <w:rFonts w:ascii="Times New Roman" w:hAnsi="Times New Roman"/>
                      <w:noProof/>
                      <w:sz w:val="16"/>
                      <w:szCs w:val="16"/>
                    </w:rPr>
                  </w:pPr>
                  <w:r w:rsidRPr="00E40E0E">
                    <w:rPr>
                      <w:rFonts w:ascii="Times New Roman" w:hAnsi="Times New Roman"/>
                      <w:noProof/>
                      <w:sz w:val="16"/>
                      <w:szCs w:val="16"/>
                    </w:rPr>
                    <w:t>666,855</w:t>
                  </w:r>
                </w:p>
              </w:tc>
              <w:tc>
                <w:tcPr>
                  <w:tcW w:w="1699" w:type="dxa"/>
                  <w:noWrap/>
                  <w:hideMark/>
                </w:tcPr>
                <w:p w14:paraId="151A20C5" w14:textId="77777777" w:rsidR="002B2D91" w:rsidRPr="00A029DD" w:rsidRDefault="002B2D91" w:rsidP="00D27628">
                  <w:pPr>
                    <w:jc w:val="center"/>
                    <w:rPr>
                      <w:rFonts w:ascii="Times New Roman" w:hAnsi="Times New Roman"/>
                      <w:noProof/>
                      <w:sz w:val="16"/>
                      <w:szCs w:val="16"/>
                    </w:rPr>
                  </w:pPr>
                  <w:r w:rsidRPr="00E40E0E">
                    <w:rPr>
                      <w:rFonts w:ascii="Times New Roman" w:hAnsi="Times New Roman"/>
                      <w:noProof/>
                      <w:sz w:val="16"/>
                      <w:szCs w:val="16"/>
                    </w:rPr>
                    <w:t>102,6</w:t>
                  </w:r>
                </w:p>
              </w:tc>
            </w:tr>
            <w:tr w:rsidR="002B2D91" w:rsidRPr="00F16379" w14:paraId="5F0B8406" w14:textId="77777777" w:rsidTr="00D27628">
              <w:trPr>
                <w:trHeight w:val="299"/>
              </w:trPr>
              <w:tc>
                <w:tcPr>
                  <w:tcW w:w="3936" w:type="dxa"/>
                  <w:noWrap/>
                  <w:hideMark/>
                </w:tcPr>
                <w:p w14:paraId="7D149D97"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Switzerland</w:t>
                  </w:r>
                  <w:r>
                    <w:rPr>
                      <w:rFonts w:ascii="Times New Roman" w:hAnsi="Times New Roman"/>
                      <w:noProof/>
                      <w:sz w:val="16"/>
                      <w:szCs w:val="16"/>
                    </w:rPr>
                    <w:t xml:space="preserve"> (Bern)</w:t>
                  </w:r>
                </w:p>
              </w:tc>
              <w:tc>
                <w:tcPr>
                  <w:tcW w:w="1830" w:type="dxa"/>
                  <w:noWrap/>
                  <w:hideMark/>
                </w:tcPr>
                <w:p w14:paraId="1AEEA5B7" w14:textId="77777777" w:rsidR="002B2D91" w:rsidRPr="00A029DD" w:rsidRDefault="002B2D91" w:rsidP="00D27628">
                  <w:pPr>
                    <w:jc w:val="center"/>
                    <w:rPr>
                      <w:rFonts w:ascii="Times New Roman" w:hAnsi="Times New Roman"/>
                      <w:noProof/>
                      <w:sz w:val="16"/>
                      <w:szCs w:val="16"/>
                    </w:rPr>
                  </w:pPr>
                  <w:r w:rsidRPr="00E40E0E">
                    <w:rPr>
                      <w:rFonts w:ascii="Times New Roman" w:hAnsi="Times New Roman"/>
                      <w:noProof/>
                      <w:sz w:val="16"/>
                      <w:szCs w:val="16"/>
                    </w:rPr>
                    <w:t>1,349</w:t>
                  </w:r>
                </w:p>
              </w:tc>
              <w:tc>
                <w:tcPr>
                  <w:tcW w:w="1971" w:type="dxa"/>
                  <w:noWrap/>
                  <w:hideMark/>
                </w:tcPr>
                <w:p w14:paraId="50581AB2" w14:textId="77777777" w:rsidR="002B2D91" w:rsidRPr="00A029DD" w:rsidRDefault="002B2D91" w:rsidP="00D27628">
                  <w:pPr>
                    <w:jc w:val="center"/>
                    <w:rPr>
                      <w:rFonts w:ascii="Times New Roman" w:hAnsi="Times New Roman"/>
                      <w:noProof/>
                      <w:sz w:val="16"/>
                      <w:szCs w:val="16"/>
                    </w:rPr>
                  </w:pPr>
                  <w:r w:rsidRPr="00E40E0E">
                    <w:rPr>
                      <w:rFonts w:ascii="Times New Roman" w:hAnsi="Times New Roman"/>
                      <w:noProof/>
                      <w:sz w:val="16"/>
                      <w:szCs w:val="16"/>
                    </w:rPr>
                    <w:t>0,930200</w:t>
                  </w:r>
                </w:p>
              </w:tc>
              <w:tc>
                <w:tcPr>
                  <w:tcW w:w="1699" w:type="dxa"/>
                  <w:noWrap/>
                  <w:hideMark/>
                </w:tcPr>
                <w:p w14:paraId="5F0507DD" w14:textId="77777777" w:rsidR="002B2D91" w:rsidRPr="00A029DD" w:rsidRDefault="002B2D91" w:rsidP="00D27628">
                  <w:pPr>
                    <w:jc w:val="center"/>
                    <w:rPr>
                      <w:rFonts w:ascii="Times New Roman" w:hAnsi="Times New Roman"/>
                      <w:noProof/>
                      <w:sz w:val="16"/>
                      <w:szCs w:val="16"/>
                    </w:rPr>
                  </w:pPr>
                  <w:r w:rsidRPr="00E40E0E">
                    <w:rPr>
                      <w:rFonts w:ascii="Times New Roman" w:hAnsi="Times New Roman"/>
                      <w:noProof/>
                      <w:sz w:val="16"/>
                      <w:szCs w:val="16"/>
                    </w:rPr>
                    <w:t>145,0</w:t>
                  </w:r>
                </w:p>
              </w:tc>
            </w:tr>
            <w:tr w:rsidR="002B2D91" w:rsidRPr="00F16379" w14:paraId="73DAFC94" w14:textId="77777777" w:rsidTr="00D27628">
              <w:trPr>
                <w:trHeight w:val="299"/>
              </w:trPr>
              <w:tc>
                <w:tcPr>
                  <w:tcW w:w="3936" w:type="dxa"/>
                  <w:noWrap/>
                  <w:hideMark/>
                </w:tcPr>
                <w:p w14:paraId="57D4B2BE"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Switzerland</w:t>
                  </w:r>
                  <w:r>
                    <w:rPr>
                      <w:rFonts w:ascii="Times New Roman" w:hAnsi="Times New Roman"/>
                      <w:noProof/>
                      <w:sz w:val="16"/>
                      <w:szCs w:val="16"/>
                    </w:rPr>
                    <w:t xml:space="preserve"> (Geneva)</w:t>
                  </w:r>
                </w:p>
              </w:tc>
              <w:tc>
                <w:tcPr>
                  <w:tcW w:w="1830" w:type="dxa"/>
                  <w:noWrap/>
                  <w:hideMark/>
                </w:tcPr>
                <w:p w14:paraId="15DA17B1" w14:textId="77777777" w:rsidR="002B2D91" w:rsidRPr="00A029DD" w:rsidRDefault="002B2D91" w:rsidP="00D27628">
                  <w:pPr>
                    <w:jc w:val="center"/>
                    <w:rPr>
                      <w:rFonts w:ascii="Times New Roman" w:hAnsi="Times New Roman"/>
                      <w:noProof/>
                      <w:sz w:val="16"/>
                      <w:szCs w:val="16"/>
                    </w:rPr>
                  </w:pPr>
                  <w:r w:rsidRPr="00E40E0E">
                    <w:rPr>
                      <w:rFonts w:ascii="Times New Roman" w:hAnsi="Times New Roman"/>
                      <w:noProof/>
                      <w:sz w:val="16"/>
                      <w:szCs w:val="16"/>
                    </w:rPr>
                    <w:t>1,349</w:t>
                  </w:r>
                </w:p>
              </w:tc>
              <w:tc>
                <w:tcPr>
                  <w:tcW w:w="1971" w:type="dxa"/>
                  <w:noWrap/>
                  <w:hideMark/>
                </w:tcPr>
                <w:p w14:paraId="6ACB8DA8" w14:textId="77777777" w:rsidR="002B2D91" w:rsidRPr="00A029DD" w:rsidRDefault="002B2D91" w:rsidP="00D27628">
                  <w:pPr>
                    <w:jc w:val="center"/>
                    <w:rPr>
                      <w:rFonts w:ascii="Times New Roman" w:hAnsi="Times New Roman"/>
                      <w:noProof/>
                      <w:sz w:val="16"/>
                      <w:szCs w:val="16"/>
                    </w:rPr>
                  </w:pPr>
                  <w:r w:rsidRPr="00E40E0E">
                    <w:rPr>
                      <w:rFonts w:ascii="Times New Roman" w:hAnsi="Times New Roman"/>
                      <w:noProof/>
                      <w:sz w:val="16"/>
                      <w:szCs w:val="16"/>
                    </w:rPr>
                    <w:t>0,930200</w:t>
                  </w:r>
                </w:p>
              </w:tc>
              <w:tc>
                <w:tcPr>
                  <w:tcW w:w="1699" w:type="dxa"/>
                  <w:noWrap/>
                  <w:hideMark/>
                </w:tcPr>
                <w:p w14:paraId="1E065441" w14:textId="77777777" w:rsidR="002B2D91" w:rsidRPr="00A029DD" w:rsidRDefault="002B2D91" w:rsidP="00D27628">
                  <w:pPr>
                    <w:jc w:val="center"/>
                    <w:rPr>
                      <w:rFonts w:ascii="Times New Roman" w:hAnsi="Times New Roman"/>
                      <w:noProof/>
                      <w:sz w:val="16"/>
                      <w:szCs w:val="16"/>
                    </w:rPr>
                  </w:pPr>
                  <w:r w:rsidRPr="00E40E0E">
                    <w:rPr>
                      <w:rFonts w:ascii="Times New Roman" w:hAnsi="Times New Roman"/>
                      <w:noProof/>
                      <w:sz w:val="16"/>
                      <w:szCs w:val="16"/>
                    </w:rPr>
                    <w:t>145,0</w:t>
                  </w:r>
                </w:p>
              </w:tc>
            </w:tr>
            <w:tr w:rsidR="002B2D91" w:rsidRPr="00F16379" w14:paraId="263A8259" w14:textId="77777777" w:rsidTr="00D27628">
              <w:trPr>
                <w:trHeight w:val="299"/>
              </w:trPr>
              <w:tc>
                <w:tcPr>
                  <w:tcW w:w="3936" w:type="dxa"/>
                  <w:noWrap/>
                  <w:hideMark/>
                </w:tcPr>
                <w:p w14:paraId="3318B819"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Syria</w:t>
                  </w:r>
                  <w:r>
                    <w:rPr>
                      <w:rFonts w:ascii="Times New Roman" w:hAnsi="Times New Roman"/>
                      <w:noProof/>
                      <w:sz w:val="16"/>
                      <w:szCs w:val="16"/>
                    </w:rPr>
                    <w:t xml:space="preserve"> </w:t>
                  </w:r>
                  <w:r w:rsidRPr="000103F4">
                    <w:rPr>
                      <w:rFonts w:ascii="Times New Roman" w:eastAsia="Times New Roman" w:hAnsi="Times New Roman"/>
                      <w:noProof/>
                      <w:sz w:val="16"/>
                      <w:szCs w:val="16"/>
                      <w:lang w:eastAsia="en-GB"/>
                    </w:rPr>
                    <w:t>(***)</w:t>
                  </w:r>
                </w:p>
              </w:tc>
              <w:tc>
                <w:tcPr>
                  <w:tcW w:w="1830" w:type="dxa"/>
                  <w:noWrap/>
                  <w:hideMark/>
                </w:tcPr>
                <w:p w14:paraId="565B5426" w14:textId="77777777" w:rsidR="002B2D91" w:rsidRPr="00A029DD" w:rsidRDefault="002B2D91" w:rsidP="00D27628">
                  <w:pPr>
                    <w:jc w:val="center"/>
                    <w:rPr>
                      <w:rFonts w:ascii="Times New Roman" w:hAnsi="Times New Roman"/>
                      <w:noProof/>
                      <w:sz w:val="16"/>
                      <w:szCs w:val="16"/>
                    </w:rPr>
                  </w:pPr>
                </w:p>
              </w:tc>
              <w:tc>
                <w:tcPr>
                  <w:tcW w:w="1971" w:type="dxa"/>
                  <w:noWrap/>
                  <w:hideMark/>
                </w:tcPr>
                <w:p w14:paraId="08B81112" w14:textId="77777777" w:rsidR="002B2D91" w:rsidRPr="00A029DD" w:rsidRDefault="002B2D91" w:rsidP="00D27628">
                  <w:pPr>
                    <w:jc w:val="center"/>
                    <w:rPr>
                      <w:rFonts w:ascii="Times New Roman" w:hAnsi="Times New Roman"/>
                      <w:noProof/>
                      <w:sz w:val="16"/>
                      <w:szCs w:val="16"/>
                    </w:rPr>
                  </w:pPr>
                </w:p>
              </w:tc>
              <w:tc>
                <w:tcPr>
                  <w:tcW w:w="1699" w:type="dxa"/>
                  <w:noWrap/>
                  <w:hideMark/>
                </w:tcPr>
                <w:p w14:paraId="18739C29" w14:textId="77777777" w:rsidR="002B2D91" w:rsidRPr="00A029DD" w:rsidRDefault="002B2D91" w:rsidP="00D27628">
                  <w:pPr>
                    <w:jc w:val="center"/>
                    <w:rPr>
                      <w:rFonts w:ascii="Times New Roman" w:hAnsi="Times New Roman"/>
                      <w:noProof/>
                      <w:sz w:val="16"/>
                      <w:szCs w:val="16"/>
                    </w:rPr>
                  </w:pPr>
                </w:p>
              </w:tc>
            </w:tr>
            <w:tr w:rsidR="002B2D91" w:rsidRPr="00F16379" w14:paraId="2F87367C" w14:textId="77777777" w:rsidTr="00D27628">
              <w:trPr>
                <w:trHeight w:val="299"/>
              </w:trPr>
              <w:tc>
                <w:tcPr>
                  <w:tcW w:w="3936" w:type="dxa"/>
                  <w:noWrap/>
                  <w:hideMark/>
                </w:tcPr>
                <w:p w14:paraId="2DA765AD"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Taiwan</w:t>
                  </w:r>
                </w:p>
              </w:tc>
              <w:tc>
                <w:tcPr>
                  <w:tcW w:w="1830" w:type="dxa"/>
                  <w:noWrap/>
                  <w:hideMark/>
                </w:tcPr>
                <w:p w14:paraId="09F4736B" w14:textId="77777777" w:rsidR="002B2D91" w:rsidRPr="00A029DD" w:rsidRDefault="002B2D91" w:rsidP="00D27628">
                  <w:pPr>
                    <w:jc w:val="center"/>
                    <w:rPr>
                      <w:rFonts w:ascii="Times New Roman" w:hAnsi="Times New Roman"/>
                      <w:noProof/>
                      <w:sz w:val="16"/>
                      <w:szCs w:val="16"/>
                    </w:rPr>
                  </w:pPr>
                  <w:r w:rsidRPr="00E40E0E">
                    <w:rPr>
                      <w:rFonts w:ascii="Times New Roman" w:hAnsi="Times New Roman"/>
                      <w:noProof/>
                      <w:sz w:val="16"/>
                      <w:szCs w:val="16"/>
                    </w:rPr>
                    <w:t>25,79</w:t>
                  </w:r>
                </w:p>
              </w:tc>
              <w:tc>
                <w:tcPr>
                  <w:tcW w:w="1971" w:type="dxa"/>
                  <w:noWrap/>
                  <w:hideMark/>
                </w:tcPr>
                <w:p w14:paraId="01FC93FC" w14:textId="77777777" w:rsidR="002B2D91" w:rsidRPr="00A029DD" w:rsidRDefault="002B2D91" w:rsidP="00D27628">
                  <w:pPr>
                    <w:jc w:val="center"/>
                    <w:rPr>
                      <w:rFonts w:ascii="Times New Roman" w:hAnsi="Times New Roman"/>
                      <w:noProof/>
                      <w:sz w:val="16"/>
                      <w:szCs w:val="16"/>
                    </w:rPr>
                  </w:pPr>
                  <w:r w:rsidRPr="00E40E0E">
                    <w:rPr>
                      <w:rFonts w:ascii="Times New Roman" w:hAnsi="Times New Roman"/>
                      <w:noProof/>
                      <w:sz w:val="16"/>
                      <w:szCs w:val="16"/>
                    </w:rPr>
                    <w:t>34,2945</w:t>
                  </w:r>
                </w:p>
              </w:tc>
              <w:tc>
                <w:tcPr>
                  <w:tcW w:w="1699" w:type="dxa"/>
                  <w:noWrap/>
                  <w:hideMark/>
                </w:tcPr>
                <w:p w14:paraId="51C5E24B" w14:textId="77777777" w:rsidR="002B2D91" w:rsidRPr="00A029DD" w:rsidRDefault="002B2D91" w:rsidP="00D27628">
                  <w:pPr>
                    <w:jc w:val="center"/>
                    <w:rPr>
                      <w:rFonts w:ascii="Times New Roman" w:hAnsi="Times New Roman"/>
                      <w:noProof/>
                      <w:sz w:val="16"/>
                      <w:szCs w:val="16"/>
                    </w:rPr>
                  </w:pPr>
                  <w:r w:rsidRPr="00E40E0E">
                    <w:rPr>
                      <w:rFonts w:ascii="Times New Roman" w:hAnsi="Times New Roman"/>
                      <w:noProof/>
                      <w:sz w:val="16"/>
                      <w:szCs w:val="16"/>
                    </w:rPr>
                    <w:t>75,2</w:t>
                  </w:r>
                </w:p>
              </w:tc>
            </w:tr>
            <w:tr w:rsidR="002B2D91" w:rsidRPr="00F16379" w14:paraId="6829A5EA" w14:textId="77777777" w:rsidTr="00D27628">
              <w:trPr>
                <w:trHeight w:val="299"/>
              </w:trPr>
              <w:tc>
                <w:tcPr>
                  <w:tcW w:w="3936" w:type="dxa"/>
                  <w:noWrap/>
                  <w:hideMark/>
                </w:tcPr>
                <w:p w14:paraId="7141F85A"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Tajikistan</w:t>
                  </w:r>
                </w:p>
              </w:tc>
              <w:tc>
                <w:tcPr>
                  <w:tcW w:w="1830" w:type="dxa"/>
                  <w:noWrap/>
                  <w:hideMark/>
                </w:tcPr>
                <w:p w14:paraId="0AE19593" w14:textId="77777777" w:rsidR="002B2D91" w:rsidRPr="00A029DD" w:rsidRDefault="002B2D91" w:rsidP="00D27628">
                  <w:pPr>
                    <w:jc w:val="center"/>
                    <w:rPr>
                      <w:rFonts w:ascii="Times New Roman" w:hAnsi="Times New Roman"/>
                      <w:noProof/>
                      <w:sz w:val="16"/>
                      <w:szCs w:val="16"/>
                    </w:rPr>
                  </w:pPr>
                  <w:r w:rsidRPr="00E40E0E">
                    <w:rPr>
                      <w:rFonts w:ascii="Times New Roman" w:hAnsi="Times New Roman"/>
                      <w:noProof/>
                      <w:sz w:val="16"/>
                      <w:szCs w:val="16"/>
                    </w:rPr>
                    <w:t>8,563</w:t>
                  </w:r>
                </w:p>
              </w:tc>
              <w:tc>
                <w:tcPr>
                  <w:tcW w:w="1971" w:type="dxa"/>
                  <w:noWrap/>
                  <w:hideMark/>
                </w:tcPr>
                <w:p w14:paraId="0B33EC11" w14:textId="77777777" w:rsidR="002B2D91" w:rsidRPr="00A029DD" w:rsidRDefault="002B2D91" w:rsidP="00D27628">
                  <w:pPr>
                    <w:jc w:val="center"/>
                    <w:rPr>
                      <w:rFonts w:ascii="Times New Roman" w:hAnsi="Times New Roman"/>
                      <w:noProof/>
                      <w:sz w:val="16"/>
                      <w:szCs w:val="16"/>
                    </w:rPr>
                  </w:pPr>
                  <w:r w:rsidRPr="00E40E0E">
                    <w:rPr>
                      <w:rFonts w:ascii="Times New Roman" w:hAnsi="Times New Roman"/>
                      <w:noProof/>
                      <w:sz w:val="16"/>
                      <w:szCs w:val="16"/>
                    </w:rPr>
                    <w:t>12,1643</w:t>
                  </w:r>
                </w:p>
              </w:tc>
              <w:tc>
                <w:tcPr>
                  <w:tcW w:w="1699" w:type="dxa"/>
                  <w:noWrap/>
                  <w:hideMark/>
                </w:tcPr>
                <w:p w14:paraId="61F3FC79" w14:textId="77777777" w:rsidR="002B2D91" w:rsidRPr="00A029DD" w:rsidRDefault="002B2D91" w:rsidP="00D27628">
                  <w:pPr>
                    <w:jc w:val="center"/>
                    <w:rPr>
                      <w:rFonts w:ascii="Times New Roman" w:hAnsi="Times New Roman"/>
                      <w:noProof/>
                      <w:sz w:val="16"/>
                      <w:szCs w:val="16"/>
                    </w:rPr>
                  </w:pPr>
                  <w:r w:rsidRPr="00E40E0E">
                    <w:rPr>
                      <w:rFonts w:ascii="Times New Roman" w:hAnsi="Times New Roman"/>
                      <w:noProof/>
                      <w:sz w:val="16"/>
                      <w:szCs w:val="16"/>
                    </w:rPr>
                    <w:t>70,4</w:t>
                  </w:r>
                </w:p>
              </w:tc>
            </w:tr>
            <w:tr w:rsidR="002B2D91" w:rsidRPr="00F16379" w14:paraId="14C58D55" w14:textId="77777777" w:rsidTr="00D27628">
              <w:trPr>
                <w:trHeight w:val="299"/>
              </w:trPr>
              <w:tc>
                <w:tcPr>
                  <w:tcW w:w="3936" w:type="dxa"/>
                  <w:noWrap/>
                  <w:hideMark/>
                </w:tcPr>
                <w:p w14:paraId="20CEFACB"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Tanzania</w:t>
                  </w:r>
                </w:p>
              </w:tc>
              <w:tc>
                <w:tcPr>
                  <w:tcW w:w="1830" w:type="dxa"/>
                  <w:noWrap/>
                  <w:hideMark/>
                </w:tcPr>
                <w:p w14:paraId="3F781018"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2455</w:t>
                  </w:r>
                </w:p>
              </w:tc>
              <w:tc>
                <w:tcPr>
                  <w:tcW w:w="1971" w:type="dxa"/>
                  <w:noWrap/>
                  <w:hideMark/>
                </w:tcPr>
                <w:p w14:paraId="7C0E3418"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2795,13</w:t>
                  </w:r>
                </w:p>
              </w:tc>
              <w:tc>
                <w:tcPr>
                  <w:tcW w:w="1699" w:type="dxa"/>
                  <w:noWrap/>
                  <w:hideMark/>
                </w:tcPr>
                <w:p w14:paraId="47F17295"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87,8</w:t>
                  </w:r>
                </w:p>
              </w:tc>
            </w:tr>
            <w:tr w:rsidR="002B2D91" w:rsidRPr="00F16379" w14:paraId="3C0112C6" w14:textId="77777777" w:rsidTr="00D27628">
              <w:trPr>
                <w:trHeight w:val="299"/>
              </w:trPr>
              <w:tc>
                <w:tcPr>
                  <w:tcW w:w="3936" w:type="dxa"/>
                  <w:noWrap/>
                  <w:hideMark/>
                </w:tcPr>
                <w:p w14:paraId="79CBA920"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Thailand</w:t>
                  </w:r>
                </w:p>
              </w:tc>
              <w:tc>
                <w:tcPr>
                  <w:tcW w:w="1830" w:type="dxa"/>
                  <w:noWrap/>
                  <w:hideMark/>
                </w:tcPr>
                <w:p w14:paraId="15243A1F"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31,68</w:t>
                  </w:r>
                </w:p>
              </w:tc>
              <w:tc>
                <w:tcPr>
                  <w:tcW w:w="1971" w:type="dxa"/>
                  <w:noWrap/>
                  <w:hideMark/>
                </w:tcPr>
                <w:p w14:paraId="29D676BA"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37,9990</w:t>
                  </w:r>
                </w:p>
              </w:tc>
              <w:tc>
                <w:tcPr>
                  <w:tcW w:w="1699" w:type="dxa"/>
                  <w:noWrap/>
                  <w:hideMark/>
                </w:tcPr>
                <w:p w14:paraId="239591A4"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83,4</w:t>
                  </w:r>
                </w:p>
              </w:tc>
            </w:tr>
            <w:tr w:rsidR="002B2D91" w:rsidRPr="00F16379" w14:paraId="00C3559C" w14:textId="77777777" w:rsidTr="00D27628">
              <w:trPr>
                <w:trHeight w:val="299"/>
              </w:trPr>
              <w:tc>
                <w:tcPr>
                  <w:tcW w:w="3936" w:type="dxa"/>
                  <w:noWrap/>
                  <w:hideMark/>
                </w:tcPr>
                <w:p w14:paraId="103A19BD"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Timor Leste</w:t>
                  </w:r>
                  <w:r>
                    <w:rPr>
                      <w:rFonts w:ascii="Times New Roman" w:hAnsi="Times New Roman"/>
                      <w:noProof/>
                      <w:sz w:val="16"/>
                      <w:szCs w:val="16"/>
                    </w:rPr>
                    <w:t xml:space="preserve"> (*)</w:t>
                  </w:r>
                </w:p>
              </w:tc>
              <w:tc>
                <w:tcPr>
                  <w:tcW w:w="1830" w:type="dxa"/>
                  <w:noWrap/>
                  <w:hideMark/>
                </w:tcPr>
                <w:p w14:paraId="1FFA190A"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0,9616</w:t>
                  </w:r>
                </w:p>
              </w:tc>
              <w:tc>
                <w:tcPr>
                  <w:tcW w:w="1971" w:type="dxa"/>
                  <w:noWrap/>
                  <w:hideMark/>
                </w:tcPr>
                <w:p w14:paraId="589F6302"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1,11140</w:t>
                  </w:r>
                </w:p>
              </w:tc>
              <w:tc>
                <w:tcPr>
                  <w:tcW w:w="1699" w:type="dxa"/>
                  <w:noWrap/>
                  <w:hideMark/>
                </w:tcPr>
                <w:p w14:paraId="75A61D6A"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86,5</w:t>
                  </w:r>
                </w:p>
              </w:tc>
            </w:tr>
            <w:tr w:rsidR="002B2D91" w:rsidRPr="00F16379" w14:paraId="7B52845D" w14:textId="77777777" w:rsidTr="00D27628">
              <w:trPr>
                <w:trHeight w:val="299"/>
              </w:trPr>
              <w:tc>
                <w:tcPr>
                  <w:tcW w:w="3936" w:type="dxa"/>
                  <w:noWrap/>
                  <w:hideMark/>
                </w:tcPr>
                <w:p w14:paraId="60B7FCF0"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Togo</w:t>
                  </w:r>
                </w:p>
              </w:tc>
              <w:tc>
                <w:tcPr>
                  <w:tcW w:w="1830" w:type="dxa"/>
                  <w:noWrap/>
                  <w:hideMark/>
                </w:tcPr>
                <w:p w14:paraId="0D6F7708"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629,9</w:t>
                  </w:r>
                </w:p>
              </w:tc>
              <w:tc>
                <w:tcPr>
                  <w:tcW w:w="1971" w:type="dxa"/>
                  <w:noWrap/>
                  <w:hideMark/>
                </w:tcPr>
                <w:p w14:paraId="083625CE"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655,957</w:t>
                  </w:r>
                </w:p>
              </w:tc>
              <w:tc>
                <w:tcPr>
                  <w:tcW w:w="1699" w:type="dxa"/>
                  <w:noWrap/>
                  <w:hideMark/>
                </w:tcPr>
                <w:p w14:paraId="205516A5"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96,0</w:t>
                  </w:r>
                </w:p>
              </w:tc>
            </w:tr>
            <w:tr w:rsidR="002B2D91" w:rsidRPr="00F16379" w14:paraId="6D97532F" w14:textId="77777777" w:rsidTr="00D27628">
              <w:trPr>
                <w:trHeight w:val="299"/>
              </w:trPr>
              <w:tc>
                <w:tcPr>
                  <w:tcW w:w="3936" w:type="dxa"/>
                  <w:noWrap/>
                  <w:hideMark/>
                </w:tcPr>
                <w:p w14:paraId="27ACEE7B"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Trinidad and Tobago</w:t>
                  </w:r>
                </w:p>
              </w:tc>
              <w:tc>
                <w:tcPr>
                  <w:tcW w:w="1830" w:type="dxa"/>
                  <w:noWrap/>
                  <w:hideMark/>
                </w:tcPr>
                <w:p w14:paraId="3045A08D"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7,403</w:t>
                  </w:r>
                </w:p>
              </w:tc>
              <w:tc>
                <w:tcPr>
                  <w:tcW w:w="1971" w:type="dxa"/>
                  <w:noWrap/>
                  <w:hideMark/>
                </w:tcPr>
                <w:p w14:paraId="7A2D2014"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7,53765</w:t>
                  </w:r>
                </w:p>
              </w:tc>
              <w:tc>
                <w:tcPr>
                  <w:tcW w:w="1699" w:type="dxa"/>
                  <w:noWrap/>
                  <w:hideMark/>
                </w:tcPr>
                <w:p w14:paraId="30349DD2"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98,2</w:t>
                  </w:r>
                </w:p>
              </w:tc>
            </w:tr>
            <w:tr w:rsidR="002B2D91" w:rsidRPr="00F16379" w14:paraId="507DDA79" w14:textId="77777777" w:rsidTr="00D27628">
              <w:trPr>
                <w:trHeight w:val="299"/>
              </w:trPr>
              <w:tc>
                <w:tcPr>
                  <w:tcW w:w="3936" w:type="dxa"/>
                  <w:noWrap/>
                  <w:hideMark/>
                </w:tcPr>
                <w:p w14:paraId="615F205E"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Tunisia</w:t>
                  </w:r>
                </w:p>
              </w:tc>
              <w:tc>
                <w:tcPr>
                  <w:tcW w:w="1830" w:type="dxa"/>
                  <w:noWrap/>
                  <w:hideMark/>
                </w:tcPr>
                <w:p w14:paraId="19699E60"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2,625</w:t>
                  </w:r>
                </w:p>
              </w:tc>
              <w:tc>
                <w:tcPr>
                  <w:tcW w:w="1971" w:type="dxa"/>
                  <w:noWrap/>
                  <w:hideMark/>
                </w:tcPr>
                <w:p w14:paraId="03ED95C1"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3,40535</w:t>
                  </w:r>
                </w:p>
              </w:tc>
              <w:tc>
                <w:tcPr>
                  <w:tcW w:w="1699" w:type="dxa"/>
                  <w:noWrap/>
                  <w:hideMark/>
                </w:tcPr>
                <w:p w14:paraId="4C96CE86"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77,1</w:t>
                  </w:r>
                </w:p>
              </w:tc>
            </w:tr>
            <w:tr w:rsidR="002B2D91" w:rsidRPr="00F16379" w14:paraId="728D23B8" w14:textId="77777777" w:rsidTr="00D27628">
              <w:trPr>
                <w:trHeight w:val="299"/>
              </w:trPr>
              <w:tc>
                <w:tcPr>
                  <w:tcW w:w="3936" w:type="dxa"/>
                  <w:noWrap/>
                  <w:hideMark/>
                </w:tcPr>
                <w:p w14:paraId="07332E19"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Türkiye</w:t>
                  </w:r>
                </w:p>
              </w:tc>
              <w:tc>
                <w:tcPr>
                  <w:tcW w:w="1830" w:type="dxa"/>
                  <w:noWrap/>
                  <w:hideMark/>
                </w:tcPr>
                <w:p w14:paraId="517C3C43"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13,50</w:t>
                  </w:r>
                </w:p>
              </w:tc>
              <w:tc>
                <w:tcPr>
                  <w:tcW w:w="1971" w:type="dxa"/>
                  <w:noWrap/>
                  <w:hideMark/>
                </w:tcPr>
                <w:p w14:paraId="2620C59C"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32,7501</w:t>
                  </w:r>
                </w:p>
              </w:tc>
              <w:tc>
                <w:tcPr>
                  <w:tcW w:w="1699" w:type="dxa"/>
                  <w:noWrap/>
                  <w:hideMark/>
                </w:tcPr>
                <w:p w14:paraId="5249C165"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41,2</w:t>
                  </w:r>
                </w:p>
              </w:tc>
            </w:tr>
            <w:tr w:rsidR="002B2D91" w:rsidRPr="00F16379" w14:paraId="6818A3AA" w14:textId="77777777" w:rsidTr="00D27628">
              <w:trPr>
                <w:trHeight w:val="299"/>
              </w:trPr>
              <w:tc>
                <w:tcPr>
                  <w:tcW w:w="3936" w:type="dxa"/>
                  <w:noWrap/>
                  <w:hideMark/>
                </w:tcPr>
                <w:p w14:paraId="2BA0367E"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Turkmenistan</w:t>
                  </w:r>
                </w:p>
              </w:tc>
              <w:tc>
                <w:tcPr>
                  <w:tcW w:w="1830" w:type="dxa"/>
                  <w:noWrap/>
                  <w:hideMark/>
                </w:tcPr>
                <w:p w14:paraId="3C5741F0"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5,910</w:t>
                  </w:r>
                </w:p>
              </w:tc>
              <w:tc>
                <w:tcPr>
                  <w:tcW w:w="1971" w:type="dxa"/>
                  <w:noWrap/>
                  <w:hideMark/>
                </w:tcPr>
                <w:p w14:paraId="7A895692"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3,88990</w:t>
                  </w:r>
                </w:p>
              </w:tc>
              <w:tc>
                <w:tcPr>
                  <w:tcW w:w="1699" w:type="dxa"/>
                  <w:noWrap/>
                  <w:hideMark/>
                </w:tcPr>
                <w:p w14:paraId="01CB1CB3"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151,9</w:t>
                  </w:r>
                </w:p>
              </w:tc>
            </w:tr>
            <w:tr w:rsidR="002B2D91" w:rsidRPr="00F16379" w14:paraId="696A6134" w14:textId="77777777" w:rsidTr="00D27628">
              <w:trPr>
                <w:trHeight w:val="299"/>
              </w:trPr>
              <w:tc>
                <w:tcPr>
                  <w:tcW w:w="3936" w:type="dxa"/>
                  <w:noWrap/>
                  <w:hideMark/>
                </w:tcPr>
                <w:p w14:paraId="144BAA26"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Uganda</w:t>
                  </w:r>
                </w:p>
              </w:tc>
              <w:tc>
                <w:tcPr>
                  <w:tcW w:w="1830" w:type="dxa"/>
                  <w:noWrap/>
                  <w:hideMark/>
                </w:tcPr>
                <w:p w14:paraId="35CB21D0"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3863</w:t>
                  </w:r>
                </w:p>
              </w:tc>
              <w:tc>
                <w:tcPr>
                  <w:tcW w:w="1971" w:type="dxa"/>
                  <w:noWrap/>
                  <w:hideMark/>
                </w:tcPr>
                <w:p w14:paraId="4CDCF045"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4177,50</w:t>
                  </w:r>
                </w:p>
              </w:tc>
              <w:tc>
                <w:tcPr>
                  <w:tcW w:w="1699" w:type="dxa"/>
                  <w:noWrap/>
                  <w:hideMark/>
                </w:tcPr>
                <w:p w14:paraId="52FA5A63"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92,5</w:t>
                  </w:r>
                </w:p>
              </w:tc>
            </w:tr>
            <w:tr w:rsidR="002B2D91" w:rsidRPr="00F16379" w14:paraId="197DB177" w14:textId="77777777" w:rsidTr="00D27628">
              <w:trPr>
                <w:trHeight w:val="299"/>
              </w:trPr>
              <w:tc>
                <w:tcPr>
                  <w:tcW w:w="3936" w:type="dxa"/>
                  <w:noWrap/>
                  <w:hideMark/>
                </w:tcPr>
                <w:p w14:paraId="311FEE8B"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Ukraine</w:t>
                  </w:r>
                </w:p>
              </w:tc>
              <w:tc>
                <w:tcPr>
                  <w:tcW w:w="1830" w:type="dxa"/>
                  <w:noWrap/>
                  <w:hideMark/>
                </w:tcPr>
                <w:p w14:paraId="310F1E7E"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31,61</w:t>
                  </w:r>
                </w:p>
              </w:tc>
              <w:tc>
                <w:tcPr>
                  <w:tcW w:w="1971" w:type="dxa"/>
                  <w:noWrap/>
                  <w:hideMark/>
                </w:tcPr>
                <w:p w14:paraId="2C119301"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42,0260</w:t>
                  </w:r>
                </w:p>
              </w:tc>
              <w:tc>
                <w:tcPr>
                  <w:tcW w:w="1699" w:type="dxa"/>
                  <w:noWrap/>
                  <w:hideMark/>
                </w:tcPr>
                <w:p w14:paraId="39414EED"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75,2</w:t>
                  </w:r>
                </w:p>
              </w:tc>
            </w:tr>
            <w:tr w:rsidR="002B2D91" w:rsidRPr="00F16379" w14:paraId="2ED12A48" w14:textId="77777777" w:rsidTr="00D27628">
              <w:trPr>
                <w:trHeight w:val="299"/>
              </w:trPr>
              <w:tc>
                <w:tcPr>
                  <w:tcW w:w="3936" w:type="dxa"/>
                  <w:noWrap/>
                  <w:hideMark/>
                </w:tcPr>
                <w:p w14:paraId="060DF422"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United Arab Emirates</w:t>
                  </w:r>
                </w:p>
              </w:tc>
              <w:tc>
                <w:tcPr>
                  <w:tcW w:w="1830" w:type="dxa"/>
                  <w:noWrap/>
                  <w:hideMark/>
                </w:tcPr>
                <w:p w14:paraId="605B5DEB"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4,363</w:t>
                  </w:r>
                </w:p>
              </w:tc>
              <w:tc>
                <w:tcPr>
                  <w:tcW w:w="1971" w:type="dxa"/>
                  <w:noWrap/>
                  <w:hideMark/>
                </w:tcPr>
                <w:p w14:paraId="2C2EE899"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4,06475</w:t>
                  </w:r>
                </w:p>
              </w:tc>
              <w:tc>
                <w:tcPr>
                  <w:tcW w:w="1699" w:type="dxa"/>
                  <w:noWrap/>
                  <w:hideMark/>
                </w:tcPr>
                <w:p w14:paraId="1E9E0276"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107,3</w:t>
                  </w:r>
                </w:p>
              </w:tc>
            </w:tr>
            <w:tr w:rsidR="002B2D91" w:rsidRPr="00F16379" w14:paraId="7BE62ED0" w14:textId="77777777" w:rsidTr="00D27628">
              <w:trPr>
                <w:trHeight w:val="299"/>
              </w:trPr>
              <w:tc>
                <w:tcPr>
                  <w:tcW w:w="3936" w:type="dxa"/>
                  <w:noWrap/>
                  <w:hideMark/>
                </w:tcPr>
                <w:p w14:paraId="294FD596"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United Kingdom</w:t>
                  </w:r>
                </w:p>
              </w:tc>
              <w:tc>
                <w:tcPr>
                  <w:tcW w:w="1830" w:type="dxa"/>
                  <w:noWrap/>
                  <w:hideMark/>
                </w:tcPr>
                <w:p w14:paraId="76C1B5A1"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0,9713</w:t>
                  </w:r>
                </w:p>
              </w:tc>
              <w:tc>
                <w:tcPr>
                  <w:tcW w:w="1971" w:type="dxa"/>
                  <w:noWrap/>
                  <w:hideMark/>
                </w:tcPr>
                <w:p w14:paraId="0061CF0A"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0,870600</w:t>
                  </w:r>
                </w:p>
              </w:tc>
              <w:tc>
                <w:tcPr>
                  <w:tcW w:w="1699" w:type="dxa"/>
                  <w:noWrap/>
                  <w:hideMark/>
                </w:tcPr>
                <w:p w14:paraId="43505553"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111,6</w:t>
                  </w:r>
                </w:p>
              </w:tc>
            </w:tr>
            <w:tr w:rsidR="002B2D91" w:rsidRPr="00F16379" w14:paraId="37F5756F" w14:textId="77777777" w:rsidTr="00D27628">
              <w:trPr>
                <w:trHeight w:val="299"/>
              </w:trPr>
              <w:tc>
                <w:tcPr>
                  <w:tcW w:w="3936" w:type="dxa"/>
                  <w:noWrap/>
                  <w:hideMark/>
                </w:tcPr>
                <w:p w14:paraId="489ECBBC"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United States</w:t>
                  </w:r>
                  <w:r>
                    <w:rPr>
                      <w:rFonts w:ascii="Times New Roman" w:hAnsi="Times New Roman"/>
                      <w:noProof/>
                      <w:sz w:val="16"/>
                      <w:szCs w:val="16"/>
                    </w:rPr>
                    <w:t xml:space="preserve"> (New York)</w:t>
                  </w:r>
                </w:p>
              </w:tc>
              <w:tc>
                <w:tcPr>
                  <w:tcW w:w="1830" w:type="dxa"/>
                  <w:noWrap/>
                  <w:hideMark/>
                </w:tcPr>
                <w:p w14:paraId="0EFAD3FA"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1,194</w:t>
                  </w:r>
                </w:p>
              </w:tc>
              <w:tc>
                <w:tcPr>
                  <w:tcW w:w="1971" w:type="dxa"/>
                  <w:noWrap/>
                  <w:hideMark/>
                </w:tcPr>
                <w:p w14:paraId="47A2C7C8"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1,11140</w:t>
                  </w:r>
                </w:p>
              </w:tc>
              <w:tc>
                <w:tcPr>
                  <w:tcW w:w="1699" w:type="dxa"/>
                  <w:noWrap/>
                  <w:hideMark/>
                </w:tcPr>
                <w:p w14:paraId="4AD712B5"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107,4</w:t>
                  </w:r>
                </w:p>
              </w:tc>
            </w:tr>
            <w:tr w:rsidR="002B2D91" w:rsidRPr="00F16379" w14:paraId="0E1B0369" w14:textId="77777777" w:rsidTr="00D27628">
              <w:trPr>
                <w:trHeight w:val="299"/>
              </w:trPr>
              <w:tc>
                <w:tcPr>
                  <w:tcW w:w="3936" w:type="dxa"/>
                  <w:noWrap/>
                  <w:hideMark/>
                </w:tcPr>
                <w:p w14:paraId="5EA6E855"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United States</w:t>
                  </w:r>
                  <w:r>
                    <w:rPr>
                      <w:rFonts w:ascii="Times New Roman" w:hAnsi="Times New Roman"/>
                      <w:noProof/>
                      <w:sz w:val="16"/>
                      <w:szCs w:val="16"/>
                    </w:rPr>
                    <w:t xml:space="preserve"> (San Francisco)</w:t>
                  </w:r>
                </w:p>
              </w:tc>
              <w:tc>
                <w:tcPr>
                  <w:tcW w:w="1830" w:type="dxa"/>
                  <w:noWrap/>
                  <w:hideMark/>
                </w:tcPr>
                <w:p w14:paraId="442BE9E2"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1,046</w:t>
                  </w:r>
                </w:p>
              </w:tc>
              <w:tc>
                <w:tcPr>
                  <w:tcW w:w="1971" w:type="dxa"/>
                  <w:noWrap/>
                  <w:hideMark/>
                </w:tcPr>
                <w:p w14:paraId="63B8573F"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1,11140</w:t>
                  </w:r>
                </w:p>
              </w:tc>
              <w:tc>
                <w:tcPr>
                  <w:tcW w:w="1699" w:type="dxa"/>
                  <w:noWrap/>
                  <w:hideMark/>
                </w:tcPr>
                <w:p w14:paraId="31F7E50D"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94,1</w:t>
                  </w:r>
                </w:p>
              </w:tc>
            </w:tr>
            <w:tr w:rsidR="002B2D91" w:rsidRPr="00F16379" w14:paraId="359C95D6" w14:textId="77777777" w:rsidTr="00D27628">
              <w:trPr>
                <w:trHeight w:val="299"/>
              </w:trPr>
              <w:tc>
                <w:tcPr>
                  <w:tcW w:w="3936" w:type="dxa"/>
                  <w:noWrap/>
                  <w:hideMark/>
                </w:tcPr>
                <w:p w14:paraId="3D5E84E6"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United States</w:t>
                  </w:r>
                  <w:r>
                    <w:rPr>
                      <w:rFonts w:ascii="Times New Roman" w:hAnsi="Times New Roman"/>
                      <w:noProof/>
                      <w:sz w:val="16"/>
                      <w:szCs w:val="16"/>
                    </w:rPr>
                    <w:t xml:space="preserve"> (Washington)</w:t>
                  </w:r>
                </w:p>
              </w:tc>
              <w:tc>
                <w:tcPr>
                  <w:tcW w:w="1830" w:type="dxa"/>
                  <w:noWrap/>
                  <w:hideMark/>
                </w:tcPr>
                <w:p w14:paraId="6E1D3668"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1,046</w:t>
                  </w:r>
                </w:p>
              </w:tc>
              <w:tc>
                <w:tcPr>
                  <w:tcW w:w="1971" w:type="dxa"/>
                  <w:noWrap/>
                  <w:hideMark/>
                </w:tcPr>
                <w:p w14:paraId="71BD1F3A"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1,11140</w:t>
                  </w:r>
                </w:p>
              </w:tc>
              <w:tc>
                <w:tcPr>
                  <w:tcW w:w="1699" w:type="dxa"/>
                  <w:noWrap/>
                  <w:hideMark/>
                </w:tcPr>
                <w:p w14:paraId="7F63E030" w14:textId="77777777" w:rsidR="002B2D91" w:rsidRPr="00A029DD" w:rsidRDefault="002B2D91" w:rsidP="00D27628">
                  <w:pPr>
                    <w:jc w:val="center"/>
                    <w:rPr>
                      <w:rFonts w:ascii="Times New Roman" w:hAnsi="Times New Roman"/>
                      <w:noProof/>
                      <w:sz w:val="16"/>
                      <w:szCs w:val="16"/>
                    </w:rPr>
                  </w:pPr>
                  <w:r w:rsidRPr="00ED52DB">
                    <w:rPr>
                      <w:rFonts w:ascii="Times New Roman" w:hAnsi="Times New Roman"/>
                      <w:noProof/>
                      <w:sz w:val="16"/>
                      <w:szCs w:val="16"/>
                    </w:rPr>
                    <w:t>94,1</w:t>
                  </w:r>
                </w:p>
              </w:tc>
            </w:tr>
            <w:tr w:rsidR="002B2D91" w:rsidRPr="00F16379" w14:paraId="78BACAF6" w14:textId="77777777" w:rsidTr="00D27628">
              <w:trPr>
                <w:trHeight w:val="299"/>
              </w:trPr>
              <w:tc>
                <w:tcPr>
                  <w:tcW w:w="3936" w:type="dxa"/>
                  <w:noWrap/>
                  <w:hideMark/>
                </w:tcPr>
                <w:p w14:paraId="532D0B15"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Uruguay</w:t>
                  </w:r>
                </w:p>
              </w:tc>
              <w:tc>
                <w:tcPr>
                  <w:tcW w:w="1830" w:type="dxa"/>
                  <w:noWrap/>
                  <w:hideMark/>
                </w:tcPr>
                <w:p w14:paraId="020F0464" w14:textId="77777777" w:rsidR="002B2D91" w:rsidRPr="00A029DD" w:rsidRDefault="002B2D91" w:rsidP="00D27628">
                  <w:pPr>
                    <w:jc w:val="center"/>
                    <w:rPr>
                      <w:rFonts w:ascii="Times New Roman" w:hAnsi="Times New Roman"/>
                      <w:noProof/>
                      <w:sz w:val="16"/>
                      <w:szCs w:val="16"/>
                    </w:rPr>
                  </w:pPr>
                  <w:r w:rsidRPr="00566E40">
                    <w:rPr>
                      <w:rFonts w:ascii="Times New Roman" w:hAnsi="Times New Roman"/>
                      <w:noProof/>
                      <w:sz w:val="16"/>
                      <w:szCs w:val="16"/>
                    </w:rPr>
                    <w:t>40,31</w:t>
                  </w:r>
                </w:p>
              </w:tc>
              <w:tc>
                <w:tcPr>
                  <w:tcW w:w="1971" w:type="dxa"/>
                  <w:noWrap/>
                  <w:hideMark/>
                </w:tcPr>
                <w:p w14:paraId="1528290D" w14:textId="77777777" w:rsidR="002B2D91" w:rsidRPr="00A029DD" w:rsidRDefault="002B2D91" w:rsidP="00D27628">
                  <w:pPr>
                    <w:jc w:val="center"/>
                    <w:rPr>
                      <w:rFonts w:ascii="Times New Roman" w:hAnsi="Times New Roman"/>
                      <w:noProof/>
                      <w:sz w:val="16"/>
                      <w:szCs w:val="16"/>
                    </w:rPr>
                  </w:pPr>
                  <w:r w:rsidRPr="00566E40">
                    <w:rPr>
                      <w:rFonts w:ascii="Times New Roman" w:hAnsi="Times New Roman"/>
                      <w:noProof/>
                      <w:sz w:val="16"/>
                      <w:szCs w:val="16"/>
                    </w:rPr>
                    <w:t>43,5836</w:t>
                  </w:r>
                </w:p>
              </w:tc>
              <w:tc>
                <w:tcPr>
                  <w:tcW w:w="1699" w:type="dxa"/>
                  <w:noWrap/>
                  <w:hideMark/>
                </w:tcPr>
                <w:p w14:paraId="40BB9E75" w14:textId="77777777" w:rsidR="002B2D91" w:rsidRPr="00A029DD" w:rsidRDefault="002B2D91" w:rsidP="00D27628">
                  <w:pPr>
                    <w:jc w:val="center"/>
                    <w:rPr>
                      <w:rFonts w:ascii="Times New Roman" w:hAnsi="Times New Roman"/>
                      <w:noProof/>
                      <w:sz w:val="16"/>
                      <w:szCs w:val="16"/>
                    </w:rPr>
                  </w:pPr>
                  <w:r w:rsidRPr="00566E40">
                    <w:rPr>
                      <w:rFonts w:ascii="Times New Roman" w:hAnsi="Times New Roman"/>
                      <w:noProof/>
                      <w:sz w:val="16"/>
                      <w:szCs w:val="16"/>
                    </w:rPr>
                    <w:t>92,5</w:t>
                  </w:r>
                </w:p>
              </w:tc>
            </w:tr>
            <w:tr w:rsidR="002B2D91" w:rsidRPr="00F16379" w14:paraId="3A7F8467" w14:textId="77777777" w:rsidTr="00D27628">
              <w:trPr>
                <w:trHeight w:val="299"/>
              </w:trPr>
              <w:tc>
                <w:tcPr>
                  <w:tcW w:w="3936" w:type="dxa"/>
                  <w:noWrap/>
                  <w:hideMark/>
                </w:tcPr>
                <w:p w14:paraId="3109451E"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Uzbekistan</w:t>
                  </w:r>
                </w:p>
              </w:tc>
              <w:tc>
                <w:tcPr>
                  <w:tcW w:w="1830" w:type="dxa"/>
                  <w:noWrap/>
                  <w:hideMark/>
                </w:tcPr>
                <w:p w14:paraId="4BAD4C37" w14:textId="77777777" w:rsidR="002B2D91" w:rsidRPr="00A029DD" w:rsidRDefault="002B2D91" w:rsidP="00D27628">
                  <w:pPr>
                    <w:jc w:val="center"/>
                    <w:rPr>
                      <w:rFonts w:ascii="Times New Roman" w:hAnsi="Times New Roman"/>
                      <w:noProof/>
                      <w:sz w:val="16"/>
                      <w:szCs w:val="16"/>
                    </w:rPr>
                  </w:pPr>
                  <w:r w:rsidRPr="00566E40">
                    <w:rPr>
                      <w:rFonts w:ascii="Times New Roman" w:hAnsi="Times New Roman"/>
                      <w:noProof/>
                      <w:sz w:val="16"/>
                      <w:szCs w:val="16"/>
                    </w:rPr>
                    <w:t>9278</w:t>
                  </w:r>
                </w:p>
              </w:tc>
              <w:tc>
                <w:tcPr>
                  <w:tcW w:w="1971" w:type="dxa"/>
                  <w:noWrap/>
                  <w:hideMark/>
                </w:tcPr>
                <w:p w14:paraId="5251BC49" w14:textId="77777777" w:rsidR="002B2D91" w:rsidRPr="00A029DD" w:rsidRDefault="002B2D91" w:rsidP="00D27628">
                  <w:pPr>
                    <w:jc w:val="center"/>
                    <w:rPr>
                      <w:rFonts w:ascii="Times New Roman" w:hAnsi="Times New Roman"/>
                      <w:noProof/>
                      <w:sz w:val="16"/>
                      <w:szCs w:val="16"/>
                    </w:rPr>
                  </w:pPr>
                  <w:r w:rsidRPr="00566E40">
                    <w:rPr>
                      <w:rFonts w:ascii="Times New Roman" w:hAnsi="Times New Roman"/>
                      <w:noProof/>
                      <w:sz w:val="16"/>
                      <w:szCs w:val="16"/>
                    </w:rPr>
                    <w:t>13725,8</w:t>
                  </w:r>
                </w:p>
              </w:tc>
              <w:tc>
                <w:tcPr>
                  <w:tcW w:w="1699" w:type="dxa"/>
                  <w:noWrap/>
                  <w:hideMark/>
                </w:tcPr>
                <w:p w14:paraId="24B12259" w14:textId="77777777" w:rsidR="002B2D91" w:rsidRPr="00A029DD" w:rsidRDefault="002B2D91" w:rsidP="00D27628">
                  <w:pPr>
                    <w:jc w:val="center"/>
                    <w:rPr>
                      <w:rFonts w:ascii="Times New Roman" w:hAnsi="Times New Roman"/>
                      <w:noProof/>
                      <w:sz w:val="16"/>
                      <w:szCs w:val="16"/>
                    </w:rPr>
                  </w:pPr>
                  <w:r w:rsidRPr="00566E40">
                    <w:rPr>
                      <w:rFonts w:ascii="Times New Roman" w:hAnsi="Times New Roman"/>
                      <w:noProof/>
                      <w:sz w:val="16"/>
                      <w:szCs w:val="16"/>
                    </w:rPr>
                    <w:t>67,6</w:t>
                  </w:r>
                </w:p>
              </w:tc>
            </w:tr>
            <w:tr w:rsidR="002B2D91" w:rsidRPr="00F16379" w14:paraId="7E0D0FF1" w14:textId="77777777" w:rsidTr="00D27628">
              <w:trPr>
                <w:trHeight w:val="299"/>
              </w:trPr>
              <w:tc>
                <w:tcPr>
                  <w:tcW w:w="3936" w:type="dxa"/>
                  <w:noWrap/>
                  <w:hideMark/>
                </w:tcPr>
                <w:p w14:paraId="4907359D"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Venezuela</w:t>
                  </w:r>
                  <w:r>
                    <w:rPr>
                      <w:rFonts w:ascii="Times New Roman" w:hAnsi="Times New Roman"/>
                      <w:noProof/>
                      <w:sz w:val="16"/>
                      <w:szCs w:val="16"/>
                    </w:rPr>
                    <w:t xml:space="preserve"> </w:t>
                  </w:r>
                  <w:r w:rsidRPr="000103F4">
                    <w:rPr>
                      <w:rFonts w:ascii="Times New Roman" w:eastAsia="Times New Roman" w:hAnsi="Times New Roman"/>
                      <w:noProof/>
                      <w:sz w:val="16"/>
                      <w:szCs w:val="16"/>
                      <w:lang w:eastAsia="en-GB"/>
                    </w:rPr>
                    <w:t>(***)</w:t>
                  </w:r>
                </w:p>
              </w:tc>
              <w:tc>
                <w:tcPr>
                  <w:tcW w:w="1830" w:type="dxa"/>
                  <w:noWrap/>
                  <w:hideMark/>
                </w:tcPr>
                <w:p w14:paraId="34A0ABD7" w14:textId="77777777" w:rsidR="002B2D91" w:rsidRPr="00A029DD" w:rsidRDefault="002B2D91" w:rsidP="00D27628">
                  <w:pPr>
                    <w:jc w:val="center"/>
                    <w:rPr>
                      <w:rFonts w:ascii="Times New Roman" w:hAnsi="Times New Roman"/>
                      <w:noProof/>
                      <w:sz w:val="16"/>
                      <w:szCs w:val="16"/>
                    </w:rPr>
                  </w:pPr>
                </w:p>
              </w:tc>
              <w:tc>
                <w:tcPr>
                  <w:tcW w:w="1971" w:type="dxa"/>
                  <w:noWrap/>
                  <w:hideMark/>
                </w:tcPr>
                <w:p w14:paraId="12ED2ED9" w14:textId="77777777" w:rsidR="002B2D91" w:rsidRPr="00A029DD" w:rsidRDefault="002B2D91" w:rsidP="00D27628">
                  <w:pPr>
                    <w:jc w:val="center"/>
                    <w:rPr>
                      <w:rFonts w:ascii="Times New Roman" w:hAnsi="Times New Roman"/>
                      <w:noProof/>
                      <w:sz w:val="16"/>
                      <w:szCs w:val="16"/>
                    </w:rPr>
                  </w:pPr>
                </w:p>
              </w:tc>
              <w:tc>
                <w:tcPr>
                  <w:tcW w:w="1699" w:type="dxa"/>
                  <w:noWrap/>
                  <w:hideMark/>
                </w:tcPr>
                <w:p w14:paraId="302B0935" w14:textId="77777777" w:rsidR="002B2D91" w:rsidRPr="00A029DD" w:rsidRDefault="002B2D91" w:rsidP="00D27628">
                  <w:pPr>
                    <w:jc w:val="center"/>
                    <w:rPr>
                      <w:rFonts w:ascii="Times New Roman" w:hAnsi="Times New Roman"/>
                      <w:noProof/>
                      <w:sz w:val="16"/>
                      <w:szCs w:val="16"/>
                    </w:rPr>
                  </w:pPr>
                </w:p>
              </w:tc>
            </w:tr>
            <w:tr w:rsidR="002B2D91" w:rsidRPr="00F16379" w14:paraId="1EC8F56A" w14:textId="77777777" w:rsidTr="00D27628">
              <w:trPr>
                <w:trHeight w:val="299"/>
              </w:trPr>
              <w:tc>
                <w:tcPr>
                  <w:tcW w:w="3936" w:type="dxa"/>
                  <w:noWrap/>
                  <w:hideMark/>
                </w:tcPr>
                <w:p w14:paraId="56297AA6"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Vietnam</w:t>
                  </w:r>
                </w:p>
              </w:tc>
              <w:tc>
                <w:tcPr>
                  <w:tcW w:w="1830" w:type="dxa"/>
                  <w:noWrap/>
                  <w:hideMark/>
                </w:tcPr>
                <w:p w14:paraId="105313F1" w14:textId="77777777" w:rsidR="002B2D91" w:rsidRPr="00A029DD" w:rsidRDefault="002B2D91" w:rsidP="00D27628">
                  <w:pPr>
                    <w:jc w:val="center"/>
                    <w:rPr>
                      <w:rFonts w:ascii="Times New Roman" w:hAnsi="Times New Roman"/>
                      <w:noProof/>
                      <w:sz w:val="16"/>
                      <w:szCs w:val="16"/>
                    </w:rPr>
                  </w:pPr>
                  <w:r w:rsidRPr="00566E40">
                    <w:rPr>
                      <w:rFonts w:ascii="Times New Roman" w:hAnsi="Times New Roman"/>
                      <w:noProof/>
                      <w:sz w:val="16"/>
                      <w:szCs w:val="16"/>
                    </w:rPr>
                    <w:t>18344</w:t>
                  </w:r>
                </w:p>
              </w:tc>
              <w:tc>
                <w:tcPr>
                  <w:tcW w:w="1971" w:type="dxa"/>
                  <w:noWrap/>
                  <w:hideMark/>
                </w:tcPr>
                <w:p w14:paraId="5E30ABA9" w14:textId="77777777" w:rsidR="002B2D91" w:rsidRPr="00A029DD" w:rsidRDefault="002B2D91" w:rsidP="00D27628">
                  <w:pPr>
                    <w:jc w:val="center"/>
                    <w:rPr>
                      <w:rFonts w:ascii="Times New Roman" w:hAnsi="Times New Roman"/>
                      <w:noProof/>
                      <w:sz w:val="16"/>
                      <w:szCs w:val="16"/>
                    </w:rPr>
                  </w:pPr>
                  <w:r w:rsidRPr="00566E40">
                    <w:rPr>
                      <w:rFonts w:ascii="Times New Roman" w:hAnsi="Times New Roman"/>
                      <w:noProof/>
                      <w:sz w:val="16"/>
                      <w:szCs w:val="16"/>
                    </w:rPr>
                    <w:t>27073,7</w:t>
                  </w:r>
                </w:p>
              </w:tc>
              <w:tc>
                <w:tcPr>
                  <w:tcW w:w="1699" w:type="dxa"/>
                  <w:noWrap/>
                  <w:hideMark/>
                </w:tcPr>
                <w:p w14:paraId="0C366B8F" w14:textId="77777777" w:rsidR="002B2D91" w:rsidRPr="00A029DD" w:rsidRDefault="002B2D91" w:rsidP="00D27628">
                  <w:pPr>
                    <w:jc w:val="center"/>
                    <w:rPr>
                      <w:rFonts w:ascii="Times New Roman" w:hAnsi="Times New Roman"/>
                      <w:noProof/>
                      <w:sz w:val="16"/>
                      <w:szCs w:val="16"/>
                    </w:rPr>
                  </w:pPr>
                  <w:r w:rsidRPr="00566E40">
                    <w:rPr>
                      <w:rFonts w:ascii="Times New Roman" w:hAnsi="Times New Roman"/>
                      <w:noProof/>
                      <w:sz w:val="16"/>
                      <w:szCs w:val="16"/>
                    </w:rPr>
                    <w:t>67,8</w:t>
                  </w:r>
                </w:p>
              </w:tc>
            </w:tr>
            <w:tr w:rsidR="002B2D91" w:rsidRPr="00F16379" w14:paraId="5E1EFAAB" w14:textId="77777777" w:rsidTr="00D27628">
              <w:trPr>
                <w:trHeight w:val="299"/>
              </w:trPr>
              <w:tc>
                <w:tcPr>
                  <w:tcW w:w="3936" w:type="dxa"/>
                  <w:noWrap/>
                  <w:hideMark/>
                </w:tcPr>
                <w:p w14:paraId="1E7B9A48"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West Bank — Gaza Strip</w:t>
                  </w:r>
                </w:p>
              </w:tc>
              <w:tc>
                <w:tcPr>
                  <w:tcW w:w="1830" w:type="dxa"/>
                  <w:noWrap/>
                  <w:hideMark/>
                </w:tcPr>
                <w:p w14:paraId="06DA8D88" w14:textId="77777777" w:rsidR="002B2D91" w:rsidRPr="00A029DD" w:rsidRDefault="002B2D91" w:rsidP="00D27628">
                  <w:pPr>
                    <w:jc w:val="center"/>
                    <w:rPr>
                      <w:rFonts w:ascii="Times New Roman" w:hAnsi="Times New Roman"/>
                      <w:noProof/>
                      <w:sz w:val="16"/>
                      <w:szCs w:val="16"/>
                    </w:rPr>
                  </w:pPr>
                  <w:r w:rsidRPr="00566E40">
                    <w:rPr>
                      <w:rFonts w:ascii="Times New Roman" w:hAnsi="Times New Roman"/>
                      <w:noProof/>
                      <w:sz w:val="16"/>
                      <w:szCs w:val="16"/>
                    </w:rPr>
                    <w:t>4,346</w:t>
                  </w:r>
                </w:p>
              </w:tc>
              <w:tc>
                <w:tcPr>
                  <w:tcW w:w="1971" w:type="dxa"/>
                  <w:noWrap/>
                  <w:hideMark/>
                </w:tcPr>
                <w:p w14:paraId="097457ED" w14:textId="77777777" w:rsidR="002B2D91" w:rsidRPr="00A029DD" w:rsidRDefault="002B2D91" w:rsidP="00D27628">
                  <w:pPr>
                    <w:jc w:val="center"/>
                    <w:rPr>
                      <w:rFonts w:ascii="Times New Roman" w:hAnsi="Times New Roman"/>
                      <w:noProof/>
                      <w:sz w:val="16"/>
                      <w:szCs w:val="16"/>
                    </w:rPr>
                  </w:pPr>
                  <w:r w:rsidRPr="00566E40">
                    <w:rPr>
                      <w:rFonts w:ascii="Times New Roman" w:hAnsi="Times New Roman"/>
                      <w:noProof/>
                      <w:sz w:val="16"/>
                      <w:szCs w:val="16"/>
                    </w:rPr>
                    <w:t>4,02210</w:t>
                  </w:r>
                </w:p>
              </w:tc>
              <w:tc>
                <w:tcPr>
                  <w:tcW w:w="1699" w:type="dxa"/>
                  <w:noWrap/>
                  <w:hideMark/>
                </w:tcPr>
                <w:p w14:paraId="4F5DD771" w14:textId="77777777" w:rsidR="002B2D91" w:rsidRPr="00A029DD" w:rsidRDefault="002B2D91" w:rsidP="00D27628">
                  <w:pPr>
                    <w:jc w:val="center"/>
                    <w:rPr>
                      <w:rFonts w:ascii="Times New Roman" w:hAnsi="Times New Roman"/>
                      <w:noProof/>
                      <w:sz w:val="16"/>
                      <w:szCs w:val="16"/>
                    </w:rPr>
                  </w:pPr>
                  <w:r w:rsidRPr="00566E40">
                    <w:rPr>
                      <w:rFonts w:ascii="Times New Roman" w:hAnsi="Times New Roman"/>
                      <w:noProof/>
                      <w:sz w:val="16"/>
                      <w:szCs w:val="16"/>
                    </w:rPr>
                    <w:t>108,1</w:t>
                  </w:r>
                </w:p>
              </w:tc>
            </w:tr>
            <w:tr w:rsidR="002B2D91" w:rsidRPr="00F16379" w14:paraId="71B7D2A3" w14:textId="77777777" w:rsidTr="00D27628">
              <w:trPr>
                <w:trHeight w:val="299"/>
              </w:trPr>
              <w:tc>
                <w:tcPr>
                  <w:tcW w:w="3936" w:type="dxa"/>
                  <w:noWrap/>
                  <w:hideMark/>
                </w:tcPr>
                <w:p w14:paraId="65834C2F"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Yemen</w:t>
                  </w:r>
                  <w:r>
                    <w:rPr>
                      <w:rFonts w:ascii="Times New Roman" w:hAnsi="Times New Roman"/>
                      <w:noProof/>
                      <w:sz w:val="16"/>
                      <w:szCs w:val="16"/>
                    </w:rPr>
                    <w:t xml:space="preserve"> </w:t>
                  </w:r>
                  <w:r w:rsidRPr="000103F4">
                    <w:rPr>
                      <w:rFonts w:ascii="Times New Roman" w:eastAsia="Times New Roman" w:hAnsi="Times New Roman"/>
                      <w:noProof/>
                      <w:sz w:val="16"/>
                      <w:szCs w:val="16"/>
                      <w:lang w:eastAsia="en-GB"/>
                    </w:rPr>
                    <w:t>(***)</w:t>
                  </w:r>
                </w:p>
              </w:tc>
              <w:tc>
                <w:tcPr>
                  <w:tcW w:w="1830" w:type="dxa"/>
                  <w:noWrap/>
                  <w:hideMark/>
                </w:tcPr>
                <w:p w14:paraId="790E8DA6" w14:textId="77777777" w:rsidR="002B2D91" w:rsidRPr="00A029DD" w:rsidRDefault="002B2D91" w:rsidP="00D27628">
                  <w:pPr>
                    <w:jc w:val="center"/>
                    <w:rPr>
                      <w:rFonts w:ascii="Times New Roman" w:hAnsi="Times New Roman"/>
                      <w:noProof/>
                      <w:sz w:val="16"/>
                      <w:szCs w:val="16"/>
                    </w:rPr>
                  </w:pPr>
                </w:p>
              </w:tc>
              <w:tc>
                <w:tcPr>
                  <w:tcW w:w="1971" w:type="dxa"/>
                  <w:noWrap/>
                  <w:hideMark/>
                </w:tcPr>
                <w:p w14:paraId="3E5D0CB2" w14:textId="77777777" w:rsidR="002B2D91" w:rsidRPr="00A029DD" w:rsidRDefault="002B2D91" w:rsidP="00D27628">
                  <w:pPr>
                    <w:jc w:val="center"/>
                    <w:rPr>
                      <w:rFonts w:ascii="Times New Roman" w:hAnsi="Times New Roman"/>
                      <w:noProof/>
                      <w:sz w:val="16"/>
                      <w:szCs w:val="16"/>
                    </w:rPr>
                  </w:pPr>
                </w:p>
              </w:tc>
              <w:tc>
                <w:tcPr>
                  <w:tcW w:w="1699" w:type="dxa"/>
                  <w:noWrap/>
                  <w:hideMark/>
                </w:tcPr>
                <w:p w14:paraId="12BCD804" w14:textId="77777777" w:rsidR="002B2D91" w:rsidRPr="00A029DD" w:rsidRDefault="002B2D91" w:rsidP="00D27628">
                  <w:pPr>
                    <w:jc w:val="center"/>
                    <w:rPr>
                      <w:rFonts w:ascii="Times New Roman" w:hAnsi="Times New Roman"/>
                      <w:noProof/>
                      <w:sz w:val="16"/>
                      <w:szCs w:val="16"/>
                    </w:rPr>
                  </w:pPr>
                </w:p>
              </w:tc>
            </w:tr>
            <w:tr w:rsidR="002B2D91" w:rsidRPr="00F16379" w14:paraId="25463180" w14:textId="77777777" w:rsidTr="00D27628">
              <w:trPr>
                <w:trHeight w:val="299"/>
              </w:trPr>
              <w:tc>
                <w:tcPr>
                  <w:tcW w:w="3936" w:type="dxa"/>
                  <w:noWrap/>
                </w:tcPr>
                <w:p w14:paraId="3418B878"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Zambia</w:t>
                  </w:r>
                </w:p>
              </w:tc>
              <w:tc>
                <w:tcPr>
                  <w:tcW w:w="1830" w:type="dxa"/>
                  <w:noWrap/>
                </w:tcPr>
                <w:p w14:paraId="336993CF" w14:textId="77777777" w:rsidR="002B2D91" w:rsidRPr="00A029DD" w:rsidRDefault="002B2D91" w:rsidP="00D27628">
                  <w:pPr>
                    <w:jc w:val="center"/>
                    <w:rPr>
                      <w:rFonts w:ascii="Times New Roman" w:hAnsi="Times New Roman"/>
                      <w:noProof/>
                      <w:sz w:val="16"/>
                      <w:szCs w:val="16"/>
                    </w:rPr>
                  </w:pPr>
                  <w:r w:rsidRPr="00566E40">
                    <w:rPr>
                      <w:rFonts w:ascii="Times New Roman" w:hAnsi="Times New Roman"/>
                      <w:noProof/>
                      <w:sz w:val="16"/>
                      <w:szCs w:val="16"/>
                    </w:rPr>
                    <w:t>20,03</w:t>
                  </w:r>
                </w:p>
              </w:tc>
              <w:tc>
                <w:tcPr>
                  <w:tcW w:w="1971" w:type="dxa"/>
                  <w:noWrap/>
                </w:tcPr>
                <w:p w14:paraId="74583939" w14:textId="77777777" w:rsidR="002B2D91" w:rsidRPr="00A029DD" w:rsidRDefault="002B2D91" w:rsidP="00D27628">
                  <w:pPr>
                    <w:jc w:val="center"/>
                    <w:rPr>
                      <w:rFonts w:ascii="Times New Roman" w:hAnsi="Times New Roman"/>
                      <w:noProof/>
                      <w:sz w:val="16"/>
                      <w:szCs w:val="16"/>
                    </w:rPr>
                  </w:pPr>
                  <w:r w:rsidRPr="00566E40">
                    <w:rPr>
                      <w:rFonts w:ascii="Times New Roman" w:hAnsi="Times New Roman"/>
                      <w:noProof/>
                      <w:sz w:val="16"/>
                      <w:szCs w:val="16"/>
                    </w:rPr>
                    <w:t>28,5183</w:t>
                  </w:r>
                </w:p>
              </w:tc>
              <w:tc>
                <w:tcPr>
                  <w:tcW w:w="1699" w:type="dxa"/>
                  <w:noWrap/>
                </w:tcPr>
                <w:p w14:paraId="7798356B" w14:textId="77777777" w:rsidR="002B2D91" w:rsidRPr="00A029DD" w:rsidRDefault="002B2D91" w:rsidP="00D27628">
                  <w:pPr>
                    <w:jc w:val="center"/>
                    <w:rPr>
                      <w:rFonts w:ascii="Times New Roman" w:hAnsi="Times New Roman"/>
                      <w:noProof/>
                      <w:sz w:val="16"/>
                      <w:szCs w:val="16"/>
                    </w:rPr>
                  </w:pPr>
                  <w:r w:rsidRPr="00566E40">
                    <w:rPr>
                      <w:rFonts w:ascii="Times New Roman" w:hAnsi="Times New Roman"/>
                      <w:noProof/>
                      <w:sz w:val="16"/>
                      <w:szCs w:val="16"/>
                    </w:rPr>
                    <w:t>70,2</w:t>
                  </w:r>
                </w:p>
              </w:tc>
            </w:tr>
            <w:tr w:rsidR="002B2D91" w:rsidRPr="00F16379" w14:paraId="6D599AA6" w14:textId="77777777" w:rsidTr="00D27628">
              <w:trPr>
                <w:trHeight w:val="299"/>
              </w:trPr>
              <w:tc>
                <w:tcPr>
                  <w:tcW w:w="3936" w:type="dxa"/>
                  <w:noWrap/>
                </w:tcPr>
                <w:p w14:paraId="10E5B712" w14:textId="77777777" w:rsidR="002B2D91" w:rsidRPr="00A029DD" w:rsidRDefault="002B2D91" w:rsidP="00D27628">
                  <w:pPr>
                    <w:rPr>
                      <w:rFonts w:ascii="Times New Roman" w:hAnsi="Times New Roman"/>
                      <w:noProof/>
                      <w:sz w:val="16"/>
                      <w:szCs w:val="16"/>
                    </w:rPr>
                  </w:pPr>
                  <w:r w:rsidRPr="00A029DD">
                    <w:rPr>
                      <w:rFonts w:ascii="Times New Roman" w:hAnsi="Times New Roman"/>
                      <w:noProof/>
                      <w:sz w:val="16"/>
                      <w:szCs w:val="16"/>
                    </w:rPr>
                    <w:t>Zimbabwe</w:t>
                  </w:r>
                  <w:r>
                    <w:rPr>
                      <w:rFonts w:ascii="Times New Roman" w:hAnsi="Times New Roman"/>
                      <w:noProof/>
                      <w:sz w:val="16"/>
                      <w:szCs w:val="16"/>
                    </w:rPr>
                    <w:t xml:space="preserve"> </w:t>
                  </w:r>
                  <w:r w:rsidRPr="000103F4">
                    <w:rPr>
                      <w:rFonts w:ascii="Times New Roman" w:eastAsia="Times New Roman" w:hAnsi="Times New Roman"/>
                      <w:noProof/>
                      <w:sz w:val="16"/>
                      <w:szCs w:val="16"/>
                      <w:lang w:eastAsia="en-GB"/>
                    </w:rPr>
                    <w:t>(**</w:t>
                  </w:r>
                  <w:r>
                    <w:rPr>
                      <w:rFonts w:ascii="Times New Roman" w:eastAsia="Times New Roman" w:hAnsi="Times New Roman"/>
                      <w:noProof/>
                      <w:sz w:val="16"/>
                      <w:szCs w:val="16"/>
                      <w:lang w:eastAsia="en-GB"/>
                    </w:rPr>
                    <w:t>*</w:t>
                  </w:r>
                  <w:r w:rsidRPr="000103F4">
                    <w:rPr>
                      <w:rFonts w:ascii="Times New Roman" w:eastAsia="Times New Roman" w:hAnsi="Times New Roman"/>
                      <w:noProof/>
                      <w:sz w:val="16"/>
                      <w:szCs w:val="16"/>
                      <w:lang w:eastAsia="en-GB"/>
                    </w:rPr>
                    <w:t>)</w:t>
                  </w:r>
                </w:p>
              </w:tc>
              <w:tc>
                <w:tcPr>
                  <w:tcW w:w="1830" w:type="dxa"/>
                  <w:noWrap/>
                </w:tcPr>
                <w:p w14:paraId="57ACF086" w14:textId="77777777" w:rsidR="002B2D91" w:rsidRPr="00A029DD" w:rsidRDefault="002B2D91" w:rsidP="00D27628">
                  <w:pPr>
                    <w:jc w:val="center"/>
                    <w:rPr>
                      <w:rFonts w:ascii="Times New Roman" w:hAnsi="Times New Roman"/>
                      <w:noProof/>
                      <w:sz w:val="16"/>
                      <w:szCs w:val="16"/>
                    </w:rPr>
                  </w:pPr>
                </w:p>
              </w:tc>
              <w:tc>
                <w:tcPr>
                  <w:tcW w:w="1971" w:type="dxa"/>
                  <w:noWrap/>
                </w:tcPr>
                <w:p w14:paraId="20942D5B" w14:textId="77777777" w:rsidR="002B2D91" w:rsidRPr="00A029DD" w:rsidRDefault="002B2D91" w:rsidP="00D27628">
                  <w:pPr>
                    <w:jc w:val="center"/>
                    <w:rPr>
                      <w:rFonts w:ascii="Times New Roman" w:hAnsi="Times New Roman"/>
                      <w:noProof/>
                      <w:sz w:val="16"/>
                      <w:szCs w:val="16"/>
                    </w:rPr>
                  </w:pPr>
                </w:p>
              </w:tc>
              <w:tc>
                <w:tcPr>
                  <w:tcW w:w="1699" w:type="dxa"/>
                  <w:noWrap/>
                </w:tcPr>
                <w:p w14:paraId="6F9CCC61" w14:textId="77777777" w:rsidR="002B2D91" w:rsidRPr="00A029DD" w:rsidRDefault="002B2D91" w:rsidP="00D27628">
                  <w:pPr>
                    <w:jc w:val="center"/>
                    <w:rPr>
                      <w:rFonts w:ascii="Times New Roman" w:hAnsi="Times New Roman"/>
                      <w:noProof/>
                      <w:sz w:val="16"/>
                      <w:szCs w:val="16"/>
                    </w:rPr>
                  </w:pPr>
                </w:p>
              </w:tc>
            </w:tr>
          </w:tbl>
          <w:p w14:paraId="218EC46C" w14:textId="77777777" w:rsidR="002B2D91" w:rsidRPr="00F16379" w:rsidRDefault="002B2D91" w:rsidP="00D27628">
            <w:pPr>
              <w:jc w:val="center"/>
              <w:rPr>
                <w:rFonts w:ascii="Times New Roman" w:hAnsi="Times New Roman"/>
                <w:noProof/>
                <w:sz w:val="16"/>
                <w:szCs w:val="16"/>
              </w:rPr>
            </w:pPr>
          </w:p>
        </w:tc>
      </w:tr>
      <w:tr w:rsidR="002B2D91" w:rsidRPr="00B94BC9" w14:paraId="5F1AFD37" w14:textId="77777777" w:rsidTr="00D27628">
        <w:trPr>
          <w:trHeight w:val="300"/>
        </w:trPr>
        <w:tc>
          <w:tcPr>
            <w:tcW w:w="4082" w:type="dxa"/>
            <w:shd w:val="clear" w:color="auto" w:fill="auto"/>
            <w:vAlign w:val="center"/>
            <w:hideMark/>
          </w:tcPr>
          <w:p w14:paraId="3DACEB5F" w14:textId="77777777" w:rsidR="002B2D91" w:rsidRPr="00B94BC9" w:rsidRDefault="002B2D91" w:rsidP="00D27628">
            <w:pPr>
              <w:spacing w:before="120" w:after="0" w:line="240" w:lineRule="auto"/>
              <w:jc w:val="center"/>
              <w:rPr>
                <w:rFonts w:ascii="Times New Roman" w:eastAsia="Times New Roman" w:hAnsi="Times New Roman"/>
                <w:noProof/>
                <w:sz w:val="16"/>
                <w:szCs w:val="16"/>
                <w:lang w:eastAsia="en-GB"/>
              </w:rPr>
            </w:pPr>
          </w:p>
        </w:tc>
        <w:tc>
          <w:tcPr>
            <w:tcW w:w="1831" w:type="dxa"/>
            <w:shd w:val="clear" w:color="auto" w:fill="auto"/>
            <w:vAlign w:val="center"/>
            <w:hideMark/>
          </w:tcPr>
          <w:p w14:paraId="2DCE6C10" w14:textId="77777777" w:rsidR="002B2D91" w:rsidRPr="00B94BC9" w:rsidRDefault="002B2D91" w:rsidP="00D27628">
            <w:pPr>
              <w:spacing w:before="120" w:after="0" w:line="240" w:lineRule="auto"/>
              <w:jc w:val="center"/>
              <w:rPr>
                <w:rFonts w:ascii="Times New Roman" w:eastAsia="Times New Roman" w:hAnsi="Times New Roman"/>
                <w:noProof/>
                <w:sz w:val="16"/>
                <w:szCs w:val="16"/>
                <w:lang w:eastAsia="en-GB"/>
              </w:rPr>
            </w:pPr>
          </w:p>
        </w:tc>
        <w:tc>
          <w:tcPr>
            <w:tcW w:w="1982" w:type="dxa"/>
            <w:shd w:val="clear" w:color="auto" w:fill="auto"/>
            <w:vAlign w:val="center"/>
            <w:hideMark/>
          </w:tcPr>
          <w:p w14:paraId="63145F67" w14:textId="77777777" w:rsidR="002B2D91" w:rsidRPr="00B94BC9" w:rsidRDefault="002B2D91" w:rsidP="00D27628">
            <w:pPr>
              <w:spacing w:before="120" w:after="0" w:line="240" w:lineRule="auto"/>
              <w:jc w:val="center"/>
              <w:rPr>
                <w:rFonts w:ascii="Times New Roman" w:eastAsia="Times New Roman" w:hAnsi="Times New Roman"/>
                <w:noProof/>
                <w:sz w:val="16"/>
                <w:szCs w:val="16"/>
                <w:lang w:eastAsia="en-GB"/>
              </w:rPr>
            </w:pPr>
          </w:p>
        </w:tc>
        <w:tc>
          <w:tcPr>
            <w:tcW w:w="1573" w:type="dxa"/>
            <w:shd w:val="clear" w:color="auto" w:fill="auto"/>
            <w:vAlign w:val="center"/>
            <w:hideMark/>
          </w:tcPr>
          <w:p w14:paraId="1F9CD819" w14:textId="77777777" w:rsidR="002B2D91" w:rsidRPr="00B94BC9" w:rsidRDefault="002B2D91" w:rsidP="00D27628">
            <w:pPr>
              <w:spacing w:before="120" w:after="0" w:line="240" w:lineRule="auto"/>
              <w:jc w:val="center"/>
              <w:rPr>
                <w:rFonts w:ascii="Times New Roman" w:eastAsia="Times New Roman" w:hAnsi="Times New Roman"/>
                <w:noProof/>
                <w:sz w:val="16"/>
                <w:szCs w:val="16"/>
                <w:lang w:eastAsia="en-GB"/>
              </w:rPr>
            </w:pPr>
          </w:p>
        </w:tc>
      </w:tr>
      <w:tr w:rsidR="002B2D91" w:rsidRPr="00A00477" w14:paraId="0D7ED167" w14:textId="77777777" w:rsidTr="00D27628">
        <w:trPr>
          <w:trHeight w:val="300"/>
        </w:trPr>
        <w:tc>
          <w:tcPr>
            <w:tcW w:w="9468" w:type="dxa"/>
            <w:gridSpan w:val="4"/>
            <w:tcBorders>
              <w:left w:val="nil"/>
              <w:bottom w:val="nil"/>
              <w:right w:val="nil"/>
            </w:tcBorders>
            <w:shd w:val="clear" w:color="auto" w:fill="auto"/>
            <w:noWrap/>
            <w:vAlign w:val="center"/>
            <w:hideMark/>
          </w:tcPr>
          <w:p w14:paraId="2971016C" w14:textId="77777777" w:rsidR="002B2D91" w:rsidRPr="008B4A4B" w:rsidRDefault="002B2D91" w:rsidP="00D27628">
            <w:pPr>
              <w:spacing w:before="120" w:after="0" w:line="240" w:lineRule="auto"/>
              <w:rPr>
                <w:rFonts w:ascii="Times New Roman" w:eastAsia="Times New Roman" w:hAnsi="Times New Roman"/>
                <w:noProof/>
                <w:sz w:val="16"/>
                <w:szCs w:val="16"/>
                <w:lang w:val="es-ES" w:eastAsia="en-GB"/>
              </w:rPr>
            </w:pPr>
            <w:r w:rsidRPr="008B4A4B">
              <w:rPr>
                <w:rFonts w:ascii="Times New Roman" w:eastAsia="Times New Roman" w:hAnsi="Times New Roman"/>
                <w:noProof/>
                <w:sz w:val="16"/>
                <w:szCs w:val="16"/>
                <w:lang w:val="es-ES" w:eastAsia="en-GB"/>
              </w:rPr>
              <w:t>(*) 1 EUR = x units of local currency, except USD for : Ecuador, El Salvador  Panama, Timor-Leste</w:t>
            </w:r>
          </w:p>
          <w:p w14:paraId="6F5048EC" w14:textId="77777777" w:rsidR="002B2D91" w:rsidRPr="000103F4" w:rsidRDefault="002B2D91" w:rsidP="00D27628">
            <w:pPr>
              <w:spacing w:before="120" w:after="0" w:line="240" w:lineRule="auto"/>
              <w:rPr>
                <w:rFonts w:ascii="Times New Roman" w:eastAsia="Times New Roman" w:hAnsi="Times New Roman"/>
                <w:noProof/>
                <w:sz w:val="16"/>
                <w:szCs w:val="16"/>
                <w:lang w:eastAsia="en-GB"/>
              </w:rPr>
            </w:pPr>
            <w:r w:rsidRPr="000103F4">
              <w:rPr>
                <w:rFonts w:ascii="Times New Roman" w:eastAsia="Times New Roman" w:hAnsi="Times New Roman"/>
                <w:noProof/>
                <w:sz w:val="16"/>
                <w:szCs w:val="16"/>
                <w:lang w:eastAsia="en-GB"/>
              </w:rPr>
              <w:t>(**) Brussels and Luxembourg = 100.</w:t>
            </w:r>
          </w:p>
          <w:p w14:paraId="760A8AE1" w14:textId="77777777" w:rsidR="002B2D91" w:rsidRPr="000103F4" w:rsidRDefault="002B2D91" w:rsidP="00D27628">
            <w:pPr>
              <w:spacing w:before="120" w:after="0" w:line="240" w:lineRule="auto"/>
              <w:rPr>
                <w:rFonts w:ascii="Times New Roman" w:eastAsia="Times New Roman" w:hAnsi="Times New Roman"/>
                <w:noProof/>
                <w:sz w:val="16"/>
                <w:szCs w:val="16"/>
                <w:lang w:eastAsia="en-GB"/>
              </w:rPr>
            </w:pPr>
            <w:r w:rsidRPr="000103F4">
              <w:rPr>
                <w:rFonts w:ascii="Times New Roman" w:eastAsia="Times New Roman" w:hAnsi="Times New Roman"/>
                <w:noProof/>
                <w:sz w:val="16"/>
                <w:szCs w:val="16"/>
                <w:lang w:eastAsia="en-GB"/>
              </w:rPr>
              <w:t>(***) Not available because of local instability or unreliable data.</w:t>
            </w:r>
          </w:p>
        </w:tc>
      </w:tr>
    </w:tbl>
    <w:p w14:paraId="5534130A" w14:textId="77777777" w:rsidR="002B2D91" w:rsidRPr="00136222" w:rsidRDefault="002B2D91" w:rsidP="002B2D91">
      <w:pPr>
        <w:rPr>
          <w:noProof/>
        </w:rPr>
      </w:pPr>
    </w:p>
    <w:p w14:paraId="49CB506E" w14:textId="77777777" w:rsidR="002B2D91" w:rsidRDefault="002B2D91" w:rsidP="002B2D91">
      <w:pPr>
        <w:rPr>
          <w:noProof/>
        </w:rPr>
      </w:pPr>
    </w:p>
    <w:p w14:paraId="3D1AA6B8" w14:textId="62DA279E" w:rsidR="00C704C7" w:rsidRPr="009B59A2" w:rsidRDefault="00C704C7" w:rsidP="009B59A2">
      <w:pPr>
        <w:rPr>
          <w:rFonts w:ascii="Times New Roman" w:hAnsi="Times New Roman" w:cs="Times New Roman"/>
          <w:noProof/>
          <w:lang w:eastAsia="fr-BE"/>
        </w:rPr>
      </w:pPr>
    </w:p>
    <w:sectPr w:rsidR="00C704C7" w:rsidRPr="009B59A2" w:rsidSect="002B2D91">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A20E1" w14:textId="77777777" w:rsidR="000020B3" w:rsidRDefault="000020B3">
      <w:pPr>
        <w:spacing w:after="0" w:line="240" w:lineRule="auto"/>
      </w:pPr>
      <w:r>
        <w:separator/>
      </w:r>
    </w:p>
  </w:endnote>
  <w:endnote w:type="continuationSeparator" w:id="0">
    <w:p w14:paraId="716A8E5C" w14:textId="77777777" w:rsidR="000020B3" w:rsidRDefault="00002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75B53" w14:textId="103B1803" w:rsidR="00191F52" w:rsidRPr="00191F52" w:rsidRDefault="00191F52" w:rsidP="00191F52">
    <w:pPr>
      <w:pStyle w:val="FooterCoverPage"/>
      <w:rPr>
        <w:rFonts w:ascii="Arial" w:hAnsi="Arial" w:cs="Arial"/>
        <w:b/>
        <w:sz w:val="48"/>
      </w:rPr>
    </w:pPr>
    <w:r w:rsidRPr="00191F52">
      <w:rPr>
        <w:rFonts w:ascii="Arial" w:hAnsi="Arial" w:cs="Arial"/>
        <w:b/>
        <w:sz w:val="48"/>
      </w:rPr>
      <w:t>EN</w:t>
    </w:r>
    <w:r w:rsidRPr="00191F52">
      <w:rPr>
        <w:rFonts w:ascii="Arial" w:hAnsi="Arial" w:cs="Arial"/>
        <w:b/>
        <w:sz w:val="48"/>
      </w:rPr>
      <w:tab/>
    </w:r>
    <w:r w:rsidRPr="00191F52">
      <w:rPr>
        <w:rFonts w:ascii="Arial" w:hAnsi="Arial" w:cs="Arial"/>
        <w:b/>
        <w:sz w:val="48"/>
      </w:rPr>
      <w:tab/>
    </w:r>
    <w:r w:rsidRPr="00191F52">
      <w:tab/>
    </w:r>
    <w:r w:rsidRPr="00191F52">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3CF99" w14:textId="496011A6" w:rsidR="00191F52" w:rsidRPr="00191F52" w:rsidRDefault="00191F52" w:rsidP="00191F52">
    <w:pPr>
      <w:pStyle w:val="FooterCoverPage"/>
      <w:rPr>
        <w:rFonts w:ascii="Arial" w:hAnsi="Arial" w:cs="Arial"/>
        <w:b/>
        <w:sz w:val="48"/>
      </w:rPr>
    </w:pPr>
    <w:r w:rsidRPr="00191F52">
      <w:rPr>
        <w:rFonts w:ascii="Arial" w:hAnsi="Arial" w:cs="Arial"/>
        <w:b/>
        <w:sz w:val="48"/>
      </w:rPr>
      <w:t>EN</w:t>
    </w:r>
    <w:r w:rsidRPr="00191F52">
      <w:rPr>
        <w:rFonts w:ascii="Arial" w:hAnsi="Arial" w:cs="Arial"/>
        <w:b/>
        <w:sz w:val="48"/>
      </w:rPr>
      <w:tab/>
    </w:r>
    <w:r w:rsidRPr="00191F52">
      <w:rPr>
        <w:rFonts w:ascii="Arial" w:hAnsi="Arial" w:cs="Arial"/>
        <w:b/>
        <w:sz w:val="48"/>
      </w:rPr>
      <w:tab/>
    </w:r>
    <w:r w:rsidRPr="00191F52">
      <w:tab/>
    </w:r>
    <w:r w:rsidRPr="00191F52">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CC8AA" w14:textId="77777777" w:rsidR="00191F52" w:rsidRPr="00191F52" w:rsidRDefault="00191F52" w:rsidP="00191F52">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6909E" w14:textId="77777777" w:rsidR="001D1D0A" w:rsidRDefault="001D1D0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6AC6F" w14:textId="424BE89F" w:rsidR="001D1D0A" w:rsidRPr="00695A2B" w:rsidRDefault="001D1D0A" w:rsidP="00506602">
    <w:pPr>
      <w:pStyle w:val="Footer"/>
      <w:rPr>
        <w:rFonts w:ascii="Arial" w:hAnsi="Arial" w:cs="Arial"/>
        <w:b/>
        <w:sz w:val="48"/>
        <w:lang w:val="es-ES"/>
      </w:rPr>
    </w:pPr>
    <w:r w:rsidRPr="00695A2B">
      <w:rPr>
        <w:rFonts w:ascii="Arial" w:hAnsi="Arial" w:cs="Arial"/>
        <w:b/>
        <w:sz w:val="48"/>
        <w:lang w:val="es-ES"/>
      </w:rPr>
      <w:t>EN</w:t>
    </w:r>
    <w:r w:rsidRPr="00695A2B">
      <w:rPr>
        <w:rFonts w:ascii="Arial" w:hAnsi="Arial" w:cs="Arial"/>
        <w:b/>
        <w:sz w:val="48"/>
        <w:lang w:val="es-ES"/>
      </w:rPr>
      <w:tab/>
    </w:r>
    <w:r>
      <w:fldChar w:fldCharType="begin"/>
    </w:r>
    <w:r w:rsidRPr="00695A2B">
      <w:rPr>
        <w:lang w:val="es-ES"/>
      </w:rPr>
      <w:instrText xml:space="preserve"> PAGE  \* MERGEFORMAT </w:instrText>
    </w:r>
    <w:r>
      <w:fldChar w:fldCharType="separate"/>
    </w:r>
    <w:r w:rsidR="00191F52">
      <w:rPr>
        <w:noProof/>
        <w:lang w:val="es-ES"/>
      </w:rPr>
      <w:t>2</w:t>
    </w:r>
    <w:r>
      <w:fldChar w:fldCharType="end"/>
    </w:r>
    <w:r>
      <w:rPr>
        <w:lang w:val="es-ES"/>
      </w:rPr>
      <w:tab/>
    </w:r>
    <w:r w:rsidRPr="00695A2B">
      <w:rPr>
        <w:rFonts w:ascii="Arial" w:hAnsi="Arial" w:cs="Arial"/>
        <w:b/>
        <w:sz w:val="48"/>
        <w:lang w:val="es-ES"/>
      </w:rPr>
      <w:t>EN</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16F56" w14:textId="77777777" w:rsidR="001D1D0A" w:rsidRDefault="001D1D0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F84F6" w14:textId="77777777" w:rsidR="00E632CB" w:rsidRDefault="00E632C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09B76" w14:textId="77777777" w:rsidR="00E632CB" w:rsidRPr="00695A2B" w:rsidRDefault="00E632CB" w:rsidP="005435C6">
    <w:pPr>
      <w:pStyle w:val="Footer"/>
      <w:rPr>
        <w:rFonts w:ascii="Arial" w:hAnsi="Arial" w:cs="Arial"/>
        <w:b/>
        <w:sz w:val="48"/>
        <w:lang w:val="es-ES"/>
      </w:rPr>
    </w:pPr>
    <w:r w:rsidRPr="00695A2B">
      <w:rPr>
        <w:rFonts w:ascii="Arial" w:hAnsi="Arial" w:cs="Arial"/>
        <w:b/>
        <w:sz w:val="48"/>
        <w:lang w:val="es-ES"/>
      </w:rPr>
      <w:t>EN</w:t>
    </w:r>
    <w:r w:rsidRPr="00695A2B">
      <w:rPr>
        <w:rFonts w:ascii="Arial" w:hAnsi="Arial" w:cs="Arial"/>
        <w:b/>
        <w:sz w:val="48"/>
        <w:lang w:val="es-ES"/>
      </w:rPr>
      <w:tab/>
    </w:r>
    <w:r>
      <w:fldChar w:fldCharType="begin"/>
    </w:r>
    <w:r w:rsidRPr="00695A2B">
      <w:rPr>
        <w:lang w:val="es-ES"/>
      </w:rPr>
      <w:instrText xml:space="preserve"> PAGE  \* MERGEFORMAT </w:instrText>
    </w:r>
    <w:r>
      <w:fldChar w:fldCharType="separate"/>
    </w:r>
    <w:r>
      <w:rPr>
        <w:noProof/>
        <w:lang w:val="es-ES"/>
      </w:rPr>
      <w:t>3</w:t>
    </w:r>
    <w:r>
      <w:fldChar w:fldCharType="end"/>
    </w:r>
    <w:r>
      <w:rPr>
        <w:lang w:val="es-ES"/>
      </w:rPr>
      <w:tab/>
    </w:r>
    <w:r w:rsidRPr="00695A2B">
      <w:rPr>
        <w:rFonts w:ascii="Arial" w:hAnsi="Arial" w:cs="Arial"/>
        <w:b/>
        <w:sz w:val="48"/>
        <w:lang w:val="es-ES"/>
      </w:rPr>
      <w:t>EN</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07277" w14:textId="77777777" w:rsidR="00E632CB" w:rsidRDefault="00E63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634CF" w14:textId="77777777" w:rsidR="000020B3" w:rsidRDefault="000020B3">
      <w:pPr>
        <w:spacing w:after="0" w:line="240" w:lineRule="auto"/>
      </w:pPr>
      <w:r>
        <w:separator/>
      </w:r>
    </w:p>
  </w:footnote>
  <w:footnote w:type="continuationSeparator" w:id="0">
    <w:p w14:paraId="01671E2B" w14:textId="77777777" w:rsidR="000020B3" w:rsidRDefault="000020B3">
      <w:pPr>
        <w:spacing w:after="0" w:line="240" w:lineRule="auto"/>
      </w:pPr>
      <w:r>
        <w:continuationSeparator/>
      </w:r>
    </w:p>
  </w:footnote>
  <w:footnote w:id="1">
    <w:p w14:paraId="26E4834D" w14:textId="77777777" w:rsidR="00897B2A" w:rsidRPr="000B343D" w:rsidRDefault="00897B2A" w:rsidP="00897B2A">
      <w:pPr>
        <w:pStyle w:val="FootnoteText"/>
        <w:rPr>
          <w:rFonts w:ascii="Times New Roman" w:hAnsi="Times New Roman" w:cs="Times New Roman"/>
        </w:rPr>
      </w:pPr>
      <w:r w:rsidRPr="00A46A4E">
        <w:rPr>
          <w:rStyle w:val="FootnoteReference"/>
        </w:rPr>
        <w:footnoteRef/>
      </w:r>
      <w:r w:rsidRPr="000B343D">
        <w:rPr>
          <w:rFonts w:ascii="Times New Roman" w:hAnsi="Times New Roman" w:cs="Times New Roman"/>
        </w:rPr>
        <w:t xml:space="preserve"> </w:t>
      </w:r>
      <w:r w:rsidRPr="000B343D">
        <w:rPr>
          <w:rFonts w:ascii="Times New Roman" w:hAnsi="Times New Roman" w:cs="Times New Roman"/>
          <w:sz w:val="18"/>
          <w:szCs w:val="18"/>
        </w:rPr>
        <w:t xml:space="preserve">Eurostat Report of </w:t>
      </w:r>
      <w:r>
        <w:rPr>
          <w:rFonts w:ascii="Times New Roman" w:hAnsi="Times New Roman" w:cs="Times New Roman"/>
          <w:sz w:val="18"/>
          <w:szCs w:val="18"/>
        </w:rPr>
        <w:t>31</w:t>
      </w:r>
      <w:r w:rsidRPr="000B343D">
        <w:rPr>
          <w:rFonts w:ascii="Times New Roman" w:hAnsi="Times New Roman" w:cs="Times New Roman"/>
          <w:sz w:val="18"/>
          <w:szCs w:val="18"/>
        </w:rPr>
        <w:t xml:space="preserve"> October 202</w:t>
      </w:r>
      <w:r>
        <w:rPr>
          <w:rFonts w:ascii="Times New Roman" w:hAnsi="Times New Roman" w:cs="Times New Roman"/>
          <w:sz w:val="18"/>
          <w:szCs w:val="18"/>
        </w:rPr>
        <w:t>4</w:t>
      </w:r>
      <w:r w:rsidRPr="000B343D">
        <w:rPr>
          <w:rFonts w:ascii="Times New Roman" w:hAnsi="Times New Roman" w:cs="Times New Roman"/>
          <w:sz w:val="18"/>
          <w:szCs w:val="18"/>
        </w:rPr>
        <w:t xml:space="preserve"> on the 202</w:t>
      </w:r>
      <w:r>
        <w:rPr>
          <w:rFonts w:ascii="Times New Roman" w:hAnsi="Times New Roman" w:cs="Times New Roman"/>
          <w:sz w:val="18"/>
          <w:szCs w:val="18"/>
        </w:rPr>
        <w:t>4</w:t>
      </w:r>
      <w:r w:rsidRPr="000B343D">
        <w:rPr>
          <w:rFonts w:ascii="Times New Roman" w:hAnsi="Times New Roman" w:cs="Times New Roman"/>
          <w:sz w:val="18"/>
          <w:szCs w:val="18"/>
        </w:rPr>
        <w:t xml:space="preserve"> annual update of remuneration and pensions of EU officials in accordance with Articles 64 and 65 and Annexes XI to the Staff Regulations, applicable to officials and other servants of the European Union, adjusting with effect from 1 July 202</w:t>
      </w:r>
      <w:r>
        <w:rPr>
          <w:rFonts w:ascii="Times New Roman" w:hAnsi="Times New Roman" w:cs="Times New Roman"/>
          <w:sz w:val="18"/>
          <w:szCs w:val="18"/>
        </w:rPr>
        <w:t xml:space="preserve">4 </w:t>
      </w:r>
      <w:r w:rsidRPr="000B343D">
        <w:rPr>
          <w:rFonts w:ascii="Times New Roman" w:hAnsi="Times New Roman" w:cs="Times New Roman"/>
          <w:sz w:val="18"/>
          <w:szCs w:val="18"/>
        </w:rPr>
        <w:t>the remuneration of active staff and the pensions of retired staff, and updating with effect from 1 July 202</w:t>
      </w:r>
      <w:r>
        <w:rPr>
          <w:rFonts w:ascii="Times New Roman" w:hAnsi="Times New Roman" w:cs="Times New Roman"/>
          <w:sz w:val="18"/>
          <w:szCs w:val="18"/>
        </w:rPr>
        <w:t>4</w:t>
      </w:r>
      <w:r w:rsidRPr="000B343D">
        <w:rPr>
          <w:rFonts w:ascii="Times New Roman" w:hAnsi="Times New Roman" w:cs="Times New Roman"/>
          <w:sz w:val="18"/>
          <w:szCs w:val="18"/>
        </w:rPr>
        <w:t xml:space="preserve"> the correction coefficients applied to the remuneration of active staff serving in Intra-EU and Extra-EU duty stations, to the pensions of retired staff according to their country of residence, and for pension transfers</w:t>
      </w:r>
      <w:r>
        <w:rPr>
          <w:rFonts w:ascii="Times New Roman" w:hAnsi="Times New Roman" w:cs="Times New Roman"/>
          <w:sz w:val="18"/>
          <w:szCs w:val="18"/>
        </w:rPr>
        <w:t xml:space="preserve"> (</w:t>
      </w:r>
      <w:r w:rsidRPr="00C26E17">
        <w:rPr>
          <w:rFonts w:ascii="Times New Roman" w:hAnsi="Times New Roman" w:cs="Times New Roman"/>
          <w:sz w:val="18"/>
          <w:szCs w:val="18"/>
        </w:rPr>
        <w:t>Ares(2024)7737647</w:t>
      </w:r>
      <w:r>
        <w:rPr>
          <w:rFonts w:ascii="Times New Roman" w:hAnsi="Times New Roman" w:cs="Times New Roman"/>
          <w:sz w:val="18"/>
          <w:szCs w:val="18"/>
        </w:rPr>
        <w:t>).</w:t>
      </w:r>
    </w:p>
  </w:footnote>
  <w:footnote w:id="2">
    <w:p w14:paraId="278DE47C" w14:textId="77777777" w:rsidR="00897B2A" w:rsidRPr="00E7721E" w:rsidRDefault="00897B2A" w:rsidP="00897B2A">
      <w:pPr>
        <w:pStyle w:val="FootnoteText"/>
        <w:rPr>
          <w:rFonts w:ascii="Times New Roman" w:hAnsi="Times New Roman" w:cs="Times New Roman"/>
        </w:rPr>
      </w:pPr>
      <w:r w:rsidRPr="00A46A4E">
        <w:rPr>
          <w:rStyle w:val="FootnoteReference"/>
          <w:rFonts w:eastAsiaTheme="majorEastAsia"/>
        </w:rPr>
        <w:footnoteRef/>
      </w:r>
      <w:r>
        <w:rPr>
          <w:rStyle w:val="FootnoteReference"/>
          <w:rFonts w:eastAsiaTheme="majorEastAsia"/>
        </w:rPr>
        <w:t xml:space="preserve"> </w:t>
      </w:r>
      <w:r>
        <w:rPr>
          <w:sz w:val="18"/>
        </w:rPr>
        <w:t xml:space="preserve"> </w:t>
      </w:r>
      <w:r w:rsidRPr="00E7721E">
        <w:rPr>
          <w:rFonts w:ascii="Times New Roman" w:hAnsi="Times New Roman" w:cs="Times New Roman"/>
          <w:sz w:val="18"/>
        </w:rPr>
        <w:t>Council Regulation (ECSC, EEC, Euratom) No 300/76 of 9 February 1976 determining the categories of officials entitled to allowances for shiftwork, and the rates and conditions thereof (OJ L 38, 13.2.1976, p. 1).</w:t>
      </w:r>
      <w:r w:rsidRPr="00E7721E">
        <w:rPr>
          <w:rFonts w:ascii="Times New Roman" w:hAnsi="Times New Roman" w:cs="Times New Roman"/>
          <w:b/>
          <w:sz w:val="18"/>
        </w:rPr>
        <w:t xml:space="preserve"> </w:t>
      </w:r>
      <w:r w:rsidRPr="00E7721E">
        <w:rPr>
          <w:rFonts w:ascii="Times New Roman" w:hAnsi="Times New Roman" w:cs="Times New Roman"/>
          <w:sz w:val="18"/>
        </w:rPr>
        <w:t>Regulation as supplemented by Regulation (Euratom, ECSC, EEC) No 1307/87 (OJ L 124, 13.5.1987, p. 6).</w:t>
      </w:r>
    </w:p>
  </w:footnote>
  <w:footnote w:id="3">
    <w:p w14:paraId="098335C7" w14:textId="77777777" w:rsidR="00897B2A" w:rsidRDefault="00897B2A" w:rsidP="00897B2A">
      <w:pPr>
        <w:pStyle w:val="FootnoteText"/>
      </w:pPr>
      <w:r w:rsidRPr="00A46A4E">
        <w:rPr>
          <w:rStyle w:val="FootnoteReference"/>
          <w:rFonts w:eastAsiaTheme="majorEastAsia"/>
        </w:rPr>
        <w:footnoteRef/>
      </w:r>
      <w:r w:rsidRPr="00E7721E">
        <w:rPr>
          <w:rStyle w:val="FootnoteReference"/>
          <w:rFonts w:eastAsiaTheme="majorEastAsia"/>
        </w:rPr>
        <w:t xml:space="preserve"> </w:t>
      </w:r>
      <w:r w:rsidRPr="00E7721E">
        <w:rPr>
          <w:rFonts w:ascii="Times New Roman" w:hAnsi="Times New Roman" w:cs="Times New Roman"/>
        </w:rPr>
        <w:t xml:space="preserve"> </w:t>
      </w:r>
      <w:r w:rsidRPr="00E7721E">
        <w:rPr>
          <w:rFonts w:ascii="Times New Roman" w:hAnsi="Times New Roman" w:cs="Times New Roman"/>
          <w:sz w:val="18"/>
        </w:rPr>
        <w:t>Regulation (EEC, Euratom, ECSC) No 260/68 of the Council of 29 February 1968 laying down the conditions and procedure for applying the tax for the benefit of the European Communities (OJ L 56, 4.3.1968, p. 8).</w:t>
      </w:r>
    </w:p>
  </w:footnote>
  <w:footnote w:id="4">
    <w:p w14:paraId="31ECA73C" w14:textId="77777777" w:rsidR="00412682" w:rsidRPr="000B343D" w:rsidRDefault="00412682" w:rsidP="00412682">
      <w:pPr>
        <w:pStyle w:val="FootnoteText"/>
        <w:rPr>
          <w:rFonts w:ascii="Times New Roman" w:hAnsi="Times New Roman" w:cs="Times New Roman"/>
        </w:rPr>
      </w:pPr>
      <w:r w:rsidRPr="00A46A4E">
        <w:rPr>
          <w:rStyle w:val="FootnoteReference"/>
        </w:rPr>
        <w:footnoteRef/>
      </w:r>
      <w:r w:rsidRPr="000B343D">
        <w:rPr>
          <w:rFonts w:ascii="Times New Roman" w:hAnsi="Times New Roman" w:cs="Times New Roman"/>
        </w:rPr>
        <w:t xml:space="preserve"> </w:t>
      </w:r>
      <w:r w:rsidRPr="000B343D">
        <w:rPr>
          <w:rFonts w:ascii="Times New Roman" w:hAnsi="Times New Roman" w:cs="Times New Roman"/>
          <w:sz w:val="18"/>
          <w:szCs w:val="18"/>
        </w:rPr>
        <w:t xml:space="preserve">Eurostat Report of </w:t>
      </w:r>
      <w:r>
        <w:rPr>
          <w:rFonts w:ascii="Times New Roman" w:hAnsi="Times New Roman" w:cs="Times New Roman"/>
          <w:sz w:val="18"/>
          <w:szCs w:val="18"/>
        </w:rPr>
        <w:t>31</w:t>
      </w:r>
      <w:r w:rsidRPr="000B343D">
        <w:rPr>
          <w:rFonts w:ascii="Times New Roman" w:hAnsi="Times New Roman" w:cs="Times New Roman"/>
          <w:sz w:val="18"/>
          <w:szCs w:val="18"/>
        </w:rPr>
        <w:t xml:space="preserve"> October 202</w:t>
      </w:r>
      <w:r>
        <w:rPr>
          <w:rFonts w:ascii="Times New Roman" w:hAnsi="Times New Roman" w:cs="Times New Roman"/>
          <w:sz w:val="18"/>
          <w:szCs w:val="18"/>
        </w:rPr>
        <w:t>4</w:t>
      </w:r>
      <w:r w:rsidRPr="000B343D">
        <w:rPr>
          <w:rFonts w:ascii="Times New Roman" w:hAnsi="Times New Roman" w:cs="Times New Roman"/>
          <w:sz w:val="18"/>
          <w:szCs w:val="18"/>
        </w:rPr>
        <w:t xml:space="preserve"> on the 202</w:t>
      </w:r>
      <w:r>
        <w:rPr>
          <w:rFonts w:ascii="Times New Roman" w:hAnsi="Times New Roman" w:cs="Times New Roman"/>
          <w:sz w:val="18"/>
          <w:szCs w:val="18"/>
        </w:rPr>
        <w:t>4</w:t>
      </w:r>
      <w:r w:rsidRPr="000B343D">
        <w:rPr>
          <w:rFonts w:ascii="Times New Roman" w:hAnsi="Times New Roman" w:cs="Times New Roman"/>
          <w:sz w:val="18"/>
          <w:szCs w:val="18"/>
        </w:rPr>
        <w:t xml:space="preserve"> annual update of remuneration and pensions of EU officials in accordance with Articles 64 and 65 and Annexes XI to the Staff Regulations, applicable to officials and other servants of the European Union, adjusting with effect from 1 July 202</w:t>
      </w:r>
      <w:r>
        <w:rPr>
          <w:rFonts w:ascii="Times New Roman" w:hAnsi="Times New Roman" w:cs="Times New Roman"/>
          <w:sz w:val="18"/>
          <w:szCs w:val="18"/>
        </w:rPr>
        <w:t xml:space="preserve">4 </w:t>
      </w:r>
      <w:r w:rsidRPr="000B343D">
        <w:rPr>
          <w:rFonts w:ascii="Times New Roman" w:hAnsi="Times New Roman" w:cs="Times New Roman"/>
          <w:sz w:val="18"/>
          <w:szCs w:val="18"/>
        </w:rPr>
        <w:t>the remuneration of active staff and the pensions of retired staff, and updating with effect from 1 July 202</w:t>
      </w:r>
      <w:r>
        <w:rPr>
          <w:rFonts w:ascii="Times New Roman" w:hAnsi="Times New Roman" w:cs="Times New Roman"/>
          <w:sz w:val="18"/>
          <w:szCs w:val="18"/>
        </w:rPr>
        <w:t>4</w:t>
      </w:r>
      <w:r w:rsidRPr="000B343D">
        <w:rPr>
          <w:rFonts w:ascii="Times New Roman" w:hAnsi="Times New Roman" w:cs="Times New Roman"/>
          <w:sz w:val="18"/>
          <w:szCs w:val="18"/>
        </w:rPr>
        <w:t xml:space="preserve"> the correction coefficients applied to the remuneration of active staff serving in Intra-EU and Extra-EU duty stations, to the pensions of retired staff according to their country of residence, and for pension transfers</w:t>
      </w:r>
      <w:r>
        <w:rPr>
          <w:rFonts w:ascii="Times New Roman" w:hAnsi="Times New Roman" w:cs="Times New Roman"/>
          <w:sz w:val="18"/>
          <w:szCs w:val="18"/>
        </w:rPr>
        <w:t xml:space="preserve"> (</w:t>
      </w:r>
      <w:r w:rsidRPr="00C26E17">
        <w:rPr>
          <w:rFonts w:ascii="Times New Roman" w:hAnsi="Times New Roman" w:cs="Times New Roman"/>
          <w:sz w:val="18"/>
          <w:szCs w:val="18"/>
        </w:rPr>
        <w:t>Ares(2024)7737647</w:t>
      </w:r>
      <w:r>
        <w:rPr>
          <w:rFonts w:ascii="Times New Roman" w:hAnsi="Times New Roman" w:cs="Times New Roman"/>
          <w:sz w:val="18"/>
          <w:szCs w:val="18"/>
        </w:rPr>
        <w:t>).</w:t>
      </w:r>
    </w:p>
  </w:footnote>
  <w:footnote w:id="5">
    <w:p w14:paraId="5ED867E3" w14:textId="77777777" w:rsidR="00412682" w:rsidRPr="00E7721E" w:rsidRDefault="00412682" w:rsidP="00412682">
      <w:pPr>
        <w:pStyle w:val="FootnoteText"/>
        <w:rPr>
          <w:rFonts w:ascii="Times New Roman" w:hAnsi="Times New Roman" w:cs="Times New Roman"/>
        </w:rPr>
      </w:pPr>
      <w:r w:rsidRPr="00A46A4E">
        <w:rPr>
          <w:rStyle w:val="FootnoteReference"/>
          <w:rFonts w:eastAsiaTheme="majorEastAsia"/>
        </w:rPr>
        <w:footnoteRef/>
      </w:r>
      <w:r>
        <w:rPr>
          <w:rStyle w:val="FootnoteReference"/>
          <w:rFonts w:eastAsiaTheme="majorEastAsia"/>
        </w:rPr>
        <w:t xml:space="preserve"> </w:t>
      </w:r>
      <w:r>
        <w:rPr>
          <w:sz w:val="18"/>
        </w:rPr>
        <w:t xml:space="preserve"> </w:t>
      </w:r>
      <w:r w:rsidRPr="00E7721E">
        <w:rPr>
          <w:rFonts w:ascii="Times New Roman" w:hAnsi="Times New Roman" w:cs="Times New Roman"/>
          <w:sz w:val="18"/>
        </w:rPr>
        <w:t>Council Regulation (ECSC, EEC, Euratom) No 300/76 of 9 February 1976 determining the categories of officials entitled to allowances for shiftwork, and the rates and conditions thereof (OJ L 38, 13.2.1976, p. 1).</w:t>
      </w:r>
      <w:r w:rsidRPr="00E7721E">
        <w:rPr>
          <w:rFonts w:ascii="Times New Roman" w:hAnsi="Times New Roman" w:cs="Times New Roman"/>
          <w:b/>
          <w:sz w:val="18"/>
        </w:rPr>
        <w:t xml:space="preserve"> </w:t>
      </w:r>
      <w:r w:rsidRPr="00E7721E">
        <w:rPr>
          <w:rFonts w:ascii="Times New Roman" w:hAnsi="Times New Roman" w:cs="Times New Roman"/>
          <w:sz w:val="18"/>
        </w:rPr>
        <w:t>Regulation as supplemented by Regulation (Euratom, ECSC, EEC) No 1307/87 (OJ L 124, 13.5.1987, p. 6).</w:t>
      </w:r>
    </w:p>
  </w:footnote>
  <w:footnote w:id="6">
    <w:p w14:paraId="2F16470F" w14:textId="77777777" w:rsidR="00412682" w:rsidRDefault="00412682" w:rsidP="00412682">
      <w:pPr>
        <w:pStyle w:val="FootnoteText"/>
      </w:pPr>
      <w:r w:rsidRPr="00A46A4E">
        <w:rPr>
          <w:rStyle w:val="FootnoteReference"/>
          <w:rFonts w:eastAsiaTheme="majorEastAsia"/>
        </w:rPr>
        <w:footnoteRef/>
      </w:r>
      <w:r w:rsidRPr="00E7721E">
        <w:rPr>
          <w:rStyle w:val="FootnoteReference"/>
          <w:rFonts w:eastAsiaTheme="majorEastAsia"/>
        </w:rPr>
        <w:t xml:space="preserve"> </w:t>
      </w:r>
      <w:r w:rsidRPr="00E7721E">
        <w:rPr>
          <w:rFonts w:ascii="Times New Roman" w:hAnsi="Times New Roman" w:cs="Times New Roman"/>
        </w:rPr>
        <w:t xml:space="preserve"> </w:t>
      </w:r>
      <w:r w:rsidRPr="00E7721E">
        <w:rPr>
          <w:rFonts w:ascii="Times New Roman" w:hAnsi="Times New Roman" w:cs="Times New Roman"/>
          <w:sz w:val="18"/>
        </w:rPr>
        <w:t>Regulation (EEC, Euratom, ECSC) No 260/68 of the Council of 29 February 1968 laying down the conditions and procedure for applying the tax for the benefit of the European Communities (OJ L 56, 4.3.1968, p. 8).</w:t>
      </w:r>
    </w:p>
  </w:footnote>
  <w:footnote w:id="7">
    <w:p w14:paraId="075ED958" w14:textId="77777777" w:rsidR="00CB10A0" w:rsidRPr="00153EB7" w:rsidRDefault="00CB10A0" w:rsidP="00CB10A0">
      <w:pPr>
        <w:pStyle w:val="FootnoteText"/>
        <w:jc w:val="both"/>
        <w:rPr>
          <w:rFonts w:ascii="Times New Roman" w:hAnsi="Times New Roman" w:cs="Times New Roman"/>
          <w:sz w:val="18"/>
        </w:rPr>
      </w:pPr>
      <w:r w:rsidRPr="00A46A4E">
        <w:rPr>
          <w:rStyle w:val="FootnoteReference"/>
          <w:rFonts w:ascii="Times New Roman" w:hAnsi="Times New Roman" w:cs="Times New Roman"/>
          <w:b w:val="0"/>
          <w:bCs/>
        </w:rPr>
        <w:footnoteRef/>
      </w:r>
      <w:r w:rsidRPr="00153EB7">
        <w:rPr>
          <w:rFonts w:ascii="Times New Roman" w:hAnsi="Times New Roman" w:cs="Times New Roman"/>
          <w:sz w:val="18"/>
        </w:rPr>
        <w:t xml:space="preserve"> </w:t>
      </w:r>
      <w:r w:rsidRPr="00D43A4C">
        <w:rPr>
          <w:rFonts w:ascii="Times New Roman" w:hAnsi="Times New Roman" w:cs="Times New Roman"/>
          <w:sz w:val="18"/>
        </w:rPr>
        <w:t xml:space="preserve">Eurostat Report of </w:t>
      </w:r>
      <w:r>
        <w:rPr>
          <w:rFonts w:ascii="Times New Roman" w:hAnsi="Times New Roman" w:cs="Times New Roman"/>
          <w:sz w:val="18"/>
        </w:rPr>
        <w:t xml:space="preserve">31 </w:t>
      </w:r>
      <w:r w:rsidRPr="00D43A4C">
        <w:rPr>
          <w:rFonts w:ascii="Times New Roman" w:hAnsi="Times New Roman" w:cs="Times New Roman"/>
          <w:sz w:val="18"/>
        </w:rPr>
        <w:t>October 202</w:t>
      </w:r>
      <w:r>
        <w:rPr>
          <w:rFonts w:ascii="Times New Roman" w:hAnsi="Times New Roman" w:cs="Times New Roman"/>
          <w:sz w:val="18"/>
        </w:rPr>
        <w:t>4</w:t>
      </w:r>
      <w:r w:rsidRPr="00D43A4C">
        <w:rPr>
          <w:rFonts w:ascii="Times New Roman" w:hAnsi="Times New Roman" w:cs="Times New Roman"/>
          <w:sz w:val="18"/>
        </w:rPr>
        <w:t xml:space="preserve"> on the 202</w:t>
      </w:r>
      <w:r>
        <w:rPr>
          <w:rFonts w:ascii="Times New Roman" w:hAnsi="Times New Roman" w:cs="Times New Roman"/>
          <w:sz w:val="18"/>
        </w:rPr>
        <w:t>4</w:t>
      </w:r>
      <w:r w:rsidRPr="00D43A4C">
        <w:rPr>
          <w:rFonts w:ascii="Times New Roman" w:hAnsi="Times New Roman" w:cs="Times New Roman"/>
          <w:sz w:val="18"/>
        </w:rPr>
        <w:t xml:space="preserve"> annual update of remuneration and pensions of EU officials in accordance with Articles 64 and 65 and Annexes XI to the Staff Regulations, applicable to officials and other servants of the European Union, adjusting with effect from 1 July 202</w:t>
      </w:r>
      <w:r>
        <w:rPr>
          <w:rFonts w:ascii="Times New Roman" w:hAnsi="Times New Roman" w:cs="Times New Roman"/>
          <w:sz w:val="18"/>
        </w:rPr>
        <w:t>4</w:t>
      </w:r>
      <w:r w:rsidRPr="00D43A4C">
        <w:rPr>
          <w:rFonts w:ascii="Times New Roman" w:hAnsi="Times New Roman" w:cs="Times New Roman"/>
          <w:sz w:val="18"/>
        </w:rPr>
        <w:t xml:space="preserve"> the remuneration of active staff and the pensions of retired staff, and updating with effect from 1 July 202</w:t>
      </w:r>
      <w:r>
        <w:rPr>
          <w:rFonts w:ascii="Times New Roman" w:hAnsi="Times New Roman" w:cs="Times New Roman"/>
          <w:sz w:val="18"/>
        </w:rPr>
        <w:t>4</w:t>
      </w:r>
      <w:r w:rsidRPr="00D43A4C">
        <w:rPr>
          <w:rFonts w:ascii="Times New Roman" w:hAnsi="Times New Roman" w:cs="Times New Roman"/>
          <w:sz w:val="18"/>
        </w:rPr>
        <w:t xml:space="preserve"> the correction coefficients applied to the remuneration of active staff serving in Intra-EU and Extra-EU duty stations, to the pensions of retired staff according to their country of residence, and for pension transfers (</w:t>
      </w:r>
      <w:r w:rsidRPr="00517EB0">
        <w:rPr>
          <w:rFonts w:ascii="Times New Roman" w:hAnsi="Times New Roman" w:cs="Times New Roman"/>
          <w:sz w:val="18"/>
        </w:rPr>
        <w:t>Ares(2024)7737647</w:t>
      </w:r>
      <w:r w:rsidRPr="00D43A4C">
        <w:rPr>
          <w:rFonts w:ascii="Times New Roman" w:hAnsi="Times New Roman" w:cs="Times New Roman"/>
          <w:sz w:val="18"/>
        </w:rPr>
        <w:t>).</w:t>
      </w:r>
    </w:p>
    <w:p w14:paraId="5CC4B4B2" w14:textId="77777777" w:rsidR="00CB10A0" w:rsidRDefault="00CB10A0" w:rsidP="00CB10A0">
      <w:pPr>
        <w:pStyle w:val="FootnoteText"/>
        <w:jc w:val="both"/>
        <w:rPr>
          <w:sz w:val="18"/>
        </w:rPr>
      </w:pPr>
      <w:r w:rsidRPr="00153EB7">
        <w:rPr>
          <w:rFonts w:ascii="Times New Roman" w:hAnsi="Times New Roman" w:cs="Times New Roman"/>
          <w:sz w:val="18"/>
        </w:rPr>
        <w:t>Further information on the methodology is available on the Eurostat website ("Statistics Database" &gt; "Economy and finance" &gt; "Prices" &gt; "Correction coefficients")</w:t>
      </w:r>
    </w:p>
  </w:footnote>
  <w:footnote w:id="8">
    <w:p w14:paraId="447D00DC" w14:textId="77777777" w:rsidR="00FA3DD1" w:rsidRPr="00153EB7" w:rsidRDefault="00FA3DD1" w:rsidP="00FA3DD1">
      <w:pPr>
        <w:pStyle w:val="FootnoteText"/>
        <w:jc w:val="both"/>
        <w:rPr>
          <w:rFonts w:ascii="Times New Roman" w:hAnsi="Times New Roman" w:cs="Times New Roman"/>
          <w:sz w:val="18"/>
        </w:rPr>
      </w:pPr>
      <w:r w:rsidRPr="00A46A4E">
        <w:rPr>
          <w:rStyle w:val="FootnoteReference"/>
          <w:rFonts w:ascii="Times New Roman" w:hAnsi="Times New Roman" w:cs="Times New Roman"/>
          <w:b w:val="0"/>
          <w:bCs/>
        </w:rPr>
        <w:footnoteRef/>
      </w:r>
      <w:r w:rsidRPr="00A46A4E">
        <w:rPr>
          <w:rFonts w:ascii="Times New Roman" w:hAnsi="Times New Roman" w:cs="Times New Roman"/>
          <w:b/>
          <w:bCs/>
          <w:sz w:val="18"/>
        </w:rPr>
        <w:t xml:space="preserve"> </w:t>
      </w:r>
      <w:r w:rsidRPr="00153EB7">
        <w:rPr>
          <w:rFonts w:ascii="Times New Roman" w:hAnsi="Times New Roman" w:cs="Times New Roman"/>
          <w:sz w:val="18"/>
        </w:rPr>
        <w:t xml:space="preserve">Eurostat Report of </w:t>
      </w:r>
      <w:r>
        <w:rPr>
          <w:rFonts w:ascii="Times New Roman" w:hAnsi="Times New Roman" w:cs="Times New Roman"/>
          <w:sz w:val="18"/>
        </w:rPr>
        <w:t>10 October 2024</w:t>
      </w:r>
      <w:r w:rsidRPr="00153EB7">
        <w:rPr>
          <w:rFonts w:ascii="Times New Roman" w:hAnsi="Times New Roman" w:cs="Times New Roman"/>
          <w:sz w:val="18"/>
        </w:rPr>
        <w:t xml:space="preserve"> on the interim update of weightings (correction coefficients) applicable to the remuneration of officials, temporary staff and contract staff of the European Union serving in Extra-EU Delegations in accordance with Article 64 and Annex X and Annex XI of the Staff Regulations applicable to officials and other servants of the European Union (</w:t>
      </w:r>
      <w:r w:rsidRPr="0094363A">
        <w:rPr>
          <w:rFonts w:ascii="Times New Roman" w:hAnsi="Times New Roman" w:cs="Times New Roman"/>
          <w:sz w:val="18"/>
        </w:rPr>
        <w:t>Ares(2024)7212283</w:t>
      </w:r>
      <w:r w:rsidRPr="00153EB7">
        <w:rPr>
          <w:rFonts w:ascii="Times New Roman" w:hAnsi="Times New Roman" w:cs="Times New Roman"/>
          <w:sz w:val="18"/>
        </w:rPr>
        <w:t>).</w:t>
      </w:r>
    </w:p>
    <w:p w14:paraId="0A96CE51" w14:textId="77777777" w:rsidR="00FA3DD1" w:rsidRDefault="00FA3DD1" w:rsidP="00FA3DD1">
      <w:pPr>
        <w:pStyle w:val="FootnoteText"/>
        <w:jc w:val="both"/>
        <w:rPr>
          <w:sz w:val="18"/>
        </w:rPr>
      </w:pPr>
      <w:r w:rsidRPr="00153EB7">
        <w:rPr>
          <w:rFonts w:ascii="Times New Roman" w:hAnsi="Times New Roman" w:cs="Times New Roman"/>
          <w:sz w:val="18"/>
        </w:rPr>
        <w:t>Further information on the methodology is available on the Eurostat website ("Statistics Database" &gt; "Economy and finance" &gt; "Prices" &gt; "Correction coefficients")</w:t>
      </w:r>
    </w:p>
  </w:footnote>
  <w:footnote w:id="9">
    <w:p w14:paraId="2ED3843A" w14:textId="40C8B2CD" w:rsidR="008660DE" w:rsidRPr="008660DE" w:rsidRDefault="008660DE">
      <w:pPr>
        <w:pStyle w:val="FootnoteText"/>
      </w:pPr>
      <w:r w:rsidRPr="008660DE">
        <w:rPr>
          <w:rStyle w:val="FootnoteReference"/>
          <w:rFonts w:ascii="Times New Roman" w:hAnsi="Times New Roman" w:cs="Times New Roman"/>
          <w:b w:val="0"/>
          <w:bCs/>
        </w:rPr>
        <w:footnoteRef/>
      </w:r>
      <w:r>
        <w:t xml:space="preserve"> </w:t>
      </w:r>
      <w:r w:rsidR="00C84885" w:rsidRPr="00C84885">
        <w:rPr>
          <w:rFonts w:ascii="Times New Roman" w:hAnsi="Times New Roman" w:cs="Times New Roman"/>
          <w:sz w:val="18"/>
          <w:szCs w:val="18"/>
        </w:rPr>
        <w:t>OJ C 2024/4112, 25 June 2024.</w:t>
      </w:r>
    </w:p>
  </w:footnote>
  <w:footnote w:id="10">
    <w:p w14:paraId="7BFDEBAE" w14:textId="77777777" w:rsidR="00C84885" w:rsidRPr="00B034E7" w:rsidRDefault="00C84885" w:rsidP="00C84885">
      <w:pPr>
        <w:pStyle w:val="FootnoteText"/>
      </w:pPr>
      <w:r>
        <w:rPr>
          <w:rStyle w:val="FootnoteReference"/>
        </w:rPr>
        <w:footnoteRef/>
      </w:r>
      <w:r>
        <w:t xml:space="preserve"> </w:t>
      </w:r>
      <w:r>
        <w:rPr>
          <w:rFonts w:ascii="Times New Roman" w:hAnsi="Times New Roman"/>
          <w:sz w:val="18"/>
          <w:szCs w:val="18"/>
        </w:rPr>
        <w:t xml:space="preserve">According to the </w:t>
      </w:r>
      <w:r w:rsidRPr="002E5CBF">
        <w:rPr>
          <w:rFonts w:ascii="Times New Roman" w:hAnsi="Times New Roman"/>
          <w:sz w:val="18"/>
          <w:szCs w:val="18"/>
        </w:rPr>
        <w:t>Eurostat Report reference</w:t>
      </w:r>
      <w:r>
        <w:rPr>
          <w:rFonts w:ascii="Times New Roman" w:hAnsi="Times New Roman"/>
          <w:sz w:val="18"/>
          <w:szCs w:val="18"/>
        </w:rPr>
        <w:t xml:space="preserve"> </w:t>
      </w:r>
      <w:r w:rsidRPr="0093420A">
        <w:rPr>
          <w:rFonts w:ascii="Times New Roman" w:hAnsi="Times New Roman"/>
          <w:sz w:val="18"/>
          <w:szCs w:val="18"/>
        </w:rPr>
        <w:t xml:space="preserve">Ares(2024)3646915 dated 21 May 2024 </w:t>
      </w:r>
      <w:r w:rsidRPr="002E5CBF">
        <w:rPr>
          <w:rFonts w:ascii="Times New Roman" w:hAnsi="Times New Roman"/>
          <w:sz w:val="18"/>
          <w:szCs w:val="18"/>
        </w:rPr>
        <w:t>on the</w:t>
      </w:r>
      <w:r w:rsidRPr="000D2B60">
        <w:rPr>
          <w:rFonts w:ascii="Times New Roman" w:hAnsi="Times New Roman"/>
          <w:sz w:val="18"/>
          <w:szCs w:val="18"/>
        </w:rPr>
        <w:t xml:space="preserve"> </w:t>
      </w:r>
      <w:r w:rsidRPr="002E5CBF">
        <w:rPr>
          <w:rFonts w:ascii="Times New Roman" w:hAnsi="Times New Roman"/>
          <w:sz w:val="18"/>
          <w:szCs w:val="18"/>
        </w:rPr>
        <w:t>intermediate update of remuneration and pensions of EU officials</w:t>
      </w:r>
      <w:r w:rsidRPr="000D2B60">
        <w:rPr>
          <w:rFonts w:ascii="Times New Roman" w:hAnsi="Times New Roman"/>
          <w:sz w:val="18"/>
          <w:szCs w:val="18"/>
        </w:rPr>
        <w:t>.</w:t>
      </w:r>
    </w:p>
  </w:footnote>
  <w:footnote w:id="11">
    <w:p w14:paraId="57477F13" w14:textId="77777777" w:rsidR="00C84885" w:rsidRPr="000103F4" w:rsidRDefault="00C84885" w:rsidP="00C84885">
      <w:pPr>
        <w:pStyle w:val="FootnoteText"/>
        <w:rPr>
          <w:rFonts w:ascii="Times New Roman" w:hAnsi="Times New Roman"/>
        </w:rPr>
      </w:pPr>
      <w:r w:rsidRPr="000103F4">
        <w:rPr>
          <w:rStyle w:val="FootnoteReference"/>
          <w:rFonts w:ascii="Times New Roman" w:eastAsiaTheme="majorEastAsia" w:hAnsi="Times New Roman"/>
        </w:rPr>
        <w:footnoteRef/>
      </w:r>
      <w:r w:rsidRPr="000103F4">
        <w:rPr>
          <w:rStyle w:val="FootnoteReference"/>
          <w:rFonts w:ascii="Times New Roman" w:eastAsiaTheme="majorEastAsia" w:hAnsi="Times New Roman"/>
        </w:rPr>
        <w:t xml:space="preserve"> </w:t>
      </w:r>
      <w:r w:rsidRPr="000103F4">
        <w:rPr>
          <w:rFonts w:ascii="Times New Roman" w:hAnsi="Times New Roman"/>
          <w:sz w:val="18"/>
        </w:rPr>
        <w:t xml:space="preserve"> Council Regulation (ECSC, EEC, Euratom) No 300/76 of 9 February 1976 determining the categories of officials entitled to allowances for shiftwork, and the rates and conditions thereof (OJ L 38, 13.2.1976, p. 1).</w:t>
      </w:r>
      <w:r w:rsidRPr="000103F4">
        <w:rPr>
          <w:rFonts w:ascii="Times New Roman" w:hAnsi="Times New Roman"/>
          <w:b/>
          <w:sz w:val="18"/>
        </w:rPr>
        <w:t xml:space="preserve"> </w:t>
      </w:r>
      <w:r w:rsidRPr="000103F4">
        <w:rPr>
          <w:rFonts w:ascii="Times New Roman" w:hAnsi="Times New Roman"/>
          <w:sz w:val="18"/>
        </w:rPr>
        <w:t>Regulation as supplemented by Regulation (Euratom, ECSC, EEC) No 1307/87 (OJ L 124, 13.5.1987, p. 6).</w:t>
      </w:r>
    </w:p>
  </w:footnote>
  <w:footnote w:id="12">
    <w:p w14:paraId="6CE2E852" w14:textId="77777777" w:rsidR="00C84885" w:rsidRDefault="00C84885" w:rsidP="00C84885">
      <w:pPr>
        <w:pStyle w:val="FootnoteText"/>
      </w:pPr>
      <w:r w:rsidRPr="000103F4">
        <w:rPr>
          <w:rStyle w:val="FootnoteReference"/>
          <w:rFonts w:ascii="Times New Roman" w:eastAsiaTheme="majorEastAsia" w:hAnsi="Times New Roman"/>
        </w:rPr>
        <w:footnoteRef/>
      </w:r>
      <w:r w:rsidRPr="000103F4">
        <w:rPr>
          <w:rStyle w:val="FootnoteReference"/>
          <w:rFonts w:ascii="Times New Roman" w:eastAsiaTheme="majorEastAsia" w:hAnsi="Times New Roman"/>
        </w:rPr>
        <w:t xml:space="preserve"> </w:t>
      </w:r>
      <w:r w:rsidRPr="000103F4">
        <w:rPr>
          <w:rFonts w:ascii="Times New Roman" w:hAnsi="Times New Roman"/>
        </w:rPr>
        <w:t xml:space="preserve"> </w:t>
      </w:r>
      <w:r w:rsidRPr="000103F4">
        <w:rPr>
          <w:rFonts w:ascii="Times New Roman" w:hAnsi="Times New Roman"/>
          <w:sz w:val="18"/>
        </w:rPr>
        <w:t>Regulation (EEC, Euratom, ECSC) No 260/68 of the Council of 29 February 1968 laying down the conditions and procedure for applying the tax for the benefit of the European Communities (OJ L 56, 4.3.1968, p. 8).</w:t>
      </w:r>
    </w:p>
  </w:footnote>
  <w:footnote w:id="13">
    <w:p w14:paraId="602DDA9E" w14:textId="2884A13F" w:rsidR="002B2D91" w:rsidRPr="002B2D91" w:rsidRDefault="002B2D91">
      <w:pPr>
        <w:pStyle w:val="FootnoteText"/>
      </w:pPr>
      <w:r>
        <w:rPr>
          <w:rStyle w:val="FootnoteReference"/>
        </w:rPr>
        <w:footnoteRef/>
      </w:r>
      <w:r>
        <w:t xml:space="preserve"> </w:t>
      </w:r>
      <w:r w:rsidRPr="00E632CB">
        <w:rPr>
          <w:rFonts w:ascii="Times New Roman" w:hAnsi="Times New Roman" w:cs="Times New Roman"/>
          <w:sz w:val="18"/>
          <w:szCs w:val="18"/>
        </w:rPr>
        <w:t>OJ C 2024/4114, 25 June 2024.</w:t>
      </w:r>
    </w:p>
  </w:footnote>
  <w:footnote w:id="14">
    <w:p w14:paraId="17D97816" w14:textId="77777777" w:rsidR="002B2D91" w:rsidRPr="00B9662B" w:rsidRDefault="002B2D91" w:rsidP="002B2D91">
      <w:pPr>
        <w:pStyle w:val="FootnoteText"/>
        <w:rPr>
          <w:rFonts w:ascii="Times New Roman" w:hAnsi="Times New Roman"/>
          <w:sz w:val="18"/>
        </w:rPr>
      </w:pPr>
      <w:r>
        <w:rPr>
          <w:rStyle w:val="FootnoteReference"/>
        </w:rPr>
        <w:footnoteRef/>
      </w:r>
      <w:r>
        <w:rPr>
          <w:rFonts w:ascii="Times New Roman" w:hAnsi="Times New Roman"/>
          <w:sz w:val="18"/>
        </w:rPr>
        <w:t xml:space="preserve"> </w:t>
      </w:r>
      <w:r w:rsidRPr="008B6104">
        <w:rPr>
          <w:rFonts w:ascii="Times New Roman" w:hAnsi="Times New Roman"/>
          <w:sz w:val="18"/>
        </w:rPr>
        <w:t xml:space="preserve">According to the Eurostat Report of </w:t>
      </w:r>
      <w:r>
        <w:rPr>
          <w:rFonts w:ascii="Times New Roman" w:hAnsi="Times New Roman"/>
          <w:sz w:val="18"/>
        </w:rPr>
        <w:t>21 May</w:t>
      </w:r>
      <w:r w:rsidRPr="008B6104">
        <w:rPr>
          <w:rFonts w:ascii="Times New Roman" w:hAnsi="Times New Roman"/>
          <w:sz w:val="18"/>
        </w:rPr>
        <w:t xml:space="preserve"> 20</w:t>
      </w:r>
      <w:r>
        <w:rPr>
          <w:rFonts w:ascii="Times New Roman" w:hAnsi="Times New Roman"/>
          <w:sz w:val="18"/>
        </w:rPr>
        <w:t>24 (</w:t>
      </w:r>
      <w:r w:rsidRPr="006942D7">
        <w:rPr>
          <w:rFonts w:ascii="Times New Roman" w:hAnsi="Times New Roman"/>
          <w:sz w:val="18"/>
        </w:rPr>
        <w:t>Ares(202</w:t>
      </w:r>
      <w:r>
        <w:rPr>
          <w:rFonts w:ascii="Times New Roman" w:hAnsi="Times New Roman"/>
          <w:sz w:val="18"/>
        </w:rPr>
        <w:t>4</w:t>
      </w:r>
      <w:r w:rsidRPr="006942D7">
        <w:rPr>
          <w:rFonts w:ascii="Times New Roman" w:hAnsi="Times New Roman"/>
          <w:sz w:val="18"/>
        </w:rPr>
        <w:t>)</w:t>
      </w:r>
      <w:r w:rsidRPr="00111A2C">
        <w:rPr>
          <w:rFonts w:ascii="Times New Roman" w:hAnsi="Times New Roman"/>
          <w:sz w:val="18"/>
        </w:rPr>
        <w:t>3646931</w:t>
      </w:r>
      <w:r w:rsidRPr="006942D7">
        <w:rPr>
          <w:rFonts w:ascii="Times New Roman" w:hAnsi="Times New Roman"/>
          <w:sz w:val="18"/>
        </w:rPr>
        <w:t>)</w:t>
      </w:r>
      <w:r w:rsidRPr="008B6104">
        <w:rPr>
          <w:rFonts w:ascii="Times New Roman" w:hAnsi="Times New Roman"/>
          <w:sz w:val="18"/>
        </w:rPr>
        <w:t xml:space="preserve"> on the interim update of weightings (correction coefficients) applicable to the remuneration of officials, temporary staff and contract staff of the European Union serving in Extra-EU Delegations in accordance with Article 64 and Annex X and Annex XI of the Staff Regulations applicable to officials and other servants of the European Union.</w:t>
      </w:r>
      <w:r>
        <w:rPr>
          <w:rFonts w:ascii="Times New Roman" w:hAnsi="Times New Roman"/>
          <w:sz w:val="18"/>
        </w:rPr>
        <w:br/>
      </w:r>
      <w:r>
        <w:rPr>
          <w:rFonts w:ascii="Times New Roman" w:hAnsi="Times New Roman"/>
          <w:sz w:val="18"/>
        </w:rPr>
        <w:br/>
      </w:r>
      <w:r w:rsidRPr="00B9662B">
        <w:rPr>
          <w:rFonts w:ascii="Times New Roman" w:hAnsi="Times New Roman"/>
          <w:sz w:val="18"/>
        </w:rPr>
        <w:t>Further</w:t>
      </w:r>
      <w:r>
        <w:rPr>
          <w:rFonts w:ascii="Times New Roman" w:hAnsi="Times New Roman"/>
          <w:sz w:val="18"/>
        </w:rPr>
        <w:t xml:space="preserve"> information </w:t>
      </w:r>
      <w:r w:rsidRPr="00B9662B">
        <w:rPr>
          <w:rFonts w:ascii="Times New Roman" w:hAnsi="Times New Roman"/>
          <w:sz w:val="18"/>
        </w:rPr>
        <w:t>is available on the Eurostat website (</w:t>
      </w:r>
      <w:hyperlink r:id="rId1" w:history="1">
        <w:r w:rsidRPr="00C54567">
          <w:rPr>
            <w:rStyle w:val="Hyperlink"/>
            <w:rFonts w:ascii="Times New Roman" w:hAnsi="Times New Roman"/>
            <w:sz w:val="18"/>
          </w:rPr>
          <w:t>http://ec.europa.eu/eurostat</w:t>
        </w:r>
      </w:hyperlink>
      <w:r>
        <w:rPr>
          <w:rFonts w:ascii="Times New Roman" w:hAnsi="Times New Roman"/>
          <w:sz w:val="18"/>
        </w:rPr>
        <w:t xml:space="preserve"> &gt; </w:t>
      </w:r>
      <w:r w:rsidRPr="00B9662B">
        <w:rPr>
          <w:rFonts w:ascii="Times New Roman" w:hAnsi="Times New Roman"/>
          <w:sz w:val="18"/>
        </w:rPr>
        <w:t>"</w:t>
      </w:r>
      <w:r>
        <w:rPr>
          <w:rFonts w:ascii="Times New Roman" w:hAnsi="Times New Roman"/>
          <w:sz w:val="18"/>
        </w:rPr>
        <w:t>Data</w:t>
      </w:r>
      <w:r w:rsidRPr="00B9662B">
        <w:rPr>
          <w:rFonts w:ascii="Times New Roman" w:hAnsi="Times New Roman"/>
          <w:sz w:val="18"/>
        </w:rPr>
        <w:t>"</w:t>
      </w:r>
      <w:r>
        <w:rPr>
          <w:rFonts w:ascii="Times New Roman" w:hAnsi="Times New Roman"/>
          <w:sz w:val="18"/>
        </w:rPr>
        <w:t xml:space="preserve"> </w:t>
      </w:r>
      <w:r w:rsidRPr="00B9662B">
        <w:rPr>
          <w:rFonts w:ascii="Times New Roman" w:hAnsi="Times New Roman"/>
          <w:sz w:val="18"/>
        </w:rPr>
        <w:t>&gt;</w:t>
      </w:r>
      <w:r>
        <w:rPr>
          <w:rFonts w:ascii="Times New Roman" w:hAnsi="Times New Roman"/>
          <w:sz w:val="18"/>
        </w:rPr>
        <w:t xml:space="preserve"> "Database" &gt;</w:t>
      </w:r>
      <w:r w:rsidRPr="00B9662B">
        <w:rPr>
          <w:rFonts w:ascii="Times New Roman" w:hAnsi="Times New Roman"/>
          <w:sz w:val="18"/>
        </w:rPr>
        <w:t xml:space="preserve"> "Economy and finance" &gt; "Prices" &gt; "Correction coefficients")</w:t>
      </w:r>
      <w:r>
        <w:rPr>
          <w:rFonts w:ascii="Times New Roman" w:hAnsi="Times New Roman"/>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A4225" w14:textId="77777777" w:rsidR="00191F52" w:rsidRPr="00191F52" w:rsidRDefault="00191F52" w:rsidP="00191F52">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673E4" w14:textId="77777777" w:rsidR="00191F52" w:rsidRPr="00191F52" w:rsidRDefault="00191F52" w:rsidP="00191F52">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B78C9" w14:textId="77777777" w:rsidR="00191F52" w:rsidRPr="00191F52" w:rsidRDefault="00191F52" w:rsidP="00191F52">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77F89" w14:textId="77777777" w:rsidR="001D1D0A" w:rsidRDefault="001D1D0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367A3" w14:textId="77777777" w:rsidR="001D1D0A" w:rsidRDefault="001D1D0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4DADD" w14:textId="77777777" w:rsidR="001D1D0A" w:rsidRDefault="001D1D0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09B98" w14:textId="77777777" w:rsidR="00E632CB" w:rsidRDefault="00E632C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7D214" w14:textId="77777777" w:rsidR="00E632CB" w:rsidRDefault="00E632C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4A5C5" w14:textId="77777777" w:rsidR="00E632CB" w:rsidRDefault="00E632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C5F2B"/>
    <w:multiLevelType w:val="multilevel"/>
    <w:tmpl w:val="67024B9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E867EB4"/>
    <w:multiLevelType w:val="hybridMultilevel"/>
    <w:tmpl w:val="0CEAB3BA"/>
    <w:lvl w:ilvl="0" w:tplc="78467E42">
      <w:start w:val="30"/>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E452E55"/>
    <w:multiLevelType w:val="hybridMultilevel"/>
    <w:tmpl w:val="74ECDC4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42877BBD"/>
    <w:multiLevelType w:val="hybridMultilevel"/>
    <w:tmpl w:val="B3CA03B4"/>
    <w:lvl w:ilvl="0" w:tplc="70FAA31A">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D0C058A"/>
    <w:multiLevelType w:val="singleLevel"/>
    <w:tmpl w:val="BAE8D90E"/>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6" w15:restartNumberingAfterBreak="0">
    <w:nsid w:val="57262520"/>
    <w:multiLevelType w:val="hybridMultilevel"/>
    <w:tmpl w:val="0E08A516"/>
    <w:lvl w:ilvl="0" w:tplc="28AC9E8A">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4A12FA4"/>
    <w:multiLevelType w:val="multilevel"/>
    <w:tmpl w:val="428ECF3E"/>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AB452B1"/>
    <w:multiLevelType w:val="hybridMultilevel"/>
    <w:tmpl w:val="1B9800FA"/>
    <w:lvl w:ilvl="0" w:tplc="71F68E9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131409B"/>
    <w:multiLevelType w:val="multilevel"/>
    <w:tmpl w:val="775A2C4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1F06166"/>
    <w:multiLevelType w:val="multilevel"/>
    <w:tmpl w:val="C08066D2"/>
    <w:name w:val="Bullet 2"/>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79200769"/>
    <w:multiLevelType w:val="hybridMultilevel"/>
    <w:tmpl w:val="EDC079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D9225C9"/>
    <w:multiLevelType w:val="hybridMultilevel"/>
    <w:tmpl w:val="10E6CE4E"/>
    <w:lvl w:ilvl="0" w:tplc="577EE5C4">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2"/>
  </w:num>
  <w:num w:numId="4">
    <w:abstractNumId w:val="5"/>
  </w:num>
  <w:num w:numId="5">
    <w:abstractNumId w:val="11"/>
  </w:num>
  <w:num w:numId="6">
    <w:abstractNumId w:val="1"/>
  </w:num>
  <w:num w:numId="7">
    <w:abstractNumId w:val="1"/>
  </w:num>
  <w:num w:numId="8">
    <w:abstractNumId w:val="1"/>
  </w:num>
  <w:num w:numId="9">
    <w:abstractNumId w:val="0"/>
  </w:num>
  <w:num w:numId="10">
    <w:abstractNumId w:val="3"/>
  </w:num>
  <w:num w:numId="11">
    <w:abstractNumId w:val="9"/>
  </w:num>
  <w:num w:numId="12">
    <w:abstractNumId w:val="6"/>
  </w:num>
  <w:num w:numId="13">
    <w:abstractNumId w:val="4"/>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s-ES" w:vendorID="64" w:dllVersion="6" w:nlCheck="1" w:checkStyle="0"/>
  <w:activeWritingStyle w:appName="MSWord" w:lang="en-GB" w:vendorID="64" w:dllVersion="6" w:nlCheck="1" w:checkStyle="1"/>
  <w:activeWritingStyle w:appName="MSWord" w:lang="fr-BE" w:vendorID="64" w:dllVersion="6" w:nlCheck="1" w:checkStyle="0"/>
  <w:activeWritingStyle w:appName="MSWord" w:lang="en-IE" w:vendorID="64" w:dllVersion="6" w:nlCheck="1" w:checkStyle="1"/>
  <w:activeWritingStyle w:appName="MSWord" w:lang="en-GB" w:vendorID="64" w:dllVersion="0" w:nlCheck="1" w:checkStyle="0"/>
  <w:activeWritingStyle w:appName="MSWord" w:lang="en-IE" w:vendorID="64" w:dllVersion="0" w:nlCheck="1" w:checkStyle="0"/>
  <w:activeWritingStyle w:appName="MSWord" w:lang="es-ES" w:vendorID="64" w:dllVersion="0" w:nlCheck="1" w:checkStyle="0"/>
  <w:activeWritingStyle w:appName="MSWord" w:lang="fr-BE" w:vendorID="64" w:dllVersion="0" w:nlCheck="1" w:checkStyle="0"/>
  <w:activeWritingStyle w:appName="MSWord" w:lang="en-US" w:vendorID="64" w:dllVersion="0" w:nlCheck="1" w:checkStyle="0"/>
  <w:activeWritingStyle w:appName="MSWord" w:lang="en-US" w:vendorID="64" w:dllVersion="6" w:nlCheck="1" w:checkStyle="1"/>
  <w:revisionView w:markup="0"/>
  <w:defaultTabStop w:val="720"/>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to the"/>
    <w:docVar w:name="LW_ANNEX_NBR_FIRST" w:val="1"/>
    <w:docVar w:name="LW_ANNEX_NBR_LAST" w:val="6"/>
    <w:docVar w:name="LW_ANNEX_UNIQUE" w:val="0"/>
    <w:docVar w:name="LW_CORRIGENDUM" w:val="&lt;UNUSED&gt;"/>
    <w:docVar w:name="LW_COVERPAGE_EXISTS" w:val="True"/>
    <w:docVar w:name="LW_COVERPAGE_GUID" w:val="032064A7-6EAB-4CD8-A935-1E26847A7BD6"/>
    <w:docVar w:name="LW_COVERPAGE_TYPE" w:val="1"/>
    <w:docVar w:name="LW_CROSSREFERENCE" w:val="&lt;UNUSED&gt;"/>
    <w:docVar w:name="LW_DocType" w:val="NORMAL"/>
    <w:docVar w:name="LW_EMISSION" w:val="26.11.2024"/>
    <w:docVar w:name="LW_EMISSION_ISODATE" w:val="2024-11-26"/>
    <w:docVar w:name="LW_EMISSION_LOCATION" w:val="BRX"/>
    <w:docVar w:name="LW_EMISSION_PREFIX" w:val="Brussels, "/>
    <w:docVar w:name="LW_EMISSION_SUFFIX" w:val=" "/>
    <w:docVar w:name="LW_ID_DOCTYPE_NONLW" w:val="CP-039"/>
    <w:docVar w:name="LW_LANGUE" w:val="EN"/>
    <w:docVar w:name="LW_LEVEL_OF_SENSITIVITY" w:val="Standard treatment"/>
    <w:docVar w:name="LW_NOM.INST" w:val="EUROPEAN COMMISSION"/>
    <w:docVar w:name="LW_NOM.INST_JOINTDOC" w:val="&lt;EMPTY&gt;"/>
    <w:docVar w:name="LW_OBJETACTEPRINCIPAL.CP" w:val="on data pertaining to the budgetary impact of the 2024 annual update of remuneration and pensions of the officials and other servants of the European Union and the correction coefficients applied thereto_x000d__x000d__x000d__x000d__x000d__x000b_"/>
    <w:docVar w:name="LW_PART_NBR" w:val="&lt;UNUSED&gt;"/>
    <w:docVar w:name="LW_PART_NBR_TOTAL" w:val="&lt;UNUSED&gt;"/>
    <w:docVar w:name="LW_REF.INST.NEW" w:val="COM"/>
    <w:docVar w:name="LW_REF.INST.NEW_ADOPTED" w:val="final"/>
    <w:docVar w:name="LW_REF.INST.NEW_TEXT" w:val="(2024) 56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ES_x000b_"/>
    <w:docVar w:name="LW_TYPEACTEPRINCIPAL.CP" w:val="Report from the Commission to the European Parliament and the Council_x000b_"/>
    <w:docVar w:name="LwApiVersions" w:val="LW4CoDe 1.24.5.0; LW 9.0, Build 20240221"/>
  </w:docVars>
  <w:rsids>
    <w:rsidRoot w:val="007A0D88"/>
    <w:rsid w:val="00000A6C"/>
    <w:rsid w:val="000020B3"/>
    <w:rsid w:val="00020B62"/>
    <w:rsid w:val="000250ED"/>
    <w:rsid w:val="000264A8"/>
    <w:rsid w:val="000533AF"/>
    <w:rsid w:val="0005524C"/>
    <w:rsid w:val="00061CB8"/>
    <w:rsid w:val="000622BF"/>
    <w:rsid w:val="00062DEE"/>
    <w:rsid w:val="0006351F"/>
    <w:rsid w:val="000675A3"/>
    <w:rsid w:val="00067EE6"/>
    <w:rsid w:val="00072259"/>
    <w:rsid w:val="000727DE"/>
    <w:rsid w:val="000827AE"/>
    <w:rsid w:val="00091415"/>
    <w:rsid w:val="000A2F53"/>
    <w:rsid w:val="000A4205"/>
    <w:rsid w:val="000B343D"/>
    <w:rsid w:val="000B34A0"/>
    <w:rsid w:val="000B4CCB"/>
    <w:rsid w:val="000E473D"/>
    <w:rsid w:val="000E5ECB"/>
    <w:rsid w:val="000F5931"/>
    <w:rsid w:val="00103E57"/>
    <w:rsid w:val="00105483"/>
    <w:rsid w:val="00107B9F"/>
    <w:rsid w:val="00112767"/>
    <w:rsid w:val="001309B9"/>
    <w:rsid w:val="00131BB7"/>
    <w:rsid w:val="00132596"/>
    <w:rsid w:val="0014235C"/>
    <w:rsid w:val="00153EB7"/>
    <w:rsid w:val="001638F1"/>
    <w:rsid w:val="00166856"/>
    <w:rsid w:val="0017002E"/>
    <w:rsid w:val="00177E1F"/>
    <w:rsid w:val="0018267B"/>
    <w:rsid w:val="00186DA9"/>
    <w:rsid w:val="00186E12"/>
    <w:rsid w:val="00191F52"/>
    <w:rsid w:val="00192A74"/>
    <w:rsid w:val="001937D4"/>
    <w:rsid w:val="001A6C0F"/>
    <w:rsid w:val="001B1931"/>
    <w:rsid w:val="001B198A"/>
    <w:rsid w:val="001B62F7"/>
    <w:rsid w:val="001C60CC"/>
    <w:rsid w:val="001D1D0A"/>
    <w:rsid w:val="001D5E38"/>
    <w:rsid w:val="001E193C"/>
    <w:rsid w:val="001E5295"/>
    <w:rsid w:val="001F28B6"/>
    <w:rsid w:val="001F5C42"/>
    <w:rsid w:val="001F6473"/>
    <w:rsid w:val="002002F2"/>
    <w:rsid w:val="00203E9D"/>
    <w:rsid w:val="00207F8D"/>
    <w:rsid w:val="00210DC1"/>
    <w:rsid w:val="002169AD"/>
    <w:rsid w:val="002275D2"/>
    <w:rsid w:val="00231A2B"/>
    <w:rsid w:val="002407A3"/>
    <w:rsid w:val="002437E6"/>
    <w:rsid w:val="0024538C"/>
    <w:rsid w:val="00247D86"/>
    <w:rsid w:val="00250859"/>
    <w:rsid w:val="00252A3E"/>
    <w:rsid w:val="00252CE1"/>
    <w:rsid w:val="00261458"/>
    <w:rsid w:val="00263560"/>
    <w:rsid w:val="002708C6"/>
    <w:rsid w:val="0027703F"/>
    <w:rsid w:val="00283379"/>
    <w:rsid w:val="0028542D"/>
    <w:rsid w:val="00290A1C"/>
    <w:rsid w:val="002B2D91"/>
    <w:rsid w:val="002C251C"/>
    <w:rsid w:val="002C605E"/>
    <w:rsid w:val="002C6173"/>
    <w:rsid w:val="002D344B"/>
    <w:rsid w:val="002E1009"/>
    <w:rsid w:val="002E7BE9"/>
    <w:rsid w:val="002E7E10"/>
    <w:rsid w:val="002F02A0"/>
    <w:rsid w:val="002F066B"/>
    <w:rsid w:val="002F32FB"/>
    <w:rsid w:val="002F43C3"/>
    <w:rsid w:val="002F6A4D"/>
    <w:rsid w:val="003001CF"/>
    <w:rsid w:val="00303BC4"/>
    <w:rsid w:val="00303C70"/>
    <w:rsid w:val="00304345"/>
    <w:rsid w:val="0030491D"/>
    <w:rsid w:val="0031425B"/>
    <w:rsid w:val="00323686"/>
    <w:rsid w:val="0033675B"/>
    <w:rsid w:val="00342E61"/>
    <w:rsid w:val="0035661D"/>
    <w:rsid w:val="00362AF7"/>
    <w:rsid w:val="0036733F"/>
    <w:rsid w:val="00376D61"/>
    <w:rsid w:val="00385356"/>
    <w:rsid w:val="00386059"/>
    <w:rsid w:val="00394371"/>
    <w:rsid w:val="0039687F"/>
    <w:rsid w:val="00396881"/>
    <w:rsid w:val="003A3B3C"/>
    <w:rsid w:val="003A65D9"/>
    <w:rsid w:val="003B2249"/>
    <w:rsid w:val="003B415F"/>
    <w:rsid w:val="003C25B7"/>
    <w:rsid w:val="003D21D2"/>
    <w:rsid w:val="003E04F4"/>
    <w:rsid w:val="003F2E51"/>
    <w:rsid w:val="003F6635"/>
    <w:rsid w:val="00412682"/>
    <w:rsid w:val="00421ADF"/>
    <w:rsid w:val="00430013"/>
    <w:rsid w:val="004308D6"/>
    <w:rsid w:val="00431C92"/>
    <w:rsid w:val="0043392D"/>
    <w:rsid w:val="00434C9B"/>
    <w:rsid w:val="00454670"/>
    <w:rsid w:val="0045655F"/>
    <w:rsid w:val="004653E6"/>
    <w:rsid w:val="00466829"/>
    <w:rsid w:val="0046761E"/>
    <w:rsid w:val="00471728"/>
    <w:rsid w:val="00474100"/>
    <w:rsid w:val="00480E4D"/>
    <w:rsid w:val="00490CE6"/>
    <w:rsid w:val="004952FA"/>
    <w:rsid w:val="00496866"/>
    <w:rsid w:val="004A2922"/>
    <w:rsid w:val="004A42AE"/>
    <w:rsid w:val="004B5F13"/>
    <w:rsid w:val="004B7525"/>
    <w:rsid w:val="004D526A"/>
    <w:rsid w:val="004E7C2E"/>
    <w:rsid w:val="0050268F"/>
    <w:rsid w:val="0051102C"/>
    <w:rsid w:val="00512EDA"/>
    <w:rsid w:val="005159CA"/>
    <w:rsid w:val="00520FA0"/>
    <w:rsid w:val="00520FF8"/>
    <w:rsid w:val="00531F59"/>
    <w:rsid w:val="00536165"/>
    <w:rsid w:val="00537C0C"/>
    <w:rsid w:val="0054244F"/>
    <w:rsid w:val="00562468"/>
    <w:rsid w:val="00563D26"/>
    <w:rsid w:val="00571BC6"/>
    <w:rsid w:val="00574D44"/>
    <w:rsid w:val="00585DC8"/>
    <w:rsid w:val="00590984"/>
    <w:rsid w:val="005A69CA"/>
    <w:rsid w:val="005A74B7"/>
    <w:rsid w:val="005B25FF"/>
    <w:rsid w:val="005B45EE"/>
    <w:rsid w:val="005B6F8C"/>
    <w:rsid w:val="005C42C2"/>
    <w:rsid w:val="005D086A"/>
    <w:rsid w:val="005E7AA5"/>
    <w:rsid w:val="005F6A15"/>
    <w:rsid w:val="006003B3"/>
    <w:rsid w:val="0060343D"/>
    <w:rsid w:val="00606FBE"/>
    <w:rsid w:val="0061132E"/>
    <w:rsid w:val="00613FD5"/>
    <w:rsid w:val="00621D04"/>
    <w:rsid w:val="006265D0"/>
    <w:rsid w:val="00630C4A"/>
    <w:rsid w:val="00633DA4"/>
    <w:rsid w:val="006346F8"/>
    <w:rsid w:val="0064357E"/>
    <w:rsid w:val="0064456C"/>
    <w:rsid w:val="00647344"/>
    <w:rsid w:val="006518DC"/>
    <w:rsid w:val="006523C5"/>
    <w:rsid w:val="00661B50"/>
    <w:rsid w:val="006646D6"/>
    <w:rsid w:val="00677FA0"/>
    <w:rsid w:val="00687C6D"/>
    <w:rsid w:val="00691703"/>
    <w:rsid w:val="00694183"/>
    <w:rsid w:val="00697C90"/>
    <w:rsid w:val="006C0591"/>
    <w:rsid w:val="006D2BCC"/>
    <w:rsid w:val="006E016B"/>
    <w:rsid w:val="006E13B3"/>
    <w:rsid w:val="007009A3"/>
    <w:rsid w:val="00701145"/>
    <w:rsid w:val="00712883"/>
    <w:rsid w:val="00715482"/>
    <w:rsid w:val="007167F4"/>
    <w:rsid w:val="00720A6B"/>
    <w:rsid w:val="00722400"/>
    <w:rsid w:val="00732E7F"/>
    <w:rsid w:val="00735A75"/>
    <w:rsid w:val="00742622"/>
    <w:rsid w:val="0074458C"/>
    <w:rsid w:val="00747273"/>
    <w:rsid w:val="00747D7F"/>
    <w:rsid w:val="007548A5"/>
    <w:rsid w:val="00755622"/>
    <w:rsid w:val="007557BD"/>
    <w:rsid w:val="00766F8B"/>
    <w:rsid w:val="0077235E"/>
    <w:rsid w:val="007737BB"/>
    <w:rsid w:val="00774E4C"/>
    <w:rsid w:val="00776635"/>
    <w:rsid w:val="007A0D88"/>
    <w:rsid w:val="007A11D7"/>
    <w:rsid w:val="007C2B3D"/>
    <w:rsid w:val="007E288F"/>
    <w:rsid w:val="007E6638"/>
    <w:rsid w:val="007E720F"/>
    <w:rsid w:val="007F1476"/>
    <w:rsid w:val="00813B86"/>
    <w:rsid w:val="00817823"/>
    <w:rsid w:val="00825510"/>
    <w:rsid w:val="00840C59"/>
    <w:rsid w:val="0084546B"/>
    <w:rsid w:val="008471C1"/>
    <w:rsid w:val="008660DE"/>
    <w:rsid w:val="00872F41"/>
    <w:rsid w:val="00876A25"/>
    <w:rsid w:val="00891E27"/>
    <w:rsid w:val="00893E44"/>
    <w:rsid w:val="00896EF0"/>
    <w:rsid w:val="00897B2A"/>
    <w:rsid w:val="008A61BF"/>
    <w:rsid w:val="008B4A4B"/>
    <w:rsid w:val="008B6BAD"/>
    <w:rsid w:val="008B75E2"/>
    <w:rsid w:val="008C20F0"/>
    <w:rsid w:val="008C3CB5"/>
    <w:rsid w:val="008F1088"/>
    <w:rsid w:val="008F41AF"/>
    <w:rsid w:val="008F52AA"/>
    <w:rsid w:val="00912077"/>
    <w:rsid w:val="009178E9"/>
    <w:rsid w:val="00937F89"/>
    <w:rsid w:val="009410D1"/>
    <w:rsid w:val="009438ED"/>
    <w:rsid w:val="009452D1"/>
    <w:rsid w:val="00946E0D"/>
    <w:rsid w:val="0095239A"/>
    <w:rsid w:val="0097217B"/>
    <w:rsid w:val="009828FD"/>
    <w:rsid w:val="00983891"/>
    <w:rsid w:val="009937F3"/>
    <w:rsid w:val="00997161"/>
    <w:rsid w:val="009A1986"/>
    <w:rsid w:val="009A2463"/>
    <w:rsid w:val="009A5B2A"/>
    <w:rsid w:val="009B37F3"/>
    <w:rsid w:val="009B59A2"/>
    <w:rsid w:val="009C1ED7"/>
    <w:rsid w:val="009C7083"/>
    <w:rsid w:val="009D56D5"/>
    <w:rsid w:val="009D736D"/>
    <w:rsid w:val="009E1014"/>
    <w:rsid w:val="009E4973"/>
    <w:rsid w:val="009E6845"/>
    <w:rsid w:val="009E6D09"/>
    <w:rsid w:val="009F3E93"/>
    <w:rsid w:val="009F46A5"/>
    <w:rsid w:val="009F5531"/>
    <w:rsid w:val="00A05B6A"/>
    <w:rsid w:val="00A0675A"/>
    <w:rsid w:val="00A1248A"/>
    <w:rsid w:val="00A149CE"/>
    <w:rsid w:val="00A25CF3"/>
    <w:rsid w:val="00A318CB"/>
    <w:rsid w:val="00A33594"/>
    <w:rsid w:val="00A335CB"/>
    <w:rsid w:val="00A36E90"/>
    <w:rsid w:val="00A46A4E"/>
    <w:rsid w:val="00A4745F"/>
    <w:rsid w:val="00A47E3D"/>
    <w:rsid w:val="00A551EE"/>
    <w:rsid w:val="00A62955"/>
    <w:rsid w:val="00A64D89"/>
    <w:rsid w:val="00A65BC4"/>
    <w:rsid w:val="00A67D41"/>
    <w:rsid w:val="00A70FE0"/>
    <w:rsid w:val="00A81FF8"/>
    <w:rsid w:val="00A875D1"/>
    <w:rsid w:val="00A902E1"/>
    <w:rsid w:val="00AA7A0A"/>
    <w:rsid w:val="00AB036B"/>
    <w:rsid w:val="00AB180A"/>
    <w:rsid w:val="00AB42B4"/>
    <w:rsid w:val="00AB74AF"/>
    <w:rsid w:val="00AC3E8E"/>
    <w:rsid w:val="00AD4620"/>
    <w:rsid w:val="00AE3875"/>
    <w:rsid w:val="00AF0368"/>
    <w:rsid w:val="00AF2CA4"/>
    <w:rsid w:val="00B00690"/>
    <w:rsid w:val="00B14D98"/>
    <w:rsid w:val="00B31F23"/>
    <w:rsid w:val="00B321E2"/>
    <w:rsid w:val="00B32A01"/>
    <w:rsid w:val="00B34FA3"/>
    <w:rsid w:val="00B3549F"/>
    <w:rsid w:val="00B3586A"/>
    <w:rsid w:val="00B3735C"/>
    <w:rsid w:val="00B37710"/>
    <w:rsid w:val="00B431F7"/>
    <w:rsid w:val="00B50214"/>
    <w:rsid w:val="00B512F9"/>
    <w:rsid w:val="00B57A3A"/>
    <w:rsid w:val="00B6011E"/>
    <w:rsid w:val="00B73A4C"/>
    <w:rsid w:val="00B75087"/>
    <w:rsid w:val="00B86E73"/>
    <w:rsid w:val="00B95BE8"/>
    <w:rsid w:val="00BA2504"/>
    <w:rsid w:val="00BB20A8"/>
    <w:rsid w:val="00BB3D88"/>
    <w:rsid w:val="00BB67B5"/>
    <w:rsid w:val="00BD6D3D"/>
    <w:rsid w:val="00BF05BB"/>
    <w:rsid w:val="00BF4E34"/>
    <w:rsid w:val="00C009AE"/>
    <w:rsid w:val="00C01000"/>
    <w:rsid w:val="00C05889"/>
    <w:rsid w:val="00C16280"/>
    <w:rsid w:val="00C32EC2"/>
    <w:rsid w:val="00C47EAF"/>
    <w:rsid w:val="00C50671"/>
    <w:rsid w:val="00C61967"/>
    <w:rsid w:val="00C67370"/>
    <w:rsid w:val="00C704C7"/>
    <w:rsid w:val="00C75247"/>
    <w:rsid w:val="00C80A78"/>
    <w:rsid w:val="00C83C94"/>
    <w:rsid w:val="00C84885"/>
    <w:rsid w:val="00C863A9"/>
    <w:rsid w:val="00C91BDA"/>
    <w:rsid w:val="00CB10A0"/>
    <w:rsid w:val="00CB7F32"/>
    <w:rsid w:val="00CD5743"/>
    <w:rsid w:val="00CD6B92"/>
    <w:rsid w:val="00CE4611"/>
    <w:rsid w:val="00CE62B1"/>
    <w:rsid w:val="00CF4F2A"/>
    <w:rsid w:val="00D02330"/>
    <w:rsid w:val="00D03B6F"/>
    <w:rsid w:val="00D15E80"/>
    <w:rsid w:val="00D2105A"/>
    <w:rsid w:val="00D2157A"/>
    <w:rsid w:val="00D217EB"/>
    <w:rsid w:val="00D34E60"/>
    <w:rsid w:val="00D35E87"/>
    <w:rsid w:val="00D43A4C"/>
    <w:rsid w:val="00D449AE"/>
    <w:rsid w:val="00D44E45"/>
    <w:rsid w:val="00D4753A"/>
    <w:rsid w:val="00D5662E"/>
    <w:rsid w:val="00D62032"/>
    <w:rsid w:val="00D66A18"/>
    <w:rsid w:val="00D80820"/>
    <w:rsid w:val="00D83787"/>
    <w:rsid w:val="00D907F3"/>
    <w:rsid w:val="00D91CC4"/>
    <w:rsid w:val="00D96FA4"/>
    <w:rsid w:val="00DB5C42"/>
    <w:rsid w:val="00DC63C9"/>
    <w:rsid w:val="00DE70C7"/>
    <w:rsid w:val="00E11173"/>
    <w:rsid w:val="00E11C0C"/>
    <w:rsid w:val="00E14801"/>
    <w:rsid w:val="00E21863"/>
    <w:rsid w:val="00E24740"/>
    <w:rsid w:val="00E2645B"/>
    <w:rsid w:val="00E268B0"/>
    <w:rsid w:val="00E31B4B"/>
    <w:rsid w:val="00E333B9"/>
    <w:rsid w:val="00E34F75"/>
    <w:rsid w:val="00E415F9"/>
    <w:rsid w:val="00E44ACC"/>
    <w:rsid w:val="00E4607B"/>
    <w:rsid w:val="00E4649E"/>
    <w:rsid w:val="00E476B0"/>
    <w:rsid w:val="00E47A71"/>
    <w:rsid w:val="00E6025B"/>
    <w:rsid w:val="00E6315E"/>
    <w:rsid w:val="00E632CB"/>
    <w:rsid w:val="00E661F9"/>
    <w:rsid w:val="00E7681C"/>
    <w:rsid w:val="00E7721E"/>
    <w:rsid w:val="00E8421F"/>
    <w:rsid w:val="00E91483"/>
    <w:rsid w:val="00E964AA"/>
    <w:rsid w:val="00EA7165"/>
    <w:rsid w:val="00EB0196"/>
    <w:rsid w:val="00EB0B6A"/>
    <w:rsid w:val="00EB4A98"/>
    <w:rsid w:val="00EB62BE"/>
    <w:rsid w:val="00EC0875"/>
    <w:rsid w:val="00EC12D3"/>
    <w:rsid w:val="00EC2958"/>
    <w:rsid w:val="00EC58BA"/>
    <w:rsid w:val="00ED50EF"/>
    <w:rsid w:val="00EE7540"/>
    <w:rsid w:val="00F01781"/>
    <w:rsid w:val="00F040E8"/>
    <w:rsid w:val="00F103B5"/>
    <w:rsid w:val="00F132AC"/>
    <w:rsid w:val="00F1440F"/>
    <w:rsid w:val="00F2387A"/>
    <w:rsid w:val="00F2781B"/>
    <w:rsid w:val="00F30E86"/>
    <w:rsid w:val="00F36F4F"/>
    <w:rsid w:val="00F3721F"/>
    <w:rsid w:val="00F40BE2"/>
    <w:rsid w:val="00F45FCC"/>
    <w:rsid w:val="00F54F3A"/>
    <w:rsid w:val="00F75681"/>
    <w:rsid w:val="00F761C9"/>
    <w:rsid w:val="00F8101E"/>
    <w:rsid w:val="00F96477"/>
    <w:rsid w:val="00F978FE"/>
    <w:rsid w:val="00FA3DD1"/>
    <w:rsid w:val="00FB2B48"/>
    <w:rsid w:val="00FC1424"/>
    <w:rsid w:val="00FC7113"/>
    <w:rsid w:val="00FC79B7"/>
    <w:rsid w:val="00FD7635"/>
    <w:rsid w:val="00FE3089"/>
    <w:rsid w:val="00FF7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4E86A631"/>
  <w15:docId w15:val="{CCFBE356-A017-4B3F-A87D-E5389B4A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86A"/>
  </w:style>
  <w:style w:type="paragraph" w:styleId="Heading1">
    <w:name w:val="heading 1"/>
    <w:basedOn w:val="Normal"/>
    <w:next w:val="Normal"/>
    <w:link w:val="Heading1Char"/>
    <w:uiPriority w:val="9"/>
    <w:qFormat/>
    <w:pPr>
      <w:keepNext/>
      <w:keepLines/>
      <w:widowControl w:val="0"/>
      <w:spacing w:before="480" w:after="0" w:line="360" w:lineRule="auto"/>
      <w:outlineLvl w:val="0"/>
    </w:pPr>
    <w:rPr>
      <w:rFonts w:asciiTheme="majorHAnsi" w:eastAsiaTheme="majorEastAsia" w:hAnsiTheme="majorHAnsi" w:cstheme="majorBidi"/>
      <w:b/>
      <w:bCs/>
      <w:color w:val="365F91" w:themeColor="accent1" w:themeShade="BF"/>
      <w:sz w:val="28"/>
      <w:szCs w:val="28"/>
      <w:lang w:eastAsia="fr-BE"/>
    </w:rPr>
  </w:style>
  <w:style w:type="paragraph" w:styleId="Heading2">
    <w:name w:val="heading 2"/>
    <w:basedOn w:val="Normal"/>
    <w:next w:val="Normal"/>
    <w:link w:val="Heading2Char"/>
    <w:qFormat/>
    <w:rsid w:val="00186E12"/>
    <w:pPr>
      <w:keepNext/>
      <w:tabs>
        <w:tab w:val="num" w:pos="850"/>
      </w:tabs>
      <w:spacing w:before="120" w:after="120" w:line="240" w:lineRule="auto"/>
      <w:ind w:left="850" w:hanging="850"/>
      <w:jc w:val="both"/>
      <w:outlineLvl w:val="1"/>
    </w:pPr>
    <w:rPr>
      <w:rFonts w:ascii="Times New Roman" w:eastAsia="Times New Roman" w:hAnsi="Times New Roman" w:cs="Times New Roman"/>
      <w:b/>
      <w:bCs/>
      <w:iCs/>
      <w:sz w:val="24"/>
      <w:szCs w:val="28"/>
    </w:rPr>
  </w:style>
  <w:style w:type="paragraph" w:styleId="Heading3">
    <w:name w:val="heading 3"/>
    <w:basedOn w:val="Normal"/>
    <w:next w:val="Normal"/>
    <w:link w:val="Heading3Char"/>
    <w:qFormat/>
    <w:rsid w:val="00186E12"/>
    <w:pPr>
      <w:keepNext/>
      <w:tabs>
        <w:tab w:val="num" w:pos="850"/>
      </w:tabs>
      <w:spacing w:before="120" w:after="120" w:line="240" w:lineRule="auto"/>
      <w:ind w:left="850" w:hanging="850"/>
      <w:jc w:val="both"/>
      <w:outlineLvl w:val="2"/>
    </w:pPr>
    <w:rPr>
      <w:rFonts w:ascii="Times New Roman" w:eastAsia="Times New Roman" w:hAnsi="Times New Roman" w:cs="Times New Roman"/>
      <w:bCs/>
      <w:i/>
      <w:sz w:val="24"/>
      <w:szCs w:val="26"/>
    </w:rPr>
  </w:style>
  <w:style w:type="paragraph" w:styleId="Heading4">
    <w:name w:val="heading 4"/>
    <w:basedOn w:val="Normal"/>
    <w:next w:val="Normal"/>
    <w:link w:val="Heading4Char"/>
    <w:qFormat/>
    <w:rsid w:val="00186E12"/>
    <w:pPr>
      <w:keepNext/>
      <w:tabs>
        <w:tab w:val="num" w:pos="850"/>
      </w:tabs>
      <w:spacing w:before="120" w:after="120" w:line="240" w:lineRule="auto"/>
      <w:ind w:left="850" w:hanging="850"/>
      <w:jc w:val="both"/>
      <w:outlineLvl w:val="3"/>
    </w:pPr>
    <w:rPr>
      <w:rFonts w:ascii="Times New Roman" w:eastAsia="Times New Roman" w:hAnsi="Times New Roman" w:cs="Times New Roman"/>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rPr>
      <w:b/>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eastAsia="fr-BE"/>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widowControl w:val="0"/>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widowControl w:val="0"/>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SecurityMarking">
    <w:name w:val="SecurityMarking"/>
    <w:basedOn w:val="Normal"/>
    <w:rsid w:val="00D96FA4"/>
    <w:pPr>
      <w:spacing w:after="0"/>
      <w:ind w:left="5103"/>
    </w:pPr>
    <w:rPr>
      <w:rFonts w:ascii="Times New Roman" w:hAnsi="Times New Roman" w:cs="Times New Roman"/>
      <w:sz w:val="28"/>
    </w:rPr>
  </w:style>
  <w:style w:type="paragraph" w:customStyle="1" w:styleId="DateMarking">
    <w:name w:val="DateMarking"/>
    <w:basedOn w:val="Normal"/>
    <w:rsid w:val="00D96FA4"/>
    <w:pPr>
      <w:spacing w:after="0"/>
      <w:ind w:left="5103"/>
    </w:pPr>
    <w:rPr>
      <w:rFonts w:ascii="Times New Roman" w:hAnsi="Times New Roman" w:cs="Times New Roman"/>
      <w:i/>
      <w:sz w:val="28"/>
    </w:rPr>
  </w:style>
  <w:style w:type="paragraph" w:customStyle="1" w:styleId="ReleasableTo">
    <w:name w:val="ReleasableTo"/>
    <w:basedOn w:val="Normal"/>
    <w:rsid w:val="00D96FA4"/>
    <w:pPr>
      <w:spacing w:after="0"/>
      <w:ind w:left="5103"/>
    </w:pPr>
    <w:rPr>
      <w:rFonts w:ascii="Times New Roman" w:hAnsi="Times New Roman" w:cs="Times New Roman"/>
      <w:i/>
      <w:sz w:val="28"/>
    </w:rPr>
  </w:style>
  <w:style w:type="paragraph" w:customStyle="1" w:styleId="HeaderSensitivityRight">
    <w:name w:val="Header Sensitivity Right"/>
    <w:basedOn w:val="Normal"/>
    <w:rsid w:val="00D96FA4"/>
    <w:pPr>
      <w:spacing w:after="120" w:line="240" w:lineRule="auto"/>
      <w:jc w:val="right"/>
    </w:pPr>
    <w:rPr>
      <w:rFonts w:ascii="Times New Roman" w:hAnsi="Times New Roman" w:cs="Times New Roman"/>
      <w:sz w:val="28"/>
    </w:rPr>
  </w:style>
  <w:style w:type="paragraph" w:styleId="ListParagraph">
    <w:name w:val="List Paragraph"/>
    <w:basedOn w:val="Normal"/>
    <w:uiPriority w:val="34"/>
    <w:qFormat/>
    <w:rsid w:val="00490CE6"/>
    <w:pPr>
      <w:ind w:left="720"/>
      <w:contextualSpacing/>
    </w:pPr>
  </w:style>
  <w:style w:type="paragraph" w:styleId="ListNumber">
    <w:name w:val="List Number"/>
    <w:basedOn w:val="Normal"/>
    <w:rsid w:val="00434C9B"/>
    <w:pPr>
      <w:numPr>
        <w:numId w:val="1"/>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Level2">
    <w:name w:val="List Number (Level 2)"/>
    <w:basedOn w:val="Normal"/>
    <w:rsid w:val="00434C9B"/>
    <w:pPr>
      <w:numPr>
        <w:ilvl w:val="1"/>
        <w:numId w:val="1"/>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Level3">
    <w:name w:val="List Number (Level 3)"/>
    <w:basedOn w:val="Normal"/>
    <w:rsid w:val="00434C9B"/>
    <w:pPr>
      <w:numPr>
        <w:ilvl w:val="2"/>
        <w:numId w:val="1"/>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Level4">
    <w:name w:val="List Number (Level 4)"/>
    <w:basedOn w:val="Normal"/>
    <w:rsid w:val="00434C9B"/>
    <w:pPr>
      <w:numPr>
        <w:ilvl w:val="3"/>
        <w:numId w:val="1"/>
      </w:numPr>
      <w:spacing w:before="120" w:after="120" w:line="240" w:lineRule="auto"/>
      <w:jc w:val="both"/>
    </w:pPr>
    <w:rPr>
      <w:rFonts w:ascii="Times New Roman" w:eastAsia="Times New Roman" w:hAnsi="Times New Roman" w:cs="Times New Roman"/>
      <w:sz w:val="24"/>
      <w:szCs w:val="24"/>
      <w:lang w:eastAsia="de-DE"/>
    </w:rPr>
  </w:style>
  <w:style w:type="character" w:styleId="Hyperlink">
    <w:name w:val="Hyperlink"/>
    <w:rsid w:val="00434C9B"/>
    <w:rPr>
      <w:color w:val="0000FF"/>
      <w:u w:val="single"/>
    </w:rPr>
  </w:style>
  <w:style w:type="table" w:styleId="TableGrid">
    <w:name w:val="Table Grid"/>
    <w:basedOn w:val="TableNormal"/>
    <w:uiPriority w:val="39"/>
    <w:rsid w:val="00F30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193C"/>
    <w:rPr>
      <w:sz w:val="16"/>
      <w:szCs w:val="16"/>
    </w:rPr>
  </w:style>
  <w:style w:type="paragraph" w:styleId="CommentText">
    <w:name w:val="annotation text"/>
    <w:basedOn w:val="Normal"/>
    <w:link w:val="CommentTextChar"/>
    <w:uiPriority w:val="99"/>
    <w:unhideWhenUsed/>
    <w:rsid w:val="001E193C"/>
    <w:pPr>
      <w:spacing w:line="240" w:lineRule="auto"/>
    </w:pPr>
    <w:rPr>
      <w:sz w:val="20"/>
      <w:szCs w:val="20"/>
    </w:rPr>
  </w:style>
  <w:style w:type="character" w:customStyle="1" w:styleId="CommentTextChar">
    <w:name w:val="Comment Text Char"/>
    <w:basedOn w:val="DefaultParagraphFont"/>
    <w:link w:val="CommentText"/>
    <w:uiPriority w:val="99"/>
    <w:rsid w:val="001E193C"/>
    <w:rPr>
      <w:sz w:val="20"/>
      <w:szCs w:val="20"/>
    </w:rPr>
  </w:style>
  <w:style w:type="paragraph" w:styleId="CommentSubject">
    <w:name w:val="annotation subject"/>
    <w:basedOn w:val="CommentText"/>
    <w:next w:val="CommentText"/>
    <w:link w:val="CommentSubjectChar"/>
    <w:uiPriority w:val="99"/>
    <w:semiHidden/>
    <w:unhideWhenUsed/>
    <w:rsid w:val="001E193C"/>
    <w:rPr>
      <w:b/>
      <w:bCs/>
    </w:rPr>
  </w:style>
  <w:style w:type="character" w:customStyle="1" w:styleId="CommentSubjectChar">
    <w:name w:val="Comment Subject Char"/>
    <w:basedOn w:val="CommentTextChar"/>
    <w:link w:val="CommentSubject"/>
    <w:uiPriority w:val="99"/>
    <w:semiHidden/>
    <w:rsid w:val="001E193C"/>
    <w:rPr>
      <w:b/>
      <w:bCs/>
      <w:sz w:val="20"/>
      <w:szCs w:val="20"/>
    </w:rPr>
  </w:style>
  <w:style w:type="character" w:customStyle="1" w:styleId="Heading2Char">
    <w:name w:val="Heading 2 Char"/>
    <w:basedOn w:val="DefaultParagraphFont"/>
    <w:link w:val="Heading2"/>
    <w:rsid w:val="00186E12"/>
    <w:rPr>
      <w:rFonts w:ascii="Times New Roman" w:eastAsia="Times New Roman" w:hAnsi="Times New Roman" w:cs="Times New Roman"/>
      <w:b/>
      <w:bCs/>
      <w:iCs/>
      <w:sz w:val="24"/>
      <w:szCs w:val="28"/>
    </w:rPr>
  </w:style>
  <w:style w:type="character" w:customStyle="1" w:styleId="Heading3Char">
    <w:name w:val="Heading 3 Char"/>
    <w:basedOn w:val="DefaultParagraphFont"/>
    <w:link w:val="Heading3"/>
    <w:rsid w:val="00186E12"/>
    <w:rPr>
      <w:rFonts w:ascii="Times New Roman" w:eastAsia="Times New Roman" w:hAnsi="Times New Roman" w:cs="Times New Roman"/>
      <w:bCs/>
      <w:i/>
      <w:sz w:val="24"/>
      <w:szCs w:val="26"/>
    </w:rPr>
  </w:style>
  <w:style w:type="character" w:customStyle="1" w:styleId="Heading4Char">
    <w:name w:val="Heading 4 Char"/>
    <w:basedOn w:val="DefaultParagraphFont"/>
    <w:link w:val="Heading4"/>
    <w:rsid w:val="00186E12"/>
    <w:rPr>
      <w:rFonts w:ascii="Times New Roman" w:eastAsia="Times New Roman" w:hAnsi="Times New Roman" w:cs="Times New Roman"/>
      <w:bCs/>
      <w:sz w:val="24"/>
      <w:szCs w:val="28"/>
    </w:rPr>
  </w:style>
  <w:style w:type="paragraph" w:customStyle="1" w:styleId="Subject">
    <w:name w:val="Subject"/>
    <w:basedOn w:val="Normal"/>
    <w:uiPriority w:val="99"/>
    <w:rsid w:val="00186E12"/>
    <w:pPr>
      <w:spacing w:after="480" w:line="240" w:lineRule="auto"/>
      <w:ind w:left="1531" w:hanging="1531"/>
      <w:contextualSpacing/>
    </w:pPr>
    <w:rPr>
      <w:rFonts w:ascii="Times New Roman" w:hAnsi="Times New Roman" w:cs="Times New Roman"/>
      <w:b/>
      <w:bCs/>
      <w:sz w:val="24"/>
      <w:szCs w:val="24"/>
      <w:lang w:val="fr-BE" w:eastAsia="en-GB"/>
    </w:rPr>
  </w:style>
  <w:style w:type="paragraph" w:customStyle="1" w:styleId="Text1">
    <w:name w:val="Text 1"/>
    <w:basedOn w:val="Normal"/>
    <w:qFormat/>
    <w:rsid w:val="00186E12"/>
    <w:pPr>
      <w:spacing w:after="240" w:line="240" w:lineRule="auto"/>
      <w:ind w:left="482"/>
      <w:jc w:val="both"/>
    </w:pPr>
    <w:rPr>
      <w:rFonts w:ascii="Times New Roman" w:eastAsia="Times New Roman" w:hAnsi="Times New Roman" w:cs="Times New Roman"/>
      <w:sz w:val="24"/>
      <w:szCs w:val="20"/>
      <w:lang w:eastAsia="en-GB"/>
    </w:rPr>
  </w:style>
  <w:style w:type="paragraph" w:styleId="Revision">
    <w:name w:val="Revision"/>
    <w:hidden/>
    <w:uiPriority w:val="99"/>
    <w:semiHidden/>
    <w:rsid w:val="00186E12"/>
    <w:pPr>
      <w:spacing w:after="0" w:line="240" w:lineRule="auto"/>
    </w:pPr>
    <w:rPr>
      <w:rFonts w:ascii="Calibri" w:eastAsia="Calibri" w:hAnsi="Calibri" w:cs="Times New Roman"/>
    </w:rPr>
  </w:style>
  <w:style w:type="paragraph" w:customStyle="1" w:styleId="Text2">
    <w:name w:val="Text 2"/>
    <w:basedOn w:val="Normal"/>
    <w:rsid w:val="00186E12"/>
    <w:pPr>
      <w:tabs>
        <w:tab w:val="left" w:pos="2161"/>
      </w:tabs>
      <w:spacing w:after="240" w:line="240" w:lineRule="auto"/>
      <w:ind w:left="1077"/>
      <w:jc w:val="both"/>
    </w:pPr>
    <w:rPr>
      <w:rFonts w:ascii="Times New Roman" w:eastAsia="Times New Roman" w:hAnsi="Times New Roman" w:cs="Times New Roman"/>
      <w:sz w:val="24"/>
      <w:szCs w:val="20"/>
      <w:lang w:eastAsia="en-GB"/>
    </w:rPr>
  </w:style>
  <w:style w:type="paragraph" w:customStyle="1" w:styleId="Langue">
    <w:name w:val="Langue"/>
    <w:basedOn w:val="Normal"/>
    <w:next w:val="Normal"/>
    <w:link w:val="LangueChar"/>
    <w:rsid w:val="00186E12"/>
    <w:pPr>
      <w:spacing w:after="600" w:line="240" w:lineRule="auto"/>
      <w:jc w:val="center"/>
    </w:pPr>
    <w:rPr>
      <w:rFonts w:ascii="Times New Roman" w:eastAsia="Times New Roman" w:hAnsi="Times New Roman" w:cs="Times New Roman"/>
      <w:b/>
      <w:caps/>
      <w:sz w:val="24"/>
      <w:szCs w:val="20"/>
      <w:lang w:eastAsia="en-GB"/>
    </w:rPr>
  </w:style>
  <w:style w:type="paragraph" w:customStyle="1" w:styleId="ManualHeading2">
    <w:name w:val="Manual Heading 2"/>
    <w:basedOn w:val="Heading2"/>
    <w:next w:val="Text2"/>
    <w:rsid w:val="00186E12"/>
    <w:pPr>
      <w:tabs>
        <w:tab w:val="clear" w:pos="850"/>
        <w:tab w:val="num" w:pos="851"/>
      </w:tabs>
      <w:ind w:left="851" w:hanging="851"/>
    </w:pPr>
    <w:rPr>
      <w:bCs w:val="0"/>
      <w:iCs w:val="0"/>
      <w:szCs w:val="20"/>
      <w:lang w:eastAsia="en-GB"/>
    </w:rPr>
  </w:style>
  <w:style w:type="character" w:customStyle="1" w:styleId="LangueChar">
    <w:name w:val="Langue Char"/>
    <w:link w:val="Langue"/>
    <w:rsid w:val="00186E12"/>
    <w:rPr>
      <w:rFonts w:ascii="Times New Roman" w:eastAsia="Times New Roman" w:hAnsi="Times New Roman" w:cs="Times New Roman"/>
      <w:b/>
      <w:caps/>
      <w:sz w:val="24"/>
      <w:szCs w:val="20"/>
      <w:lang w:eastAsia="en-GB"/>
    </w:rPr>
  </w:style>
  <w:style w:type="paragraph" w:customStyle="1" w:styleId="ListDash1">
    <w:name w:val="List Dash 1"/>
    <w:basedOn w:val="Normal"/>
    <w:rsid w:val="00186E12"/>
    <w:pPr>
      <w:numPr>
        <w:numId w:val="4"/>
      </w:numPr>
      <w:spacing w:before="120" w:after="120" w:line="240" w:lineRule="auto"/>
      <w:jc w:val="both"/>
    </w:pPr>
    <w:rPr>
      <w:rFonts w:ascii="Times New Roman" w:eastAsia="Times New Roman" w:hAnsi="Times New Roman" w:cs="Times New Roman"/>
      <w:sz w:val="24"/>
      <w:lang w:eastAsia="en-GB"/>
    </w:rPr>
  </w:style>
  <w:style w:type="character" w:styleId="FollowedHyperlink">
    <w:name w:val="FollowedHyperlink"/>
    <w:basedOn w:val="DefaultParagraphFont"/>
    <w:uiPriority w:val="99"/>
    <w:semiHidden/>
    <w:unhideWhenUsed/>
    <w:rsid w:val="00186E12"/>
    <w:rPr>
      <w:color w:val="800080" w:themeColor="followedHyperlink"/>
      <w:u w:val="single"/>
    </w:rPr>
  </w:style>
  <w:style w:type="paragraph" w:customStyle="1" w:styleId="LegalNumPar">
    <w:name w:val="LegalNumPar"/>
    <w:basedOn w:val="Normal"/>
    <w:rsid w:val="007E720F"/>
    <w:pPr>
      <w:numPr>
        <w:numId w:val="8"/>
      </w:numPr>
      <w:spacing w:line="360" w:lineRule="auto"/>
    </w:pPr>
    <w:rPr>
      <w:sz w:val="24"/>
    </w:rPr>
  </w:style>
  <w:style w:type="paragraph" w:customStyle="1" w:styleId="LegalNumPar2">
    <w:name w:val="LegalNumPar2"/>
    <w:basedOn w:val="Normal"/>
    <w:rsid w:val="007E720F"/>
    <w:pPr>
      <w:numPr>
        <w:ilvl w:val="1"/>
        <w:numId w:val="8"/>
      </w:numPr>
      <w:spacing w:line="360" w:lineRule="auto"/>
    </w:pPr>
    <w:rPr>
      <w:sz w:val="24"/>
    </w:rPr>
  </w:style>
  <w:style w:type="paragraph" w:customStyle="1" w:styleId="LegalNumPar3">
    <w:name w:val="LegalNumPar3"/>
    <w:basedOn w:val="Normal"/>
    <w:rsid w:val="007E720F"/>
    <w:pPr>
      <w:numPr>
        <w:ilvl w:val="2"/>
        <w:numId w:val="8"/>
      </w:numPr>
      <w:spacing w:line="360" w:lineRule="auto"/>
    </w:pPr>
    <w:rPr>
      <w:sz w:val="24"/>
    </w:rPr>
  </w:style>
  <w:style w:type="character" w:customStyle="1" w:styleId="UnresolvedMention">
    <w:name w:val="Unresolved Mention"/>
    <w:basedOn w:val="DefaultParagraphFont"/>
    <w:uiPriority w:val="99"/>
    <w:semiHidden/>
    <w:unhideWhenUsed/>
    <w:rsid w:val="00C84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4124">
      <w:bodyDiv w:val="1"/>
      <w:marLeft w:val="0"/>
      <w:marRight w:val="0"/>
      <w:marTop w:val="0"/>
      <w:marBottom w:val="0"/>
      <w:divBdr>
        <w:top w:val="none" w:sz="0" w:space="0" w:color="auto"/>
        <w:left w:val="none" w:sz="0" w:space="0" w:color="auto"/>
        <w:bottom w:val="none" w:sz="0" w:space="0" w:color="auto"/>
        <w:right w:val="none" w:sz="0" w:space="0" w:color="auto"/>
      </w:divBdr>
    </w:div>
    <w:div w:id="42221337">
      <w:bodyDiv w:val="1"/>
      <w:marLeft w:val="0"/>
      <w:marRight w:val="0"/>
      <w:marTop w:val="0"/>
      <w:marBottom w:val="0"/>
      <w:divBdr>
        <w:top w:val="none" w:sz="0" w:space="0" w:color="auto"/>
        <w:left w:val="none" w:sz="0" w:space="0" w:color="auto"/>
        <w:bottom w:val="none" w:sz="0" w:space="0" w:color="auto"/>
        <w:right w:val="none" w:sz="0" w:space="0" w:color="auto"/>
      </w:divBdr>
    </w:div>
    <w:div w:id="43723175">
      <w:bodyDiv w:val="1"/>
      <w:marLeft w:val="0"/>
      <w:marRight w:val="0"/>
      <w:marTop w:val="0"/>
      <w:marBottom w:val="0"/>
      <w:divBdr>
        <w:top w:val="none" w:sz="0" w:space="0" w:color="auto"/>
        <w:left w:val="none" w:sz="0" w:space="0" w:color="auto"/>
        <w:bottom w:val="none" w:sz="0" w:space="0" w:color="auto"/>
        <w:right w:val="none" w:sz="0" w:space="0" w:color="auto"/>
      </w:divBdr>
    </w:div>
    <w:div w:id="106698053">
      <w:bodyDiv w:val="1"/>
      <w:marLeft w:val="0"/>
      <w:marRight w:val="0"/>
      <w:marTop w:val="0"/>
      <w:marBottom w:val="0"/>
      <w:divBdr>
        <w:top w:val="none" w:sz="0" w:space="0" w:color="auto"/>
        <w:left w:val="none" w:sz="0" w:space="0" w:color="auto"/>
        <w:bottom w:val="none" w:sz="0" w:space="0" w:color="auto"/>
        <w:right w:val="none" w:sz="0" w:space="0" w:color="auto"/>
      </w:divBdr>
    </w:div>
    <w:div w:id="111823165">
      <w:bodyDiv w:val="1"/>
      <w:marLeft w:val="0"/>
      <w:marRight w:val="0"/>
      <w:marTop w:val="0"/>
      <w:marBottom w:val="0"/>
      <w:divBdr>
        <w:top w:val="none" w:sz="0" w:space="0" w:color="auto"/>
        <w:left w:val="none" w:sz="0" w:space="0" w:color="auto"/>
        <w:bottom w:val="none" w:sz="0" w:space="0" w:color="auto"/>
        <w:right w:val="none" w:sz="0" w:space="0" w:color="auto"/>
      </w:divBdr>
    </w:div>
    <w:div w:id="113446006">
      <w:bodyDiv w:val="1"/>
      <w:marLeft w:val="0"/>
      <w:marRight w:val="0"/>
      <w:marTop w:val="0"/>
      <w:marBottom w:val="0"/>
      <w:divBdr>
        <w:top w:val="none" w:sz="0" w:space="0" w:color="auto"/>
        <w:left w:val="none" w:sz="0" w:space="0" w:color="auto"/>
        <w:bottom w:val="none" w:sz="0" w:space="0" w:color="auto"/>
        <w:right w:val="none" w:sz="0" w:space="0" w:color="auto"/>
      </w:divBdr>
    </w:div>
    <w:div w:id="147135027">
      <w:bodyDiv w:val="1"/>
      <w:marLeft w:val="0"/>
      <w:marRight w:val="0"/>
      <w:marTop w:val="0"/>
      <w:marBottom w:val="0"/>
      <w:divBdr>
        <w:top w:val="none" w:sz="0" w:space="0" w:color="auto"/>
        <w:left w:val="none" w:sz="0" w:space="0" w:color="auto"/>
        <w:bottom w:val="none" w:sz="0" w:space="0" w:color="auto"/>
        <w:right w:val="none" w:sz="0" w:space="0" w:color="auto"/>
      </w:divBdr>
    </w:div>
    <w:div w:id="154420578">
      <w:bodyDiv w:val="1"/>
      <w:marLeft w:val="0"/>
      <w:marRight w:val="0"/>
      <w:marTop w:val="0"/>
      <w:marBottom w:val="0"/>
      <w:divBdr>
        <w:top w:val="none" w:sz="0" w:space="0" w:color="auto"/>
        <w:left w:val="none" w:sz="0" w:space="0" w:color="auto"/>
        <w:bottom w:val="none" w:sz="0" w:space="0" w:color="auto"/>
        <w:right w:val="none" w:sz="0" w:space="0" w:color="auto"/>
      </w:divBdr>
    </w:div>
    <w:div w:id="161966665">
      <w:bodyDiv w:val="1"/>
      <w:marLeft w:val="0"/>
      <w:marRight w:val="0"/>
      <w:marTop w:val="0"/>
      <w:marBottom w:val="0"/>
      <w:divBdr>
        <w:top w:val="none" w:sz="0" w:space="0" w:color="auto"/>
        <w:left w:val="none" w:sz="0" w:space="0" w:color="auto"/>
        <w:bottom w:val="none" w:sz="0" w:space="0" w:color="auto"/>
        <w:right w:val="none" w:sz="0" w:space="0" w:color="auto"/>
      </w:divBdr>
    </w:div>
    <w:div w:id="166865481">
      <w:bodyDiv w:val="1"/>
      <w:marLeft w:val="0"/>
      <w:marRight w:val="0"/>
      <w:marTop w:val="0"/>
      <w:marBottom w:val="0"/>
      <w:divBdr>
        <w:top w:val="none" w:sz="0" w:space="0" w:color="auto"/>
        <w:left w:val="none" w:sz="0" w:space="0" w:color="auto"/>
        <w:bottom w:val="none" w:sz="0" w:space="0" w:color="auto"/>
        <w:right w:val="none" w:sz="0" w:space="0" w:color="auto"/>
      </w:divBdr>
    </w:div>
    <w:div w:id="175728420">
      <w:bodyDiv w:val="1"/>
      <w:marLeft w:val="0"/>
      <w:marRight w:val="0"/>
      <w:marTop w:val="0"/>
      <w:marBottom w:val="0"/>
      <w:divBdr>
        <w:top w:val="none" w:sz="0" w:space="0" w:color="auto"/>
        <w:left w:val="none" w:sz="0" w:space="0" w:color="auto"/>
        <w:bottom w:val="none" w:sz="0" w:space="0" w:color="auto"/>
        <w:right w:val="none" w:sz="0" w:space="0" w:color="auto"/>
      </w:divBdr>
    </w:div>
    <w:div w:id="190270303">
      <w:bodyDiv w:val="1"/>
      <w:marLeft w:val="0"/>
      <w:marRight w:val="0"/>
      <w:marTop w:val="0"/>
      <w:marBottom w:val="0"/>
      <w:divBdr>
        <w:top w:val="none" w:sz="0" w:space="0" w:color="auto"/>
        <w:left w:val="none" w:sz="0" w:space="0" w:color="auto"/>
        <w:bottom w:val="none" w:sz="0" w:space="0" w:color="auto"/>
        <w:right w:val="none" w:sz="0" w:space="0" w:color="auto"/>
      </w:divBdr>
    </w:div>
    <w:div w:id="221596673">
      <w:bodyDiv w:val="1"/>
      <w:marLeft w:val="0"/>
      <w:marRight w:val="0"/>
      <w:marTop w:val="0"/>
      <w:marBottom w:val="0"/>
      <w:divBdr>
        <w:top w:val="none" w:sz="0" w:space="0" w:color="auto"/>
        <w:left w:val="none" w:sz="0" w:space="0" w:color="auto"/>
        <w:bottom w:val="none" w:sz="0" w:space="0" w:color="auto"/>
        <w:right w:val="none" w:sz="0" w:space="0" w:color="auto"/>
      </w:divBdr>
    </w:div>
    <w:div w:id="236943208">
      <w:bodyDiv w:val="1"/>
      <w:marLeft w:val="0"/>
      <w:marRight w:val="0"/>
      <w:marTop w:val="0"/>
      <w:marBottom w:val="0"/>
      <w:divBdr>
        <w:top w:val="none" w:sz="0" w:space="0" w:color="auto"/>
        <w:left w:val="none" w:sz="0" w:space="0" w:color="auto"/>
        <w:bottom w:val="none" w:sz="0" w:space="0" w:color="auto"/>
        <w:right w:val="none" w:sz="0" w:space="0" w:color="auto"/>
      </w:divBdr>
    </w:div>
    <w:div w:id="288172719">
      <w:bodyDiv w:val="1"/>
      <w:marLeft w:val="0"/>
      <w:marRight w:val="0"/>
      <w:marTop w:val="0"/>
      <w:marBottom w:val="0"/>
      <w:divBdr>
        <w:top w:val="none" w:sz="0" w:space="0" w:color="auto"/>
        <w:left w:val="none" w:sz="0" w:space="0" w:color="auto"/>
        <w:bottom w:val="none" w:sz="0" w:space="0" w:color="auto"/>
        <w:right w:val="none" w:sz="0" w:space="0" w:color="auto"/>
      </w:divBdr>
    </w:div>
    <w:div w:id="293026699">
      <w:bodyDiv w:val="1"/>
      <w:marLeft w:val="0"/>
      <w:marRight w:val="0"/>
      <w:marTop w:val="0"/>
      <w:marBottom w:val="0"/>
      <w:divBdr>
        <w:top w:val="none" w:sz="0" w:space="0" w:color="auto"/>
        <w:left w:val="none" w:sz="0" w:space="0" w:color="auto"/>
        <w:bottom w:val="none" w:sz="0" w:space="0" w:color="auto"/>
        <w:right w:val="none" w:sz="0" w:space="0" w:color="auto"/>
      </w:divBdr>
    </w:div>
    <w:div w:id="299656789">
      <w:bodyDiv w:val="1"/>
      <w:marLeft w:val="0"/>
      <w:marRight w:val="0"/>
      <w:marTop w:val="0"/>
      <w:marBottom w:val="0"/>
      <w:divBdr>
        <w:top w:val="none" w:sz="0" w:space="0" w:color="auto"/>
        <w:left w:val="none" w:sz="0" w:space="0" w:color="auto"/>
        <w:bottom w:val="none" w:sz="0" w:space="0" w:color="auto"/>
        <w:right w:val="none" w:sz="0" w:space="0" w:color="auto"/>
      </w:divBdr>
    </w:div>
    <w:div w:id="334069500">
      <w:bodyDiv w:val="1"/>
      <w:marLeft w:val="0"/>
      <w:marRight w:val="0"/>
      <w:marTop w:val="0"/>
      <w:marBottom w:val="0"/>
      <w:divBdr>
        <w:top w:val="none" w:sz="0" w:space="0" w:color="auto"/>
        <w:left w:val="none" w:sz="0" w:space="0" w:color="auto"/>
        <w:bottom w:val="none" w:sz="0" w:space="0" w:color="auto"/>
        <w:right w:val="none" w:sz="0" w:space="0" w:color="auto"/>
      </w:divBdr>
    </w:div>
    <w:div w:id="336035291">
      <w:bodyDiv w:val="1"/>
      <w:marLeft w:val="0"/>
      <w:marRight w:val="0"/>
      <w:marTop w:val="0"/>
      <w:marBottom w:val="0"/>
      <w:divBdr>
        <w:top w:val="none" w:sz="0" w:space="0" w:color="auto"/>
        <w:left w:val="none" w:sz="0" w:space="0" w:color="auto"/>
        <w:bottom w:val="none" w:sz="0" w:space="0" w:color="auto"/>
        <w:right w:val="none" w:sz="0" w:space="0" w:color="auto"/>
      </w:divBdr>
    </w:div>
    <w:div w:id="338969477">
      <w:bodyDiv w:val="1"/>
      <w:marLeft w:val="0"/>
      <w:marRight w:val="0"/>
      <w:marTop w:val="0"/>
      <w:marBottom w:val="0"/>
      <w:divBdr>
        <w:top w:val="none" w:sz="0" w:space="0" w:color="auto"/>
        <w:left w:val="none" w:sz="0" w:space="0" w:color="auto"/>
        <w:bottom w:val="none" w:sz="0" w:space="0" w:color="auto"/>
        <w:right w:val="none" w:sz="0" w:space="0" w:color="auto"/>
      </w:divBdr>
    </w:div>
    <w:div w:id="341318027">
      <w:bodyDiv w:val="1"/>
      <w:marLeft w:val="0"/>
      <w:marRight w:val="0"/>
      <w:marTop w:val="0"/>
      <w:marBottom w:val="0"/>
      <w:divBdr>
        <w:top w:val="none" w:sz="0" w:space="0" w:color="auto"/>
        <w:left w:val="none" w:sz="0" w:space="0" w:color="auto"/>
        <w:bottom w:val="none" w:sz="0" w:space="0" w:color="auto"/>
        <w:right w:val="none" w:sz="0" w:space="0" w:color="auto"/>
      </w:divBdr>
    </w:div>
    <w:div w:id="351346764">
      <w:bodyDiv w:val="1"/>
      <w:marLeft w:val="0"/>
      <w:marRight w:val="0"/>
      <w:marTop w:val="0"/>
      <w:marBottom w:val="0"/>
      <w:divBdr>
        <w:top w:val="none" w:sz="0" w:space="0" w:color="auto"/>
        <w:left w:val="none" w:sz="0" w:space="0" w:color="auto"/>
        <w:bottom w:val="none" w:sz="0" w:space="0" w:color="auto"/>
        <w:right w:val="none" w:sz="0" w:space="0" w:color="auto"/>
      </w:divBdr>
    </w:div>
    <w:div w:id="415900035">
      <w:bodyDiv w:val="1"/>
      <w:marLeft w:val="0"/>
      <w:marRight w:val="0"/>
      <w:marTop w:val="0"/>
      <w:marBottom w:val="0"/>
      <w:divBdr>
        <w:top w:val="none" w:sz="0" w:space="0" w:color="auto"/>
        <w:left w:val="none" w:sz="0" w:space="0" w:color="auto"/>
        <w:bottom w:val="none" w:sz="0" w:space="0" w:color="auto"/>
        <w:right w:val="none" w:sz="0" w:space="0" w:color="auto"/>
      </w:divBdr>
    </w:div>
    <w:div w:id="425074687">
      <w:bodyDiv w:val="1"/>
      <w:marLeft w:val="0"/>
      <w:marRight w:val="0"/>
      <w:marTop w:val="0"/>
      <w:marBottom w:val="0"/>
      <w:divBdr>
        <w:top w:val="none" w:sz="0" w:space="0" w:color="auto"/>
        <w:left w:val="none" w:sz="0" w:space="0" w:color="auto"/>
        <w:bottom w:val="none" w:sz="0" w:space="0" w:color="auto"/>
        <w:right w:val="none" w:sz="0" w:space="0" w:color="auto"/>
      </w:divBdr>
    </w:div>
    <w:div w:id="486291369">
      <w:bodyDiv w:val="1"/>
      <w:marLeft w:val="0"/>
      <w:marRight w:val="0"/>
      <w:marTop w:val="0"/>
      <w:marBottom w:val="0"/>
      <w:divBdr>
        <w:top w:val="none" w:sz="0" w:space="0" w:color="auto"/>
        <w:left w:val="none" w:sz="0" w:space="0" w:color="auto"/>
        <w:bottom w:val="none" w:sz="0" w:space="0" w:color="auto"/>
        <w:right w:val="none" w:sz="0" w:space="0" w:color="auto"/>
      </w:divBdr>
    </w:div>
    <w:div w:id="521629129">
      <w:bodyDiv w:val="1"/>
      <w:marLeft w:val="0"/>
      <w:marRight w:val="0"/>
      <w:marTop w:val="0"/>
      <w:marBottom w:val="0"/>
      <w:divBdr>
        <w:top w:val="none" w:sz="0" w:space="0" w:color="auto"/>
        <w:left w:val="none" w:sz="0" w:space="0" w:color="auto"/>
        <w:bottom w:val="none" w:sz="0" w:space="0" w:color="auto"/>
        <w:right w:val="none" w:sz="0" w:space="0" w:color="auto"/>
      </w:divBdr>
    </w:div>
    <w:div w:id="636494398">
      <w:bodyDiv w:val="1"/>
      <w:marLeft w:val="0"/>
      <w:marRight w:val="0"/>
      <w:marTop w:val="0"/>
      <w:marBottom w:val="0"/>
      <w:divBdr>
        <w:top w:val="none" w:sz="0" w:space="0" w:color="auto"/>
        <w:left w:val="none" w:sz="0" w:space="0" w:color="auto"/>
        <w:bottom w:val="none" w:sz="0" w:space="0" w:color="auto"/>
        <w:right w:val="none" w:sz="0" w:space="0" w:color="auto"/>
      </w:divBdr>
    </w:div>
    <w:div w:id="640698444">
      <w:bodyDiv w:val="1"/>
      <w:marLeft w:val="0"/>
      <w:marRight w:val="0"/>
      <w:marTop w:val="0"/>
      <w:marBottom w:val="0"/>
      <w:divBdr>
        <w:top w:val="none" w:sz="0" w:space="0" w:color="auto"/>
        <w:left w:val="none" w:sz="0" w:space="0" w:color="auto"/>
        <w:bottom w:val="none" w:sz="0" w:space="0" w:color="auto"/>
        <w:right w:val="none" w:sz="0" w:space="0" w:color="auto"/>
      </w:divBdr>
    </w:div>
    <w:div w:id="647052055">
      <w:bodyDiv w:val="1"/>
      <w:marLeft w:val="0"/>
      <w:marRight w:val="0"/>
      <w:marTop w:val="0"/>
      <w:marBottom w:val="0"/>
      <w:divBdr>
        <w:top w:val="none" w:sz="0" w:space="0" w:color="auto"/>
        <w:left w:val="none" w:sz="0" w:space="0" w:color="auto"/>
        <w:bottom w:val="none" w:sz="0" w:space="0" w:color="auto"/>
        <w:right w:val="none" w:sz="0" w:space="0" w:color="auto"/>
      </w:divBdr>
    </w:div>
    <w:div w:id="657735194">
      <w:bodyDiv w:val="1"/>
      <w:marLeft w:val="0"/>
      <w:marRight w:val="0"/>
      <w:marTop w:val="0"/>
      <w:marBottom w:val="0"/>
      <w:divBdr>
        <w:top w:val="none" w:sz="0" w:space="0" w:color="auto"/>
        <w:left w:val="none" w:sz="0" w:space="0" w:color="auto"/>
        <w:bottom w:val="none" w:sz="0" w:space="0" w:color="auto"/>
        <w:right w:val="none" w:sz="0" w:space="0" w:color="auto"/>
      </w:divBdr>
    </w:div>
    <w:div w:id="664625248">
      <w:bodyDiv w:val="1"/>
      <w:marLeft w:val="0"/>
      <w:marRight w:val="0"/>
      <w:marTop w:val="0"/>
      <w:marBottom w:val="0"/>
      <w:divBdr>
        <w:top w:val="none" w:sz="0" w:space="0" w:color="auto"/>
        <w:left w:val="none" w:sz="0" w:space="0" w:color="auto"/>
        <w:bottom w:val="none" w:sz="0" w:space="0" w:color="auto"/>
        <w:right w:val="none" w:sz="0" w:space="0" w:color="auto"/>
      </w:divBdr>
    </w:div>
    <w:div w:id="669409218">
      <w:bodyDiv w:val="1"/>
      <w:marLeft w:val="0"/>
      <w:marRight w:val="0"/>
      <w:marTop w:val="0"/>
      <w:marBottom w:val="0"/>
      <w:divBdr>
        <w:top w:val="none" w:sz="0" w:space="0" w:color="auto"/>
        <w:left w:val="none" w:sz="0" w:space="0" w:color="auto"/>
        <w:bottom w:val="none" w:sz="0" w:space="0" w:color="auto"/>
        <w:right w:val="none" w:sz="0" w:space="0" w:color="auto"/>
      </w:divBdr>
    </w:div>
    <w:div w:id="693112954">
      <w:bodyDiv w:val="1"/>
      <w:marLeft w:val="0"/>
      <w:marRight w:val="0"/>
      <w:marTop w:val="0"/>
      <w:marBottom w:val="0"/>
      <w:divBdr>
        <w:top w:val="none" w:sz="0" w:space="0" w:color="auto"/>
        <w:left w:val="none" w:sz="0" w:space="0" w:color="auto"/>
        <w:bottom w:val="none" w:sz="0" w:space="0" w:color="auto"/>
        <w:right w:val="none" w:sz="0" w:space="0" w:color="auto"/>
      </w:divBdr>
    </w:div>
    <w:div w:id="711076443">
      <w:bodyDiv w:val="1"/>
      <w:marLeft w:val="0"/>
      <w:marRight w:val="0"/>
      <w:marTop w:val="0"/>
      <w:marBottom w:val="0"/>
      <w:divBdr>
        <w:top w:val="none" w:sz="0" w:space="0" w:color="auto"/>
        <w:left w:val="none" w:sz="0" w:space="0" w:color="auto"/>
        <w:bottom w:val="none" w:sz="0" w:space="0" w:color="auto"/>
        <w:right w:val="none" w:sz="0" w:space="0" w:color="auto"/>
      </w:divBdr>
    </w:div>
    <w:div w:id="716901132">
      <w:bodyDiv w:val="1"/>
      <w:marLeft w:val="0"/>
      <w:marRight w:val="0"/>
      <w:marTop w:val="0"/>
      <w:marBottom w:val="0"/>
      <w:divBdr>
        <w:top w:val="none" w:sz="0" w:space="0" w:color="auto"/>
        <w:left w:val="none" w:sz="0" w:space="0" w:color="auto"/>
        <w:bottom w:val="none" w:sz="0" w:space="0" w:color="auto"/>
        <w:right w:val="none" w:sz="0" w:space="0" w:color="auto"/>
      </w:divBdr>
    </w:div>
    <w:div w:id="725838486">
      <w:bodyDiv w:val="1"/>
      <w:marLeft w:val="0"/>
      <w:marRight w:val="0"/>
      <w:marTop w:val="0"/>
      <w:marBottom w:val="0"/>
      <w:divBdr>
        <w:top w:val="none" w:sz="0" w:space="0" w:color="auto"/>
        <w:left w:val="none" w:sz="0" w:space="0" w:color="auto"/>
        <w:bottom w:val="none" w:sz="0" w:space="0" w:color="auto"/>
        <w:right w:val="none" w:sz="0" w:space="0" w:color="auto"/>
      </w:divBdr>
    </w:div>
    <w:div w:id="726145954">
      <w:bodyDiv w:val="1"/>
      <w:marLeft w:val="0"/>
      <w:marRight w:val="0"/>
      <w:marTop w:val="0"/>
      <w:marBottom w:val="0"/>
      <w:divBdr>
        <w:top w:val="none" w:sz="0" w:space="0" w:color="auto"/>
        <w:left w:val="none" w:sz="0" w:space="0" w:color="auto"/>
        <w:bottom w:val="none" w:sz="0" w:space="0" w:color="auto"/>
        <w:right w:val="none" w:sz="0" w:space="0" w:color="auto"/>
      </w:divBdr>
    </w:div>
    <w:div w:id="732503552">
      <w:bodyDiv w:val="1"/>
      <w:marLeft w:val="0"/>
      <w:marRight w:val="0"/>
      <w:marTop w:val="0"/>
      <w:marBottom w:val="0"/>
      <w:divBdr>
        <w:top w:val="none" w:sz="0" w:space="0" w:color="auto"/>
        <w:left w:val="none" w:sz="0" w:space="0" w:color="auto"/>
        <w:bottom w:val="none" w:sz="0" w:space="0" w:color="auto"/>
        <w:right w:val="none" w:sz="0" w:space="0" w:color="auto"/>
      </w:divBdr>
    </w:div>
    <w:div w:id="762452753">
      <w:bodyDiv w:val="1"/>
      <w:marLeft w:val="0"/>
      <w:marRight w:val="0"/>
      <w:marTop w:val="0"/>
      <w:marBottom w:val="0"/>
      <w:divBdr>
        <w:top w:val="none" w:sz="0" w:space="0" w:color="auto"/>
        <w:left w:val="none" w:sz="0" w:space="0" w:color="auto"/>
        <w:bottom w:val="none" w:sz="0" w:space="0" w:color="auto"/>
        <w:right w:val="none" w:sz="0" w:space="0" w:color="auto"/>
      </w:divBdr>
    </w:div>
    <w:div w:id="776948773">
      <w:bodyDiv w:val="1"/>
      <w:marLeft w:val="0"/>
      <w:marRight w:val="0"/>
      <w:marTop w:val="0"/>
      <w:marBottom w:val="0"/>
      <w:divBdr>
        <w:top w:val="none" w:sz="0" w:space="0" w:color="auto"/>
        <w:left w:val="none" w:sz="0" w:space="0" w:color="auto"/>
        <w:bottom w:val="none" w:sz="0" w:space="0" w:color="auto"/>
        <w:right w:val="none" w:sz="0" w:space="0" w:color="auto"/>
      </w:divBdr>
    </w:div>
    <w:div w:id="784468250">
      <w:bodyDiv w:val="1"/>
      <w:marLeft w:val="0"/>
      <w:marRight w:val="0"/>
      <w:marTop w:val="0"/>
      <w:marBottom w:val="0"/>
      <w:divBdr>
        <w:top w:val="none" w:sz="0" w:space="0" w:color="auto"/>
        <w:left w:val="none" w:sz="0" w:space="0" w:color="auto"/>
        <w:bottom w:val="none" w:sz="0" w:space="0" w:color="auto"/>
        <w:right w:val="none" w:sz="0" w:space="0" w:color="auto"/>
      </w:divBdr>
    </w:div>
    <w:div w:id="840852113">
      <w:bodyDiv w:val="1"/>
      <w:marLeft w:val="0"/>
      <w:marRight w:val="0"/>
      <w:marTop w:val="0"/>
      <w:marBottom w:val="0"/>
      <w:divBdr>
        <w:top w:val="none" w:sz="0" w:space="0" w:color="auto"/>
        <w:left w:val="none" w:sz="0" w:space="0" w:color="auto"/>
        <w:bottom w:val="none" w:sz="0" w:space="0" w:color="auto"/>
        <w:right w:val="none" w:sz="0" w:space="0" w:color="auto"/>
      </w:divBdr>
    </w:div>
    <w:div w:id="863206293">
      <w:bodyDiv w:val="1"/>
      <w:marLeft w:val="0"/>
      <w:marRight w:val="0"/>
      <w:marTop w:val="0"/>
      <w:marBottom w:val="0"/>
      <w:divBdr>
        <w:top w:val="none" w:sz="0" w:space="0" w:color="auto"/>
        <w:left w:val="none" w:sz="0" w:space="0" w:color="auto"/>
        <w:bottom w:val="none" w:sz="0" w:space="0" w:color="auto"/>
        <w:right w:val="none" w:sz="0" w:space="0" w:color="auto"/>
      </w:divBdr>
    </w:div>
    <w:div w:id="916212866">
      <w:bodyDiv w:val="1"/>
      <w:marLeft w:val="0"/>
      <w:marRight w:val="0"/>
      <w:marTop w:val="0"/>
      <w:marBottom w:val="0"/>
      <w:divBdr>
        <w:top w:val="none" w:sz="0" w:space="0" w:color="auto"/>
        <w:left w:val="none" w:sz="0" w:space="0" w:color="auto"/>
        <w:bottom w:val="none" w:sz="0" w:space="0" w:color="auto"/>
        <w:right w:val="none" w:sz="0" w:space="0" w:color="auto"/>
      </w:divBdr>
    </w:div>
    <w:div w:id="919947825">
      <w:bodyDiv w:val="1"/>
      <w:marLeft w:val="0"/>
      <w:marRight w:val="0"/>
      <w:marTop w:val="0"/>
      <w:marBottom w:val="0"/>
      <w:divBdr>
        <w:top w:val="none" w:sz="0" w:space="0" w:color="auto"/>
        <w:left w:val="none" w:sz="0" w:space="0" w:color="auto"/>
        <w:bottom w:val="none" w:sz="0" w:space="0" w:color="auto"/>
        <w:right w:val="none" w:sz="0" w:space="0" w:color="auto"/>
      </w:divBdr>
    </w:div>
    <w:div w:id="937106545">
      <w:bodyDiv w:val="1"/>
      <w:marLeft w:val="0"/>
      <w:marRight w:val="0"/>
      <w:marTop w:val="0"/>
      <w:marBottom w:val="0"/>
      <w:divBdr>
        <w:top w:val="none" w:sz="0" w:space="0" w:color="auto"/>
        <w:left w:val="none" w:sz="0" w:space="0" w:color="auto"/>
        <w:bottom w:val="none" w:sz="0" w:space="0" w:color="auto"/>
        <w:right w:val="none" w:sz="0" w:space="0" w:color="auto"/>
      </w:divBdr>
    </w:div>
    <w:div w:id="962997092">
      <w:bodyDiv w:val="1"/>
      <w:marLeft w:val="0"/>
      <w:marRight w:val="0"/>
      <w:marTop w:val="0"/>
      <w:marBottom w:val="0"/>
      <w:divBdr>
        <w:top w:val="none" w:sz="0" w:space="0" w:color="auto"/>
        <w:left w:val="none" w:sz="0" w:space="0" w:color="auto"/>
        <w:bottom w:val="none" w:sz="0" w:space="0" w:color="auto"/>
        <w:right w:val="none" w:sz="0" w:space="0" w:color="auto"/>
      </w:divBdr>
    </w:div>
    <w:div w:id="970553268">
      <w:bodyDiv w:val="1"/>
      <w:marLeft w:val="0"/>
      <w:marRight w:val="0"/>
      <w:marTop w:val="0"/>
      <w:marBottom w:val="0"/>
      <w:divBdr>
        <w:top w:val="none" w:sz="0" w:space="0" w:color="auto"/>
        <w:left w:val="none" w:sz="0" w:space="0" w:color="auto"/>
        <w:bottom w:val="none" w:sz="0" w:space="0" w:color="auto"/>
        <w:right w:val="none" w:sz="0" w:space="0" w:color="auto"/>
      </w:divBdr>
    </w:div>
    <w:div w:id="1016154587">
      <w:bodyDiv w:val="1"/>
      <w:marLeft w:val="0"/>
      <w:marRight w:val="0"/>
      <w:marTop w:val="0"/>
      <w:marBottom w:val="0"/>
      <w:divBdr>
        <w:top w:val="none" w:sz="0" w:space="0" w:color="auto"/>
        <w:left w:val="none" w:sz="0" w:space="0" w:color="auto"/>
        <w:bottom w:val="none" w:sz="0" w:space="0" w:color="auto"/>
        <w:right w:val="none" w:sz="0" w:space="0" w:color="auto"/>
      </w:divBdr>
    </w:div>
    <w:div w:id="1044333560">
      <w:bodyDiv w:val="1"/>
      <w:marLeft w:val="0"/>
      <w:marRight w:val="0"/>
      <w:marTop w:val="0"/>
      <w:marBottom w:val="0"/>
      <w:divBdr>
        <w:top w:val="none" w:sz="0" w:space="0" w:color="auto"/>
        <w:left w:val="none" w:sz="0" w:space="0" w:color="auto"/>
        <w:bottom w:val="none" w:sz="0" w:space="0" w:color="auto"/>
        <w:right w:val="none" w:sz="0" w:space="0" w:color="auto"/>
      </w:divBdr>
    </w:div>
    <w:div w:id="1060404057">
      <w:bodyDiv w:val="1"/>
      <w:marLeft w:val="0"/>
      <w:marRight w:val="0"/>
      <w:marTop w:val="0"/>
      <w:marBottom w:val="0"/>
      <w:divBdr>
        <w:top w:val="none" w:sz="0" w:space="0" w:color="auto"/>
        <w:left w:val="none" w:sz="0" w:space="0" w:color="auto"/>
        <w:bottom w:val="none" w:sz="0" w:space="0" w:color="auto"/>
        <w:right w:val="none" w:sz="0" w:space="0" w:color="auto"/>
      </w:divBdr>
    </w:div>
    <w:div w:id="1063412364">
      <w:bodyDiv w:val="1"/>
      <w:marLeft w:val="0"/>
      <w:marRight w:val="0"/>
      <w:marTop w:val="0"/>
      <w:marBottom w:val="0"/>
      <w:divBdr>
        <w:top w:val="none" w:sz="0" w:space="0" w:color="auto"/>
        <w:left w:val="none" w:sz="0" w:space="0" w:color="auto"/>
        <w:bottom w:val="none" w:sz="0" w:space="0" w:color="auto"/>
        <w:right w:val="none" w:sz="0" w:space="0" w:color="auto"/>
      </w:divBdr>
    </w:div>
    <w:div w:id="1073510369">
      <w:bodyDiv w:val="1"/>
      <w:marLeft w:val="0"/>
      <w:marRight w:val="0"/>
      <w:marTop w:val="0"/>
      <w:marBottom w:val="0"/>
      <w:divBdr>
        <w:top w:val="none" w:sz="0" w:space="0" w:color="auto"/>
        <w:left w:val="none" w:sz="0" w:space="0" w:color="auto"/>
        <w:bottom w:val="none" w:sz="0" w:space="0" w:color="auto"/>
        <w:right w:val="none" w:sz="0" w:space="0" w:color="auto"/>
      </w:divBdr>
    </w:div>
    <w:div w:id="1118330143">
      <w:bodyDiv w:val="1"/>
      <w:marLeft w:val="0"/>
      <w:marRight w:val="0"/>
      <w:marTop w:val="0"/>
      <w:marBottom w:val="0"/>
      <w:divBdr>
        <w:top w:val="none" w:sz="0" w:space="0" w:color="auto"/>
        <w:left w:val="none" w:sz="0" w:space="0" w:color="auto"/>
        <w:bottom w:val="none" w:sz="0" w:space="0" w:color="auto"/>
        <w:right w:val="none" w:sz="0" w:space="0" w:color="auto"/>
      </w:divBdr>
    </w:div>
    <w:div w:id="1144591065">
      <w:bodyDiv w:val="1"/>
      <w:marLeft w:val="0"/>
      <w:marRight w:val="0"/>
      <w:marTop w:val="0"/>
      <w:marBottom w:val="0"/>
      <w:divBdr>
        <w:top w:val="none" w:sz="0" w:space="0" w:color="auto"/>
        <w:left w:val="none" w:sz="0" w:space="0" w:color="auto"/>
        <w:bottom w:val="none" w:sz="0" w:space="0" w:color="auto"/>
        <w:right w:val="none" w:sz="0" w:space="0" w:color="auto"/>
      </w:divBdr>
    </w:div>
    <w:div w:id="1169752768">
      <w:bodyDiv w:val="1"/>
      <w:marLeft w:val="0"/>
      <w:marRight w:val="0"/>
      <w:marTop w:val="0"/>
      <w:marBottom w:val="0"/>
      <w:divBdr>
        <w:top w:val="none" w:sz="0" w:space="0" w:color="auto"/>
        <w:left w:val="none" w:sz="0" w:space="0" w:color="auto"/>
        <w:bottom w:val="none" w:sz="0" w:space="0" w:color="auto"/>
        <w:right w:val="none" w:sz="0" w:space="0" w:color="auto"/>
      </w:divBdr>
    </w:div>
    <w:div w:id="1195919042">
      <w:bodyDiv w:val="1"/>
      <w:marLeft w:val="0"/>
      <w:marRight w:val="0"/>
      <w:marTop w:val="0"/>
      <w:marBottom w:val="0"/>
      <w:divBdr>
        <w:top w:val="none" w:sz="0" w:space="0" w:color="auto"/>
        <w:left w:val="none" w:sz="0" w:space="0" w:color="auto"/>
        <w:bottom w:val="none" w:sz="0" w:space="0" w:color="auto"/>
        <w:right w:val="none" w:sz="0" w:space="0" w:color="auto"/>
      </w:divBdr>
    </w:div>
    <w:div w:id="1198423192">
      <w:bodyDiv w:val="1"/>
      <w:marLeft w:val="0"/>
      <w:marRight w:val="0"/>
      <w:marTop w:val="0"/>
      <w:marBottom w:val="0"/>
      <w:divBdr>
        <w:top w:val="none" w:sz="0" w:space="0" w:color="auto"/>
        <w:left w:val="none" w:sz="0" w:space="0" w:color="auto"/>
        <w:bottom w:val="none" w:sz="0" w:space="0" w:color="auto"/>
        <w:right w:val="none" w:sz="0" w:space="0" w:color="auto"/>
      </w:divBdr>
    </w:div>
    <w:div w:id="1225602559">
      <w:bodyDiv w:val="1"/>
      <w:marLeft w:val="0"/>
      <w:marRight w:val="0"/>
      <w:marTop w:val="0"/>
      <w:marBottom w:val="0"/>
      <w:divBdr>
        <w:top w:val="none" w:sz="0" w:space="0" w:color="auto"/>
        <w:left w:val="none" w:sz="0" w:space="0" w:color="auto"/>
        <w:bottom w:val="none" w:sz="0" w:space="0" w:color="auto"/>
        <w:right w:val="none" w:sz="0" w:space="0" w:color="auto"/>
      </w:divBdr>
    </w:div>
    <w:div w:id="1239100194">
      <w:bodyDiv w:val="1"/>
      <w:marLeft w:val="0"/>
      <w:marRight w:val="0"/>
      <w:marTop w:val="0"/>
      <w:marBottom w:val="0"/>
      <w:divBdr>
        <w:top w:val="none" w:sz="0" w:space="0" w:color="auto"/>
        <w:left w:val="none" w:sz="0" w:space="0" w:color="auto"/>
        <w:bottom w:val="none" w:sz="0" w:space="0" w:color="auto"/>
        <w:right w:val="none" w:sz="0" w:space="0" w:color="auto"/>
      </w:divBdr>
    </w:div>
    <w:div w:id="1241867540">
      <w:bodyDiv w:val="1"/>
      <w:marLeft w:val="0"/>
      <w:marRight w:val="0"/>
      <w:marTop w:val="0"/>
      <w:marBottom w:val="0"/>
      <w:divBdr>
        <w:top w:val="none" w:sz="0" w:space="0" w:color="auto"/>
        <w:left w:val="none" w:sz="0" w:space="0" w:color="auto"/>
        <w:bottom w:val="none" w:sz="0" w:space="0" w:color="auto"/>
        <w:right w:val="none" w:sz="0" w:space="0" w:color="auto"/>
      </w:divBdr>
    </w:div>
    <w:div w:id="1247232467">
      <w:bodyDiv w:val="1"/>
      <w:marLeft w:val="0"/>
      <w:marRight w:val="0"/>
      <w:marTop w:val="0"/>
      <w:marBottom w:val="0"/>
      <w:divBdr>
        <w:top w:val="none" w:sz="0" w:space="0" w:color="auto"/>
        <w:left w:val="none" w:sz="0" w:space="0" w:color="auto"/>
        <w:bottom w:val="none" w:sz="0" w:space="0" w:color="auto"/>
        <w:right w:val="none" w:sz="0" w:space="0" w:color="auto"/>
      </w:divBdr>
    </w:div>
    <w:div w:id="1270358532">
      <w:bodyDiv w:val="1"/>
      <w:marLeft w:val="0"/>
      <w:marRight w:val="0"/>
      <w:marTop w:val="0"/>
      <w:marBottom w:val="0"/>
      <w:divBdr>
        <w:top w:val="none" w:sz="0" w:space="0" w:color="auto"/>
        <w:left w:val="none" w:sz="0" w:space="0" w:color="auto"/>
        <w:bottom w:val="none" w:sz="0" w:space="0" w:color="auto"/>
        <w:right w:val="none" w:sz="0" w:space="0" w:color="auto"/>
      </w:divBdr>
    </w:div>
    <w:div w:id="1298493370">
      <w:bodyDiv w:val="1"/>
      <w:marLeft w:val="0"/>
      <w:marRight w:val="0"/>
      <w:marTop w:val="0"/>
      <w:marBottom w:val="0"/>
      <w:divBdr>
        <w:top w:val="none" w:sz="0" w:space="0" w:color="auto"/>
        <w:left w:val="none" w:sz="0" w:space="0" w:color="auto"/>
        <w:bottom w:val="none" w:sz="0" w:space="0" w:color="auto"/>
        <w:right w:val="none" w:sz="0" w:space="0" w:color="auto"/>
      </w:divBdr>
    </w:div>
    <w:div w:id="1326199373">
      <w:bodyDiv w:val="1"/>
      <w:marLeft w:val="0"/>
      <w:marRight w:val="0"/>
      <w:marTop w:val="0"/>
      <w:marBottom w:val="0"/>
      <w:divBdr>
        <w:top w:val="none" w:sz="0" w:space="0" w:color="auto"/>
        <w:left w:val="none" w:sz="0" w:space="0" w:color="auto"/>
        <w:bottom w:val="none" w:sz="0" w:space="0" w:color="auto"/>
        <w:right w:val="none" w:sz="0" w:space="0" w:color="auto"/>
      </w:divBdr>
    </w:div>
    <w:div w:id="1368602795">
      <w:bodyDiv w:val="1"/>
      <w:marLeft w:val="0"/>
      <w:marRight w:val="0"/>
      <w:marTop w:val="0"/>
      <w:marBottom w:val="0"/>
      <w:divBdr>
        <w:top w:val="none" w:sz="0" w:space="0" w:color="auto"/>
        <w:left w:val="none" w:sz="0" w:space="0" w:color="auto"/>
        <w:bottom w:val="none" w:sz="0" w:space="0" w:color="auto"/>
        <w:right w:val="none" w:sz="0" w:space="0" w:color="auto"/>
      </w:divBdr>
    </w:div>
    <w:div w:id="1374572095">
      <w:bodyDiv w:val="1"/>
      <w:marLeft w:val="0"/>
      <w:marRight w:val="0"/>
      <w:marTop w:val="0"/>
      <w:marBottom w:val="0"/>
      <w:divBdr>
        <w:top w:val="none" w:sz="0" w:space="0" w:color="auto"/>
        <w:left w:val="none" w:sz="0" w:space="0" w:color="auto"/>
        <w:bottom w:val="none" w:sz="0" w:space="0" w:color="auto"/>
        <w:right w:val="none" w:sz="0" w:space="0" w:color="auto"/>
      </w:divBdr>
    </w:div>
    <w:div w:id="1389957348">
      <w:bodyDiv w:val="1"/>
      <w:marLeft w:val="0"/>
      <w:marRight w:val="0"/>
      <w:marTop w:val="0"/>
      <w:marBottom w:val="0"/>
      <w:divBdr>
        <w:top w:val="none" w:sz="0" w:space="0" w:color="auto"/>
        <w:left w:val="none" w:sz="0" w:space="0" w:color="auto"/>
        <w:bottom w:val="none" w:sz="0" w:space="0" w:color="auto"/>
        <w:right w:val="none" w:sz="0" w:space="0" w:color="auto"/>
      </w:divBdr>
    </w:div>
    <w:div w:id="1461536367">
      <w:bodyDiv w:val="1"/>
      <w:marLeft w:val="0"/>
      <w:marRight w:val="0"/>
      <w:marTop w:val="0"/>
      <w:marBottom w:val="0"/>
      <w:divBdr>
        <w:top w:val="none" w:sz="0" w:space="0" w:color="auto"/>
        <w:left w:val="none" w:sz="0" w:space="0" w:color="auto"/>
        <w:bottom w:val="none" w:sz="0" w:space="0" w:color="auto"/>
        <w:right w:val="none" w:sz="0" w:space="0" w:color="auto"/>
      </w:divBdr>
    </w:div>
    <w:div w:id="1481000848">
      <w:bodyDiv w:val="1"/>
      <w:marLeft w:val="0"/>
      <w:marRight w:val="0"/>
      <w:marTop w:val="0"/>
      <w:marBottom w:val="0"/>
      <w:divBdr>
        <w:top w:val="none" w:sz="0" w:space="0" w:color="auto"/>
        <w:left w:val="none" w:sz="0" w:space="0" w:color="auto"/>
        <w:bottom w:val="none" w:sz="0" w:space="0" w:color="auto"/>
        <w:right w:val="none" w:sz="0" w:space="0" w:color="auto"/>
      </w:divBdr>
    </w:div>
    <w:div w:id="1524202762">
      <w:bodyDiv w:val="1"/>
      <w:marLeft w:val="0"/>
      <w:marRight w:val="0"/>
      <w:marTop w:val="0"/>
      <w:marBottom w:val="0"/>
      <w:divBdr>
        <w:top w:val="none" w:sz="0" w:space="0" w:color="auto"/>
        <w:left w:val="none" w:sz="0" w:space="0" w:color="auto"/>
        <w:bottom w:val="none" w:sz="0" w:space="0" w:color="auto"/>
        <w:right w:val="none" w:sz="0" w:space="0" w:color="auto"/>
      </w:divBdr>
    </w:div>
    <w:div w:id="1540193975">
      <w:bodyDiv w:val="1"/>
      <w:marLeft w:val="0"/>
      <w:marRight w:val="0"/>
      <w:marTop w:val="0"/>
      <w:marBottom w:val="0"/>
      <w:divBdr>
        <w:top w:val="none" w:sz="0" w:space="0" w:color="auto"/>
        <w:left w:val="none" w:sz="0" w:space="0" w:color="auto"/>
        <w:bottom w:val="none" w:sz="0" w:space="0" w:color="auto"/>
        <w:right w:val="none" w:sz="0" w:space="0" w:color="auto"/>
      </w:divBdr>
    </w:div>
    <w:div w:id="1595288552">
      <w:bodyDiv w:val="1"/>
      <w:marLeft w:val="0"/>
      <w:marRight w:val="0"/>
      <w:marTop w:val="0"/>
      <w:marBottom w:val="0"/>
      <w:divBdr>
        <w:top w:val="none" w:sz="0" w:space="0" w:color="auto"/>
        <w:left w:val="none" w:sz="0" w:space="0" w:color="auto"/>
        <w:bottom w:val="none" w:sz="0" w:space="0" w:color="auto"/>
        <w:right w:val="none" w:sz="0" w:space="0" w:color="auto"/>
      </w:divBdr>
    </w:div>
    <w:div w:id="1595698362">
      <w:bodyDiv w:val="1"/>
      <w:marLeft w:val="0"/>
      <w:marRight w:val="0"/>
      <w:marTop w:val="0"/>
      <w:marBottom w:val="0"/>
      <w:divBdr>
        <w:top w:val="none" w:sz="0" w:space="0" w:color="auto"/>
        <w:left w:val="none" w:sz="0" w:space="0" w:color="auto"/>
        <w:bottom w:val="none" w:sz="0" w:space="0" w:color="auto"/>
        <w:right w:val="none" w:sz="0" w:space="0" w:color="auto"/>
      </w:divBdr>
    </w:div>
    <w:div w:id="1618364554">
      <w:bodyDiv w:val="1"/>
      <w:marLeft w:val="0"/>
      <w:marRight w:val="0"/>
      <w:marTop w:val="0"/>
      <w:marBottom w:val="0"/>
      <w:divBdr>
        <w:top w:val="none" w:sz="0" w:space="0" w:color="auto"/>
        <w:left w:val="none" w:sz="0" w:space="0" w:color="auto"/>
        <w:bottom w:val="none" w:sz="0" w:space="0" w:color="auto"/>
        <w:right w:val="none" w:sz="0" w:space="0" w:color="auto"/>
      </w:divBdr>
      <w:divsChild>
        <w:div w:id="815342505">
          <w:marLeft w:val="0"/>
          <w:marRight w:val="0"/>
          <w:marTop w:val="0"/>
          <w:marBottom w:val="0"/>
          <w:divBdr>
            <w:top w:val="none" w:sz="0" w:space="0" w:color="auto"/>
            <w:left w:val="none" w:sz="0" w:space="0" w:color="auto"/>
            <w:bottom w:val="none" w:sz="0" w:space="0" w:color="auto"/>
            <w:right w:val="none" w:sz="0" w:space="0" w:color="auto"/>
          </w:divBdr>
          <w:divsChild>
            <w:div w:id="2010332612">
              <w:marLeft w:val="0"/>
              <w:marRight w:val="0"/>
              <w:marTop w:val="0"/>
              <w:marBottom w:val="0"/>
              <w:divBdr>
                <w:top w:val="none" w:sz="0" w:space="0" w:color="auto"/>
                <w:left w:val="none" w:sz="0" w:space="0" w:color="auto"/>
                <w:bottom w:val="none" w:sz="0" w:space="0" w:color="auto"/>
                <w:right w:val="none" w:sz="0" w:space="0" w:color="auto"/>
              </w:divBdr>
              <w:divsChild>
                <w:div w:id="394813336">
                  <w:marLeft w:val="-225"/>
                  <w:marRight w:val="-225"/>
                  <w:marTop w:val="0"/>
                  <w:marBottom w:val="0"/>
                  <w:divBdr>
                    <w:top w:val="none" w:sz="0" w:space="0" w:color="auto"/>
                    <w:left w:val="none" w:sz="0" w:space="0" w:color="auto"/>
                    <w:bottom w:val="none" w:sz="0" w:space="0" w:color="auto"/>
                    <w:right w:val="none" w:sz="0" w:space="0" w:color="auto"/>
                  </w:divBdr>
                  <w:divsChild>
                    <w:div w:id="1891918165">
                      <w:marLeft w:val="0"/>
                      <w:marRight w:val="0"/>
                      <w:marTop w:val="0"/>
                      <w:marBottom w:val="0"/>
                      <w:divBdr>
                        <w:top w:val="none" w:sz="0" w:space="0" w:color="auto"/>
                        <w:left w:val="none" w:sz="0" w:space="0" w:color="auto"/>
                        <w:bottom w:val="none" w:sz="0" w:space="0" w:color="auto"/>
                        <w:right w:val="none" w:sz="0" w:space="0" w:color="auto"/>
                      </w:divBdr>
                      <w:divsChild>
                        <w:div w:id="1722560515">
                          <w:marLeft w:val="0"/>
                          <w:marRight w:val="0"/>
                          <w:marTop w:val="0"/>
                          <w:marBottom w:val="0"/>
                          <w:divBdr>
                            <w:top w:val="none" w:sz="0" w:space="0" w:color="auto"/>
                            <w:left w:val="none" w:sz="0" w:space="0" w:color="auto"/>
                            <w:bottom w:val="none" w:sz="0" w:space="0" w:color="auto"/>
                            <w:right w:val="none" w:sz="0" w:space="0" w:color="auto"/>
                          </w:divBdr>
                          <w:divsChild>
                            <w:div w:id="131948486">
                              <w:marLeft w:val="0"/>
                              <w:marRight w:val="0"/>
                              <w:marTop w:val="0"/>
                              <w:marBottom w:val="300"/>
                              <w:divBdr>
                                <w:top w:val="none" w:sz="0" w:space="0" w:color="auto"/>
                                <w:left w:val="none" w:sz="0" w:space="0" w:color="auto"/>
                                <w:bottom w:val="none" w:sz="0" w:space="0" w:color="auto"/>
                                <w:right w:val="none" w:sz="0" w:space="0" w:color="auto"/>
                              </w:divBdr>
                              <w:divsChild>
                                <w:div w:id="551114224">
                                  <w:marLeft w:val="0"/>
                                  <w:marRight w:val="0"/>
                                  <w:marTop w:val="150"/>
                                  <w:marBottom w:val="0"/>
                                  <w:divBdr>
                                    <w:top w:val="single" w:sz="6" w:space="0" w:color="EEEEEE"/>
                                    <w:left w:val="single" w:sz="6" w:space="0" w:color="EEEEEE"/>
                                    <w:bottom w:val="single" w:sz="6" w:space="0" w:color="EEEEEE"/>
                                    <w:right w:val="single" w:sz="6" w:space="0" w:color="EEEEEE"/>
                                  </w:divBdr>
                                  <w:divsChild>
                                    <w:div w:id="1760255777">
                                      <w:marLeft w:val="0"/>
                                      <w:marRight w:val="0"/>
                                      <w:marTop w:val="0"/>
                                      <w:marBottom w:val="0"/>
                                      <w:divBdr>
                                        <w:top w:val="none" w:sz="0" w:space="0" w:color="auto"/>
                                        <w:left w:val="none" w:sz="0" w:space="0" w:color="auto"/>
                                        <w:bottom w:val="none" w:sz="0" w:space="0" w:color="auto"/>
                                        <w:right w:val="none" w:sz="0" w:space="0" w:color="auto"/>
                                      </w:divBdr>
                                      <w:divsChild>
                                        <w:div w:id="874469695">
                                          <w:marLeft w:val="0"/>
                                          <w:marRight w:val="0"/>
                                          <w:marTop w:val="0"/>
                                          <w:marBottom w:val="0"/>
                                          <w:divBdr>
                                            <w:top w:val="none" w:sz="0" w:space="0" w:color="auto"/>
                                            <w:left w:val="none" w:sz="0" w:space="0" w:color="auto"/>
                                            <w:bottom w:val="none" w:sz="0" w:space="0" w:color="auto"/>
                                            <w:right w:val="none" w:sz="0" w:space="0" w:color="auto"/>
                                          </w:divBdr>
                                          <w:divsChild>
                                            <w:div w:id="1556575905">
                                              <w:marLeft w:val="0"/>
                                              <w:marRight w:val="0"/>
                                              <w:marTop w:val="0"/>
                                              <w:marBottom w:val="0"/>
                                              <w:divBdr>
                                                <w:top w:val="none" w:sz="0" w:space="0" w:color="auto"/>
                                                <w:left w:val="none" w:sz="0" w:space="0" w:color="auto"/>
                                                <w:bottom w:val="none" w:sz="0" w:space="0" w:color="auto"/>
                                                <w:right w:val="none" w:sz="0" w:space="0" w:color="auto"/>
                                              </w:divBdr>
                                              <w:divsChild>
                                                <w:div w:id="1346445080">
                                                  <w:marLeft w:val="0"/>
                                                  <w:marRight w:val="0"/>
                                                  <w:marTop w:val="0"/>
                                                  <w:marBottom w:val="0"/>
                                                  <w:divBdr>
                                                    <w:top w:val="none" w:sz="0" w:space="0" w:color="auto"/>
                                                    <w:left w:val="none" w:sz="0" w:space="0" w:color="auto"/>
                                                    <w:bottom w:val="none" w:sz="0" w:space="0" w:color="auto"/>
                                                    <w:right w:val="none" w:sz="0" w:space="0" w:color="auto"/>
                                                  </w:divBdr>
                                                  <w:divsChild>
                                                    <w:div w:id="1284993504">
                                                      <w:marLeft w:val="0"/>
                                                      <w:marRight w:val="0"/>
                                                      <w:marTop w:val="0"/>
                                                      <w:marBottom w:val="0"/>
                                                      <w:divBdr>
                                                        <w:top w:val="none" w:sz="0" w:space="0" w:color="auto"/>
                                                        <w:left w:val="none" w:sz="0" w:space="0" w:color="auto"/>
                                                        <w:bottom w:val="none" w:sz="0" w:space="0" w:color="auto"/>
                                                        <w:right w:val="none" w:sz="0" w:space="0" w:color="auto"/>
                                                      </w:divBdr>
                                                      <w:divsChild>
                                                        <w:div w:id="967586351">
                                                          <w:marLeft w:val="0"/>
                                                          <w:marRight w:val="0"/>
                                                          <w:marTop w:val="0"/>
                                                          <w:marBottom w:val="0"/>
                                                          <w:divBdr>
                                                            <w:top w:val="none" w:sz="0" w:space="0" w:color="auto"/>
                                                            <w:left w:val="none" w:sz="0" w:space="0" w:color="auto"/>
                                                            <w:bottom w:val="none" w:sz="0" w:space="0" w:color="auto"/>
                                                            <w:right w:val="none" w:sz="0" w:space="0" w:color="auto"/>
                                                          </w:divBdr>
                                                          <w:divsChild>
                                                            <w:div w:id="1032223524">
                                                              <w:marLeft w:val="0"/>
                                                              <w:marRight w:val="0"/>
                                                              <w:marTop w:val="0"/>
                                                              <w:marBottom w:val="0"/>
                                                              <w:divBdr>
                                                                <w:top w:val="none" w:sz="0" w:space="0" w:color="auto"/>
                                                                <w:left w:val="none" w:sz="0" w:space="0" w:color="auto"/>
                                                                <w:bottom w:val="none" w:sz="0" w:space="0" w:color="auto"/>
                                                                <w:right w:val="none" w:sz="0" w:space="0" w:color="auto"/>
                                                              </w:divBdr>
                                                              <w:divsChild>
                                                                <w:div w:id="365060138">
                                                                  <w:marLeft w:val="0"/>
                                                                  <w:marRight w:val="0"/>
                                                                  <w:marTop w:val="0"/>
                                                                  <w:marBottom w:val="240"/>
                                                                  <w:divBdr>
                                                                    <w:top w:val="none" w:sz="0" w:space="0" w:color="auto"/>
                                                                    <w:left w:val="none" w:sz="0" w:space="0" w:color="auto"/>
                                                                    <w:bottom w:val="none" w:sz="0" w:space="0" w:color="auto"/>
                                                                    <w:right w:val="none" w:sz="0" w:space="0" w:color="auto"/>
                                                                  </w:divBdr>
                                                                </w:div>
                                                                <w:div w:id="693195156">
                                                                  <w:marLeft w:val="0"/>
                                                                  <w:marRight w:val="0"/>
                                                                  <w:marTop w:val="0"/>
                                                                  <w:marBottom w:val="240"/>
                                                                  <w:divBdr>
                                                                    <w:top w:val="none" w:sz="0" w:space="0" w:color="auto"/>
                                                                    <w:left w:val="none" w:sz="0" w:space="0" w:color="auto"/>
                                                                    <w:bottom w:val="none" w:sz="0" w:space="0" w:color="auto"/>
                                                                    <w:right w:val="none" w:sz="0" w:space="0" w:color="auto"/>
                                                                  </w:divBdr>
                                                                </w:div>
                                                                <w:div w:id="1884949627">
                                                                  <w:marLeft w:val="0"/>
                                                                  <w:marRight w:val="0"/>
                                                                  <w:marTop w:val="0"/>
                                                                  <w:marBottom w:val="240"/>
                                                                  <w:divBdr>
                                                                    <w:top w:val="none" w:sz="0" w:space="0" w:color="auto"/>
                                                                    <w:left w:val="none" w:sz="0" w:space="0" w:color="auto"/>
                                                                    <w:bottom w:val="none" w:sz="0" w:space="0" w:color="auto"/>
                                                                    <w:right w:val="none" w:sz="0" w:space="0" w:color="auto"/>
                                                                  </w:divBdr>
                                                                </w:div>
                                                                <w:div w:id="1136878976">
                                                                  <w:marLeft w:val="0"/>
                                                                  <w:marRight w:val="0"/>
                                                                  <w:marTop w:val="0"/>
                                                                  <w:marBottom w:val="240"/>
                                                                  <w:divBdr>
                                                                    <w:top w:val="none" w:sz="0" w:space="0" w:color="auto"/>
                                                                    <w:left w:val="none" w:sz="0" w:space="0" w:color="auto"/>
                                                                    <w:bottom w:val="none" w:sz="0" w:space="0" w:color="auto"/>
                                                                    <w:right w:val="none" w:sz="0" w:space="0" w:color="auto"/>
                                                                  </w:divBdr>
                                                                </w:div>
                                                                <w:div w:id="202862034">
                                                                  <w:marLeft w:val="0"/>
                                                                  <w:marRight w:val="0"/>
                                                                  <w:marTop w:val="0"/>
                                                                  <w:marBottom w:val="240"/>
                                                                  <w:divBdr>
                                                                    <w:top w:val="none" w:sz="0" w:space="0" w:color="auto"/>
                                                                    <w:left w:val="none" w:sz="0" w:space="0" w:color="auto"/>
                                                                    <w:bottom w:val="none" w:sz="0" w:space="0" w:color="auto"/>
                                                                    <w:right w:val="none" w:sz="0" w:space="0" w:color="auto"/>
                                                                  </w:divBdr>
                                                                </w:div>
                                                                <w:div w:id="708652937">
                                                                  <w:marLeft w:val="0"/>
                                                                  <w:marRight w:val="0"/>
                                                                  <w:marTop w:val="0"/>
                                                                  <w:marBottom w:val="240"/>
                                                                  <w:divBdr>
                                                                    <w:top w:val="none" w:sz="0" w:space="0" w:color="auto"/>
                                                                    <w:left w:val="none" w:sz="0" w:space="0" w:color="auto"/>
                                                                    <w:bottom w:val="none" w:sz="0" w:space="0" w:color="auto"/>
                                                                    <w:right w:val="none" w:sz="0" w:space="0" w:color="auto"/>
                                                                  </w:divBdr>
                                                                </w:div>
                                                                <w:div w:id="976572823">
                                                                  <w:marLeft w:val="0"/>
                                                                  <w:marRight w:val="0"/>
                                                                  <w:marTop w:val="0"/>
                                                                  <w:marBottom w:val="240"/>
                                                                  <w:divBdr>
                                                                    <w:top w:val="none" w:sz="0" w:space="0" w:color="auto"/>
                                                                    <w:left w:val="none" w:sz="0" w:space="0" w:color="auto"/>
                                                                    <w:bottom w:val="none" w:sz="0" w:space="0" w:color="auto"/>
                                                                    <w:right w:val="none" w:sz="0" w:space="0" w:color="auto"/>
                                                                  </w:divBdr>
                                                                </w:div>
                                                                <w:div w:id="774908442">
                                                                  <w:marLeft w:val="0"/>
                                                                  <w:marRight w:val="0"/>
                                                                  <w:marTop w:val="0"/>
                                                                  <w:marBottom w:val="240"/>
                                                                  <w:divBdr>
                                                                    <w:top w:val="none" w:sz="0" w:space="0" w:color="auto"/>
                                                                    <w:left w:val="none" w:sz="0" w:space="0" w:color="auto"/>
                                                                    <w:bottom w:val="none" w:sz="0" w:space="0" w:color="auto"/>
                                                                    <w:right w:val="none" w:sz="0" w:space="0" w:color="auto"/>
                                                                  </w:divBdr>
                                                                </w:div>
                                                                <w:div w:id="1218513563">
                                                                  <w:marLeft w:val="0"/>
                                                                  <w:marRight w:val="0"/>
                                                                  <w:marTop w:val="0"/>
                                                                  <w:marBottom w:val="240"/>
                                                                  <w:divBdr>
                                                                    <w:top w:val="none" w:sz="0" w:space="0" w:color="auto"/>
                                                                    <w:left w:val="none" w:sz="0" w:space="0" w:color="auto"/>
                                                                    <w:bottom w:val="none" w:sz="0" w:space="0" w:color="auto"/>
                                                                    <w:right w:val="none" w:sz="0" w:space="0" w:color="auto"/>
                                                                  </w:divBdr>
                                                                </w:div>
                                                                <w:div w:id="1788544921">
                                                                  <w:marLeft w:val="0"/>
                                                                  <w:marRight w:val="0"/>
                                                                  <w:marTop w:val="0"/>
                                                                  <w:marBottom w:val="240"/>
                                                                  <w:divBdr>
                                                                    <w:top w:val="none" w:sz="0" w:space="0" w:color="auto"/>
                                                                    <w:left w:val="none" w:sz="0" w:space="0" w:color="auto"/>
                                                                    <w:bottom w:val="none" w:sz="0" w:space="0" w:color="auto"/>
                                                                    <w:right w:val="none" w:sz="0" w:space="0" w:color="auto"/>
                                                                  </w:divBdr>
                                                                </w:div>
                                                                <w:div w:id="1957055751">
                                                                  <w:marLeft w:val="0"/>
                                                                  <w:marRight w:val="0"/>
                                                                  <w:marTop w:val="0"/>
                                                                  <w:marBottom w:val="240"/>
                                                                  <w:divBdr>
                                                                    <w:top w:val="none" w:sz="0" w:space="0" w:color="auto"/>
                                                                    <w:left w:val="none" w:sz="0" w:space="0" w:color="auto"/>
                                                                    <w:bottom w:val="none" w:sz="0" w:space="0" w:color="auto"/>
                                                                    <w:right w:val="none" w:sz="0" w:space="0" w:color="auto"/>
                                                                  </w:divBdr>
                                                                </w:div>
                                                                <w:div w:id="1331757401">
                                                                  <w:marLeft w:val="0"/>
                                                                  <w:marRight w:val="0"/>
                                                                  <w:marTop w:val="0"/>
                                                                  <w:marBottom w:val="240"/>
                                                                  <w:divBdr>
                                                                    <w:top w:val="none" w:sz="0" w:space="0" w:color="auto"/>
                                                                    <w:left w:val="none" w:sz="0" w:space="0" w:color="auto"/>
                                                                    <w:bottom w:val="none" w:sz="0" w:space="0" w:color="auto"/>
                                                                    <w:right w:val="none" w:sz="0" w:space="0" w:color="auto"/>
                                                                  </w:divBdr>
                                                                </w:div>
                                                                <w:div w:id="1506702282">
                                                                  <w:marLeft w:val="0"/>
                                                                  <w:marRight w:val="0"/>
                                                                  <w:marTop w:val="0"/>
                                                                  <w:marBottom w:val="240"/>
                                                                  <w:divBdr>
                                                                    <w:top w:val="none" w:sz="0" w:space="0" w:color="auto"/>
                                                                    <w:left w:val="none" w:sz="0" w:space="0" w:color="auto"/>
                                                                    <w:bottom w:val="none" w:sz="0" w:space="0" w:color="auto"/>
                                                                    <w:right w:val="none" w:sz="0" w:space="0" w:color="auto"/>
                                                                  </w:divBdr>
                                                                </w:div>
                                                                <w:div w:id="249317466">
                                                                  <w:marLeft w:val="0"/>
                                                                  <w:marRight w:val="0"/>
                                                                  <w:marTop w:val="0"/>
                                                                  <w:marBottom w:val="240"/>
                                                                  <w:divBdr>
                                                                    <w:top w:val="none" w:sz="0" w:space="0" w:color="auto"/>
                                                                    <w:left w:val="none" w:sz="0" w:space="0" w:color="auto"/>
                                                                    <w:bottom w:val="none" w:sz="0" w:space="0" w:color="auto"/>
                                                                    <w:right w:val="none" w:sz="0" w:space="0" w:color="auto"/>
                                                                  </w:divBdr>
                                                                </w:div>
                                                                <w:div w:id="1518039134">
                                                                  <w:marLeft w:val="0"/>
                                                                  <w:marRight w:val="0"/>
                                                                  <w:marTop w:val="0"/>
                                                                  <w:marBottom w:val="240"/>
                                                                  <w:divBdr>
                                                                    <w:top w:val="none" w:sz="0" w:space="0" w:color="auto"/>
                                                                    <w:left w:val="none" w:sz="0" w:space="0" w:color="auto"/>
                                                                    <w:bottom w:val="none" w:sz="0" w:space="0" w:color="auto"/>
                                                                    <w:right w:val="none" w:sz="0" w:space="0" w:color="auto"/>
                                                                  </w:divBdr>
                                                                </w:div>
                                                                <w:div w:id="126750802">
                                                                  <w:marLeft w:val="0"/>
                                                                  <w:marRight w:val="0"/>
                                                                  <w:marTop w:val="0"/>
                                                                  <w:marBottom w:val="240"/>
                                                                  <w:divBdr>
                                                                    <w:top w:val="none" w:sz="0" w:space="0" w:color="auto"/>
                                                                    <w:left w:val="none" w:sz="0" w:space="0" w:color="auto"/>
                                                                    <w:bottom w:val="none" w:sz="0" w:space="0" w:color="auto"/>
                                                                    <w:right w:val="none" w:sz="0" w:space="0" w:color="auto"/>
                                                                  </w:divBdr>
                                                                </w:div>
                                                                <w:div w:id="1010718412">
                                                                  <w:marLeft w:val="0"/>
                                                                  <w:marRight w:val="0"/>
                                                                  <w:marTop w:val="0"/>
                                                                  <w:marBottom w:val="240"/>
                                                                  <w:divBdr>
                                                                    <w:top w:val="none" w:sz="0" w:space="0" w:color="auto"/>
                                                                    <w:left w:val="none" w:sz="0" w:space="0" w:color="auto"/>
                                                                    <w:bottom w:val="none" w:sz="0" w:space="0" w:color="auto"/>
                                                                    <w:right w:val="none" w:sz="0" w:space="0" w:color="auto"/>
                                                                  </w:divBdr>
                                                                </w:div>
                                                                <w:div w:id="83183574">
                                                                  <w:marLeft w:val="0"/>
                                                                  <w:marRight w:val="0"/>
                                                                  <w:marTop w:val="0"/>
                                                                  <w:marBottom w:val="240"/>
                                                                  <w:divBdr>
                                                                    <w:top w:val="none" w:sz="0" w:space="0" w:color="auto"/>
                                                                    <w:left w:val="none" w:sz="0" w:space="0" w:color="auto"/>
                                                                    <w:bottom w:val="none" w:sz="0" w:space="0" w:color="auto"/>
                                                                    <w:right w:val="none" w:sz="0" w:space="0" w:color="auto"/>
                                                                  </w:divBdr>
                                                                </w:div>
                                                                <w:div w:id="2081096096">
                                                                  <w:marLeft w:val="0"/>
                                                                  <w:marRight w:val="0"/>
                                                                  <w:marTop w:val="0"/>
                                                                  <w:marBottom w:val="240"/>
                                                                  <w:divBdr>
                                                                    <w:top w:val="none" w:sz="0" w:space="0" w:color="auto"/>
                                                                    <w:left w:val="none" w:sz="0" w:space="0" w:color="auto"/>
                                                                    <w:bottom w:val="none" w:sz="0" w:space="0" w:color="auto"/>
                                                                    <w:right w:val="none" w:sz="0" w:space="0" w:color="auto"/>
                                                                  </w:divBdr>
                                                                </w:div>
                                                                <w:div w:id="2032948288">
                                                                  <w:marLeft w:val="0"/>
                                                                  <w:marRight w:val="0"/>
                                                                  <w:marTop w:val="0"/>
                                                                  <w:marBottom w:val="240"/>
                                                                  <w:divBdr>
                                                                    <w:top w:val="none" w:sz="0" w:space="0" w:color="auto"/>
                                                                    <w:left w:val="none" w:sz="0" w:space="0" w:color="auto"/>
                                                                    <w:bottom w:val="none" w:sz="0" w:space="0" w:color="auto"/>
                                                                    <w:right w:val="none" w:sz="0" w:space="0" w:color="auto"/>
                                                                  </w:divBdr>
                                                                </w:div>
                                                                <w:div w:id="1773738406">
                                                                  <w:marLeft w:val="0"/>
                                                                  <w:marRight w:val="0"/>
                                                                  <w:marTop w:val="0"/>
                                                                  <w:marBottom w:val="240"/>
                                                                  <w:divBdr>
                                                                    <w:top w:val="none" w:sz="0" w:space="0" w:color="auto"/>
                                                                    <w:left w:val="none" w:sz="0" w:space="0" w:color="auto"/>
                                                                    <w:bottom w:val="none" w:sz="0" w:space="0" w:color="auto"/>
                                                                    <w:right w:val="none" w:sz="0" w:space="0" w:color="auto"/>
                                                                  </w:divBdr>
                                                                </w:div>
                                                                <w:div w:id="1280602656">
                                                                  <w:marLeft w:val="0"/>
                                                                  <w:marRight w:val="0"/>
                                                                  <w:marTop w:val="0"/>
                                                                  <w:marBottom w:val="240"/>
                                                                  <w:divBdr>
                                                                    <w:top w:val="none" w:sz="0" w:space="0" w:color="auto"/>
                                                                    <w:left w:val="none" w:sz="0" w:space="0" w:color="auto"/>
                                                                    <w:bottom w:val="none" w:sz="0" w:space="0" w:color="auto"/>
                                                                    <w:right w:val="none" w:sz="0" w:space="0" w:color="auto"/>
                                                                  </w:divBdr>
                                                                </w:div>
                                                                <w:div w:id="1351057201">
                                                                  <w:marLeft w:val="0"/>
                                                                  <w:marRight w:val="0"/>
                                                                  <w:marTop w:val="0"/>
                                                                  <w:marBottom w:val="240"/>
                                                                  <w:divBdr>
                                                                    <w:top w:val="none" w:sz="0" w:space="0" w:color="auto"/>
                                                                    <w:left w:val="none" w:sz="0" w:space="0" w:color="auto"/>
                                                                    <w:bottom w:val="none" w:sz="0" w:space="0" w:color="auto"/>
                                                                    <w:right w:val="none" w:sz="0" w:space="0" w:color="auto"/>
                                                                  </w:divBdr>
                                                                </w:div>
                                                                <w:div w:id="1616866700">
                                                                  <w:marLeft w:val="0"/>
                                                                  <w:marRight w:val="0"/>
                                                                  <w:marTop w:val="0"/>
                                                                  <w:marBottom w:val="240"/>
                                                                  <w:divBdr>
                                                                    <w:top w:val="none" w:sz="0" w:space="0" w:color="auto"/>
                                                                    <w:left w:val="none" w:sz="0" w:space="0" w:color="auto"/>
                                                                    <w:bottom w:val="none" w:sz="0" w:space="0" w:color="auto"/>
                                                                    <w:right w:val="none" w:sz="0" w:space="0" w:color="auto"/>
                                                                  </w:divBdr>
                                                                </w:div>
                                                                <w:div w:id="1582253811">
                                                                  <w:marLeft w:val="0"/>
                                                                  <w:marRight w:val="0"/>
                                                                  <w:marTop w:val="0"/>
                                                                  <w:marBottom w:val="240"/>
                                                                  <w:divBdr>
                                                                    <w:top w:val="none" w:sz="0" w:space="0" w:color="auto"/>
                                                                    <w:left w:val="none" w:sz="0" w:space="0" w:color="auto"/>
                                                                    <w:bottom w:val="none" w:sz="0" w:space="0" w:color="auto"/>
                                                                    <w:right w:val="none" w:sz="0" w:space="0" w:color="auto"/>
                                                                  </w:divBdr>
                                                                </w:div>
                                                                <w:div w:id="1990622462">
                                                                  <w:marLeft w:val="0"/>
                                                                  <w:marRight w:val="0"/>
                                                                  <w:marTop w:val="0"/>
                                                                  <w:marBottom w:val="240"/>
                                                                  <w:divBdr>
                                                                    <w:top w:val="none" w:sz="0" w:space="0" w:color="auto"/>
                                                                    <w:left w:val="none" w:sz="0" w:space="0" w:color="auto"/>
                                                                    <w:bottom w:val="none" w:sz="0" w:space="0" w:color="auto"/>
                                                                    <w:right w:val="none" w:sz="0" w:space="0" w:color="auto"/>
                                                                  </w:divBdr>
                                                                </w:div>
                                                                <w:div w:id="1110784236">
                                                                  <w:marLeft w:val="0"/>
                                                                  <w:marRight w:val="0"/>
                                                                  <w:marTop w:val="0"/>
                                                                  <w:marBottom w:val="240"/>
                                                                  <w:divBdr>
                                                                    <w:top w:val="none" w:sz="0" w:space="0" w:color="auto"/>
                                                                    <w:left w:val="none" w:sz="0" w:space="0" w:color="auto"/>
                                                                    <w:bottom w:val="none" w:sz="0" w:space="0" w:color="auto"/>
                                                                    <w:right w:val="none" w:sz="0" w:space="0" w:color="auto"/>
                                                                  </w:divBdr>
                                                                </w:div>
                                                                <w:div w:id="792793506">
                                                                  <w:marLeft w:val="0"/>
                                                                  <w:marRight w:val="0"/>
                                                                  <w:marTop w:val="0"/>
                                                                  <w:marBottom w:val="240"/>
                                                                  <w:divBdr>
                                                                    <w:top w:val="none" w:sz="0" w:space="0" w:color="auto"/>
                                                                    <w:left w:val="none" w:sz="0" w:space="0" w:color="auto"/>
                                                                    <w:bottom w:val="none" w:sz="0" w:space="0" w:color="auto"/>
                                                                    <w:right w:val="none" w:sz="0" w:space="0" w:color="auto"/>
                                                                  </w:divBdr>
                                                                </w:div>
                                                                <w:div w:id="2071536596">
                                                                  <w:marLeft w:val="0"/>
                                                                  <w:marRight w:val="0"/>
                                                                  <w:marTop w:val="0"/>
                                                                  <w:marBottom w:val="240"/>
                                                                  <w:divBdr>
                                                                    <w:top w:val="none" w:sz="0" w:space="0" w:color="auto"/>
                                                                    <w:left w:val="none" w:sz="0" w:space="0" w:color="auto"/>
                                                                    <w:bottom w:val="none" w:sz="0" w:space="0" w:color="auto"/>
                                                                    <w:right w:val="none" w:sz="0" w:space="0" w:color="auto"/>
                                                                  </w:divBdr>
                                                                </w:div>
                                                                <w:div w:id="410850864">
                                                                  <w:marLeft w:val="0"/>
                                                                  <w:marRight w:val="0"/>
                                                                  <w:marTop w:val="0"/>
                                                                  <w:marBottom w:val="240"/>
                                                                  <w:divBdr>
                                                                    <w:top w:val="none" w:sz="0" w:space="0" w:color="auto"/>
                                                                    <w:left w:val="none" w:sz="0" w:space="0" w:color="auto"/>
                                                                    <w:bottom w:val="none" w:sz="0" w:space="0" w:color="auto"/>
                                                                    <w:right w:val="none" w:sz="0" w:space="0" w:color="auto"/>
                                                                  </w:divBdr>
                                                                </w:div>
                                                                <w:div w:id="1251547445">
                                                                  <w:marLeft w:val="0"/>
                                                                  <w:marRight w:val="0"/>
                                                                  <w:marTop w:val="0"/>
                                                                  <w:marBottom w:val="240"/>
                                                                  <w:divBdr>
                                                                    <w:top w:val="none" w:sz="0" w:space="0" w:color="auto"/>
                                                                    <w:left w:val="none" w:sz="0" w:space="0" w:color="auto"/>
                                                                    <w:bottom w:val="none" w:sz="0" w:space="0" w:color="auto"/>
                                                                    <w:right w:val="none" w:sz="0" w:space="0" w:color="auto"/>
                                                                  </w:divBdr>
                                                                </w:div>
                                                                <w:div w:id="519859424">
                                                                  <w:marLeft w:val="0"/>
                                                                  <w:marRight w:val="0"/>
                                                                  <w:marTop w:val="0"/>
                                                                  <w:marBottom w:val="240"/>
                                                                  <w:divBdr>
                                                                    <w:top w:val="none" w:sz="0" w:space="0" w:color="auto"/>
                                                                    <w:left w:val="none" w:sz="0" w:space="0" w:color="auto"/>
                                                                    <w:bottom w:val="none" w:sz="0" w:space="0" w:color="auto"/>
                                                                    <w:right w:val="none" w:sz="0" w:space="0" w:color="auto"/>
                                                                  </w:divBdr>
                                                                </w:div>
                                                                <w:div w:id="21007084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38487573">
      <w:bodyDiv w:val="1"/>
      <w:marLeft w:val="0"/>
      <w:marRight w:val="0"/>
      <w:marTop w:val="0"/>
      <w:marBottom w:val="0"/>
      <w:divBdr>
        <w:top w:val="none" w:sz="0" w:space="0" w:color="auto"/>
        <w:left w:val="none" w:sz="0" w:space="0" w:color="auto"/>
        <w:bottom w:val="none" w:sz="0" w:space="0" w:color="auto"/>
        <w:right w:val="none" w:sz="0" w:space="0" w:color="auto"/>
      </w:divBdr>
    </w:div>
    <w:div w:id="1650593064">
      <w:bodyDiv w:val="1"/>
      <w:marLeft w:val="0"/>
      <w:marRight w:val="0"/>
      <w:marTop w:val="0"/>
      <w:marBottom w:val="0"/>
      <w:divBdr>
        <w:top w:val="none" w:sz="0" w:space="0" w:color="auto"/>
        <w:left w:val="none" w:sz="0" w:space="0" w:color="auto"/>
        <w:bottom w:val="none" w:sz="0" w:space="0" w:color="auto"/>
        <w:right w:val="none" w:sz="0" w:space="0" w:color="auto"/>
      </w:divBdr>
    </w:div>
    <w:div w:id="1663118062">
      <w:bodyDiv w:val="1"/>
      <w:marLeft w:val="0"/>
      <w:marRight w:val="0"/>
      <w:marTop w:val="0"/>
      <w:marBottom w:val="0"/>
      <w:divBdr>
        <w:top w:val="none" w:sz="0" w:space="0" w:color="auto"/>
        <w:left w:val="none" w:sz="0" w:space="0" w:color="auto"/>
        <w:bottom w:val="none" w:sz="0" w:space="0" w:color="auto"/>
        <w:right w:val="none" w:sz="0" w:space="0" w:color="auto"/>
      </w:divBdr>
    </w:div>
    <w:div w:id="1664965201">
      <w:bodyDiv w:val="1"/>
      <w:marLeft w:val="0"/>
      <w:marRight w:val="0"/>
      <w:marTop w:val="0"/>
      <w:marBottom w:val="0"/>
      <w:divBdr>
        <w:top w:val="none" w:sz="0" w:space="0" w:color="auto"/>
        <w:left w:val="none" w:sz="0" w:space="0" w:color="auto"/>
        <w:bottom w:val="none" w:sz="0" w:space="0" w:color="auto"/>
        <w:right w:val="none" w:sz="0" w:space="0" w:color="auto"/>
      </w:divBdr>
    </w:div>
    <w:div w:id="1673409027">
      <w:bodyDiv w:val="1"/>
      <w:marLeft w:val="0"/>
      <w:marRight w:val="0"/>
      <w:marTop w:val="0"/>
      <w:marBottom w:val="0"/>
      <w:divBdr>
        <w:top w:val="none" w:sz="0" w:space="0" w:color="auto"/>
        <w:left w:val="none" w:sz="0" w:space="0" w:color="auto"/>
        <w:bottom w:val="none" w:sz="0" w:space="0" w:color="auto"/>
        <w:right w:val="none" w:sz="0" w:space="0" w:color="auto"/>
      </w:divBdr>
    </w:div>
    <w:div w:id="1686244848">
      <w:bodyDiv w:val="1"/>
      <w:marLeft w:val="0"/>
      <w:marRight w:val="0"/>
      <w:marTop w:val="0"/>
      <w:marBottom w:val="0"/>
      <w:divBdr>
        <w:top w:val="none" w:sz="0" w:space="0" w:color="auto"/>
        <w:left w:val="none" w:sz="0" w:space="0" w:color="auto"/>
        <w:bottom w:val="none" w:sz="0" w:space="0" w:color="auto"/>
        <w:right w:val="none" w:sz="0" w:space="0" w:color="auto"/>
      </w:divBdr>
    </w:div>
    <w:div w:id="1709454267">
      <w:bodyDiv w:val="1"/>
      <w:marLeft w:val="0"/>
      <w:marRight w:val="0"/>
      <w:marTop w:val="0"/>
      <w:marBottom w:val="0"/>
      <w:divBdr>
        <w:top w:val="none" w:sz="0" w:space="0" w:color="auto"/>
        <w:left w:val="none" w:sz="0" w:space="0" w:color="auto"/>
        <w:bottom w:val="none" w:sz="0" w:space="0" w:color="auto"/>
        <w:right w:val="none" w:sz="0" w:space="0" w:color="auto"/>
      </w:divBdr>
    </w:div>
    <w:div w:id="1736004995">
      <w:bodyDiv w:val="1"/>
      <w:marLeft w:val="0"/>
      <w:marRight w:val="0"/>
      <w:marTop w:val="0"/>
      <w:marBottom w:val="0"/>
      <w:divBdr>
        <w:top w:val="none" w:sz="0" w:space="0" w:color="auto"/>
        <w:left w:val="none" w:sz="0" w:space="0" w:color="auto"/>
        <w:bottom w:val="none" w:sz="0" w:space="0" w:color="auto"/>
        <w:right w:val="none" w:sz="0" w:space="0" w:color="auto"/>
      </w:divBdr>
    </w:div>
    <w:div w:id="1792505577">
      <w:bodyDiv w:val="1"/>
      <w:marLeft w:val="0"/>
      <w:marRight w:val="0"/>
      <w:marTop w:val="0"/>
      <w:marBottom w:val="0"/>
      <w:divBdr>
        <w:top w:val="none" w:sz="0" w:space="0" w:color="auto"/>
        <w:left w:val="none" w:sz="0" w:space="0" w:color="auto"/>
        <w:bottom w:val="none" w:sz="0" w:space="0" w:color="auto"/>
        <w:right w:val="none" w:sz="0" w:space="0" w:color="auto"/>
      </w:divBdr>
    </w:div>
    <w:div w:id="1806894476">
      <w:bodyDiv w:val="1"/>
      <w:marLeft w:val="0"/>
      <w:marRight w:val="0"/>
      <w:marTop w:val="0"/>
      <w:marBottom w:val="0"/>
      <w:divBdr>
        <w:top w:val="none" w:sz="0" w:space="0" w:color="auto"/>
        <w:left w:val="none" w:sz="0" w:space="0" w:color="auto"/>
        <w:bottom w:val="none" w:sz="0" w:space="0" w:color="auto"/>
        <w:right w:val="none" w:sz="0" w:space="0" w:color="auto"/>
      </w:divBdr>
    </w:div>
    <w:div w:id="1859468496">
      <w:bodyDiv w:val="1"/>
      <w:marLeft w:val="0"/>
      <w:marRight w:val="0"/>
      <w:marTop w:val="0"/>
      <w:marBottom w:val="0"/>
      <w:divBdr>
        <w:top w:val="none" w:sz="0" w:space="0" w:color="auto"/>
        <w:left w:val="none" w:sz="0" w:space="0" w:color="auto"/>
        <w:bottom w:val="none" w:sz="0" w:space="0" w:color="auto"/>
        <w:right w:val="none" w:sz="0" w:space="0" w:color="auto"/>
      </w:divBdr>
    </w:div>
    <w:div w:id="1896969626">
      <w:bodyDiv w:val="1"/>
      <w:marLeft w:val="0"/>
      <w:marRight w:val="0"/>
      <w:marTop w:val="0"/>
      <w:marBottom w:val="0"/>
      <w:divBdr>
        <w:top w:val="none" w:sz="0" w:space="0" w:color="auto"/>
        <w:left w:val="none" w:sz="0" w:space="0" w:color="auto"/>
        <w:bottom w:val="none" w:sz="0" w:space="0" w:color="auto"/>
        <w:right w:val="none" w:sz="0" w:space="0" w:color="auto"/>
      </w:divBdr>
    </w:div>
    <w:div w:id="1916084642">
      <w:bodyDiv w:val="1"/>
      <w:marLeft w:val="0"/>
      <w:marRight w:val="0"/>
      <w:marTop w:val="0"/>
      <w:marBottom w:val="0"/>
      <w:divBdr>
        <w:top w:val="none" w:sz="0" w:space="0" w:color="auto"/>
        <w:left w:val="none" w:sz="0" w:space="0" w:color="auto"/>
        <w:bottom w:val="none" w:sz="0" w:space="0" w:color="auto"/>
        <w:right w:val="none" w:sz="0" w:space="0" w:color="auto"/>
      </w:divBdr>
    </w:div>
    <w:div w:id="1998917197">
      <w:bodyDiv w:val="1"/>
      <w:marLeft w:val="0"/>
      <w:marRight w:val="0"/>
      <w:marTop w:val="0"/>
      <w:marBottom w:val="0"/>
      <w:divBdr>
        <w:top w:val="none" w:sz="0" w:space="0" w:color="auto"/>
        <w:left w:val="none" w:sz="0" w:space="0" w:color="auto"/>
        <w:bottom w:val="none" w:sz="0" w:space="0" w:color="auto"/>
        <w:right w:val="none" w:sz="0" w:space="0" w:color="auto"/>
      </w:divBdr>
    </w:div>
    <w:div w:id="2050757136">
      <w:bodyDiv w:val="1"/>
      <w:marLeft w:val="0"/>
      <w:marRight w:val="0"/>
      <w:marTop w:val="0"/>
      <w:marBottom w:val="0"/>
      <w:divBdr>
        <w:top w:val="none" w:sz="0" w:space="0" w:color="auto"/>
        <w:left w:val="none" w:sz="0" w:space="0" w:color="auto"/>
        <w:bottom w:val="none" w:sz="0" w:space="0" w:color="auto"/>
        <w:right w:val="none" w:sz="0" w:space="0" w:color="auto"/>
      </w:divBdr>
    </w:div>
    <w:div w:id="2095079948">
      <w:bodyDiv w:val="1"/>
      <w:marLeft w:val="0"/>
      <w:marRight w:val="0"/>
      <w:marTop w:val="0"/>
      <w:marBottom w:val="0"/>
      <w:divBdr>
        <w:top w:val="none" w:sz="0" w:space="0" w:color="auto"/>
        <w:left w:val="none" w:sz="0" w:space="0" w:color="auto"/>
        <w:bottom w:val="none" w:sz="0" w:space="0" w:color="auto"/>
        <w:right w:val="none" w:sz="0" w:space="0" w:color="auto"/>
      </w:divBdr>
    </w:div>
    <w:div w:id="2096437179">
      <w:bodyDiv w:val="1"/>
      <w:marLeft w:val="0"/>
      <w:marRight w:val="0"/>
      <w:marTop w:val="0"/>
      <w:marBottom w:val="0"/>
      <w:divBdr>
        <w:top w:val="none" w:sz="0" w:space="0" w:color="auto"/>
        <w:left w:val="none" w:sz="0" w:space="0" w:color="auto"/>
        <w:bottom w:val="none" w:sz="0" w:space="0" w:color="auto"/>
        <w:right w:val="none" w:sz="0" w:space="0" w:color="auto"/>
      </w:divBdr>
    </w:div>
    <w:div w:id="2096588708">
      <w:bodyDiv w:val="1"/>
      <w:marLeft w:val="0"/>
      <w:marRight w:val="0"/>
      <w:marTop w:val="0"/>
      <w:marBottom w:val="0"/>
      <w:divBdr>
        <w:top w:val="none" w:sz="0" w:space="0" w:color="auto"/>
        <w:left w:val="none" w:sz="0" w:space="0" w:color="auto"/>
        <w:bottom w:val="none" w:sz="0" w:space="0" w:color="auto"/>
        <w:right w:val="none" w:sz="0" w:space="0" w:color="auto"/>
      </w:divBdr>
    </w:div>
    <w:div w:id="2115401654">
      <w:bodyDiv w:val="1"/>
      <w:marLeft w:val="0"/>
      <w:marRight w:val="0"/>
      <w:marTop w:val="0"/>
      <w:marBottom w:val="0"/>
      <w:divBdr>
        <w:top w:val="none" w:sz="0" w:space="0" w:color="auto"/>
        <w:left w:val="none" w:sz="0" w:space="0" w:color="auto"/>
        <w:bottom w:val="none" w:sz="0" w:space="0" w:color="auto"/>
        <w:right w:val="none" w:sz="0" w:space="0" w:color="auto"/>
      </w:divBdr>
    </w:div>
    <w:div w:id="2116093129">
      <w:bodyDiv w:val="1"/>
      <w:marLeft w:val="0"/>
      <w:marRight w:val="0"/>
      <w:marTop w:val="0"/>
      <w:marBottom w:val="0"/>
      <w:divBdr>
        <w:top w:val="none" w:sz="0" w:space="0" w:color="auto"/>
        <w:left w:val="none" w:sz="0" w:space="0" w:color="auto"/>
        <w:bottom w:val="none" w:sz="0" w:space="0" w:color="auto"/>
        <w:right w:val="none" w:sz="0" w:space="0" w:color="auto"/>
      </w:divBdr>
    </w:div>
    <w:div w:id="214272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urost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02D17-D216-496D-AAE6-4E666FFE8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19</Pages>
  <Words>7843</Words>
  <Characters>44707</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PIRLOT DE CORBION Caroline (HR)</dc:creator>
  <cp:lastModifiedBy>EC CoDe</cp:lastModifiedBy>
  <cp:revision>30</cp:revision>
  <cp:lastPrinted>2024-11-14T10:41:00Z</cp:lastPrinted>
  <dcterms:created xsi:type="dcterms:W3CDTF">2024-11-15T15:51:00Z</dcterms:created>
  <dcterms:modified xsi:type="dcterms:W3CDTF">2024-11-25T14:16:00Z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1</vt:lpwstr>
  </property>
  <property fmtid="{D5CDD505-2E9C-101B-9397-08002B2CF9AE}" pid="3" name="Last annex">
    <vt:lpwstr>6</vt:lpwstr>
  </property>
  <property fmtid="{D5CDD505-2E9C-101B-9397-08002B2CF9AE}" pid="4" name="Part">
    <vt:lpwstr>&lt;UNUSED&gt;</vt:lpwstr>
  </property>
  <property fmtid="{D5CDD505-2E9C-101B-9397-08002B2CF9AE}" pid="5" name="Total parts">
    <vt:lpwstr>&lt;UNUSED&gt;</vt:lpwstr>
  </property>
  <property fmtid="{D5CDD505-2E9C-101B-9397-08002B2CF9AE}" pid="6" name="DocStatus">
    <vt:lpwstr>Green</vt:lpwstr>
  </property>
  <property fmtid="{D5CDD505-2E9C-101B-9397-08002B2CF9AE}" pid="7" name="Level of sensitivity">
    <vt:lpwstr>Standard treatment</vt:lpwstr>
  </property>
  <property fmtid="{D5CDD505-2E9C-101B-9397-08002B2CF9AE}" pid="8" name="Unique annex">
    <vt:lpwstr>0</vt:lpwstr>
  </property>
  <property fmtid="{D5CDD505-2E9C-101B-9397-08002B2CF9AE}" pid="9" name="Last edited using">
    <vt:lpwstr>LW 9.0, Build 20230317</vt:lpwstr>
  </property>
  <property fmtid="{D5CDD505-2E9C-101B-9397-08002B2CF9AE}" pid="10" name="Created using">
    <vt:lpwstr>LW 6.0.1, Build 20180503</vt:lpwstr>
  </property>
  <property fmtid="{D5CDD505-2E9C-101B-9397-08002B2CF9AE}" pid="11" name="CPTemplateID">
    <vt:lpwstr>CP-039</vt:lpwstr>
  </property>
  <property fmtid="{D5CDD505-2E9C-101B-9397-08002B2CF9AE}" pid="12" name="MSIP_Label_6bd9ddd1-4d20-43f6-abfa-fc3c07406f94_Enabled">
    <vt:lpwstr>true</vt:lpwstr>
  </property>
  <property fmtid="{D5CDD505-2E9C-101B-9397-08002B2CF9AE}" pid="13" name="MSIP_Label_6bd9ddd1-4d20-43f6-abfa-fc3c07406f94_SetDate">
    <vt:lpwstr>2022-11-03T10:11:14Z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875afcef-bfc6-44e4-b43d-fb2fe985f0fe</vt:lpwstr>
  </property>
  <property fmtid="{D5CDD505-2E9C-101B-9397-08002B2CF9AE}" pid="18" name="MSIP_Label_6bd9ddd1-4d20-43f6-abfa-fc3c07406f94_ContentBits">
    <vt:lpwstr>0</vt:lpwstr>
  </property>
</Properties>
</file>