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FC81E" w14:textId="703CBCE2" w:rsidR="00663CE9" w:rsidRDefault="008E5A14" w:rsidP="008E5A14">
      <w:pPr>
        <w:pStyle w:val="Pagedecouverture"/>
        <w:rPr>
          <w:noProof/>
        </w:rPr>
      </w:pPr>
      <w:r>
        <w:rPr>
          <w:noProof/>
        </w:rPr>
        <w:pict w14:anchorId="24FBA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A32AE03-CA34-4E11-A1E6-E1B961224B00" style="width:455.25pt;height:401.25pt">
            <v:imagedata r:id="rId11" o:title=""/>
          </v:shape>
        </w:pict>
      </w:r>
    </w:p>
    <w:p w14:paraId="4054EEB0" w14:textId="4192482C" w:rsidR="00B11D28" w:rsidRPr="00B11D28" w:rsidRDefault="00B11D28" w:rsidP="00B11D28">
      <w:pPr>
        <w:pStyle w:val="Pagedecouverture"/>
        <w:rPr>
          <w:noProof/>
        </w:rPr>
        <w:sectPr w:rsidR="00B11D28" w:rsidRPr="00B11D28" w:rsidSect="008E5A1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5559DCC" w14:textId="77777777" w:rsidR="00663CE9" w:rsidRPr="0020594E" w:rsidRDefault="00663CE9" w:rsidP="00663CE9">
      <w:pPr>
        <w:pStyle w:val="Annexetitre"/>
        <w:rPr>
          <w:noProof/>
          <w:lang w:val="en-IE"/>
        </w:rPr>
      </w:pPr>
      <w:bookmarkStart w:id="0" w:name="_GoBack"/>
      <w:bookmarkEnd w:id="0"/>
      <w:r w:rsidRPr="0020594E">
        <w:rPr>
          <w:noProof/>
          <w:lang w:val="en-IE"/>
        </w:rPr>
        <w:lastRenderedPageBreak/>
        <w:t>ANNEX I</w:t>
      </w:r>
    </w:p>
    <w:p w14:paraId="10935602" w14:textId="74BC8E8C" w:rsidR="00663CE9" w:rsidRPr="0020594E" w:rsidRDefault="00663CE9" w:rsidP="00663CE9">
      <w:pPr>
        <w:rPr>
          <w:noProof/>
          <w:szCs w:val="24"/>
        </w:rPr>
      </w:pPr>
      <w:r w:rsidRPr="0020594E">
        <w:rPr>
          <w:noProof/>
          <w:szCs w:val="24"/>
        </w:rPr>
        <w:t>Annex I to Directive 2014/32/EU is amended as follows:</w:t>
      </w:r>
    </w:p>
    <w:p w14:paraId="7F57355B" w14:textId="30EB121D" w:rsidR="00663CE9" w:rsidRPr="0020594E" w:rsidRDefault="00764653" w:rsidP="00BE3D25">
      <w:pPr>
        <w:pStyle w:val="Point0number"/>
        <w:numPr>
          <w:ilvl w:val="0"/>
          <w:numId w:val="1"/>
        </w:numPr>
        <w:tabs>
          <w:tab w:val="clear" w:pos="850"/>
          <w:tab w:val="num" w:pos="992"/>
        </w:tabs>
        <w:ind w:left="992"/>
        <w:rPr>
          <w:noProof/>
        </w:rPr>
      </w:pPr>
      <w:r w:rsidRPr="0020594E">
        <w:rPr>
          <w:noProof/>
        </w:rPr>
        <w:t>in</w:t>
      </w:r>
      <w:r w:rsidR="00663CE9" w:rsidRPr="0020594E">
        <w:rPr>
          <w:noProof/>
        </w:rPr>
        <w:t xml:space="preserve"> </w:t>
      </w:r>
      <w:r w:rsidRPr="0020594E">
        <w:rPr>
          <w:noProof/>
        </w:rPr>
        <w:t>p</w:t>
      </w:r>
      <w:r w:rsidR="00663CE9" w:rsidRPr="0020594E">
        <w:rPr>
          <w:noProof/>
        </w:rPr>
        <w:t>art ‘</w:t>
      </w:r>
      <w:r w:rsidR="00663CE9" w:rsidRPr="0020594E">
        <w:rPr>
          <w:b/>
          <w:noProof/>
        </w:rPr>
        <w:t>DEFINITIONS</w:t>
      </w:r>
      <w:r w:rsidR="00663CE9" w:rsidRPr="0020594E">
        <w:rPr>
          <w:noProof/>
        </w:rPr>
        <w:t>’,</w:t>
      </w:r>
      <w:r w:rsidRPr="0020594E">
        <w:rPr>
          <w:noProof/>
        </w:rPr>
        <w:t xml:space="preserve"> in the seventh row of the table,</w:t>
      </w:r>
      <w:r w:rsidR="00663CE9" w:rsidRPr="0020594E">
        <w:rPr>
          <w:noProof/>
        </w:rPr>
        <w:t xml:space="preserve"> the definition of ‘Direct sales’ is replaced by the following:</w:t>
      </w:r>
    </w:p>
    <w:p w14:paraId="4FA6F1D3" w14:textId="77777777" w:rsidR="00663CE9" w:rsidRPr="0020594E" w:rsidRDefault="00663CE9" w:rsidP="00B214AF">
      <w:pPr>
        <w:rPr>
          <w:noProof/>
        </w:rPr>
      </w:pPr>
      <w:r w:rsidRPr="0020594E">
        <w:rPr>
          <w:noProof/>
        </w:rPr>
        <w:t>‘</w:t>
      </w:r>
      <w:r w:rsidRPr="0020594E" w:rsidDel="004B34F0">
        <w:rPr>
          <w:noProof/>
        </w:rPr>
        <w:t>A trading transaction is direct sales if:</w:t>
      </w:r>
    </w:p>
    <w:p w14:paraId="5297F89A" w14:textId="1F0CDFAC" w:rsidR="00663CE9" w:rsidRPr="0020594E" w:rsidRDefault="00663CE9" w:rsidP="00663CE9">
      <w:pPr>
        <w:rPr>
          <w:noProof/>
        </w:rPr>
      </w:pPr>
      <w:r w:rsidRPr="0020594E">
        <w:rPr>
          <w:noProof/>
        </w:rPr>
        <w:t>— the measurement result serves as the basis for the price to pay; and</w:t>
      </w:r>
    </w:p>
    <w:p w14:paraId="2B291AB1" w14:textId="77777777" w:rsidR="00663CE9" w:rsidRPr="0020594E" w:rsidRDefault="00663CE9" w:rsidP="00663CE9">
      <w:pPr>
        <w:rPr>
          <w:noProof/>
        </w:rPr>
      </w:pPr>
      <w:r w:rsidRPr="0020594E">
        <w:rPr>
          <w:noProof/>
        </w:rPr>
        <w:t>— at least one of the parties involved in the transaction related to measurement is a consumer or any other party requiring a similar level of protection; and</w:t>
      </w:r>
    </w:p>
    <w:p w14:paraId="62F1BD9C" w14:textId="77777777" w:rsidR="00663CE9" w:rsidRPr="0020594E" w:rsidRDefault="00663CE9" w:rsidP="00663CE9">
      <w:pPr>
        <w:rPr>
          <w:noProof/>
        </w:rPr>
      </w:pPr>
      <w:r w:rsidRPr="0020594E">
        <w:rPr>
          <w:noProof/>
        </w:rPr>
        <w:t>— all the parties in the transaction accept the measurement result at the time the measurement is concluded.’;</w:t>
      </w:r>
    </w:p>
    <w:p w14:paraId="6F03E42F" w14:textId="77777777" w:rsidR="00663CE9" w:rsidRPr="0020594E" w:rsidRDefault="00663CE9" w:rsidP="00663CE9">
      <w:pPr>
        <w:pStyle w:val="Point0number"/>
        <w:rPr>
          <w:noProof/>
        </w:rPr>
      </w:pPr>
      <w:r w:rsidRPr="0020594E">
        <w:rPr>
          <w:noProof/>
        </w:rPr>
        <w:t>point 10.2. is replaced by the following:</w:t>
      </w:r>
    </w:p>
    <w:p w14:paraId="0355C91A" w14:textId="77777777" w:rsidR="00663CE9" w:rsidRPr="0020594E" w:rsidRDefault="00663CE9" w:rsidP="00B214AF">
      <w:pPr>
        <w:rPr>
          <w:noProof/>
        </w:rPr>
      </w:pPr>
      <w:r w:rsidRPr="0020594E">
        <w:rPr>
          <w:noProof/>
        </w:rPr>
        <w:t>‘10.2. The indication of any result shall be clear and unambiguous, protected against accidental deletion, and accompanied by such marks and inscriptions necessary to inform the user of the significance of the result. Easy reading of the presented result shall be permitted under normal conditions of use. Additional indications may be shown provided they cannot be confused with the metrologically controlled indications.’;</w:t>
      </w:r>
    </w:p>
    <w:p w14:paraId="0D109ED3" w14:textId="11FE7CAF" w:rsidR="00663CE9" w:rsidRPr="0020594E" w:rsidRDefault="00663CE9" w:rsidP="00663CE9">
      <w:pPr>
        <w:pStyle w:val="Point0number"/>
        <w:rPr>
          <w:noProof/>
        </w:rPr>
      </w:pPr>
      <w:r w:rsidRPr="0020594E">
        <w:rPr>
          <w:noProof/>
        </w:rPr>
        <w:t>the following points 10.6., 10.7., and 10.8. are added:</w:t>
      </w:r>
    </w:p>
    <w:p w14:paraId="51A9B6DB" w14:textId="45D94027" w:rsidR="00663CE9" w:rsidRPr="0020594E" w:rsidRDefault="00663CE9" w:rsidP="00663CE9">
      <w:pPr>
        <w:rPr>
          <w:noProof/>
        </w:rPr>
      </w:pPr>
      <w:r w:rsidRPr="0020594E">
        <w:rPr>
          <w:noProof/>
        </w:rPr>
        <w:t>‘10.6. By way of derogation from points 10.1. and 10.5., for gas</w:t>
      </w:r>
      <w:r w:rsidR="00B07657" w:rsidRPr="0020594E">
        <w:rPr>
          <w:noProof/>
        </w:rPr>
        <w:t xml:space="preserve"> and </w:t>
      </w:r>
      <w:r w:rsidRPr="0020594E">
        <w:rPr>
          <w:noProof/>
        </w:rPr>
        <w:t>electricity meters, measuring system</w:t>
      </w:r>
      <w:r w:rsidR="00223DD4">
        <w:rPr>
          <w:noProof/>
        </w:rPr>
        <w:t>s</w:t>
      </w:r>
      <w:r w:rsidRPr="0020594E">
        <w:rPr>
          <w:noProof/>
        </w:rPr>
        <w:t xml:space="preserve"> for </w:t>
      </w:r>
      <w:r w:rsidR="00B07657" w:rsidRPr="0020594E">
        <w:rPr>
          <w:noProof/>
        </w:rPr>
        <w:t xml:space="preserve">electric vehicle supply equipment (‘EVSE’) </w:t>
      </w:r>
      <w:r w:rsidRPr="0020594E">
        <w:rPr>
          <w:noProof/>
        </w:rPr>
        <w:t>and measuring systems for compressed gas dispensers the following shall apply:</w:t>
      </w:r>
    </w:p>
    <w:p w14:paraId="76D8BDDB" w14:textId="77777777" w:rsidR="00663CE9" w:rsidRPr="0020594E" w:rsidRDefault="00663CE9" w:rsidP="00663CE9">
      <w:pPr>
        <w:rPr>
          <w:noProof/>
        </w:rPr>
      </w:pPr>
      <w:r w:rsidRPr="0020594E">
        <w:rPr>
          <w:noProof/>
        </w:rPr>
        <w:t>The measuring instruments shall use one or more of the following technical solutions to indicate the measurement results:</w:t>
      </w:r>
    </w:p>
    <w:p w14:paraId="73F873A4" w14:textId="6D97CF16" w:rsidR="00663CE9" w:rsidRPr="0020594E" w:rsidRDefault="00663CE9" w:rsidP="00BE3D25">
      <w:pPr>
        <w:pStyle w:val="Point0letter"/>
        <w:numPr>
          <w:ilvl w:val="1"/>
          <w:numId w:val="1"/>
        </w:numPr>
        <w:rPr>
          <w:noProof/>
        </w:rPr>
      </w:pPr>
      <w:r w:rsidRPr="0020594E">
        <w:rPr>
          <w:noProof/>
        </w:rPr>
        <w:t>be fitted with a metrologically controlled display, readout and/or printer accessible without tools to present the relevant data;</w:t>
      </w:r>
    </w:p>
    <w:p w14:paraId="6BE50BC3" w14:textId="4991930B" w:rsidR="004456EC" w:rsidRDefault="00663CE9" w:rsidP="004456EC">
      <w:pPr>
        <w:pStyle w:val="Point0letter"/>
        <w:rPr>
          <w:noProof/>
        </w:rPr>
      </w:pPr>
      <w:r w:rsidRPr="0020594E">
        <w:rPr>
          <w:noProof/>
        </w:rPr>
        <w:t>present the relevant data on a remote display accessible without tools or on a device of the consumer or end-user.</w:t>
      </w:r>
    </w:p>
    <w:p w14:paraId="1D7948CD" w14:textId="066BAD53" w:rsidR="00B07657" w:rsidRPr="0020594E" w:rsidRDefault="00663CE9" w:rsidP="00FD270C">
      <w:pPr>
        <w:numPr>
          <w:ilvl w:val="1"/>
          <w:numId w:val="0"/>
        </w:numPr>
        <w:rPr>
          <w:noProof/>
        </w:rPr>
      </w:pPr>
      <w:r w:rsidRPr="0020594E">
        <w:rPr>
          <w:noProof/>
        </w:rPr>
        <w:t>The presented results shall be traceable to the measuring instrument under metrological control. Security measures shall provide evidence of tampering</w:t>
      </w:r>
      <w:r w:rsidR="00B07657" w:rsidRPr="0020594E">
        <w:rPr>
          <w:noProof/>
        </w:rPr>
        <w:t>.</w:t>
      </w:r>
    </w:p>
    <w:p w14:paraId="50EA9B71" w14:textId="479D036B" w:rsidR="00663CE9" w:rsidRPr="0020594E" w:rsidRDefault="00663CE9" w:rsidP="00B214AF">
      <w:pPr>
        <w:rPr>
          <w:rStyle w:val="ui-provider"/>
          <w:noProof/>
        </w:rPr>
      </w:pPr>
      <w:r w:rsidRPr="0020594E">
        <w:rPr>
          <w:noProof/>
        </w:rPr>
        <w:t>The measurement result presented by the respective technical solution shall serve as the basis for the price to pay, when applicable.</w:t>
      </w:r>
    </w:p>
    <w:p w14:paraId="535A1604" w14:textId="77777777" w:rsidR="00663CE9" w:rsidRPr="0020594E" w:rsidRDefault="00663CE9" w:rsidP="00663CE9">
      <w:pPr>
        <w:rPr>
          <w:noProof/>
        </w:rPr>
      </w:pPr>
      <w:r w:rsidRPr="0020594E">
        <w:rPr>
          <w:rStyle w:val="ui-provider"/>
          <w:noProof/>
          <w:szCs w:val="24"/>
        </w:rPr>
        <w:t>The data may be made available, in addition, by means of metrologically controlled remote channel</w:t>
      </w:r>
      <w:r w:rsidRPr="0020594E">
        <w:rPr>
          <w:noProof/>
        </w:rPr>
        <w:t>.</w:t>
      </w:r>
    </w:p>
    <w:p w14:paraId="420B7ABC" w14:textId="483E3AD6" w:rsidR="00B07657" w:rsidRPr="0020594E" w:rsidRDefault="00B07657" w:rsidP="00B214AF">
      <w:pPr>
        <w:rPr>
          <w:noProof/>
        </w:rPr>
      </w:pPr>
      <w:r>
        <w:rPr>
          <w:noProof/>
        </w:rPr>
        <w:t xml:space="preserve">10.7. </w:t>
      </w:r>
      <w:r w:rsidR="00663CE9">
        <w:rPr>
          <w:noProof/>
        </w:rPr>
        <w:t>By way of derogation from point 10.4., for measuring systems for EVSE and measuring</w:t>
      </w:r>
      <w:r>
        <w:rPr>
          <w:noProof/>
        </w:rPr>
        <w:t xml:space="preserve"> </w:t>
      </w:r>
      <w:r w:rsidR="00663CE9">
        <w:rPr>
          <w:noProof/>
        </w:rPr>
        <w:t xml:space="preserve">systems for compressed gas dispensers, the measurement data shall be fully established in a device or a system </w:t>
      </w:r>
      <w:r w:rsidR="005A65AC">
        <w:rPr>
          <w:noProof/>
        </w:rPr>
        <w:t xml:space="preserve">so that it </w:t>
      </w:r>
      <w:r w:rsidR="005E70E2">
        <w:rPr>
          <w:noProof/>
        </w:rPr>
        <w:t>can be</w:t>
      </w:r>
      <w:r w:rsidR="00747DC2">
        <w:rPr>
          <w:noProof/>
        </w:rPr>
        <w:t xml:space="preserve"> </w:t>
      </w:r>
      <w:r w:rsidR="00663CE9">
        <w:rPr>
          <w:noProof/>
        </w:rPr>
        <w:t>immediately presented to the consumer.</w:t>
      </w:r>
    </w:p>
    <w:p w14:paraId="404AFA6C" w14:textId="4689D71B" w:rsidR="00663CE9" w:rsidRPr="0020594E" w:rsidRDefault="00663CE9" w:rsidP="00663CE9">
      <w:pPr>
        <w:rPr>
          <w:noProof/>
        </w:rPr>
      </w:pPr>
      <w:r w:rsidRPr="0020594E">
        <w:rPr>
          <w:noProof/>
        </w:rPr>
        <w:t>10.8. By way of derogation from point 10.4., measuring system</w:t>
      </w:r>
      <w:r w:rsidR="001B6EB8">
        <w:rPr>
          <w:noProof/>
        </w:rPr>
        <w:t>s</w:t>
      </w:r>
      <w:r w:rsidRPr="0020594E">
        <w:rPr>
          <w:noProof/>
        </w:rPr>
        <w:t xml:space="preserve"> for EVSE shall be designed to present the measurement result to all parties in the transaction when installed as intended.’.</w:t>
      </w:r>
    </w:p>
    <w:p w14:paraId="1775D9A7" w14:textId="77777777" w:rsidR="00663CE9" w:rsidRPr="0020594E" w:rsidRDefault="00663CE9" w:rsidP="00663CE9">
      <w:pPr>
        <w:rPr>
          <w:noProof/>
          <w:lang w:val="en-IE"/>
        </w:rPr>
        <w:sectPr w:rsidR="00663CE9" w:rsidRPr="0020594E" w:rsidSect="008E5A14">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pPr>
    </w:p>
    <w:p w14:paraId="1F2B9C09" w14:textId="77777777" w:rsidR="00663CE9" w:rsidRPr="0020594E" w:rsidRDefault="00663CE9" w:rsidP="00663CE9">
      <w:pPr>
        <w:pStyle w:val="Annexetitre"/>
        <w:rPr>
          <w:noProof/>
          <w:lang w:val="en-IE"/>
        </w:rPr>
      </w:pPr>
      <w:r w:rsidRPr="0020594E">
        <w:rPr>
          <w:noProof/>
          <w:lang w:val="en-IE"/>
        </w:rPr>
        <w:t>ANNEX</w:t>
      </w:r>
      <w:r w:rsidR="00B07657" w:rsidRPr="0020594E">
        <w:rPr>
          <w:noProof/>
          <w:lang w:val="en-IE"/>
        </w:rPr>
        <w:t xml:space="preserve"> II</w:t>
      </w:r>
    </w:p>
    <w:p w14:paraId="670DB9DE" w14:textId="77777777" w:rsidR="00B07657" w:rsidRPr="0020594E" w:rsidRDefault="00B07657" w:rsidP="00B07657">
      <w:pPr>
        <w:rPr>
          <w:noProof/>
          <w:szCs w:val="24"/>
        </w:rPr>
      </w:pPr>
      <w:r w:rsidRPr="0020594E">
        <w:rPr>
          <w:noProof/>
          <w:szCs w:val="24"/>
        </w:rPr>
        <w:t>Annex IV to Directive 2014/32/EU is amended as follows:</w:t>
      </w:r>
    </w:p>
    <w:p w14:paraId="14A0671F" w14:textId="77777777" w:rsidR="00B07657" w:rsidRPr="0020594E" w:rsidRDefault="00B07657" w:rsidP="00BE3D25">
      <w:pPr>
        <w:pStyle w:val="Point0number"/>
        <w:numPr>
          <w:ilvl w:val="0"/>
          <w:numId w:val="9"/>
        </w:numPr>
        <w:rPr>
          <w:noProof/>
          <w:szCs w:val="24"/>
        </w:rPr>
      </w:pPr>
      <w:r w:rsidRPr="0020594E">
        <w:rPr>
          <w:noProof/>
        </w:rPr>
        <w:t>the title is replaced by the following:</w:t>
      </w:r>
    </w:p>
    <w:p w14:paraId="68A0D232" w14:textId="06EF79FC" w:rsidR="00B07657" w:rsidRPr="0020594E" w:rsidRDefault="00B07657" w:rsidP="00B07657">
      <w:pPr>
        <w:rPr>
          <w:noProof/>
        </w:rPr>
      </w:pPr>
      <w:r w:rsidRPr="0020594E">
        <w:rPr>
          <w:noProof/>
        </w:rPr>
        <w:t>‘</w:t>
      </w:r>
      <w:r w:rsidRPr="0020594E">
        <w:rPr>
          <w:b/>
          <w:bCs/>
          <w:noProof/>
        </w:rPr>
        <w:t>GAS METERS AND CONVERSION DEVICES (MI-002)</w:t>
      </w:r>
      <w:r w:rsidR="003B4A8D" w:rsidRPr="0080755E">
        <w:rPr>
          <w:noProof/>
        </w:rPr>
        <w:t>’</w:t>
      </w:r>
      <w:r w:rsidRPr="0020594E">
        <w:rPr>
          <w:noProof/>
        </w:rPr>
        <w:t>;</w:t>
      </w:r>
    </w:p>
    <w:p w14:paraId="7CACC25E" w14:textId="77777777" w:rsidR="00B07657" w:rsidRPr="0020594E" w:rsidRDefault="00B07657" w:rsidP="00B07657">
      <w:pPr>
        <w:pStyle w:val="Point0number"/>
        <w:rPr>
          <w:noProof/>
        </w:rPr>
      </w:pPr>
      <w:r w:rsidRPr="0020594E">
        <w:rPr>
          <w:noProof/>
        </w:rPr>
        <w:t>the first paragraph is replaced by the following:</w:t>
      </w:r>
    </w:p>
    <w:p w14:paraId="0AA99A2C" w14:textId="77777777" w:rsidR="00B07657" w:rsidRPr="0020594E" w:rsidRDefault="00B07657" w:rsidP="00B07657">
      <w:pPr>
        <w:rPr>
          <w:noProof/>
        </w:rPr>
      </w:pPr>
      <w:r w:rsidRPr="0020594E">
        <w:rPr>
          <w:noProof/>
        </w:rPr>
        <w:t>‘The relevant requirements of Annex I, the specific requirements of this Annex and the conformity assessment procedures listed in this Annex apply to gas meters and conversion devices defined in this Annex, intended for residential, commercial and light industrial use.’;</w:t>
      </w:r>
    </w:p>
    <w:p w14:paraId="278C2D94" w14:textId="0DA3571D" w:rsidR="00B07657" w:rsidRPr="0020594E" w:rsidRDefault="00B07657" w:rsidP="00B07657">
      <w:pPr>
        <w:pStyle w:val="Point0number"/>
        <w:rPr>
          <w:noProof/>
        </w:rPr>
      </w:pPr>
      <w:r w:rsidRPr="0020594E">
        <w:rPr>
          <w:noProof/>
        </w:rPr>
        <w:t xml:space="preserve">in </w:t>
      </w:r>
      <w:r w:rsidR="00764653" w:rsidRPr="0020594E">
        <w:rPr>
          <w:noProof/>
        </w:rPr>
        <w:t>p</w:t>
      </w:r>
      <w:r w:rsidRPr="0020594E">
        <w:rPr>
          <w:noProof/>
        </w:rPr>
        <w:t>art ‘</w:t>
      </w:r>
      <w:r w:rsidRPr="0020594E">
        <w:rPr>
          <w:b/>
          <w:bCs/>
          <w:noProof/>
        </w:rPr>
        <w:t>DEFINITIONS</w:t>
      </w:r>
      <w:r w:rsidRPr="0020594E">
        <w:rPr>
          <w:noProof/>
        </w:rPr>
        <w:t>’</w:t>
      </w:r>
      <w:r w:rsidR="00764653" w:rsidRPr="0020594E">
        <w:rPr>
          <w:noProof/>
        </w:rPr>
        <w:t xml:space="preserve">, the table </w:t>
      </w:r>
      <w:r w:rsidRPr="0020594E">
        <w:rPr>
          <w:noProof/>
        </w:rPr>
        <w:t>is amended as follows:</w:t>
      </w:r>
    </w:p>
    <w:p w14:paraId="47BD44F5" w14:textId="77777777" w:rsidR="00B07657" w:rsidRPr="0020594E" w:rsidRDefault="00B07657" w:rsidP="00B07657">
      <w:pPr>
        <w:pStyle w:val="Point1letter"/>
        <w:rPr>
          <w:noProof/>
        </w:rPr>
      </w:pPr>
      <w:r w:rsidRPr="0020594E">
        <w:rPr>
          <w:noProof/>
        </w:rPr>
        <w:t>in the first row, the definition of ‘Gas meter’ is replaced by the following:</w:t>
      </w:r>
    </w:p>
    <w:p w14:paraId="430B3BB4" w14:textId="77777777" w:rsidR="00B07657" w:rsidRPr="0020594E" w:rsidRDefault="00B07657" w:rsidP="00B07657">
      <w:pPr>
        <w:rPr>
          <w:noProof/>
        </w:rPr>
      </w:pPr>
      <w:r w:rsidRPr="0020594E">
        <w:rPr>
          <w:noProof/>
        </w:rPr>
        <w:t>‘An instrument designed to measure, memorise and display the quantity of fuel gas (volume or mass) and/or energy of that gas that has passed it.’;</w:t>
      </w:r>
    </w:p>
    <w:p w14:paraId="20FE33EC" w14:textId="77777777" w:rsidR="00B07657" w:rsidRPr="0020594E" w:rsidRDefault="00B07657" w:rsidP="00B07657">
      <w:pPr>
        <w:pStyle w:val="Point1letter"/>
        <w:rPr>
          <w:noProof/>
        </w:rPr>
      </w:pPr>
      <w:r w:rsidRPr="0020594E">
        <w:rPr>
          <w:noProof/>
        </w:rPr>
        <w:t>in the second row, first column, the term ‘Conversion device’ is replaced by the following:</w:t>
      </w:r>
    </w:p>
    <w:p w14:paraId="531A9BCE" w14:textId="548D625D" w:rsidR="00B07657" w:rsidRPr="0020594E" w:rsidRDefault="00B07657" w:rsidP="00B07657">
      <w:pPr>
        <w:rPr>
          <w:noProof/>
        </w:rPr>
      </w:pPr>
      <w:r w:rsidRPr="0020594E">
        <w:rPr>
          <w:noProof/>
        </w:rPr>
        <w:t>‘Volume conversion device’;</w:t>
      </w:r>
    </w:p>
    <w:p w14:paraId="3ED81B15" w14:textId="77777777" w:rsidR="00B07657" w:rsidRPr="0020594E" w:rsidRDefault="00B07657" w:rsidP="00B07657">
      <w:pPr>
        <w:pStyle w:val="Point1letter"/>
        <w:rPr>
          <w:noProof/>
        </w:rPr>
      </w:pPr>
      <w:r w:rsidRPr="0020594E">
        <w:rPr>
          <w:noProof/>
        </w:rPr>
        <w:t>the following rows are added:</w:t>
      </w:r>
    </w:p>
    <w:tbl>
      <w:tblPr>
        <w:tblStyle w:val="TableGrid"/>
        <w:tblW w:w="0" w:type="auto"/>
        <w:tblLook w:val="04A0" w:firstRow="1" w:lastRow="0" w:firstColumn="1" w:lastColumn="0" w:noHBand="0" w:noVBand="1"/>
      </w:tblPr>
      <w:tblGrid>
        <w:gridCol w:w="2825"/>
        <w:gridCol w:w="6191"/>
      </w:tblGrid>
      <w:tr w:rsidR="00B07657" w:rsidRPr="0020594E" w14:paraId="1C30AE80" w14:textId="77777777">
        <w:tc>
          <w:tcPr>
            <w:tcW w:w="2825" w:type="dxa"/>
          </w:tcPr>
          <w:p w14:paraId="0393C807" w14:textId="77777777" w:rsidR="00B07657" w:rsidRPr="0020594E" w:rsidRDefault="00B07657">
            <w:pPr>
              <w:rPr>
                <w:noProof/>
              </w:rPr>
            </w:pPr>
            <w:r w:rsidRPr="0020594E">
              <w:rPr>
                <w:noProof/>
              </w:rPr>
              <w:t>‘Gas calorific value determining device</w:t>
            </w:r>
          </w:p>
        </w:tc>
        <w:tc>
          <w:tcPr>
            <w:tcW w:w="6191" w:type="dxa"/>
          </w:tcPr>
          <w:p w14:paraId="576D6E63" w14:textId="77777777" w:rsidR="00B07657" w:rsidRPr="0020594E" w:rsidRDefault="00B07657">
            <w:pPr>
              <w:rPr>
                <w:noProof/>
                <w:szCs w:val="24"/>
              </w:rPr>
            </w:pPr>
            <w:r w:rsidRPr="0020594E">
              <w:rPr>
                <w:noProof/>
                <w:szCs w:val="24"/>
              </w:rPr>
              <w:t xml:space="preserve">An associated measuring instrument for determining the calorific value of gas </w:t>
            </w:r>
            <w:r w:rsidRPr="0020594E">
              <w:rPr>
                <w:noProof/>
              </w:rPr>
              <w:t>that has passed it.</w:t>
            </w:r>
          </w:p>
        </w:tc>
      </w:tr>
      <w:tr w:rsidR="00B07657" w:rsidRPr="0020594E" w14:paraId="3407C025" w14:textId="77777777">
        <w:tc>
          <w:tcPr>
            <w:tcW w:w="2825" w:type="dxa"/>
          </w:tcPr>
          <w:p w14:paraId="12A31282" w14:textId="77777777" w:rsidR="00B07657" w:rsidRPr="0020594E" w:rsidRDefault="00B07657">
            <w:pPr>
              <w:rPr>
                <w:noProof/>
              </w:rPr>
            </w:pPr>
            <w:r w:rsidRPr="0020594E">
              <w:rPr>
                <w:noProof/>
              </w:rPr>
              <w:t>Energy conversion device</w:t>
            </w:r>
          </w:p>
        </w:tc>
        <w:tc>
          <w:tcPr>
            <w:tcW w:w="6191" w:type="dxa"/>
          </w:tcPr>
          <w:p w14:paraId="1509CCF0" w14:textId="77777777" w:rsidR="00B07657" w:rsidRPr="0020594E" w:rsidRDefault="00B07657">
            <w:pPr>
              <w:rPr>
                <w:noProof/>
              </w:rPr>
            </w:pPr>
            <w:r w:rsidRPr="0020594E">
              <w:rPr>
                <w:noProof/>
              </w:rPr>
              <w:t>A device which calculates, integrates and displays energy using the mass or the volume at base conditions, and the superior / gross calorific value.</w:t>
            </w:r>
          </w:p>
        </w:tc>
      </w:tr>
      <w:tr w:rsidR="00B07657" w:rsidRPr="0020594E" w14:paraId="04B7AB49" w14:textId="77777777">
        <w:tc>
          <w:tcPr>
            <w:tcW w:w="2825" w:type="dxa"/>
          </w:tcPr>
          <w:p w14:paraId="286324AF" w14:textId="77777777" w:rsidR="00B07657" w:rsidRPr="0020594E" w:rsidRDefault="00B07657">
            <w:pPr>
              <w:rPr>
                <w:noProof/>
                <w:szCs w:val="24"/>
              </w:rPr>
            </w:pPr>
            <w:r w:rsidRPr="0020594E">
              <w:rPr>
                <w:noProof/>
                <w:szCs w:val="24"/>
              </w:rPr>
              <w:t>Superior/gross calorific value</w:t>
            </w:r>
          </w:p>
        </w:tc>
        <w:tc>
          <w:tcPr>
            <w:tcW w:w="6191" w:type="dxa"/>
          </w:tcPr>
          <w:p w14:paraId="7E830DDC" w14:textId="77777777" w:rsidR="00B07657" w:rsidRPr="0020594E" w:rsidRDefault="00B07657">
            <w:pPr>
              <w:rPr>
                <w:noProof/>
                <w:szCs w:val="24"/>
              </w:rPr>
            </w:pPr>
            <w:r w:rsidRPr="0020594E">
              <w:rPr>
                <w:noProof/>
                <w:szCs w:val="24"/>
              </w:rPr>
              <w:t>Amount of heat that would be released by the complete combustion with oxygen of a specified quantity of gas, in such a way that the pressure, p</w:t>
            </w:r>
            <w:r w:rsidRPr="0020594E">
              <w:rPr>
                <w:noProof/>
                <w:szCs w:val="24"/>
                <w:vertAlign w:val="subscript"/>
              </w:rPr>
              <w:t>1</w:t>
            </w:r>
            <w:r w:rsidRPr="0020594E">
              <w:rPr>
                <w:noProof/>
                <w:szCs w:val="24"/>
              </w:rPr>
              <w:t>, at which the reaction takes place remains constant, and all the products of combustion are returned to the same specified temperature, t</w:t>
            </w:r>
            <w:r w:rsidRPr="0020594E">
              <w:rPr>
                <w:noProof/>
                <w:szCs w:val="24"/>
                <w:vertAlign w:val="subscript"/>
              </w:rPr>
              <w:t>1</w:t>
            </w:r>
            <w:r w:rsidRPr="0020594E">
              <w:rPr>
                <w:noProof/>
                <w:szCs w:val="24"/>
              </w:rPr>
              <w:t>, equal to that of the reactants, all of those products being in the gaseous state except for water, which is condensed to the liquid state at t</w:t>
            </w:r>
            <w:r w:rsidRPr="0020594E">
              <w:rPr>
                <w:noProof/>
                <w:szCs w:val="24"/>
                <w:vertAlign w:val="subscript"/>
              </w:rPr>
              <w:t>1</w:t>
            </w:r>
            <w:r w:rsidRPr="0020594E">
              <w:rPr>
                <w:noProof/>
                <w:szCs w:val="24"/>
              </w:rPr>
              <w:t>.’;</w:t>
            </w:r>
          </w:p>
        </w:tc>
      </w:tr>
    </w:tbl>
    <w:p w14:paraId="1532B476" w14:textId="77777777" w:rsidR="00B07657" w:rsidRPr="0020594E" w:rsidRDefault="00B07657" w:rsidP="00B07657">
      <w:pPr>
        <w:pStyle w:val="Point0number"/>
        <w:rPr>
          <w:noProof/>
        </w:rPr>
      </w:pPr>
      <w:r w:rsidRPr="0020594E">
        <w:rPr>
          <w:noProof/>
        </w:rPr>
        <w:t xml:space="preserve">Part </w:t>
      </w:r>
      <w:r w:rsidRPr="004456EC">
        <w:rPr>
          <w:noProof/>
        </w:rPr>
        <w:t>I</w:t>
      </w:r>
      <w:r w:rsidRPr="0020594E">
        <w:rPr>
          <w:noProof/>
        </w:rPr>
        <w:t xml:space="preserve"> is amended as follows:</w:t>
      </w:r>
    </w:p>
    <w:p w14:paraId="5541DB66" w14:textId="77777777" w:rsidR="00B07657" w:rsidRPr="0020594E" w:rsidRDefault="00B07657" w:rsidP="00B07657">
      <w:pPr>
        <w:pStyle w:val="Point1letter"/>
        <w:rPr>
          <w:noProof/>
        </w:rPr>
      </w:pPr>
      <w:r w:rsidRPr="0020594E">
        <w:rPr>
          <w:noProof/>
        </w:rPr>
        <w:t>point 1.1. is replaced by the following:</w:t>
      </w:r>
    </w:p>
    <w:p w14:paraId="5A8AAB4C" w14:textId="77777777" w:rsidR="00B07657" w:rsidRPr="0020594E" w:rsidRDefault="00B07657" w:rsidP="00B07657">
      <w:pPr>
        <w:rPr>
          <w:noProof/>
        </w:rPr>
      </w:pPr>
      <w:r w:rsidRPr="0020594E">
        <w:rPr>
          <w:noProof/>
        </w:rPr>
        <w:t>‘The flowrate range of the gas shall fulfil at least the following conditions:</w:t>
      </w:r>
    </w:p>
    <w:tbl>
      <w:tblPr>
        <w:tblStyle w:val="TableGrid"/>
        <w:tblW w:w="0" w:type="auto"/>
        <w:tblLook w:val="04A0" w:firstRow="1" w:lastRow="0" w:firstColumn="1" w:lastColumn="0" w:noHBand="0" w:noVBand="1"/>
      </w:tblPr>
      <w:tblGrid>
        <w:gridCol w:w="2314"/>
        <w:gridCol w:w="2330"/>
        <w:gridCol w:w="2322"/>
        <w:gridCol w:w="2323"/>
      </w:tblGrid>
      <w:tr w:rsidR="00B07657" w:rsidRPr="0020594E" w14:paraId="35E5D23E" w14:textId="77777777">
        <w:tc>
          <w:tcPr>
            <w:tcW w:w="2375" w:type="dxa"/>
          </w:tcPr>
          <w:p w14:paraId="14DA7B3F" w14:textId="77777777" w:rsidR="00B07657" w:rsidRPr="0020594E" w:rsidRDefault="00B07657">
            <w:pPr>
              <w:rPr>
                <w:noProof/>
                <w:szCs w:val="24"/>
              </w:rPr>
            </w:pPr>
            <w:r w:rsidRPr="0020594E">
              <w:rPr>
                <w:noProof/>
                <w:szCs w:val="24"/>
              </w:rPr>
              <w:t xml:space="preserve">Class </w:t>
            </w:r>
          </w:p>
        </w:tc>
        <w:tc>
          <w:tcPr>
            <w:tcW w:w="2375" w:type="dxa"/>
          </w:tcPr>
          <w:p w14:paraId="1CB6E44C" w14:textId="77777777" w:rsidR="00B07657" w:rsidRPr="0020594E" w:rsidRDefault="00B07657">
            <w:pPr>
              <w:rPr>
                <w:noProof/>
                <w:szCs w:val="24"/>
              </w:rPr>
            </w:pPr>
            <w:r w:rsidRPr="0020594E">
              <w:rPr>
                <w:noProof/>
                <w:szCs w:val="24"/>
              </w:rPr>
              <w:t>Q</w:t>
            </w:r>
            <w:r w:rsidRPr="0020594E">
              <w:rPr>
                <w:noProof/>
                <w:szCs w:val="24"/>
                <w:vertAlign w:val="subscript"/>
              </w:rPr>
              <w:t>max</w:t>
            </w:r>
            <w:r w:rsidRPr="0020594E">
              <w:rPr>
                <w:noProof/>
                <w:szCs w:val="24"/>
              </w:rPr>
              <w:t>/Q</w:t>
            </w:r>
            <w:r w:rsidRPr="0020594E">
              <w:rPr>
                <w:noProof/>
                <w:szCs w:val="24"/>
                <w:vertAlign w:val="subscript"/>
              </w:rPr>
              <w:t>min</w:t>
            </w:r>
            <w:r w:rsidRPr="0020594E">
              <w:rPr>
                <w:noProof/>
                <w:szCs w:val="24"/>
              </w:rPr>
              <w:t xml:space="preserve"> </w:t>
            </w:r>
          </w:p>
        </w:tc>
        <w:tc>
          <w:tcPr>
            <w:tcW w:w="2375" w:type="dxa"/>
          </w:tcPr>
          <w:p w14:paraId="2F610B3B" w14:textId="77777777" w:rsidR="00B07657" w:rsidRPr="0020594E" w:rsidRDefault="00B07657">
            <w:pPr>
              <w:rPr>
                <w:noProof/>
                <w:szCs w:val="24"/>
              </w:rPr>
            </w:pPr>
            <w:r w:rsidRPr="0020594E">
              <w:rPr>
                <w:noProof/>
                <w:szCs w:val="24"/>
              </w:rPr>
              <w:t>Q</w:t>
            </w:r>
            <w:r w:rsidRPr="0020594E">
              <w:rPr>
                <w:noProof/>
                <w:szCs w:val="24"/>
                <w:vertAlign w:val="subscript"/>
              </w:rPr>
              <w:t>max</w:t>
            </w:r>
            <w:r w:rsidRPr="0020594E">
              <w:rPr>
                <w:noProof/>
                <w:szCs w:val="24"/>
              </w:rPr>
              <w:t>/Q</w:t>
            </w:r>
            <w:r w:rsidRPr="0020594E">
              <w:rPr>
                <w:noProof/>
                <w:szCs w:val="24"/>
                <w:vertAlign w:val="subscript"/>
              </w:rPr>
              <w:t>t</w:t>
            </w:r>
            <w:r w:rsidRPr="0020594E">
              <w:rPr>
                <w:noProof/>
                <w:szCs w:val="24"/>
              </w:rPr>
              <w:t xml:space="preserve"> </w:t>
            </w:r>
          </w:p>
        </w:tc>
        <w:tc>
          <w:tcPr>
            <w:tcW w:w="2375" w:type="dxa"/>
          </w:tcPr>
          <w:p w14:paraId="38F8A52F" w14:textId="77777777" w:rsidR="00B07657" w:rsidRPr="0020594E" w:rsidRDefault="00B07657">
            <w:pPr>
              <w:rPr>
                <w:noProof/>
                <w:szCs w:val="24"/>
              </w:rPr>
            </w:pPr>
            <w:r w:rsidRPr="0020594E">
              <w:rPr>
                <w:noProof/>
                <w:szCs w:val="24"/>
              </w:rPr>
              <w:t>Q</w:t>
            </w:r>
            <w:r w:rsidRPr="0020594E">
              <w:rPr>
                <w:noProof/>
                <w:szCs w:val="24"/>
                <w:vertAlign w:val="subscript"/>
              </w:rPr>
              <w:t>r</w:t>
            </w:r>
            <w:r w:rsidRPr="0020594E">
              <w:rPr>
                <w:noProof/>
                <w:szCs w:val="24"/>
              </w:rPr>
              <w:t>/Q</w:t>
            </w:r>
            <w:r w:rsidRPr="0020594E">
              <w:rPr>
                <w:noProof/>
                <w:szCs w:val="24"/>
                <w:vertAlign w:val="subscript"/>
              </w:rPr>
              <w:t>max</w:t>
            </w:r>
          </w:p>
        </w:tc>
      </w:tr>
      <w:tr w:rsidR="00B07657" w:rsidRPr="0020594E" w14:paraId="7FB40838" w14:textId="77777777">
        <w:tc>
          <w:tcPr>
            <w:tcW w:w="2375" w:type="dxa"/>
          </w:tcPr>
          <w:p w14:paraId="4CBF6A04" w14:textId="77777777" w:rsidR="00B07657" w:rsidRPr="0020594E" w:rsidRDefault="00B07657">
            <w:pPr>
              <w:rPr>
                <w:noProof/>
                <w:szCs w:val="24"/>
              </w:rPr>
            </w:pPr>
            <w:r w:rsidRPr="0020594E">
              <w:rPr>
                <w:noProof/>
                <w:szCs w:val="24"/>
              </w:rPr>
              <w:t xml:space="preserve">1,5 </w:t>
            </w:r>
          </w:p>
        </w:tc>
        <w:tc>
          <w:tcPr>
            <w:tcW w:w="2375" w:type="dxa"/>
          </w:tcPr>
          <w:p w14:paraId="6652FEF5" w14:textId="77777777" w:rsidR="00B07657" w:rsidRPr="0020594E" w:rsidRDefault="00B07657">
            <w:pPr>
              <w:rPr>
                <w:noProof/>
                <w:szCs w:val="24"/>
              </w:rPr>
            </w:pPr>
            <w:r w:rsidRPr="0020594E">
              <w:rPr>
                <w:noProof/>
                <w:szCs w:val="24"/>
              </w:rPr>
              <w:t xml:space="preserve">≥ 150 </w:t>
            </w:r>
          </w:p>
        </w:tc>
        <w:tc>
          <w:tcPr>
            <w:tcW w:w="2375" w:type="dxa"/>
          </w:tcPr>
          <w:p w14:paraId="190BDF3D" w14:textId="77777777" w:rsidR="00B07657" w:rsidRPr="0020594E" w:rsidRDefault="00B07657">
            <w:pPr>
              <w:rPr>
                <w:noProof/>
                <w:szCs w:val="24"/>
              </w:rPr>
            </w:pPr>
            <w:r w:rsidRPr="0020594E">
              <w:rPr>
                <w:noProof/>
                <w:szCs w:val="24"/>
              </w:rPr>
              <w:t xml:space="preserve">≥ 10 </w:t>
            </w:r>
          </w:p>
        </w:tc>
        <w:tc>
          <w:tcPr>
            <w:tcW w:w="2375" w:type="dxa"/>
          </w:tcPr>
          <w:p w14:paraId="777FDFA7" w14:textId="77777777" w:rsidR="00B07657" w:rsidRPr="0020594E" w:rsidRDefault="00B07657">
            <w:pPr>
              <w:rPr>
                <w:noProof/>
                <w:szCs w:val="24"/>
              </w:rPr>
            </w:pPr>
            <w:r w:rsidRPr="0020594E">
              <w:rPr>
                <w:noProof/>
                <w:szCs w:val="24"/>
              </w:rPr>
              <w:t>1,2</w:t>
            </w:r>
          </w:p>
        </w:tc>
      </w:tr>
      <w:tr w:rsidR="00B07657" w:rsidRPr="0020594E" w14:paraId="73FE4415" w14:textId="77777777">
        <w:tc>
          <w:tcPr>
            <w:tcW w:w="2375" w:type="dxa"/>
          </w:tcPr>
          <w:p w14:paraId="38AC449B" w14:textId="77777777" w:rsidR="00B07657" w:rsidRPr="0020594E" w:rsidRDefault="00B07657">
            <w:pPr>
              <w:rPr>
                <w:noProof/>
                <w:szCs w:val="24"/>
              </w:rPr>
            </w:pPr>
            <w:r w:rsidRPr="0020594E">
              <w:rPr>
                <w:noProof/>
                <w:szCs w:val="24"/>
              </w:rPr>
              <w:t xml:space="preserve">1,0 </w:t>
            </w:r>
          </w:p>
        </w:tc>
        <w:tc>
          <w:tcPr>
            <w:tcW w:w="2375" w:type="dxa"/>
          </w:tcPr>
          <w:p w14:paraId="43D0B651" w14:textId="77777777" w:rsidR="00B07657" w:rsidRPr="0020594E" w:rsidRDefault="00B07657">
            <w:pPr>
              <w:rPr>
                <w:noProof/>
                <w:szCs w:val="24"/>
              </w:rPr>
            </w:pPr>
            <w:r w:rsidRPr="0020594E">
              <w:rPr>
                <w:noProof/>
                <w:szCs w:val="24"/>
              </w:rPr>
              <w:t xml:space="preserve">≥ 10 </w:t>
            </w:r>
          </w:p>
        </w:tc>
        <w:tc>
          <w:tcPr>
            <w:tcW w:w="2375" w:type="dxa"/>
          </w:tcPr>
          <w:p w14:paraId="38EF0A42" w14:textId="77777777" w:rsidR="00B07657" w:rsidRPr="0020594E" w:rsidRDefault="00B07657">
            <w:pPr>
              <w:rPr>
                <w:noProof/>
                <w:szCs w:val="24"/>
              </w:rPr>
            </w:pPr>
            <w:r w:rsidRPr="0020594E">
              <w:rPr>
                <w:noProof/>
                <w:szCs w:val="24"/>
              </w:rPr>
              <w:t xml:space="preserve">≥ 5 </w:t>
            </w:r>
          </w:p>
        </w:tc>
        <w:tc>
          <w:tcPr>
            <w:tcW w:w="2375" w:type="dxa"/>
          </w:tcPr>
          <w:p w14:paraId="45694EBB" w14:textId="77777777" w:rsidR="00B07657" w:rsidRPr="0020594E" w:rsidRDefault="00B07657">
            <w:pPr>
              <w:rPr>
                <w:noProof/>
                <w:szCs w:val="24"/>
              </w:rPr>
            </w:pPr>
            <w:r w:rsidRPr="0020594E">
              <w:rPr>
                <w:noProof/>
                <w:szCs w:val="24"/>
              </w:rPr>
              <w:t>1,2</w:t>
            </w:r>
          </w:p>
        </w:tc>
      </w:tr>
    </w:tbl>
    <w:p w14:paraId="7C86C5E6" w14:textId="77777777" w:rsidR="00B07657" w:rsidRPr="0020594E" w:rsidRDefault="00B07657" w:rsidP="00B07657">
      <w:pPr>
        <w:rPr>
          <w:noProof/>
        </w:rPr>
      </w:pPr>
      <w:r w:rsidRPr="0020594E">
        <w:rPr>
          <w:noProof/>
        </w:rPr>
        <w:t>If a gas meter has multiple gas application-dependent flow rate ranges, all of those shall be inscribed on the meter, accompanied by a clear description of the gas application.’;</w:t>
      </w:r>
    </w:p>
    <w:p w14:paraId="5962F486" w14:textId="77777777" w:rsidR="00B07657" w:rsidRPr="0020594E" w:rsidRDefault="00B07657" w:rsidP="00B07657">
      <w:pPr>
        <w:pStyle w:val="Point1letter"/>
        <w:rPr>
          <w:noProof/>
        </w:rPr>
      </w:pPr>
      <w:r w:rsidRPr="0020594E">
        <w:rPr>
          <w:noProof/>
        </w:rPr>
        <w:t>the introductory sentence of point 3.1.1. is replaced by the following:</w:t>
      </w:r>
    </w:p>
    <w:p w14:paraId="444BAF24" w14:textId="77777777" w:rsidR="00B07657" w:rsidRPr="0020594E" w:rsidRDefault="00B07657" w:rsidP="00B07657">
      <w:pPr>
        <w:rPr>
          <w:noProof/>
        </w:rPr>
      </w:pPr>
      <w:r w:rsidRPr="0020594E">
        <w:rPr>
          <w:noProof/>
        </w:rPr>
        <w:t>‘The effect of an electromagnetic disturbance on a gas meter,</w:t>
      </w:r>
      <w:r w:rsidRPr="0020594E" w:rsidDel="004902D0">
        <w:rPr>
          <w:noProof/>
        </w:rPr>
        <w:t xml:space="preserve"> </w:t>
      </w:r>
      <w:r w:rsidRPr="0020594E">
        <w:rPr>
          <w:noProof/>
        </w:rPr>
        <w:t>conversion device or gas calorific value determining device shall be such that:’;</w:t>
      </w:r>
    </w:p>
    <w:p w14:paraId="268AD896" w14:textId="77777777" w:rsidR="00B07657" w:rsidRPr="0020594E" w:rsidRDefault="00B07657" w:rsidP="00B07657">
      <w:pPr>
        <w:pStyle w:val="Point1letter"/>
        <w:rPr>
          <w:noProof/>
        </w:rPr>
      </w:pPr>
      <w:r w:rsidRPr="0020594E">
        <w:rPr>
          <w:noProof/>
        </w:rPr>
        <w:t>in point 6, the following paragraph is added :</w:t>
      </w:r>
    </w:p>
    <w:p w14:paraId="37A3CA89" w14:textId="77777777" w:rsidR="00B07657" w:rsidRPr="0020594E" w:rsidRDefault="00B07657" w:rsidP="00B07657">
      <w:pPr>
        <w:rPr>
          <w:noProof/>
        </w:rPr>
      </w:pPr>
      <w:r w:rsidRPr="0020594E">
        <w:rPr>
          <w:noProof/>
        </w:rPr>
        <w:t>‘Quantity of energy shall be displayed in joules or in watt-hours.’;</w:t>
      </w:r>
    </w:p>
    <w:p w14:paraId="219DADA8" w14:textId="77777777" w:rsidR="00B07657" w:rsidRPr="0020594E" w:rsidRDefault="00B07657" w:rsidP="00B07657">
      <w:pPr>
        <w:pStyle w:val="Point0number"/>
        <w:rPr>
          <w:noProof/>
        </w:rPr>
      </w:pPr>
      <w:r w:rsidRPr="0020594E">
        <w:rPr>
          <w:noProof/>
        </w:rPr>
        <w:t>Part II is amended as follows:</w:t>
      </w:r>
    </w:p>
    <w:p w14:paraId="391BCF3D" w14:textId="77777777" w:rsidR="00B07657" w:rsidRPr="0020594E" w:rsidRDefault="00B07657" w:rsidP="00B07657">
      <w:pPr>
        <w:pStyle w:val="Point1letter"/>
        <w:rPr>
          <w:noProof/>
        </w:rPr>
      </w:pPr>
      <w:r w:rsidRPr="0020594E">
        <w:rPr>
          <w:noProof/>
        </w:rPr>
        <w:t>the title is replaced by the following:</w:t>
      </w:r>
    </w:p>
    <w:p w14:paraId="7AEA1C64" w14:textId="1BDC0C67" w:rsidR="00B07657" w:rsidRPr="0020594E" w:rsidRDefault="00B07657" w:rsidP="00B07657">
      <w:pPr>
        <w:rPr>
          <w:b/>
          <w:bCs/>
          <w:noProof/>
        </w:rPr>
      </w:pPr>
      <w:r w:rsidRPr="0020594E">
        <w:rPr>
          <w:b/>
          <w:bCs/>
          <w:noProof/>
        </w:rPr>
        <w:t>‘SPECIFIC REQUIREMENTS</w:t>
      </w:r>
    </w:p>
    <w:p w14:paraId="0250223E" w14:textId="77777777" w:rsidR="00B07657" w:rsidRPr="0020594E" w:rsidRDefault="00B07657" w:rsidP="00B07657">
      <w:pPr>
        <w:rPr>
          <w:noProof/>
        </w:rPr>
      </w:pPr>
      <w:r w:rsidRPr="0020594E">
        <w:rPr>
          <w:b/>
          <w:bCs/>
          <w:noProof/>
        </w:rPr>
        <w:t>CONVERSION DEVICES’</w:t>
      </w:r>
      <w:r w:rsidRPr="0020594E">
        <w:rPr>
          <w:noProof/>
        </w:rPr>
        <w:t>;</w:t>
      </w:r>
    </w:p>
    <w:p w14:paraId="573E4604" w14:textId="77777777" w:rsidR="00B07657" w:rsidRPr="0020594E" w:rsidRDefault="00B07657" w:rsidP="00B07657">
      <w:pPr>
        <w:pStyle w:val="Point1letter"/>
        <w:rPr>
          <w:noProof/>
        </w:rPr>
      </w:pPr>
      <w:r w:rsidRPr="0020594E">
        <w:rPr>
          <w:noProof/>
        </w:rPr>
        <w:t>the first paragraph and the introductory sentence of the second paragraph are replaced by the following:</w:t>
      </w:r>
    </w:p>
    <w:p w14:paraId="0B10E8B7" w14:textId="77777777" w:rsidR="00B07657" w:rsidRPr="0020594E" w:rsidRDefault="00B07657" w:rsidP="00B07657">
      <w:pPr>
        <w:rPr>
          <w:noProof/>
        </w:rPr>
      </w:pPr>
      <w:r w:rsidRPr="0020594E">
        <w:rPr>
          <w:noProof/>
        </w:rPr>
        <w:t>‘A conversion device constitutes a sub-assembly when it is together with a measuring instrument with which it is compatible.</w:t>
      </w:r>
    </w:p>
    <w:p w14:paraId="22BC761F" w14:textId="0497035A" w:rsidR="00B07657" w:rsidRPr="0020594E" w:rsidRDefault="00B07657" w:rsidP="00B07657">
      <w:pPr>
        <w:rPr>
          <w:noProof/>
        </w:rPr>
      </w:pPr>
      <w:r w:rsidRPr="0020594E">
        <w:rPr>
          <w:noProof/>
        </w:rPr>
        <w:t>For a conversion device, the essential requirements for the gas meter shall apply, if applicable.’;</w:t>
      </w:r>
    </w:p>
    <w:p w14:paraId="330C3B3C" w14:textId="77777777" w:rsidR="00B07657" w:rsidRPr="0020594E" w:rsidRDefault="00B07657" w:rsidP="00B07657">
      <w:pPr>
        <w:pStyle w:val="Point1letter"/>
        <w:rPr>
          <w:noProof/>
        </w:rPr>
      </w:pPr>
      <w:r w:rsidRPr="0020594E">
        <w:rPr>
          <w:noProof/>
        </w:rPr>
        <w:t>point 8 is amended as follows:</w:t>
      </w:r>
    </w:p>
    <w:p w14:paraId="77493A92" w14:textId="77777777" w:rsidR="00B07657" w:rsidRPr="0020594E" w:rsidRDefault="00B07657" w:rsidP="00BE3D25">
      <w:pPr>
        <w:pStyle w:val="Point2letter"/>
        <w:numPr>
          <w:ilvl w:val="5"/>
          <w:numId w:val="5"/>
        </w:numPr>
        <w:rPr>
          <w:noProof/>
        </w:rPr>
      </w:pPr>
      <w:r w:rsidRPr="0020594E">
        <w:rPr>
          <w:noProof/>
        </w:rPr>
        <w:t>the title is replaced by the following:</w:t>
      </w:r>
    </w:p>
    <w:p w14:paraId="4F58E1B5" w14:textId="77777777" w:rsidR="00B07657" w:rsidRPr="0020594E" w:rsidRDefault="00B07657" w:rsidP="00B07657">
      <w:pPr>
        <w:rPr>
          <w:noProof/>
        </w:rPr>
      </w:pPr>
      <w:r w:rsidRPr="0020594E">
        <w:rPr>
          <w:noProof/>
        </w:rPr>
        <w:t>‘</w:t>
      </w:r>
      <w:r w:rsidRPr="0020594E">
        <w:rPr>
          <w:b/>
          <w:bCs/>
          <w:noProof/>
        </w:rPr>
        <w:t xml:space="preserve">MPE for </w:t>
      </w:r>
      <w:r w:rsidRPr="00A95B30">
        <w:rPr>
          <w:b/>
          <w:bCs/>
          <w:noProof/>
        </w:rPr>
        <w:t>volume</w:t>
      </w:r>
      <w:r w:rsidRPr="0020594E">
        <w:rPr>
          <w:b/>
          <w:bCs/>
          <w:noProof/>
        </w:rPr>
        <w:t xml:space="preserve"> conversions devices’</w:t>
      </w:r>
      <w:r w:rsidRPr="0020594E">
        <w:rPr>
          <w:noProof/>
        </w:rPr>
        <w:t>;</w:t>
      </w:r>
    </w:p>
    <w:p w14:paraId="1FD7C189" w14:textId="77777777" w:rsidR="00B07657" w:rsidRPr="0020594E" w:rsidRDefault="00B07657" w:rsidP="00BE3D25">
      <w:pPr>
        <w:pStyle w:val="Point2letter"/>
        <w:numPr>
          <w:ilvl w:val="5"/>
          <w:numId w:val="8"/>
        </w:numPr>
        <w:rPr>
          <w:noProof/>
        </w:rPr>
      </w:pPr>
      <w:r w:rsidRPr="0020594E">
        <w:rPr>
          <w:noProof/>
        </w:rPr>
        <w:t>the note to point 8 is replaced by the following:</w:t>
      </w:r>
    </w:p>
    <w:p w14:paraId="33286403" w14:textId="77777777" w:rsidR="00B07657" w:rsidRPr="0020594E" w:rsidRDefault="00B07657" w:rsidP="00B07657">
      <w:pPr>
        <w:pStyle w:val="Text1"/>
        <w:ind w:left="0"/>
        <w:rPr>
          <w:noProof/>
        </w:rPr>
      </w:pPr>
      <w:r w:rsidRPr="0020594E">
        <w:rPr>
          <w:noProof/>
        </w:rPr>
        <w:t>‘Note:</w:t>
      </w:r>
    </w:p>
    <w:p w14:paraId="2F918641" w14:textId="77777777" w:rsidR="00B07657" w:rsidRPr="0020594E" w:rsidRDefault="00B07657" w:rsidP="00B07657">
      <w:pPr>
        <w:pStyle w:val="Text1"/>
        <w:ind w:left="0"/>
        <w:rPr>
          <w:noProof/>
        </w:rPr>
      </w:pPr>
      <w:r w:rsidRPr="0020594E">
        <w:rPr>
          <w:noProof/>
        </w:rPr>
        <w:t>The errors of the gas meter and, if applicable, of the gas calorific value determining device are not taken into account.</w:t>
      </w:r>
    </w:p>
    <w:p w14:paraId="7CD84A2B" w14:textId="77777777" w:rsidR="00B07657" w:rsidRPr="0020594E" w:rsidRDefault="00B07657" w:rsidP="00B07657">
      <w:pPr>
        <w:pStyle w:val="Text1"/>
        <w:ind w:left="0"/>
        <w:rPr>
          <w:noProof/>
        </w:rPr>
      </w:pPr>
      <w:r w:rsidRPr="0020594E">
        <w:rPr>
          <w:noProof/>
        </w:rPr>
        <w:t xml:space="preserve">The </w:t>
      </w:r>
      <w:r w:rsidRPr="00A95B30">
        <w:rPr>
          <w:noProof/>
        </w:rPr>
        <w:t>conversion device</w:t>
      </w:r>
      <w:r w:rsidRPr="0020594E">
        <w:rPr>
          <w:noProof/>
        </w:rPr>
        <w:t xml:space="preserve"> shall not exploit the </w:t>
      </w:r>
      <w:r w:rsidRPr="0020594E" w:rsidDel="004B4DB3">
        <w:rPr>
          <w:noProof/>
        </w:rPr>
        <w:t>MPEs</w:t>
      </w:r>
      <w:r w:rsidRPr="0020594E">
        <w:rPr>
          <w:noProof/>
        </w:rPr>
        <w:t xml:space="preserve"> or systematically favour any party.’;</w:t>
      </w:r>
    </w:p>
    <w:p w14:paraId="10A25CAB" w14:textId="77777777" w:rsidR="00B07657" w:rsidRPr="0020594E" w:rsidRDefault="00B07657" w:rsidP="00B07657">
      <w:pPr>
        <w:pStyle w:val="Point0number"/>
        <w:rPr>
          <w:noProof/>
        </w:rPr>
      </w:pPr>
      <w:r w:rsidRPr="0020594E">
        <w:rPr>
          <w:noProof/>
        </w:rPr>
        <w:t>the following Part IIa is inserted:</w:t>
      </w:r>
    </w:p>
    <w:p w14:paraId="3FC9C824" w14:textId="16A05514" w:rsidR="00B07657" w:rsidRPr="0020594E" w:rsidRDefault="00B07657" w:rsidP="00B07657">
      <w:pPr>
        <w:rPr>
          <w:b/>
          <w:bCs/>
          <w:noProof/>
        </w:rPr>
      </w:pPr>
      <w:r w:rsidRPr="0020594E">
        <w:rPr>
          <w:noProof/>
        </w:rPr>
        <w:t>‘</w:t>
      </w:r>
      <w:r w:rsidRPr="0020594E">
        <w:rPr>
          <w:b/>
          <w:bCs/>
          <w:noProof/>
        </w:rPr>
        <w:t>PART IIa</w:t>
      </w:r>
    </w:p>
    <w:p w14:paraId="3B0FD383" w14:textId="01DE66F9" w:rsidR="00B07657" w:rsidRPr="0020594E" w:rsidRDefault="00B07657" w:rsidP="00B07657">
      <w:pPr>
        <w:rPr>
          <w:b/>
          <w:bCs/>
          <w:noProof/>
        </w:rPr>
      </w:pPr>
      <w:r w:rsidRPr="0020594E">
        <w:rPr>
          <w:b/>
          <w:bCs/>
          <w:noProof/>
        </w:rPr>
        <w:t>SPECIFIC REQUIREMENTS</w:t>
      </w:r>
    </w:p>
    <w:p w14:paraId="69321889" w14:textId="77777777" w:rsidR="00B07657" w:rsidRPr="0020594E" w:rsidRDefault="00B07657" w:rsidP="00B07657">
      <w:pPr>
        <w:rPr>
          <w:b/>
          <w:bCs/>
          <w:noProof/>
        </w:rPr>
      </w:pPr>
      <w:r w:rsidRPr="0020594E">
        <w:rPr>
          <w:b/>
          <w:bCs/>
          <w:noProof/>
        </w:rPr>
        <w:t>GAS CALORIFIC VALUE DETERMINING DEVICES</w:t>
      </w:r>
    </w:p>
    <w:p w14:paraId="41E438B4" w14:textId="683BC961" w:rsidR="00B07657" w:rsidRPr="0020594E" w:rsidRDefault="00764653" w:rsidP="00B07657">
      <w:pPr>
        <w:rPr>
          <w:noProof/>
        </w:rPr>
      </w:pPr>
      <w:r w:rsidRPr="0020594E">
        <w:rPr>
          <w:noProof/>
        </w:rPr>
        <w:t>A</w:t>
      </w:r>
      <w:r w:rsidR="00B07657" w:rsidRPr="0020594E">
        <w:rPr>
          <w:noProof/>
        </w:rPr>
        <w:t xml:space="preserve"> gas calorific value determining device is either of the following:</w:t>
      </w:r>
    </w:p>
    <w:p w14:paraId="6B6031AC" w14:textId="77777777" w:rsidR="00B07657" w:rsidRPr="0020594E" w:rsidRDefault="00B07657" w:rsidP="00BE3D25">
      <w:pPr>
        <w:pStyle w:val="Point0letter"/>
        <w:numPr>
          <w:ilvl w:val="1"/>
          <w:numId w:val="6"/>
        </w:numPr>
        <w:rPr>
          <w:noProof/>
        </w:rPr>
      </w:pPr>
      <w:r w:rsidRPr="0020594E">
        <w:rPr>
          <w:noProof/>
        </w:rPr>
        <w:t>it is locally installed and sends signals directly to the energy conversion device;</w:t>
      </w:r>
    </w:p>
    <w:p w14:paraId="645E7CFB" w14:textId="109A0F3A" w:rsidR="00B07657" w:rsidRPr="0020594E" w:rsidRDefault="00B07657" w:rsidP="00BE3D25">
      <w:pPr>
        <w:pStyle w:val="Point0letter"/>
        <w:numPr>
          <w:ilvl w:val="1"/>
          <w:numId w:val="6"/>
        </w:numPr>
        <w:rPr>
          <w:noProof/>
        </w:rPr>
      </w:pPr>
      <w:r w:rsidRPr="0020594E">
        <w:rPr>
          <w:noProof/>
        </w:rPr>
        <w:t>it is not locally installed and is considered as an external transducer.</w:t>
      </w:r>
    </w:p>
    <w:p w14:paraId="17ED9FCC" w14:textId="3872364E" w:rsidR="00B07657" w:rsidRPr="0020594E" w:rsidRDefault="00B07657" w:rsidP="00B07657">
      <w:pPr>
        <w:rPr>
          <w:noProof/>
        </w:rPr>
      </w:pPr>
      <w:r w:rsidRPr="0020594E">
        <w:rPr>
          <w:noProof/>
        </w:rPr>
        <w:t>For a gas calorific value determining device, the essential requirements for the gas meter shall apply, where applicable. In addition, the following requirements shall apply:</w:t>
      </w:r>
    </w:p>
    <w:p w14:paraId="12181D32" w14:textId="37B867C8" w:rsidR="00B07657" w:rsidRPr="0020594E" w:rsidRDefault="00B07657" w:rsidP="00B07657">
      <w:pPr>
        <w:rPr>
          <w:b/>
          <w:bCs/>
          <w:noProof/>
        </w:rPr>
      </w:pPr>
      <w:r w:rsidRPr="0020594E">
        <w:rPr>
          <w:b/>
          <w:bCs/>
          <w:noProof/>
        </w:rPr>
        <w:t xml:space="preserve">9a. </w:t>
      </w:r>
      <w:r w:rsidRPr="0020594E">
        <w:rPr>
          <w:b/>
          <w:bCs/>
          <w:noProof/>
        </w:rPr>
        <w:tab/>
        <w:t>Base conditions for converted quantities</w:t>
      </w:r>
    </w:p>
    <w:p w14:paraId="4224B099" w14:textId="6EA452BA" w:rsidR="00B07657" w:rsidRPr="0020594E" w:rsidRDefault="00B07657" w:rsidP="00B07657">
      <w:pPr>
        <w:rPr>
          <w:noProof/>
        </w:rPr>
      </w:pPr>
      <w:r w:rsidRPr="0020594E">
        <w:rPr>
          <w:noProof/>
        </w:rPr>
        <w:t>The manufacturer shall specify the following:</w:t>
      </w:r>
    </w:p>
    <w:p w14:paraId="1497C895" w14:textId="71FBDABD" w:rsidR="00B07657" w:rsidRPr="0020594E" w:rsidRDefault="00B07657" w:rsidP="00BE3D25">
      <w:pPr>
        <w:pStyle w:val="Tiret0"/>
        <w:numPr>
          <w:ilvl w:val="0"/>
          <w:numId w:val="3"/>
        </w:numPr>
        <w:rPr>
          <w:noProof/>
        </w:rPr>
      </w:pPr>
      <w:r w:rsidRPr="0020594E">
        <w:rPr>
          <w:noProof/>
        </w:rPr>
        <w:t>the range for gas chemical composition;</w:t>
      </w:r>
    </w:p>
    <w:p w14:paraId="1DF6BE4B" w14:textId="03D3DE17" w:rsidR="00B07657" w:rsidRPr="0020594E" w:rsidRDefault="00B07657" w:rsidP="00BE3D25">
      <w:pPr>
        <w:pStyle w:val="Tiret0"/>
        <w:numPr>
          <w:ilvl w:val="0"/>
          <w:numId w:val="3"/>
        </w:numPr>
        <w:rPr>
          <w:noProof/>
        </w:rPr>
      </w:pPr>
      <w:r w:rsidRPr="0020594E">
        <w:rPr>
          <w:noProof/>
        </w:rPr>
        <w:t>the base conditions for calorific value and converted quantities.</w:t>
      </w:r>
    </w:p>
    <w:p w14:paraId="1DEF05A3" w14:textId="0765D8F6" w:rsidR="00B07657" w:rsidRPr="0020594E" w:rsidRDefault="00B07657" w:rsidP="00B07657">
      <w:pPr>
        <w:rPr>
          <w:b/>
          <w:bCs/>
          <w:noProof/>
        </w:rPr>
      </w:pPr>
      <w:r w:rsidRPr="0020594E">
        <w:rPr>
          <w:b/>
          <w:bCs/>
          <w:noProof/>
        </w:rPr>
        <w:t xml:space="preserve">9b. </w:t>
      </w:r>
      <w:r w:rsidRPr="0020594E">
        <w:rPr>
          <w:b/>
          <w:bCs/>
          <w:noProof/>
        </w:rPr>
        <w:tab/>
        <w:t>MPE</w:t>
      </w:r>
    </w:p>
    <w:tbl>
      <w:tblPr>
        <w:tblStyle w:val="TableGrid"/>
        <w:tblW w:w="0" w:type="auto"/>
        <w:tblLook w:val="04A0" w:firstRow="1" w:lastRow="0" w:firstColumn="1" w:lastColumn="0" w:noHBand="0" w:noVBand="1"/>
      </w:tblPr>
      <w:tblGrid>
        <w:gridCol w:w="3099"/>
        <w:gridCol w:w="3095"/>
        <w:gridCol w:w="3095"/>
      </w:tblGrid>
      <w:tr w:rsidR="00B07657" w:rsidRPr="0020594E" w14:paraId="68579529" w14:textId="77777777">
        <w:tc>
          <w:tcPr>
            <w:tcW w:w="3166" w:type="dxa"/>
          </w:tcPr>
          <w:p w14:paraId="75B7EF24" w14:textId="77777777" w:rsidR="00B07657" w:rsidRPr="0020594E" w:rsidRDefault="00B07657">
            <w:pPr>
              <w:rPr>
                <w:noProof/>
              </w:rPr>
            </w:pPr>
            <w:r w:rsidRPr="0020594E">
              <w:rPr>
                <w:noProof/>
              </w:rPr>
              <w:t xml:space="preserve">Class </w:t>
            </w:r>
          </w:p>
        </w:tc>
        <w:tc>
          <w:tcPr>
            <w:tcW w:w="3167" w:type="dxa"/>
          </w:tcPr>
          <w:p w14:paraId="2C5E295F" w14:textId="77777777" w:rsidR="00B07657" w:rsidRPr="0020594E" w:rsidRDefault="00B07657">
            <w:pPr>
              <w:rPr>
                <w:noProof/>
              </w:rPr>
            </w:pPr>
            <w:r w:rsidRPr="0020594E">
              <w:rPr>
                <w:noProof/>
              </w:rPr>
              <w:t xml:space="preserve">0,5 </w:t>
            </w:r>
          </w:p>
        </w:tc>
        <w:tc>
          <w:tcPr>
            <w:tcW w:w="3167" w:type="dxa"/>
          </w:tcPr>
          <w:p w14:paraId="3365ED91" w14:textId="77777777" w:rsidR="00B07657" w:rsidRPr="0020594E" w:rsidRDefault="00B07657">
            <w:pPr>
              <w:rPr>
                <w:noProof/>
              </w:rPr>
            </w:pPr>
            <w:r w:rsidRPr="0020594E">
              <w:rPr>
                <w:noProof/>
              </w:rPr>
              <w:t xml:space="preserve">1,0 </w:t>
            </w:r>
          </w:p>
        </w:tc>
      </w:tr>
      <w:tr w:rsidR="00B07657" w:rsidRPr="0020594E" w14:paraId="7F07BF88" w14:textId="77777777">
        <w:tc>
          <w:tcPr>
            <w:tcW w:w="3166" w:type="dxa"/>
          </w:tcPr>
          <w:p w14:paraId="03023CA9" w14:textId="77777777" w:rsidR="00B07657" w:rsidRPr="0020594E" w:rsidRDefault="00B07657">
            <w:pPr>
              <w:rPr>
                <w:noProof/>
              </w:rPr>
            </w:pPr>
            <w:r w:rsidRPr="0020594E">
              <w:rPr>
                <w:noProof/>
              </w:rPr>
              <w:t xml:space="preserve">MPE </w:t>
            </w:r>
          </w:p>
        </w:tc>
        <w:tc>
          <w:tcPr>
            <w:tcW w:w="3167" w:type="dxa"/>
          </w:tcPr>
          <w:p w14:paraId="07DDCF0D" w14:textId="77777777" w:rsidR="00B07657" w:rsidRPr="0020594E" w:rsidRDefault="00B07657">
            <w:pPr>
              <w:rPr>
                <w:noProof/>
              </w:rPr>
            </w:pPr>
            <w:r w:rsidRPr="0020594E">
              <w:rPr>
                <w:noProof/>
              </w:rPr>
              <w:t xml:space="preserve">0,5 % </w:t>
            </w:r>
          </w:p>
        </w:tc>
        <w:tc>
          <w:tcPr>
            <w:tcW w:w="3167" w:type="dxa"/>
          </w:tcPr>
          <w:p w14:paraId="635CED48" w14:textId="77777777" w:rsidR="00B07657" w:rsidRPr="0020594E" w:rsidRDefault="00B07657">
            <w:pPr>
              <w:rPr>
                <w:noProof/>
              </w:rPr>
            </w:pPr>
            <w:r w:rsidRPr="0020594E">
              <w:rPr>
                <w:noProof/>
              </w:rPr>
              <w:t xml:space="preserve">1 % </w:t>
            </w:r>
          </w:p>
        </w:tc>
      </w:tr>
    </w:tbl>
    <w:p w14:paraId="674BB3E6" w14:textId="0AFF060A" w:rsidR="00B07657" w:rsidRPr="0020594E" w:rsidRDefault="00B07657" w:rsidP="00B07657">
      <w:pPr>
        <w:rPr>
          <w:noProof/>
        </w:rPr>
      </w:pPr>
      <w:r w:rsidRPr="0020594E">
        <w:rPr>
          <w:noProof/>
        </w:rPr>
        <w:t>The gas calorific value determining device shall not exploit the MPEs or systematically favour any party.</w:t>
      </w:r>
    </w:p>
    <w:p w14:paraId="5E41632F" w14:textId="0BF652D1" w:rsidR="00B07657" w:rsidRPr="0020594E" w:rsidRDefault="00B07657" w:rsidP="00B07657">
      <w:pPr>
        <w:rPr>
          <w:b/>
          <w:bCs/>
          <w:noProof/>
        </w:rPr>
      </w:pPr>
      <w:r w:rsidRPr="0020594E">
        <w:rPr>
          <w:b/>
          <w:bCs/>
          <w:noProof/>
        </w:rPr>
        <w:t xml:space="preserve">9c. </w:t>
      </w:r>
      <w:r w:rsidRPr="0020594E">
        <w:rPr>
          <w:b/>
          <w:bCs/>
          <w:noProof/>
        </w:rPr>
        <w:tab/>
        <w:t>Permissible effect of disturbances</w:t>
      </w:r>
    </w:p>
    <w:p w14:paraId="0D86D9BE" w14:textId="5341ACB3" w:rsidR="00B07657" w:rsidRPr="0020594E" w:rsidRDefault="00B07657" w:rsidP="00B07657">
      <w:pPr>
        <w:rPr>
          <w:noProof/>
        </w:rPr>
      </w:pPr>
      <w:r w:rsidRPr="0020594E">
        <w:rPr>
          <w:noProof/>
        </w:rPr>
        <w:t>The critical change value is the greater of the two following values:</w:t>
      </w:r>
    </w:p>
    <w:p w14:paraId="095C156F" w14:textId="008D9960" w:rsidR="00B07657" w:rsidRPr="0020594E" w:rsidRDefault="00B07657" w:rsidP="00BE3D25">
      <w:pPr>
        <w:pStyle w:val="Tiret0"/>
        <w:numPr>
          <w:ilvl w:val="0"/>
          <w:numId w:val="2"/>
        </w:numPr>
        <w:rPr>
          <w:noProof/>
        </w:rPr>
      </w:pPr>
      <w:r w:rsidRPr="0020594E">
        <w:rPr>
          <w:noProof/>
        </w:rPr>
        <w:t>one fifth of the magnitude of the MPE for the calorific value;</w:t>
      </w:r>
    </w:p>
    <w:p w14:paraId="2CAEFAC6" w14:textId="422894EE" w:rsidR="00B07657" w:rsidRPr="0020594E" w:rsidRDefault="00B07657" w:rsidP="00BE3D25">
      <w:pPr>
        <w:pStyle w:val="Tiret0"/>
        <w:numPr>
          <w:ilvl w:val="0"/>
          <w:numId w:val="2"/>
        </w:numPr>
        <w:rPr>
          <w:b/>
          <w:bCs/>
          <w:noProof/>
        </w:rPr>
      </w:pPr>
      <w:r w:rsidRPr="0020594E">
        <w:rPr>
          <w:noProof/>
        </w:rPr>
        <w:t>two scale intervals of the gas calorific value determining device.</w:t>
      </w:r>
    </w:p>
    <w:p w14:paraId="4FD7414A" w14:textId="279960F0" w:rsidR="00B07657" w:rsidRPr="0020594E" w:rsidRDefault="00B07657" w:rsidP="00B07657">
      <w:pPr>
        <w:rPr>
          <w:b/>
          <w:bCs/>
          <w:noProof/>
        </w:rPr>
      </w:pPr>
      <w:r w:rsidRPr="0020594E">
        <w:rPr>
          <w:b/>
          <w:bCs/>
          <w:noProof/>
        </w:rPr>
        <w:t xml:space="preserve">9d. </w:t>
      </w:r>
      <w:r w:rsidRPr="0020594E">
        <w:rPr>
          <w:b/>
          <w:bCs/>
          <w:noProof/>
        </w:rPr>
        <w:tab/>
        <w:t>Durability</w:t>
      </w:r>
    </w:p>
    <w:p w14:paraId="0FF0990A" w14:textId="198B2B0B" w:rsidR="00B07657" w:rsidRPr="0020594E" w:rsidRDefault="00B07657" w:rsidP="00B07657">
      <w:pPr>
        <w:rPr>
          <w:noProof/>
        </w:rPr>
      </w:pPr>
      <w:r w:rsidRPr="0020594E">
        <w:rPr>
          <w:noProof/>
        </w:rPr>
        <w:t>After an appropriate test, taking into account the period of time estimated by the manufacturer, has been performed, the following two criteria shall be satisfied:</w:t>
      </w:r>
    </w:p>
    <w:p w14:paraId="1C2BD05A" w14:textId="74F56B5E" w:rsidR="00B07657" w:rsidRPr="0020594E" w:rsidRDefault="00B07657" w:rsidP="00BE3D25">
      <w:pPr>
        <w:pStyle w:val="Tiret0"/>
        <w:numPr>
          <w:ilvl w:val="0"/>
          <w:numId w:val="4"/>
        </w:numPr>
        <w:rPr>
          <w:noProof/>
        </w:rPr>
      </w:pPr>
      <w:r w:rsidRPr="0020594E">
        <w:rPr>
          <w:noProof/>
        </w:rPr>
        <w:t>the variation of the measurement result after the durability test when compared with the initial measurement result shall not exceed half of the magnitude of the MPE;</w:t>
      </w:r>
    </w:p>
    <w:p w14:paraId="57E4DD9E" w14:textId="0624D8BB" w:rsidR="00B07657" w:rsidRPr="0020594E" w:rsidRDefault="00B07657" w:rsidP="00BE3D25">
      <w:pPr>
        <w:pStyle w:val="Tiret0"/>
        <w:numPr>
          <w:ilvl w:val="0"/>
          <w:numId w:val="4"/>
        </w:numPr>
        <w:rPr>
          <w:noProof/>
        </w:rPr>
      </w:pPr>
      <w:r w:rsidRPr="0020594E">
        <w:rPr>
          <w:noProof/>
        </w:rPr>
        <w:t>the error of indication after the durability test shall not exceed the MPE.</w:t>
      </w:r>
    </w:p>
    <w:p w14:paraId="0216D6D6" w14:textId="09AC2DD1" w:rsidR="00B07657" w:rsidRPr="0020594E" w:rsidRDefault="00B07657" w:rsidP="00B07657">
      <w:pPr>
        <w:rPr>
          <w:b/>
          <w:bCs/>
          <w:noProof/>
        </w:rPr>
      </w:pPr>
      <w:r w:rsidRPr="0020594E">
        <w:rPr>
          <w:b/>
          <w:bCs/>
          <w:noProof/>
        </w:rPr>
        <w:t xml:space="preserve">9e. </w:t>
      </w:r>
      <w:r w:rsidRPr="0020594E">
        <w:rPr>
          <w:b/>
          <w:bCs/>
          <w:noProof/>
        </w:rPr>
        <w:tab/>
        <w:t>Suitability</w:t>
      </w:r>
    </w:p>
    <w:p w14:paraId="413C7A74" w14:textId="0A5B5607" w:rsidR="00B07657" w:rsidRPr="0020594E" w:rsidRDefault="00B07657" w:rsidP="00B07657">
      <w:pPr>
        <w:rPr>
          <w:noProof/>
        </w:rPr>
      </w:pPr>
      <w:r w:rsidRPr="0020594E">
        <w:rPr>
          <w:noProof/>
        </w:rPr>
        <w:t xml:space="preserve">A gas calorific value determining device shall be capable of detecting when it is operating outside the operating ranges stated by the manufacturer for parameters that </w:t>
      </w:r>
      <w:r w:rsidR="00764653" w:rsidRPr="0020594E">
        <w:rPr>
          <w:noProof/>
        </w:rPr>
        <w:t>shall</w:t>
      </w:r>
      <w:r w:rsidRPr="0020594E">
        <w:rPr>
          <w:noProof/>
        </w:rPr>
        <w:t xml:space="preserve"> be registered for measurement accuracy. In such a case, the gas calorific value determining device </w:t>
      </w:r>
      <w:r w:rsidR="00764653" w:rsidRPr="0020594E">
        <w:rPr>
          <w:noProof/>
        </w:rPr>
        <w:t>shall</w:t>
      </w:r>
      <w:r w:rsidRPr="0020594E">
        <w:rPr>
          <w:noProof/>
        </w:rPr>
        <w:t xml:space="preserve"> register the following:</w:t>
      </w:r>
    </w:p>
    <w:p w14:paraId="48327C26" w14:textId="77777777" w:rsidR="00B07657" w:rsidRPr="0020594E" w:rsidRDefault="00B07657" w:rsidP="00BE3D25">
      <w:pPr>
        <w:pStyle w:val="Point0letter"/>
        <w:numPr>
          <w:ilvl w:val="1"/>
          <w:numId w:val="7"/>
        </w:numPr>
        <w:rPr>
          <w:noProof/>
        </w:rPr>
      </w:pPr>
      <w:r w:rsidRPr="0020594E">
        <w:rPr>
          <w:noProof/>
        </w:rPr>
        <w:t>that the gas calorific value is not relevant;</w:t>
      </w:r>
    </w:p>
    <w:p w14:paraId="53D19DA3" w14:textId="2182879D" w:rsidR="00B07657" w:rsidRPr="0020594E" w:rsidRDefault="00B07657" w:rsidP="00BE3D25">
      <w:pPr>
        <w:pStyle w:val="Point0letter"/>
        <w:numPr>
          <w:ilvl w:val="1"/>
          <w:numId w:val="7"/>
        </w:numPr>
        <w:rPr>
          <w:noProof/>
        </w:rPr>
      </w:pPr>
      <w:r w:rsidRPr="0020594E">
        <w:rPr>
          <w:noProof/>
        </w:rPr>
        <w:t>that the gas calorific value determining device operates outside the operating range.</w:t>
      </w:r>
    </w:p>
    <w:p w14:paraId="2B995C45" w14:textId="2FFC1FD3" w:rsidR="00B07657" w:rsidRPr="0020594E" w:rsidRDefault="00B07657" w:rsidP="00B07657">
      <w:pPr>
        <w:rPr>
          <w:b/>
          <w:bCs/>
          <w:noProof/>
        </w:rPr>
      </w:pPr>
      <w:r w:rsidRPr="0020594E">
        <w:rPr>
          <w:b/>
          <w:bCs/>
          <w:noProof/>
        </w:rPr>
        <w:t xml:space="preserve">9f. </w:t>
      </w:r>
      <w:r w:rsidRPr="0020594E">
        <w:rPr>
          <w:b/>
          <w:bCs/>
          <w:noProof/>
        </w:rPr>
        <w:tab/>
        <w:t>Units</w:t>
      </w:r>
    </w:p>
    <w:p w14:paraId="357585AE" w14:textId="193DFD3F" w:rsidR="00245088" w:rsidRPr="0020594E" w:rsidRDefault="00B07657" w:rsidP="00B07657">
      <w:pPr>
        <w:jc w:val="left"/>
        <w:rPr>
          <w:noProof/>
        </w:rPr>
        <w:sectPr w:rsidR="00245088" w:rsidRPr="0020594E" w:rsidSect="008E5A14">
          <w:pgSz w:w="11907" w:h="16839"/>
          <w:pgMar w:top="1134" w:right="1417" w:bottom="1134" w:left="1417" w:header="709" w:footer="709" w:gutter="0"/>
          <w:cols w:space="720"/>
          <w:docGrid w:linePitch="360"/>
        </w:sectPr>
      </w:pPr>
      <w:r w:rsidRPr="0020594E">
        <w:rPr>
          <w:noProof/>
        </w:rPr>
        <w:t>Calorific value shall be displayed in joules and/or watt-hours per unit of mass or volume at base conditions</w:t>
      </w:r>
      <w:r w:rsidR="00245088" w:rsidRPr="0020594E">
        <w:rPr>
          <w:noProof/>
        </w:rPr>
        <w:t>.’</w:t>
      </w:r>
      <w:r w:rsidR="003B4A8D">
        <w:rPr>
          <w:noProof/>
        </w:rPr>
        <w:t>.</w:t>
      </w:r>
    </w:p>
    <w:p w14:paraId="33D7CCED" w14:textId="77777777" w:rsidR="00663CE9" w:rsidRPr="0020594E" w:rsidRDefault="00663CE9" w:rsidP="00245088">
      <w:pPr>
        <w:pStyle w:val="Annexetitre"/>
        <w:rPr>
          <w:noProof/>
        </w:rPr>
      </w:pPr>
      <w:r w:rsidRPr="0020594E">
        <w:rPr>
          <w:noProof/>
          <w:lang w:val="en-IE"/>
        </w:rPr>
        <w:t>ANNEX</w:t>
      </w:r>
      <w:r w:rsidR="00245088" w:rsidRPr="0020594E">
        <w:rPr>
          <w:noProof/>
        </w:rPr>
        <w:t xml:space="preserve"> III</w:t>
      </w:r>
    </w:p>
    <w:p w14:paraId="78DD6D58" w14:textId="77777777" w:rsidR="00245088" w:rsidRPr="0020594E" w:rsidRDefault="00245088" w:rsidP="00245088">
      <w:pPr>
        <w:rPr>
          <w:noProof/>
        </w:rPr>
      </w:pPr>
      <w:r w:rsidRPr="0020594E">
        <w:rPr>
          <w:noProof/>
        </w:rPr>
        <w:t>Annex V to Directive 2014/32/EU is amended as follows:</w:t>
      </w:r>
    </w:p>
    <w:p w14:paraId="61B8D396" w14:textId="040C419A" w:rsidR="00245088" w:rsidRPr="0020594E" w:rsidRDefault="00245088" w:rsidP="00BE3D25">
      <w:pPr>
        <w:pStyle w:val="Point0number"/>
        <w:numPr>
          <w:ilvl w:val="0"/>
          <w:numId w:val="11"/>
        </w:numPr>
        <w:rPr>
          <w:noProof/>
        </w:rPr>
      </w:pPr>
      <w:r w:rsidRPr="0020594E">
        <w:rPr>
          <w:noProof/>
        </w:rPr>
        <w:t>in part ‘</w:t>
      </w:r>
      <w:r w:rsidRPr="0020594E">
        <w:rPr>
          <w:b/>
          <w:bCs/>
          <w:noProof/>
        </w:rPr>
        <w:t>DEFINITIONS</w:t>
      </w:r>
      <w:r w:rsidRPr="0020594E">
        <w:rPr>
          <w:noProof/>
        </w:rPr>
        <w:t>’</w:t>
      </w:r>
      <w:r w:rsidR="00764653" w:rsidRPr="0020594E">
        <w:rPr>
          <w:noProof/>
        </w:rPr>
        <w:t>, the introductory sentence</w:t>
      </w:r>
      <w:r w:rsidRPr="0020594E">
        <w:rPr>
          <w:noProof/>
        </w:rPr>
        <w:t xml:space="preserve"> is replaced by the following:</w:t>
      </w:r>
    </w:p>
    <w:p w14:paraId="0A99FCD5" w14:textId="77777777" w:rsidR="00245088" w:rsidRPr="0020594E" w:rsidRDefault="00245088" w:rsidP="00245088">
      <w:pPr>
        <w:rPr>
          <w:noProof/>
        </w:rPr>
      </w:pPr>
      <w:r w:rsidRPr="0020594E">
        <w:rPr>
          <w:noProof/>
        </w:rPr>
        <w:t>‘An active electrical energy meter is an instrument which measures the active electrical energy consumed in a circuit or transferred between circuits.’;</w:t>
      </w:r>
    </w:p>
    <w:p w14:paraId="50853AF7" w14:textId="062F09A2" w:rsidR="00245088" w:rsidRPr="0020594E" w:rsidRDefault="00245088" w:rsidP="00245088">
      <w:pPr>
        <w:pStyle w:val="Point0number"/>
        <w:rPr>
          <w:noProof/>
        </w:rPr>
      </w:pPr>
      <w:bookmarkStart w:id="1" w:name="_Hlk180395630"/>
      <w:r w:rsidRPr="0020594E">
        <w:rPr>
          <w:noProof/>
        </w:rPr>
        <w:t>in part ‘</w:t>
      </w:r>
      <w:r w:rsidRPr="0020594E">
        <w:rPr>
          <w:b/>
          <w:bCs/>
          <w:noProof/>
        </w:rPr>
        <w:t>DEFINITIONS</w:t>
      </w:r>
      <w:r w:rsidRPr="0020594E">
        <w:rPr>
          <w:noProof/>
        </w:rPr>
        <w:t>’</w:t>
      </w:r>
      <w:r w:rsidR="00764653" w:rsidRPr="0020594E">
        <w:rPr>
          <w:noProof/>
        </w:rPr>
        <w:t xml:space="preserve">, in the table, </w:t>
      </w:r>
      <w:r w:rsidR="00D839BC" w:rsidRPr="0020594E">
        <w:rPr>
          <w:noProof/>
        </w:rPr>
        <w:t xml:space="preserve">the last three rows </w:t>
      </w:r>
      <w:r w:rsidRPr="0020594E">
        <w:rPr>
          <w:noProof/>
        </w:rPr>
        <w:t xml:space="preserve">are </w:t>
      </w:r>
      <w:bookmarkEnd w:id="1"/>
      <w:r w:rsidRPr="0020594E">
        <w:rPr>
          <w:noProof/>
        </w:rPr>
        <w:t>replaced by the following:</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77"/>
        <w:gridCol w:w="501"/>
        <w:gridCol w:w="8235"/>
      </w:tblGrid>
      <w:tr w:rsidR="00245088" w:rsidRPr="0020594E" w14:paraId="533F48D3" w14:textId="77777777">
        <w:tc>
          <w:tcPr>
            <w:tcW w:w="31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2233E96D"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‘f</w:t>
            </w:r>
          </w:p>
        </w:tc>
        <w:tc>
          <w:tcPr>
            <w:tcW w:w="2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C8ED051"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w:t>
            </w:r>
          </w:p>
        </w:tc>
        <w:tc>
          <w:tcPr>
            <w:tcW w:w="44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4DDA8579" w14:textId="20BA2E1B"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 xml:space="preserve">the frequency of the voltage supplied to the meter, for </w:t>
            </w:r>
            <w:r w:rsidR="005A65AC" w:rsidRPr="0020594E">
              <w:rPr>
                <w:rFonts w:eastAsia="Times New Roman"/>
                <w:noProof/>
                <w:szCs w:val="24"/>
                <w:lang w:eastAsia="en-IE"/>
              </w:rPr>
              <w:t>alternati</w:t>
            </w:r>
            <w:r w:rsidR="005A65AC">
              <w:rPr>
                <w:rFonts w:eastAsia="Times New Roman"/>
                <w:noProof/>
                <w:szCs w:val="24"/>
                <w:lang w:eastAsia="en-IE"/>
              </w:rPr>
              <w:t>ng</w:t>
            </w:r>
            <w:r w:rsidR="005A65AC" w:rsidRPr="0020594E">
              <w:rPr>
                <w:rFonts w:eastAsia="Times New Roman"/>
                <w:noProof/>
                <w:szCs w:val="24"/>
                <w:lang w:eastAsia="en-IE"/>
              </w:rPr>
              <w:t xml:space="preserve"> </w:t>
            </w:r>
            <w:r w:rsidRPr="0020594E">
              <w:rPr>
                <w:rFonts w:eastAsia="Times New Roman"/>
                <w:noProof/>
                <w:szCs w:val="24"/>
                <w:lang w:eastAsia="en-IE"/>
              </w:rPr>
              <w:t>current (‘AC’) electrical energy meters;</w:t>
            </w:r>
          </w:p>
        </w:tc>
      </w:tr>
      <w:tr w:rsidR="00245088" w:rsidRPr="0020594E" w14:paraId="4F1B7EB0" w14:textId="77777777">
        <w:tc>
          <w:tcPr>
            <w:tcW w:w="31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3DD9A6A3"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f</w:t>
            </w:r>
            <w:r w:rsidRPr="0020594E">
              <w:rPr>
                <w:rFonts w:eastAsia="Times New Roman"/>
                <w:noProof/>
                <w:szCs w:val="24"/>
                <w:vertAlign w:val="subscript"/>
                <w:lang w:eastAsia="en-IE"/>
              </w:rPr>
              <w:t>n</w:t>
            </w:r>
          </w:p>
        </w:tc>
        <w:tc>
          <w:tcPr>
            <w:tcW w:w="2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1DA88D7"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w:t>
            </w:r>
          </w:p>
        </w:tc>
        <w:tc>
          <w:tcPr>
            <w:tcW w:w="44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7C080D7"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the specified reference frequency, for AC electrical energy meters;</w:t>
            </w:r>
          </w:p>
        </w:tc>
      </w:tr>
      <w:tr w:rsidR="00245088" w:rsidRPr="0020594E" w14:paraId="0D569D71" w14:textId="77777777">
        <w:tc>
          <w:tcPr>
            <w:tcW w:w="31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6CD803D2"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PF</w:t>
            </w:r>
          </w:p>
        </w:tc>
        <w:tc>
          <w:tcPr>
            <w:tcW w:w="2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177FFB" w14:textId="77777777" w:rsidR="00245088" w:rsidRPr="0020594E" w:rsidRDefault="00245088">
            <w:pPr>
              <w:spacing w:before="0" w:after="0" w:line="312" w:lineRule="atLeast"/>
              <w:rPr>
                <w:rFonts w:eastAsia="Times New Roman"/>
                <w:noProof/>
                <w:szCs w:val="24"/>
                <w:lang w:eastAsia="en-IE"/>
              </w:rPr>
            </w:pPr>
            <w:r w:rsidRPr="0020594E">
              <w:rPr>
                <w:rFonts w:eastAsia="Times New Roman"/>
                <w:noProof/>
                <w:szCs w:val="24"/>
                <w:lang w:eastAsia="en-IE"/>
              </w:rPr>
              <w:t>=</w:t>
            </w:r>
          </w:p>
        </w:tc>
        <w:tc>
          <w:tcPr>
            <w:tcW w:w="44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3E95A137" w14:textId="77777777" w:rsidR="00245088" w:rsidRPr="0020594E" w:rsidRDefault="00245088">
            <w:pPr>
              <w:spacing w:before="0" w:after="0" w:line="312" w:lineRule="atLeast"/>
              <w:rPr>
                <w:rFonts w:eastAsia="Times New Roman"/>
                <w:noProof/>
                <w:lang w:eastAsia="en-IE"/>
              </w:rPr>
            </w:pPr>
            <w:r w:rsidRPr="0020594E">
              <w:rPr>
                <w:rFonts w:eastAsia="Times New Roman"/>
                <w:noProof/>
                <w:lang w:eastAsia="en-IE"/>
              </w:rPr>
              <w:t>power factor = cosφ = the cosine of the phase difference φ between I and U, for AC electrical energy meters.’;</w:t>
            </w:r>
          </w:p>
        </w:tc>
      </w:tr>
    </w:tbl>
    <w:p w14:paraId="4EE29F16" w14:textId="77777777" w:rsidR="00245088" w:rsidRPr="0020594E" w:rsidRDefault="00245088" w:rsidP="00245088">
      <w:pPr>
        <w:pStyle w:val="Point0number"/>
        <w:rPr>
          <w:noProof/>
          <w:lang w:eastAsia="en-IE"/>
        </w:rPr>
      </w:pPr>
      <w:r w:rsidRPr="0020594E">
        <w:rPr>
          <w:noProof/>
          <w:lang w:eastAsia="en-IE"/>
        </w:rPr>
        <w:t>in point 2, the last two paragraphs are replaced by the following:</w:t>
      </w:r>
    </w:p>
    <w:p w14:paraId="66FE012E" w14:textId="5804F82E" w:rsidR="00245088" w:rsidRPr="0020594E" w:rsidRDefault="00245088" w:rsidP="00245088">
      <w:pPr>
        <w:rPr>
          <w:noProof/>
          <w:lang w:eastAsia="en-IE"/>
        </w:rPr>
      </w:pPr>
      <w:r w:rsidRPr="0020594E">
        <w:rPr>
          <w:noProof/>
          <w:lang w:eastAsia="en-IE"/>
        </w:rPr>
        <w:t>‘The operating ranges within which the meter shall satisfy the MPE requirements are specified in Table 2.</w:t>
      </w:r>
    </w:p>
    <w:p w14:paraId="39803B05" w14:textId="0898EC22" w:rsidR="00245088" w:rsidRPr="0020594E" w:rsidRDefault="00245088" w:rsidP="00245088">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For AC electrical energy meters, the voltage, frequency</w:t>
      </w:r>
      <w:r w:rsidR="00764653" w:rsidRPr="0020594E">
        <w:rPr>
          <w:rFonts w:eastAsia="Times New Roman"/>
          <w:noProof/>
          <w:szCs w:val="24"/>
          <w:lang w:eastAsia="en-IE"/>
        </w:rPr>
        <w:t xml:space="preserve"> </w:t>
      </w:r>
      <w:r w:rsidRPr="0020594E">
        <w:rPr>
          <w:rFonts w:eastAsia="Times New Roman"/>
          <w:noProof/>
          <w:szCs w:val="24"/>
          <w:lang w:eastAsia="en-IE"/>
        </w:rPr>
        <w:t>and power factor ranges shall be:</w:t>
      </w:r>
    </w:p>
    <w:p w14:paraId="07650B95" w14:textId="0B56376D" w:rsidR="00245088" w:rsidRPr="0020594E" w:rsidRDefault="00245088" w:rsidP="00BE3D25">
      <w:pPr>
        <w:pStyle w:val="Tiret0"/>
        <w:numPr>
          <w:ilvl w:val="0"/>
          <w:numId w:val="2"/>
        </w:numPr>
        <w:rPr>
          <w:noProof/>
          <w:lang w:eastAsia="en-IE"/>
        </w:rPr>
      </w:pPr>
      <m:oMath>
        <m:r>
          <w:rPr>
            <w:rFonts w:ascii="Cambria Math" w:hAnsi="Cambria Math"/>
            <w:noProof/>
            <w:lang w:eastAsia="en-IE"/>
          </w:rPr>
          <m:t>0,9∙</m:t>
        </m:r>
        <m:sSub>
          <m:sSubPr>
            <m:ctrlPr>
              <w:rPr>
                <w:rFonts w:ascii="Cambria Math" w:hAnsi="Cambria Math"/>
                <w:i/>
                <w:noProof/>
                <w:lang w:eastAsia="en-IE"/>
              </w:rPr>
            </m:ctrlPr>
          </m:sSubPr>
          <m:e>
            <m:r>
              <w:rPr>
                <w:rFonts w:ascii="Cambria Math" w:hAnsi="Cambria Math"/>
                <w:noProof/>
                <w:lang w:eastAsia="en-IE"/>
              </w:rPr>
              <m:t>U</m:t>
            </m:r>
          </m:e>
          <m:sub>
            <m:r>
              <w:rPr>
                <w:rFonts w:ascii="Cambria Math" w:hAnsi="Cambria Math"/>
                <w:noProof/>
                <w:lang w:eastAsia="en-IE"/>
              </w:rPr>
              <m:t>n</m:t>
            </m:r>
          </m:sub>
        </m:sSub>
        <m:r>
          <w:rPr>
            <w:rFonts w:ascii="Cambria Math" w:hAnsi="Cambria Math"/>
            <w:noProof/>
            <w:lang w:eastAsia="en-IE"/>
          </w:rPr>
          <m:t xml:space="preserve"> ≤ U ≤1,1∙</m:t>
        </m:r>
        <m:sSub>
          <m:sSubPr>
            <m:ctrlPr>
              <w:rPr>
                <w:rFonts w:ascii="Cambria Math" w:hAnsi="Cambria Math"/>
                <w:i/>
                <w:noProof/>
                <w:lang w:eastAsia="en-IE"/>
              </w:rPr>
            </m:ctrlPr>
          </m:sSubPr>
          <m:e>
            <m:r>
              <w:rPr>
                <w:rFonts w:ascii="Cambria Math" w:hAnsi="Cambria Math"/>
                <w:noProof/>
                <w:lang w:eastAsia="en-IE"/>
              </w:rPr>
              <m:t>U</m:t>
            </m:r>
          </m:e>
          <m:sub>
            <m:r>
              <w:rPr>
                <w:rFonts w:ascii="Cambria Math" w:hAnsi="Cambria Math"/>
                <w:noProof/>
                <w:lang w:eastAsia="en-IE"/>
              </w:rPr>
              <m:t>n</m:t>
            </m:r>
          </m:sub>
        </m:sSub>
      </m:oMath>
      <w:r w:rsidRPr="0020594E">
        <w:rPr>
          <w:noProof/>
          <w:lang w:eastAsia="en-IE"/>
        </w:rPr>
        <w:t>;</w:t>
      </w:r>
    </w:p>
    <w:p w14:paraId="4A7A01A9" w14:textId="0598F53E" w:rsidR="00245088" w:rsidRPr="0020594E" w:rsidRDefault="00245088" w:rsidP="00245088">
      <w:pPr>
        <w:pStyle w:val="Tiret0"/>
        <w:rPr>
          <w:noProof/>
          <w:lang w:eastAsia="en-IE"/>
        </w:rPr>
      </w:pPr>
      <m:oMath>
        <m:r>
          <w:rPr>
            <w:rFonts w:ascii="Cambria Math" w:hAnsi="Cambria Math"/>
            <w:noProof/>
            <w:lang w:eastAsia="en-IE"/>
          </w:rPr>
          <m:t>0,98∙</m:t>
        </m:r>
        <m:sSub>
          <m:sSubPr>
            <m:ctrlPr>
              <w:rPr>
                <w:rFonts w:ascii="Cambria Math" w:hAnsi="Cambria Math"/>
                <w:i/>
                <w:noProof/>
                <w:lang w:eastAsia="en-IE"/>
              </w:rPr>
            </m:ctrlPr>
          </m:sSubPr>
          <m:e>
            <m:r>
              <w:rPr>
                <w:rFonts w:ascii="Cambria Math" w:hAnsi="Cambria Math"/>
                <w:noProof/>
                <w:lang w:eastAsia="en-IE"/>
              </w:rPr>
              <m:t>f</m:t>
            </m:r>
          </m:e>
          <m:sub>
            <m:r>
              <w:rPr>
                <w:rFonts w:ascii="Cambria Math" w:hAnsi="Cambria Math"/>
                <w:noProof/>
                <w:lang w:eastAsia="en-IE"/>
              </w:rPr>
              <m:t>n</m:t>
            </m:r>
          </m:sub>
        </m:sSub>
        <m:r>
          <w:rPr>
            <w:rFonts w:ascii="Cambria Math" w:hAnsi="Cambria Math"/>
            <w:noProof/>
            <w:lang w:eastAsia="en-IE"/>
          </w:rPr>
          <m:t xml:space="preserve"> ≤ f ≤1,02∙</m:t>
        </m:r>
        <m:sSub>
          <m:sSubPr>
            <m:ctrlPr>
              <w:rPr>
                <w:rFonts w:ascii="Cambria Math" w:hAnsi="Cambria Math"/>
                <w:i/>
                <w:noProof/>
                <w:lang w:eastAsia="en-IE"/>
              </w:rPr>
            </m:ctrlPr>
          </m:sSubPr>
          <m:e>
            <m:r>
              <w:rPr>
                <w:rFonts w:ascii="Cambria Math" w:hAnsi="Cambria Math"/>
                <w:noProof/>
                <w:lang w:eastAsia="en-IE"/>
              </w:rPr>
              <m:t>f</m:t>
            </m:r>
          </m:e>
          <m:sub>
            <m:r>
              <w:rPr>
                <w:rFonts w:ascii="Cambria Math" w:hAnsi="Cambria Math"/>
                <w:noProof/>
                <w:lang w:eastAsia="en-IE"/>
              </w:rPr>
              <m:t>n</m:t>
            </m:r>
          </m:sub>
        </m:sSub>
      </m:oMath>
      <w:r w:rsidRPr="0020594E">
        <w:rPr>
          <w:noProof/>
          <w:lang w:eastAsia="en-IE"/>
        </w:rPr>
        <w:t>;</w:t>
      </w:r>
    </w:p>
    <w:p w14:paraId="459E8284" w14:textId="77777777" w:rsidR="00245088" w:rsidRPr="0020594E" w:rsidRDefault="00245088" w:rsidP="00245088">
      <w:pPr>
        <w:pStyle w:val="Tiret0"/>
        <w:rPr>
          <w:noProof/>
          <w:lang w:eastAsia="en-IE"/>
        </w:rPr>
      </w:pPr>
      <m:oMath>
        <m:r>
          <w:rPr>
            <w:rFonts w:ascii="Cambria Math" w:hAnsi="Cambria Math"/>
            <w:noProof/>
            <w:lang w:eastAsia="en-IE"/>
          </w:rPr>
          <m:t>0,5 inductive ≤ PF ≤0,8 capacitive</m:t>
        </m:r>
      </m:oMath>
      <w:r w:rsidRPr="0020594E">
        <w:rPr>
          <w:noProof/>
          <w:lang w:eastAsia="en-IE"/>
        </w:rPr>
        <w:t>.</w:t>
      </w:r>
    </w:p>
    <w:p w14:paraId="6D01DEC9" w14:textId="77777777" w:rsidR="00245088" w:rsidRPr="0020594E" w:rsidRDefault="00245088" w:rsidP="00245088">
      <w:pPr>
        <w:shd w:val="clear" w:color="auto" w:fill="FFFFFF" w:themeFill="background1"/>
        <w:spacing w:before="0" w:line="312" w:lineRule="atLeast"/>
        <w:rPr>
          <w:noProof/>
          <w:lang w:eastAsia="en-IE"/>
        </w:rPr>
      </w:pPr>
      <w:r w:rsidRPr="0020594E">
        <w:rPr>
          <w:rFonts w:eastAsia="Times New Roman"/>
          <w:noProof/>
          <w:lang w:eastAsia="en-IE"/>
        </w:rPr>
        <w:t xml:space="preserve">For direct current (‘DC’) electrical energy meters, the voltage range shall be between the </w:t>
      </w:r>
      <w:r w:rsidRPr="0020594E">
        <w:rPr>
          <w:noProof/>
          <w:lang w:eastAsia="en-IE"/>
        </w:rPr>
        <w:t>lowest and the highest output voltage.’;</w:t>
      </w:r>
    </w:p>
    <w:p w14:paraId="7BCCC73E" w14:textId="77777777" w:rsidR="00245088" w:rsidRPr="0020594E" w:rsidRDefault="00245088" w:rsidP="00245088">
      <w:pPr>
        <w:pStyle w:val="Point0number"/>
        <w:rPr>
          <w:rFonts w:eastAsia="Times New Roman"/>
          <w:noProof/>
          <w:szCs w:val="24"/>
          <w:lang w:eastAsia="en-IE"/>
        </w:rPr>
      </w:pPr>
      <w:r w:rsidRPr="0020594E">
        <w:rPr>
          <w:noProof/>
          <w:lang w:eastAsia="en-IE"/>
        </w:rPr>
        <w:t>in point 3, the second paragraph is replaced by the following:</w:t>
      </w:r>
    </w:p>
    <w:p w14:paraId="7A048A09" w14:textId="77777777" w:rsidR="00245088" w:rsidRPr="0020594E" w:rsidRDefault="00245088" w:rsidP="00245088">
      <w:pPr>
        <w:shd w:val="clear" w:color="auto" w:fill="FFFFFF"/>
        <w:spacing w:before="0" w:line="312" w:lineRule="atLeast"/>
        <w:rPr>
          <w:rFonts w:eastAsia="Times New Roman"/>
          <w:noProof/>
          <w:szCs w:val="24"/>
          <w:lang w:eastAsia="en-IE"/>
        </w:rPr>
      </w:pPr>
      <w:r w:rsidRPr="0020594E">
        <w:rPr>
          <w:rFonts w:eastAsia="Times New Roman"/>
          <w:b/>
          <w:bCs/>
          <w:noProof/>
          <w:szCs w:val="24"/>
          <w:lang w:eastAsia="en-IE"/>
        </w:rPr>
        <w:t>‘</w:t>
      </w:r>
      <w:r w:rsidRPr="0020594E">
        <w:rPr>
          <w:rFonts w:eastAsia="Times New Roman"/>
          <w:noProof/>
          <w:szCs w:val="24"/>
          <w:lang w:eastAsia="en-IE"/>
        </w:rPr>
        <w:t>When the meter is operating within rated operating conditions, the percentage errors shall not exceed the limits given in Table 2.’;</w:t>
      </w:r>
    </w:p>
    <w:p w14:paraId="1B30667F" w14:textId="6BBB4925" w:rsidR="00245088" w:rsidRPr="0020594E" w:rsidRDefault="00245088" w:rsidP="00245088">
      <w:pPr>
        <w:pStyle w:val="Point0number"/>
        <w:rPr>
          <w:noProof/>
          <w:lang w:eastAsia="en-IE"/>
        </w:rPr>
      </w:pPr>
      <w:bookmarkStart w:id="2" w:name="_Hlk180395653"/>
      <w:r w:rsidRPr="0020594E">
        <w:rPr>
          <w:noProof/>
          <w:lang w:eastAsia="en-IE"/>
        </w:rPr>
        <w:t>in</w:t>
      </w:r>
      <w:r w:rsidR="00764653" w:rsidRPr="0020594E">
        <w:rPr>
          <w:noProof/>
          <w:lang w:eastAsia="en-IE"/>
        </w:rPr>
        <w:t xml:space="preserve"> Table 2, in</w:t>
      </w:r>
      <w:r w:rsidRPr="0020594E">
        <w:rPr>
          <w:noProof/>
          <w:lang w:eastAsia="en-IE"/>
        </w:rPr>
        <w:t xml:space="preserve"> the third row, fifth column, the </w:t>
      </w:r>
      <w:bookmarkEnd w:id="2"/>
      <w:r w:rsidRPr="0020594E">
        <w:rPr>
          <w:noProof/>
          <w:lang w:eastAsia="en-IE"/>
        </w:rPr>
        <w:t>wording ‘– 40 °C … – 25 °C or + 55 °C … + 70 °C’ is replaced by the following:</w:t>
      </w:r>
    </w:p>
    <w:p w14:paraId="2AD8C6EB" w14:textId="77777777" w:rsidR="00245088" w:rsidRPr="0020594E" w:rsidRDefault="00245088" w:rsidP="00245088">
      <w:pPr>
        <w:rPr>
          <w:noProof/>
          <w:lang w:eastAsia="en-IE"/>
        </w:rPr>
      </w:pPr>
      <w:r w:rsidRPr="0020594E">
        <w:rPr>
          <w:noProof/>
          <w:lang w:eastAsia="en-IE"/>
        </w:rPr>
        <w:t>‘below – 25 °C or above + 55 °C’;</w:t>
      </w:r>
    </w:p>
    <w:p w14:paraId="5953E25D" w14:textId="24659FF0" w:rsidR="00245088" w:rsidRPr="0020594E" w:rsidRDefault="00764653" w:rsidP="00245088">
      <w:pPr>
        <w:pStyle w:val="Point0number"/>
        <w:rPr>
          <w:noProof/>
          <w:lang w:eastAsia="en-IE"/>
        </w:rPr>
      </w:pPr>
      <w:r w:rsidRPr="0020594E">
        <w:rPr>
          <w:noProof/>
          <w:lang w:eastAsia="en-IE"/>
        </w:rPr>
        <w:t xml:space="preserve">in </w:t>
      </w:r>
      <w:r w:rsidR="00245088" w:rsidRPr="0020594E">
        <w:rPr>
          <w:noProof/>
          <w:lang w:eastAsia="en-IE"/>
        </w:rPr>
        <w:t>point 4.1.</w:t>
      </w:r>
      <w:r w:rsidRPr="0020594E">
        <w:rPr>
          <w:noProof/>
          <w:lang w:eastAsia="en-IE"/>
        </w:rPr>
        <w:t xml:space="preserve">, </w:t>
      </w:r>
      <w:bookmarkStart w:id="3" w:name="_Hlk180395687"/>
      <w:r w:rsidRPr="0020594E">
        <w:rPr>
          <w:noProof/>
          <w:lang w:eastAsia="en-IE"/>
        </w:rPr>
        <w:t>the second and third paragraphs are replaced by the following</w:t>
      </w:r>
      <w:r w:rsidR="00245088" w:rsidRPr="0020594E">
        <w:rPr>
          <w:noProof/>
          <w:lang w:eastAsia="en-IE"/>
        </w:rPr>
        <w:t>:</w:t>
      </w:r>
      <w:bookmarkEnd w:id="3"/>
    </w:p>
    <w:p w14:paraId="529459BB" w14:textId="77777777" w:rsidR="00764653" w:rsidRPr="0020594E" w:rsidRDefault="00245088" w:rsidP="00245088">
      <w:pPr>
        <w:rPr>
          <w:noProof/>
          <w:lang w:eastAsia="en-IE"/>
        </w:rPr>
      </w:pPr>
      <w:r w:rsidRPr="00A67868">
        <w:rPr>
          <w:noProof/>
          <w:szCs w:val="24"/>
          <w:lang w:eastAsia="en-IE"/>
        </w:rPr>
        <w:t>‘</w:t>
      </w:r>
      <w:r w:rsidRPr="0020594E">
        <w:rPr>
          <w:noProof/>
          <w:lang w:eastAsia="en-IE"/>
        </w:rPr>
        <w:t>The meter shall comply with the electromagnetic environment E2 for AC electrical energy meters and E1 for DC electrical energy meters, as well as with the additional requirements in points 4.2. and 4.3.</w:t>
      </w:r>
    </w:p>
    <w:p w14:paraId="1B978C5F" w14:textId="5FA9D3CD" w:rsidR="00245088" w:rsidRPr="0020594E" w:rsidRDefault="00764653" w:rsidP="00245088">
      <w:pPr>
        <w:rPr>
          <w:noProof/>
          <w:lang w:eastAsia="en-IE"/>
        </w:rPr>
      </w:pPr>
      <w:bookmarkStart w:id="4" w:name="_Hlk180395699"/>
      <w:r w:rsidRPr="0020594E">
        <w:rPr>
          <w:noProof/>
          <w:lang w:eastAsia="en-IE"/>
        </w:rPr>
        <w:t>The electromagnetic environment and permissible effects reflect the situation that there are disturbances which shall not affect the accuracy beyond the critical change values and transient disturbances, which may cause a temporary degradation or loss of function or performance but from which the meter shall recover and shall not affect the accuracy beyond the critical change values’</w:t>
      </w:r>
      <w:bookmarkEnd w:id="4"/>
      <w:r w:rsidR="00245088" w:rsidRPr="0020594E">
        <w:rPr>
          <w:noProof/>
          <w:lang w:eastAsia="en-IE"/>
        </w:rPr>
        <w:t>;</w:t>
      </w:r>
    </w:p>
    <w:p w14:paraId="737295B8" w14:textId="77777777" w:rsidR="00245088" w:rsidRPr="0020594E" w:rsidRDefault="00245088" w:rsidP="00245088">
      <w:pPr>
        <w:pStyle w:val="Point0number"/>
        <w:tabs>
          <w:tab w:val="clear" w:pos="850"/>
          <w:tab w:val="num" w:pos="992"/>
        </w:tabs>
        <w:ind w:left="0" w:firstLine="0"/>
        <w:rPr>
          <w:noProof/>
          <w:lang w:eastAsia="en-IE"/>
        </w:rPr>
      </w:pPr>
      <w:r w:rsidRPr="0020594E">
        <w:rPr>
          <w:noProof/>
          <w:lang w:eastAsia="en-IE"/>
        </w:rPr>
        <w:t>point 4.2.</w:t>
      </w:r>
      <w:r w:rsidR="00AD20D7" w:rsidRPr="0020594E">
        <w:rPr>
          <w:noProof/>
          <w:lang w:eastAsia="en-IE"/>
        </w:rPr>
        <w:t xml:space="preserve"> </w:t>
      </w:r>
      <w:r w:rsidRPr="0020594E">
        <w:rPr>
          <w:noProof/>
          <w:lang w:eastAsia="en-IE"/>
        </w:rPr>
        <w:t>is amended as follows:</w:t>
      </w:r>
    </w:p>
    <w:p w14:paraId="0DE6BB51" w14:textId="77777777" w:rsidR="00245088" w:rsidRPr="0020594E" w:rsidRDefault="00245088" w:rsidP="00245088">
      <w:pPr>
        <w:pStyle w:val="Point1letter"/>
        <w:rPr>
          <w:noProof/>
          <w:lang w:eastAsia="en-IE"/>
        </w:rPr>
      </w:pPr>
      <w:r w:rsidRPr="0020594E">
        <w:rPr>
          <w:noProof/>
          <w:lang w:eastAsia="en-IE"/>
        </w:rPr>
        <w:t>in the fifth row, first column,</w:t>
      </w:r>
      <w:r w:rsidR="00AD20D7" w:rsidRPr="0020594E">
        <w:rPr>
          <w:noProof/>
          <w:lang w:eastAsia="en-IE"/>
        </w:rPr>
        <w:t xml:space="preserve"> of Table 3,</w:t>
      </w:r>
      <w:r w:rsidRPr="0020594E">
        <w:rPr>
          <w:noProof/>
          <w:lang w:eastAsia="en-IE"/>
        </w:rPr>
        <w:t xml:space="preserve"> the wording ‘Harmonic contents in the current circuits (</w:t>
      </w:r>
      <w:r w:rsidRPr="0020594E">
        <w:rPr>
          <w:noProof/>
          <w:vertAlign w:val="superscript"/>
          <w:lang w:eastAsia="en-IE"/>
        </w:rPr>
        <w:t>2</w:t>
      </w:r>
      <w:r w:rsidRPr="0020594E">
        <w:rPr>
          <w:noProof/>
          <w:lang w:eastAsia="en-IE"/>
        </w:rPr>
        <w:t>)’ is replaced by the following:</w:t>
      </w:r>
    </w:p>
    <w:p w14:paraId="67ACD57C" w14:textId="2C51BC1A" w:rsidR="00245088" w:rsidRPr="0020594E" w:rsidRDefault="00245088" w:rsidP="00245088">
      <w:pPr>
        <w:rPr>
          <w:noProof/>
          <w:lang w:eastAsia="en-IE"/>
        </w:rPr>
      </w:pPr>
      <w:r w:rsidRPr="0020594E">
        <w:rPr>
          <w:noProof/>
          <w:lang w:eastAsia="en-IE"/>
        </w:rPr>
        <w:t>‘Harmonic contents in the current circuits (</w:t>
      </w:r>
      <w:r w:rsidRPr="0020594E">
        <w:rPr>
          <w:noProof/>
          <w:vertAlign w:val="superscript"/>
          <w:lang w:eastAsia="en-IE"/>
        </w:rPr>
        <w:t>2</w:t>
      </w:r>
      <w:r w:rsidRPr="0020594E">
        <w:rPr>
          <w:noProof/>
          <w:lang w:eastAsia="en-IE"/>
        </w:rPr>
        <w:t>), for alternati</w:t>
      </w:r>
      <w:r w:rsidR="005A65AC">
        <w:rPr>
          <w:noProof/>
          <w:lang w:eastAsia="en-IE"/>
        </w:rPr>
        <w:t>ng</w:t>
      </w:r>
      <w:r w:rsidRPr="0020594E">
        <w:rPr>
          <w:noProof/>
          <w:lang w:eastAsia="en-IE"/>
        </w:rPr>
        <w:t xml:space="preserve"> current (‘AC’) electrical energy meters’;</w:t>
      </w:r>
    </w:p>
    <w:p w14:paraId="6C86E5B0" w14:textId="77777777" w:rsidR="00245088" w:rsidRPr="0020594E" w:rsidRDefault="00245088" w:rsidP="00245088">
      <w:pPr>
        <w:pStyle w:val="Point1letter"/>
        <w:rPr>
          <w:noProof/>
          <w:lang w:eastAsia="en-IE"/>
        </w:rPr>
      </w:pPr>
      <w:r w:rsidRPr="0020594E">
        <w:rPr>
          <w:noProof/>
          <w:lang w:eastAsia="en-IE"/>
        </w:rPr>
        <w:t xml:space="preserve">in the sixth row, first column, </w:t>
      </w:r>
      <w:r w:rsidR="00AD20D7" w:rsidRPr="0020594E">
        <w:rPr>
          <w:noProof/>
          <w:lang w:eastAsia="en-IE"/>
        </w:rPr>
        <w:t xml:space="preserve">of Table 3, </w:t>
      </w:r>
      <w:r w:rsidRPr="0020594E">
        <w:rPr>
          <w:noProof/>
          <w:lang w:eastAsia="en-IE"/>
        </w:rPr>
        <w:t>the wording ‘DC and harmonics in the current circuit (</w:t>
      </w:r>
      <w:r w:rsidRPr="0020594E">
        <w:rPr>
          <w:noProof/>
          <w:vertAlign w:val="superscript"/>
          <w:lang w:eastAsia="en-IE"/>
        </w:rPr>
        <w:t>2</w:t>
      </w:r>
      <w:r w:rsidRPr="0020594E">
        <w:rPr>
          <w:noProof/>
          <w:lang w:eastAsia="en-IE"/>
        </w:rPr>
        <w:t>)’ is replaced by the following:</w:t>
      </w:r>
    </w:p>
    <w:p w14:paraId="0E268382" w14:textId="56AA0CA2" w:rsidR="00245088" w:rsidRPr="0020594E" w:rsidRDefault="00245088" w:rsidP="00245088">
      <w:pPr>
        <w:rPr>
          <w:noProof/>
          <w:lang w:eastAsia="en-IE"/>
        </w:rPr>
      </w:pPr>
      <w:r w:rsidRPr="0020594E">
        <w:rPr>
          <w:noProof/>
          <w:lang w:eastAsia="en-IE"/>
        </w:rPr>
        <w:t>‘DC and harmonics in the current circuit (</w:t>
      </w:r>
      <w:r w:rsidRPr="0020594E">
        <w:rPr>
          <w:noProof/>
          <w:vertAlign w:val="superscript"/>
          <w:lang w:eastAsia="en-IE"/>
        </w:rPr>
        <w:t>2</w:t>
      </w:r>
      <w:r w:rsidRPr="0020594E">
        <w:rPr>
          <w:noProof/>
          <w:lang w:eastAsia="en-IE"/>
        </w:rPr>
        <w:t xml:space="preserve">), for </w:t>
      </w:r>
      <w:r w:rsidR="005A65AC" w:rsidRPr="0020594E">
        <w:rPr>
          <w:noProof/>
          <w:lang w:eastAsia="en-IE"/>
        </w:rPr>
        <w:t>alternati</w:t>
      </w:r>
      <w:r w:rsidR="005A65AC">
        <w:rPr>
          <w:noProof/>
          <w:lang w:eastAsia="en-IE"/>
        </w:rPr>
        <w:t>ng</w:t>
      </w:r>
      <w:r w:rsidR="005A65AC" w:rsidRPr="0020594E">
        <w:rPr>
          <w:noProof/>
          <w:lang w:eastAsia="en-IE"/>
        </w:rPr>
        <w:t xml:space="preserve"> </w:t>
      </w:r>
      <w:r w:rsidRPr="0020594E">
        <w:rPr>
          <w:noProof/>
          <w:lang w:eastAsia="en-IE"/>
        </w:rPr>
        <w:t>current (‘AC’) electrical energy meters’;</w:t>
      </w:r>
    </w:p>
    <w:p w14:paraId="768FBB5C" w14:textId="77777777" w:rsidR="00245088" w:rsidRPr="0020594E" w:rsidRDefault="00245088" w:rsidP="00245088">
      <w:pPr>
        <w:pStyle w:val="Point0number"/>
        <w:rPr>
          <w:noProof/>
          <w:lang w:eastAsia="en-IE"/>
        </w:rPr>
      </w:pPr>
      <w:r w:rsidRPr="0020594E">
        <w:rPr>
          <w:noProof/>
          <w:lang w:eastAsia="en-IE"/>
        </w:rPr>
        <w:t>points 5.4. and 5.5. are replaced by the following:</w:t>
      </w:r>
    </w:p>
    <w:p w14:paraId="0313ADEA" w14:textId="77777777" w:rsidR="00245088" w:rsidRPr="0020594E" w:rsidRDefault="00245088" w:rsidP="00245088">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w:t>
      </w:r>
      <w:r w:rsidRPr="0020594E">
        <w:rPr>
          <w:rFonts w:eastAsia="Times New Roman"/>
          <w:b/>
          <w:bCs/>
          <w:noProof/>
          <w:szCs w:val="24"/>
          <w:lang w:eastAsia="en-IE"/>
        </w:rPr>
        <w:t>5.4.</w:t>
      </w:r>
      <w:r w:rsidRPr="0020594E">
        <w:rPr>
          <w:rFonts w:eastAsia="Times New Roman"/>
          <w:noProof/>
          <w:szCs w:val="24"/>
          <w:lang w:eastAsia="en-IE"/>
        </w:rPr>
        <w:t xml:space="preserve"> </w:t>
      </w:r>
      <w:r w:rsidRPr="0020594E">
        <w:rPr>
          <w:b/>
          <w:bCs/>
          <w:noProof/>
        </w:rPr>
        <w:tab/>
      </w:r>
      <w:r w:rsidRPr="0020594E">
        <w:rPr>
          <w:rFonts w:eastAsia="Times New Roman"/>
          <w:b/>
          <w:bCs/>
          <w:i/>
          <w:iCs/>
          <w:noProof/>
          <w:szCs w:val="24"/>
          <w:lang w:eastAsia="en-IE"/>
        </w:rPr>
        <w:t>Running with no load</w:t>
      </w:r>
    </w:p>
    <w:p w14:paraId="2503964B" w14:textId="77777777" w:rsidR="00245088" w:rsidRPr="0020594E" w:rsidRDefault="00245088" w:rsidP="00245088">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When the voltage is applied without any current flowing in the current circuit, the meter shall not register any energy.</w:t>
      </w:r>
    </w:p>
    <w:p w14:paraId="15A97C24" w14:textId="77777777" w:rsidR="00245088" w:rsidRPr="0020594E" w:rsidRDefault="00245088" w:rsidP="00245088">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5.5. </w:t>
      </w:r>
      <w:r w:rsidRPr="0020594E">
        <w:rPr>
          <w:b/>
          <w:bCs/>
          <w:noProof/>
        </w:rPr>
        <w:tab/>
      </w:r>
      <w:r w:rsidRPr="0020594E">
        <w:rPr>
          <w:rFonts w:eastAsia="Times New Roman"/>
          <w:b/>
          <w:bCs/>
          <w:i/>
          <w:iCs/>
          <w:noProof/>
          <w:szCs w:val="24"/>
          <w:lang w:eastAsia="en-IE"/>
        </w:rPr>
        <w:t>Starting</w:t>
      </w:r>
    </w:p>
    <w:p w14:paraId="220C20BC" w14:textId="6101E94F" w:rsidR="00245088" w:rsidRPr="0020594E" w:rsidRDefault="00245088" w:rsidP="00245088">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The meter shall start and continue to register at a rate of change of energy equal to the product of the smallest voltage within the rated operating conditions and I</w:t>
      </w:r>
      <w:r w:rsidRPr="0020594E">
        <w:rPr>
          <w:rFonts w:eastAsia="Times New Roman"/>
          <w:noProof/>
          <w:vertAlign w:val="subscript"/>
          <w:lang w:eastAsia="en-IE"/>
        </w:rPr>
        <w:t>st</w:t>
      </w:r>
      <w:r w:rsidRPr="0020594E">
        <w:rPr>
          <w:rFonts w:eastAsia="Times New Roman"/>
          <w:noProof/>
          <w:lang w:eastAsia="en-IE"/>
        </w:rPr>
        <w:t>.’.</w:t>
      </w:r>
    </w:p>
    <w:p w14:paraId="25A860D0" w14:textId="77777777" w:rsidR="00663CE9" w:rsidRPr="0020594E" w:rsidRDefault="00663CE9" w:rsidP="00663CE9">
      <w:pPr>
        <w:rPr>
          <w:noProof/>
          <w:lang w:val="en-IE"/>
        </w:rPr>
        <w:sectPr w:rsidR="00663CE9" w:rsidRPr="0020594E" w:rsidSect="008E5A14">
          <w:pgSz w:w="11907" w:h="16839"/>
          <w:pgMar w:top="1134" w:right="1417" w:bottom="1134" w:left="1417" w:header="709" w:footer="709" w:gutter="0"/>
          <w:cols w:space="720"/>
          <w:docGrid w:linePitch="360"/>
        </w:sectPr>
      </w:pPr>
    </w:p>
    <w:p w14:paraId="4796C03D" w14:textId="77777777" w:rsidR="00663CE9" w:rsidRPr="0020594E" w:rsidRDefault="00663CE9" w:rsidP="00663CE9">
      <w:pPr>
        <w:pStyle w:val="Annexetitre"/>
        <w:rPr>
          <w:noProof/>
        </w:rPr>
      </w:pPr>
      <w:r w:rsidRPr="0020594E">
        <w:rPr>
          <w:noProof/>
          <w:lang w:val="en-IE"/>
        </w:rPr>
        <w:t xml:space="preserve">ANNEX </w:t>
      </w:r>
      <w:r w:rsidR="00AD20D7" w:rsidRPr="0020594E">
        <w:rPr>
          <w:noProof/>
        </w:rPr>
        <w:t>IV</w:t>
      </w:r>
    </w:p>
    <w:p w14:paraId="7D59B23B" w14:textId="77777777" w:rsidR="00AD20D7" w:rsidRPr="0020594E" w:rsidRDefault="00AD20D7" w:rsidP="00AD20D7">
      <w:pPr>
        <w:shd w:val="clear" w:color="auto" w:fill="FFFFFF"/>
        <w:spacing w:before="0" w:line="312" w:lineRule="atLeast"/>
        <w:jc w:val="center"/>
        <w:rPr>
          <w:b/>
          <w:noProof/>
          <w:szCs w:val="24"/>
        </w:rPr>
      </w:pPr>
      <w:r w:rsidRPr="0020594E">
        <w:rPr>
          <w:b/>
          <w:noProof/>
          <w:szCs w:val="24"/>
        </w:rPr>
        <w:t>‘ANNEX Va</w:t>
      </w:r>
    </w:p>
    <w:p w14:paraId="75178BF9" w14:textId="77777777" w:rsidR="00AD20D7" w:rsidRPr="0020594E" w:rsidRDefault="00AD20D7" w:rsidP="00AD20D7">
      <w:pPr>
        <w:shd w:val="clear" w:color="auto" w:fill="FFFFFF" w:themeFill="background1"/>
        <w:spacing w:before="0" w:line="312" w:lineRule="atLeast"/>
        <w:rPr>
          <w:rFonts w:eastAsia="Times New Roman"/>
          <w:b/>
          <w:noProof/>
          <w:lang w:eastAsia="en-IE"/>
        </w:rPr>
      </w:pPr>
      <w:r w:rsidRPr="0020594E">
        <w:rPr>
          <w:rFonts w:eastAsia="Times New Roman"/>
          <w:b/>
          <w:noProof/>
          <w:lang w:eastAsia="en-IE"/>
        </w:rPr>
        <w:t>MEASURING SYSTEMS FOR ELECTRIC VEHICLE SUPPLY EQUIPMENT (MI-003a)</w:t>
      </w:r>
    </w:p>
    <w:p w14:paraId="2361CA1E" w14:textId="77777777"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The relevant requirements of Annex I, the specific requirements of this Annex and the conformity assessment procedures listed in this Annex apply to measuring systems for EVSE intended for residential, commercial and light industrial use.</w:t>
      </w:r>
    </w:p>
    <w:p w14:paraId="7993A1B5"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DEFINITIONS</w:t>
      </w:r>
    </w:p>
    <w:p w14:paraId="2FAFA187" w14:textId="736063A2" w:rsidR="00AD20D7" w:rsidRPr="0020594E" w:rsidRDefault="00AD20D7" w:rsidP="00AD20D7">
      <w:pPr>
        <w:shd w:val="clear" w:color="auto" w:fill="FFFFFF"/>
        <w:spacing w:before="0" w:line="312" w:lineRule="atLeast"/>
        <w:rPr>
          <w:noProof/>
          <w:lang w:eastAsia="en-IE"/>
        </w:rPr>
      </w:pPr>
      <w:r w:rsidRPr="0020594E">
        <w:rPr>
          <w:noProof/>
          <w:lang w:eastAsia="en-IE"/>
        </w:rPr>
        <w:t xml:space="preserve">A </w:t>
      </w:r>
      <w:r w:rsidRPr="0020594E">
        <w:rPr>
          <w:rFonts w:eastAsia="Times New Roman"/>
          <w:noProof/>
          <w:lang w:eastAsia="en-IE"/>
        </w:rPr>
        <w:t xml:space="preserve">measuring system for EVSE </w:t>
      </w:r>
      <w:r w:rsidRPr="0020594E">
        <w:rPr>
          <w:noProof/>
          <w:lang w:eastAsia="en-IE"/>
        </w:rPr>
        <w:t>means a system that includes all relevant metrological functions related to the transfer (either way), at a specified transfer point, of electrical energy between EVSE (such as charging stations for electric vehicles) and electric vehicles.</w:t>
      </w:r>
    </w:p>
    <w:p w14:paraId="7FD48CC9" w14:textId="480FFCBF" w:rsidR="00AD20D7" w:rsidRPr="0020594E" w:rsidRDefault="00D839BC" w:rsidP="00AD20D7">
      <w:pPr>
        <w:shd w:val="clear" w:color="auto" w:fill="FFFFFF"/>
        <w:spacing w:before="0" w:line="312" w:lineRule="atLeast"/>
        <w:rPr>
          <w:noProof/>
          <w:szCs w:val="24"/>
        </w:rPr>
      </w:pPr>
      <w:r w:rsidRPr="0020594E">
        <w:rPr>
          <w:noProof/>
          <w:szCs w:val="24"/>
        </w:rPr>
        <w:t>However, b</w:t>
      </w:r>
      <w:r w:rsidR="00AD20D7" w:rsidRPr="0020594E">
        <w:rPr>
          <w:noProof/>
          <w:szCs w:val="24"/>
        </w:rPr>
        <w:t xml:space="preserve">y way of derogation </w:t>
      </w:r>
      <w:r w:rsidRPr="0020594E">
        <w:rPr>
          <w:noProof/>
          <w:szCs w:val="24"/>
        </w:rPr>
        <w:t>from</w:t>
      </w:r>
      <w:r w:rsidR="00AD20D7" w:rsidRPr="0020594E">
        <w:rPr>
          <w:noProof/>
          <w:szCs w:val="24"/>
        </w:rPr>
        <w:t xml:space="preserve"> Annex I, such measuring system</w:t>
      </w:r>
      <w:r w:rsidR="00FC736C">
        <w:rPr>
          <w:noProof/>
          <w:szCs w:val="24"/>
        </w:rPr>
        <w:t>s</w:t>
      </w:r>
      <w:r w:rsidR="00AD20D7" w:rsidRPr="0020594E">
        <w:rPr>
          <w:noProof/>
          <w:szCs w:val="24"/>
        </w:rPr>
        <w:t xml:space="preserve"> </w:t>
      </w:r>
      <w:r w:rsidRPr="0020594E">
        <w:rPr>
          <w:noProof/>
          <w:szCs w:val="24"/>
        </w:rPr>
        <w:t>shall</w:t>
      </w:r>
      <w:r w:rsidR="00AD20D7" w:rsidRPr="0020594E">
        <w:rPr>
          <w:noProof/>
          <w:szCs w:val="24"/>
        </w:rPr>
        <w:t xml:space="preserve"> not be considered as utility </w:t>
      </w:r>
      <w:r w:rsidR="000777F6" w:rsidRPr="0020594E">
        <w:rPr>
          <w:noProof/>
          <w:szCs w:val="24"/>
        </w:rPr>
        <w:t>measuring instrument</w:t>
      </w:r>
      <w:r w:rsidR="00FC736C">
        <w:rPr>
          <w:noProof/>
          <w:szCs w:val="24"/>
        </w:rPr>
        <w:t>s</w:t>
      </w:r>
      <w:r w:rsidR="00AD20D7" w:rsidRPr="0020594E">
        <w:rPr>
          <w:noProof/>
          <w:szCs w:val="24"/>
        </w:rPr>
        <w:t>.</w:t>
      </w:r>
    </w:p>
    <w:p w14:paraId="1829E592"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lang w:eastAsia="en-IE"/>
        </w:rPr>
        <w:t xml:space="preserve">Measuring systems for EVSE </w:t>
      </w:r>
      <w:r w:rsidRPr="0020594E">
        <w:rPr>
          <w:rFonts w:eastAsia="Times New Roman"/>
          <w:noProof/>
          <w:szCs w:val="24"/>
          <w:lang w:eastAsia="en-IE"/>
        </w:rPr>
        <w:t>can also have their basic metrology provided by a separately type approved meter which has been tested for compliance with a recognised metering standard with equal or more stringent requirements.</w:t>
      </w:r>
    </w:p>
    <w:tbl>
      <w:tblPr>
        <w:tblW w:w="5100" w:type="pct"/>
        <w:tblInd w:w="-2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7"/>
        <w:gridCol w:w="838"/>
        <w:gridCol w:w="7514"/>
      </w:tblGrid>
      <w:tr w:rsidR="00AD20D7" w:rsidRPr="0020594E" w14:paraId="2553D600"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A58D0E8"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I</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5C5316F7"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7AA4F4E4"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the electrical current flowing through the measuring system for EVSE at the transfer point;</w:t>
            </w:r>
          </w:p>
        </w:tc>
      </w:tr>
      <w:tr w:rsidR="00AD20D7" w:rsidRPr="0020594E" w14:paraId="5F7AC98B"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C458B8E"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I</w:t>
            </w:r>
            <w:r w:rsidRPr="0020594E">
              <w:rPr>
                <w:rFonts w:eastAsia="Times New Roman"/>
                <w:noProof/>
                <w:szCs w:val="24"/>
                <w:vertAlign w:val="subscript"/>
                <w:lang w:eastAsia="en-IE"/>
              </w:rPr>
              <w:t>st</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330779FD"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40DFA99D" w14:textId="1C467658"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 xml:space="preserve">the lowest declared value of I at which the measuring system </w:t>
            </w:r>
            <w:r w:rsidRPr="0020594E">
              <w:rPr>
                <w:rFonts w:eastAsia="Times New Roman"/>
                <w:noProof/>
                <w:lang w:eastAsia="en-IE"/>
              </w:rPr>
              <w:t xml:space="preserve">for EVSE </w:t>
            </w:r>
            <w:r w:rsidRPr="0020594E">
              <w:rPr>
                <w:rFonts w:eastAsia="Times New Roman"/>
                <w:noProof/>
                <w:szCs w:val="24"/>
                <w:lang w:eastAsia="en-IE"/>
              </w:rPr>
              <w:t>registers electrical energy at unity power factor (polyphase measuring systems with balanced load);</w:t>
            </w:r>
          </w:p>
        </w:tc>
      </w:tr>
      <w:tr w:rsidR="00AD20D7" w:rsidRPr="0020594E" w14:paraId="69F633A7"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0492CDB7"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I</w:t>
            </w:r>
            <w:r w:rsidRPr="0020594E">
              <w:rPr>
                <w:rFonts w:eastAsia="Times New Roman"/>
                <w:noProof/>
                <w:szCs w:val="24"/>
                <w:vertAlign w:val="subscript"/>
                <w:lang w:eastAsia="en-IE"/>
              </w:rPr>
              <w:t>min</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0EEA8E65"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576572E9"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the value of I above which the error lies within maximum permissible errors (MPEs) (polyphase meters with balanced load);</w:t>
            </w:r>
          </w:p>
        </w:tc>
      </w:tr>
      <w:tr w:rsidR="00AD20D7" w:rsidRPr="0020594E" w14:paraId="25DE3265"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252873CC"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I</w:t>
            </w:r>
            <w:r w:rsidRPr="0020594E">
              <w:rPr>
                <w:rFonts w:eastAsia="Times New Roman"/>
                <w:noProof/>
                <w:szCs w:val="24"/>
                <w:vertAlign w:val="subscript"/>
                <w:lang w:eastAsia="en-IE"/>
              </w:rPr>
              <w:t>tr</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BEF22B1"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4012A203"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 xml:space="preserve">the value of I above which the error lies within the smallest MPE corresponding to the class index of the measuring system </w:t>
            </w:r>
            <w:r w:rsidRPr="0020594E">
              <w:rPr>
                <w:rFonts w:eastAsia="Times New Roman"/>
                <w:noProof/>
                <w:lang w:eastAsia="en-IE"/>
              </w:rPr>
              <w:t>for EVSE</w:t>
            </w:r>
            <w:r w:rsidRPr="0020594E">
              <w:rPr>
                <w:rFonts w:eastAsia="Times New Roman"/>
                <w:noProof/>
                <w:szCs w:val="24"/>
                <w:lang w:eastAsia="en-IE"/>
              </w:rPr>
              <w:t>;</w:t>
            </w:r>
          </w:p>
        </w:tc>
      </w:tr>
      <w:tr w:rsidR="00AD20D7" w:rsidRPr="0020594E" w14:paraId="073C9076"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58401658"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I</w:t>
            </w:r>
            <w:r w:rsidRPr="0020594E">
              <w:rPr>
                <w:rFonts w:eastAsia="Times New Roman"/>
                <w:noProof/>
                <w:szCs w:val="24"/>
                <w:vertAlign w:val="subscript"/>
                <w:lang w:eastAsia="en-IE"/>
              </w:rPr>
              <w:t>max</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2DA61D04"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58B3DD45"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the maximum value of I for which the error lies within the MPEs;</w:t>
            </w:r>
          </w:p>
        </w:tc>
      </w:tr>
      <w:tr w:rsidR="00AD20D7" w:rsidRPr="0020594E" w14:paraId="5DCBDBA0"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397EC407"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U</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4F330D1E"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748B2A29" w14:textId="3A5EDF3B"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 xml:space="preserve">for AC, root mean square (RMS) value of the electrical voltage supplied to or from the measuring system </w:t>
            </w:r>
            <w:r w:rsidRPr="0020594E">
              <w:rPr>
                <w:rFonts w:eastAsia="Times New Roman"/>
                <w:noProof/>
                <w:lang w:eastAsia="en-IE"/>
              </w:rPr>
              <w:t xml:space="preserve">for EVSE </w:t>
            </w:r>
            <w:r w:rsidRPr="0020594E">
              <w:rPr>
                <w:rFonts w:eastAsia="Times New Roman"/>
                <w:noProof/>
                <w:szCs w:val="24"/>
                <w:lang w:eastAsia="en-IE"/>
              </w:rPr>
              <w:t>at the transfer point;</w:t>
            </w:r>
          </w:p>
          <w:p w14:paraId="19DD672D"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 xml:space="preserve">for DC, value of the electrical voltage supplied to or from the measuring system </w:t>
            </w:r>
            <w:r w:rsidRPr="0020594E">
              <w:rPr>
                <w:rFonts w:eastAsia="Times New Roman"/>
                <w:noProof/>
                <w:lang w:eastAsia="en-IE"/>
              </w:rPr>
              <w:t xml:space="preserve">for EVSE </w:t>
            </w:r>
            <w:r w:rsidRPr="0020594E">
              <w:rPr>
                <w:rFonts w:eastAsia="Times New Roman"/>
                <w:noProof/>
                <w:szCs w:val="24"/>
                <w:lang w:eastAsia="en-IE"/>
              </w:rPr>
              <w:t xml:space="preserve">at the transfer point; </w:t>
            </w:r>
          </w:p>
        </w:tc>
      </w:tr>
      <w:tr w:rsidR="00AD20D7" w:rsidRPr="0020594E" w14:paraId="1B71E601"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70B55E64"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U</w:t>
            </w:r>
            <w:r w:rsidRPr="0020594E">
              <w:rPr>
                <w:rFonts w:eastAsia="Times New Roman"/>
                <w:noProof/>
                <w:szCs w:val="24"/>
                <w:vertAlign w:val="subscript"/>
                <w:lang w:eastAsia="en-IE"/>
              </w:rPr>
              <w:t>n</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78F3174A"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20D1608E"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the specified reference voltage(s);</w:t>
            </w:r>
          </w:p>
        </w:tc>
      </w:tr>
      <w:tr w:rsidR="00AD20D7" w:rsidRPr="0020594E" w14:paraId="09294A82"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7B917399"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f</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60CC07A"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0240C098"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 xml:space="preserve">the frequency of the voltage supplied to or from the measuring system </w:t>
            </w:r>
            <w:r w:rsidRPr="0020594E">
              <w:rPr>
                <w:rFonts w:eastAsia="Times New Roman"/>
                <w:noProof/>
                <w:lang w:eastAsia="en-IE"/>
              </w:rPr>
              <w:t>for EVSE</w:t>
            </w:r>
            <w:r w:rsidRPr="0020594E">
              <w:rPr>
                <w:rFonts w:eastAsia="Times New Roman"/>
                <w:noProof/>
                <w:szCs w:val="24"/>
                <w:lang w:eastAsia="en-IE"/>
              </w:rPr>
              <w:t>, for AC measuring systems;</w:t>
            </w:r>
          </w:p>
        </w:tc>
      </w:tr>
      <w:tr w:rsidR="00AD20D7" w:rsidRPr="0020594E" w14:paraId="3814E60F"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01C150E"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f</w:t>
            </w:r>
            <w:r w:rsidRPr="0020594E">
              <w:rPr>
                <w:rFonts w:eastAsia="Times New Roman"/>
                <w:noProof/>
                <w:szCs w:val="24"/>
                <w:vertAlign w:val="subscript"/>
                <w:lang w:eastAsia="en-IE"/>
              </w:rPr>
              <w:t>n</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20606A8F"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2DE4A82F"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the specified reference frequency, for AC measuring systems;</w:t>
            </w:r>
          </w:p>
        </w:tc>
      </w:tr>
      <w:tr w:rsidR="00AD20D7" w:rsidRPr="0020594E" w14:paraId="2FA21A6C"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4CA9A84"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PF</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3B9679A5"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hideMark/>
          </w:tcPr>
          <w:p w14:paraId="16C5718E"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power factor = cosφ = the cosine of the phase difference φ between I and U, for AC measuring systems;</w:t>
            </w:r>
          </w:p>
        </w:tc>
      </w:tr>
      <w:tr w:rsidR="00AD20D7" w:rsidRPr="0020594E" w14:paraId="16CF30E9"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78DC5FCC"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ripple</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395408A6"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67DCA5BD"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peak-to-peak deviation from the nominal voltage signal expressed as a percentage of the reference value, for DC measuring systems;</w:t>
            </w:r>
          </w:p>
        </w:tc>
      </w:tr>
      <w:tr w:rsidR="00AD20D7" w:rsidRPr="0020594E" w14:paraId="3903C8C5"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259407AE"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harmonic</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3AF7580E"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3DF9F39E" w14:textId="77777777" w:rsidR="00AD20D7" w:rsidRPr="0020594E" w:rsidRDefault="00AD20D7">
            <w:pPr>
              <w:spacing w:before="0" w:line="312" w:lineRule="atLeast"/>
              <w:rPr>
                <w:rFonts w:eastAsia="Times New Roman"/>
                <w:noProof/>
                <w:lang w:eastAsia="en-IE"/>
              </w:rPr>
            </w:pPr>
            <w:r w:rsidRPr="0020594E">
              <w:rPr>
                <w:rFonts w:eastAsia="Times New Roman"/>
                <w:noProof/>
                <w:szCs w:val="24"/>
                <w:lang w:eastAsia="en-IE"/>
              </w:rPr>
              <w:t>part of a signal that has a frequency that is an integer multiple of the fundamental frequency of the power input to the measuring system for EVSE, the fundamental frequency being, generally, the nominal frequency, f</w:t>
            </w:r>
            <w:r w:rsidRPr="0020594E">
              <w:rPr>
                <w:rFonts w:eastAsia="Times New Roman"/>
                <w:noProof/>
                <w:szCs w:val="24"/>
                <w:vertAlign w:val="subscript"/>
                <w:lang w:eastAsia="en-IE"/>
              </w:rPr>
              <w:t>nom</w:t>
            </w:r>
            <w:r w:rsidRPr="0020594E">
              <w:rPr>
                <w:rFonts w:eastAsia="Times New Roman"/>
                <w:noProof/>
                <w:szCs w:val="24"/>
                <w:lang w:eastAsia="en-IE"/>
              </w:rPr>
              <w:t>, for AC measuring systems;</w:t>
            </w:r>
          </w:p>
        </w:tc>
      </w:tr>
      <w:tr w:rsidR="00AD20D7" w:rsidRPr="0020594E" w14:paraId="6EACCF8F"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6139F545"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d</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078351C1"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53E40BFD"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 xml:space="preserve">distortion factor which is the ratio of the RMS value of the harmonic content (obtained by subtracting </w:t>
            </w:r>
            <w:r w:rsidRPr="0020594E">
              <w:rPr>
                <w:rFonts w:eastAsia="Times New Roman"/>
                <w:noProof/>
                <w:szCs w:val="24"/>
                <w:lang w:eastAsia="en-IE"/>
              </w:rPr>
              <w:t>the</w:t>
            </w:r>
            <w:r w:rsidRPr="0020594E">
              <w:rPr>
                <w:rFonts w:eastAsia="Times New Roman"/>
                <w:noProof/>
                <w:lang w:eastAsia="en-IE"/>
              </w:rPr>
              <w:t xml:space="preserve"> fundamental term from a non-sinusoidal alternating quantity) to the RMS value of the fundamental term, and which is equal to the total harmonic distortion using the fundamental as the reference (denominator);</w:t>
            </w:r>
          </w:p>
        </w:tc>
      </w:tr>
      <w:tr w:rsidR="00AD20D7" w:rsidRPr="0020594E" w14:paraId="1173B363"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76A39B4E"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MMQ</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7D89F100"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2FEF7BF8" w14:textId="77777777" w:rsidR="00AD20D7" w:rsidRPr="0020594E" w:rsidRDefault="00AD20D7">
            <w:pPr>
              <w:spacing w:before="0" w:line="312" w:lineRule="atLeast"/>
              <w:rPr>
                <w:rFonts w:eastAsia="Times New Roman"/>
                <w:noProof/>
                <w:lang w:eastAsia="en-IE"/>
              </w:rPr>
            </w:pPr>
            <w:r w:rsidRPr="0020594E">
              <w:rPr>
                <w:rFonts w:eastAsia="Times New Roman"/>
                <w:noProof/>
                <w:lang w:eastAsia="en-IE"/>
              </w:rPr>
              <w:t xml:space="preserve">minimum measured quantity of energy delivered in a transaction for which the manufacturer specifies that the measuring system for EVSE will meet the MPE of the measuring </w:t>
            </w:r>
            <w:r w:rsidRPr="0020594E">
              <w:rPr>
                <w:rFonts w:eastAsia="Times New Roman"/>
                <w:noProof/>
                <w:szCs w:val="24"/>
                <w:lang w:eastAsia="en-IE"/>
              </w:rPr>
              <w:t xml:space="preserve">system </w:t>
            </w:r>
            <w:r w:rsidRPr="0020594E">
              <w:rPr>
                <w:rFonts w:eastAsia="Times New Roman"/>
                <w:noProof/>
                <w:lang w:eastAsia="en-IE"/>
              </w:rPr>
              <w:t>for EVSE</w:t>
            </w:r>
            <w:r w:rsidRPr="0020594E">
              <w:rPr>
                <w:rFonts w:eastAsia="Times New Roman"/>
                <w:noProof/>
                <w:szCs w:val="24"/>
                <w:lang w:eastAsia="en-IE"/>
              </w:rPr>
              <w:t>’s</w:t>
            </w:r>
            <w:r w:rsidRPr="0020594E">
              <w:rPr>
                <w:rFonts w:eastAsia="Times New Roman"/>
                <w:noProof/>
                <w:lang w:eastAsia="en-IE"/>
              </w:rPr>
              <w:t xml:space="preserve"> accuracy class;</w:t>
            </w:r>
          </w:p>
        </w:tc>
      </w:tr>
      <w:tr w:rsidR="00AD20D7" w:rsidRPr="0020594E" w14:paraId="51EC9908" w14:textId="77777777">
        <w:tc>
          <w:tcPr>
            <w:tcW w:w="6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1EB58BB9"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transfer point</w:t>
            </w:r>
          </w:p>
        </w:tc>
        <w:tc>
          <w:tcPr>
            <w:tcW w:w="4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35BDF8DF"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w:t>
            </w:r>
          </w:p>
        </w:tc>
        <w:tc>
          <w:tcPr>
            <w:tcW w:w="39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120" w:type="dxa"/>
              <w:bottom w:w="120" w:type="dxa"/>
              <w:right w:w="120" w:type="dxa"/>
            </w:tcMar>
          </w:tcPr>
          <w:p w14:paraId="5401537C" w14:textId="08C54528" w:rsidR="00AD20D7" w:rsidRPr="0020594E" w:rsidRDefault="00AD20D7">
            <w:pPr>
              <w:spacing w:before="0" w:line="312" w:lineRule="atLeast"/>
              <w:rPr>
                <w:rFonts w:eastAsia="Times New Roman"/>
                <w:noProof/>
                <w:lang w:eastAsia="en-IE"/>
              </w:rPr>
            </w:pPr>
            <w:r w:rsidRPr="0020594E">
              <w:rPr>
                <w:rFonts w:eastAsia="Times New Roman"/>
                <w:noProof/>
                <w:lang w:eastAsia="en-IE"/>
              </w:rPr>
              <w:t xml:space="preserve">point at which </w:t>
            </w:r>
            <w:r w:rsidR="002D5676" w:rsidRPr="0020594E">
              <w:rPr>
                <w:rFonts w:eastAsia="Times New Roman"/>
                <w:noProof/>
                <w:lang w:eastAsia="en-IE"/>
              </w:rPr>
              <w:t>an</w:t>
            </w:r>
            <w:r w:rsidRPr="0020594E">
              <w:rPr>
                <w:rFonts w:eastAsia="Times New Roman"/>
                <w:noProof/>
                <w:lang w:eastAsia="en-IE"/>
              </w:rPr>
              <w:t xml:space="preserve"> electric vehicle is connected to the </w:t>
            </w:r>
            <w:r w:rsidRPr="0020594E">
              <w:rPr>
                <w:rFonts w:eastAsia="Times New Roman"/>
                <w:noProof/>
                <w:szCs w:val="24"/>
                <w:lang w:eastAsia="en-IE"/>
              </w:rPr>
              <w:t>EVSE (i.e.</w:t>
            </w:r>
            <w:r w:rsidRPr="0020594E">
              <w:rPr>
                <w:rFonts w:eastAsia="Times New Roman"/>
                <w:noProof/>
                <w:lang w:eastAsia="en-IE"/>
              </w:rPr>
              <w:t xml:space="preserve"> </w:t>
            </w:r>
            <w:r w:rsidRPr="0020594E">
              <w:rPr>
                <w:rFonts w:eastAsia="Times New Roman"/>
                <w:noProof/>
                <w:szCs w:val="24"/>
                <w:lang w:eastAsia="en-IE"/>
              </w:rPr>
              <w:t xml:space="preserve">the </w:t>
            </w:r>
            <w:r w:rsidRPr="0020594E">
              <w:rPr>
                <w:rFonts w:eastAsia="Times New Roman"/>
                <w:noProof/>
                <w:lang w:eastAsia="en-IE"/>
              </w:rPr>
              <w:t>charging station for electric vehicle).</w:t>
            </w:r>
          </w:p>
        </w:tc>
      </w:tr>
    </w:tbl>
    <w:p w14:paraId="7CB7B1B4"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SPECIFIC REQUIREMENTS</w:t>
      </w:r>
    </w:p>
    <w:p w14:paraId="2E293283"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1. </w:t>
      </w:r>
      <w:r w:rsidRPr="0020594E">
        <w:rPr>
          <w:b/>
          <w:bCs/>
          <w:noProof/>
        </w:rPr>
        <w:tab/>
      </w:r>
      <w:r w:rsidRPr="0020594E">
        <w:rPr>
          <w:rFonts w:eastAsia="Times New Roman"/>
          <w:b/>
          <w:bCs/>
          <w:noProof/>
          <w:szCs w:val="24"/>
          <w:lang w:eastAsia="en-IE"/>
        </w:rPr>
        <w:t>Accuracy</w:t>
      </w:r>
    </w:p>
    <w:p w14:paraId="7D83A99F" w14:textId="77777777"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The manufacturer shall specify the class index of the measuring system</w:t>
      </w:r>
      <w:r w:rsidRPr="0020594E">
        <w:rPr>
          <w:rFonts w:eastAsia="Times New Roman"/>
          <w:noProof/>
          <w:szCs w:val="24"/>
          <w:lang w:eastAsia="en-IE"/>
        </w:rPr>
        <w:t xml:space="preserve"> </w:t>
      </w:r>
      <w:r w:rsidRPr="0020594E">
        <w:rPr>
          <w:rFonts w:eastAsia="Times New Roman"/>
          <w:noProof/>
          <w:lang w:eastAsia="en-IE"/>
        </w:rPr>
        <w:t>for EVSE</w:t>
      </w:r>
      <w:r w:rsidRPr="0020594E">
        <w:rPr>
          <w:rFonts w:eastAsia="Times New Roman"/>
          <w:noProof/>
          <w:szCs w:val="24"/>
          <w:lang w:eastAsia="en-IE"/>
        </w:rPr>
        <w:t>.</w:t>
      </w:r>
      <w:r w:rsidRPr="0020594E">
        <w:rPr>
          <w:rFonts w:eastAsia="Times New Roman"/>
          <w:noProof/>
          <w:lang w:eastAsia="en-IE"/>
        </w:rPr>
        <w:t xml:space="preserve"> The class indices are defined as: Class A, B and C.</w:t>
      </w:r>
    </w:p>
    <w:p w14:paraId="3F0F3764"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Accuracy shall be determined at the transfer point.</w:t>
      </w:r>
    </w:p>
    <w:p w14:paraId="45CCD045"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If energy exchanged at the transfer point is in the form of DC, then DC energy shall be the measurand; if AC energy is exchanged at the transfer point, then AC energy shall be the measurand.</w:t>
      </w:r>
    </w:p>
    <w:p w14:paraId="5D5EB1D8"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2. </w:t>
      </w:r>
      <w:r w:rsidRPr="0020594E">
        <w:rPr>
          <w:b/>
          <w:bCs/>
          <w:noProof/>
        </w:rPr>
        <w:tab/>
      </w:r>
      <w:r w:rsidRPr="0020594E">
        <w:rPr>
          <w:rFonts w:eastAsia="Times New Roman"/>
          <w:b/>
          <w:bCs/>
          <w:noProof/>
          <w:szCs w:val="24"/>
          <w:lang w:eastAsia="en-IE"/>
        </w:rPr>
        <w:t>Rated operating conditions</w:t>
      </w:r>
    </w:p>
    <w:p w14:paraId="14D98FF3" w14:textId="2F4FE72D"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The manufacturer shall specify the rated operating conditions of the measuring system </w:t>
      </w:r>
      <w:r w:rsidRPr="0020594E">
        <w:rPr>
          <w:rFonts w:eastAsia="Times New Roman"/>
          <w:noProof/>
          <w:lang w:eastAsia="en-IE"/>
        </w:rPr>
        <w:t>for EVSE</w:t>
      </w:r>
      <w:r w:rsidRPr="0020594E">
        <w:rPr>
          <w:rFonts w:eastAsia="Times New Roman"/>
          <w:noProof/>
          <w:szCs w:val="24"/>
          <w:lang w:eastAsia="en-IE"/>
        </w:rPr>
        <w:t>, in particular, the values of f</w:t>
      </w:r>
      <w:r w:rsidRPr="0020594E">
        <w:rPr>
          <w:rFonts w:eastAsia="Times New Roman"/>
          <w:noProof/>
          <w:szCs w:val="24"/>
          <w:vertAlign w:val="subscript"/>
          <w:lang w:eastAsia="en-IE"/>
        </w:rPr>
        <w:t>n</w:t>
      </w:r>
      <w:r w:rsidRPr="0020594E">
        <w:rPr>
          <w:rFonts w:eastAsia="Times New Roman"/>
          <w:noProof/>
          <w:szCs w:val="24"/>
          <w:lang w:eastAsia="en-IE"/>
        </w:rPr>
        <w:t>, U</w:t>
      </w:r>
      <w:r w:rsidRPr="0020594E">
        <w:rPr>
          <w:rFonts w:eastAsia="Times New Roman"/>
          <w:noProof/>
          <w:szCs w:val="24"/>
          <w:vertAlign w:val="subscript"/>
          <w:lang w:eastAsia="en-IE"/>
        </w:rPr>
        <w:t>n</w:t>
      </w:r>
      <w:r w:rsidRPr="0020594E">
        <w:rPr>
          <w:rFonts w:eastAsia="Times New Roman"/>
          <w:noProof/>
          <w:szCs w:val="24"/>
          <w:lang w:eastAsia="en-IE"/>
        </w:rPr>
        <w:t>,</w:t>
      </w:r>
      <w:r w:rsidR="002D5676" w:rsidRPr="0020594E">
        <w:rPr>
          <w:rFonts w:eastAsia="Times New Roman"/>
          <w:noProof/>
          <w:szCs w:val="24"/>
          <w:lang w:eastAsia="en-IE"/>
        </w:rPr>
        <w:t xml:space="preserve"> </w:t>
      </w:r>
      <w:r w:rsidRPr="0020594E">
        <w:rPr>
          <w:rFonts w:eastAsia="Times New Roman"/>
          <w:noProof/>
          <w:szCs w:val="24"/>
          <w:lang w:eastAsia="en-IE"/>
        </w:rPr>
        <w:t>I</w:t>
      </w:r>
      <w:r w:rsidRPr="0020594E">
        <w:rPr>
          <w:rFonts w:eastAsia="Times New Roman"/>
          <w:noProof/>
          <w:szCs w:val="24"/>
          <w:vertAlign w:val="subscript"/>
          <w:lang w:eastAsia="en-IE"/>
        </w:rPr>
        <w:t>st</w:t>
      </w:r>
      <w:r w:rsidRPr="0020594E">
        <w:rPr>
          <w:rFonts w:eastAsia="Times New Roman"/>
          <w:noProof/>
          <w:szCs w:val="24"/>
          <w:lang w:eastAsia="en-IE"/>
        </w:rPr>
        <w:t>, I</w:t>
      </w:r>
      <w:r w:rsidRPr="0020594E">
        <w:rPr>
          <w:rFonts w:eastAsia="Times New Roman"/>
          <w:noProof/>
          <w:szCs w:val="24"/>
          <w:vertAlign w:val="subscript"/>
          <w:lang w:eastAsia="en-IE"/>
        </w:rPr>
        <w:t>min</w:t>
      </w:r>
      <w:r w:rsidRPr="0020594E">
        <w:rPr>
          <w:rFonts w:eastAsia="Times New Roman"/>
          <w:noProof/>
          <w:szCs w:val="24"/>
          <w:lang w:eastAsia="en-IE"/>
        </w:rPr>
        <w:t>, I</w:t>
      </w:r>
      <w:r w:rsidRPr="0020594E">
        <w:rPr>
          <w:rFonts w:eastAsia="Times New Roman"/>
          <w:noProof/>
          <w:szCs w:val="24"/>
          <w:vertAlign w:val="subscript"/>
          <w:lang w:eastAsia="en-IE"/>
        </w:rPr>
        <w:t>tr</w:t>
      </w:r>
      <w:r w:rsidRPr="0020594E">
        <w:rPr>
          <w:rFonts w:eastAsia="Times New Roman"/>
          <w:noProof/>
          <w:szCs w:val="24"/>
          <w:lang w:eastAsia="en-IE"/>
        </w:rPr>
        <w:t> and I</w:t>
      </w:r>
      <w:r w:rsidRPr="0020594E">
        <w:rPr>
          <w:rFonts w:eastAsia="Times New Roman"/>
          <w:noProof/>
          <w:szCs w:val="24"/>
          <w:vertAlign w:val="subscript"/>
          <w:lang w:eastAsia="en-IE"/>
        </w:rPr>
        <w:t>max</w:t>
      </w:r>
      <w:r w:rsidRPr="0020594E">
        <w:rPr>
          <w:rFonts w:eastAsia="Times New Roman"/>
          <w:noProof/>
          <w:szCs w:val="24"/>
          <w:lang w:eastAsia="en-IE"/>
        </w:rPr>
        <w:t xml:space="preserve"> that apply to the measuring system </w:t>
      </w:r>
      <w:r w:rsidRPr="0020594E">
        <w:rPr>
          <w:rFonts w:eastAsia="Times New Roman"/>
          <w:noProof/>
          <w:lang w:eastAsia="en-IE"/>
        </w:rPr>
        <w:t>for EVSE</w:t>
      </w:r>
      <w:r w:rsidRPr="0020594E">
        <w:rPr>
          <w:rFonts w:eastAsia="Times New Roman"/>
          <w:noProof/>
          <w:szCs w:val="24"/>
          <w:lang w:eastAsia="en-IE"/>
        </w:rPr>
        <w:t>.</w:t>
      </w:r>
    </w:p>
    <w:p w14:paraId="79742701"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For the current values specified, the measuring system </w:t>
      </w:r>
      <w:r w:rsidRPr="0020594E">
        <w:rPr>
          <w:rFonts w:eastAsia="Times New Roman"/>
          <w:noProof/>
          <w:lang w:eastAsia="en-IE"/>
        </w:rPr>
        <w:t xml:space="preserve">for EVSE </w:t>
      </w:r>
      <w:r w:rsidRPr="0020594E">
        <w:rPr>
          <w:rFonts w:eastAsia="Times New Roman"/>
          <w:noProof/>
          <w:szCs w:val="24"/>
          <w:lang w:eastAsia="en-IE"/>
        </w:rPr>
        <w:t>shall fulfil the conditions given in Table 1:</w:t>
      </w:r>
    </w:p>
    <w:p w14:paraId="7809475F" w14:textId="77777777" w:rsidR="00AD20D7" w:rsidRPr="0020594E" w:rsidRDefault="00AD20D7" w:rsidP="00AD20D7">
      <w:pPr>
        <w:shd w:val="clear" w:color="auto" w:fill="FFFFFF"/>
        <w:spacing w:before="0" w:line="312" w:lineRule="atLeast"/>
        <w:jc w:val="center"/>
        <w:rPr>
          <w:rFonts w:eastAsia="Times New Roman"/>
          <w:noProof/>
          <w:szCs w:val="24"/>
          <w:lang w:eastAsia="en-IE"/>
        </w:rPr>
      </w:pPr>
      <w:r w:rsidRPr="0020594E">
        <w:rPr>
          <w:noProof/>
        </w:rPr>
        <w:tab/>
      </w:r>
      <w:r w:rsidRPr="0020594E">
        <w:rPr>
          <w:rFonts w:eastAsia="Times New Roman"/>
          <w:noProof/>
          <w:szCs w:val="24"/>
          <w:lang w:eastAsia="en-IE"/>
        </w:rPr>
        <w:t>Table 1</w:t>
      </w:r>
    </w:p>
    <w:tbl>
      <w:tblPr>
        <w:tblW w:w="454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73"/>
        <w:gridCol w:w="1899"/>
        <w:gridCol w:w="1899"/>
        <w:gridCol w:w="1899"/>
        <w:gridCol w:w="1899"/>
      </w:tblGrid>
      <w:tr w:rsidR="00AD20D7" w:rsidRPr="0020594E" w14:paraId="4F57D4AD" w14:textId="77777777">
        <w:trPr>
          <w:trHeight w:val="254"/>
          <w:jc w:val="center"/>
        </w:trPr>
        <w:tc>
          <w:tcPr>
            <w:tcW w:w="51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040B04" w14:textId="77777777" w:rsidR="00AD20D7" w:rsidRPr="0020594E" w:rsidRDefault="00AD20D7">
            <w:pPr>
              <w:spacing w:before="0" w:line="312" w:lineRule="atLeast"/>
              <w:rPr>
                <w:rFonts w:eastAsia="Times New Roman"/>
                <w:noProof/>
                <w:szCs w:val="24"/>
                <w:lang w:eastAsia="en-IE"/>
              </w:rPr>
            </w:pPr>
            <w:r w:rsidRPr="0020594E">
              <w:rPr>
                <w:rFonts w:eastAsia="Times New Roman"/>
                <w:noProof/>
                <w:szCs w:val="24"/>
                <w:lang w:eastAsia="en-IE"/>
              </w:rPr>
              <w:t> </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127438A"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AC</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Pr>
          <w:p w14:paraId="2A56C99E"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AC</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818CFC"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DC</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0A908A"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DC</w:t>
            </w:r>
          </w:p>
        </w:tc>
      </w:tr>
      <w:tr w:rsidR="00AD20D7" w:rsidRPr="0020594E" w14:paraId="46F9B90B" w14:textId="77777777">
        <w:trPr>
          <w:jc w:val="center"/>
        </w:trPr>
        <w:tc>
          <w:tcPr>
            <w:tcW w:w="51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6C2D1" w14:textId="77777777" w:rsidR="00AD20D7" w:rsidRPr="0020594E" w:rsidRDefault="00AD20D7">
            <w:pPr>
              <w:spacing w:before="0" w:line="312" w:lineRule="atLeast"/>
              <w:ind w:right="195"/>
              <w:jc w:val="center"/>
              <w:rPr>
                <w:rFonts w:eastAsia="Times New Roman"/>
                <w:b/>
                <w:bCs/>
                <w:i/>
                <w:iCs/>
                <w:noProof/>
                <w:szCs w:val="24"/>
                <w:lang w:eastAsia="en-IE"/>
              </w:rPr>
            </w:pPr>
            <w:r w:rsidRPr="0020594E">
              <w:rPr>
                <w:rFonts w:eastAsia="Times New Roman"/>
                <w:b/>
                <w:bCs/>
                <w:i/>
                <w:iCs/>
                <w:noProof/>
                <w:szCs w:val="24"/>
                <w:lang w:eastAsia="en-IE"/>
              </w:rPr>
              <w:t>I</w:t>
            </w:r>
            <w:r w:rsidRPr="0020594E">
              <w:rPr>
                <w:rFonts w:eastAsia="Times New Roman"/>
                <w:b/>
                <w:bCs/>
                <w:i/>
                <w:iCs/>
                <w:noProof/>
                <w:szCs w:val="24"/>
                <w:vertAlign w:val="subscript"/>
                <w:lang w:eastAsia="en-IE"/>
              </w:rPr>
              <w:t>min</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CC131"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m:t>
                </m:r>
                <m:sSub>
                  <m:sSubPr>
                    <m:ctrlPr>
                      <w:rPr>
                        <w:rFonts w:ascii="Cambria Math" w:eastAsia="Times New Roman" w:hAnsi="Cambria Math"/>
                        <w:i/>
                        <w:noProof/>
                        <w:szCs w:val="24"/>
                        <w:lang w:eastAsia="en-IE"/>
                      </w:rPr>
                    </m:ctrlPr>
                  </m:sSubPr>
                  <m:e>
                    <m:r>
                      <w:rPr>
                        <w:rFonts w:ascii="Cambria Math" w:eastAsia="Times New Roman" w:hAnsi="Cambria Math"/>
                        <w:noProof/>
                        <w:szCs w:val="24"/>
                        <w:lang w:eastAsia="en-IE"/>
                      </w:rPr>
                      <m:t>I</m:t>
                    </m:r>
                  </m:e>
                  <m:sub>
                    <m:r>
                      <w:rPr>
                        <w:rFonts w:ascii="Cambria Math" w:eastAsia="Times New Roman" w:hAnsi="Cambria Math"/>
                        <w:noProof/>
                        <w:szCs w:val="24"/>
                        <w:lang w:eastAsia="en-IE"/>
                      </w:rPr>
                      <m:t>tr</m:t>
                    </m:r>
                  </m:sub>
                </m:sSub>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Pr>
          <w:p w14:paraId="20BC329E" w14:textId="77777777" w:rsidR="00AD20D7" w:rsidRPr="0020594E" w:rsidRDefault="00AD20D7">
            <w:pPr>
              <w:spacing w:before="0" w:line="312" w:lineRule="atLeast"/>
              <w:ind w:left="97"/>
              <w:rPr>
                <w:rFonts w:eastAsia="Times New Roman"/>
                <w:noProof/>
                <w:szCs w:val="24"/>
                <w:lang w:eastAsia="en-IE"/>
              </w:rPr>
            </w:pPr>
            <m:oMathPara>
              <m:oMath>
                <m:r>
                  <w:rPr>
                    <w:rFonts w:ascii="Cambria Math" w:eastAsia="Times New Roman" w:hAnsi="Cambria Math"/>
                    <w:noProof/>
                    <w:szCs w:val="24"/>
                    <w:lang w:eastAsia="en-IE"/>
                  </w:rPr>
                  <m:t>≤</m:t>
                </m:r>
                <m:sSub>
                  <m:sSubPr>
                    <m:ctrlPr>
                      <w:rPr>
                        <w:rFonts w:ascii="Cambria Math" w:eastAsia="Times New Roman" w:hAnsi="Cambria Math"/>
                        <w:i/>
                        <w:noProof/>
                        <w:szCs w:val="24"/>
                        <w:lang w:eastAsia="en-IE"/>
                      </w:rPr>
                    </m:ctrlPr>
                  </m:sSubPr>
                  <m:e>
                    <m:r>
                      <w:rPr>
                        <w:rFonts w:ascii="Cambria Math" w:eastAsia="Times New Roman" w:hAnsi="Cambria Math"/>
                        <w:noProof/>
                        <w:szCs w:val="24"/>
                        <w:lang w:eastAsia="en-IE"/>
                      </w:rPr>
                      <m:t>I</m:t>
                    </m:r>
                  </m:e>
                  <m:sub>
                    <m:r>
                      <w:rPr>
                        <w:rFonts w:ascii="Cambria Math" w:eastAsia="Times New Roman" w:hAnsi="Cambria Math"/>
                        <w:noProof/>
                        <w:szCs w:val="24"/>
                        <w:lang w:eastAsia="en-IE"/>
                      </w:rPr>
                      <m:t>tr</m:t>
                    </m:r>
                  </m:sub>
                </m:sSub>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EAB9E"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m:t>
                </m:r>
                <m:sSub>
                  <m:sSubPr>
                    <m:ctrlPr>
                      <w:rPr>
                        <w:rFonts w:ascii="Cambria Math" w:eastAsia="Times New Roman" w:hAnsi="Cambria Math"/>
                        <w:i/>
                        <w:noProof/>
                        <w:szCs w:val="24"/>
                        <w:lang w:eastAsia="en-IE"/>
                      </w:rPr>
                    </m:ctrlPr>
                  </m:sSubPr>
                  <m:e>
                    <m:r>
                      <w:rPr>
                        <w:rFonts w:ascii="Cambria Math" w:eastAsia="Times New Roman" w:hAnsi="Cambria Math"/>
                        <w:noProof/>
                        <w:szCs w:val="24"/>
                        <w:lang w:eastAsia="en-IE"/>
                      </w:rPr>
                      <m:t>I</m:t>
                    </m:r>
                  </m:e>
                  <m:sub>
                    <m:r>
                      <w:rPr>
                        <w:rFonts w:ascii="Cambria Math" w:eastAsia="Times New Roman" w:hAnsi="Cambria Math"/>
                        <w:noProof/>
                        <w:szCs w:val="24"/>
                        <w:lang w:eastAsia="en-IE"/>
                      </w:rPr>
                      <m:t>tr</m:t>
                    </m:r>
                  </m:sub>
                </m:sSub>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3AAC88"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m:t>
                </m:r>
                <m:sSub>
                  <m:sSubPr>
                    <m:ctrlPr>
                      <w:rPr>
                        <w:rFonts w:ascii="Cambria Math" w:eastAsia="Times New Roman" w:hAnsi="Cambria Math"/>
                        <w:i/>
                        <w:noProof/>
                        <w:szCs w:val="24"/>
                        <w:lang w:eastAsia="en-IE"/>
                      </w:rPr>
                    </m:ctrlPr>
                  </m:sSubPr>
                  <m:e>
                    <m:r>
                      <w:rPr>
                        <w:rFonts w:ascii="Cambria Math" w:eastAsia="Times New Roman" w:hAnsi="Cambria Math"/>
                        <w:noProof/>
                        <w:szCs w:val="24"/>
                        <w:lang w:eastAsia="en-IE"/>
                      </w:rPr>
                      <m:t>I</m:t>
                    </m:r>
                  </m:e>
                  <m:sub>
                    <m:r>
                      <w:rPr>
                        <w:rFonts w:ascii="Cambria Math" w:eastAsia="Times New Roman" w:hAnsi="Cambria Math"/>
                        <w:noProof/>
                        <w:szCs w:val="24"/>
                        <w:lang w:eastAsia="en-IE"/>
                      </w:rPr>
                      <m:t>tr</m:t>
                    </m:r>
                  </m:sub>
                </m:sSub>
              </m:oMath>
            </m:oMathPara>
          </w:p>
        </w:tc>
      </w:tr>
      <w:tr w:rsidR="00AD20D7" w:rsidRPr="0020594E" w14:paraId="7412714E" w14:textId="77777777">
        <w:trPr>
          <w:jc w:val="center"/>
        </w:trPr>
        <w:tc>
          <w:tcPr>
            <w:tcW w:w="51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3CBA74" w14:textId="77777777" w:rsidR="00AD20D7" w:rsidRPr="0020594E" w:rsidRDefault="00AD20D7">
            <w:pPr>
              <w:spacing w:before="0" w:line="312" w:lineRule="atLeast"/>
              <w:ind w:right="195"/>
              <w:jc w:val="center"/>
              <w:rPr>
                <w:rFonts w:eastAsia="Times New Roman"/>
                <w:b/>
                <w:bCs/>
                <w:i/>
                <w:iCs/>
                <w:noProof/>
                <w:szCs w:val="24"/>
                <w:lang w:eastAsia="en-IE"/>
              </w:rPr>
            </w:pPr>
            <w:r w:rsidRPr="0020594E">
              <w:rPr>
                <w:rFonts w:eastAsia="Times New Roman"/>
                <w:b/>
                <w:bCs/>
                <w:i/>
                <w:iCs/>
                <w:noProof/>
                <w:szCs w:val="24"/>
                <w:lang w:eastAsia="en-IE"/>
              </w:rPr>
              <w:t>I</w:t>
            </w:r>
            <w:r w:rsidRPr="0020594E">
              <w:rPr>
                <w:rFonts w:eastAsia="Times New Roman"/>
                <w:b/>
                <w:bCs/>
                <w:i/>
                <w:iCs/>
                <w:noProof/>
                <w:szCs w:val="24"/>
                <w:vertAlign w:val="subscript"/>
                <w:lang w:eastAsia="en-IE"/>
              </w:rPr>
              <w:t>tr</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9DDB7"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≤5 A</m:t>
                </m:r>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Pr>
          <w:p w14:paraId="1C4B8CC6" w14:textId="77777777" w:rsidR="00AD20D7" w:rsidRPr="0020594E" w:rsidRDefault="00AD20D7">
            <w:pPr>
              <w:spacing w:before="0" w:line="312" w:lineRule="atLeast"/>
              <w:ind w:left="97"/>
              <w:rPr>
                <w:rFonts w:eastAsia="Times New Roman"/>
                <w:noProof/>
                <w:szCs w:val="24"/>
                <w:lang w:eastAsia="en-IE"/>
              </w:rPr>
            </w:pPr>
            <m:oMathPara>
              <m:oMath>
                <m:r>
                  <w:rPr>
                    <w:rFonts w:ascii="Cambria Math" w:eastAsia="Times New Roman" w:hAnsi="Cambria Math"/>
                    <w:noProof/>
                    <w:szCs w:val="24"/>
                    <w:lang w:eastAsia="en-IE"/>
                  </w:rPr>
                  <m:t>≤0,1∙</m:t>
                </m:r>
                <m:sSub>
                  <m:sSubPr>
                    <m:ctrlPr>
                      <w:rPr>
                        <w:rFonts w:ascii="Cambria Math" w:eastAsia="Times New Roman" w:hAnsi="Cambria Math"/>
                        <w:i/>
                        <w:noProof/>
                        <w:szCs w:val="24"/>
                        <w:lang w:eastAsia="en-IE"/>
                      </w:rPr>
                    </m:ctrlPr>
                  </m:sSubPr>
                  <m:e>
                    <m:r>
                      <w:rPr>
                        <w:rFonts w:ascii="Cambria Math" w:eastAsia="Times New Roman" w:hAnsi="Cambria Math"/>
                        <w:noProof/>
                        <w:szCs w:val="24"/>
                        <w:lang w:eastAsia="en-IE"/>
                      </w:rPr>
                      <m:t>I</m:t>
                    </m:r>
                  </m:e>
                  <m:sub>
                    <m:r>
                      <w:rPr>
                        <w:rFonts w:ascii="Cambria Math" w:eastAsia="Times New Roman" w:hAnsi="Cambria Math"/>
                        <w:noProof/>
                        <w:szCs w:val="24"/>
                        <w:lang w:eastAsia="en-IE"/>
                      </w:rPr>
                      <m:t>max</m:t>
                    </m:r>
                  </m:sub>
                </m:sSub>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6452DC"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≤25 A</m:t>
                </m:r>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CB8DFA"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≤0,1∙</m:t>
                </m:r>
                <m:sSub>
                  <m:sSubPr>
                    <m:ctrlPr>
                      <w:rPr>
                        <w:rFonts w:ascii="Cambria Math" w:eastAsia="Times New Roman" w:hAnsi="Cambria Math"/>
                        <w:i/>
                        <w:noProof/>
                        <w:szCs w:val="24"/>
                        <w:lang w:eastAsia="en-IE"/>
                      </w:rPr>
                    </m:ctrlPr>
                  </m:sSubPr>
                  <m:e>
                    <m:r>
                      <w:rPr>
                        <w:rFonts w:ascii="Cambria Math" w:eastAsia="Times New Roman" w:hAnsi="Cambria Math"/>
                        <w:noProof/>
                        <w:szCs w:val="24"/>
                        <w:lang w:eastAsia="en-IE"/>
                      </w:rPr>
                      <m:t>I</m:t>
                    </m:r>
                  </m:e>
                  <m:sub>
                    <m:r>
                      <w:rPr>
                        <w:rFonts w:ascii="Cambria Math" w:eastAsia="Times New Roman" w:hAnsi="Cambria Math"/>
                        <w:noProof/>
                        <w:szCs w:val="24"/>
                        <w:lang w:eastAsia="en-IE"/>
                      </w:rPr>
                      <m:t>max</m:t>
                    </m:r>
                  </m:sub>
                </m:sSub>
              </m:oMath>
            </m:oMathPara>
          </w:p>
        </w:tc>
      </w:tr>
      <w:tr w:rsidR="00AD20D7" w:rsidRPr="0020594E" w14:paraId="4602AB5A" w14:textId="77777777">
        <w:trPr>
          <w:jc w:val="center"/>
        </w:trPr>
        <w:tc>
          <w:tcPr>
            <w:tcW w:w="51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1B41A" w14:textId="77777777" w:rsidR="00AD20D7" w:rsidRPr="0020594E" w:rsidRDefault="00AD20D7">
            <w:pPr>
              <w:spacing w:before="0" w:line="312" w:lineRule="atLeast"/>
              <w:ind w:right="195"/>
              <w:jc w:val="center"/>
              <w:rPr>
                <w:rFonts w:eastAsia="Times New Roman"/>
                <w:b/>
                <w:bCs/>
                <w:i/>
                <w:iCs/>
                <w:noProof/>
                <w:szCs w:val="24"/>
                <w:lang w:eastAsia="en-IE"/>
              </w:rPr>
            </w:pPr>
            <w:r w:rsidRPr="0020594E">
              <w:rPr>
                <w:rFonts w:eastAsia="Times New Roman"/>
                <w:b/>
                <w:bCs/>
                <w:i/>
                <w:iCs/>
                <w:noProof/>
                <w:szCs w:val="24"/>
                <w:lang w:eastAsia="en-IE"/>
              </w:rPr>
              <w:t>I</w:t>
            </w:r>
            <w:r w:rsidRPr="0020594E">
              <w:rPr>
                <w:rFonts w:eastAsia="Times New Roman"/>
                <w:b/>
                <w:bCs/>
                <w:i/>
                <w:iCs/>
                <w:noProof/>
                <w:szCs w:val="24"/>
                <w:vertAlign w:val="subscript"/>
                <w:lang w:eastAsia="en-IE"/>
              </w:rPr>
              <w:t>max</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B6F92D"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≤80 A</m:t>
                </m:r>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Pr>
          <w:p w14:paraId="488201E0" w14:textId="77777777" w:rsidR="00AD20D7" w:rsidRPr="0020594E" w:rsidRDefault="00AD20D7">
            <w:pPr>
              <w:spacing w:before="0" w:line="312" w:lineRule="atLeast"/>
              <w:ind w:left="97"/>
              <w:rPr>
                <w:rFonts w:eastAsia="Times New Roman"/>
                <w:noProof/>
                <w:szCs w:val="24"/>
                <w:lang w:eastAsia="en-IE"/>
              </w:rPr>
            </w:pPr>
            <m:oMathPara>
              <m:oMath>
                <m:r>
                  <w:rPr>
                    <w:rFonts w:ascii="Cambria Math" w:eastAsia="Times New Roman" w:hAnsi="Cambria Math"/>
                    <w:noProof/>
                    <w:szCs w:val="24"/>
                    <w:lang w:eastAsia="en-IE"/>
                  </w:rPr>
                  <m:t>&gt;80 A</m:t>
                </m:r>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EC6A4"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≤500 A</m:t>
                </m:r>
              </m:oMath>
            </m:oMathPara>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75A5F" w14:textId="77777777" w:rsidR="00AD20D7" w:rsidRPr="0020594E" w:rsidRDefault="00AD20D7">
            <w:pPr>
              <w:spacing w:before="0" w:line="312" w:lineRule="atLeast"/>
              <w:rPr>
                <w:rFonts w:eastAsia="Times New Roman"/>
                <w:noProof/>
                <w:szCs w:val="24"/>
                <w:lang w:eastAsia="en-IE"/>
              </w:rPr>
            </w:pPr>
            <m:oMathPara>
              <m:oMath>
                <m:r>
                  <w:rPr>
                    <w:rFonts w:ascii="Cambria Math" w:eastAsia="Times New Roman" w:hAnsi="Cambria Math"/>
                    <w:noProof/>
                    <w:szCs w:val="24"/>
                    <w:lang w:eastAsia="en-IE"/>
                  </w:rPr>
                  <m:t>&gt;500 A</m:t>
                </m:r>
              </m:oMath>
            </m:oMathPara>
          </w:p>
        </w:tc>
      </w:tr>
    </w:tbl>
    <w:p w14:paraId="64A239D9" w14:textId="0CF8BB33" w:rsidR="00AD20D7" w:rsidRPr="0020594E" w:rsidRDefault="00AD20D7" w:rsidP="00033D3C">
      <w:pPr>
        <w:shd w:val="clear" w:color="auto" w:fill="FFFFFF"/>
        <w:spacing w:before="240" w:line="312" w:lineRule="atLeast"/>
        <w:rPr>
          <w:rFonts w:eastAsia="Times New Roman"/>
          <w:noProof/>
          <w:szCs w:val="24"/>
          <w:lang w:eastAsia="en-IE"/>
        </w:rPr>
      </w:pPr>
      <w:r w:rsidRPr="0020594E">
        <w:rPr>
          <w:rFonts w:eastAsia="Times New Roman"/>
          <w:noProof/>
          <w:szCs w:val="24"/>
          <w:lang w:eastAsia="en-IE"/>
        </w:rPr>
        <w:t xml:space="preserve">The voltage, frequency and power factor ranges within which the measuring system </w:t>
      </w:r>
      <w:r w:rsidRPr="0020594E">
        <w:rPr>
          <w:rFonts w:eastAsia="Times New Roman"/>
          <w:noProof/>
          <w:lang w:eastAsia="en-IE"/>
        </w:rPr>
        <w:t>for EVSE</w:t>
      </w:r>
      <w:r w:rsidRPr="0020594E">
        <w:rPr>
          <w:rFonts w:eastAsia="Times New Roman"/>
          <w:noProof/>
          <w:szCs w:val="24"/>
          <w:lang w:eastAsia="en-IE"/>
        </w:rPr>
        <w:t xml:space="preserve"> shall satisfy the MPE requirements are specified in Table 2.</w:t>
      </w:r>
    </w:p>
    <w:p w14:paraId="3E92370A" w14:textId="5D6F2C06"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For AC measuring systems, the following shall apply:</w:t>
      </w:r>
    </w:p>
    <w:p w14:paraId="0A56421E" w14:textId="57687577" w:rsidR="00AD20D7" w:rsidRPr="0020594E" w:rsidRDefault="00AD20D7" w:rsidP="00AD20D7">
      <w:pPr>
        <w:pStyle w:val="Tiret0"/>
        <w:rPr>
          <w:rFonts w:ascii="Cambria Math" w:hAnsi="Cambria Math"/>
          <w:i/>
          <w:noProof/>
          <w:lang w:eastAsia="en-IE"/>
        </w:rPr>
      </w:pPr>
      <w:r w:rsidRPr="0020594E">
        <w:rPr>
          <w:rFonts w:eastAsia="Times New Roman"/>
          <w:noProof/>
          <w:lang w:eastAsia="en-IE"/>
        </w:rPr>
        <w:t xml:space="preserve">the voltage range shall be: </w:t>
      </w:r>
      <m:oMath>
        <m:r>
          <w:rPr>
            <w:rFonts w:ascii="Cambria Math" w:hAnsi="Cambria Math"/>
            <w:noProof/>
            <w:lang w:eastAsia="en-IE"/>
          </w:rPr>
          <m:t>0,9∙</m:t>
        </m:r>
        <m:sSub>
          <m:sSubPr>
            <m:ctrlPr>
              <w:rPr>
                <w:rFonts w:ascii="Cambria Math" w:hAnsi="Cambria Math"/>
                <w:i/>
                <w:noProof/>
                <w:lang w:eastAsia="en-IE"/>
              </w:rPr>
            </m:ctrlPr>
          </m:sSubPr>
          <m:e>
            <m:r>
              <w:rPr>
                <w:rFonts w:ascii="Cambria Math" w:hAnsi="Cambria Math"/>
                <w:noProof/>
                <w:lang w:eastAsia="en-IE"/>
              </w:rPr>
              <m:t>U</m:t>
            </m:r>
          </m:e>
          <m:sub>
            <m:r>
              <w:rPr>
                <w:rFonts w:ascii="Cambria Math" w:hAnsi="Cambria Math"/>
                <w:noProof/>
                <w:lang w:eastAsia="en-IE"/>
              </w:rPr>
              <m:t>n</m:t>
            </m:r>
          </m:sub>
        </m:sSub>
        <m:r>
          <w:rPr>
            <w:rFonts w:ascii="Cambria Math" w:hAnsi="Cambria Math"/>
            <w:noProof/>
            <w:lang w:eastAsia="en-IE"/>
          </w:rPr>
          <m:t xml:space="preserve"> ≤U≤1,1∙</m:t>
        </m:r>
        <m:sSub>
          <m:sSubPr>
            <m:ctrlPr>
              <w:rPr>
                <w:rFonts w:ascii="Cambria Math" w:hAnsi="Cambria Math"/>
                <w:i/>
                <w:noProof/>
                <w:lang w:eastAsia="en-IE"/>
              </w:rPr>
            </m:ctrlPr>
          </m:sSubPr>
          <m:e>
            <m:r>
              <w:rPr>
                <w:rFonts w:ascii="Cambria Math" w:hAnsi="Cambria Math"/>
                <w:noProof/>
                <w:lang w:eastAsia="en-IE"/>
              </w:rPr>
              <m:t>U</m:t>
            </m:r>
          </m:e>
          <m:sub>
            <m:r>
              <w:rPr>
                <w:rFonts w:ascii="Cambria Math" w:hAnsi="Cambria Math"/>
                <w:noProof/>
                <w:lang w:eastAsia="en-IE"/>
              </w:rPr>
              <m:t>n</m:t>
            </m:r>
          </m:sub>
        </m:sSub>
      </m:oMath>
      <w:r w:rsidRPr="0020594E">
        <w:rPr>
          <w:rFonts w:ascii="Cambria Math" w:hAnsi="Cambria Math"/>
          <w:i/>
          <w:noProof/>
          <w:lang w:eastAsia="en-IE"/>
        </w:rPr>
        <w:t>;</w:t>
      </w:r>
    </w:p>
    <w:p w14:paraId="2A333751" w14:textId="6B7DE288" w:rsidR="00AD20D7" w:rsidRPr="0020594E" w:rsidRDefault="00AD20D7" w:rsidP="00AD20D7">
      <w:pPr>
        <w:pStyle w:val="Tiret0"/>
        <w:rPr>
          <w:noProof/>
          <w:lang w:eastAsia="en-IE"/>
        </w:rPr>
      </w:pPr>
      <w:r w:rsidRPr="0020594E">
        <w:rPr>
          <w:rFonts w:eastAsia="Times New Roman"/>
          <w:noProof/>
          <w:lang w:eastAsia="en-IE"/>
        </w:rPr>
        <w:t>the frequency range shall be:</w:t>
      </w:r>
      <w:r w:rsidRPr="0020594E">
        <w:rPr>
          <w:rFonts w:ascii="Cambria Math" w:eastAsiaTheme="minorEastAsia" w:hAnsi="Cambria Math"/>
          <w:i/>
          <w:noProof/>
          <w:lang w:eastAsia="en-IE"/>
        </w:rPr>
        <w:t xml:space="preserve"> </w:t>
      </w:r>
      <m:oMath>
        <m:r>
          <w:rPr>
            <w:rFonts w:ascii="Cambria Math" w:hAnsi="Cambria Math"/>
            <w:noProof/>
            <w:lang w:eastAsia="en-IE"/>
          </w:rPr>
          <m:t>0,98∙</m:t>
        </m:r>
        <m:sSub>
          <m:sSubPr>
            <m:ctrlPr>
              <w:rPr>
                <w:rFonts w:ascii="Cambria Math" w:hAnsi="Cambria Math"/>
                <w:i/>
                <w:noProof/>
                <w:lang w:eastAsia="en-IE"/>
              </w:rPr>
            </m:ctrlPr>
          </m:sSubPr>
          <m:e>
            <m:r>
              <w:rPr>
                <w:rFonts w:ascii="Cambria Math" w:hAnsi="Cambria Math"/>
                <w:noProof/>
                <w:lang w:eastAsia="en-IE"/>
              </w:rPr>
              <m:t>f</m:t>
            </m:r>
          </m:e>
          <m:sub>
            <m:r>
              <w:rPr>
                <w:rFonts w:ascii="Cambria Math" w:hAnsi="Cambria Math"/>
                <w:noProof/>
                <w:lang w:eastAsia="en-IE"/>
              </w:rPr>
              <m:t>n</m:t>
            </m:r>
          </m:sub>
        </m:sSub>
        <m:r>
          <w:rPr>
            <w:rFonts w:ascii="Cambria Math" w:eastAsiaTheme="minorEastAsia" w:hAnsi="Cambria Math"/>
            <w:noProof/>
            <w:lang w:eastAsia="en-IE"/>
          </w:rPr>
          <m:t xml:space="preserve"> ≤f≤1,02</m:t>
        </m:r>
        <m:r>
          <w:rPr>
            <w:rFonts w:ascii="Cambria Math" w:hAnsi="Cambria Math"/>
            <w:noProof/>
            <w:lang w:eastAsia="en-IE"/>
          </w:rPr>
          <m:t>∙</m:t>
        </m:r>
        <m:sSub>
          <m:sSubPr>
            <m:ctrlPr>
              <w:rPr>
                <w:rFonts w:ascii="Cambria Math" w:eastAsiaTheme="minorEastAsia" w:hAnsi="Cambria Math"/>
                <w:i/>
                <w:noProof/>
                <w:lang w:eastAsia="en-IE"/>
              </w:rPr>
            </m:ctrlPr>
          </m:sSubPr>
          <m:e>
            <m:r>
              <w:rPr>
                <w:rFonts w:ascii="Cambria Math" w:eastAsiaTheme="minorEastAsia" w:hAnsi="Cambria Math"/>
                <w:noProof/>
                <w:lang w:eastAsia="en-IE"/>
              </w:rPr>
              <m:t>f</m:t>
            </m:r>
          </m:e>
          <m:sub>
            <m:r>
              <w:rPr>
                <w:rFonts w:ascii="Cambria Math" w:eastAsiaTheme="minorEastAsia" w:hAnsi="Cambria Math"/>
                <w:noProof/>
                <w:lang w:eastAsia="en-IE"/>
              </w:rPr>
              <m:t>n</m:t>
            </m:r>
          </m:sub>
        </m:sSub>
      </m:oMath>
      <w:r w:rsidRPr="0020594E">
        <w:rPr>
          <w:noProof/>
          <w:lang w:eastAsia="en-IE"/>
        </w:rPr>
        <w:t>;</w:t>
      </w:r>
    </w:p>
    <w:p w14:paraId="09DDDDAB" w14:textId="5E8E9F98" w:rsidR="00AD20D7" w:rsidRPr="0020594E" w:rsidRDefault="00AD20D7" w:rsidP="00AD20D7">
      <w:pPr>
        <w:pStyle w:val="Tiret0"/>
        <w:rPr>
          <w:noProof/>
          <w:lang w:eastAsia="en-IE"/>
        </w:rPr>
      </w:pPr>
      <w:r w:rsidRPr="0020594E">
        <w:rPr>
          <w:rFonts w:eastAsiaTheme="minorEastAsia"/>
          <w:noProof/>
          <w:lang w:eastAsia="en-IE"/>
        </w:rPr>
        <w:t xml:space="preserve">the </w:t>
      </w:r>
      <w:r w:rsidRPr="0020594E">
        <w:rPr>
          <w:rFonts w:eastAsia="Times New Roman"/>
          <w:noProof/>
          <w:szCs w:val="24"/>
          <w:lang w:eastAsia="en-IE"/>
        </w:rPr>
        <w:t xml:space="preserve">power factor range shall be: </w:t>
      </w:r>
      <m:oMath>
        <m:r>
          <w:rPr>
            <w:rFonts w:ascii="Cambria Math" w:hAnsi="Cambria Math"/>
            <w:noProof/>
            <w:lang w:eastAsia="en-IE"/>
          </w:rPr>
          <m:t>PF≥0,9</m:t>
        </m:r>
      </m:oMath>
      <w:r w:rsidRPr="0020594E">
        <w:rPr>
          <w:noProof/>
          <w:lang w:eastAsia="en-IE"/>
        </w:rPr>
        <w:t>;</w:t>
      </w:r>
    </w:p>
    <w:p w14:paraId="1F8DA84A" w14:textId="256EEBFE" w:rsidR="00AD20D7" w:rsidRPr="0020594E" w:rsidRDefault="00AD20D7" w:rsidP="00AD20D7">
      <w:pPr>
        <w:pStyle w:val="Tiret0"/>
        <w:rPr>
          <w:noProof/>
          <w:lang w:eastAsia="en-IE"/>
        </w:rPr>
      </w:pPr>
      <w:r w:rsidRPr="0020594E">
        <w:rPr>
          <w:noProof/>
          <w:lang w:eastAsia="en-IE"/>
        </w:rPr>
        <w:t xml:space="preserve">the measuring system </w:t>
      </w:r>
      <w:r w:rsidRPr="0020594E">
        <w:rPr>
          <w:rFonts w:eastAsia="Times New Roman"/>
          <w:noProof/>
          <w:lang w:eastAsia="en-IE"/>
        </w:rPr>
        <w:t>for EVSE</w:t>
      </w:r>
      <w:r w:rsidRPr="0020594E">
        <w:rPr>
          <w:noProof/>
          <w:lang w:eastAsia="en-IE"/>
        </w:rPr>
        <w:t xml:space="preserve"> shall operate correctly when the supply voltage distortion is less than 10 % and the load current distortion is less than 3 % at all harmonics indices;</w:t>
      </w:r>
    </w:p>
    <w:p w14:paraId="187DD715" w14:textId="77777777" w:rsidR="00AD20D7" w:rsidRPr="0020594E" w:rsidRDefault="00AD20D7" w:rsidP="00AD20D7">
      <w:pPr>
        <w:pStyle w:val="Tiret0"/>
        <w:rPr>
          <w:noProof/>
          <w:lang w:eastAsia="en-IE"/>
        </w:rPr>
      </w:pPr>
      <w:r w:rsidRPr="0020594E">
        <w:rPr>
          <w:noProof/>
          <w:lang w:eastAsia="en-IE"/>
        </w:rPr>
        <w:t xml:space="preserve">the MMQ range shall be: </w:t>
      </w:r>
      <m:oMath>
        <m:r>
          <w:rPr>
            <w:rFonts w:ascii="Cambria Math" w:hAnsi="Cambria Math"/>
            <w:noProof/>
            <w:lang w:eastAsia="en-IE"/>
          </w:rPr>
          <m:t>MMQ≤0,1 kWh</m:t>
        </m:r>
      </m:oMath>
      <w:r w:rsidRPr="0020594E">
        <w:rPr>
          <w:noProof/>
          <w:lang w:eastAsia="en-IE"/>
        </w:rPr>
        <w:t>.</w:t>
      </w:r>
    </w:p>
    <w:p w14:paraId="2EB0FCF3"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For DC measuring systems, the following shall apply:</w:t>
      </w:r>
    </w:p>
    <w:p w14:paraId="56E4B238" w14:textId="0CBF6413" w:rsidR="00AD20D7" w:rsidRPr="0020594E" w:rsidRDefault="00AD20D7" w:rsidP="00AD20D7">
      <w:pPr>
        <w:pStyle w:val="Tiret0"/>
        <w:rPr>
          <w:noProof/>
          <w:lang w:eastAsia="en-IE"/>
        </w:rPr>
      </w:pPr>
      <w:r w:rsidRPr="0020594E">
        <w:rPr>
          <w:noProof/>
          <w:lang w:eastAsia="en-IE"/>
        </w:rPr>
        <w:t>the voltage range shall be between the lowest and the highest output voltage;</w:t>
      </w:r>
    </w:p>
    <w:p w14:paraId="34EE341E" w14:textId="77777777" w:rsidR="002D5676" w:rsidRPr="0020594E" w:rsidRDefault="002D5676" w:rsidP="00AD20D7">
      <w:pPr>
        <w:pStyle w:val="Tiret0"/>
        <w:rPr>
          <w:noProof/>
          <w:lang w:eastAsia="en-IE"/>
        </w:rPr>
      </w:pPr>
      <w:bookmarkStart w:id="5" w:name="_Hlk180404980"/>
      <w:r w:rsidRPr="0020594E">
        <w:rPr>
          <w:noProof/>
          <w:lang w:eastAsia="en-IE"/>
        </w:rPr>
        <w:t xml:space="preserve">while the measuring system </w:t>
      </w:r>
      <w:r w:rsidRPr="0020594E">
        <w:rPr>
          <w:rFonts w:eastAsia="Times New Roman"/>
          <w:noProof/>
          <w:lang w:eastAsia="en-IE"/>
        </w:rPr>
        <w:t>for EVSE</w:t>
      </w:r>
      <w:r w:rsidRPr="0020594E">
        <w:rPr>
          <w:noProof/>
          <w:lang w:eastAsia="en-IE"/>
        </w:rPr>
        <w:t xml:space="preserve"> shall only measure energy having frequencies up to 2 kHz, </w:t>
      </w:r>
      <w:r w:rsidR="00AD20D7" w:rsidRPr="0020594E">
        <w:rPr>
          <w:noProof/>
          <w:lang w:eastAsia="en-IE"/>
        </w:rPr>
        <w:t xml:space="preserve">the ripple produced on the output of the measuring system </w:t>
      </w:r>
      <w:r w:rsidR="00AD20D7" w:rsidRPr="0020594E">
        <w:rPr>
          <w:rFonts w:eastAsia="Times New Roman"/>
          <w:noProof/>
          <w:lang w:eastAsia="en-IE"/>
        </w:rPr>
        <w:t>for EVSE</w:t>
      </w:r>
      <w:r w:rsidR="00AD20D7" w:rsidRPr="0020594E">
        <w:rPr>
          <w:noProof/>
          <w:lang w:eastAsia="en-IE"/>
        </w:rPr>
        <w:t xml:space="preserve"> shall not exceed</w:t>
      </w:r>
      <w:r w:rsidRPr="0020594E">
        <w:rPr>
          <w:noProof/>
          <w:lang w:eastAsia="en-IE"/>
        </w:rPr>
        <w:t>:</w:t>
      </w:r>
    </w:p>
    <w:p w14:paraId="060208B1" w14:textId="218A4A4B" w:rsidR="002D5676" w:rsidRPr="0020594E" w:rsidRDefault="00AD20D7" w:rsidP="008626AA">
      <w:pPr>
        <w:pStyle w:val="Tiret1"/>
        <w:numPr>
          <w:ilvl w:val="0"/>
          <w:numId w:val="20"/>
        </w:numPr>
        <w:rPr>
          <w:noProof/>
          <w:lang w:eastAsia="en-IE"/>
        </w:rPr>
      </w:pPr>
      <w:r w:rsidRPr="0020594E">
        <w:rPr>
          <w:noProof/>
          <w:lang w:eastAsia="en-IE"/>
        </w:rPr>
        <w:t xml:space="preserve">1,5 A below 10 Hz, 6 A below 5 kHz, and 9 A below 150 kHz at maximum rated power and maximum rated current or where the output voltage and current </w:t>
      </w:r>
      <w:r w:rsidR="000A78F5">
        <w:rPr>
          <w:noProof/>
          <w:lang w:eastAsia="en-IE"/>
        </w:rPr>
        <w:t>cor</w:t>
      </w:r>
      <w:r w:rsidRPr="0020594E">
        <w:rPr>
          <w:noProof/>
          <w:lang w:eastAsia="en-IE"/>
        </w:rPr>
        <w:t>respond to the maximum current ripple for current; and</w:t>
      </w:r>
    </w:p>
    <w:p w14:paraId="1E95F42C" w14:textId="174D27F1" w:rsidR="00AD20D7" w:rsidRPr="0020594E" w:rsidRDefault="00AD20D7" w:rsidP="002D5676">
      <w:pPr>
        <w:pStyle w:val="Tiret1"/>
        <w:rPr>
          <w:noProof/>
          <w:lang w:eastAsia="en-IE"/>
        </w:rPr>
      </w:pPr>
      <w:r w:rsidRPr="0020594E">
        <w:rPr>
          <w:noProof/>
          <w:lang w:eastAsia="en-IE"/>
        </w:rPr>
        <w:t xml:space="preserve">±5 V in normal operation for voltage, while the measuring system </w:t>
      </w:r>
      <w:r w:rsidRPr="0020594E">
        <w:rPr>
          <w:rFonts w:eastAsia="Times New Roman"/>
          <w:noProof/>
          <w:lang w:eastAsia="en-IE"/>
        </w:rPr>
        <w:t>for EVSE</w:t>
      </w:r>
      <w:r w:rsidRPr="0020594E">
        <w:rPr>
          <w:noProof/>
          <w:lang w:eastAsia="en-IE"/>
        </w:rPr>
        <w:t xml:space="preserve"> shall only measure energy having frequencies up to 2 kHz;</w:t>
      </w:r>
    </w:p>
    <w:bookmarkEnd w:id="5"/>
    <w:p w14:paraId="79C5100D" w14:textId="7279B480" w:rsidR="00AD20D7" w:rsidRPr="0020594E" w:rsidRDefault="00AD20D7" w:rsidP="00AD20D7">
      <w:pPr>
        <w:pStyle w:val="Tiret0"/>
        <w:rPr>
          <w:noProof/>
          <w:lang w:eastAsia="en-IE"/>
        </w:rPr>
      </w:pPr>
      <w:r w:rsidRPr="0020594E">
        <w:rPr>
          <w:rFonts w:eastAsiaTheme="minorEastAsia"/>
          <w:noProof/>
          <w:lang w:eastAsia="en-IE"/>
        </w:rPr>
        <w:t xml:space="preserve">the MMQ range </w:t>
      </w:r>
      <w:r w:rsidRPr="0020594E">
        <w:rPr>
          <w:noProof/>
          <w:lang w:eastAsia="en-IE"/>
        </w:rPr>
        <w:t>shall be</w:t>
      </w:r>
      <w:r w:rsidRPr="0020594E">
        <w:rPr>
          <w:rFonts w:eastAsiaTheme="minorEastAsia"/>
          <w:noProof/>
          <w:lang w:eastAsia="en-IE"/>
        </w:rPr>
        <w:t xml:space="preserve">: </w:t>
      </w:r>
      <m:oMath>
        <m:r>
          <w:rPr>
            <w:rFonts w:ascii="Cambria Math" w:hAnsi="Cambria Math"/>
            <w:noProof/>
            <w:lang w:eastAsia="en-IE"/>
          </w:rPr>
          <m:t>MMQ≤1 kWh</m:t>
        </m:r>
      </m:oMath>
      <w:r w:rsidRPr="0020594E">
        <w:rPr>
          <w:noProof/>
          <w:lang w:eastAsia="en-IE"/>
        </w:rPr>
        <w:t>.</w:t>
      </w:r>
    </w:p>
    <w:p w14:paraId="2EEE9D09" w14:textId="77777777" w:rsidR="00AD20D7" w:rsidRPr="0020594E" w:rsidRDefault="00AD20D7" w:rsidP="00033D3C">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 xml:space="preserve">3. </w:t>
      </w:r>
      <w:r w:rsidRPr="0020594E">
        <w:rPr>
          <w:b/>
          <w:bCs/>
          <w:noProof/>
        </w:rPr>
        <w:tab/>
        <w:t xml:space="preserve">Base </w:t>
      </w:r>
      <w:r w:rsidRPr="0020594E">
        <w:rPr>
          <w:rFonts w:eastAsia="Times New Roman"/>
          <w:b/>
          <w:bCs/>
          <w:noProof/>
          <w:szCs w:val="24"/>
          <w:lang w:eastAsia="en-IE"/>
        </w:rPr>
        <w:t>MPEs (BMPEs)</w:t>
      </w:r>
    </w:p>
    <w:p w14:paraId="130B40FB"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When the measuring system </w:t>
      </w:r>
      <w:r w:rsidRPr="0020594E">
        <w:rPr>
          <w:rFonts w:eastAsia="Times New Roman"/>
          <w:noProof/>
          <w:lang w:eastAsia="en-IE"/>
        </w:rPr>
        <w:t xml:space="preserve">for EVSE </w:t>
      </w:r>
      <w:r w:rsidRPr="0020594E">
        <w:rPr>
          <w:rFonts w:eastAsia="Times New Roman"/>
          <w:noProof/>
          <w:szCs w:val="24"/>
          <w:lang w:eastAsia="en-IE"/>
        </w:rPr>
        <w:t>is operating under rated operating conditions, the percentage errors shall not exceed the limits given in Table 2 for the specified class index.</w:t>
      </w:r>
    </w:p>
    <w:p w14:paraId="31C8A770" w14:textId="77777777" w:rsidR="00AD20D7" w:rsidRPr="0020594E" w:rsidRDefault="00AD20D7" w:rsidP="00AD20D7">
      <w:pPr>
        <w:shd w:val="clear" w:color="auto" w:fill="FFFFFF"/>
        <w:spacing w:before="0" w:line="312" w:lineRule="atLeast"/>
        <w:jc w:val="center"/>
        <w:rPr>
          <w:rFonts w:eastAsia="Times New Roman"/>
          <w:noProof/>
          <w:szCs w:val="24"/>
          <w:lang w:eastAsia="en-IE"/>
        </w:rPr>
      </w:pPr>
      <w:r w:rsidRPr="0020594E">
        <w:rPr>
          <w:rFonts w:eastAsia="Times New Roman"/>
          <w:noProof/>
          <w:szCs w:val="24"/>
          <w:lang w:eastAsia="en-IE"/>
        </w:rPr>
        <w:t>Table 2</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22"/>
        <w:gridCol w:w="1792"/>
        <w:gridCol w:w="1823"/>
        <w:gridCol w:w="1701"/>
        <w:gridCol w:w="1851"/>
      </w:tblGrid>
      <w:tr w:rsidR="00AD20D7" w:rsidRPr="0020594E" w14:paraId="1206549F" w14:textId="77777777">
        <w:trPr>
          <w:jc w:val="center"/>
        </w:trPr>
        <w:tc>
          <w:tcPr>
            <w:tcW w:w="2043" w:type="pct"/>
            <w:gridSpan w:val="2"/>
            <w:tcBorders>
              <w:top w:val="single" w:sz="6" w:space="0" w:color="000000"/>
              <w:left w:val="single" w:sz="6" w:space="0" w:color="000000"/>
              <w:bottom w:val="single" w:sz="6" w:space="0" w:color="000000"/>
              <w:right w:val="single" w:sz="6" w:space="0" w:color="000000"/>
            </w:tcBorders>
            <w:shd w:val="clear" w:color="auto" w:fill="FFFFFF"/>
          </w:tcPr>
          <w:p w14:paraId="79CC4DC0" w14:textId="77777777" w:rsidR="00AD20D7" w:rsidRPr="0020594E" w:rsidRDefault="00AD20D7">
            <w:pPr>
              <w:spacing w:before="0" w:line="312" w:lineRule="atLeast"/>
              <w:ind w:right="195"/>
              <w:jc w:val="center"/>
              <w:rPr>
                <w:rFonts w:eastAsia="Times New Roman"/>
                <w:b/>
                <w:bCs/>
                <w:noProof/>
                <w:szCs w:val="24"/>
                <w:lang w:eastAsia="en-IE"/>
              </w:rPr>
            </w:pPr>
          </w:p>
        </w:tc>
        <w:tc>
          <w:tcPr>
            <w:tcW w:w="2957" w:type="pct"/>
            <w:gridSpan w:val="3"/>
            <w:tcBorders>
              <w:top w:val="single" w:sz="6" w:space="0" w:color="000000"/>
              <w:left w:val="single" w:sz="6" w:space="0" w:color="000000"/>
              <w:bottom w:val="single" w:sz="6" w:space="0" w:color="000000"/>
              <w:right w:val="single" w:sz="6" w:space="0" w:color="000000"/>
            </w:tcBorders>
            <w:shd w:val="clear" w:color="auto" w:fill="FFFFFF"/>
          </w:tcPr>
          <w:p w14:paraId="2DCFA554"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 xml:space="preserve">BMPEs in percent at rated operating conditions and defined load current levels </w:t>
            </w:r>
          </w:p>
        </w:tc>
      </w:tr>
      <w:tr w:rsidR="00AD20D7" w:rsidRPr="0020594E" w14:paraId="7A0EBFBE" w14:textId="77777777">
        <w:trPr>
          <w:jc w:val="center"/>
        </w:trPr>
        <w:tc>
          <w:tcPr>
            <w:tcW w:w="1057"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17E907B8"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Current</w:t>
            </w:r>
          </w:p>
        </w:tc>
        <w:tc>
          <w:tcPr>
            <w:tcW w:w="986"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61D9DAE9"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Power factor</w:t>
            </w:r>
          </w:p>
        </w:tc>
        <w:tc>
          <w:tcPr>
            <w:tcW w:w="1003"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7DAFF7E7"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A (2 %)</w:t>
            </w:r>
          </w:p>
        </w:tc>
        <w:tc>
          <w:tcPr>
            <w:tcW w:w="936"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62C66242" w14:textId="77777777"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B (1 %)</w:t>
            </w: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6FB47C3A" w14:textId="73ADE858" w:rsidR="00AD20D7" w:rsidRPr="0020594E" w:rsidRDefault="00AD20D7">
            <w:pPr>
              <w:spacing w:before="0" w:line="312" w:lineRule="atLeast"/>
              <w:ind w:right="195"/>
              <w:jc w:val="center"/>
              <w:rPr>
                <w:rFonts w:eastAsia="Times New Roman"/>
                <w:b/>
                <w:bCs/>
                <w:noProof/>
                <w:szCs w:val="24"/>
                <w:lang w:eastAsia="en-IE"/>
              </w:rPr>
            </w:pPr>
            <w:r w:rsidRPr="0020594E">
              <w:rPr>
                <w:rFonts w:eastAsia="Times New Roman"/>
                <w:b/>
                <w:bCs/>
                <w:noProof/>
                <w:szCs w:val="24"/>
                <w:lang w:eastAsia="en-IE"/>
              </w:rPr>
              <w:t>C (0</w:t>
            </w:r>
            <w:r w:rsidR="004E5D75">
              <w:rPr>
                <w:rFonts w:eastAsia="Times New Roman"/>
                <w:b/>
                <w:bCs/>
                <w:noProof/>
                <w:szCs w:val="24"/>
                <w:lang w:eastAsia="en-IE"/>
              </w:rPr>
              <w:t>,</w:t>
            </w:r>
            <w:r w:rsidRPr="0020594E">
              <w:rPr>
                <w:rFonts w:eastAsia="Times New Roman"/>
                <w:b/>
                <w:bCs/>
                <w:noProof/>
                <w:szCs w:val="24"/>
                <w:lang w:eastAsia="en-IE"/>
              </w:rPr>
              <w:t>5 %)</w:t>
            </w:r>
          </w:p>
        </w:tc>
      </w:tr>
      <w:tr w:rsidR="00AD20D7" w:rsidRPr="0020594E" w14:paraId="12BAE06C" w14:textId="77777777">
        <w:trPr>
          <w:jc w:val="center"/>
        </w:trPr>
        <w:tc>
          <w:tcPr>
            <w:tcW w:w="105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ED3D6" w14:textId="77777777" w:rsidR="00AD20D7" w:rsidRPr="0020594E" w:rsidRDefault="00AD20D7">
            <w:pPr>
              <w:spacing w:before="0" w:line="312" w:lineRule="atLeast"/>
              <w:rPr>
                <w:rFonts w:eastAsia="Times New Roman"/>
                <w:i/>
                <w:iCs/>
                <w:noProof/>
                <w:szCs w:val="24"/>
                <w:lang w:eastAsia="en-IE"/>
              </w:rPr>
            </w:pPr>
            <w:r w:rsidRPr="0020594E">
              <w:rPr>
                <w:rFonts w:eastAsia="Times New Roman"/>
                <w:i/>
                <w:iCs/>
                <w:noProof/>
                <w:szCs w:val="24"/>
                <w:lang w:eastAsia="en-IE"/>
              </w:rPr>
              <w:t>I</w:t>
            </w:r>
            <w:r w:rsidRPr="0020594E">
              <w:rPr>
                <w:rFonts w:eastAsia="Times New Roman"/>
                <w:i/>
                <w:iCs/>
                <w:noProof/>
                <w:szCs w:val="24"/>
                <w:vertAlign w:val="subscript"/>
                <w:lang w:eastAsia="en-IE"/>
              </w:rPr>
              <w:t>st</w:t>
            </w:r>
            <w:r w:rsidRPr="0020594E">
              <w:rPr>
                <w:rFonts w:eastAsia="Times New Roman"/>
                <w:i/>
                <w:iCs/>
                <w:noProof/>
                <w:szCs w:val="24"/>
                <w:lang w:eastAsia="en-IE"/>
              </w:rPr>
              <w:t xml:space="preserve"> ≤ I &lt; I</w:t>
            </w:r>
            <w:r w:rsidRPr="0020594E">
              <w:rPr>
                <w:rFonts w:eastAsia="Times New Roman"/>
                <w:i/>
                <w:iCs/>
                <w:noProof/>
                <w:szCs w:val="24"/>
                <w:vertAlign w:val="subscript"/>
                <w:lang w:eastAsia="en-IE"/>
              </w:rPr>
              <w:t>min</w:t>
            </w:r>
          </w:p>
        </w:tc>
        <w:tc>
          <w:tcPr>
            <w:tcW w:w="98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7D4D"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&gt; 0,9</w:t>
            </w:r>
          </w:p>
        </w:tc>
        <w:tc>
          <w:tcPr>
            <w:tcW w:w="100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E0D487"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25</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462BEA"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15</w:t>
            </w:r>
          </w:p>
        </w:tc>
        <w:tc>
          <w:tcPr>
            <w:tcW w:w="1018" w:type="pct"/>
            <w:tcBorders>
              <w:top w:val="single" w:sz="6" w:space="0" w:color="000000"/>
              <w:left w:val="single" w:sz="6" w:space="0" w:color="000000"/>
              <w:bottom w:val="single" w:sz="6" w:space="0" w:color="000000"/>
              <w:right w:val="single" w:sz="6" w:space="0" w:color="000000"/>
            </w:tcBorders>
            <w:shd w:val="clear" w:color="auto" w:fill="FFFFFF"/>
          </w:tcPr>
          <w:p w14:paraId="740F86FF"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10</w:t>
            </w:r>
          </w:p>
        </w:tc>
      </w:tr>
      <w:tr w:rsidR="00AD20D7" w:rsidRPr="0020594E" w14:paraId="33ECC821" w14:textId="77777777">
        <w:trPr>
          <w:jc w:val="center"/>
        </w:trPr>
        <w:tc>
          <w:tcPr>
            <w:tcW w:w="105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404569" w14:textId="77777777" w:rsidR="00AD20D7" w:rsidRPr="0020594E" w:rsidRDefault="00AD20D7">
            <w:pPr>
              <w:spacing w:before="0" w:line="312" w:lineRule="atLeast"/>
              <w:rPr>
                <w:rFonts w:eastAsia="Times New Roman"/>
                <w:i/>
                <w:iCs/>
                <w:noProof/>
                <w:szCs w:val="24"/>
                <w:lang w:eastAsia="en-IE"/>
              </w:rPr>
            </w:pPr>
            <w:r w:rsidRPr="0020594E">
              <w:rPr>
                <w:rFonts w:eastAsia="Times New Roman"/>
                <w:i/>
                <w:iCs/>
                <w:noProof/>
                <w:szCs w:val="24"/>
                <w:lang w:eastAsia="en-IE"/>
              </w:rPr>
              <w:t>I</w:t>
            </w:r>
            <w:r w:rsidRPr="0020594E">
              <w:rPr>
                <w:rFonts w:eastAsia="Times New Roman"/>
                <w:i/>
                <w:iCs/>
                <w:noProof/>
                <w:szCs w:val="24"/>
                <w:vertAlign w:val="subscript"/>
                <w:lang w:eastAsia="en-IE"/>
              </w:rPr>
              <w:t>min</w:t>
            </w:r>
            <w:r w:rsidRPr="0020594E">
              <w:rPr>
                <w:rFonts w:eastAsia="Times New Roman"/>
                <w:i/>
                <w:iCs/>
                <w:noProof/>
                <w:szCs w:val="24"/>
                <w:lang w:eastAsia="en-IE"/>
              </w:rPr>
              <w:t xml:space="preserve"> ≤ I &lt; I</w:t>
            </w:r>
            <w:r w:rsidRPr="0020594E">
              <w:rPr>
                <w:rFonts w:eastAsia="Times New Roman"/>
                <w:i/>
                <w:iCs/>
                <w:noProof/>
                <w:szCs w:val="24"/>
                <w:vertAlign w:val="subscript"/>
                <w:lang w:eastAsia="en-IE"/>
              </w:rPr>
              <w:t>tr</w:t>
            </w:r>
          </w:p>
        </w:tc>
        <w:tc>
          <w:tcPr>
            <w:tcW w:w="98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B38D23"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&gt; 0,9</w:t>
            </w:r>
          </w:p>
        </w:tc>
        <w:tc>
          <w:tcPr>
            <w:tcW w:w="100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3A2FD7"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2,5</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4A0074"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1,5</w:t>
            </w:r>
          </w:p>
        </w:tc>
        <w:tc>
          <w:tcPr>
            <w:tcW w:w="1018" w:type="pct"/>
            <w:tcBorders>
              <w:top w:val="single" w:sz="6" w:space="0" w:color="000000"/>
              <w:left w:val="single" w:sz="6" w:space="0" w:color="000000"/>
              <w:bottom w:val="single" w:sz="6" w:space="0" w:color="000000"/>
              <w:right w:val="single" w:sz="6" w:space="0" w:color="000000"/>
            </w:tcBorders>
            <w:shd w:val="clear" w:color="auto" w:fill="FFFFFF"/>
          </w:tcPr>
          <w:p w14:paraId="66004891"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1</w:t>
            </w:r>
          </w:p>
        </w:tc>
      </w:tr>
      <w:tr w:rsidR="00AD20D7" w:rsidRPr="0020594E" w14:paraId="3D410927" w14:textId="77777777">
        <w:trPr>
          <w:jc w:val="center"/>
        </w:trPr>
        <w:tc>
          <w:tcPr>
            <w:tcW w:w="105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67195" w14:textId="77777777" w:rsidR="00AD20D7" w:rsidRPr="0020594E" w:rsidRDefault="00AD20D7">
            <w:pPr>
              <w:spacing w:before="0" w:line="312" w:lineRule="atLeast"/>
              <w:rPr>
                <w:rFonts w:eastAsia="Times New Roman"/>
                <w:i/>
                <w:iCs/>
                <w:noProof/>
                <w:szCs w:val="24"/>
                <w:lang w:eastAsia="en-IE"/>
              </w:rPr>
            </w:pPr>
            <w:r w:rsidRPr="0020594E">
              <w:rPr>
                <w:rFonts w:eastAsia="Times New Roman"/>
                <w:i/>
                <w:iCs/>
                <w:noProof/>
                <w:szCs w:val="24"/>
                <w:lang w:eastAsia="en-IE"/>
              </w:rPr>
              <w:t>I</w:t>
            </w:r>
            <w:r w:rsidRPr="0020594E">
              <w:rPr>
                <w:rFonts w:eastAsia="Times New Roman"/>
                <w:i/>
                <w:iCs/>
                <w:noProof/>
                <w:szCs w:val="24"/>
                <w:vertAlign w:val="subscript"/>
                <w:lang w:eastAsia="en-IE"/>
              </w:rPr>
              <w:t>tr</w:t>
            </w:r>
            <w:r w:rsidRPr="0020594E">
              <w:rPr>
                <w:rFonts w:eastAsia="Times New Roman"/>
                <w:i/>
                <w:iCs/>
                <w:noProof/>
                <w:szCs w:val="24"/>
                <w:lang w:eastAsia="en-IE"/>
              </w:rPr>
              <w:t xml:space="preserve"> ≤ I &lt; I</w:t>
            </w:r>
            <w:r w:rsidRPr="0020594E">
              <w:rPr>
                <w:rFonts w:eastAsia="Times New Roman"/>
                <w:i/>
                <w:iCs/>
                <w:noProof/>
                <w:szCs w:val="24"/>
                <w:vertAlign w:val="subscript"/>
                <w:lang w:eastAsia="en-IE"/>
              </w:rPr>
              <w:t>max</w:t>
            </w:r>
          </w:p>
        </w:tc>
        <w:tc>
          <w:tcPr>
            <w:tcW w:w="98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02191"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&gt; 0,9</w:t>
            </w:r>
          </w:p>
        </w:tc>
        <w:tc>
          <w:tcPr>
            <w:tcW w:w="100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14999B"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2</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55B8A8"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1</w:t>
            </w:r>
          </w:p>
        </w:tc>
        <w:tc>
          <w:tcPr>
            <w:tcW w:w="1018" w:type="pct"/>
            <w:tcBorders>
              <w:top w:val="single" w:sz="6" w:space="0" w:color="000000"/>
              <w:left w:val="single" w:sz="6" w:space="0" w:color="000000"/>
              <w:bottom w:val="single" w:sz="6" w:space="0" w:color="000000"/>
              <w:right w:val="single" w:sz="6" w:space="0" w:color="000000"/>
            </w:tcBorders>
            <w:shd w:val="clear" w:color="auto" w:fill="FFFFFF"/>
          </w:tcPr>
          <w:p w14:paraId="4599EDB5" w14:textId="77777777" w:rsidR="00AD20D7" w:rsidRPr="0020594E" w:rsidRDefault="00AD20D7">
            <w:pPr>
              <w:spacing w:before="0" w:line="312" w:lineRule="atLeast"/>
              <w:ind w:right="195"/>
              <w:jc w:val="right"/>
              <w:rPr>
                <w:rFonts w:eastAsia="Times New Roman"/>
                <w:i/>
                <w:iCs/>
                <w:noProof/>
                <w:szCs w:val="24"/>
                <w:lang w:eastAsia="en-IE"/>
              </w:rPr>
            </w:pPr>
            <w:r w:rsidRPr="0020594E">
              <w:rPr>
                <w:rFonts w:eastAsia="Times New Roman"/>
                <w:i/>
                <w:iCs/>
                <w:noProof/>
                <w:szCs w:val="24"/>
                <w:lang w:eastAsia="en-IE"/>
              </w:rPr>
              <w:t>± 0,5</w:t>
            </w:r>
          </w:p>
        </w:tc>
      </w:tr>
    </w:tbl>
    <w:p w14:paraId="0308F331"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The measuring system </w:t>
      </w:r>
      <w:r w:rsidRPr="0020594E">
        <w:rPr>
          <w:rFonts w:eastAsia="Times New Roman"/>
          <w:noProof/>
          <w:lang w:eastAsia="en-IE"/>
        </w:rPr>
        <w:t>for EVSE</w:t>
      </w:r>
      <w:r w:rsidRPr="0020594E">
        <w:rPr>
          <w:rFonts w:eastAsia="Times New Roman"/>
          <w:noProof/>
          <w:szCs w:val="24"/>
          <w:lang w:eastAsia="en-IE"/>
        </w:rPr>
        <w:t xml:space="preserve"> shall not exploit the BMPEs or systematically favour any party.</w:t>
      </w:r>
    </w:p>
    <w:p w14:paraId="09663FFF" w14:textId="77777777" w:rsidR="00AD20D7" w:rsidRPr="0020594E" w:rsidDel="00324D77"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4. </w:t>
      </w:r>
      <w:r w:rsidRPr="0020594E">
        <w:rPr>
          <w:b/>
          <w:bCs/>
          <w:noProof/>
        </w:rPr>
        <w:tab/>
      </w:r>
      <w:r w:rsidRPr="0020594E">
        <w:rPr>
          <w:rFonts w:eastAsia="Times New Roman"/>
          <w:b/>
          <w:bCs/>
          <w:noProof/>
          <w:szCs w:val="24"/>
          <w:lang w:eastAsia="en-IE"/>
        </w:rPr>
        <w:t>Operating requirements</w:t>
      </w:r>
    </w:p>
    <w:p w14:paraId="32B1DF06"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A measuring system </w:t>
      </w:r>
      <w:r w:rsidRPr="0020594E">
        <w:rPr>
          <w:rFonts w:eastAsia="Times New Roman"/>
          <w:noProof/>
          <w:lang w:eastAsia="en-IE"/>
        </w:rPr>
        <w:t>for EVSE</w:t>
      </w:r>
      <w:r w:rsidRPr="0020594E">
        <w:rPr>
          <w:rFonts w:eastAsia="Times New Roman"/>
          <w:noProof/>
          <w:szCs w:val="24"/>
          <w:lang w:eastAsia="en-IE"/>
        </w:rPr>
        <w:t xml:space="preserve"> that applies corrections to compensate for energy loss introduced by parts comprising a cable and connector mounted between the position at which the energy is measured and the transfer point shall do either of the following:</w:t>
      </w:r>
    </w:p>
    <w:p w14:paraId="6CC5BB4A" w14:textId="3E31B29D" w:rsidR="00AD20D7" w:rsidRPr="0020594E" w:rsidRDefault="00AD20D7" w:rsidP="00BE3D25">
      <w:pPr>
        <w:pStyle w:val="Point0letter"/>
        <w:numPr>
          <w:ilvl w:val="1"/>
          <w:numId w:val="1"/>
        </w:numPr>
        <w:rPr>
          <w:noProof/>
          <w:lang w:eastAsia="en-IE"/>
        </w:rPr>
      </w:pPr>
      <w:r w:rsidRPr="0020594E">
        <w:rPr>
          <w:noProof/>
          <w:lang w:eastAsia="en-IE"/>
        </w:rPr>
        <w:t>ensure that those parts are not replaceable and that they are secured by an appropriate hardware seal;</w:t>
      </w:r>
    </w:p>
    <w:p w14:paraId="78AEF9D5" w14:textId="035DBD3E" w:rsidR="00AD20D7" w:rsidRPr="0020594E" w:rsidRDefault="00AD20D7" w:rsidP="00BE3D25">
      <w:pPr>
        <w:pStyle w:val="Point0letter"/>
        <w:numPr>
          <w:ilvl w:val="1"/>
          <w:numId w:val="1"/>
        </w:numPr>
        <w:rPr>
          <w:noProof/>
          <w:lang w:eastAsia="en-IE"/>
        </w:rPr>
      </w:pPr>
      <w:r w:rsidRPr="0020594E">
        <w:rPr>
          <w:noProof/>
          <w:lang w:eastAsia="en-IE"/>
        </w:rPr>
        <w:t xml:space="preserve">if those parts are intended to be replaceable while the measuring system </w:t>
      </w:r>
      <w:r w:rsidRPr="0020594E">
        <w:rPr>
          <w:rFonts w:eastAsia="Times New Roman"/>
          <w:noProof/>
          <w:lang w:eastAsia="en-IE"/>
        </w:rPr>
        <w:t>for EVSE</w:t>
      </w:r>
      <w:r w:rsidRPr="0020594E">
        <w:rPr>
          <w:noProof/>
          <w:lang w:eastAsia="en-IE"/>
        </w:rPr>
        <w:t xml:space="preserve"> is under seal, ensure, that they are:</w:t>
      </w:r>
    </w:p>
    <w:p w14:paraId="6BB350D8" w14:textId="77777777" w:rsidR="00AD20D7" w:rsidRPr="0020594E" w:rsidRDefault="00AD20D7" w:rsidP="00BE3D25">
      <w:pPr>
        <w:pStyle w:val="Tiret1"/>
        <w:numPr>
          <w:ilvl w:val="0"/>
          <w:numId w:val="12"/>
        </w:numPr>
        <w:rPr>
          <w:noProof/>
          <w:lang w:eastAsia="en-IE"/>
        </w:rPr>
      </w:pPr>
      <w:r w:rsidRPr="0020594E">
        <w:rPr>
          <w:noProof/>
          <w:lang w:eastAsia="en-IE"/>
        </w:rPr>
        <w:t>identified in the type approval certificate as replaceable;</w:t>
      </w:r>
    </w:p>
    <w:p w14:paraId="59316108" w14:textId="77777777" w:rsidR="00AD20D7" w:rsidRPr="0020594E" w:rsidRDefault="00AD20D7" w:rsidP="00BE3D25">
      <w:pPr>
        <w:pStyle w:val="Tiret1"/>
        <w:numPr>
          <w:ilvl w:val="0"/>
          <w:numId w:val="12"/>
        </w:numPr>
        <w:rPr>
          <w:noProof/>
          <w:lang w:eastAsia="en-IE"/>
        </w:rPr>
      </w:pPr>
      <w:r w:rsidRPr="0020594E">
        <w:rPr>
          <w:noProof/>
          <w:lang w:eastAsia="en-IE"/>
        </w:rPr>
        <w:t>marked with information about the cable characteristics and/or that they bear a unique identification;</w:t>
      </w:r>
    </w:p>
    <w:p w14:paraId="566465C4" w14:textId="77777777" w:rsidR="00AD20D7" w:rsidRPr="0020594E" w:rsidRDefault="00AD20D7" w:rsidP="00BE3D25">
      <w:pPr>
        <w:pStyle w:val="Tiret1"/>
        <w:numPr>
          <w:ilvl w:val="0"/>
          <w:numId w:val="12"/>
        </w:numPr>
        <w:rPr>
          <w:noProof/>
          <w:lang w:eastAsia="en-IE"/>
        </w:rPr>
      </w:pPr>
      <w:r w:rsidRPr="0020594E">
        <w:rPr>
          <w:noProof/>
          <w:lang w:eastAsia="en-IE"/>
        </w:rPr>
        <w:t>sealed separately with an installer seal.</w:t>
      </w:r>
    </w:p>
    <w:p w14:paraId="106429F3" w14:textId="77777777" w:rsidR="00AD20D7" w:rsidRPr="0020594E" w:rsidRDefault="00AD20D7" w:rsidP="00033D3C">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 xml:space="preserve">5. </w:t>
      </w:r>
      <w:r w:rsidRPr="0020594E">
        <w:rPr>
          <w:b/>
          <w:bCs/>
          <w:noProof/>
        </w:rPr>
        <w:tab/>
      </w:r>
      <w:r w:rsidRPr="0020594E">
        <w:rPr>
          <w:rFonts w:eastAsia="Times New Roman"/>
          <w:b/>
          <w:bCs/>
          <w:noProof/>
          <w:szCs w:val="24"/>
          <w:lang w:eastAsia="en-IE"/>
        </w:rPr>
        <w:t>Permissible effects</w:t>
      </w:r>
    </w:p>
    <w:p w14:paraId="6DAA102A"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5.1.</w:t>
      </w:r>
      <w:r w:rsidRPr="0020594E">
        <w:rPr>
          <w:rFonts w:eastAsia="Times New Roman"/>
          <w:b/>
          <w:bCs/>
          <w:noProof/>
          <w:szCs w:val="24"/>
          <w:lang w:eastAsia="en-IE"/>
        </w:rPr>
        <w:tab/>
      </w:r>
      <w:r w:rsidRPr="0020594E">
        <w:rPr>
          <w:rFonts w:eastAsia="Times New Roman"/>
          <w:b/>
          <w:bCs/>
          <w:i/>
          <w:iCs/>
          <w:noProof/>
          <w:szCs w:val="24"/>
          <w:lang w:eastAsia="en-IE"/>
        </w:rPr>
        <w:t>General</w:t>
      </w:r>
    </w:p>
    <w:p w14:paraId="303B00A3"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Measuring system </w:t>
      </w:r>
      <w:r w:rsidRPr="0020594E">
        <w:rPr>
          <w:rFonts w:eastAsia="Times New Roman"/>
          <w:noProof/>
          <w:lang w:eastAsia="en-IE"/>
        </w:rPr>
        <w:t xml:space="preserve">for EVSE </w:t>
      </w:r>
      <w:r w:rsidRPr="0020594E">
        <w:rPr>
          <w:rFonts w:eastAsia="Times New Roman"/>
          <w:noProof/>
          <w:szCs w:val="24"/>
          <w:lang w:eastAsia="en-IE"/>
        </w:rPr>
        <w:t>shall be designed and manufactured in such a way that when exposed to disturbances critical faults do not occur.</w:t>
      </w:r>
    </w:p>
    <w:p w14:paraId="62943DE9"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When there is a foreseeable high risk due to lightning or where overhead supply networks are predominant, the metrological characteristics of the measuring system </w:t>
      </w:r>
      <w:r w:rsidRPr="0020594E">
        <w:rPr>
          <w:rFonts w:eastAsia="Times New Roman"/>
          <w:noProof/>
          <w:lang w:eastAsia="en-IE"/>
        </w:rPr>
        <w:t>for EVSE</w:t>
      </w:r>
      <w:r w:rsidRPr="0020594E">
        <w:rPr>
          <w:rFonts w:eastAsia="Times New Roman"/>
          <w:noProof/>
          <w:szCs w:val="24"/>
          <w:lang w:eastAsia="en-IE"/>
        </w:rPr>
        <w:t xml:space="preserve"> shall be protected.</w:t>
      </w:r>
    </w:p>
    <w:p w14:paraId="6C180588"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5.2.</w:t>
      </w:r>
      <w:r w:rsidRPr="0020594E">
        <w:rPr>
          <w:rFonts w:eastAsia="Times New Roman"/>
          <w:b/>
          <w:bCs/>
          <w:noProof/>
          <w:szCs w:val="24"/>
          <w:lang w:eastAsia="en-IE"/>
        </w:rPr>
        <w:tab/>
      </w:r>
      <w:r w:rsidRPr="0020594E">
        <w:rPr>
          <w:rFonts w:eastAsia="Times New Roman"/>
          <w:b/>
          <w:bCs/>
          <w:i/>
          <w:iCs/>
          <w:noProof/>
          <w:szCs w:val="24"/>
          <w:lang w:eastAsia="en-IE"/>
        </w:rPr>
        <w:t>Effect of disturbance</w:t>
      </w:r>
    </w:p>
    <w:p w14:paraId="70993634" w14:textId="5B9F2510"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In case of disturbances, the legally relevant data shall be correct or the shift in the accuracy measurements shall not exceed 1,0 BMPE even if the measuring system for EVSE appears to function correctly. Ceasing to function is not a critical fault. If a disturbance interrupts a transaction, either of the following shall apply:</w:t>
      </w:r>
    </w:p>
    <w:p w14:paraId="40C15636" w14:textId="3B6CE522" w:rsidR="00AD20D7" w:rsidRPr="0020594E" w:rsidRDefault="00AD20D7" w:rsidP="00DC42EF">
      <w:pPr>
        <w:pStyle w:val="Point0letter"/>
        <w:numPr>
          <w:ilvl w:val="1"/>
          <w:numId w:val="18"/>
        </w:numPr>
        <w:rPr>
          <w:noProof/>
          <w:lang w:eastAsia="en-IE"/>
        </w:rPr>
      </w:pPr>
      <w:r w:rsidRPr="0020594E">
        <w:rPr>
          <w:noProof/>
          <w:lang w:eastAsia="en-IE"/>
        </w:rPr>
        <w:t>the transaction is cancelled;</w:t>
      </w:r>
    </w:p>
    <w:p w14:paraId="5415300E" w14:textId="77777777" w:rsidR="00AD20D7" w:rsidRPr="0020594E" w:rsidRDefault="00AD20D7" w:rsidP="00BE3D25">
      <w:pPr>
        <w:pStyle w:val="Point0letter"/>
        <w:numPr>
          <w:ilvl w:val="1"/>
          <w:numId w:val="1"/>
        </w:numPr>
        <w:rPr>
          <w:noProof/>
          <w:lang w:eastAsia="en-IE"/>
        </w:rPr>
      </w:pPr>
      <w:r w:rsidRPr="0020594E">
        <w:rPr>
          <w:noProof/>
          <w:lang w:eastAsia="en-IE"/>
        </w:rPr>
        <w:t>the transaction is completed correctly when the disturbance is removed.</w:t>
      </w:r>
    </w:p>
    <w:p w14:paraId="4BE16C24" w14:textId="77777777" w:rsidR="00AD20D7" w:rsidRPr="0020594E" w:rsidRDefault="00AD20D7" w:rsidP="00AD20D7">
      <w:pPr>
        <w:shd w:val="clear" w:color="auto" w:fill="FFFFFF"/>
        <w:spacing w:before="0" w:line="312" w:lineRule="atLeast"/>
        <w:rPr>
          <w:rFonts w:eastAsia="Times New Roman"/>
          <w:b/>
          <w:bCs/>
          <w:i/>
          <w:noProof/>
          <w:szCs w:val="24"/>
          <w:lang w:eastAsia="en-IE"/>
        </w:rPr>
      </w:pPr>
      <w:r w:rsidRPr="0020594E">
        <w:rPr>
          <w:rFonts w:eastAsia="Times New Roman"/>
          <w:b/>
          <w:bCs/>
          <w:noProof/>
          <w:szCs w:val="24"/>
          <w:lang w:eastAsia="en-IE"/>
        </w:rPr>
        <w:t xml:space="preserve">5.3. </w:t>
      </w:r>
      <w:r w:rsidRPr="0020594E">
        <w:rPr>
          <w:rFonts w:eastAsia="Times New Roman"/>
          <w:b/>
          <w:bCs/>
          <w:noProof/>
          <w:szCs w:val="24"/>
          <w:lang w:eastAsia="en-IE"/>
        </w:rPr>
        <w:tab/>
      </w:r>
      <w:r w:rsidRPr="0020594E">
        <w:rPr>
          <w:rFonts w:eastAsia="Times New Roman"/>
          <w:b/>
          <w:bCs/>
          <w:i/>
          <w:noProof/>
          <w:szCs w:val="24"/>
          <w:lang w:eastAsia="en-IE"/>
        </w:rPr>
        <w:t>Effect of influence quantities</w:t>
      </w:r>
    </w:p>
    <w:p w14:paraId="21FE7FDD" w14:textId="15320357"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When the load current is held constant at a point within the rated operating range with the measuring system for EVSE otherwise operated at reference conditions, and when any single influence quantity is varied from its value at reference conditions to its extreme values defined in Table</w:t>
      </w:r>
      <w:r w:rsidR="00E549E6" w:rsidRPr="0020594E">
        <w:rPr>
          <w:rFonts w:eastAsia="Times New Roman"/>
          <w:noProof/>
          <w:lang w:eastAsia="en-IE"/>
        </w:rPr>
        <w:t>s</w:t>
      </w:r>
      <w:r w:rsidRPr="0020594E">
        <w:rPr>
          <w:rFonts w:eastAsia="Times New Roman"/>
          <w:noProof/>
          <w:lang w:eastAsia="en-IE"/>
        </w:rPr>
        <w:t xml:space="preserve"> 3</w:t>
      </w:r>
      <w:r w:rsidR="00E549E6" w:rsidRPr="0020594E">
        <w:rPr>
          <w:rFonts w:eastAsia="Times New Roman"/>
          <w:noProof/>
          <w:lang w:eastAsia="en-IE"/>
        </w:rPr>
        <w:t xml:space="preserve"> and </w:t>
      </w:r>
      <w:r w:rsidRPr="0020594E">
        <w:rPr>
          <w:rFonts w:eastAsia="Times New Roman"/>
          <w:noProof/>
          <w:lang w:eastAsia="en-IE"/>
        </w:rPr>
        <w:t>4, the variation of error shall be such that the additional percentage error is not outside the values for error shift specified in Table 4. The measuring system for EVSE shall continue to function after the completion of each of those tests.</w:t>
      </w:r>
    </w:p>
    <w:p w14:paraId="21DEDB2C" w14:textId="77777777" w:rsidR="00AD20D7" w:rsidRPr="0020594E" w:rsidRDefault="00AD20D7" w:rsidP="00033D3C">
      <w:pPr>
        <w:shd w:val="clear" w:color="auto" w:fill="FFFFFF" w:themeFill="background1"/>
        <w:spacing w:before="240" w:line="240" w:lineRule="atLeast"/>
        <w:jc w:val="center"/>
        <w:rPr>
          <w:rFonts w:eastAsia="Times New Roman"/>
          <w:noProof/>
          <w:lang w:eastAsia="en-IE"/>
        </w:rPr>
      </w:pPr>
      <w:r w:rsidRPr="0020594E">
        <w:rPr>
          <w:rFonts w:eastAsia="Times New Roman"/>
          <w:noProof/>
          <w:lang w:eastAsia="en-IE"/>
        </w:rPr>
        <w:t>Table 3</w:t>
      </w:r>
    </w:p>
    <w:tbl>
      <w:tblPr>
        <w:tblpPr w:leftFromText="180" w:rightFromText="180" w:vertAnchor="text" w:horzAnchor="margin" w:tblpX="250" w:tblpY="41"/>
        <w:tblW w:w="878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43"/>
        <w:gridCol w:w="1134"/>
        <w:gridCol w:w="1134"/>
        <w:gridCol w:w="1134"/>
        <w:gridCol w:w="1276"/>
        <w:gridCol w:w="1668"/>
      </w:tblGrid>
      <w:tr w:rsidR="00FB656F" w:rsidRPr="0020594E" w14:paraId="7100702A" w14:textId="77777777">
        <w:trPr>
          <w:trHeight w:val="332"/>
        </w:trPr>
        <w:tc>
          <w:tcPr>
            <w:tcW w:w="2443" w:type="dxa"/>
            <w:vMerge w:val="restart"/>
            <w:tcBorders>
              <w:top w:val="single" w:sz="4" w:space="0" w:color="auto"/>
              <w:left w:val="single" w:sz="4" w:space="0" w:color="auto"/>
              <w:right w:val="single" w:sz="4" w:space="0" w:color="auto"/>
            </w:tcBorders>
          </w:tcPr>
          <w:p w14:paraId="7D8AE792"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Influence quantity</w:t>
            </w:r>
          </w:p>
        </w:tc>
        <w:tc>
          <w:tcPr>
            <w:tcW w:w="1134" w:type="dxa"/>
            <w:vMerge w:val="restart"/>
            <w:tcBorders>
              <w:top w:val="single" w:sz="4" w:space="0" w:color="auto"/>
              <w:left w:val="single" w:sz="4" w:space="0" w:color="auto"/>
              <w:right w:val="single" w:sz="4" w:space="0" w:color="auto"/>
            </w:tcBorders>
          </w:tcPr>
          <w:p w14:paraId="54E2BBE8"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Current</w:t>
            </w:r>
          </w:p>
        </w:tc>
        <w:tc>
          <w:tcPr>
            <w:tcW w:w="3544" w:type="dxa"/>
            <w:gridSpan w:val="3"/>
            <w:tcBorders>
              <w:top w:val="single" w:sz="4" w:space="0" w:color="auto"/>
              <w:left w:val="single" w:sz="4" w:space="0" w:color="auto"/>
              <w:bottom w:val="single" w:sz="4" w:space="0" w:color="auto"/>
              <w:right w:val="single" w:sz="4" w:space="0" w:color="auto"/>
            </w:tcBorders>
          </w:tcPr>
          <w:p w14:paraId="194F9477" w14:textId="77777777" w:rsidR="00FB656F" w:rsidRPr="0020594E" w:rsidRDefault="00FB656F" w:rsidP="00AD20D7">
            <w:pPr>
              <w:pStyle w:val="Default"/>
              <w:rPr>
                <w:rFonts w:ascii="Times New Roman" w:hAnsi="Times New Roman" w:cs="Times New Roman"/>
                <w:b/>
                <w:bCs/>
                <w:noProof/>
                <w:color w:val="auto"/>
                <w:lang w:val="en-GB"/>
              </w:rPr>
            </w:pPr>
            <w:r w:rsidRPr="0020594E">
              <w:rPr>
                <w:rFonts w:ascii="Times New Roman" w:hAnsi="Times New Roman" w:cs="Times New Roman"/>
                <w:b/>
                <w:bCs/>
                <w:noProof/>
                <w:color w:val="auto"/>
                <w:lang w:val="en-GB"/>
              </w:rPr>
              <w:t xml:space="preserve">Limits for temperature </w:t>
            </w:r>
          </w:p>
          <w:p w14:paraId="1CFF6343" w14:textId="77777777" w:rsidR="00FB656F" w:rsidRPr="0020594E" w:rsidRDefault="00FB656F" w:rsidP="00AD20D7">
            <w:pPr>
              <w:pStyle w:val="Default"/>
              <w:rPr>
                <w:rFonts w:ascii="Times New Roman" w:hAnsi="Times New Roman" w:cs="Times New Roman"/>
                <w:b/>
                <w:bCs/>
                <w:noProof/>
                <w:color w:val="auto"/>
                <w:lang w:val="en-GB"/>
              </w:rPr>
            </w:pPr>
            <w:r w:rsidRPr="0020594E">
              <w:rPr>
                <w:rFonts w:ascii="Times New Roman" w:hAnsi="Times New Roman" w:cs="Times New Roman"/>
                <w:b/>
                <w:bCs/>
                <w:noProof/>
                <w:color w:val="auto"/>
                <w:lang w:val="en-GB"/>
              </w:rPr>
              <w:t>coefficient (%/K) for EVSE of</w:t>
            </w:r>
          </w:p>
          <w:p w14:paraId="0C8FC681"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class</w:t>
            </w:r>
          </w:p>
        </w:tc>
        <w:tc>
          <w:tcPr>
            <w:tcW w:w="1668" w:type="dxa"/>
            <w:vMerge w:val="restart"/>
            <w:tcBorders>
              <w:top w:val="single" w:sz="4" w:space="0" w:color="auto"/>
              <w:left w:val="single" w:sz="4" w:space="0" w:color="auto"/>
              <w:right w:val="single" w:sz="4" w:space="0" w:color="auto"/>
            </w:tcBorders>
          </w:tcPr>
          <w:p w14:paraId="02BEE915" w14:textId="77777777" w:rsidR="00FB656F" w:rsidRPr="0020594E" w:rsidRDefault="00FB656F" w:rsidP="00AD20D7">
            <w:pPr>
              <w:pStyle w:val="Default"/>
              <w:rPr>
                <w:rFonts w:ascii="Times New Roman" w:hAnsi="Times New Roman" w:cs="Times New Roman"/>
                <w:b/>
                <w:bCs/>
                <w:noProof/>
                <w:color w:val="auto"/>
                <w:lang w:val="en-GB"/>
              </w:rPr>
            </w:pPr>
            <w:r w:rsidRPr="0020594E">
              <w:rPr>
                <w:rFonts w:ascii="Times New Roman" w:hAnsi="Times New Roman" w:cs="Times New Roman"/>
                <w:b/>
                <w:bCs/>
                <w:noProof/>
                <w:color w:val="auto"/>
                <w:lang w:val="en-GB"/>
              </w:rPr>
              <w:t>Type of Current</w:t>
            </w:r>
          </w:p>
        </w:tc>
      </w:tr>
      <w:tr w:rsidR="00FB656F" w:rsidRPr="0020594E" w14:paraId="3809B61C" w14:textId="77777777">
        <w:trPr>
          <w:trHeight w:val="236"/>
        </w:trPr>
        <w:tc>
          <w:tcPr>
            <w:tcW w:w="2443" w:type="dxa"/>
            <w:vMerge/>
            <w:tcBorders>
              <w:left w:val="single" w:sz="4" w:space="0" w:color="auto"/>
              <w:bottom w:val="single" w:sz="4" w:space="0" w:color="auto"/>
              <w:right w:val="single" w:sz="4" w:space="0" w:color="auto"/>
            </w:tcBorders>
          </w:tcPr>
          <w:p w14:paraId="38DBFB8A" w14:textId="77777777" w:rsidR="00FB656F" w:rsidRPr="0020594E" w:rsidRDefault="00FB656F" w:rsidP="00AD20D7">
            <w:pPr>
              <w:pStyle w:val="Default"/>
              <w:rPr>
                <w:rFonts w:ascii="Times New Roman" w:hAnsi="Times New Roman" w:cs="Times New Roman"/>
                <w:noProof/>
                <w:color w:val="auto"/>
                <w:lang w:val="en-GB"/>
              </w:rPr>
            </w:pPr>
          </w:p>
        </w:tc>
        <w:tc>
          <w:tcPr>
            <w:tcW w:w="1134" w:type="dxa"/>
            <w:vMerge/>
            <w:tcBorders>
              <w:left w:val="single" w:sz="4" w:space="0" w:color="auto"/>
              <w:bottom w:val="single" w:sz="4" w:space="0" w:color="auto"/>
              <w:right w:val="single" w:sz="4" w:space="0" w:color="auto"/>
            </w:tcBorders>
          </w:tcPr>
          <w:p w14:paraId="6A4DA67C" w14:textId="77777777" w:rsidR="00FB656F" w:rsidRPr="0020594E" w:rsidRDefault="00FB656F" w:rsidP="00AD20D7">
            <w:pPr>
              <w:pStyle w:val="Default"/>
              <w:rPr>
                <w:rFonts w:ascii="Times New Roman" w:hAnsi="Times New Roman" w:cs="Times New Roman"/>
                <w:noProof/>
                <w:color w:val="auto"/>
                <w:lang w:val="en-GB"/>
              </w:rPr>
            </w:pPr>
          </w:p>
        </w:tc>
        <w:tc>
          <w:tcPr>
            <w:tcW w:w="1134" w:type="dxa"/>
            <w:tcBorders>
              <w:top w:val="single" w:sz="4" w:space="0" w:color="auto"/>
              <w:left w:val="single" w:sz="4" w:space="0" w:color="auto"/>
              <w:bottom w:val="single" w:sz="4" w:space="0" w:color="auto"/>
              <w:right w:val="single" w:sz="4" w:space="0" w:color="auto"/>
            </w:tcBorders>
          </w:tcPr>
          <w:p w14:paraId="3FF8DC95"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A (2 %)</w:t>
            </w:r>
          </w:p>
        </w:tc>
        <w:tc>
          <w:tcPr>
            <w:tcW w:w="1134" w:type="dxa"/>
            <w:tcBorders>
              <w:top w:val="single" w:sz="4" w:space="0" w:color="auto"/>
              <w:left w:val="single" w:sz="4" w:space="0" w:color="auto"/>
              <w:bottom w:val="single" w:sz="4" w:space="0" w:color="auto"/>
              <w:right w:val="single" w:sz="4" w:space="0" w:color="auto"/>
            </w:tcBorders>
          </w:tcPr>
          <w:p w14:paraId="49330B6E"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B (1 %)</w:t>
            </w:r>
          </w:p>
        </w:tc>
        <w:tc>
          <w:tcPr>
            <w:tcW w:w="1276" w:type="dxa"/>
            <w:tcBorders>
              <w:top w:val="single" w:sz="4" w:space="0" w:color="auto"/>
              <w:left w:val="single" w:sz="4" w:space="0" w:color="auto"/>
              <w:bottom w:val="single" w:sz="4" w:space="0" w:color="auto"/>
              <w:right w:val="single" w:sz="4" w:space="0" w:color="auto"/>
            </w:tcBorders>
          </w:tcPr>
          <w:p w14:paraId="464A69DB"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C (0,5 %)</w:t>
            </w:r>
          </w:p>
        </w:tc>
        <w:tc>
          <w:tcPr>
            <w:tcW w:w="1668" w:type="dxa"/>
            <w:vMerge/>
            <w:tcBorders>
              <w:left w:val="single" w:sz="4" w:space="0" w:color="auto"/>
              <w:bottom w:val="single" w:sz="4" w:space="0" w:color="auto"/>
              <w:right w:val="single" w:sz="4" w:space="0" w:color="auto"/>
            </w:tcBorders>
          </w:tcPr>
          <w:p w14:paraId="2FCBC9CE" w14:textId="77777777" w:rsidR="00FB656F" w:rsidRPr="0020594E" w:rsidRDefault="00FB656F" w:rsidP="00AD20D7">
            <w:pPr>
              <w:pStyle w:val="Default"/>
              <w:rPr>
                <w:rFonts w:ascii="Times New Roman" w:hAnsi="Times New Roman" w:cs="Times New Roman"/>
                <w:noProof/>
                <w:color w:val="auto"/>
                <w:lang w:val="en-GB"/>
              </w:rPr>
            </w:pPr>
          </w:p>
        </w:tc>
      </w:tr>
      <w:tr w:rsidR="00FB656F" w:rsidRPr="0020594E" w14:paraId="6298C63C" w14:textId="77777777">
        <w:trPr>
          <w:trHeight w:val="236"/>
        </w:trPr>
        <w:tc>
          <w:tcPr>
            <w:tcW w:w="2443" w:type="dxa"/>
            <w:tcBorders>
              <w:top w:val="single" w:sz="4" w:space="0" w:color="auto"/>
              <w:left w:val="single" w:sz="4" w:space="0" w:color="auto"/>
              <w:bottom w:val="single" w:sz="4" w:space="0" w:color="auto"/>
              <w:right w:val="single" w:sz="4" w:space="0" w:color="auto"/>
            </w:tcBorders>
          </w:tcPr>
          <w:p w14:paraId="679C1494"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Temperature coefficient, c, over any interval of the temperature range, which is not less than 15 K and not greater than 23 K (i)</w:t>
            </w:r>
          </w:p>
        </w:tc>
        <w:tc>
          <w:tcPr>
            <w:tcW w:w="1134" w:type="dxa"/>
            <w:tcBorders>
              <w:top w:val="single" w:sz="4" w:space="0" w:color="auto"/>
              <w:left w:val="single" w:sz="4" w:space="0" w:color="auto"/>
              <w:bottom w:val="single" w:sz="4" w:space="0" w:color="auto"/>
              <w:right w:val="single" w:sz="4" w:space="0" w:color="auto"/>
            </w:tcBorders>
          </w:tcPr>
          <w:p w14:paraId="69CE6BBF"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4" w:type="dxa"/>
            <w:tcBorders>
              <w:top w:val="single" w:sz="4" w:space="0" w:color="auto"/>
              <w:left w:val="single" w:sz="4" w:space="0" w:color="auto"/>
              <w:bottom w:val="single" w:sz="4" w:space="0" w:color="auto"/>
              <w:right w:val="single" w:sz="4" w:space="0" w:color="auto"/>
            </w:tcBorders>
          </w:tcPr>
          <w:p w14:paraId="2F087380"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±0,1</w:t>
            </w:r>
          </w:p>
        </w:tc>
        <w:tc>
          <w:tcPr>
            <w:tcW w:w="1134" w:type="dxa"/>
            <w:tcBorders>
              <w:top w:val="single" w:sz="4" w:space="0" w:color="auto"/>
              <w:left w:val="single" w:sz="4" w:space="0" w:color="auto"/>
              <w:bottom w:val="single" w:sz="4" w:space="0" w:color="auto"/>
              <w:right w:val="single" w:sz="4" w:space="0" w:color="auto"/>
            </w:tcBorders>
          </w:tcPr>
          <w:p w14:paraId="7243CBAA"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±0,05</w:t>
            </w:r>
          </w:p>
        </w:tc>
        <w:tc>
          <w:tcPr>
            <w:tcW w:w="1276" w:type="dxa"/>
            <w:tcBorders>
              <w:top w:val="single" w:sz="4" w:space="0" w:color="auto"/>
              <w:left w:val="single" w:sz="4" w:space="0" w:color="auto"/>
              <w:bottom w:val="single" w:sz="4" w:space="0" w:color="auto"/>
              <w:right w:val="single" w:sz="4" w:space="0" w:color="auto"/>
            </w:tcBorders>
          </w:tcPr>
          <w:p w14:paraId="2DE9349E"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±0,03</w:t>
            </w:r>
          </w:p>
        </w:tc>
        <w:tc>
          <w:tcPr>
            <w:tcW w:w="1668" w:type="dxa"/>
            <w:tcBorders>
              <w:top w:val="single" w:sz="4" w:space="0" w:color="auto"/>
              <w:left w:val="single" w:sz="4" w:space="0" w:color="auto"/>
              <w:bottom w:val="single" w:sz="4" w:space="0" w:color="auto"/>
              <w:right w:val="single" w:sz="4" w:space="0" w:color="auto"/>
            </w:tcBorders>
          </w:tcPr>
          <w:p w14:paraId="66944E9D" w14:textId="77777777" w:rsidR="00FB656F" w:rsidRPr="0020594E" w:rsidRDefault="00FB656F" w:rsidP="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bl>
    <w:p w14:paraId="1E424E56" w14:textId="77777777" w:rsidR="00AD20D7" w:rsidRPr="0020594E" w:rsidRDefault="00AD20D7" w:rsidP="00033D3C">
      <w:pPr>
        <w:spacing w:before="240" w:after="200" w:line="276" w:lineRule="auto"/>
        <w:jc w:val="center"/>
        <w:rPr>
          <w:noProof/>
        </w:rPr>
      </w:pPr>
      <w:r w:rsidRPr="0020594E">
        <w:rPr>
          <w:noProof/>
        </w:rPr>
        <w:t>Table 4</w:t>
      </w:r>
    </w:p>
    <w:tbl>
      <w:tblPr>
        <w:tblW w:w="8784"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13"/>
        <w:gridCol w:w="1276"/>
        <w:gridCol w:w="1133"/>
        <w:gridCol w:w="1133"/>
        <w:gridCol w:w="1136"/>
        <w:gridCol w:w="1276"/>
        <w:gridCol w:w="1417"/>
      </w:tblGrid>
      <w:tr w:rsidR="00AD20D7" w:rsidRPr="0020594E" w14:paraId="50DD1D23" w14:textId="77777777">
        <w:trPr>
          <w:trHeight w:val="236"/>
          <w:jc w:val="center"/>
        </w:trPr>
        <w:tc>
          <w:tcPr>
            <w:tcW w:w="1413" w:type="dxa"/>
            <w:tcBorders>
              <w:top w:val="single" w:sz="4" w:space="0" w:color="auto"/>
              <w:left w:val="single" w:sz="4" w:space="0" w:color="auto"/>
              <w:right w:val="single" w:sz="4" w:space="0" w:color="auto"/>
            </w:tcBorders>
          </w:tcPr>
          <w:p w14:paraId="70C4078A" w14:textId="77777777" w:rsidR="00AD20D7" w:rsidRPr="0020594E" w:rsidRDefault="00AD20D7">
            <w:pPr>
              <w:pStyle w:val="Default"/>
              <w:tabs>
                <w:tab w:val="left" w:pos="1340"/>
              </w:tabs>
              <w:rPr>
                <w:rFonts w:ascii="Times New Roman" w:hAnsi="Times New Roman" w:cs="Times New Roman"/>
                <w:noProof/>
                <w:color w:val="auto"/>
                <w:lang w:val="en-GB"/>
              </w:rPr>
            </w:pPr>
            <w:r w:rsidRPr="0020594E">
              <w:rPr>
                <w:rFonts w:ascii="Times New Roman" w:hAnsi="Times New Roman" w:cs="Times New Roman"/>
                <w:b/>
                <w:bCs/>
                <w:noProof/>
                <w:color w:val="auto"/>
                <w:lang w:val="en-GB"/>
              </w:rPr>
              <w:t>Influence quantity</w:t>
            </w:r>
          </w:p>
          <w:p w14:paraId="2B623238" w14:textId="77777777" w:rsidR="00AD20D7" w:rsidRPr="0020594E" w:rsidRDefault="00AD20D7">
            <w:pPr>
              <w:pStyle w:val="Default"/>
              <w:rPr>
                <w:rFonts w:ascii="Times New Roman" w:hAnsi="Times New Roman" w:cs="Times New Roman"/>
                <w:noProof/>
                <w:color w:val="auto"/>
                <w:lang w:val="en-GB"/>
              </w:rPr>
            </w:pPr>
          </w:p>
          <w:p w14:paraId="712D5633" w14:textId="77777777" w:rsidR="00AD20D7" w:rsidRPr="0020594E" w:rsidRDefault="00AD20D7">
            <w:pPr>
              <w:pStyle w:val="Default"/>
              <w:rPr>
                <w:rFonts w:ascii="Times New Roman" w:hAnsi="Times New Roman" w:cs="Times New Roman"/>
                <w:noProof/>
                <w:color w:val="auto"/>
                <w:lang w:val="en-GB"/>
              </w:rPr>
            </w:pPr>
          </w:p>
        </w:tc>
        <w:tc>
          <w:tcPr>
            <w:tcW w:w="1276" w:type="dxa"/>
            <w:tcBorders>
              <w:top w:val="single" w:sz="4" w:space="0" w:color="auto"/>
              <w:left w:val="single" w:sz="4" w:space="0" w:color="auto"/>
              <w:right w:val="single" w:sz="4" w:space="0" w:color="auto"/>
            </w:tcBorders>
          </w:tcPr>
          <w:p w14:paraId="7350C3C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Value</w:t>
            </w:r>
          </w:p>
        </w:tc>
        <w:tc>
          <w:tcPr>
            <w:tcW w:w="1133" w:type="dxa"/>
            <w:tcBorders>
              <w:top w:val="single" w:sz="4" w:space="0" w:color="auto"/>
              <w:left w:val="single" w:sz="4" w:space="0" w:color="auto"/>
              <w:right w:val="single" w:sz="4" w:space="0" w:color="auto"/>
            </w:tcBorders>
          </w:tcPr>
          <w:p w14:paraId="7C73C72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Current</w:t>
            </w:r>
          </w:p>
        </w:tc>
        <w:tc>
          <w:tcPr>
            <w:tcW w:w="3545" w:type="dxa"/>
            <w:gridSpan w:val="3"/>
            <w:tcBorders>
              <w:top w:val="single" w:sz="4" w:space="0" w:color="auto"/>
              <w:left w:val="single" w:sz="4" w:space="0" w:color="auto"/>
              <w:bottom w:val="single" w:sz="4" w:space="0" w:color="auto"/>
              <w:right w:val="single" w:sz="4" w:space="0" w:color="auto"/>
            </w:tcBorders>
          </w:tcPr>
          <w:p w14:paraId="00AC8BA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 xml:space="preserve">Maximum permissible error shift (%) for measuring system for EVSE of class </w:t>
            </w:r>
          </w:p>
        </w:tc>
        <w:tc>
          <w:tcPr>
            <w:tcW w:w="1417" w:type="dxa"/>
            <w:tcBorders>
              <w:top w:val="single" w:sz="4" w:space="0" w:color="auto"/>
              <w:left w:val="single" w:sz="4" w:space="0" w:color="auto"/>
              <w:right w:val="single" w:sz="4" w:space="0" w:color="auto"/>
            </w:tcBorders>
          </w:tcPr>
          <w:p w14:paraId="7677113C"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Type of Current</w:t>
            </w:r>
          </w:p>
        </w:tc>
      </w:tr>
      <w:tr w:rsidR="00AD20D7" w:rsidRPr="0020594E" w14:paraId="593AF33B" w14:textId="77777777">
        <w:trPr>
          <w:trHeight w:val="236"/>
          <w:jc w:val="center"/>
        </w:trPr>
        <w:tc>
          <w:tcPr>
            <w:tcW w:w="1413" w:type="dxa"/>
            <w:tcBorders>
              <w:left w:val="single" w:sz="4" w:space="0" w:color="auto"/>
              <w:bottom w:val="single" w:sz="4" w:space="0" w:color="auto"/>
              <w:right w:val="single" w:sz="4" w:space="0" w:color="auto"/>
            </w:tcBorders>
          </w:tcPr>
          <w:p w14:paraId="4DB3B423" w14:textId="77777777" w:rsidR="00AD20D7" w:rsidRPr="0020594E" w:rsidRDefault="00AD20D7">
            <w:pPr>
              <w:pStyle w:val="Default"/>
              <w:rPr>
                <w:rFonts w:ascii="Times New Roman" w:hAnsi="Times New Roman" w:cs="Times New Roman"/>
                <w:noProof/>
                <w:color w:val="auto"/>
                <w:lang w:val="en-GB"/>
              </w:rPr>
            </w:pPr>
          </w:p>
        </w:tc>
        <w:tc>
          <w:tcPr>
            <w:tcW w:w="1276" w:type="dxa"/>
            <w:tcBorders>
              <w:left w:val="single" w:sz="4" w:space="0" w:color="auto"/>
              <w:bottom w:val="single" w:sz="4" w:space="0" w:color="auto"/>
              <w:right w:val="single" w:sz="4" w:space="0" w:color="auto"/>
            </w:tcBorders>
          </w:tcPr>
          <w:p w14:paraId="02127630" w14:textId="77777777" w:rsidR="00AD20D7" w:rsidRPr="0020594E" w:rsidRDefault="00AD20D7">
            <w:pPr>
              <w:pStyle w:val="Default"/>
              <w:rPr>
                <w:rFonts w:ascii="Times New Roman" w:hAnsi="Times New Roman" w:cs="Times New Roman"/>
                <w:noProof/>
                <w:color w:val="auto"/>
                <w:lang w:val="en-GB"/>
              </w:rPr>
            </w:pPr>
          </w:p>
        </w:tc>
        <w:tc>
          <w:tcPr>
            <w:tcW w:w="1133" w:type="dxa"/>
            <w:tcBorders>
              <w:left w:val="single" w:sz="4" w:space="0" w:color="auto"/>
              <w:bottom w:val="single" w:sz="4" w:space="0" w:color="auto"/>
              <w:right w:val="single" w:sz="4" w:space="0" w:color="auto"/>
            </w:tcBorders>
          </w:tcPr>
          <w:p w14:paraId="194CD041" w14:textId="77777777" w:rsidR="00AD20D7" w:rsidRPr="0020594E" w:rsidRDefault="00AD20D7">
            <w:pPr>
              <w:pStyle w:val="Default"/>
              <w:rPr>
                <w:rFonts w:ascii="Times New Roman" w:hAnsi="Times New Roman" w:cs="Times New Roman"/>
                <w:noProof/>
                <w:color w:val="auto"/>
                <w:lang w:val="en-GB"/>
              </w:rPr>
            </w:pPr>
          </w:p>
        </w:tc>
        <w:tc>
          <w:tcPr>
            <w:tcW w:w="1133" w:type="dxa"/>
            <w:tcBorders>
              <w:top w:val="single" w:sz="4" w:space="0" w:color="auto"/>
              <w:left w:val="single" w:sz="4" w:space="0" w:color="auto"/>
              <w:bottom w:val="single" w:sz="4" w:space="0" w:color="auto"/>
              <w:right w:val="single" w:sz="4" w:space="0" w:color="auto"/>
            </w:tcBorders>
          </w:tcPr>
          <w:p w14:paraId="32DE05A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A (2 %)</w:t>
            </w:r>
          </w:p>
        </w:tc>
        <w:tc>
          <w:tcPr>
            <w:tcW w:w="1136" w:type="dxa"/>
            <w:tcBorders>
              <w:top w:val="single" w:sz="4" w:space="0" w:color="auto"/>
              <w:left w:val="single" w:sz="4" w:space="0" w:color="auto"/>
              <w:bottom w:val="single" w:sz="4" w:space="0" w:color="auto"/>
              <w:right w:val="single" w:sz="4" w:space="0" w:color="auto"/>
            </w:tcBorders>
          </w:tcPr>
          <w:p w14:paraId="0A8C102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B (1 %)</w:t>
            </w:r>
          </w:p>
        </w:tc>
        <w:tc>
          <w:tcPr>
            <w:tcW w:w="1276" w:type="dxa"/>
            <w:tcBorders>
              <w:top w:val="single" w:sz="4" w:space="0" w:color="auto"/>
              <w:left w:val="single" w:sz="4" w:space="0" w:color="auto"/>
              <w:bottom w:val="single" w:sz="4" w:space="0" w:color="auto"/>
              <w:right w:val="single" w:sz="4" w:space="0" w:color="auto"/>
            </w:tcBorders>
          </w:tcPr>
          <w:p w14:paraId="3A54168F"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b/>
                <w:bCs/>
                <w:noProof/>
                <w:color w:val="auto"/>
                <w:lang w:val="en-GB"/>
              </w:rPr>
              <w:t>C (0,5 %)</w:t>
            </w:r>
          </w:p>
        </w:tc>
        <w:tc>
          <w:tcPr>
            <w:tcW w:w="1417" w:type="dxa"/>
            <w:tcBorders>
              <w:left w:val="single" w:sz="4" w:space="0" w:color="auto"/>
              <w:bottom w:val="single" w:sz="4" w:space="0" w:color="auto"/>
              <w:right w:val="single" w:sz="4" w:space="0" w:color="auto"/>
            </w:tcBorders>
          </w:tcPr>
          <w:p w14:paraId="46F251DA" w14:textId="77777777" w:rsidR="00AD20D7" w:rsidRPr="0020594E" w:rsidRDefault="00AD20D7">
            <w:pPr>
              <w:pStyle w:val="Default"/>
              <w:rPr>
                <w:rFonts w:ascii="Times New Roman" w:hAnsi="Times New Roman" w:cs="Times New Roman"/>
                <w:noProof/>
                <w:color w:val="auto"/>
                <w:lang w:val="en-GB"/>
              </w:rPr>
            </w:pPr>
          </w:p>
        </w:tc>
      </w:tr>
      <w:tr w:rsidR="00AD20D7" w:rsidRPr="0020594E" w14:paraId="0A43F0DA" w14:textId="77777777">
        <w:trPr>
          <w:trHeight w:val="236"/>
          <w:jc w:val="center"/>
        </w:trPr>
        <w:tc>
          <w:tcPr>
            <w:tcW w:w="1413" w:type="dxa"/>
            <w:tcBorders>
              <w:top w:val="single" w:sz="4" w:space="0" w:color="auto"/>
              <w:left w:val="single" w:sz="4" w:space="0" w:color="auto"/>
              <w:bottom w:val="single" w:sz="4" w:space="0" w:color="auto"/>
              <w:right w:val="single" w:sz="4" w:space="0" w:color="auto"/>
            </w:tcBorders>
          </w:tcPr>
          <w:p w14:paraId="459212DF"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Self-heating</w:t>
            </w:r>
          </w:p>
        </w:tc>
        <w:tc>
          <w:tcPr>
            <w:tcW w:w="1276" w:type="dxa"/>
            <w:tcBorders>
              <w:top w:val="single" w:sz="4" w:space="0" w:color="auto"/>
              <w:left w:val="single" w:sz="4" w:space="0" w:color="auto"/>
              <w:bottom w:val="single" w:sz="4" w:space="0" w:color="auto"/>
              <w:right w:val="single" w:sz="4" w:space="0" w:color="auto"/>
            </w:tcBorders>
          </w:tcPr>
          <w:p w14:paraId="0FEAD932"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Continuous current at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3F9B010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3882FCF3"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±1</w:t>
            </w:r>
          </w:p>
        </w:tc>
        <w:tc>
          <w:tcPr>
            <w:tcW w:w="1136" w:type="dxa"/>
            <w:tcBorders>
              <w:top w:val="single" w:sz="4" w:space="0" w:color="auto"/>
              <w:left w:val="single" w:sz="4" w:space="0" w:color="auto"/>
              <w:bottom w:val="single" w:sz="4" w:space="0" w:color="auto"/>
              <w:right w:val="single" w:sz="4" w:space="0" w:color="auto"/>
            </w:tcBorders>
          </w:tcPr>
          <w:p w14:paraId="142ED1D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±0,5 </w:t>
            </w:r>
          </w:p>
        </w:tc>
        <w:tc>
          <w:tcPr>
            <w:tcW w:w="1276" w:type="dxa"/>
            <w:tcBorders>
              <w:top w:val="single" w:sz="4" w:space="0" w:color="auto"/>
              <w:left w:val="single" w:sz="4" w:space="0" w:color="auto"/>
              <w:bottom w:val="single" w:sz="4" w:space="0" w:color="auto"/>
              <w:right w:val="single" w:sz="4" w:space="0" w:color="auto"/>
            </w:tcBorders>
          </w:tcPr>
          <w:p w14:paraId="6334FD9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±0,25 </w:t>
            </w:r>
          </w:p>
        </w:tc>
        <w:tc>
          <w:tcPr>
            <w:tcW w:w="1417" w:type="dxa"/>
            <w:tcBorders>
              <w:top w:val="single" w:sz="4" w:space="0" w:color="auto"/>
              <w:left w:val="single" w:sz="4" w:space="0" w:color="auto"/>
              <w:bottom w:val="single" w:sz="4" w:space="0" w:color="auto"/>
              <w:right w:val="single" w:sz="4" w:space="0" w:color="auto"/>
            </w:tcBorders>
          </w:tcPr>
          <w:p w14:paraId="02F19DE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50354347" w14:textId="77777777">
        <w:trPr>
          <w:trHeight w:val="375"/>
          <w:jc w:val="center"/>
        </w:trPr>
        <w:tc>
          <w:tcPr>
            <w:tcW w:w="1413" w:type="dxa"/>
            <w:tcBorders>
              <w:top w:val="single" w:sz="4" w:space="0" w:color="auto"/>
              <w:left w:val="single" w:sz="4" w:space="0" w:color="auto"/>
              <w:bottom w:val="single" w:sz="4" w:space="0" w:color="auto"/>
              <w:right w:val="single" w:sz="4" w:space="0" w:color="auto"/>
            </w:tcBorders>
          </w:tcPr>
          <w:p w14:paraId="6B7BA2A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Conducted disturbances, low frequency</w:t>
            </w:r>
          </w:p>
        </w:tc>
        <w:tc>
          <w:tcPr>
            <w:tcW w:w="1276" w:type="dxa"/>
            <w:tcBorders>
              <w:top w:val="single" w:sz="4" w:space="0" w:color="auto"/>
              <w:left w:val="single" w:sz="4" w:space="0" w:color="auto"/>
              <w:bottom w:val="single" w:sz="4" w:space="0" w:color="auto"/>
              <w:right w:val="single" w:sz="4" w:space="0" w:color="auto"/>
            </w:tcBorders>
          </w:tcPr>
          <w:p w14:paraId="011CC2A0"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2 kHz – 150 kHz</w:t>
            </w:r>
          </w:p>
        </w:tc>
        <w:tc>
          <w:tcPr>
            <w:tcW w:w="1133" w:type="dxa"/>
            <w:tcBorders>
              <w:top w:val="single" w:sz="4" w:space="0" w:color="auto"/>
              <w:left w:val="single" w:sz="4" w:space="0" w:color="auto"/>
              <w:bottom w:val="single" w:sz="4" w:space="0" w:color="auto"/>
              <w:right w:val="single" w:sz="4" w:space="0" w:color="auto"/>
            </w:tcBorders>
          </w:tcPr>
          <w:p w14:paraId="47631B2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4015E616"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±3</w:t>
            </w:r>
          </w:p>
        </w:tc>
        <w:tc>
          <w:tcPr>
            <w:tcW w:w="1136" w:type="dxa"/>
            <w:tcBorders>
              <w:top w:val="single" w:sz="4" w:space="0" w:color="auto"/>
              <w:left w:val="single" w:sz="4" w:space="0" w:color="auto"/>
              <w:bottom w:val="single" w:sz="4" w:space="0" w:color="auto"/>
              <w:right w:val="single" w:sz="4" w:space="0" w:color="auto"/>
            </w:tcBorders>
          </w:tcPr>
          <w:p w14:paraId="2328B867" w14:textId="55D46E46"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±2</w:t>
            </w:r>
          </w:p>
        </w:tc>
        <w:tc>
          <w:tcPr>
            <w:tcW w:w="1276" w:type="dxa"/>
            <w:tcBorders>
              <w:top w:val="single" w:sz="4" w:space="0" w:color="auto"/>
              <w:left w:val="single" w:sz="4" w:space="0" w:color="auto"/>
              <w:bottom w:val="single" w:sz="4" w:space="0" w:color="auto"/>
              <w:right w:val="single" w:sz="4" w:space="0" w:color="auto"/>
            </w:tcBorders>
          </w:tcPr>
          <w:p w14:paraId="6C371C29" w14:textId="5F910D0F"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±2</w:t>
            </w:r>
          </w:p>
        </w:tc>
        <w:tc>
          <w:tcPr>
            <w:tcW w:w="1417" w:type="dxa"/>
            <w:tcBorders>
              <w:top w:val="single" w:sz="4" w:space="0" w:color="auto"/>
              <w:left w:val="single" w:sz="4" w:space="0" w:color="auto"/>
              <w:bottom w:val="single" w:sz="4" w:space="0" w:color="auto"/>
              <w:right w:val="single" w:sz="4" w:space="0" w:color="auto"/>
            </w:tcBorders>
          </w:tcPr>
          <w:p w14:paraId="19403B72"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4817BC16" w14:textId="77777777">
        <w:trPr>
          <w:trHeight w:val="323"/>
          <w:jc w:val="center"/>
        </w:trPr>
        <w:tc>
          <w:tcPr>
            <w:tcW w:w="1413" w:type="dxa"/>
            <w:tcBorders>
              <w:top w:val="single" w:sz="4" w:space="0" w:color="auto"/>
              <w:left w:val="single" w:sz="4" w:space="0" w:color="auto"/>
              <w:bottom w:val="single" w:sz="4" w:space="0" w:color="auto"/>
              <w:right w:val="single" w:sz="4" w:space="0" w:color="auto"/>
            </w:tcBorders>
          </w:tcPr>
          <w:p w14:paraId="2662E3D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Continuous (DC) magnetic induction of external origin</w:t>
            </w:r>
          </w:p>
        </w:tc>
        <w:tc>
          <w:tcPr>
            <w:tcW w:w="1276" w:type="dxa"/>
            <w:tcBorders>
              <w:top w:val="single" w:sz="4" w:space="0" w:color="auto"/>
              <w:left w:val="single" w:sz="4" w:space="0" w:color="auto"/>
              <w:bottom w:val="single" w:sz="4" w:space="0" w:color="auto"/>
              <w:right w:val="single" w:sz="4" w:space="0" w:color="auto"/>
            </w:tcBorders>
          </w:tcPr>
          <w:p w14:paraId="3ACBA24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200 mT at 30 mm from magnetic core surface</w:t>
            </w:r>
          </w:p>
        </w:tc>
        <w:tc>
          <w:tcPr>
            <w:tcW w:w="1133" w:type="dxa"/>
            <w:tcBorders>
              <w:top w:val="single" w:sz="4" w:space="0" w:color="auto"/>
              <w:left w:val="single" w:sz="4" w:space="0" w:color="auto"/>
              <w:bottom w:val="single" w:sz="4" w:space="0" w:color="auto"/>
              <w:right w:val="single" w:sz="4" w:space="0" w:color="auto"/>
            </w:tcBorders>
          </w:tcPr>
          <w:p w14:paraId="311D11E0"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43438BE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±3</w:t>
            </w:r>
          </w:p>
        </w:tc>
        <w:tc>
          <w:tcPr>
            <w:tcW w:w="1136" w:type="dxa"/>
            <w:tcBorders>
              <w:top w:val="single" w:sz="4" w:space="0" w:color="auto"/>
              <w:left w:val="single" w:sz="4" w:space="0" w:color="auto"/>
              <w:bottom w:val="single" w:sz="4" w:space="0" w:color="auto"/>
              <w:right w:val="single" w:sz="4" w:space="0" w:color="auto"/>
            </w:tcBorders>
          </w:tcPr>
          <w:p w14:paraId="115BDCD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±1,5 </w:t>
            </w:r>
          </w:p>
        </w:tc>
        <w:tc>
          <w:tcPr>
            <w:tcW w:w="1276" w:type="dxa"/>
            <w:tcBorders>
              <w:top w:val="single" w:sz="4" w:space="0" w:color="auto"/>
              <w:left w:val="single" w:sz="4" w:space="0" w:color="auto"/>
              <w:bottom w:val="single" w:sz="4" w:space="0" w:color="auto"/>
              <w:right w:val="single" w:sz="4" w:space="0" w:color="auto"/>
            </w:tcBorders>
          </w:tcPr>
          <w:p w14:paraId="0C34D4FE"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±0,75 </w:t>
            </w:r>
          </w:p>
        </w:tc>
        <w:tc>
          <w:tcPr>
            <w:tcW w:w="1417" w:type="dxa"/>
            <w:tcBorders>
              <w:top w:val="single" w:sz="4" w:space="0" w:color="auto"/>
              <w:left w:val="single" w:sz="4" w:space="0" w:color="auto"/>
              <w:bottom w:val="single" w:sz="4" w:space="0" w:color="auto"/>
              <w:right w:val="single" w:sz="4" w:space="0" w:color="auto"/>
            </w:tcBorders>
          </w:tcPr>
          <w:p w14:paraId="61DBCB6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775B00B8" w14:textId="77777777">
        <w:trPr>
          <w:trHeight w:val="345"/>
          <w:jc w:val="center"/>
        </w:trPr>
        <w:tc>
          <w:tcPr>
            <w:tcW w:w="1413" w:type="dxa"/>
            <w:tcBorders>
              <w:top w:val="single" w:sz="4" w:space="0" w:color="auto"/>
              <w:left w:val="single" w:sz="4" w:space="0" w:color="auto"/>
              <w:bottom w:val="single" w:sz="4" w:space="0" w:color="auto"/>
              <w:right w:val="single" w:sz="4" w:space="0" w:color="auto"/>
            </w:tcBorders>
          </w:tcPr>
          <w:p w14:paraId="51976744"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Magnetic field (AC, power frequency) of external origin (ii)</w:t>
            </w:r>
          </w:p>
        </w:tc>
        <w:tc>
          <w:tcPr>
            <w:tcW w:w="1276" w:type="dxa"/>
            <w:tcBorders>
              <w:top w:val="single" w:sz="4" w:space="0" w:color="auto"/>
              <w:left w:val="single" w:sz="4" w:space="0" w:color="auto"/>
              <w:bottom w:val="single" w:sz="4" w:space="0" w:color="auto"/>
              <w:right w:val="single" w:sz="4" w:space="0" w:color="auto"/>
            </w:tcBorders>
          </w:tcPr>
          <w:p w14:paraId="38617C49"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400 A/m</w:t>
            </w:r>
          </w:p>
        </w:tc>
        <w:tc>
          <w:tcPr>
            <w:tcW w:w="1133" w:type="dxa"/>
            <w:tcBorders>
              <w:top w:val="single" w:sz="4" w:space="0" w:color="auto"/>
              <w:left w:val="single" w:sz="4" w:space="0" w:color="auto"/>
              <w:bottom w:val="single" w:sz="4" w:space="0" w:color="auto"/>
              <w:right w:val="single" w:sz="4" w:space="0" w:color="auto"/>
            </w:tcBorders>
          </w:tcPr>
          <w:p w14:paraId="0EE9DB8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3C97B02C"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±2,5</w:t>
            </w:r>
          </w:p>
        </w:tc>
        <w:tc>
          <w:tcPr>
            <w:tcW w:w="1136" w:type="dxa"/>
            <w:tcBorders>
              <w:top w:val="single" w:sz="4" w:space="0" w:color="auto"/>
              <w:left w:val="single" w:sz="4" w:space="0" w:color="auto"/>
              <w:bottom w:val="single" w:sz="4" w:space="0" w:color="auto"/>
              <w:right w:val="single" w:sz="4" w:space="0" w:color="auto"/>
            </w:tcBorders>
          </w:tcPr>
          <w:p w14:paraId="224E5191"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±1,3 </w:t>
            </w:r>
          </w:p>
        </w:tc>
        <w:tc>
          <w:tcPr>
            <w:tcW w:w="1276" w:type="dxa"/>
            <w:tcBorders>
              <w:top w:val="single" w:sz="4" w:space="0" w:color="auto"/>
              <w:left w:val="single" w:sz="4" w:space="0" w:color="auto"/>
              <w:bottom w:val="single" w:sz="4" w:space="0" w:color="auto"/>
              <w:right w:val="single" w:sz="4" w:space="0" w:color="auto"/>
            </w:tcBorders>
          </w:tcPr>
          <w:p w14:paraId="319BE964"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±0,5 </w:t>
            </w:r>
          </w:p>
        </w:tc>
        <w:tc>
          <w:tcPr>
            <w:tcW w:w="1417" w:type="dxa"/>
            <w:tcBorders>
              <w:top w:val="single" w:sz="4" w:space="0" w:color="auto"/>
              <w:left w:val="single" w:sz="4" w:space="0" w:color="auto"/>
              <w:bottom w:val="single" w:sz="4" w:space="0" w:color="auto"/>
              <w:right w:val="single" w:sz="4" w:space="0" w:color="auto"/>
            </w:tcBorders>
          </w:tcPr>
          <w:p w14:paraId="4555604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7D6A10B7" w14:textId="77777777">
        <w:trPr>
          <w:trHeight w:val="346"/>
          <w:jc w:val="center"/>
        </w:trPr>
        <w:tc>
          <w:tcPr>
            <w:tcW w:w="1413" w:type="dxa"/>
            <w:tcBorders>
              <w:top w:val="single" w:sz="4" w:space="0" w:color="auto"/>
              <w:left w:val="single" w:sz="4" w:space="0" w:color="auto"/>
              <w:bottom w:val="single" w:sz="4" w:space="0" w:color="auto"/>
              <w:right w:val="single" w:sz="4" w:space="0" w:color="auto"/>
            </w:tcBorders>
          </w:tcPr>
          <w:p w14:paraId="793781E2"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Radiated, RF, electromagnetic fields</w:t>
            </w:r>
          </w:p>
        </w:tc>
        <w:tc>
          <w:tcPr>
            <w:tcW w:w="1276" w:type="dxa"/>
            <w:tcBorders>
              <w:top w:val="single" w:sz="4" w:space="0" w:color="auto"/>
              <w:left w:val="single" w:sz="4" w:space="0" w:color="auto"/>
              <w:bottom w:val="single" w:sz="4" w:space="0" w:color="auto"/>
              <w:right w:val="single" w:sz="4" w:space="0" w:color="auto"/>
            </w:tcBorders>
          </w:tcPr>
          <w:p w14:paraId="617EC2CC"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f = 80 MHz – 6000 MHz, Field strength ≤ 10 V/m</w:t>
            </w:r>
          </w:p>
        </w:tc>
        <w:tc>
          <w:tcPr>
            <w:tcW w:w="1133" w:type="dxa"/>
            <w:tcBorders>
              <w:top w:val="single" w:sz="4" w:space="0" w:color="auto"/>
              <w:left w:val="single" w:sz="4" w:space="0" w:color="auto"/>
              <w:bottom w:val="single" w:sz="4" w:space="0" w:color="auto"/>
              <w:right w:val="single" w:sz="4" w:space="0" w:color="auto"/>
            </w:tcBorders>
          </w:tcPr>
          <w:p w14:paraId="5703E426"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4B54700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±3</w:t>
            </w:r>
          </w:p>
        </w:tc>
        <w:tc>
          <w:tcPr>
            <w:tcW w:w="1136" w:type="dxa"/>
            <w:tcBorders>
              <w:top w:val="single" w:sz="4" w:space="0" w:color="auto"/>
              <w:left w:val="single" w:sz="4" w:space="0" w:color="auto"/>
              <w:bottom w:val="single" w:sz="4" w:space="0" w:color="auto"/>
              <w:right w:val="single" w:sz="4" w:space="0" w:color="auto"/>
            </w:tcBorders>
          </w:tcPr>
          <w:p w14:paraId="015B924C"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±2 </w:t>
            </w:r>
          </w:p>
        </w:tc>
        <w:tc>
          <w:tcPr>
            <w:tcW w:w="1276" w:type="dxa"/>
            <w:tcBorders>
              <w:top w:val="single" w:sz="4" w:space="0" w:color="auto"/>
              <w:left w:val="single" w:sz="4" w:space="0" w:color="auto"/>
              <w:bottom w:val="single" w:sz="4" w:space="0" w:color="auto"/>
              <w:right w:val="single" w:sz="4" w:space="0" w:color="auto"/>
            </w:tcBorders>
          </w:tcPr>
          <w:p w14:paraId="31080C7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±1 </w:t>
            </w:r>
          </w:p>
        </w:tc>
        <w:tc>
          <w:tcPr>
            <w:tcW w:w="1417" w:type="dxa"/>
            <w:tcBorders>
              <w:top w:val="single" w:sz="4" w:space="0" w:color="auto"/>
              <w:left w:val="single" w:sz="4" w:space="0" w:color="auto"/>
              <w:bottom w:val="single" w:sz="4" w:space="0" w:color="auto"/>
              <w:right w:val="single" w:sz="4" w:space="0" w:color="auto"/>
            </w:tcBorders>
          </w:tcPr>
          <w:p w14:paraId="1CD39E3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479DEC51" w14:textId="77777777">
        <w:trPr>
          <w:trHeight w:val="456"/>
          <w:jc w:val="center"/>
        </w:trPr>
        <w:tc>
          <w:tcPr>
            <w:tcW w:w="1413" w:type="dxa"/>
            <w:tcBorders>
              <w:top w:val="single" w:sz="4" w:space="0" w:color="auto"/>
              <w:left w:val="single" w:sz="4" w:space="0" w:color="auto"/>
              <w:bottom w:val="single" w:sz="4" w:space="0" w:color="auto"/>
              <w:right w:val="single" w:sz="4" w:space="0" w:color="auto"/>
            </w:tcBorders>
          </w:tcPr>
          <w:p w14:paraId="6910256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Conducted disturbances, induced by radio frequency fields (ii)</w:t>
            </w:r>
          </w:p>
        </w:tc>
        <w:tc>
          <w:tcPr>
            <w:tcW w:w="1276" w:type="dxa"/>
            <w:tcBorders>
              <w:top w:val="single" w:sz="4" w:space="0" w:color="auto"/>
              <w:left w:val="single" w:sz="4" w:space="0" w:color="auto"/>
              <w:bottom w:val="single" w:sz="4" w:space="0" w:color="auto"/>
              <w:right w:val="single" w:sz="4" w:space="0" w:color="auto"/>
            </w:tcBorders>
          </w:tcPr>
          <w:p w14:paraId="2B784F84" w14:textId="77777777" w:rsidR="00AD20D7" w:rsidRPr="0020594E" w:rsidRDefault="00AD20D7">
            <w:pPr>
              <w:pStyle w:val="Default"/>
              <w:rPr>
                <w:rFonts w:ascii="Times New Roman" w:hAnsi="Times New Roman" w:cs="Times New Roman"/>
                <w:noProof/>
                <w:color w:val="auto"/>
                <w:lang w:val="fr-BE"/>
              </w:rPr>
            </w:pPr>
            <w:r w:rsidRPr="0020594E">
              <w:rPr>
                <w:rFonts w:ascii="Times New Roman" w:hAnsi="Times New Roman" w:cs="Times New Roman"/>
                <w:noProof/>
                <w:color w:val="auto"/>
                <w:lang w:val="fr-BE"/>
              </w:rPr>
              <w:t>f = 0,15 MHz – 80 MHz, Amplitude ≤ 10 V</w:t>
            </w:r>
          </w:p>
        </w:tc>
        <w:tc>
          <w:tcPr>
            <w:tcW w:w="1133" w:type="dxa"/>
            <w:tcBorders>
              <w:top w:val="single" w:sz="4" w:space="0" w:color="auto"/>
              <w:left w:val="single" w:sz="4" w:space="0" w:color="auto"/>
              <w:bottom w:val="single" w:sz="4" w:space="0" w:color="auto"/>
              <w:right w:val="single" w:sz="4" w:space="0" w:color="auto"/>
            </w:tcBorders>
          </w:tcPr>
          <w:p w14:paraId="418F460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307E7AE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±3</w:t>
            </w:r>
          </w:p>
        </w:tc>
        <w:tc>
          <w:tcPr>
            <w:tcW w:w="1136" w:type="dxa"/>
            <w:tcBorders>
              <w:top w:val="single" w:sz="4" w:space="0" w:color="auto"/>
              <w:left w:val="single" w:sz="4" w:space="0" w:color="auto"/>
              <w:bottom w:val="single" w:sz="4" w:space="0" w:color="auto"/>
              <w:right w:val="single" w:sz="4" w:space="0" w:color="auto"/>
            </w:tcBorders>
          </w:tcPr>
          <w:p w14:paraId="7F3D82CC"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±2 </w:t>
            </w:r>
          </w:p>
        </w:tc>
        <w:tc>
          <w:tcPr>
            <w:tcW w:w="1276" w:type="dxa"/>
            <w:tcBorders>
              <w:top w:val="single" w:sz="4" w:space="0" w:color="auto"/>
              <w:left w:val="single" w:sz="4" w:space="0" w:color="auto"/>
              <w:bottom w:val="single" w:sz="4" w:space="0" w:color="auto"/>
              <w:right w:val="single" w:sz="4" w:space="0" w:color="auto"/>
            </w:tcBorders>
          </w:tcPr>
          <w:p w14:paraId="75CFC39E"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±1 </w:t>
            </w:r>
          </w:p>
        </w:tc>
        <w:tc>
          <w:tcPr>
            <w:tcW w:w="1417" w:type="dxa"/>
            <w:tcBorders>
              <w:top w:val="single" w:sz="4" w:space="0" w:color="auto"/>
              <w:left w:val="single" w:sz="4" w:space="0" w:color="auto"/>
              <w:bottom w:val="single" w:sz="4" w:space="0" w:color="auto"/>
              <w:right w:val="single" w:sz="4" w:space="0" w:color="auto"/>
            </w:tcBorders>
          </w:tcPr>
          <w:p w14:paraId="3E9079D0"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57D51F4D" w14:textId="77777777">
        <w:trPr>
          <w:trHeight w:val="456"/>
          <w:jc w:val="center"/>
        </w:trPr>
        <w:tc>
          <w:tcPr>
            <w:tcW w:w="1413" w:type="dxa"/>
            <w:tcBorders>
              <w:top w:val="single" w:sz="4" w:space="0" w:color="auto"/>
              <w:left w:val="single" w:sz="4" w:space="0" w:color="auto"/>
              <w:bottom w:val="single" w:sz="4" w:space="0" w:color="auto"/>
              <w:right w:val="single" w:sz="4" w:space="0" w:color="auto"/>
            </w:tcBorders>
          </w:tcPr>
          <w:p w14:paraId="107FAB6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Operation of ancillary devices</w:t>
            </w:r>
          </w:p>
        </w:tc>
        <w:tc>
          <w:tcPr>
            <w:tcW w:w="1276" w:type="dxa"/>
            <w:tcBorders>
              <w:top w:val="single" w:sz="4" w:space="0" w:color="auto"/>
              <w:left w:val="single" w:sz="4" w:space="0" w:color="auto"/>
              <w:bottom w:val="single" w:sz="4" w:space="0" w:color="auto"/>
              <w:right w:val="single" w:sz="4" w:space="0" w:color="auto"/>
            </w:tcBorders>
          </w:tcPr>
          <w:p w14:paraId="0CDF6F4E"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Ancillary devices operated with I = 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and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72BDB17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724F046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±0,7</w:t>
            </w:r>
          </w:p>
        </w:tc>
        <w:tc>
          <w:tcPr>
            <w:tcW w:w="1136" w:type="dxa"/>
            <w:tcBorders>
              <w:top w:val="single" w:sz="4" w:space="0" w:color="auto"/>
              <w:left w:val="single" w:sz="4" w:space="0" w:color="auto"/>
              <w:bottom w:val="single" w:sz="4" w:space="0" w:color="auto"/>
              <w:right w:val="single" w:sz="4" w:space="0" w:color="auto"/>
            </w:tcBorders>
          </w:tcPr>
          <w:p w14:paraId="5C694806"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±0,3 </w:t>
            </w:r>
          </w:p>
        </w:tc>
        <w:tc>
          <w:tcPr>
            <w:tcW w:w="1276" w:type="dxa"/>
            <w:tcBorders>
              <w:top w:val="single" w:sz="4" w:space="0" w:color="auto"/>
              <w:left w:val="single" w:sz="4" w:space="0" w:color="auto"/>
              <w:bottom w:val="single" w:sz="4" w:space="0" w:color="auto"/>
              <w:right w:val="single" w:sz="4" w:space="0" w:color="auto"/>
            </w:tcBorders>
          </w:tcPr>
          <w:p w14:paraId="4DFCEF36"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±0,15 </w:t>
            </w:r>
          </w:p>
        </w:tc>
        <w:tc>
          <w:tcPr>
            <w:tcW w:w="1417" w:type="dxa"/>
            <w:tcBorders>
              <w:top w:val="single" w:sz="4" w:space="0" w:color="auto"/>
              <w:left w:val="single" w:sz="4" w:space="0" w:color="auto"/>
              <w:bottom w:val="single" w:sz="4" w:space="0" w:color="auto"/>
              <w:right w:val="single" w:sz="4" w:space="0" w:color="auto"/>
            </w:tcBorders>
          </w:tcPr>
          <w:p w14:paraId="7B71CD12"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 and DC</w:t>
            </w:r>
          </w:p>
        </w:tc>
      </w:tr>
      <w:tr w:rsidR="00AD20D7" w:rsidRPr="0020594E" w14:paraId="2C2AAB4B" w14:textId="77777777">
        <w:trPr>
          <w:trHeight w:val="252"/>
          <w:jc w:val="center"/>
        </w:trPr>
        <w:tc>
          <w:tcPr>
            <w:tcW w:w="1413" w:type="dxa"/>
            <w:tcBorders>
              <w:top w:val="single" w:sz="4" w:space="0" w:color="auto"/>
              <w:left w:val="single" w:sz="4" w:space="0" w:color="auto"/>
              <w:bottom w:val="single" w:sz="4" w:space="0" w:color="auto"/>
              <w:right w:val="single" w:sz="4" w:space="0" w:color="auto"/>
            </w:tcBorders>
          </w:tcPr>
          <w:p w14:paraId="261EBF3D"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Voltage variation (ii)</w:t>
            </w:r>
          </w:p>
        </w:tc>
        <w:tc>
          <w:tcPr>
            <w:tcW w:w="1276" w:type="dxa"/>
            <w:tcBorders>
              <w:top w:val="single" w:sz="4" w:space="0" w:color="auto"/>
              <w:left w:val="single" w:sz="4" w:space="0" w:color="auto"/>
              <w:bottom w:val="single" w:sz="4" w:space="0" w:color="auto"/>
              <w:right w:val="single" w:sz="4" w:space="0" w:color="auto"/>
            </w:tcBorders>
          </w:tcPr>
          <w:p w14:paraId="049B6114"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0,9 × U</w:t>
            </w:r>
            <w:r w:rsidRPr="0020594E">
              <w:rPr>
                <w:rFonts w:ascii="Times New Roman" w:hAnsi="Times New Roman" w:cs="Times New Roman"/>
                <w:noProof/>
                <w:color w:val="auto"/>
                <w:vertAlign w:val="subscript"/>
                <w:lang w:val="en-GB"/>
              </w:rPr>
              <w:t>n</w:t>
            </w:r>
            <w:r w:rsidRPr="0020594E">
              <w:rPr>
                <w:rFonts w:ascii="Times New Roman" w:hAnsi="Times New Roman" w:cs="Times New Roman"/>
                <w:noProof/>
                <w:color w:val="auto"/>
                <w:lang w:val="en-GB"/>
              </w:rPr>
              <w:t xml:space="preserve"> to 1,1 × highest U</w:t>
            </w:r>
            <w:r w:rsidRPr="0020594E">
              <w:rPr>
                <w:rFonts w:ascii="Times New Roman" w:hAnsi="Times New Roman" w:cs="Times New Roman"/>
                <w:noProof/>
                <w:color w:val="auto"/>
                <w:vertAlign w:val="subscript"/>
                <w:lang w:val="en-GB"/>
              </w:rPr>
              <w:t>n</w:t>
            </w:r>
          </w:p>
        </w:tc>
        <w:tc>
          <w:tcPr>
            <w:tcW w:w="1133" w:type="dxa"/>
            <w:tcBorders>
              <w:top w:val="single" w:sz="4" w:space="0" w:color="auto"/>
              <w:left w:val="single" w:sz="4" w:space="0" w:color="auto"/>
              <w:bottom w:val="single" w:sz="4" w:space="0" w:color="auto"/>
              <w:right w:val="single" w:sz="4" w:space="0" w:color="auto"/>
            </w:tcBorders>
          </w:tcPr>
          <w:p w14:paraId="57E7EE8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77B71FC3"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±1</w:t>
            </w:r>
          </w:p>
        </w:tc>
        <w:tc>
          <w:tcPr>
            <w:tcW w:w="1136" w:type="dxa"/>
            <w:tcBorders>
              <w:top w:val="single" w:sz="4" w:space="0" w:color="auto"/>
              <w:left w:val="single" w:sz="4" w:space="0" w:color="auto"/>
              <w:bottom w:val="single" w:sz="4" w:space="0" w:color="auto"/>
              <w:right w:val="single" w:sz="4" w:space="0" w:color="auto"/>
            </w:tcBorders>
          </w:tcPr>
          <w:p w14:paraId="474A70CE"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±0,7 </w:t>
            </w:r>
          </w:p>
        </w:tc>
        <w:tc>
          <w:tcPr>
            <w:tcW w:w="1276" w:type="dxa"/>
            <w:tcBorders>
              <w:top w:val="single" w:sz="4" w:space="0" w:color="auto"/>
              <w:left w:val="single" w:sz="4" w:space="0" w:color="auto"/>
              <w:bottom w:val="single" w:sz="4" w:space="0" w:color="auto"/>
              <w:right w:val="single" w:sz="4" w:space="0" w:color="auto"/>
            </w:tcBorders>
          </w:tcPr>
          <w:p w14:paraId="0DD6572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±0,2 </w:t>
            </w:r>
          </w:p>
        </w:tc>
        <w:tc>
          <w:tcPr>
            <w:tcW w:w="1417" w:type="dxa"/>
            <w:tcBorders>
              <w:top w:val="single" w:sz="4" w:space="0" w:color="auto"/>
              <w:left w:val="single" w:sz="4" w:space="0" w:color="auto"/>
              <w:bottom w:val="single" w:sz="4" w:space="0" w:color="auto"/>
              <w:right w:val="single" w:sz="4" w:space="0" w:color="auto"/>
            </w:tcBorders>
          </w:tcPr>
          <w:p w14:paraId="72D9E4C7"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w:t>
            </w:r>
          </w:p>
        </w:tc>
      </w:tr>
      <w:tr w:rsidR="00AD20D7" w:rsidRPr="0020594E" w14:paraId="5C773255" w14:textId="77777777">
        <w:trPr>
          <w:trHeight w:val="228"/>
          <w:jc w:val="center"/>
        </w:trPr>
        <w:tc>
          <w:tcPr>
            <w:tcW w:w="1413" w:type="dxa"/>
            <w:tcBorders>
              <w:top w:val="single" w:sz="4" w:space="0" w:color="auto"/>
              <w:left w:val="single" w:sz="4" w:space="0" w:color="auto"/>
              <w:bottom w:val="single" w:sz="4" w:space="0" w:color="auto"/>
              <w:right w:val="single" w:sz="4" w:space="0" w:color="auto"/>
            </w:tcBorders>
          </w:tcPr>
          <w:p w14:paraId="7BFA1F9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Frequency variation of mains (ii)</w:t>
            </w:r>
          </w:p>
        </w:tc>
        <w:tc>
          <w:tcPr>
            <w:tcW w:w="1276" w:type="dxa"/>
            <w:tcBorders>
              <w:top w:val="single" w:sz="4" w:space="0" w:color="auto"/>
              <w:left w:val="single" w:sz="4" w:space="0" w:color="auto"/>
              <w:bottom w:val="single" w:sz="4" w:space="0" w:color="auto"/>
              <w:right w:val="single" w:sz="4" w:space="0" w:color="auto"/>
            </w:tcBorders>
          </w:tcPr>
          <w:p w14:paraId="459B6276"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Each f</w:t>
            </w:r>
            <w:r w:rsidRPr="0020594E">
              <w:rPr>
                <w:rFonts w:ascii="Times New Roman" w:hAnsi="Times New Roman" w:cs="Times New Roman"/>
                <w:noProof/>
                <w:color w:val="auto"/>
                <w:vertAlign w:val="subscript"/>
                <w:lang w:val="en-GB"/>
              </w:rPr>
              <w:t>n</w:t>
            </w:r>
            <w:r w:rsidRPr="0020594E">
              <w:rPr>
                <w:rFonts w:ascii="Times New Roman" w:hAnsi="Times New Roman" w:cs="Times New Roman"/>
                <w:noProof/>
                <w:color w:val="auto"/>
                <w:lang w:val="en-GB"/>
              </w:rPr>
              <w:t xml:space="preserve"> ± 2 % </w:t>
            </w:r>
          </w:p>
        </w:tc>
        <w:tc>
          <w:tcPr>
            <w:tcW w:w="1133" w:type="dxa"/>
            <w:tcBorders>
              <w:top w:val="single" w:sz="4" w:space="0" w:color="auto"/>
              <w:left w:val="single" w:sz="4" w:space="0" w:color="auto"/>
              <w:bottom w:val="single" w:sz="4" w:space="0" w:color="auto"/>
              <w:right w:val="single" w:sz="4" w:space="0" w:color="auto"/>
            </w:tcBorders>
          </w:tcPr>
          <w:p w14:paraId="751D2B1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7B0B3CF0"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±0,8</w:t>
            </w:r>
          </w:p>
        </w:tc>
        <w:tc>
          <w:tcPr>
            <w:tcW w:w="1136" w:type="dxa"/>
            <w:tcBorders>
              <w:top w:val="single" w:sz="4" w:space="0" w:color="auto"/>
              <w:left w:val="single" w:sz="4" w:space="0" w:color="auto"/>
              <w:bottom w:val="single" w:sz="4" w:space="0" w:color="auto"/>
              <w:right w:val="single" w:sz="4" w:space="0" w:color="auto"/>
            </w:tcBorders>
          </w:tcPr>
          <w:p w14:paraId="792DC1E3"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±0,5 </w:t>
            </w:r>
          </w:p>
        </w:tc>
        <w:tc>
          <w:tcPr>
            <w:tcW w:w="1276" w:type="dxa"/>
            <w:tcBorders>
              <w:top w:val="single" w:sz="4" w:space="0" w:color="auto"/>
              <w:left w:val="single" w:sz="4" w:space="0" w:color="auto"/>
              <w:bottom w:val="single" w:sz="4" w:space="0" w:color="auto"/>
              <w:right w:val="single" w:sz="4" w:space="0" w:color="auto"/>
            </w:tcBorders>
          </w:tcPr>
          <w:p w14:paraId="6B7427A9"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±0,2 </w:t>
            </w:r>
          </w:p>
        </w:tc>
        <w:tc>
          <w:tcPr>
            <w:tcW w:w="1417" w:type="dxa"/>
            <w:tcBorders>
              <w:top w:val="single" w:sz="4" w:space="0" w:color="auto"/>
              <w:left w:val="single" w:sz="4" w:space="0" w:color="auto"/>
              <w:bottom w:val="single" w:sz="4" w:space="0" w:color="auto"/>
              <w:right w:val="single" w:sz="4" w:space="0" w:color="auto"/>
            </w:tcBorders>
          </w:tcPr>
          <w:p w14:paraId="6222648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w:t>
            </w:r>
          </w:p>
        </w:tc>
      </w:tr>
      <w:tr w:rsidR="00AD20D7" w:rsidRPr="0020594E" w14:paraId="2D21AAD2" w14:textId="77777777">
        <w:trPr>
          <w:trHeight w:val="375"/>
          <w:jc w:val="center"/>
        </w:trPr>
        <w:tc>
          <w:tcPr>
            <w:tcW w:w="1413" w:type="dxa"/>
            <w:tcBorders>
              <w:top w:val="single" w:sz="4" w:space="0" w:color="auto"/>
              <w:left w:val="single" w:sz="4" w:space="0" w:color="auto"/>
              <w:bottom w:val="single" w:sz="4" w:space="0" w:color="auto"/>
              <w:right w:val="single" w:sz="4" w:space="0" w:color="auto"/>
            </w:tcBorders>
          </w:tcPr>
          <w:p w14:paraId="63D2D5EC"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Harmonics in voltage and current circuits (ii)</w:t>
            </w:r>
          </w:p>
        </w:tc>
        <w:tc>
          <w:tcPr>
            <w:tcW w:w="1276" w:type="dxa"/>
            <w:tcBorders>
              <w:top w:val="single" w:sz="4" w:space="0" w:color="auto"/>
              <w:left w:val="single" w:sz="4" w:space="0" w:color="auto"/>
              <w:bottom w:val="single" w:sz="4" w:space="0" w:color="auto"/>
              <w:right w:val="single" w:sz="4" w:space="0" w:color="auto"/>
            </w:tcBorders>
          </w:tcPr>
          <w:p w14:paraId="2A659FE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d &lt; 5 % I</w:t>
            </w:r>
          </w:p>
          <w:p w14:paraId="17B4C467"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d &lt; 10 % U</w:t>
            </w:r>
          </w:p>
        </w:tc>
        <w:tc>
          <w:tcPr>
            <w:tcW w:w="1133" w:type="dxa"/>
            <w:tcBorders>
              <w:top w:val="single" w:sz="4" w:space="0" w:color="auto"/>
              <w:left w:val="single" w:sz="4" w:space="0" w:color="auto"/>
              <w:bottom w:val="single" w:sz="4" w:space="0" w:color="auto"/>
              <w:right w:val="single" w:sz="4" w:space="0" w:color="auto"/>
            </w:tcBorders>
          </w:tcPr>
          <w:p w14:paraId="0CDF6895"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71BBC257"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±1</w:t>
            </w:r>
          </w:p>
        </w:tc>
        <w:tc>
          <w:tcPr>
            <w:tcW w:w="1136" w:type="dxa"/>
            <w:tcBorders>
              <w:top w:val="single" w:sz="4" w:space="0" w:color="auto"/>
              <w:left w:val="single" w:sz="4" w:space="0" w:color="auto"/>
              <w:bottom w:val="single" w:sz="4" w:space="0" w:color="auto"/>
              <w:right w:val="single" w:sz="4" w:space="0" w:color="auto"/>
            </w:tcBorders>
          </w:tcPr>
          <w:p w14:paraId="4B1B75DF"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±0,6 </w:t>
            </w:r>
          </w:p>
        </w:tc>
        <w:tc>
          <w:tcPr>
            <w:tcW w:w="1276" w:type="dxa"/>
            <w:tcBorders>
              <w:top w:val="single" w:sz="4" w:space="0" w:color="auto"/>
              <w:left w:val="single" w:sz="4" w:space="0" w:color="auto"/>
              <w:bottom w:val="single" w:sz="4" w:space="0" w:color="auto"/>
              <w:right w:val="single" w:sz="4" w:space="0" w:color="auto"/>
            </w:tcBorders>
          </w:tcPr>
          <w:p w14:paraId="7785C5FF"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±0,3 </w:t>
            </w:r>
          </w:p>
        </w:tc>
        <w:tc>
          <w:tcPr>
            <w:tcW w:w="1417" w:type="dxa"/>
            <w:tcBorders>
              <w:top w:val="single" w:sz="4" w:space="0" w:color="auto"/>
              <w:left w:val="single" w:sz="4" w:space="0" w:color="auto"/>
              <w:bottom w:val="single" w:sz="4" w:space="0" w:color="auto"/>
              <w:right w:val="single" w:sz="4" w:space="0" w:color="auto"/>
            </w:tcBorders>
          </w:tcPr>
          <w:p w14:paraId="6209CD9B"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w:t>
            </w:r>
          </w:p>
        </w:tc>
      </w:tr>
      <w:tr w:rsidR="00AD20D7" w:rsidRPr="0020594E" w14:paraId="45442062" w14:textId="77777777">
        <w:trPr>
          <w:trHeight w:val="345"/>
          <w:jc w:val="center"/>
        </w:trPr>
        <w:tc>
          <w:tcPr>
            <w:tcW w:w="1413" w:type="dxa"/>
            <w:tcBorders>
              <w:top w:val="single" w:sz="4" w:space="0" w:color="auto"/>
              <w:left w:val="single" w:sz="4" w:space="0" w:color="auto"/>
              <w:bottom w:val="single" w:sz="4" w:space="0" w:color="auto"/>
              <w:right w:val="single" w:sz="4" w:space="0" w:color="auto"/>
            </w:tcBorders>
          </w:tcPr>
          <w:p w14:paraId="7FA30943"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Reversed phase sequence (AC 3-phase only) (ii)</w:t>
            </w:r>
          </w:p>
        </w:tc>
        <w:tc>
          <w:tcPr>
            <w:tcW w:w="1276" w:type="dxa"/>
            <w:tcBorders>
              <w:top w:val="single" w:sz="4" w:space="0" w:color="auto"/>
              <w:left w:val="single" w:sz="4" w:space="0" w:color="auto"/>
              <w:bottom w:val="single" w:sz="4" w:space="0" w:color="auto"/>
              <w:right w:val="single" w:sz="4" w:space="0" w:color="auto"/>
            </w:tcBorders>
          </w:tcPr>
          <w:p w14:paraId="2CA73A6A"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Any two phases interchanged</w:t>
            </w:r>
          </w:p>
        </w:tc>
        <w:tc>
          <w:tcPr>
            <w:tcW w:w="1133" w:type="dxa"/>
            <w:tcBorders>
              <w:top w:val="single" w:sz="4" w:space="0" w:color="auto"/>
              <w:left w:val="single" w:sz="4" w:space="0" w:color="auto"/>
              <w:bottom w:val="single" w:sz="4" w:space="0" w:color="auto"/>
              <w:right w:val="single" w:sz="4" w:space="0" w:color="auto"/>
            </w:tcBorders>
          </w:tcPr>
          <w:p w14:paraId="2678BDB7"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I</w:t>
            </w:r>
            <w:r w:rsidRPr="0020594E">
              <w:rPr>
                <w:rFonts w:ascii="Times New Roman" w:hAnsi="Times New Roman" w:cs="Times New Roman"/>
                <w:noProof/>
                <w:color w:val="auto"/>
                <w:vertAlign w:val="subscript"/>
                <w:lang w:val="en-GB"/>
              </w:rPr>
              <w:t>tr</w:t>
            </w:r>
            <w:r w:rsidRPr="0020594E">
              <w:rPr>
                <w:rFonts w:ascii="Times New Roman" w:hAnsi="Times New Roman" w:cs="Times New Roman"/>
                <w:noProof/>
                <w:color w:val="auto"/>
                <w:lang w:val="en-GB"/>
              </w:rPr>
              <w:t xml:space="preserve"> ≤ I ≤ I</w:t>
            </w:r>
            <w:r w:rsidRPr="0020594E">
              <w:rPr>
                <w:rFonts w:ascii="Times New Roman" w:hAnsi="Times New Roman" w:cs="Times New Roman"/>
                <w:noProof/>
                <w:color w:val="auto"/>
                <w:vertAlign w:val="subscript"/>
                <w:lang w:val="en-GB"/>
              </w:rPr>
              <w:t>max</w:t>
            </w:r>
          </w:p>
        </w:tc>
        <w:tc>
          <w:tcPr>
            <w:tcW w:w="1133" w:type="dxa"/>
            <w:tcBorders>
              <w:top w:val="single" w:sz="4" w:space="0" w:color="auto"/>
              <w:left w:val="single" w:sz="4" w:space="0" w:color="auto"/>
              <w:bottom w:val="single" w:sz="4" w:space="0" w:color="auto"/>
              <w:right w:val="single" w:sz="4" w:space="0" w:color="auto"/>
            </w:tcBorders>
          </w:tcPr>
          <w:p w14:paraId="0112DAB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±1,5</w:t>
            </w:r>
          </w:p>
        </w:tc>
        <w:tc>
          <w:tcPr>
            <w:tcW w:w="1136" w:type="dxa"/>
            <w:tcBorders>
              <w:top w:val="single" w:sz="4" w:space="0" w:color="auto"/>
              <w:left w:val="single" w:sz="4" w:space="0" w:color="auto"/>
              <w:bottom w:val="single" w:sz="4" w:space="0" w:color="auto"/>
              <w:right w:val="single" w:sz="4" w:space="0" w:color="auto"/>
            </w:tcBorders>
          </w:tcPr>
          <w:p w14:paraId="4B5D7206"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±1,5 </w:t>
            </w:r>
          </w:p>
        </w:tc>
        <w:tc>
          <w:tcPr>
            <w:tcW w:w="1276" w:type="dxa"/>
            <w:tcBorders>
              <w:top w:val="single" w:sz="4" w:space="0" w:color="auto"/>
              <w:left w:val="single" w:sz="4" w:space="0" w:color="auto"/>
              <w:bottom w:val="single" w:sz="4" w:space="0" w:color="auto"/>
              <w:right w:val="single" w:sz="4" w:space="0" w:color="auto"/>
            </w:tcBorders>
          </w:tcPr>
          <w:p w14:paraId="5AEC3E53"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 xml:space="preserve">±0,1 </w:t>
            </w:r>
          </w:p>
        </w:tc>
        <w:tc>
          <w:tcPr>
            <w:tcW w:w="1417" w:type="dxa"/>
            <w:tcBorders>
              <w:top w:val="single" w:sz="4" w:space="0" w:color="auto"/>
              <w:left w:val="single" w:sz="4" w:space="0" w:color="auto"/>
              <w:bottom w:val="single" w:sz="4" w:space="0" w:color="auto"/>
              <w:right w:val="single" w:sz="4" w:space="0" w:color="auto"/>
            </w:tcBorders>
          </w:tcPr>
          <w:p w14:paraId="341FDBE8" w14:textId="77777777" w:rsidR="00AD20D7" w:rsidRPr="0020594E" w:rsidRDefault="00AD20D7">
            <w:pPr>
              <w:pStyle w:val="Default"/>
              <w:rPr>
                <w:rFonts w:ascii="Times New Roman" w:hAnsi="Times New Roman" w:cs="Times New Roman"/>
                <w:noProof/>
                <w:color w:val="auto"/>
                <w:lang w:val="en-GB"/>
              </w:rPr>
            </w:pPr>
            <w:r w:rsidRPr="0020594E">
              <w:rPr>
                <w:rFonts w:ascii="Times New Roman" w:hAnsi="Times New Roman" w:cs="Times New Roman"/>
                <w:noProof/>
                <w:color w:val="auto"/>
                <w:lang w:val="en-GB"/>
              </w:rPr>
              <w:t>AC</w:t>
            </w:r>
          </w:p>
        </w:tc>
      </w:tr>
    </w:tbl>
    <w:p w14:paraId="619B25EB" w14:textId="77777777"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Table notes:</w:t>
      </w:r>
    </w:p>
    <w:p w14:paraId="180A8BCE"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 xml:space="preserve">(i) In case of a measuring system </w:t>
      </w:r>
      <w:r w:rsidRPr="0020594E">
        <w:rPr>
          <w:rFonts w:eastAsia="Times New Roman"/>
          <w:noProof/>
          <w:lang w:eastAsia="en-IE"/>
        </w:rPr>
        <w:t>for EVSE</w:t>
      </w:r>
      <w:r w:rsidRPr="0020594E">
        <w:rPr>
          <w:rFonts w:eastAsia="Times New Roman"/>
          <w:noProof/>
          <w:szCs w:val="24"/>
          <w:lang w:eastAsia="en-IE"/>
        </w:rPr>
        <w:t xml:space="preserve"> with a separately type approved meter, the temperature test can be limited to a check of correct functioning at the extreme temperatures foreseen in the measuring system </w:t>
      </w:r>
      <w:r w:rsidRPr="0020594E">
        <w:rPr>
          <w:rFonts w:eastAsia="Times New Roman"/>
          <w:noProof/>
          <w:lang w:eastAsia="en-IE"/>
        </w:rPr>
        <w:t xml:space="preserve">for EVSE </w:t>
      </w:r>
      <w:r w:rsidRPr="0020594E">
        <w:rPr>
          <w:rFonts w:eastAsia="Times New Roman"/>
          <w:noProof/>
          <w:szCs w:val="24"/>
          <w:lang w:eastAsia="en-IE"/>
        </w:rPr>
        <w:t>enclosure.</w:t>
      </w:r>
    </w:p>
    <w:p w14:paraId="67A212BC" w14:textId="77777777"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ascii="Cambria Math" w:eastAsia="Times New Roman" w:hAnsi="Cambria Math" w:cs="Cambria Math"/>
          <w:noProof/>
          <w:lang w:eastAsia="en-IE"/>
        </w:rPr>
        <w:t>(ii)</w:t>
      </w:r>
      <w:r w:rsidRPr="0020594E">
        <w:rPr>
          <w:rFonts w:eastAsia="Times New Roman"/>
          <w:noProof/>
          <w:lang w:eastAsia="en-IE"/>
        </w:rPr>
        <w:t xml:space="preserve"> Not required for measuring for EVSE system with a separately type approved meter if the type approval specifications meet or exceed those of the accuracy class specified by the manufacturer.</w:t>
      </w:r>
    </w:p>
    <w:p w14:paraId="4FB59947"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6. </w:t>
      </w:r>
      <w:r w:rsidRPr="0020594E">
        <w:rPr>
          <w:rFonts w:eastAsia="Times New Roman"/>
          <w:b/>
          <w:bCs/>
          <w:noProof/>
          <w:szCs w:val="24"/>
          <w:lang w:eastAsia="en-IE"/>
        </w:rPr>
        <w:tab/>
        <w:t>Units</w:t>
      </w:r>
    </w:p>
    <w:p w14:paraId="04C6109D" w14:textId="77777777" w:rsidR="00AD20D7" w:rsidRPr="0020594E" w:rsidRDefault="00AD20D7" w:rsidP="00AD20D7">
      <w:pPr>
        <w:shd w:val="clear" w:color="auto" w:fill="FFFFFF" w:themeFill="background1"/>
        <w:spacing w:before="0" w:line="312" w:lineRule="atLeast"/>
        <w:rPr>
          <w:rFonts w:eastAsia="Times New Roman"/>
          <w:noProof/>
          <w:lang w:eastAsia="en-IE"/>
        </w:rPr>
      </w:pPr>
      <w:r w:rsidRPr="0020594E">
        <w:rPr>
          <w:rFonts w:eastAsia="Times New Roman"/>
          <w:noProof/>
          <w:lang w:eastAsia="en-IE"/>
        </w:rPr>
        <w:t xml:space="preserve">The electrical energy measured shall be displayed in </w:t>
      </w:r>
      <w:r w:rsidRPr="0020594E">
        <w:rPr>
          <w:rFonts w:eastAsia="Times New Roman"/>
          <w:noProof/>
          <w:szCs w:val="24"/>
          <w:lang w:eastAsia="en-IE"/>
        </w:rPr>
        <w:t>kilowatt-hours</w:t>
      </w:r>
      <w:r w:rsidRPr="0020594E">
        <w:rPr>
          <w:rFonts w:eastAsia="Times New Roman"/>
          <w:noProof/>
          <w:lang w:eastAsia="en-IE"/>
        </w:rPr>
        <w:t xml:space="preserve"> or in megawatt-hours.</w:t>
      </w:r>
    </w:p>
    <w:p w14:paraId="408B9D06" w14:textId="2044529F"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b/>
          <w:bCs/>
          <w:noProof/>
          <w:szCs w:val="24"/>
          <w:lang w:eastAsia="en-IE"/>
        </w:rPr>
        <w:t>7</w:t>
      </w:r>
      <w:r w:rsidRPr="0020594E">
        <w:rPr>
          <w:rFonts w:eastAsia="Times New Roman"/>
          <w:noProof/>
          <w:szCs w:val="24"/>
          <w:lang w:eastAsia="en-IE"/>
        </w:rPr>
        <w:t xml:space="preserve">. </w:t>
      </w:r>
      <w:r w:rsidR="009021EA" w:rsidRPr="0020594E">
        <w:rPr>
          <w:rFonts w:eastAsia="Times New Roman"/>
          <w:noProof/>
          <w:szCs w:val="24"/>
          <w:lang w:eastAsia="en-IE"/>
        </w:rPr>
        <w:tab/>
      </w:r>
      <w:r w:rsidRPr="0020594E">
        <w:rPr>
          <w:rFonts w:eastAsia="Times New Roman"/>
          <w:noProof/>
          <w:szCs w:val="24"/>
          <w:lang w:eastAsia="en-IE"/>
        </w:rPr>
        <w:t>The Member State shall ensure that the intended use determines the foreseen and foreseeable practical working conditions, namely the rated operating conditions, so that the measuring system for EVSE is suitable for its use.</w:t>
      </w:r>
    </w:p>
    <w:p w14:paraId="4713B34A" w14:textId="77777777" w:rsidR="00AD20D7" w:rsidRPr="0020594E" w:rsidRDefault="00AD20D7" w:rsidP="00AD20D7">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CONFORMITY ASSESSMENT</w:t>
      </w:r>
    </w:p>
    <w:p w14:paraId="59D1FBFE" w14:textId="77777777"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The conformity assessment procedures referred to in Article 17 that the manufacturer can choose between are:</w:t>
      </w:r>
    </w:p>
    <w:p w14:paraId="67BD1E81" w14:textId="09F8F5CD" w:rsidR="00AD20D7" w:rsidRPr="0020594E" w:rsidRDefault="00AD20D7" w:rsidP="00AD20D7">
      <w:pPr>
        <w:shd w:val="clear" w:color="auto" w:fill="FFFFFF"/>
        <w:spacing w:before="0" w:line="312" w:lineRule="atLeast"/>
        <w:rPr>
          <w:rFonts w:eastAsia="Times New Roman"/>
          <w:noProof/>
          <w:szCs w:val="24"/>
          <w:lang w:eastAsia="en-IE"/>
        </w:rPr>
      </w:pPr>
      <w:r w:rsidRPr="0020594E">
        <w:rPr>
          <w:rFonts w:eastAsia="Times New Roman"/>
          <w:noProof/>
          <w:szCs w:val="24"/>
          <w:lang w:eastAsia="en-IE"/>
        </w:rPr>
        <w:t>B + F or B + D or H1.’.</w:t>
      </w:r>
    </w:p>
    <w:p w14:paraId="5795AA62" w14:textId="77777777" w:rsidR="00AD20D7" w:rsidRPr="0020594E" w:rsidRDefault="00AD20D7" w:rsidP="00AD20D7">
      <w:pPr>
        <w:rPr>
          <w:noProof/>
        </w:rPr>
        <w:sectPr w:rsidR="00AD20D7" w:rsidRPr="0020594E" w:rsidSect="008E5A14">
          <w:pgSz w:w="11907" w:h="16839"/>
          <w:pgMar w:top="1134" w:right="1417" w:bottom="1134" w:left="1417" w:header="709" w:footer="709" w:gutter="0"/>
          <w:cols w:space="720"/>
          <w:docGrid w:linePitch="360"/>
        </w:sectPr>
      </w:pPr>
    </w:p>
    <w:p w14:paraId="23B664EB" w14:textId="77777777" w:rsidR="00663CE9" w:rsidRPr="0020594E" w:rsidRDefault="00663CE9" w:rsidP="00C357D1">
      <w:pPr>
        <w:pStyle w:val="Annexetitre"/>
        <w:rPr>
          <w:noProof/>
          <w:lang w:val="en-IE"/>
        </w:rPr>
      </w:pPr>
      <w:r w:rsidRPr="0020594E">
        <w:rPr>
          <w:noProof/>
          <w:lang w:val="en-IE"/>
        </w:rPr>
        <w:t xml:space="preserve">ANNEX </w:t>
      </w:r>
      <w:r w:rsidR="00AD20D7" w:rsidRPr="0020594E">
        <w:rPr>
          <w:noProof/>
        </w:rPr>
        <w:t>V</w:t>
      </w:r>
    </w:p>
    <w:p w14:paraId="274A53C1" w14:textId="77777777" w:rsidR="00C357D1" w:rsidRPr="0020594E" w:rsidRDefault="00C357D1" w:rsidP="00C357D1">
      <w:pPr>
        <w:rPr>
          <w:noProof/>
        </w:rPr>
      </w:pPr>
      <w:r w:rsidRPr="0020594E">
        <w:rPr>
          <w:noProof/>
        </w:rPr>
        <w:t>Annex VI to Directive 2014/32/EU is amended as follows:</w:t>
      </w:r>
    </w:p>
    <w:p w14:paraId="697BD86B" w14:textId="3EC9C231" w:rsidR="00C357D1" w:rsidRPr="0020594E" w:rsidRDefault="00E549E6" w:rsidP="00BE3D25">
      <w:pPr>
        <w:pStyle w:val="Point0number"/>
        <w:numPr>
          <w:ilvl w:val="0"/>
          <w:numId w:val="13"/>
        </w:numPr>
        <w:tabs>
          <w:tab w:val="clear" w:pos="850"/>
          <w:tab w:val="num" w:pos="992"/>
        </w:tabs>
        <w:rPr>
          <w:noProof/>
        </w:rPr>
      </w:pPr>
      <w:bookmarkStart w:id="6" w:name="_Hlk180396128"/>
      <w:r w:rsidRPr="0020594E">
        <w:rPr>
          <w:noProof/>
        </w:rPr>
        <w:t>the</w:t>
      </w:r>
      <w:r w:rsidR="00C357D1" w:rsidRPr="0020594E">
        <w:rPr>
          <w:noProof/>
        </w:rPr>
        <w:t xml:space="preserve"> part ‘</w:t>
      </w:r>
      <w:r w:rsidR="00C357D1" w:rsidRPr="0020594E">
        <w:rPr>
          <w:b/>
          <w:noProof/>
        </w:rPr>
        <w:t>DEFINITIONS</w:t>
      </w:r>
      <w:r w:rsidR="00C357D1" w:rsidRPr="0020594E">
        <w:rPr>
          <w:noProof/>
        </w:rPr>
        <w:t xml:space="preserve">’ is </w:t>
      </w:r>
      <w:r w:rsidRPr="0020594E">
        <w:rPr>
          <w:noProof/>
        </w:rPr>
        <w:t>amended as</w:t>
      </w:r>
      <w:r w:rsidR="00C357D1" w:rsidRPr="0020594E">
        <w:rPr>
          <w:noProof/>
        </w:rPr>
        <w:t xml:space="preserve"> follow</w:t>
      </w:r>
      <w:r w:rsidRPr="0020594E">
        <w:rPr>
          <w:noProof/>
        </w:rPr>
        <w:t>s:</w:t>
      </w:r>
    </w:p>
    <w:p w14:paraId="4786EF10" w14:textId="3D439FD5" w:rsidR="00E549E6" w:rsidRPr="0020594E" w:rsidRDefault="00E549E6" w:rsidP="00E549E6">
      <w:pPr>
        <w:pStyle w:val="Point1letter"/>
        <w:rPr>
          <w:noProof/>
        </w:rPr>
      </w:pPr>
      <w:bookmarkStart w:id="7" w:name="_Hlk180396175"/>
      <w:bookmarkEnd w:id="6"/>
      <w:r w:rsidRPr="0020594E">
        <w:rPr>
          <w:noProof/>
        </w:rPr>
        <w:t xml:space="preserve">the </w:t>
      </w:r>
      <w:r w:rsidR="00B949D1">
        <w:rPr>
          <w:noProof/>
        </w:rPr>
        <w:t xml:space="preserve">first </w:t>
      </w:r>
      <w:r w:rsidRPr="0020594E">
        <w:rPr>
          <w:noProof/>
        </w:rPr>
        <w:t>paragraph is replaced by the following:</w:t>
      </w:r>
    </w:p>
    <w:bookmarkEnd w:id="7"/>
    <w:p w14:paraId="4F2A81BF" w14:textId="11F4D955" w:rsidR="00C357D1" w:rsidRPr="0020594E" w:rsidRDefault="00C357D1" w:rsidP="00E549E6">
      <w:pPr>
        <w:rPr>
          <w:noProof/>
        </w:rPr>
      </w:pPr>
      <w:r w:rsidRPr="0020594E">
        <w:rPr>
          <w:noProof/>
        </w:rPr>
        <w:t xml:space="preserve">‘A thermal energy meter is an instrument </w:t>
      </w:r>
      <w:r w:rsidR="0020594E" w:rsidRPr="0020594E">
        <w:rPr>
          <w:noProof/>
        </w:rPr>
        <w:t>designed to measure</w:t>
      </w:r>
      <w:r w:rsidRPr="0020594E">
        <w:rPr>
          <w:noProof/>
        </w:rPr>
        <w:t xml:space="preserve"> the energy which in a heat-exchange circuit is absorbed (cooling) and/or given up (heating) by a liquid called the thermal energy-conveying liquid.’;</w:t>
      </w:r>
    </w:p>
    <w:p w14:paraId="2CC06669" w14:textId="3C3689CE" w:rsidR="00C357D1" w:rsidRPr="0020594E" w:rsidRDefault="00E549E6" w:rsidP="00E549E6">
      <w:pPr>
        <w:pStyle w:val="Point1letter"/>
        <w:rPr>
          <w:noProof/>
        </w:rPr>
      </w:pPr>
      <w:bookmarkStart w:id="8" w:name="_Hlk180396208"/>
      <w:r w:rsidRPr="0020594E">
        <w:rPr>
          <w:noProof/>
        </w:rPr>
        <w:t>in the table, the fourth row is replaced by the following:</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6"/>
        <w:gridCol w:w="2550"/>
        <w:gridCol w:w="5113"/>
      </w:tblGrid>
      <w:tr w:rsidR="00C357D1" w:rsidRPr="0020594E" w14:paraId="7804A1B2" w14:textId="77777777">
        <w:tc>
          <w:tcPr>
            <w:tcW w:w="784" w:type="pct"/>
            <w:tcBorders>
              <w:top w:val="single" w:sz="6" w:space="0" w:color="000000"/>
              <w:left w:val="single" w:sz="6" w:space="0" w:color="000000"/>
              <w:bottom w:val="single" w:sz="6" w:space="0" w:color="000000"/>
              <w:right w:val="single" w:sz="6" w:space="0" w:color="000000"/>
            </w:tcBorders>
            <w:shd w:val="clear" w:color="auto" w:fill="FFFFFF"/>
            <w:hideMark/>
          </w:tcPr>
          <w:bookmarkEnd w:id="8"/>
          <w:p w14:paraId="6C25A4CE" w14:textId="77777777" w:rsidR="00C357D1" w:rsidRPr="0020594E" w:rsidRDefault="00C357D1">
            <w:pPr>
              <w:spacing w:before="60" w:after="60" w:line="312" w:lineRule="atLeast"/>
              <w:jc w:val="left"/>
              <w:rPr>
                <w:rFonts w:eastAsia="Times New Roman"/>
                <w:noProof/>
                <w:szCs w:val="24"/>
                <w:lang w:val="en-IE" w:eastAsia="en-IE"/>
              </w:rPr>
            </w:pPr>
            <w:r w:rsidRPr="0020594E">
              <w:rPr>
                <w:rFonts w:eastAsia="Times New Roman"/>
                <w:noProof/>
                <w:szCs w:val="24"/>
                <w:lang w:val="en-IE" w:eastAsia="en-IE"/>
              </w:rPr>
              <w:t>‘Δθ</w:t>
            </w:r>
          </w:p>
        </w:tc>
        <w:tc>
          <w:tcPr>
            <w:tcW w:w="1403" w:type="pct"/>
            <w:tcBorders>
              <w:top w:val="single" w:sz="6" w:space="0" w:color="000000"/>
              <w:left w:val="single" w:sz="6" w:space="0" w:color="000000"/>
              <w:bottom w:val="single" w:sz="6" w:space="0" w:color="000000"/>
              <w:right w:val="single" w:sz="6" w:space="0" w:color="000000"/>
            </w:tcBorders>
            <w:shd w:val="clear" w:color="auto" w:fill="FFFFFF"/>
            <w:hideMark/>
          </w:tcPr>
          <w:p w14:paraId="7B306ACB" w14:textId="77777777" w:rsidR="00C357D1" w:rsidRPr="0020594E" w:rsidRDefault="00C357D1">
            <w:pPr>
              <w:spacing w:before="60" w:after="60" w:line="312" w:lineRule="atLeast"/>
              <w:jc w:val="left"/>
              <w:rPr>
                <w:rFonts w:eastAsia="Times New Roman"/>
                <w:noProof/>
                <w:szCs w:val="24"/>
                <w:lang w:val="en-IE" w:eastAsia="en-IE"/>
              </w:rPr>
            </w:pPr>
            <w:r w:rsidRPr="0020594E">
              <w:rPr>
                <w:rFonts w:eastAsia="Times New Roman"/>
                <w:noProof/>
                <w:szCs w:val="24"/>
                <w:lang w:val="en-IE" w:eastAsia="en-IE"/>
              </w:rPr>
              <w:t>=</w:t>
            </w:r>
          </w:p>
        </w:tc>
        <w:tc>
          <w:tcPr>
            <w:tcW w:w="2812" w:type="pct"/>
            <w:tcBorders>
              <w:top w:val="single" w:sz="6" w:space="0" w:color="000000"/>
              <w:left w:val="single" w:sz="6" w:space="0" w:color="000000"/>
              <w:bottom w:val="single" w:sz="6" w:space="0" w:color="000000"/>
              <w:right w:val="single" w:sz="6" w:space="0" w:color="000000"/>
            </w:tcBorders>
            <w:shd w:val="clear" w:color="auto" w:fill="FFFFFF"/>
            <w:hideMark/>
          </w:tcPr>
          <w:p w14:paraId="0B7DE69C" w14:textId="77777777" w:rsidR="00C357D1" w:rsidRPr="0020594E" w:rsidRDefault="00C357D1">
            <w:pPr>
              <w:spacing w:before="60" w:after="60" w:line="312" w:lineRule="atLeast"/>
              <w:jc w:val="left"/>
              <w:rPr>
                <w:rFonts w:eastAsia="Times New Roman"/>
                <w:noProof/>
                <w:szCs w:val="24"/>
                <w:lang w:val="en-IE" w:eastAsia="en-IE"/>
              </w:rPr>
            </w:pPr>
            <w:r w:rsidRPr="0020594E">
              <w:rPr>
                <w:rFonts w:eastAsia="Times New Roman"/>
                <w:noProof/>
                <w:szCs w:val="24"/>
                <w:lang w:val="en-IE" w:eastAsia="en-IE"/>
              </w:rPr>
              <w:t>the temperature difference θ</w:t>
            </w:r>
            <w:r w:rsidRPr="0020594E">
              <w:rPr>
                <w:rFonts w:eastAsia="Times New Roman"/>
                <w:noProof/>
                <w:szCs w:val="24"/>
                <w:vertAlign w:val="subscript"/>
                <w:lang w:val="en-IE" w:eastAsia="en-IE"/>
              </w:rPr>
              <w:t>in</w:t>
            </w:r>
            <w:r w:rsidRPr="0020594E">
              <w:rPr>
                <w:rFonts w:eastAsia="Times New Roman"/>
                <w:noProof/>
                <w:szCs w:val="24"/>
                <w:lang w:val="en-IE" w:eastAsia="en-IE"/>
              </w:rPr>
              <w:t xml:space="preserve"> - θ</w:t>
            </w:r>
            <w:r w:rsidRPr="0020594E">
              <w:rPr>
                <w:rFonts w:eastAsia="Times New Roman"/>
                <w:noProof/>
                <w:szCs w:val="24"/>
                <w:vertAlign w:val="subscript"/>
                <w:lang w:val="en-IE" w:eastAsia="en-IE"/>
              </w:rPr>
              <w:t>οut</w:t>
            </w:r>
            <w:r w:rsidRPr="0020594E">
              <w:rPr>
                <w:rFonts w:eastAsia="Times New Roman"/>
                <w:noProof/>
                <w:szCs w:val="24"/>
                <w:lang w:val="en-IE" w:eastAsia="en-IE"/>
              </w:rPr>
              <w:t xml:space="preserve"> with Δθ &gt; 0 for heating and Δθ &lt; 0 for cooling’;</w:t>
            </w:r>
          </w:p>
        </w:tc>
      </w:tr>
    </w:tbl>
    <w:p w14:paraId="1FE16F5E" w14:textId="77777777" w:rsidR="00C357D1" w:rsidRPr="0020594E" w:rsidRDefault="00C357D1" w:rsidP="00BE3D25">
      <w:pPr>
        <w:pStyle w:val="Point0number"/>
        <w:numPr>
          <w:ilvl w:val="0"/>
          <w:numId w:val="10"/>
        </w:numPr>
        <w:rPr>
          <w:noProof/>
        </w:rPr>
      </w:pPr>
      <w:r w:rsidRPr="0020594E">
        <w:rPr>
          <w:noProof/>
        </w:rPr>
        <w:t>point 1.1. is replaced by the following:</w:t>
      </w:r>
    </w:p>
    <w:p w14:paraId="267A3521" w14:textId="2ABD88C4" w:rsidR="00C357D1" w:rsidRPr="0020594E" w:rsidRDefault="00C357D1" w:rsidP="00B214AF">
      <w:pPr>
        <w:rPr>
          <w:noProof/>
        </w:rPr>
      </w:pPr>
      <w:r w:rsidRPr="0020594E">
        <w:rPr>
          <w:noProof/>
        </w:rPr>
        <w:t>‘</w:t>
      </w:r>
      <w:r w:rsidR="00E549E6" w:rsidRPr="0020594E">
        <w:rPr>
          <w:noProof/>
        </w:rPr>
        <w:t xml:space="preserve">1.1. </w:t>
      </w:r>
      <w:r w:rsidRPr="0020594E">
        <w:rPr>
          <w:noProof/>
        </w:rPr>
        <w:t>For the temperature of the liquid: θ</w:t>
      </w:r>
      <w:r w:rsidRPr="0020594E">
        <w:rPr>
          <w:noProof/>
          <w:vertAlign w:val="subscript"/>
        </w:rPr>
        <w:t>max</w:t>
      </w:r>
      <w:r w:rsidRPr="0020594E">
        <w:rPr>
          <w:noProof/>
        </w:rPr>
        <w:t>, θ</w:t>
      </w:r>
      <w:r w:rsidRPr="0020594E">
        <w:rPr>
          <w:noProof/>
          <w:vertAlign w:val="subscript"/>
        </w:rPr>
        <w:t>min</w:t>
      </w:r>
      <w:r w:rsidRPr="0020594E">
        <w:rPr>
          <w:noProof/>
        </w:rPr>
        <w:t>,</w:t>
      </w:r>
    </w:p>
    <w:p w14:paraId="3954ED82" w14:textId="44D2DA25" w:rsidR="00C357D1" w:rsidRPr="0020594E" w:rsidRDefault="00C357D1" w:rsidP="00B214AF">
      <w:pPr>
        <w:rPr>
          <w:noProof/>
        </w:rPr>
      </w:pPr>
      <w:r w:rsidRPr="0020594E">
        <w:rPr>
          <w:noProof/>
        </w:rPr>
        <w:t>— for the temperature differences: Δθ</w:t>
      </w:r>
      <w:r w:rsidRPr="0020594E">
        <w:rPr>
          <w:noProof/>
          <w:vertAlign w:val="subscript"/>
        </w:rPr>
        <w:t>max</w:t>
      </w:r>
      <w:r w:rsidRPr="0020594E">
        <w:rPr>
          <w:noProof/>
        </w:rPr>
        <w:t>, Δθ</w:t>
      </w:r>
      <w:r w:rsidRPr="0020594E">
        <w:rPr>
          <w:noProof/>
          <w:vertAlign w:val="subscript"/>
        </w:rPr>
        <w:t>min</w:t>
      </w:r>
      <w:r w:rsidRPr="0020594E">
        <w:rPr>
          <w:noProof/>
        </w:rPr>
        <w:t>, subject to the following restrictions:</w:t>
      </w:r>
    </w:p>
    <w:p w14:paraId="0A2868C0" w14:textId="367F1845" w:rsidR="00C357D1" w:rsidRPr="0020594E" w:rsidRDefault="0044310B" w:rsidP="00B214AF">
      <w:pPr>
        <w:rPr>
          <w:noProof/>
        </w:rPr>
      </w:pPr>
      <m:oMath>
        <m:sSub>
          <m:sSubPr>
            <m:ctrlPr>
              <w:rPr>
                <w:rFonts w:ascii="Cambria Math" w:hAnsi="Cambria Math"/>
                <w:i/>
                <w:noProof/>
              </w:rPr>
            </m:ctrlPr>
          </m:sSubPr>
          <m:e>
            <m:r>
              <w:rPr>
                <w:rFonts w:ascii="Cambria Math" w:hAnsi="Cambria Math"/>
                <w:noProof/>
              </w:rPr>
              <m:t>∆</m:t>
            </m:r>
            <m:r>
              <w:rPr>
                <w:rFonts w:ascii="Cambria Math" w:hAnsi="Cambria Math"/>
                <w:noProof/>
              </w:rPr>
              <m:t>θ</m:t>
            </m:r>
          </m:e>
          <m:sub>
            <m:r>
              <w:rPr>
                <w:rFonts w:ascii="Cambria Math" w:hAnsi="Cambria Math"/>
                <w:noProof/>
              </w:rPr>
              <m:t>max</m:t>
            </m:r>
          </m:sub>
        </m:sSub>
        <m:r>
          <w:rPr>
            <w:rFonts w:ascii="Cambria Math" w:hAnsi="Cambria Math"/>
            <w:noProof/>
          </w:rPr>
          <m:t xml:space="preserve"> / </m:t>
        </m:r>
        <m:sSub>
          <m:sSubPr>
            <m:ctrlPr>
              <w:rPr>
                <w:rFonts w:ascii="Cambria Math" w:hAnsi="Cambria Math"/>
                <w:i/>
                <w:noProof/>
              </w:rPr>
            </m:ctrlPr>
          </m:sSubPr>
          <m:e>
            <m:r>
              <w:rPr>
                <w:rFonts w:ascii="Cambria Math" w:hAnsi="Cambria Math"/>
                <w:noProof/>
              </w:rPr>
              <m:t>∆</m:t>
            </m:r>
            <m:r>
              <w:rPr>
                <w:rFonts w:ascii="Cambria Math" w:hAnsi="Cambria Math"/>
                <w:noProof/>
              </w:rPr>
              <m:t>θ</m:t>
            </m:r>
          </m:e>
          <m:sub>
            <m:r>
              <w:rPr>
                <w:rFonts w:ascii="Cambria Math" w:hAnsi="Cambria Math"/>
                <w:noProof/>
              </w:rPr>
              <m:t>min</m:t>
            </m:r>
          </m:sub>
        </m:sSub>
        <m:r>
          <w:rPr>
            <w:rFonts w:ascii="Cambria Math" w:hAnsi="Cambria Math"/>
            <w:noProof/>
          </w:rPr>
          <m:t>≥10</m:t>
        </m:r>
      </m:oMath>
      <w:r w:rsidR="00C357D1" w:rsidRPr="0020594E">
        <w:rPr>
          <w:noProof/>
        </w:rPr>
        <w:t xml:space="preserve"> with the exception of cooling applications;</w:t>
      </w:r>
    </w:p>
    <w:p w14:paraId="4B473D08" w14:textId="77777777" w:rsidR="00C357D1" w:rsidRPr="0020594E" w:rsidRDefault="00C357D1" w:rsidP="00B214AF">
      <w:pPr>
        <w:rPr>
          <w:noProof/>
        </w:rPr>
      </w:pPr>
      <w:r w:rsidRPr="0020594E">
        <w:rPr>
          <w:noProof/>
        </w:rPr>
        <w:t>Δθ</w:t>
      </w:r>
      <w:r w:rsidRPr="0020594E">
        <w:rPr>
          <w:noProof/>
          <w:vertAlign w:val="subscript"/>
        </w:rPr>
        <w:t>min</w:t>
      </w:r>
      <w:r w:rsidRPr="0020594E">
        <w:rPr>
          <w:noProof/>
        </w:rPr>
        <w:t xml:space="preserve"> is a whole number in the range of 1 K and 10 K’;</w:t>
      </w:r>
    </w:p>
    <w:p w14:paraId="06FD26FD" w14:textId="77777777" w:rsidR="00C357D1" w:rsidRPr="0020594E" w:rsidRDefault="00C357D1" w:rsidP="00BE3D25">
      <w:pPr>
        <w:pStyle w:val="Point0number"/>
        <w:numPr>
          <w:ilvl w:val="0"/>
          <w:numId w:val="10"/>
        </w:numPr>
        <w:rPr>
          <w:noProof/>
        </w:rPr>
      </w:pPr>
      <w:r w:rsidRPr="0020594E">
        <w:rPr>
          <w:noProof/>
        </w:rPr>
        <w:t>point 1.3. is replaced by the following:</w:t>
      </w:r>
    </w:p>
    <w:p w14:paraId="38CD6B89" w14:textId="3F3EE5A8" w:rsidR="00C357D1" w:rsidRPr="0020594E" w:rsidRDefault="00C357D1" w:rsidP="00B214AF">
      <w:pPr>
        <w:rPr>
          <w:noProof/>
        </w:rPr>
      </w:pPr>
      <w:r w:rsidRPr="0020594E">
        <w:rPr>
          <w:noProof/>
        </w:rPr>
        <w:t>‘</w:t>
      </w:r>
      <w:r w:rsidR="00E549E6" w:rsidRPr="0020594E">
        <w:rPr>
          <w:noProof/>
        </w:rPr>
        <w:t xml:space="preserve">1.3. </w:t>
      </w:r>
      <w:r w:rsidRPr="0020594E">
        <w:rPr>
          <w:noProof/>
        </w:rPr>
        <w:t>For the flow rates of the liquid: q</w:t>
      </w:r>
      <w:r w:rsidRPr="0020594E">
        <w:rPr>
          <w:noProof/>
          <w:vertAlign w:val="subscript"/>
        </w:rPr>
        <w:t>s</w:t>
      </w:r>
      <w:r w:rsidRPr="0020594E">
        <w:rPr>
          <w:noProof/>
        </w:rPr>
        <w:t>, q</w:t>
      </w:r>
      <w:r w:rsidRPr="0020594E">
        <w:rPr>
          <w:noProof/>
          <w:vertAlign w:val="subscript"/>
        </w:rPr>
        <w:t>p</w:t>
      </w:r>
      <w:r w:rsidRPr="0020594E">
        <w:rPr>
          <w:noProof/>
        </w:rPr>
        <w:t>, q</w:t>
      </w:r>
      <w:r w:rsidRPr="0020594E">
        <w:rPr>
          <w:noProof/>
          <w:vertAlign w:val="subscript"/>
        </w:rPr>
        <w:t>i</w:t>
      </w:r>
      <w:r w:rsidRPr="0020594E">
        <w:rPr>
          <w:noProof/>
        </w:rPr>
        <w:t>, where the values of q</w:t>
      </w:r>
      <w:r w:rsidRPr="0020594E">
        <w:rPr>
          <w:noProof/>
          <w:vertAlign w:val="subscript"/>
        </w:rPr>
        <w:t>p</w:t>
      </w:r>
      <w:r w:rsidRPr="0020594E">
        <w:rPr>
          <w:noProof/>
        </w:rPr>
        <w:t xml:space="preserve"> and q</w:t>
      </w:r>
      <w:r w:rsidRPr="0020594E">
        <w:rPr>
          <w:noProof/>
          <w:vertAlign w:val="subscript"/>
        </w:rPr>
        <w:t>i</w:t>
      </w:r>
      <w:r w:rsidRPr="0020594E">
        <w:rPr>
          <w:noProof/>
        </w:rPr>
        <w:t xml:space="preserve"> are subject to the following restriction:</w:t>
      </w:r>
      <w:r w:rsidR="00AA2551" w:rsidRPr="0020594E">
        <w:rPr>
          <w:noProof/>
        </w:rPr>
        <w:t xml:space="preserve"> </w:t>
      </w:r>
      <m:oMath>
        <m:sSub>
          <m:sSubPr>
            <m:ctrlPr>
              <w:rPr>
                <w:rFonts w:ascii="Cambria Math" w:hAnsi="Cambria Math"/>
                <w:i/>
                <w:noProof/>
              </w:rPr>
            </m:ctrlPr>
          </m:sSubPr>
          <m:e>
            <m:r>
              <w:rPr>
                <w:rFonts w:ascii="Cambria Math" w:hAnsi="Cambria Math"/>
                <w:noProof/>
              </w:rPr>
              <m:t>q</m:t>
            </m:r>
          </m:e>
          <m:sub>
            <m:r>
              <w:rPr>
                <w:rFonts w:ascii="Cambria Math" w:hAnsi="Cambria Math"/>
                <w:noProof/>
              </w:rPr>
              <m:t>p</m:t>
            </m:r>
          </m:sub>
        </m:sSub>
        <m:r>
          <w:rPr>
            <w:rFonts w:ascii="Cambria Math" w:hAnsi="Cambria Math"/>
            <w:noProof/>
          </w:rPr>
          <m:t xml:space="preserve"> / </m:t>
        </m:r>
        <m:sSub>
          <m:sSubPr>
            <m:ctrlPr>
              <w:rPr>
                <w:rFonts w:ascii="Cambria Math" w:hAnsi="Cambria Math"/>
                <w:i/>
                <w:noProof/>
              </w:rPr>
            </m:ctrlPr>
          </m:sSubPr>
          <m:e>
            <m:r>
              <w:rPr>
                <w:rFonts w:ascii="Cambria Math" w:hAnsi="Cambria Math"/>
                <w:noProof/>
              </w:rPr>
              <m:t>p</m:t>
            </m:r>
          </m:e>
          <m:sub>
            <m:r>
              <w:rPr>
                <w:rFonts w:ascii="Cambria Math" w:hAnsi="Cambria Math"/>
                <w:noProof/>
              </w:rPr>
              <m:t>i</m:t>
            </m:r>
          </m:sub>
        </m:sSub>
        <m:r>
          <w:rPr>
            <w:rFonts w:ascii="Cambria Math" w:hAnsi="Cambria Math"/>
            <w:noProof/>
          </w:rPr>
          <m:t xml:space="preserve"> ≥ 5</m:t>
        </m:r>
      </m:oMath>
      <w:r w:rsidRPr="0020594E">
        <w:rPr>
          <w:noProof/>
        </w:rPr>
        <w:t>’.</w:t>
      </w:r>
    </w:p>
    <w:p w14:paraId="01CFC864" w14:textId="0AA61271" w:rsidR="00663CE9" w:rsidRPr="0020594E" w:rsidRDefault="00C357D1" w:rsidP="000B09CD">
      <w:pPr>
        <w:spacing w:before="0" w:after="200" w:line="276" w:lineRule="auto"/>
        <w:jc w:val="left"/>
        <w:rPr>
          <w:noProof/>
        </w:rPr>
        <w:sectPr w:rsidR="00663CE9" w:rsidRPr="0020594E" w:rsidSect="008E5A14">
          <w:pgSz w:w="11907" w:h="16839"/>
          <w:pgMar w:top="1134" w:right="1417" w:bottom="1134" w:left="1417" w:header="709" w:footer="709" w:gutter="0"/>
          <w:cols w:space="720"/>
          <w:docGrid w:linePitch="360"/>
        </w:sectPr>
      </w:pPr>
      <w:r w:rsidRPr="0020594E">
        <w:rPr>
          <w:b/>
          <w:noProof/>
        </w:rPr>
        <w:br w:type="page"/>
      </w:r>
    </w:p>
    <w:p w14:paraId="1B474CF1" w14:textId="77777777" w:rsidR="00663CE9" w:rsidRPr="0020594E" w:rsidRDefault="00663CE9" w:rsidP="00663CE9">
      <w:pPr>
        <w:pStyle w:val="Annexetitre"/>
        <w:rPr>
          <w:noProof/>
        </w:rPr>
      </w:pPr>
      <w:r w:rsidRPr="0020594E">
        <w:rPr>
          <w:noProof/>
        </w:rPr>
        <w:t xml:space="preserve">ANNEX </w:t>
      </w:r>
      <w:r w:rsidR="00C357D1" w:rsidRPr="0020594E">
        <w:rPr>
          <w:noProof/>
        </w:rPr>
        <w:t>VI</w:t>
      </w:r>
    </w:p>
    <w:p w14:paraId="195F7E44" w14:textId="77777777" w:rsidR="00C357D1" w:rsidRPr="0020594E" w:rsidRDefault="00C357D1" w:rsidP="00C357D1">
      <w:pPr>
        <w:jc w:val="center"/>
        <w:rPr>
          <w:noProof/>
          <w:szCs w:val="24"/>
        </w:rPr>
      </w:pPr>
      <w:r w:rsidRPr="0020594E">
        <w:rPr>
          <w:noProof/>
          <w:szCs w:val="24"/>
        </w:rPr>
        <w:t>‘</w:t>
      </w:r>
      <w:r w:rsidRPr="0020594E">
        <w:rPr>
          <w:rFonts w:eastAsia="Times New Roman"/>
          <w:b/>
          <w:bCs/>
          <w:noProof/>
          <w:szCs w:val="24"/>
          <w:lang w:eastAsia="en-IE"/>
        </w:rPr>
        <w:t>ANNEX VIIa</w:t>
      </w:r>
    </w:p>
    <w:p w14:paraId="7F7BB078" w14:textId="77777777" w:rsidR="00C357D1" w:rsidRPr="0020594E" w:rsidRDefault="00C357D1" w:rsidP="00C357D1">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MEASURING SYSTEMS FOR COMPRESSED GAS DISPENSERS (MI-005a)</w:t>
      </w:r>
    </w:p>
    <w:p w14:paraId="472DED85" w14:textId="77777777" w:rsidR="00C357D1" w:rsidRPr="0020594E" w:rsidRDefault="00C357D1" w:rsidP="00C357D1">
      <w:pPr>
        <w:shd w:val="clear" w:color="auto" w:fill="FFFFFF"/>
        <w:spacing w:before="0" w:line="312" w:lineRule="atLeast"/>
        <w:rPr>
          <w:noProof/>
          <w:szCs w:val="24"/>
        </w:rPr>
      </w:pPr>
      <w:r w:rsidRPr="0020594E">
        <w:rPr>
          <w:rFonts w:eastAsia="Times New Roman"/>
          <w:noProof/>
          <w:szCs w:val="24"/>
          <w:lang w:eastAsia="en-IE"/>
        </w:rPr>
        <w:t xml:space="preserve">The relevant requirements of Annex I, the specific requirements of this Annex and the conformity assessment procedures listed in this Annex </w:t>
      </w:r>
      <w:r w:rsidRPr="0020594E">
        <w:rPr>
          <w:noProof/>
          <w:szCs w:val="24"/>
        </w:rPr>
        <w:t>apply to measuring systems intended for the continuous and dynamic measurement of quantities (mass or energy) of compressed gas.</w:t>
      </w:r>
    </w:p>
    <w:p w14:paraId="47FDDFF5" w14:textId="55DF469C" w:rsidR="00C357D1" w:rsidRPr="0020594E" w:rsidRDefault="00D839BC" w:rsidP="00C357D1">
      <w:pPr>
        <w:shd w:val="clear" w:color="auto" w:fill="FFFFFF"/>
        <w:spacing w:before="0" w:line="312" w:lineRule="atLeast"/>
        <w:rPr>
          <w:noProof/>
          <w:szCs w:val="24"/>
        </w:rPr>
      </w:pPr>
      <w:r w:rsidRPr="0020594E">
        <w:rPr>
          <w:noProof/>
          <w:szCs w:val="24"/>
        </w:rPr>
        <w:t>However, b</w:t>
      </w:r>
      <w:r w:rsidR="00C357D1" w:rsidRPr="0020594E">
        <w:rPr>
          <w:noProof/>
          <w:szCs w:val="24"/>
        </w:rPr>
        <w:t xml:space="preserve">y way of derogation </w:t>
      </w:r>
      <w:r w:rsidRPr="0020594E">
        <w:rPr>
          <w:noProof/>
          <w:szCs w:val="24"/>
        </w:rPr>
        <w:t>from</w:t>
      </w:r>
      <w:r w:rsidR="00C357D1" w:rsidRPr="0020594E">
        <w:rPr>
          <w:noProof/>
          <w:szCs w:val="24"/>
        </w:rPr>
        <w:t xml:space="preserve"> Annex I, such measuring system</w:t>
      </w:r>
      <w:r w:rsidR="00B949D1">
        <w:rPr>
          <w:noProof/>
          <w:szCs w:val="24"/>
        </w:rPr>
        <w:t>s</w:t>
      </w:r>
      <w:r w:rsidR="00C357D1" w:rsidRPr="0020594E">
        <w:rPr>
          <w:noProof/>
          <w:szCs w:val="24"/>
        </w:rPr>
        <w:t xml:space="preserve"> </w:t>
      </w:r>
      <w:r w:rsidRPr="0020594E">
        <w:rPr>
          <w:noProof/>
          <w:szCs w:val="24"/>
        </w:rPr>
        <w:t>shall</w:t>
      </w:r>
      <w:r w:rsidR="00C357D1" w:rsidRPr="0020594E">
        <w:rPr>
          <w:noProof/>
          <w:szCs w:val="24"/>
        </w:rPr>
        <w:t xml:space="preserve"> not be considered as utility me</w:t>
      </w:r>
      <w:r w:rsidR="00AA2551" w:rsidRPr="0020594E">
        <w:rPr>
          <w:noProof/>
          <w:szCs w:val="24"/>
        </w:rPr>
        <w:t>asuring instrument</w:t>
      </w:r>
      <w:r w:rsidR="00B949D1">
        <w:rPr>
          <w:noProof/>
          <w:szCs w:val="24"/>
        </w:rPr>
        <w:t>s</w:t>
      </w:r>
      <w:r w:rsidR="00C357D1" w:rsidRPr="0020594E">
        <w:rPr>
          <w:noProof/>
          <w:szCs w:val="24"/>
        </w:rPr>
        <w:t>.</w:t>
      </w:r>
    </w:p>
    <w:p w14:paraId="71858F45" w14:textId="77777777" w:rsidR="00C357D1" w:rsidRPr="0020594E" w:rsidRDefault="00C357D1" w:rsidP="00C357D1">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DEFINITIONS</w:t>
      </w:r>
    </w:p>
    <w:tbl>
      <w:tblPr>
        <w:tblStyle w:val="TableGrid"/>
        <w:tblW w:w="0" w:type="auto"/>
        <w:tblLayout w:type="fixed"/>
        <w:tblLook w:val="04A0" w:firstRow="1" w:lastRow="0" w:firstColumn="1" w:lastColumn="0" w:noHBand="0" w:noVBand="1"/>
      </w:tblPr>
      <w:tblGrid>
        <w:gridCol w:w="2376"/>
        <w:gridCol w:w="6837"/>
      </w:tblGrid>
      <w:tr w:rsidR="00C357D1" w:rsidRPr="0020594E" w14:paraId="1B25A253" w14:textId="77777777">
        <w:tc>
          <w:tcPr>
            <w:tcW w:w="2376" w:type="dxa"/>
          </w:tcPr>
          <w:p w14:paraId="2BD63F08" w14:textId="77777777" w:rsidR="00C357D1" w:rsidRPr="0020594E" w:rsidRDefault="00C357D1">
            <w:pPr>
              <w:spacing w:before="0" w:line="312" w:lineRule="atLeast"/>
              <w:rPr>
                <w:noProof/>
              </w:rPr>
            </w:pPr>
            <w:r w:rsidRPr="0020594E">
              <w:rPr>
                <w:noProof/>
              </w:rPr>
              <w:t xml:space="preserve">Meter </w:t>
            </w:r>
          </w:p>
        </w:tc>
        <w:tc>
          <w:tcPr>
            <w:tcW w:w="6837" w:type="dxa"/>
          </w:tcPr>
          <w:p w14:paraId="553CDE36" w14:textId="77777777" w:rsidR="00C357D1" w:rsidRPr="0020594E" w:rsidRDefault="00C357D1">
            <w:pPr>
              <w:spacing w:before="0" w:line="312" w:lineRule="atLeast"/>
              <w:rPr>
                <w:noProof/>
                <w:szCs w:val="24"/>
              </w:rPr>
            </w:pPr>
            <w:r w:rsidRPr="0020594E">
              <w:rPr>
                <w:noProof/>
                <w:szCs w:val="24"/>
              </w:rPr>
              <w:t xml:space="preserve">An instrument designed to measure continuously, memorise and display the quantity at metering conditions of gas flowing through the measurement transducer in a closed, fully charged conduit. </w:t>
            </w:r>
          </w:p>
        </w:tc>
      </w:tr>
      <w:tr w:rsidR="00C357D1" w:rsidRPr="0020594E" w14:paraId="6BE50649" w14:textId="77777777">
        <w:tc>
          <w:tcPr>
            <w:tcW w:w="2376" w:type="dxa"/>
          </w:tcPr>
          <w:p w14:paraId="0DD1026D" w14:textId="77777777" w:rsidR="00C357D1" w:rsidRPr="0020594E" w:rsidRDefault="00C357D1">
            <w:pPr>
              <w:spacing w:before="0" w:line="312" w:lineRule="atLeast"/>
              <w:rPr>
                <w:noProof/>
                <w:szCs w:val="24"/>
              </w:rPr>
            </w:pPr>
            <w:r w:rsidRPr="0020594E">
              <w:rPr>
                <w:noProof/>
                <w:szCs w:val="24"/>
              </w:rPr>
              <w:t xml:space="preserve">Calculator </w:t>
            </w:r>
          </w:p>
        </w:tc>
        <w:tc>
          <w:tcPr>
            <w:tcW w:w="6837" w:type="dxa"/>
          </w:tcPr>
          <w:p w14:paraId="2656D2E3" w14:textId="77777777" w:rsidR="00C357D1" w:rsidRPr="0020594E" w:rsidRDefault="00C357D1">
            <w:pPr>
              <w:spacing w:before="0" w:line="312" w:lineRule="atLeast"/>
              <w:rPr>
                <w:noProof/>
                <w:szCs w:val="24"/>
              </w:rPr>
            </w:pPr>
            <w:r w:rsidRPr="0020594E">
              <w:rPr>
                <w:noProof/>
                <w:szCs w:val="24"/>
              </w:rPr>
              <w:t xml:space="preserve">A part of a meter that receives the output signals from the measurement transducers and possibly, from associated measuring instruments and displays the measurement results. </w:t>
            </w:r>
          </w:p>
        </w:tc>
      </w:tr>
      <w:tr w:rsidR="00C357D1" w:rsidRPr="0020594E" w14:paraId="0017B912" w14:textId="77777777">
        <w:tc>
          <w:tcPr>
            <w:tcW w:w="2376" w:type="dxa"/>
          </w:tcPr>
          <w:p w14:paraId="4C2F04B9" w14:textId="77777777" w:rsidR="00C357D1" w:rsidRPr="0020594E" w:rsidRDefault="00C357D1">
            <w:pPr>
              <w:spacing w:before="0" w:line="312" w:lineRule="atLeast"/>
              <w:jc w:val="left"/>
              <w:rPr>
                <w:noProof/>
              </w:rPr>
            </w:pPr>
            <w:r w:rsidRPr="0020594E">
              <w:rPr>
                <w:noProof/>
              </w:rPr>
              <w:t xml:space="preserve">Associated measuring instrument </w:t>
            </w:r>
          </w:p>
        </w:tc>
        <w:tc>
          <w:tcPr>
            <w:tcW w:w="6837" w:type="dxa"/>
          </w:tcPr>
          <w:p w14:paraId="42D4FDC1" w14:textId="77777777" w:rsidR="00C357D1" w:rsidRPr="0020594E" w:rsidRDefault="00C357D1">
            <w:pPr>
              <w:spacing w:before="0" w:line="312" w:lineRule="atLeast"/>
              <w:rPr>
                <w:noProof/>
                <w:szCs w:val="24"/>
              </w:rPr>
            </w:pPr>
            <w:r w:rsidRPr="0020594E">
              <w:rPr>
                <w:noProof/>
                <w:szCs w:val="24"/>
              </w:rPr>
              <w:t xml:space="preserve">An instrument connected to the calculator for measuring certain quantities, which are characteristic of the gas, with a view to make a correction and/or conversion. </w:t>
            </w:r>
          </w:p>
        </w:tc>
      </w:tr>
      <w:tr w:rsidR="00C357D1" w:rsidRPr="0020594E" w14:paraId="37AC9F61" w14:textId="77777777">
        <w:tc>
          <w:tcPr>
            <w:tcW w:w="2376" w:type="dxa"/>
          </w:tcPr>
          <w:p w14:paraId="2923A6DB" w14:textId="77777777" w:rsidR="00C357D1" w:rsidRPr="0020594E" w:rsidRDefault="00C357D1">
            <w:pPr>
              <w:spacing w:before="0" w:line="312" w:lineRule="atLeast"/>
              <w:rPr>
                <w:noProof/>
                <w:szCs w:val="24"/>
              </w:rPr>
            </w:pPr>
            <w:r w:rsidRPr="0020594E">
              <w:rPr>
                <w:noProof/>
                <w:szCs w:val="24"/>
              </w:rPr>
              <w:t xml:space="preserve">Conversion device </w:t>
            </w:r>
          </w:p>
        </w:tc>
        <w:tc>
          <w:tcPr>
            <w:tcW w:w="6837" w:type="dxa"/>
          </w:tcPr>
          <w:p w14:paraId="57C4E5B1" w14:textId="77777777" w:rsidR="00C357D1" w:rsidRPr="0020594E" w:rsidRDefault="00C357D1">
            <w:pPr>
              <w:spacing w:before="0" w:line="312" w:lineRule="atLeast"/>
              <w:rPr>
                <w:noProof/>
                <w:szCs w:val="24"/>
              </w:rPr>
            </w:pPr>
            <w:r w:rsidRPr="0020594E">
              <w:rPr>
                <w:noProof/>
                <w:szCs w:val="24"/>
              </w:rPr>
              <w:t xml:space="preserve">A part of the calculator, which by taking into account the characteristics of the gas, automatically converts the mass of the gas into the amount of energy delivered or received. </w:t>
            </w:r>
          </w:p>
        </w:tc>
      </w:tr>
      <w:tr w:rsidR="00C357D1" w:rsidRPr="0020594E" w14:paraId="013FB7E8" w14:textId="77777777">
        <w:tc>
          <w:tcPr>
            <w:tcW w:w="2376" w:type="dxa"/>
          </w:tcPr>
          <w:p w14:paraId="746B0B2D" w14:textId="77777777" w:rsidR="00C357D1" w:rsidRPr="0020594E" w:rsidRDefault="00C357D1">
            <w:pPr>
              <w:spacing w:before="0" w:line="312" w:lineRule="atLeast"/>
              <w:rPr>
                <w:noProof/>
                <w:szCs w:val="24"/>
              </w:rPr>
            </w:pPr>
            <w:r w:rsidRPr="0020594E">
              <w:rPr>
                <w:noProof/>
                <w:szCs w:val="24"/>
              </w:rPr>
              <w:t xml:space="preserve">Measuring system </w:t>
            </w:r>
          </w:p>
        </w:tc>
        <w:tc>
          <w:tcPr>
            <w:tcW w:w="6837" w:type="dxa"/>
          </w:tcPr>
          <w:p w14:paraId="4998AD5D" w14:textId="77777777" w:rsidR="00C357D1" w:rsidRPr="0020594E" w:rsidRDefault="00C357D1">
            <w:pPr>
              <w:spacing w:before="0" w:line="312" w:lineRule="atLeast"/>
              <w:rPr>
                <w:noProof/>
              </w:rPr>
            </w:pPr>
            <w:r w:rsidRPr="0020594E">
              <w:rPr>
                <w:noProof/>
              </w:rPr>
              <w:t xml:space="preserve">A system that comprises, in addition to the meter itself, a transfer point, gas piping and all devices required to ensure correct measurement or intended to facilitate the measuring operations. </w:t>
            </w:r>
          </w:p>
        </w:tc>
      </w:tr>
      <w:tr w:rsidR="00C357D1" w:rsidRPr="0020594E" w14:paraId="46016DCF" w14:textId="77777777">
        <w:tc>
          <w:tcPr>
            <w:tcW w:w="2376" w:type="dxa"/>
          </w:tcPr>
          <w:p w14:paraId="047F0112" w14:textId="77777777" w:rsidR="00C357D1" w:rsidRPr="0020594E" w:rsidRDefault="00C357D1">
            <w:pPr>
              <w:spacing w:before="0" w:line="312" w:lineRule="atLeast"/>
              <w:jc w:val="left"/>
              <w:rPr>
                <w:noProof/>
                <w:szCs w:val="24"/>
              </w:rPr>
            </w:pPr>
            <w:r w:rsidRPr="0020594E">
              <w:rPr>
                <w:noProof/>
                <w:szCs w:val="24"/>
              </w:rPr>
              <w:t xml:space="preserve">Compressed gas (‘CG’) dispenser </w:t>
            </w:r>
          </w:p>
        </w:tc>
        <w:tc>
          <w:tcPr>
            <w:tcW w:w="6837" w:type="dxa"/>
          </w:tcPr>
          <w:p w14:paraId="1758D573" w14:textId="0FF7EB84" w:rsidR="00C357D1" w:rsidRPr="0020594E" w:rsidRDefault="00C357D1">
            <w:pPr>
              <w:spacing w:before="0" w:line="312" w:lineRule="atLeast"/>
              <w:rPr>
                <w:noProof/>
                <w:szCs w:val="24"/>
              </w:rPr>
            </w:pPr>
            <w:r w:rsidRPr="0020594E">
              <w:rPr>
                <w:noProof/>
                <w:szCs w:val="24"/>
              </w:rPr>
              <w:t xml:space="preserve">A measuring system intended for the fuelling of road vehicles, rail engines, boats, vessels and aircraft with compressed gaseous fuel. </w:t>
            </w:r>
          </w:p>
        </w:tc>
      </w:tr>
      <w:tr w:rsidR="00C357D1" w:rsidRPr="0020594E" w14:paraId="6043866F" w14:textId="77777777">
        <w:tc>
          <w:tcPr>
            <w:tcW w:w="2376" w:type="dxa"/>
          </w:tcPr>
          <w:p w14:paraId="3FDE6E47" w14:textId="77777777" w:rsidR="00C357D1" w:rsidRPr="0020594E" w:rsidRDefault="00C357D1">
            <w:pPr>
              <w:spacing w:before="0" w:line="312" w:lineRule="atLeast"/>
              <w:rPr>
                <w:noProof/>
                <w:szCs w:val="24"/>
              </w:rPr>
            </w:pPr>
            <w:r w:rsidRPr="0020594E">
              <w:rPr>
                <w:noProof/>
                <w:szCs w:val="24"/>
              </w:rPr>
              <w:t xml:space="preserve">Transfer point </w:t>
            </w:r>
          </w:p>
        </w:tc>
        <w:tc>
          <w:tcPr>
            <w:tcW w:w="6837" w:type="dxa"/>
          </w:tcPr>
          <w:p w14:paraId="5339822B" w14:textId="77777777" w:rsidR="00C357D1" w:rsidRPr="0020594E" w:rsidRDefault="00C357D1">
            <w:pPr>
              <w:spacing w:before="0" w:line="312" w:lineRule="atLeast"/>
              <w:rPr>
                <w:noProof/>
                <w:szCs w:val="24"/>
              </w:rPr>
            </w:pPr>
            <w:r w:rsidRPr="0020594E">
              <w:rPr>
                <w:noProof/>
                <w:szCs w:val="24"/>
              </w:rPr>
              <w:t xml:space="preserve">Physical location at which the gas is defined as being delivered or received. </w:t>
            </w:r>
          </w:p>
        </w:tc>
      </w:tr>
      <w:tr w:rsidR="00C357D1" w:rsidRPr="0020594E" w14:paraId="2AE5198B" w14:textId="77777777">
        <w:tc>
          <w:tcPr>
            <w:tcW w:w="2376" w:type="dxa"/>
          </w:tcPr>
          <w:p w14:paraId="19892FDC" w14:textId="77777777" w:rsidR="00C357D1" w:rsidRPr="0020594E" w:rsidRDefault="00C357D1">
            <w:pPr>
              <w:spacing w:before="0" w:line="312" w:lineRule="atLeast"/>
              <w:rPr>
                <w:noProof/>
                <w:szCs w:val="24"/>
              </w:rPr>
            </w:pPr>
            <w:r w:rsidRPr="0020594E">
              <w:rPr>
                <w:noProof/>
                <w:szCs w:val="24"/>
              </w:rPr>
              <w:t xml:space="preserve">Self-service arrangement </w:t>
            </w:r>
          </w:p>
        </w:tc>
        <w:tc>
          <w:tcPr>
            <w:tcW w:w="6837" w:type="dxa"/>
          </w:tcPr>
          <w:p w14:paraId="3EFDD51A" w14:textId="77777777" w:rsidR="00C357D1" w:rsidRPr="0020594E" w:rsidRDefault="00C357D1">
            <w:pPr>
              <w:spacing w:before="0" w:line="312" w:lineRule="atLeast"/>
              <w:rPr>
                <w:noProof/>
                <w:szCs w:val="24"/>
              </w:rPr>
            </w:pPr>
            <w:r w:rsidRPr="0020594E">
              <w:rPr>
                <w:noProof/>
                <w:szCs w:val="24"/>
              </w:rPr>
              <w:t xml:space="preserve">An arrangement that allows customers to use a measuring system for the purpose of obtaining gas for their own use. </w:t>
            </w:r>
          </w:p>
        </w:tc>
      </w:tr>
      <w:tr w:rsidR="00C357D1" w:rsidRPr="0020594E" w14:paraId="0D36B2C8" w14:textId="77777777">
        <w:tc>
          <w:tcPr>
            <w:tcW w:w="2376" w:type="dxa"/>
          </w:tcPr>
          <w:p w14:paraId="3211ADD5" w14:textId="77777777" w:rsidR="00C357D1" w:rsidRPr="0020594E" w:rsidRDefault="00C357D1">
            <w:pPr>
              <w:spacing w:before="0" w:line="312" w:lineRule="atLeast"/>
              <w:rPr>
                <w:noProof/>
                <w:szCs w:val="24"/>
              </w:rPr>
            </w:pPr>
            <w:r w:rsidRPr="0020594E">
              <w:rPr>
                <w:noProof/>
                <w:szCs w:val="24"/>
              </w:rPr>
              <w:t xml:space="preserve">Self-service device </w:t>
            </w:r>
          </w:p>
        </w:tc>
        <w:tc>
          <w:tcPr>
            <w:tcW w:w="6837" w:type="dxa"/>
          </w:tcPr>
          <w:p w14:paraId="6B469107" w14:textId="77777777" w:rsidR="00C357D1" w:rsidRPr="0020594E" w:rsidRDefault="00C357D1">
            <w:pPr>
              <w:spacing w:before="0" w:line="312" w:lineRule="atLeast"/>
              <w:rPr>
                <w:noProof/>
              </w:rPr>
            </w:pPr>
            <w:r w:rsidRPr="0020594E">
              <w:rPr>
                <w:noProof/>
              </w:rPr>
              <w:t xml:space="preserve">A specific device that is part of a self-service arrangement and which allows one or more measuring systems to perform in that self-service arrangement. </w:t>
            </w:r>
          </w:p>
        </w:tc>
      </w:tr>
      <w:tr w:rsidR="00C357D1" w:rsidRPr="0020594E" w14:paraId="0F9CC542" w14:textId="77777777">
        <w:tc>
          <w:tcPr>
            <w:tcW w:w="2376" w:type="dxa"/>
          </w:tcPr>
          <w:p w14:paraId="0675523D" w14:textId="77777777" w:rsidR="00C357D1" w:rsidRPr="0020594E" w:rsidRDefault="00C357D1">
            <w:pPr>
              <w:spacing w:before="0" w:line="312" w:lineRule="atLeast"/>
              <w:rPr>
                <w:noProof/>
                <w:szCs w:val="24"/>
              </w:rPr>
            </w:pPr>
            <w:r w:rsidRPr="0020594E">
              <w:rPr>
                <w:noProof/>
                <w:szCs w:val="24"/>
              </w:rPr>
              <w:t xml:space="preserve">Minimum measured quantity (‘MMQ’) </w:t>
            </w:r>
          </w:p>
        </w:tc>
        <w:tc>
          <w:tcPr>
            <w:tcW w:w="6837" w:type="dxa"/>
          </w:tcPr>
          <w:p w14:paraId="5DE0AEBF" w14:textId="77777777" w:rsidR="00C357D1" w:rsidRPr="0020594E" w:rsidRDefault="00C357D1">
            <w:pPr>
              <w:spacing w:before="0" w:line="312" w:lineRule="atLeast"/>
              <w:rPr>
                <w:noProof/>
                <w:szCs w:val="24"/>
              </w:rPr>
            </w:pPr>
            <w:r w:rsidRPr="0020594E">
              <w:rPr>
                <w:noProof/>
                <w:szCs w:val="24"/>
              </w:rPr>
              <w:t xml:space="preserve">The smallest quantity of gas for which the measurement is metrologically acceptable for the measuring system. </w:t>
            </w:r>
          </w:p>
        </w:tc>
      </w:tr>
      <w:tr w:rsidR="00C357D1" w:rsidRPr="0020594E" w14:paraId="5AF59C44" w14:textId="77777777">
        <w:tc>
          <w:tcPr>
            <w:tcW w:w="2376" w:type="dxa"/>
          </w:tcPr>
          <w:p w14:paraId="0C482FB9" w14:textId="77777777" w:rsidR="00C357D1" w:rsidRPr="0020594E" w:rsidRDefault="00C357D1">
            <w:pPr>
              <w:spacing w:before="0" w:line="312" w:lineRule="atLeast"/>
              <w:rPr>
                <w:noProof/>
                <w:szCs w:val="24"/>
              </w:rPr>
            </w:pPr>
            <w:r w:rsidRPr="0020594E">
              <w:rPr>
                <w:noProof/>
                <w:szCs w:val="24"/>
              </w:rPr>
              <w:t xml:space="preserve">Direct indication </w:t>
            </w:r>
          </w:p>
        </w:tc>
        <w:tc>
          <w:tcPr>
            <w:tcW w:w="6837" w:type="dxa"/>
          </w:tcPr>
          <w:p w14:paraId="485B8F45" w14:textId="008A3DAE" w:rsidR="00C357D1" w:rsidRPr="0020594E" w:rsidRDefault="00C357D1">
            <w:pPr>
              <w:spacing w:before="0" w:line="312" w:lineRule="atLeast"/>
              <w:rPr>
                <w:noProof/>
                <w:szCs w:val="24"/>
              </w:rPr>
            </w:pPr>
            <w:r w:rsidRPr="0020594E">
              <w:rPr>
                <w:noProof/>
                <w:szCs w:val="24"/>
              </w:rPr>
              <w:t>The indication of mass or energy, corresponding to the measure and that the meter is physically capable of measuring.</w:t>
            </w:r>
          </w:p>
          <w:p w14:paraId="7B941358" w14:textId="2F76A7D2" w:rsidR="00C357D1" w:rsidRPr="0020594E" w:rsidRDefault="00C357D1">
            <w:pPr>
              <w:spacing w:before="0" w:after="0" w:line="312" w:lineRule="atLeast"/>
              <w:rPr>
                <w:noProof/>
                <w:szCs w:val="24"/>
              </w:rPr>
            </w:pPr>
            <w:r w:rsidRPr="0020594E">
              <w:rPr>
                <w:noProof/>
                <w:szCs w:val="24"/>
              </w:rPr>
              <w:t>Note:</w:t>
            </w:r>
          </w:p>
          <w:p w14:paraId="7AB70988" w14:textId="77777777" w:rsidR="00C357D1" w:rsidRPr="0020594E" w:rsidRDefault="00C357D1">
            <w:pPr>
              <w:spacing w:before="0" w:line="312" w:lineRule="atLeast"/>
              <w:rPr>
                <w:noProof/>
                <w:szCs w:val="24"/>
              </w:rPr>
            </w:pPr>
            <w:r w:rsidRPr="0020594E">
              <w:rPr>
                <w:noProof/>
                <w:szCs w:val="24"/>
              </w:rPr>
              <w:t xml:space="preserve">The direct indication may be converted into another quantity using a conversion device. </w:t>
            </w:r>
          </w:p>
        </w:tc>
      </w:tr>
      <w:tr w:rsidR="00C357D1" w:rsidRPr="0020594E" w14:paraId="50DA8A8E" w14:textId="77777777">
        <w:tc>
          <w:tcPr>
            <w:tcW w:w="2376" w:type="dxa"/>
          </w:tcPr>
          <w:p w14:paraId="1B78D245" w14:textId="77777777" w:rsidR="00C357D1" w:rsidRPr="0020594E" w:rsidRDefault="00C357D1">
            <w:pPr>
              <w:spacing w:before="0" w:line="312" w:lineRule="atLeast"/>
              <w:rPr>
                <w:noProof/>
              </w:rPr>
            </w:pPr>
            <w:r w:rsidRPr="0020594E">
              <w:rPr>
                <w:noProof/>
              </w:rPr>
              <w:t>Interruptible</w:t>
            </w:r>
          </w:p>
        </w:tc>
        <w:tc>
          <w:tcPr>
            <w:tcW w:w="6837" w:type="dxa"/>
          </w:tcPr>
          <w:p w14:paraId="05275452" w14:textId="77777777" w:rsidR="00C357D1" w:rsidRPr="0020594E" w:rsidRDefault="00C357D1">
            <w:pPr>
              <w:spacing w:before="0" w:line="312" w:lineRule="atLeast"/>
              <w:rPr>
                <w:noProof/>
              </w:rPr>
            </w:pPr>
            <w:r w:rsidRPr="0020594E">
              <w:rPr>
                <w:noProof/>
              </w:rPr>
              <w:t xml:space="preserve">A measuring system is considered as interruptible when the gas flow can be stopped easily and rapidly. </w:t>
            </w:r>
          </w:p>
        </w:tc>
      </w:tr>
      <w:tr w:rsidR="00C357D1" w:rsidRPr="0020594E" w14:paraId="7371BB25" w14:textId="77777777">
        <w:tc>
          <w:tcPr>
            <w:tcW w:w="2376" w:type="dxa"/>
          </w:tcPr>
          <w:p w14:paraId="6B024F56" w14:textId="77777777" w:rsidR="00C357D1" w:rsidRPr="0020594E" w:rsidRDefault="00C357D1">
            <w:pPr>
              <w:spacing w:before="0" w:line="312" w:lineRule="atLeast"/>
              <w:rPr>
                <w:noProof/>
              </w:rPr>
            </w:pPr>
            <w:r w:rsidRPr="0020594E">
              <w:rPr>
                <w:noProof/>
                <w:szCs w:val="24"/>
              </w:rPr>
              <w:t>Non-interruptible</w:t>
            </w:r>
          </w:p>
        </w:tc>
        <w:tc>
          <w:tcPr>
            <w:tcW w:w="6837" w:type="dxa"/>
          </w:tcPr>
          <w:p w14:paraId="52AA89B5" w14:textId="77777777" w:rsidR="00C357D1" w:rsidRPr="0020594E" w:rsidRDefault="00C357D1">
            <w:pPr>
              <w:spacing w:before="0" w:line="312" w:lineRule="atLeast"/>
              <w:rPr>
                <w:noProof/>
              </w:rPr>
            </w:pPr>
            <w:r w:rsidRPr="0020594E">
              <w:rPr>
                <w:noProof/>
              </w:rPr>
              <w:t>A measuring system is considered as non-interruptible when the gas flow cannot be stopped easily and rapidly.</w:t>
            </w:r>
          </w:p>
        </w:tc>
      </w:tr>
      <w:tr w:rsidR="00C357D1" w:rsidRPr="0020594E" w14:paraId="13DE4B52" w14:textId="77777777">
        <w:tc>
          <w:tcPr>
            <w:tcW w:w="2376" w:type="dxa"/>
          </w:tcPr>
          <w:p w14:paraId="6D2564D6" w14:textId="77777777" w:rsidR="00C357D1" w:rsidRPr="0020594E" w:rsidRDefault="00C357D1">
            <w:pPr>
              <w:spacing w:before="0" w:line="312" w:lineRule="atLeast"/>
              <w:rPr>
                <w:rFonts w:eastAsia="Times New Roman"/>
                <w:noProof/>
                <w:szCs w:val="24"/>
                <w:lang w:eastAsia="en-IE"/>
              </w:rPr>
            </w:pPr>
            <w:r w:rsidRPr="0020594E">
              <w:rPr>
                <w:noProof/>
                <w:szCs w:val="24"/>
              </w:rPr>
              <w:t xml:space="preserve">Flowrate range </w:t>
            </w:r>
          </w:p>
        </w:tc>
        <w:tc>
          <w:tcPr>
            <w:tcW w:w="6837" w:type="dxa"/>
          </w:tcPr>
          <w:p w14:paraId="4E9A633F" w14:textId="77777777" w:rsidR="00C357D1" w:rsidRPr="0020594E" w:rsidRDefault="00C357D1">
            <w:pPr>
              <w:spacing w:before="0" w:line="312" w:lineRule="atLeast"/>
              <w:rPr>
                <w:rFonts w:eastAsia="Times New Roman"/>
                <w:noProof/>
                <w:szCs w:val="24"/>
                <w:lang w:eastAsia="en-IE"/>
              </w:rPr>
            </w:pPr>
            <w:r w:rsidRPr="0020594E">
              <w:rPr>
                <w:noProof/>
                <w:szCs w:val="24"/>
              </w:rPr>
              <w:t>The range between the minimum flowrate (Q</w:t>
            </w:r>
            <w:r w:rsidRPr="0020594E">
              <w:rPr>
                <w:noProof/>
                <w:szCs w:val="24"/>
                <w:vertAlign w:val="subscript"/>
              </w:rPr>
              <w:t>min</w:t>
            </w:r>
            <w:r w:rsidRPr="0020594E">
              <w:rPr>
                <w:noProof/>
                <w:szCs w:val="24"/>
              </w:rPr>
              <w:t>) and maximum flowrate (Q</w:t>
            </w:r>
            <w:r w:rsidRPr="0020594E">
              <w:rPr>
                <w:noProof/>
                <w:szCs w:val="24"/>
                <w:vertAlign w:val="subscript"/>
              </w:rPr>
              <w:t>max</w:t>
            </w:r>
            <w:r w:rsidRPr="0020594E">
              <w:rPr>
                <w:noProof/>
                <w:szCs w:val="24"/>
              </w:rPr>
              <w:t>).</w:t>
            </w:r>
          </w:p>
        </w:tc>
      </w:tr>
    </w:tbl>
    <w:p w14:paraId="51FC3DB0" w14:textId="77777777" w:rsidR="00C357D1" w:rsidRPr="0020594E" w:rsidRDefault="00C357D1" w:rsidP="00C357D1">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SPECIFIC REQUIREMENTS</w:t>
      </w:r>
    </w:p>
    <w:p w14:paraId="54D76BEB" w14:textId="77777777" w:rsidR="00C357D1" w:rsidRPr="0020594E" w:rsidRDefault="00C357D1" w:rsidP="00C357D1">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1. </w:t>
      </w:r>
      <w:r w:rsidRPr="0020594E">
        <w:rPr>
          <w:rFonts w:eastAsia="Times New Roman"/>
          <w:b/>
          <w:bCs/>
          <w:noProof/>
          <w:szCs w:val="24"/>
          <w:lang w:eastAsia="en-IE"/>
        </w:rPr>
        <w:tab/>
        <w:t>Rated operating conditions</w:t>
      </w:r>
    </w:p>
    <w:p w14:paraId="6753EE2F" w14:textId="7610E0BA" w:rsidR="00C357D1" w:rsidRPr="0020594E" w:rsidRDefault="00C357D1" w:rsidP="00C357D1">
      <w:pPr>
        <w:shd w:val="clear" w:color="auto" w:fill="FFFFFF" w:themeFill="background1"/>
        <w:spacing w:before="0" w:line="312" w:lineRule="atLeast"/>
        <w:rPr>
          <w:noProof/>
        </w:rPr>
      </w:pPr>
      <w:r w:rsidRPr="0020594E">
        <w:rPr>
          <w:noProof/>
        </w:rPr>
        <w:t>The manufacturer shall specify the rated operating conditions for the instrument, in particular:</w:t>
      </w:r>
    </w:p>
    <w:p w14:paraId="19E57CC9" w14:textId="77777777" w:rsidR="00C357D1" w:rsidRPr="0020594E" w:rsidRDefault="00C357D1" w:rsidP="00C357D1">
      <w:pPr>
        <w:rPr>
          <w:b/>
          <w:bCs/>
          <w:i/>
          <w:iCs/>
          <w:noProof/>
        </w:rPr>
      </w:pPr>
      <w:r w:rsidRPr="0020594E">
        <w:rPr>
          <w:b/>
          <w:bCs/>
          <w:i/>
          <w:iCs/>
          <w:noProof/>
        </w:rPr>
        <w:t>1.1.</w:t>
      </w:r>
      <w:r w:rsidRPr="0020594E">
        <w:rPr>
          <w:b/>
          <w:bCs/>
          <w:i/>
          <w:iCs/>
          <w:noProof/>
        </w:rPr>
        <w:tab/>
        <w:t>The flowrate range</w:t>
      </w:r>
    </w:p>
    <w:p w14:paraId="13F0DA3A" w14:textId="3472B42B" w:rsidR="00C357D1" w:rsidRPr="0020594E" w:rsidRDefault="00C357D1" w:rsidP="00C357D1">
      <w:pPr>
        <w:shd w:val="clear" w:color="auto" w:fill="FFFFFF"/>
        <w:spacing w:line="312" w:lineRule="atLeast"/>
        <w:rPr>
          <w:noProof/>
          <w:szCs w:val="24"/>
        </w:rPr>
      </w:pPr>
      <w:r w:rsidRPr="0020594E">
        <w:rPr>
          <w:noProof/>
          <w:szCs w:val="24"/>
        </w:rPr>
        <w:t>The flowrate range is subject to the following conditions:</w:t>
      </w:r>
    </w:p>
    <w:p w14:paraId="19F0A72F" w14:textId="77777777" w:rsidR="00C357D1" w:rsidRPr="0020594E" w:rsidRDefault="00C357D1" w:rsidP="00BE3D25">
      <w:pPr>
        <w:pStyle w:val="Point0letter"/>
        <w:numPr>
          <w:ilvl w:val="1"/>
          <w:numId w:val="1"/>
        </w:numPr>
        <w:rPr>
          <w:noProof/>
        </w:rPr>
      </w:pPr>
      <w:r w:rsidRPr="0020594E">
        <w:rPr>
          <w:noProof/>
        </w:rPr>
        <w:t>the flowrate range of a measuring system shall be within the flowrate range of each of its elements, in particular the meter</w:t>
      </w:r>
      <w:r w:rsidRPr="0020594E">
        <w:rPr>
          <w:b/>
          <w:bCs/>
          <w:noProof/>
        </w:rPr>
        <w:t>;</w:t>
      </w:r>
    </w:p>
    <w:p w14:paraId="404A6DD2" w14:textId="77777777" w:rsidR="00C357D1" w:rsidRPr="0020594E" w:rsidRDefault="00C357D1" w:rsidP="00BE3D25">
      <w:pPr>
        <w:pStyle w:val="Point0letter"/>
        <w:numPr>
          <w:ilvl w:val="1"/>
          <w:numId w:val="1"/>
        </w:numPr>
        <w:rPr>
          <w:noProof/>
        </w:rPr>
      </w:pPr>
      <w:r w:rsidRPr="0020594E">
        <w:rPr>
          <w:noProof/>
          <w:szCs w:val="24"/>
        </w:rPr>
        <w:t>for CG dispensers, the ratio between the minimum and maximum flow rate shall be no less than 10.</w:t>
      </w:r>
    </w:p>
    <w:p w14:paraId="0263F087" w14:textId="20F6C114" w:rsidR="00C357D1" w:rsidRPr="0020594E" w:rsidRDefault="00C357D1" w:rsidP="00C357D1">
      <w:pPr>
        <w:shd w:val="clear" w:color="auto" w:fill="FFFFFF" w:themeFill="background1"/>
        <w:spacing w:line="312" w:lineRule="atLeast"/>
        <w:rPr>
          <w:noProof/>
        </w:rPr>
      </w:pPr>
      <w:r w:rsidRPr="0020594E">
        <w:rPr>
          <w:noProof/>
        </w:rPr>
        <w:t xml:space="preserve">1.2. </w:t>
      </w:r>
      <w:r w:rsidRPr="0020594E">
        <w:rPr>
          <w:noProof/>
        </w:rPr>
        <w:tab/>
        <w:t>The properties of the gas to be measured by the instrument by specifying the name, the type or the following relevant characteristics of that gas such as:</w:t>
      </w:r>
    </w:p>
    <w:p w14:paraId="4F0F1959" w14:textId="66E45030" w:rsidR="00C357D1" w:rsidRPr="0020594E" w:rsidRDefault="00C357D1" w:rsidP="00DC42EF">
      <w:pPr>
        <w:pStyle w:val="Point0letter"/>
        <w:numPr>
          <w:ilvl w:val="1"/>
          <w:numId w:val="19"/>
        </w:numPr>
        <w:rPr>
          <w:noProof/>
          <w:sz w:val="22"/>
        </w:rPr>
      </w:pPr>
      <w:r w:rsidRPr="0020594E">
        <w:rPr>
          <w:noProof/>
        </w:rPr>
        <w:t>temperature range;</w:t>
      </w:r>
    </w:p>
    <w:p w14:paraId="114C4EEB" w14:textId="6C8C8C03" w:rsidR="00C357D1" w:rsidRPr="0020594E" w:rsidRDefault="00C357D1" w:rsidP="00BE3D25">
      <w:pPr>
        <w:pStyle w:val="Point0letter"/>
        <w:numPr>
          <w:ilvl w:val="1"/>
          <w:numId w:val="1"/>
        </w:numPr>
        <w:rPr>
          <w:noProof/>
          <w:sz w:val="22"/>
        </w:rPr>
      </w:pPr>
      <w:r w:rsidRPr="0020594E">
        <w:rPr>
          <w:noProof/>
          <w:szCs w:val="24"/>
        </w:rPr>
        <w:t>pressure range;</w:t>
      </w:r>
    </w:p>
    <w:p w14:paraId="377C40D9" w14:textId="12DC2246" w:rsidR="00C357D1" w:rsidRPr="0020594E" w:rsidRDefault="00C357D1" w:rsidP="00BE3D25">
      <w:pPr>
        <w:pStyle w:val="Point0letter"/>
        <w:numPr>
          <w:ilvl w:val="1"/>
          <w:numId w:val="1"/>
        </w:numPr>
        <w:rPr>
          <w:noProof/>
          <w:sz w:val="22"/>
        </w:rPr>
      </w:pPr>
      <w:r w:rsidRPr="0020594E">
        <w:rPr>
          <w:noProof/>
          <w:szCs w:val="24"/>
        </w:rPr>
        <w:t>heating value of the gas;</w:t>
      </w:r>
    </w:p>
    <w:p w14:paraId="34D09681" w14:textId="77777777" w:rsidR="00C357D1" w:rsidRPr="0020594E" w:rsidRDefault="00C357D1" w:rsidP="00BE3D25">
      <w:pPr>
        <w:pStyle w:val="Point0letter"/>
        <w:numPr>
          <w:ilvl w:val="1"/>
          <w:numId w:val="1"/>
        </w:numPr>
        <w:rPr>
          <w:noProof/>
          <w:sz w:val="22"/>
        </w:rPr>
      </w:pPr>
      <w:r w:rsidRPr="0020594E">
        <w:rPr>
          <w:noProof/>
          <w:szCs w:val="24"/>
        </w:rPr>
        <w:t>the nature and characteristics of the gas to be measured.</w:t>
      </w:r>
    </w:p>
    <w:p w14:paraId="412AAC41" w14:textId="77777777" w:rsidR="00C357D1" w:rsidRPr="0020594E" w:rsidRDefault="00C357D1" w:rsidP="00C357D1">
      <w:pPr>
        <w:shd w:val="clear" w:color="auto" w:fill="FFFFFF"/>
        <w:spacing w:after="240" w:line="312" w:lineRule="atLeast"/>
        <w:rPr>
          <w:noProof/>
          <w:szCs w:val="24"/>
        </w:rPr>
      </w:pPr>
      <w:r w:rsidRPr="0020594E">
        <w:rPr>
          <w:noProof/>
          <w:szCs w:val="24"/>
        </w:rPr>
        <w:t xml:space="preserve">1.3. </w:t>
      </w:r>
      <w:r w:rsidRPr="0020594E">
        <w:rPr>
          <w:noProof/>
          <w:szCs w:val="24"/>
        </w:rPr>
        <w:tab/>
        <w:t>The nominal value of the AC voltage supply and/or limits of the DC voltage supply.</w:t>
      </w:r>
    </w:p>
    <w:p w14:paraId="1D1F07D7" w14:textId="77777777" w:rsidR="00C357D1" w:rsidRPr="0020594E" w:rsidRDefault="00C357D1" w:rsidP="00C357D1">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2. </w:t>
      </w:r>
      <w:r w:rsidRPr="0020594E">
        <w:rPr>
          <w:rFonts w:eastAsia="Times New Roman"/>
          <w:b/>
          <w:bCs/>
          <w:noProof/>
          <w:szCs w:val="24"/>
          <w:lang w:eastAsia="en-IE"/>
        </w:rPr>
        <w:tab/>
        <w:t>Accuracy classification and MPEs</w:t>
      </w:r>
    </w:p>
    <w:p w14:paraId="4A7C8EDC" w14:textId="5FE54070"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2.1. </w:t>
      </w:r>
      <w:r w:rsidRPr="0020594E">
        <w:rPr>
          <w:noProof/>
          <w:szCs w:val="24"/>
        </w:rPr>
        <w:tab/>
        <w:t>The MPE on the indication of measured or converted amounts transferred at the transfer point is set out in Table 1.</w:t>
      </w:r>
    </w:p>
    <w:p w14:paraId="278159E7" w14:textId="77777777" w:rsidR="00C357D1" w:rsidRPr="0020594E" w:rsidRDefault="00C357D1" w:rsidP="00C357D1">
      <w:pPr>
        <w:shd w:val="clear" w:color="auto" w:fill="FFFFFF"/>
        <w:spacing w:before="0" w:line="312" w:lineRule="atLeast"/>
        <w:jc w:val="center"/>
        <w:rPr>
          <w:noProof/>
          <w:szCs w:val="24"/>
        </w:rPr>
      </w:pPr>
      <w:r w:rsidRPr="0020594E">
        <w:rPr>
          <w:noProof/>
          <w:szCs w:val="24"/>
        </w:rPr>
        <w:t>Table 1</w:t>
      </w:r>
    </w:p>
    <w:tbl>
      <w:tblPr>
        <w:tblStyle w:val="TableGrid"/>
        <w:tblW w:w="0" w:type="auto"/>
        <w:tblLook w:val="04A0" w:firstRow="1" w:lastRow="0" w:firstColumn="1" w:lastColumn="0" w:noHBand="0" w:noVBand="1"/>
      </w:tblPr>
      <w:tblGrid>
        <w:gridCol w:w="4606"/>
        <w:gridCol w:w="4607"/>
      </w:tblGrid>
      <w:tr w:rsidR="00C357D1" w:rsidRPr="0020594E" w14:paraId="3002BECA" w14:textId="77777777">
        <w:tc>
          <w:tcPr>
            <w:tcW w:w="4606" w:type="dxa"/>
          </w:tcPr>
          <w:p w14:paraId="2862AD70" w14:textId="77777777" w:rsidR="00C357D1" w:rsidRPr="0020594E" w:rsidRDefault="00C357D1">
            <w:pPr>
              <w:spacing w:before="0" w:line="312" w:lineRule="atLeast"/>
              <w:rPr>
                <w:noProof/>
                <w:szCs w:val="24"/>
              </w:rPr>
            </w:pPr>
            <w:r w:rsidRPr="0020594E">
              <w:rPr>
                <w:noProof/>
                <w:szCs w:val="24"/>
              </w:rPr>
              <w:t xml:space="preserve">Type of compressed gas measuring systems </w:t>
            </w:r>
          </w:p>
        </w:tc>
        <w:tc>
          <w:tcPr>
            <w:tcW w:w="4607" w:type="dxa"/>
          </w:tcPr>
          <w:p w14:paraId="6CA47634" w14:textId="77777777" w:rsidR="00C357D1" w:rsidRPr="0020594E" w:rsidRDefault="00C357D1">
            <w:pPr>
              <w:spacing w:before="0" w:after="0" w:line="312" w:lineRule="atLeast"/>
              <w:jc w:val="center"/>
              <w:rPr>
                <w:noProof/>
                <w:szCs w:val="24"/>
              </w:rPr>
            </w:pPr>
            <w:r w:rsidRPr="0020594E">
              <w:rPr>
                <w:noProof/>
                <w:szCs w:val="24"/>
              </w:rPr>
              <w:t>Accuracy Class</w:t>
            </w:r>
          </w:p>
          <w:p w14:paraId="7C57A4E5" w14:textId="77777777" w:rsidR="00C357D1" w:rsidRPr="0020594E" w:rsidRDefault="00C357D1">
            <w:pPr>
              <w:spacing w:before="0" w:after="0" w:line="312" w:lineRule="atLeast"/>
              <w:jc w:val="center"/>
              <w:rPr>
                <w:noProof/>
                <w:szCs w:val="24"/>
              </w:rPr>
            </w:pPr>
            <w:r w:rsidRPr="0020594E">
              <w:rPr>
                <w:noProof/>
                <w:szCs w:val="24"/>
              </w:rPr>
              <w:t>(MPE</w:t>
            </w:r>
          </w:p>
          <w:p w14:paraId="495DD6B5" w14:textId="77777777" w:rsidR="00C357D1" w:rsidRPr="0020594E" w:rsidRDefault="00C357D1">
            <w:pPr>
              <w:spacing w:before="0" w:after="0" w:line="312" w:lineRule="atLeast"/>
              <w:jc w:val="center"/>
              <w:rPr>
                <w:noProof/>
                <w:szCs w:val="24"/>
              </w:rPr>
            </w:pPr>
            <w:r w:rsidRPr="0020594E">
              <w:rPr>
                <w:noProof/>
                <w:szCs w:val="24"/>
              </w:rPr>
              <w:t>[% of measured value])</w:t>
            </w:r>
          </w:p>
        </w:tc>
      </w:tr>
      <w:tr w:rsidR="00C357D1" w:rsidRPr="0020594E" w14:paraId="148FA51D" w14:textId="77777777">
        <w:tc>
          <w:tcPr>
            <w:tcW w:w="4606" w:type="dxa"/>
          </w:tcPr>
          <w:p w14:paraId="745E0779" w14:textId="77777777" w:rsidR="00C357D1" w:rsidRPr="0020594E" w:rsidRDefault="00C357D1">
            <w:pPr>
              <w:spacing w:before="0" w:line="312" w:lineRule="atLeast"/>
              <w:rPr>
                <w:noProof/>
                <w:szCs w:val="24"/>
              </w:rPr>
            </w:pPr>
            <w:r w:rsidRPr="0020594E">
              <w:rPr>
                <w:noProof/>
                <w:szCs w:val="24"/>
              </w:rPr>
              <w:t xml:space="preserve">Compressed hydrogen measuring systems </w:t>
            </w:r>
          </w:p>
        </w:tc>
        <w:tc>
          <w:tcPr>
            <w:tcW w:w="4607" w:type="dxa"/>
          </w:tcPr>
          <w:p w14:paraId="5651A0B8" w14:textId="77777777" w:rsidR="00C357D1" w:rsidRPr="0020594E" w:rsidRDefault="00C357D1">
            <w:pPr>
              <w:spacing w:before="0" w:line="312" w:lineRule="atLeast"/>
              <w:rPr>
                <w:noProof/>
                <w:szCs w:val="24"/>
              </w:rPr>
            </w:pPr>
            <w:r w:rsidRPr="0020594E">
              <w:rPr>
                <w:noProof/>
                <w:szCs w:val="24"/>
              </w:rPr>
              <w:t xml:space="preserve">2 </w:t>
            </w:r>
          </w:p>
        </w:tc>
      </w:tr>
      <w:tr w:rsidR="00C357D1" w:rsidRPr="0020594E" w14:paraId="3E4ED51F" w14:textId="77777777">
        <w:tc>
          <w:tcPr>
            <w:tcW w:w="4606" w:type="dxa"/>
          </w:tcPr>
          <w:p w14:paraId="65BDFD15" w14:textId="77777777" w:rsidR="00C357D1" w:rsidRPr="0020594E" w:rsidRDefault="00C357D1">
            <w:pPr>
              <w:spacing w:before="0" w:line="312" w:lineRule="atLeast"/>
              <w:rPr>
                <w:noProof/>
                <w:szCs w:val="24"/>
              </w:rPr>
            </w:pPr>
            <w:r w:rsidRPr="0020594E">
              <w:rPr>
                <w:noProof/>
                <w:szCs w:val="24"/>
              </w:rPr>
              <w:t xml:space="preserve">Other compressed gas measuring systems </w:t>
            </w:r>
          </w:p>
        </w:tc>
        <w:tc>
          <w:tcPr>
            <w:tcW w:w="4607" w:type="dxa"/>
          </w:tcPr>
          <w:p w14:paraId="44A30DA2" w14:textId="77777777" w:rsidR="00C357D1" w:rsidRPr="0020594E" w:rsidRDefault="00C357D1">
            <w:pPr>
              <w:spacing w:before="0" w:line="312" w:lineRule="atLeast"/>
              <w:rPr>
                <w:noProof/>
                <w:szCs w:val="24"/>
              </w:rPr>
            </w:pPr>
            <w:r w:rsidRPr="0020594E">
              <w:rPr>
                <w:noProof/>
                <w:szCs w:val="24"/>
              </w:rPr>
              <w:t xml:space="preserve">1,5 </w:t>
            </w:r>
          </w:p>
        </w:tc>
      </w:tr>
    </w:tbl>
    <w:p w14:paraId="7152D4DC" w14:textId="7AE87A4F" w:rsidR="00C357D1" w:rsidRPr="0020594E" w:rsidRDefault="00C357D1" w:rsidP="00C357D1">
      <w:pPr>
        <w:shd w:val="clear" w:color="auto" w:fill="FFFFFF" w:themeFill="background1"/>
        <w:spacing w:before="0" w:line="312" w:lineRule="atLeast"/>
        <w:rPr>
          <w:noProof/>
        </w:rPr>
      </w:pPr>
      <w:r w:rsidRPr="0020594E">
        <w:rPr>
          <w:noProof/>
        </w:rPr>
        <w:t xml:space="preserve">The MPE on the </w:t>
      </w:r>
      <w:r w:rsidR="00E549E6" w:rsidRPr="0020594E">
        <w:rPr>
          <w:noProof/>
        </w:rPr>
        <w:t>MMQ</w:t>
      </w:r>
      <w:r w:rsidRPr="0020594E">
        <w:rPr>
          <w:noProof/>
        </w:rPr>
        <w:t xml:space="preserve"> equals twice the value stated in Table 1.</w:t>
      </w:r>
    </w:p>
    <w:p w14:paraId="11BCEA85" w14:textId="6E6CBA4D"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2.2. </w:t>
      </w:r>
      <w:r w:rsidRPr="0020594E">
        <w:rPr>
          <w:noProof/>
          <w:szCs w:val="24"/>
        </w:rPr>
        <w:tab/>
        <w:t>The MMQ of a measuring system shall have the form 1 × 10n, 2 × 10n, or 5 × 10n authorised units of mass or energy, where n is a positive or negative whole number, or zero.</w:t>
      </w:r>
    </w:p>
    <w:p w14:paraId="177DA7B1" w14:textId="1D3752B5" w:rsidR="00C357D1" w:rsidRPr="0020594E" w:rsidRDefault="00C357D1" w:rsidP="00C357D1">
      <w:pPr>
        <w:shd w:val="clear" w:color="auto" w:fill="FFFFFF"/>
        <w:spacing w:before="0" w:line="312" w:lineRule="atLeast"/>
        <w:ind w:left="709"/>
        <w:rPr>
          <w:noProof/>
          <w:szCs w:val="24"/>
        </w:rPr>
      </w:pPr>
      <w:r w:rsidRPr="0020594E">
        <w:rPr>
          <w:noProof/>
          <w:szCs w:val="24"/>
        </w:rPr>
        <w:t>The MMQ</w:t>
      </w:r>
      <w:r w:rsidRPr="0020594E">
        <w:rPr>
          <w:noProof/>
          <w:szCs w:val="24"/>
          <w:vertAlign w:val="subscript"/>
        </w:rPr>
        <w:t xml:space="preserve"> </w:t>
      </w:r>
      <w:r w:rsidRPr="0020594E">
        <w:rPr>
          <w:noProof/>
          <w:szCs w:val="24"/>
        </w:rPr>
        <w:t>shall satisfy the conditions of use of the measuring system; except in exceptional cases, the measuring system shall not be used for measuring quantities less than that MMQ.</w:t>
      </w:r>
    </w:p>
    <w:p w14:paraId="4A96EDB1"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2.3. </w:t>
      </w:r>
      <w:r w:rsidRPr="0020594E">
        <w:rPr>
          <w:noProof/>
          <w:szCs w:val="24"/>
        </w:rPr>
        <w:tab/>
        <w:t>The measuring system shall not exploit the MPEs or systematically favour any party.</w:t>
      </w:r>
    </w:p>
    <w:p w14:paraId="1B298894" w14:textId="77777777" w:rsidR="00C357D1" w:rsidRPr="0020594E" w:rsidRDefault="00C357D1" w:rsidP="00C357D1">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 xml:space="preserve">3. </w:t>
      </w:r>
      <w:r w:rsidRPr="0020594E">
        <w:rPr>
          <w:rFonts w:eastAsia="Times New Roman"/>
          <w:b/>
          <w:bCs/>
          <w:noProof/>
          <w:szCs w:val="24"/>
          <w:lang w:eastAsia="en-IE"/>
        </w:rPr>
        <w:tab/>
        <w:t>Maximum permissible effect of disturbances</w:t>
      </w:r>
    </w:p>
    <w:p w14:paraId="2369511C" w14:textId="62A63475"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3.1. </w:t>
      </w:r>
      <w:r w:rsidRPr="0020594E">
        <w:rPr>
          <w:noProof/>
          <w:szCs w:val="24"/>
        </w:rPr>
        <w:tab/>
        <w:t>The effect of an electromagnetic disturbance on a measuring system shall be one of the following:</w:t>
      </w:r>
    </w:p>
    <w:p w14:paraId="1A59739E" w14:textId="77777777" w:rsidR="00C357D1" w:rsidRPr="0020594E" w:rsidRDefault="00C357D1" w:rsidP="00C357D1">
      <w:pPr>
        <w:pStyle w:val="Point1letter"/>
        <w:rPr>
          <w:noProof/>
        </w:rPr>
      </w:pPr>
      <w:r w:rsidRPr="0020594E">
        <w:rPr>
          <w:noProof/>
        </w:rPr>
        <w:t>the change in the measurement result is not greater than the critical change value pursuant to point 3.2;</w:t>
      </w:r>
    </w:p>
    <w:p w14:paraId="74B54312" w14:textId="6ABFFEFE" w:rsidR="00C357D1" w:rsidRPr="0020594E" w:rsidRDefault="00C357D1" w:rsidP="00C357D1">
      <w:pPr>
        <w:pStyle w:val="Point1letter"/>
        <w:rPr>
          <w:noProof/>
        </w:rPr>
      </w:pPr>
      <w:r w:rsidRPr="0020594E">
        <w:rPr>
          <w:noProof/>
        </w:rPr>
        <w:t>the indication of the measurement result shows a momentary variation that cannot be interpreted, memorised or transmitted as a measurement result; furthermore, in the case of an interruptible system, that can also mean the impossibility to perform any measurement;</w:t>
      </w:r>
    </w:p>
    <w:p w14:paraId="68DAFF19" w14:textId="77777777" w:rsidR="00C357D1" w:rsidRPr="0020594E" w:rsidRDefault="00C357D1" w:rsidP="00C357D1">
      <w:pPr>
        <w:pStyle w:val="Point1letter"/>
        <w:rPr>
          <w:noProof/>
        </w:rPr>
      </w:pPr>
      <w:r w:rsidRPr="0020594E">
        <w:rPr>
          <w:noProof/>
        </w:rPr>
        <w:t>the change in the measurement result is greater than the critical change value pursuant to point 3.2, in which case the measuring system shall permit the retrieval of the measurement result just before the critical change value occurred and cut off the flow.</w:t>
      </w:r>
    </w:p>
    <w:p w14:paraId="34796223" w14:textId="2A286539"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3.2. </w:t>
      </w:r>
      <w:r w:rsidRPr="0020594E">
        <w:rPr>
          <w:noProof/>
          <w:szCs w:val="24"/>
        </w:rPr>
        <w:tab/>
        <w:t>The critical change value is the greater of the following values:</w:t>
      </w:r>
    </w:p>
    <w:p w14:paraId="2FB69C74" w14:textId="245D4B8F" w:rsidR="00C357D1" w:rsidRPr="0020594E" w:rsidRDefault="00C357D1" w:rsidP="00C357D1">
      <w:pPr>
        <w:shd w:val="clear" w:color="auto" w:fill="FFFFFF"/>
        <w:spacing w:before="0" w:line="312" w:lineRule="atLeast"/>
        <w:ind w:left="709"/>
        <w:rPr>
          <w:noProof/>
          <w:szCs w:val="24"/>
        </w:rPr>
      </w:pPr>
      <w:r w:rsidRPr="0020594E">
        <w:rPr>
          <w:noProof/>
          <w:szCs w:val="24"/>
        </w:rPr>
        <w:t>— one tenth of the MPE;</w:t>
      </w:r>
    </w:p>
    <w:p w14:paraId="0B9CC96A" w14:textId="5EB0E2D5" w:rsidR="00C357D1" w:rsidRPr="0020594E" w:rsidRDefault="00C357D1" w:rsidP="00C357D1">
      <w:pPr>
        <w:shd w:val="clear" w:color="auto" w:fill="FFFFFF"/>
        <w:spacing w:before="0" w:line="312" w:lineRule="atLeast"/>
        <w:ind w:left="709"/>
        <w:rPr>
          <w:noProof/>
          <w:szCs w:val="24"/>
        </w:rPr>
      </w:pPr>
      <w:r w:rsidRPr="0020594E">
        <w:rPr>
          <w:noProof/>
          <w:szCs w:val="24"/>
        </w:rPr>
        <w:t xml:space="preserve">— three times the </w:t>
      </w:r>
      <w:r w:rsidR="00E549E6" w:rsidRPr="0020594E">
        <w:rPr>
          <w:noProof/>
          <w:szCs w:val="24"/>
        </w:rPr>
        <w:t>MMQ</w:t>
      </w:r>
      <w:r w:rsidRPr="0020594E">
        <w:rPr>
          <w:noProof/>
          <w:szCs w:val="24"/>
        </w:rPr>
        <w:t xml:space="preserve"> divided by 100; in the case of a failure of the main power source, the critical change value shall be increased by 5 % of the </w:t>
      </w:r>
      <w:r w:rsidR="00E549E6" w:rsidRPr="0020594E">
        <w:rPr>
          <w:noProof/>
          <w:szCs w:val="24"/>
        </w:rPr>
        <w:t>MMQ</w:t>
      </w:r>
      <w:r w:rsidRPr="0020594E">
        <w:rPr>
          <w:noProof/>
          <w:szCs w:val="24"/>
        </w:rPr>
        <w:t>.</w:t>
      </w:r>
    </w:p>
    <w:p w14:paraId="18E78EA0" w14:textId="77777777" w:rsidR="00C357D1" w:rsidRPr="0020594E" w:rsidRDefault="00C357D1" w:rsidP="00C357D1">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 xml:space="preserve">4. </w:t>
      </w:r>
      <w:r w:rsidRPr="0020594E">
        <w:rPr>
          <w:rFonts w:eastAsia="Times New Roman"/>
          <w:b/>
          <w:bCs/>
          <w:noProof/>
          <w:szCs w:val="24"/>
          <w:lang w:eastAsia="en-IE"/>
        </w:rPr>
        <w:tab/>
        <w:t>Durability</w:t>
      </w:r>
    </w:p>
    <w:p w14:paraId="06573C90" w14:textId="77777777" w:rsidR="00C357D1" w:rsidRPr="0020594E" w:rsidRDefault="00C357D1" w:rsidP="00C357D1">
      <w:pPr>
        <w:shd w:val="clear" w:color="auto" w:fill="FFFFFF"/>
        <w:spacing w:before="0" w:line="312" w:lineRule="atLeast"/>
        <w:ind w:left="709"/>
        <w:rPr>
          <w:rFonts w:eastAsia="Times New Roman"/>
          <w:noProof/>
          <w:szCs w:val="24"/>
          <w:lang w:eastAsia="en-IE"/>
        </w:rPr>
      </w:pPr>
      <w:r w:rsidRPr="0020594E">
        <w:rPr>
          <w:rFonts w:eastAsia="Times New Roman"/>
          <w:noProof/>
          <w:szCs w:val="24"/>
          <w:lang w:eastAsia="en-IE"/>
        </w:rPr>
        <w:t>For systems fitted with meters with moving parts, after an appropriate test, taking into account the period of time estimated by the manufacturer, has been performed, the following criterion shall be satisfied:</w:t>
      </w:r>
    </w:p>
    <w:p w14:paraId="5BBB08C6" w14:textId="77777777" w:rsidR="00C357D1" w:rsidRPr="0020594E" w:rsidRDefault="00C357D1" w:rsidP="00C357D1">
      <w:pPr>
        <w:shd w:val="clear" w:color="auto" w:fill="FFFFFF"/>
        <w:spacing w:before="0" w:after="240" w:line="312" w:lineRule="atLeast"/>
        <w:ind w:left="709"/>
        <w:rPr>
          <w:rFonts w:eastAsia="Times New Roman"/>
          <w:noProof/>
          <w:szCs w:val="24"/>
          <w:lang w:eastAsia="en-IE"/>
        </w:rPr>
      </w:pPr>
      <w:r w:rsidRPr="0020594E">
        <w:rPr>
          <w:rFonts w:eastAsia="Times New Roman"/>
          <w:noProof/>
          <w:szCs w:val="24"/>
          <w:lang w:eastAsia="en-IE"/>
        </w:rPr>
        <w:t>The variation of the measurement result after the durability test, when compared with the initial measurement result, shall not exceed two fifths of the MPE.</w:t>
      </w:r>
    </w:p>
    <w:p w14:paraId="314C7111" w14:textId="77777777" w:rsidR="00C357D1" w:rsidRPr="0020594E" w:rsidRDefault="00C357D1" w:rsidP="00C357D1">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5. </w:t>
      </w:r>
      <w:r w:rsidRPr="0020594E">
        <w:rPr>
          <w:rFonts w:eastAsia="Times New Roman"/>
          <w:b/>
          <w:bCs/>
          <w:noProof/>
          <w:szCs w:val="24"/>
          <w:lang w:eastAsia="en-IE"/>
        </w:rPr>
        <w:tab/>
        <w:t>Suitability</w:t>
      </w:r>
    </w:p>
    <w:p w14:paraId="5C9A6A8C" w14:textId="6656A0A2" w:rsidR="00C357D1" w:rsidRPr="0020594E" w:rsidRDefault="00C357D1" w:rsidP="00C357D1">
      <w:pPr>
        <w:shd w:val="clear" w:color="auto" w:fill="FFFFFF" w:themeFill="background1"/>
        <w:spacing w:before="0" w:line="312" w:lineRule="atLeast"/>
        <w:ind w:left="709" w:hanging="709"/>
        <w:rPr>
          <w:noProof/>
        </w:rPr>
      </w:pPr>
      <w:r w:rsidRPr="0020594E">
        <w:rPr>
          <w:noProof/>
        </w:rPr>
        <w:t xml:space="preserve">5.1. </w:t>
      </w:r>
      <w:r w:rsidRPr="0020594E">
        <w:rPr>
          <w:noProof/>
        </w:rPr>
        <w:tab/>
        <w:t>For any measured quantity relating to the same measurement, the indications and, if applicable, printouts provided by various devices shall have the same scale interval and the results shall not deviate one from another.</w:t>
      </w:r>
    </w:p>
    <w:p w14:paraId="2AF660BE" w14:textId="7A71FA96" w:rsidR="00C357D1" w:rsidRPr="0020594E" w:rsidRDefault="00C357D1" w:rsidP="00C357D1">
      <w:pPr>
        <w:shd w:val="clear" w:color="auto" w:fill="FFFFFF"/>
        <w:spacing w:before="0" w:line="312" w:lineRule="atLeast"/>
        <w:ind w:left="709"/>
        <w:rPr>
          <w:noProof/>
          <w:szCs w:val="24"/>
        </w:rPr>
      </w:pPr>
      <w:r w:rsidRPr="0020594E">
        <w:rPr>
          <w:noProof/>
          <w:szCs w:val="24"/>
        </w:rPr>
        <w:t xml:space="preserve">The scale interval of a CG measuring system shall not exceed one and a half times the </w:t>
      </w:r>
      <w:r w:rsidR="00E549E6" w:rsidRPr="0020594E">
        <w:rPr>
          <w:noProof/>
          <w:szCs w:val="24"/>
        </w:rPr>
        <w:t>MMQ</w:t>
      </w:r>
      <w:r w:rsidRPr="0020594E">
        <w:rPr>
          <w:noProof/>
          <w:szCs w:val="24"/>
        </w:rPr>
        <w:t xml:space="preserve"> divided by 100.</w:t>
      </w:r>
    </w:p>
    <w:p w14:paraId="48EA115F"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5.2. </w:t>
      </w:r>
      <w:r w:rsidRPr="0020594E">
        <w:rPr>
          <w:noProof/>
          <w:szCs w:val="24"/>
        </w:rPr>
        <w:tab/>
        <w:t>It shall not be possible to divert the measured quantity in normal conditions of use unless it is readily apparent.</w:t>
      </w:r>
    </w:p>
    <w:p w14:paraId="56A933C4" w14:textId="77777777" w:rsidR="00C357D1" w:rsidRPr="0020594E" w:rsidRDefault="00C357D1" w:rsidP="00C357D1">
      <w:pPr>
        <w:shd w:val="clear" w:color="auto" w:fill="FFFFFF" w:themeFill="background1"/>
        <w:spacing w:before="0" w:line="312" w:lineRule="atLeast"/>
        <w:ind w:left="709" w:hanging="709"/>
        <w:rPr>
          <w:noProof/>
        </w:rPr>
      </w:pPr>
      <w:r w:rsidRPr="0020594E">
        <w:rPr>
          <w:noProof/>
        </w:rPr>
        <w:t>5.3.</w:t>
      </w:r>
      <w:r w:rsidRPr="0020594E">
        <w:rPr>
          <w:noProof/>
        </w:rPr>
        <w:tab/>
        <w:t>During the warm-up time of the CG measuring system, no measurements shall take place.</w:t>
      </w:r>
    </w:p>
    <w:p w14:paraId="3433C045" w14:textId="77777777" w:rsidR="00C357D1" w:rsidRPr="0020594E" w:rsidRDefault="00C357D1" w:rsidP="00C357D1">
      <w:pPr>
        <w:shd w:val="clear" w:color="auto" w:fill="FFFFFF"/>
        <w:spacing w:before="0" w:line="312" w:lineRule="atLeast"/>
        <w:ind w:left="709" w:hanging="709"/>
        <w:rPr>
          <w:b/>
          <w:bCs/>
          <w:i/>
          <w:iCs/>
          <w:noProof/>
          <w:szCs w:val="24"/>
        </w:rPr>
      </w:pPr>
      <w:r w:rsidRPr="0020594E">
        <w:rPr>
          <w:b/>
          <w:bCs/>
          <w:noProof/>
          <w:szCs w:val="24"/>
        </w:rPr>
        <w:t xml:space="preserve">5.4. </w:t>
      </w:r>
      <w:r w:rsidRPr="0020594E">
        <w:rPr>
          <w:b/>
          <w:bCs/>
          <w:noProof/>
          <w:szCs w:val="24"/>
        </w:rPr>
        <w:tab/>
      </w:r>
      <w:r w:rsidRPr="0020594E">
        <w:rPr>
          <w:b/>
          <w:bCs/>
          <w:i/>
          <w:iCs/>
          <w:noProof/>
          <w:szCs w:val="24"/>
        </w:rPr>
        <w:t>Instruments for direct sales</w:t>
      </w:r>
    </w:p>
    <w:p w14:paraId="4063D748"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5.4.1. </w:t>
      </w:r>
      <w:r w:rsidRPr="0020594E">
        <w:rPr>
          <w:noProof/>
          <w:szCs w:val="24"/>
        </w:rPr>
        <w:tab/>
        <w:t>A measuring system for direct sales shall be provided with means for resetting the display to zero.</w:t>
      </w:r>
    </w:p>
    <w:p w14:paraId="5146B22F" w14:textId="77777777" w:rsidR="00C357D1" w:rsidRPr="0020594E" w:rsidRDefault="00C357D1" w:rsidP="00C357D1">
      <w:pPr>
        <w:shd w:val="clear" w:color="auto" w:fill="FFFFFF"/>
        <w:spacing w:before="0" w:line="312" w:lineRule="atLeast"/>
        <w:ind w:left="709"/>
        <w:rPr>
          <w:noProof/>
          <w:szCs w:val="24"/>
        </w:rPr>
      </w:pPr>
      <w:r w:rsidRPr="0020594E">
        <w:rPr>
          <w:noProof/>
          <w:szCs w:val="24"/>
        </w:rPr>
        <w:t>It shall not be possible to divert measured gas downstream of the meter during a filling operation.</w:t>
      </w:r>
    </w:p>
    <w:p w14:paraId="202E846D"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5.4.2. </w:t>
      </w:r>
      <w:r w:rsidRPr="0020594E">
        <w:rPr>
          <w:noProof/>
          <w:szCs w:val="24"/>
        </w:rPr>
        <w:tab/>
        <w:t>The display of the quantity on which the transaction is based shall be permanent until all parties in the transaction have accepted the measurement result.</w:t>
      </w:r>
    </w:p>
    <w:p w14:paraId="339B0AC9"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5.4.3. </w:t>
      </w:r>
      <w:r w:rsidRPr="0020594E">
        <w:rPr>
          <w:noProof/>
          <w:szCs w:val="24"/>
        </w:rPr>
        <w:tab/>
        <w:t>Measuring systems for direct sales shall be interruptible.</w:t>
      </w:r>
    </w:p>
    <w:p w14:paraId="5DF99BE8"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5.4.4. </w:t>
      </w:r>
      <w:r w:rsidRPr="0020594E">
        <w:rPr>
          <w:noProof/>
          <w:szCs w:val="24"/>
        </w:rPr>
        <w:tab/>
        <w:t>Measuring systems for direct sales shall display either in units of mass or energy.</w:t>
      </w:r>
    </w:p>
    <w:p w14:paraId="4BDEF9C8" w14:textId="77777777" w:rsidR="00C357D1" w:rsidRPr="0020594E" w:rsidRDefault="00C357D1" w:rsidP="00C357D1">
      <w:pPr>
        <w:shd w:val="clear" w:color="auto" w:fill="FFFFFF"/>
        <w:spacing w:before="0" w:line="312" w:lineRule="atLeast"/>
        <w:rPr>
          <w:rFonts w:eastAsia="Times New Roman"/>
          <w:b/>
          <w:bCs/>
          <w:noProof/>
          <w:szCs w:val="24"/>
          <w:lang w:eastAsia="en-IE"/>
        </w:rPr>
      </w:pPr>
      <w:r w:rsidRPr="0020594E">
        <w:rPr>
          <w:rFonts w:eastAsia="Times New Roman"/>
          <w:b/>
          <w:bCs/>
          <w:noProof/>
          <w:szCs w:val="24"/>
          <w:lang w:eastAsia="en-IE"/>
        </w:rPr>
        <w:t xml:space="preserve">5.5. </w:t>
      </w:r>
      <w:r w:rsidRPr="0020594E">
        <w:rPr>
          <w:rFonts w:eastAsia="Times New Roman"/>
          <w:b/>
          <w:bCs/>
          <w:noProof/>
          <w:szCs w:val="24"/>
          <w:lang w:eastAsia="en-IE"/>
        </w:rPr>
        <w:tab/>
      </w:r>
      <w:r w:rsidRPr="0020594E">
        <w:rPr>
          <w:rFonts w:eastAsia="Times New Roman"/>
          <w:b/>
          <w:bCs/>
          <w:i/>
          <w:iCs/>
          <w:noProof/>
          <w:szCs w:val="24"/>
          <w:lang w:eastAsia="en-IE"/>
        </w:rPr>
        <w:t>CG Dispensers</w:t>
      </w:r>
    </w:p>
    <w:p w14:paraId="44215A14"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5.5.1.</w:t>
      </w:r>
      <w:r w:rsidRPr="0020594E">
        <w:rPr>
          <w:noProof/>
          <w:szCs w:val="24"/>
        </w:rPr>
        <w:tab/>
        <w:t>It shall not be possible to reset displays on CG dispensers to zero during a measurement.</w:t>
      </w:r>
    </w:p>
    <w:p w14:paraId="4E8984BC"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 xml:space="preserve">5.5.2. </w:t>
      </w:r>
      <w:r w:rsidRPr="0020594E">
        <w:rPr>
          <w:noProof/>
          <w:szCs w:val="24"/>
        </w:rPr>
        <w:tab/>
        <w:t>The start of a new measurement shall be inhibited until the display has been reset to zero.</w:t>
      </w:r>
    </w:p>
    <w:p w14:paraId="0CB6077A" w14:textId="77777777" w:rsidR="00C357D1" w:rsidRPr="0020594E" w:rsidRDefault="00C357D1" w:rsidP="00C357D1">
      <w:pPr>
        <w:shd w:val="clear" w:color="auto" w:fill="FFFFFF"/>
        <w:spacing w:before="0" w:line="312" w:lineRule="atLeast"/>
        <w:ind w:left="709" w:hanging="709"/>
        <w:rPr>
          <w:noProof/>
          <w:szCs w:val="24"/>
        </w:rPr>
      </w:pPr>
      <w:r w:rsidRPr="0020594E">
        <w:rPr>
          <w:noProof/>
          <w:szCs w:val="24"/>
        </w:rPr>
        <w:t>5.5.3.</w:t>
      </w:r>
      <w:r w:rsidRPr="0020594E">
        <w:rPr>
          <w:noProof/>
          <w:szCs w:val="24"/>
        </w:rPr>
        <w:tab/>
        <w:t xml:space="preserve"> Where a measuring system is fitted with a price display, the difference between the indicated price and the price calculated from the unit price and the indicated quantity shall not exceed the smallest currency unit. However, that difference need not be less than the smallest monetary value.</w:t>
      </w:r>
    </w:p>
    <w:p w14:paraId="3E498B5E" w14:textId="2B408C64" w:rsidR="00C357D1" w:rsidRPr="0020594E" w:rsidRDefault="00C357D1" w:rsidP="00C357D1">
      <w:pPr>
        <w:shd w:val="clear" w:color="auto" w:fill="FFFFFF" w:themeFill="background1"/>
        <w:spacing w:before="240" w:line="312" w:lineRule="atLeast"/>
        <w:rPr>
          <w:noProof/>
        </w:rPr>
      </w:pPr>
      <w:r w:rsidRPr="0020594E">
        <w:rPr>
          <w:rFonts w:eastAsia="Times New Roman"/>
          <w:b/>
          <w:noProof/>
          <w:lang w:eastAsia="en-IE"/>
        </w:rPr>
        <w:t xml:space="preserve">6. </w:t>
      </w:r>
      <w:r w:rsidRPr="0020594E">
        <w:rPr>
          <w:noProof/>
        </w:rPr>
        <w:tab/>
      </w:r>
      <w:r w:rsidRPr="0020594E">
        <w:rPr>
          <w:rFonts w:eastAsia="Times New Roman"/>
          <w:b/>
          <w:noProof/>
          <w:lang w:eastAsia="en-IE"/>
        </w:rPr>
        <w:t>Power supply failure</w:t>
      </w:r>
    </w:p>
    <w:p w14:paraId="267469E5" w14:textId="77777777" w:rsidR="00C357D1" w:rsidRPr="0020594E" w:rsidRDefault="00C357D1" w:rsidP="00C357D1">
      <w:pPr>
        <w:shd w:val="clear" w:color="auto" w:fill="FFFFFF"/>
        <w:spacing w:before="240" w:line="312" w:lineRule="atLeast"/>
        <w:rPr>
          <w:noProof/>
          <w:color w:val="000000"/>
          <w:lang w:val="en-US"/>
        </w:rPr>
      </w:pPr>
      <w:r w:rsidRPr="0020594E">
        <w:rPr>
          <w:noProof/>
          <w:color w:val="000000"/>
          <w:lang w:val="en-US"/>
        </w:rPr>
        <w:t>A measuring system shall either be provided with an emergency power supply device that will safeguard all measuring functions during the failure of the main power supply device or be equipped with means to save and display the data present in order to permit the conclusion of the transaction in progress and with means to stop the flow of gas at the moment of failure of the main power supply device.</w:t>
      </w:r>
    </w:p>
    <w:p w14:paraId="5B0F3A60" w14:textId="78E60451" w:rsidR="00C357D1" w:rsidRPr="0020594E" w:rsidRDefault="00C357D1" w:rsidP="00C357D1">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 xml:space="preserve">7. </w:t>
      </w:r>
      <w:r w:rsidRPr="0020594E">
        <w:rPr>
          <w:rFonts w:eastAsia="Times New Roman"/>
          <w:b/>
          <w:bCs/>
          <w:noProof/>
          <w:szCs w:val="24"/>
          <w:lang w:eastAsia="en-IE"/>
        </w:rPr>
        <w:tab/>
        <w:t>Units of measurement</w:t>
      </w:r>
    </w:p>
    <w:p w14:paraId="723F59F3" w14:textId="77777777" w:rsidR="00C357D1" w:rsidRPr="0020594E" w:rsidRDefault="00C357D1" w:rsidP="00C357D1">
      <w:pPr>
        <w:shd w:val="clear" w:color="auto" w:fill="FFFFFF" w:themeFill="background1"/>
        <w:spacing w:before="0" w:line="312" w:lineRule="atLeast"/>
        <w:rPr>
          <w:noProof/>
        </w:rPr>
      </w:pPr>
      <w:r w:rsidRPr="0020594E">
        <w:rPr>
          <w:noProof/>
        </w:rPr>
        <w:t xml:space="preserve">The metered quantity shall be displayed in grams, kilograms, kilojoules, megajoules or </w:t>
      </w:r>
      <w:r w:rsidRPr="0020594E">
        <w:rPr>
          <w:noProof/>
          <w:szCs w:val="24"/>
        </w:rPr>
        <w:t>kilowatt-hours.</w:t>
      </w:r>
    </w:p>
    <w:p w14:paraId="036AC0C2" w14:textId="77777777" w:rsidR="00C357D1" w:rsidRPr="0020594E" w:rsidRDefault="00C357D1" w:rsidP="00C357D1">
      <w:pPr>
        <w:shd w:val="clear" w:color="auto" w:fill="FFFFFF"/>
        <w:spacing w:before="240" w:line="312" w:lineRule="atLeast"/>
        <w:rPr>
          <w:rFonts w:eastAsia="Times New Roman"/>
          <w:b/>
          <w:bCs/>
          <w:noProof/>
          <w:szCs w:val="24"/>
          <w:lang w:eastAsia="en-IE"/>
        </w:rPr>
      </w:pPr>
      <w:r w:rsidRPr="0020594E">
        <w:rPr>
          <w:rFonts w:eastAsia="Times New Roman"/>
          <w:b/>
          <w:bCs/>
          <w:noProof/>
          <w:szCs w:val="24"/>
          <w:lang w:eastAsia="en-IE"/>
        </w:rPr>
        <w:t>CONFORMITY ASSESSMENT</w:t>
      </w:r>
    </w:p>
    <w:p w14:paraId="6A74BB96" w14:textId="51267B3A" w:rsidR="00905D22" w:rsidRPr="00663CE9" w:rsidRDefault="00C357D1" w:rsidP="00663CE9">
      <w:pPr>
        <w:rPr>
          <w:noProof/>
        </w:rPr>
      </w:pPr>
      <w:r w:rsidRPr="0020594E">
        <w:rPr>
          <w:rFonts w:eastAsia="Times New Roman"/>
          <w:noProof/>
          <w:szCs w:val="24"/>
          <w:lang w:eastAsia="en-IE"/>
        </w:rPr>
        <w:t>The conformity assessment procedures referred to in Article 17 that the manufacturer can choose between are: B + F or B + D or H1 or G.’</w:t>
      </w:r>
      <w:r w:rsidR="00E549E6" w:rsidRPr="0020594E">
        <w:rPr>
          <w:rFonts w:eastAsia="Times New Roman"/>
          <w:noProof/>
          <w:szCs w:val="24"/>
          <w:lang w:eastAsia="en-IE"/>
        </w:rPr>
        <w:t>.</w:t>
      </w:r>
    </w:p>
    <w:sectPr w:rsidR="00905D22" w:rsidRPr="00663CE9" w:rsidSect="008E5A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05F81" w14:textId="77777777" w:rsidR="00CA5DA3" w:rsidRDefault="00CA5DA3" w:rsidP="00663CE9">
      <w:pPr>
        <w:spacing w:before="0" w:after="0"/>
      </w:pPr>
      <w:r>
        <w:separator/>
      </w:r>
    </w:p>
  </w:endnote>
  <w:endnote w:type="continuationSeparator" w:id="0">
    <w:p w14:paraId="2468DEFE" w14:textId="77777777" w:rsidR="00CA5DA3" w:rsidRDefault="00CA5DA3" w:rsidP="00663CE9">
      <w:pPr>
        <w:spacing w:before="0" w:after="0"/>
      </w:pPr>
      <w:r>
        <w:continuationSeparator/>
      </w:r>
    </w:p>
  </w:endnote>
  <w:endnote w:type="continuationNotice" w:id="1">
    <w:p w14:paraId="2BA30716" w14:textId="77777777" w:rsidR="00CA5DA3" w:rsidRDefault="00CA5D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474D" w14:textId="1A9C58CF" w:rsidR="008E5A14" w:rsidRPr="008E5A14" w:rsidRDefault="008E5A14" w:rsidP="008E5A14">
    <w:pPr>
      <w:pStyle w:val="Footer"/>
      <w:rPr>
        <w:rFonts w:ascii="Arial" w:hAnsi="Arial" w:cs="Arial"/>
        <w:b/>
        <w:sz w:val="48"/>
      </w:rPr>
    </w:pPr>
    <w:r w:rsidRPr="008E5A14">
      <w:rPr>
        <w:rFonts w:ascii="Arial" w:hAnsi="Arial" w:cs="Arial"/>
        <w:b/>
        <w:sz w:val="48"/>
      </w:rPr>
      <w:t>EN</w:t>
    </w:r>
    <w:r w:rsidRPr="008E5A14">
      <w:rPr>
        <w:rFonts w:ascii="Arial" w:hAnsi="Arial" w:cs="Arial"/>
        <w:b/>
        <w:sz w:val="48"/>
      </w:rPr>
      <w:tab/>
    </w:r>
    <w:r w:rsidRPr="008E5A14">
      <w:rPr>
        <w:rFonts w:ascii="Arial" w:hAnsi="Arial" w:cs="Arial"/>
        <w:b/>
        <w:sz w:val="48"/>
      </w:rPr>
      <w:tab/>
    </w:r>
    <w:r w:rsidRPr="008E5A14">
      <w:tab/>
    </w:r>
    <w:r w:rsidRPr="008E5A1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901D" w14:textId="3E743795" w:rsidR="008E5A14" w:rsidRPr="008E5A14" w:rsidRDefault="008E5A14" w:rsidP="008E5A14">
    <w:pPr>
      <w:pStyle w:val="Footer"/>
      <w:rPr>
        <w:rFonts w:ascii="Arial" w:hAnsi="Arial" w:cs="Arial"/>
        <w:b/>
        <w:sz w:val="48"/>
      </w:rPr>
    </w:pPr>
    <w:r w:rsidRPr="008E5A14">
      <w:rPr>
        <w:rFonts w:ascii="Arial" w:hAnsi="Arial" w:cs="Arial"/>
        <w:b/>
        <w:sz w:val="48"/>
      </w:rPr>
      <w:t>EN</w:t>
    </w:r>
    <w:r w:rsidRPr="008E5A14">
      <w:rPr>
        <w:rFonts w:ascii="Arial" w:hAnsi="Arial" w:cs="Arial"/>
        <w:b/>
        <w:sz w:val="48"/>
      </w:rPr>
      <w:tab/>
    </w:r>
    <w:r w:rsidRPr="008E5A14">
      <w:rPr>
        <w:rFonts w:ascii="Arial" w:hAnsi="Arial" w:cs="Arial"/>
        <w:b/>
        <w:sz w:val="48"/>
      </w:rPr>
      <w:tab/>
    </w:r>
    <w:r w:rsidRPr="008E5A14">
      <w:tab/>
    </w:r>
    <w:r w:rsidRPr="008E5A1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B004" w14:textId="77777777" w:rsidR="008E5A14" w:rsidRPr="008E5A14" w:rsidRDefault="008E5A14" w:rsidP="008E5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C0BC" w14:textId="77777777" w:rsidR="008E5A14" w:rsidRDefault="008E5A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F7FA" w14:textId="7B42D518" w:rsidR="008E5A14" w:rsidRPr="008E5A14" w:rsidRDefault="008E5A14" w:rsidP="008E5A14">
    <w:pPr>
      <w:pStyle w:val="Footer"/>
      <w:rPr>
        <w:rFonts w:ascii="Arial" w:hAnsi="Arial" w:cs="Arial"/>
        <w:b/>
        <w:sz w:val="48"/>
      </w:rPr>
    </w:pPr>
    <w:r w:rsidRPr="008E5A14">
      <w:rPr>
        <w:rFonts w:ascii="Arial" w:hAnsi="Arial" w:cs="Arial"/>
        <w:b/>
        <w:sz w:val="48"/>
      </w:rPr>
      <w:t>EN</w:t>
    </w:r>
    <w:r w:rsidRPr="008E5A1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E5A14">
      <w:tab/>
    </w:r>
    <w:r w:rsidRPr="008E5A14">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87E6" w14:textId="77777777" w:rsidR="008E5A14" w:rsidRDefault="008E5A14" w:rsidP="008E5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8E69B" w14:textId="77777777" w:rsidR="00CA5DA3" w:rsidRDefault="00CA5DA3" w:rsidP="00663CE9">
      <w:pPr>
        <w:spacing w:before="0" w:after="0"/>
      </w:pPr>
      <w:r>
        <w:separator/>
      </w:r>
    </w:p>
  </w:footnote>
  <w:footnote w:type="continuationSeparator" w:id="0">
    <w:p w14:paraId="2E9FA509" w14:textId="77777777" w:rsidR="00CA5DA3" w:rsidRDefault="00CA5DA3" w:rsidP="00663CE9">
      <w:pPr>
        <w:spacing w:before="0" w:after="0"/>
      </w:pPr>
      <w:r>
        <w:continuationSeparator/>
      </w:r>
    </w:p>
  </w:footnote>
  <w:footnote w:type="continuationNotice" w:id="1">
    <w:p w14:paraId="1C264CAB" w14:textId="77777777" w:rsidR="00CA5DA3" w:rsidRDefault="00CA5D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EDF1E" w14:textId="77777777" w:rsidR="008E5A14" w:rsidRPr="008E5A14" w:rsidRDefault="008E5A14" w:rsidP="008E5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0AD0" w14:textId="77777777" w:rsidR="008E5A14" w:rsidRPr="008E5A14" w:rsidRDefault="008E5A14" w:rsidP="008E5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3EE6" w14:textId="77777777" w:rsidR="008E5A14" w:rsidRPr="008E5A14" w:rsidRDefault="008E5A14" w:rsidP="008E5A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7A9E" w14:textId="77777777" w:rsidR="008E5A14" w:rsidRDefault="008E5A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1FD9" w14:textId="77777777" w:rsidR="008E5A14" w:rsidRDefault="008E5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054798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53C239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25A54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75EF2B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4"/>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1-22 10:38: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
    <w:docVar w:name="LW_ACCOMPAGNANT.CP" w:val="to the "/>
    <w:docVar w:name="LW_ANNEX_NBR_FIRST" w:val="1"/>
    <w:docVar w:name="LW_ANNEX_NBR_LAST" w:val="6"/>
    <w:docVar w:name="LW_ANNEX_UNIQUE" w:val="0"/>
    <w:docVar w:name="LW_CORRIGENDUM" w:val="&lt;UNUSED&gt;"/>
    <w:docVar w:name="LW_COVERPAGE_EXISTS" w:val="True"/>
    <w:docVar w:name="LW_COVERPAGE_GUID" w:val="DA32AE03-CA34-4E11-A1E6-E1B961224B00"/>
    <w:docVar w:name="LW_COVERPAGE_TYPE" w:val="1"/>
    <w:docVar w:name="LW_CROSSREFERENCE" w:val="&lt;UNUSED&gt;"/>
    <w:docVar w:name="LW_DocType" w:val="ANNEX"/>
    <w:docVar w:name="LW_EMISSION" w:val="29.11.2024"/>
    <w:docVar w:name="LW_EMISSION_ISODATE" w:val="2024-11-29"/>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Directive 2014/32/EU as regards electric vehicle supply equipment, compressed gas dispensers, and electricity, gas and thermal energy meters"/>
    <w:docVar w:name="LW_OBJETACTEPRINCIPAL.CP" w:val="amending Directive 2014/32/EU as regards electric vehicle supply equipment, compressed gas dispensers, and electricity, gas and thermal energy meters"/>
    <w:docVar w:name="LW_PART_NBR" w:val="&lt;UNUSED&gt;"/>
    <w:docVar w:name="LW_PART_NBR_TOTAL" w:val="&lt;UNUSED&gt;"/>
    <w:docVar w:name="LW_REF.INST.NEW" w:val="COM"/>
    <w:docVar w:name="LW_REF.INST.NEW_ADOPTED" w:val="final"/>
    <w:docVar w:name="LW_REF.INST.NEW_TEXT" w:val="(2024)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_x000b_DIRECTIVE OF THE EUROPEAN PARLIAMENT AND OF THE COUNCIL"/>
    <w:docVar w:name="LW_TYPEACTEPRINCIPAL.CP" w:val="Proposal for a _x000b_DIRECTIVE OF THE EUROPEAN PARLIAMENT AND OF THE COUNCIL"/>
    <w:docVar w:name="LwApiVersions" w:val="LW4CoDe 1.24.5.0; LW 9.0, Build 20240221"/>
  </w:docVars>
  <w:rsids>
    <w:rsidRoot w:val="00663CE9"/>
    <w:rsid w:val="0001505B"/>
    <w:rsid w:val="00032103"/>
    <w:rsid w:val="00033D3C"/>
    <w:rsid w:val="00036DC3"/>
    <w:rsid w:val="0004294B"/>
    <w:rsid w:val="0006630E"/>
    <w:rsid w:val="00072CA4"/>
    <w:rsid w:val="000777F6"/>
    <w:rsid w:val="000A78F5"/>
    <w:rsid w:val="000B09CD"/>
    <w:rsid w:val="000D2B50"/>
    <w:rsid w:val="000E43A4"/>
    <w:rsid w:val="00120ED8"/>
    <w:rsid w:val="00165C4F"/>
    <w:rsid w:val="001B650C"/>
    <w:rsid w:val="001B6EB8"/>
    <w:rsid w:val="001D0F88"/>
    <w:rsid w:val="001F343E"/>
    <w:rsid w:val="0020594E"/>
    <w:rsid w:val="002078A4"/>
    <w:rsid w:val="00221C98"/>
    <w:rsid w:val="00223DD4"/>
    <w:rsid w:val="00245088"/>
    <w:rsid w:val="00280413"/>
    <w:rsid w:val="00282C5C"/>
    <w:rsid w:val="002D5676"/>
    <w:rsid w:val="00315747"/>
    <w:rsid w:val="00322AB1"/>
    <w:rsid w:val="003303CE"/>
    <w:rsid w:val="00351A1E"/>
    <w:rsid w:val="0035523B"/>
    <w:rsid w:val="00365381"/>
    <w:rsid w:val="003B4A8D"/>
    <w:rsid w:val="003F71B2"/>
    <w:rsid w:val="00421C63"/>
    <w:rsid w:val="00443CAE"/>
    <w:rsid w:val="004456EC"/>
    <w:rsid w:val="0046189A"/>
    <w:rsid w:val="00485963"/>
    <w:rsid w:val="00492EB7"/>
    <w:rsid w:val="004A00FE"/>
    <w:rsid w:val="004A7C32"/>
    <w:rsid w:val="004C1CA1"/>
    <w:rsid w:val="004D72F8"/>
    <w:rsid w:val="004E5D75"/>
    <w:rsid w:val="00500EBC"/>
    <w:rsid w:val="00513A3A"/>
    <w:rsid w:val="0058076F"/>
    <w:rsid w:val="00585BE1"/>
    <w:rsid w:val="005A65AC"/>
    <w:rsid w:val="005B1313"/>
    <w:rsid w:val="005E05E0"/>
    <w:rsid w:val="005E4B00"/>
    <w:rsid w:val="005E70E2"/>
    <w:rsid w:val="005F676A"/>
    <w:rsid w:val="00622CE1"/>
    <w:rsid w:val="00626E37"/>
    <w:rsid w:val="00663CE9"/>
    <w:rsid w:val="00663E94"/>
    <w:rsid w:val="006A6BCB"/>
    <w:rsid w:val="00730F31"/>
    <w:rsid w:val="00747DC2"/>
    <w:rsid w:val="00764653"/>
    <w:rsid w:val="0077452D"/>
    <w:rsid w:val="007E0A0D"/>
    <w:rsid w:val="0080755E"/>
    <w:rsid w:val="008626AA"/>
    <w:rsid w:val="008719F1"/>
    <w:rsid w:val="008B2723"/>
    <w:rsid w:val="008D6398"/>
    <w:rsid w:val="008E5A14"/>
    <w:rsid w:val="00901DA7"/>
    <w:rsid w:val="009021EA"/>
    <w:rsid w:val="00905D22"/>
    <w:rsid w:val="00946207"/>
    <w:rsid w:val="00955D45"/>
    <w:rsid w:val="00965FC0"/>
    <w:rsid w:val="00971DDB"/>
    <w:rsid w:val="00982149"/>
    <w:rsid w:val="00986F5A"/>
    <w:rsid w:val="009F434C"/>
    <w:rsid w:val="00A27B5D"/>
    <w:rsid w:val="00A31D16"/>
    <w:rsid w:val="00A52D5E"/>
    <w:rsid w:val="00A6243B"/>
    <w:rsid w:val="00A67868"/>
    <w:rsid w:val="00A71F6D"/>
    <w:rsid w:val="00A80805"/>
    <w:rsid w:val="00A90CE8"/>
    <w:rsid w:val="00A95B30"/>
    <w:rsid w:val="00AA2551"/>
    <w:rsid w:val="00AB20CF"/>
    <w:rsid w:val="00AD20D7"/>
    <w:rsid w:val="00AD6843"/>
    <w:rsid w:val="00B05B58"/>
    <w:rsid w:val="00B07657"/>
    <w:rsid w:val="00B11D28"/>
    <w:rsid w:val="00B214AF"/>
    <w:rsid w:val="00B32C9E"/>
    <w:rsid w:val="00B42988"/>
    <w:rsid w:val="00B742C9"/>
    <w:rsid w:val="00B949D1"/>
    <w:rsid w:val="00BA4F3C"/>
    <w:rsid w:val="00BB30BC"/>
    <w:rsid w:val="00BC3E9D"/>
    <w:rsid w:val="00BD7A02"/>
    <w:rsid w:val="00BE3D25"/>
    <w:rsid w:val="00BE4924"/>
    <w:rsid w:val="00C000CE"/>
    <w:rsid w:val="00C355D2"/>
    <w:rsid w:val="00C357D1"/>
    <w:rsid w:val="00C54ECB"/>
    <w:rsid w:val="00C7654A"/>
    <w:rsid w:val="00C953CA"/>
    <w:rsid w:val="00CA5DA3"/>
    <w:rsid w:val="00CB67BB"/>
    <w:rsid w:val="00CD4ED5"/>
    <w:rsid w:val="00CE6079"/>
    <w:rsid w:val="00D23C0E"/>
    <w:rsid w:val="00D328C4"/>
    <w:rsid w:val="00D32AD6"/>
    <w:rsid w:val="00D33986"/>
    <w:rsid w:val="00D536F4"/>
    <w:rsid w:val="00D57C8F"/>
    <w:rsid w:val="00D65101"/>
    <w:rsid w:val="00D839BC"/>
    <w:rsid w:val="00DA1BC6"/>
    <w:rsid w:val="00DA558F"/>
    <w:rsid w:val="00DC42EF"/>
    <w:rsid w:val="00E20758"/>
    <w:rsid w:val="00E3593B"/>
    <w:rsid w:val="00E420AC"/>
    <w:rsid w:val="00E512E8"/>
    <w:rsid w:val="00E549E6"/>
    <w:rsid w:val="00E719A8"/>
    <w:rsid w:val="00E742E9"/>
    <w:rsid w:val="00E837E5"/>
    <w:rsid w:val="00EF1282"/>
    <w:rsid w:val="00F128E2"/>
    <w:rsid w:val="00F51F0D"/>
    <w:rsid w:val="00F7024E"/>
    <w:rsid w:val="00F77551"/>
    <w:rsid w:val="00F82260"/>
    <w:rsid w:val="00F85CA6"/>
    <w:rsid w:val="00F96F3C"/>
    <w:rsid w:val="00FB656F"/>
    <w:rsid w:val="00FC736C"/>
    <w:rsid w:val="00FD270C"/>
    <w:rsid w:val="00FE0E26"/>
    <w:rsid w:val="00FF10B8"/>
    <w:rsid w:val="00FF64F6"/>
    <w:rsid w:val="1056425E"/>
    <w:rsid w:val="35D7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2B9B41"/>
  <w15:docId w15:val="{8343E80A-609C-48B2-AA3B-74C5C714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CE9"/>
  </w:style>
  <w:style w:type="table" w:styleId="TableGrid">
    <w:name w:val="Table Grid"/>
    <w:basedOn w:val="TableNormal"/>
    <w:uiPriority w:val="59"/>
    <w:rsid w:val="00B0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D7"/>
    <w:pPr>
      <w:autoSpaceDE w:val="0"/>
      <w:autoSpaceDN w:val="0"/>
      <w:adjustRightInd w:val="0"/>
      <w:spacing w:after="0" w:line="240" w:lineRule="auto"/>
    </w:pPr>
    <w:rPr>
      <w:rFonts w:ascii="Cambria" w:hAnsi="Cambria" w:cs="Cambria"/>
      <w:color w:val="000000"/>
      <w:sz w:val="24"/>
      <w:szCs w:val="24"/>
      <w:lang w:val="en-IE"/>
    </w:rPr>
  </w:style>
  <w:style w:type="character" w:styleId="CommentReference">
    <w:name w:val="annotation reference"/>
    <w:basedOn w:val="DefaultParagraphFont"/>
    <w:uiPriority w:val="99"/>
    <w:semiHidden/>
    <w:unhideWhenUsed/>
    <w:rsid w:val="00AD20D7"/>
    <w:rPr>
      <w:sz w:val="16"/>
      <w:szCs w:val="16"/>
    </w:rPr>
  </w:style>
  <w:style w:type="paragraph" w:styleId="CommentText">
    <w:name w:val="annotation text"/>
    <w:basedOn w:val="Normal"/>
    <w:link w:val="CommentTextChar"/>
    <w:uiPriority w:val="99"/>
    <w:unhideWhenUsed/>
    <w:rsid w:val="00AD20D7"/>
    <w:rPr>
      <w:sz w:val="20"/>
      <w:szCs w:val="20"/>
    </w:rPr>
  </w:style>
  <w:style w:type="character" w:customStyle="1" w:styleId="CommentTextChar">
    <w:name w:val="Comment Text Char"/>
    <w:basedOn w:val="DefaultParagraphFont"/>
    <w:link w:val="CommentText"/>
    <w:uiPriority w:val="99"/>
    <w:rsid w:val="00AD20D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D20D7"/>
    <w:rPr>
      <w:b/>
      <w:bCs/>
    </w:rPr>
  </w:style>
  <w:style w:type="character" w:customStyle="1" w:styleId="CommentSubjectChar">
    <w:name w:val="Comment Subject Char"/>
    <w:basedOn w:val="CommentTextChar"/>
    <w:link w:val="CommentSubject"/>
    <w:uiPriority w:val="99"/>
    <w:semiHidden/>
    <w:rsid w:val="00AD20D7"/>
    <w:rPr>
      <w:rFonts w:ascii="Times New Roman" w:hAnsi="Times New Roman" w:cs="Times New Roman"/>
      <w:b/>
      <w:bCs/>
      <w:sz w:val="20"/>
      <w:szCs w:val="20"/>
      <w:lang w:val="en-GB"/>
    </w:rPr>
  </w:style>
  <w:style w:type="paragraph" w:styleId="ListBullet">
    <w:name w:val="List Bullet"/>
    <w:basedOn w:val="Normal"/>
    <w:uiPriority w:val="99"/>
    <w:semiHidden/>
    <w:unhideWhenUsed/>
    <w:rsid w:val="00500EBC"/>
    <w:pPr>
      <w:numPr>
        <w:numId w:val="14"/>
      </w:numPr>
      <w:contextualSpacing/>
    </w:pPr>
  </w:style>
  <w:style w:type="paragraph" w:styleId="ListBullet2">
    <w:name w:val="List Bullet 2"/>
    <w:basedOn w:val="Normal"/>
    <w:uiPriority w:val="99"/>
    <w:semiHidden/>
    <w:unhideWhenUsed/>
    <w:rsid w:val="00500EBC"/>
    <w:pPr>
      <w:numPr>
        <w:numId w:val="15"/>
      </w:numPr>
      <w:contextualSpacing/>
    </w:pPr>
  </w:style>
  <w:style w:type="paragraph" w:styleId="ListBullet3">
    <w:name w:val="List Bullet 3"/>
    <w:basedOn w:val="Normal"/>
    <w:uiPriority w:val="99"/>
    <w:semiHidden/>
    <w:unhideWhenUsed/>
    <w:rsid w:val="00500EBC"/>
    <w:pPr>
      <w:numPr>
        <w:numId w:val="16"/>
      </w:numPr>
      <w:contextualSpacing/>
    </w:pPr>
  </w:style>
  <w:style w:type="paragraph" w:styleId="ListBullet4">
    <w:name w:val="List Bullet 4"/>
    <w:basedOn w:val="Normal"/>
    <w:uiPriority w:val="99"/>
    <w:semiHidden/>
    <w:unhideWhenUsed/>
    <w:rsid w:val="00500EBC"/>
    <w:pPr>
      <w:numPr>
        <w:numId w:val="17"/>
      </w:numPr>
      <w:contextualSpacing/>
    </w:pPr>
  </w:style>
  <w:style w:type="character" w:styleId="Hyperlink">
    <w:name w:val="Hyperlink"/>
    <w:basedOn w:val="DefaultParagraphFont"/>
    <w:uiPriority w:val="99"/>
    <w:unhideWhenUsed/>
    <w:rsid w:val="000E43A4"/>
    <w:rPr>
      <w:color w:val="0000FF" w:themeColor="hyperlink"/>
      <w:u w:val="single"/>
    </w:rPr>
  </w:style>
  <w:style w:type="paragraph" w:customStyle="1" w:styleId="Para">
    <w:name w:val="Para"/>
    <w:basedOn w:val="Normal"/>
    <w:rsid w:val="00E549E6"/>
  </w:style>
  <w:style w:type="paragraph" w:customStyle="1" w:styleId="Num">
    <w:name w:val="Num"/>
    <w:basedOn w:val="Para"/>
    <w:rsid w:val="00E549E6"/>
  </w:style>
  <w:style w:type="paragraph" w:styleId="Revision">
    <w:name w:val="Revision"/>
    <w:hidden/>
    <w:uiPriority w:val="99"/>
    <w:semiHidden/>
    <w:rsid w:val="004456EC"/>
    <w:pPr>
      <w:spacing w:after="0" w:line="240" w:lineRule="auto"/>
    </w:pPr>
    <w:rPr>
      <w:rFonts w:ascii="Times New Roman" w:hAnsi="Times New Roman" w:cs="Times New Roman"/>
      <w:sz w:val="24"/>
      <w:lang w:val="en-GB"/>
    </w:rPr>
  </w:style>
  <w:style w:type="character" w:customStyle="1" w:styleId="UnresolvedMention">
    <w:name w:val="Unresolved Mention"/>
    <w:basedOn w:val="DefaultParagraphFont"/>
    <w:uiPriority w:val="99"/>
    <w:semiHidden/>
    <w:unhideWhenUsed/>
    <w:rsid w:val="00585BE1"/>
    <w:rPr>
      <w:color w:val="605E5C"/>
      <w:shd w:val="clear" w:color="auto" w:fill="E1DFDD"/>
    </w:rPr>
  </w:style>
  <w:style w:type="character" w:customStyle="1" w:styleId="HeaderChar">
    <w:name w:val="Header Char"/>
    <w:basedOn w:val="DefaultParagraphFont"/>
    <w:link w:val="Header"/>
    <w:uiPriority w:val="99"/>
    <w:rsid w:val="008E5A14"/>
    <w:rPr>
      <w:rFonts w:ascii="Times New Roman" w:hAnsi="Times New Roman" w:cs="Times New Roman"/>
      <w:sz w:val="24"/>
      <w:lang w:val="en-GB"/>
    </w:rPr>
  </w:style>
  <w:style w:type="character" w:customStyle="1" w:styleId="FooterChar">
    <w:name w:val="Footer Char"/>
    <w:basedOn w:val="DefaultParagraphFont"/>
    <w:link w:val="Footer"/>
    <w:uiPriority w:val="99"/>
    <w:rsid w:val="008E5A1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E5A1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E5A14"/>
    <w:pPr>
      <w:spacing w:before="0"/>
      <w:jc w:val="right"/>
    </w:pPr>
    <w:rPr>
      <w:sz w:val="28"/>
    </w:rPr>
  </w:style>
  <w:style w:type="paragraph" w:customStyle="1" w:styleId="FooterSensitivity">
    <w:name w:val="Footer Sensitivity"/>
    <w:basedOn w:val="Normal"/>
    <w:rsid w:val="008E5A1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E5A14"/>
    <w:pPr>
      <w:tabs>
        <w:tab w:val="center" w:pos="4535"/>
        <w:tab w:val="right" w:pos="9071"/>
      </w:tabs>
      <w:spacing w:before="0"/>
    </w:pPr>
  </w:style>
  <w:style w:type="paragraph" w:customStyle="1" w:styleId="HeaderLandscape">
    <w:name w:val="HeaderLandscape"/>
    <w:basedOn w:val="Normal"/>
    <w:rsid w:val="008E5A14"/>
    <w:pPr>
      <w:tabs>
        <w:tab w:val="center" w:pos="7285"/>
        <w:tab w:val="right" w:pos="14003"/>
      </w:tabs>
      <w:spacing w:before="0"/>
    </w:pPr>
  </w:style>
  <w:style w:type="paragraph" w:styleId="Footer">
    <w:name w:val="footer"/>
    <w:basedOn w:val="Normal"/>
    <w:link w:val="FooterChar"/>
    <w:uiPriority w:val="99"/>
    <w:unhideWhenUsed/>
    <w:rsid w:val="008E5A1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E5A1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7A32D9593844C833EB15FEDDA44D0" ma:contentTypeVersion="4" ma:contentTypeDescription="Create a new document." ma:contentTypeScope="" ma:versionID="04def0428a0c013c1b362ed3104d7aff">
  <xsd:schema xmlns:xsd="http://www.w3.org/2001/XMLSchema" xmlns:xs="http://www.w3.org/2001/XMLSchema" xmlns:p="http://schemas.microsoft.com/office/2006/metadata/properties" xmlns:ns2="c5834886-54b3-462d-93ce-edb6fb92b5c8" targetNamespace="http://schemas.microsoft.com/office/2006/metadata/properties" ma:root="true" ma:fieldsID="8e65381994d020e4e808daed0b7f5aea" ns2:_="">
    <xsd:import namespace="c5834886-54b3-462d-93ce-edb6fb92b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34886-54b3-462d-93ce-edb6fb92b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21A3-F0C1-4121-9992-5BC11474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34886-54b3-462d-93ce-edb6fb92b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4A439-A5DF-4803-8C54-5D2444145906}">
  <ds:schemaRefs>
    <ds:schemaRef ds:uri="http://schemas.microsoft.com/office/2006/documentManagement/types"/>
    <ds:schemaRef ds:uri="http://purl.org/dc/elements/1.1/"/>
    <ds:schemaRef ds:uri="c5834886-54b3-462d-93ce-edb6fb92b5c8"/>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413F4D2-A0FF-4257-B1D0-180F42463CD5}">
  <ds:schemaRefs>
    <ds:schemaRef ds:uri="http://schemas.microsoft.com/sharepoint/v3/contenttype/forms"/>
  </ds:schemaRefs>
</ds:datastoreItem>
</file>

<file path=customXml/itemProps4.xml><?xml version="1.0" encoding="utf-8"?>
<ds:datastoreItem xmlns:ds="http://schemas.openxmlformats.org/officeDocument/2006/customXml" ds:itemID="{BEA04F1D-F21F-4A32-B335-C1719F27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80</TotalTime>
  <Pages>10</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 Cyrielle (GROW)</dc:creator>
  <cp:keywords/>
  <dc:description/>
  <cp:lastModifiedBy>EC CoDe</cp:lastModifiedBy>
  <cp:revision>26</cp:revision>
  <dcterms:created xsi:type="dcterms:W3CDTF">2024-11-11T08:15:00Z</dcterms:created>
  <dcterms:modified xsi:type="dcterms:W3CDTF">2024-11-22T09:38:00Z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0x0101007E87A32D9593844C833EB15FEDDA44D0</vt:lpwstr>
  </property>
  <property fmtid="{D5CDD505-2E9C-101B-9397-08002B2CF9AE}" pid="14" name="MSIP_Label_6bd9ddd1-4d20-43f6-abfa-fc3c07406f94_Enabled">
    <vt:lpwstr>true</vt:lpwstr>
  </property>
  <property fmtid="{D5CDD505-2E9C-101B-9397-08002B2CF9AE}" pid="15" name="MSIP_Label_6bd9ddd1-4d20-43f6-abfa-fc3c07406f94_SetDate">
    <vt:lpwstr>2024-10-14T09:01:37Z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6349de3f-f795-483e-bcb5-d781c3ae94e2</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