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E868C" w14:textId="156AD800" w:rsidR="000358BC" w:rsidRDefault="00B47DC5" w:rsidP="00B47DC5">
      <w:pPr>
        <w:pStyle w:val="Pagedecouverture"/>
        <w:rPr>
          <w:noProof/>
        </w:rPr>
      </w:pPr>
      <w:bookmarkStart w:id="0" w:name="LW_BM_COVERPAGE"/>
      <w:r>
        <w:rPr>
          <w:noProof/>
        </w:rPr>
        <w:pict w14:anchorId="334A7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A5ECD4D-8680-4D57-A43E-D0E0AB03C891" style="width:455.25pt;height:369.75pt">
            <v:imagedata r:id="rId11" o:title=""/>
          </v:shape>
        </w:pict>
      </w:r>
    </w:p>
    <w:bookmarkEnd w:id="0"/>
    <w:p w14:paraId="76DA80C7" w14:textId="77777777" w:rsidR="000358BC" w:rsidRDefault="000358BC" w:rsidP="000358BC">
      <w:pPr>
        <w:rPr>
          <w:noProof/>
        </w:rPr>
        <w:sectPr w:rsidR="000358BC" w:rsidSect="00B47DC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D5FEF29" w14:textId="6209E4E1" w:rsidR="00494BB5" w:rsidRPr="002F0543" w:rsidRDefault="0031631B" w:rsidP="00DE4E7B">
      <w:pPr>
        <w:pStyle w:val="Heading1"/>
        <w:rPr>
          <w:noProof/>
          <w:color w:val="2F5496"/>
          <w14:ligatures w14:val="none"/>
        </w:rPr>
      </w:pPr>
      <w:bookmarkStart w:id="1" w:name="_GoBack"/>
      <w:bookmarkEnd w:id="1"/>
      <w:r>
        <w:rPr>
          <w:noProof/>
          <w:color w:val="2F5496"/>
        </w:rPr>
        <w:lastRenderedPageBreak/>
        <w:t>Liite II: Toimenpiteiden kelpaaminen tuettaviksi elpymis- ja palautumistukivälineestä – Tukikelpoisten toimenpiteiden aloittamispäivä</w:t>
      </w:r>
    </w:p>
    <w:p w14:paraId="31D5A76B" w14:textId="796DC54A" w:rsidR="00BA1615" w:rsidRPr="00A73768" w:rsidRDefault="00916AA6" w:rsidP="1BD9A9CB">
      <w:pPr>
        <w:spacing w:after="200" w:line="276" w:lineRule="auto"/>
        <w:jc w:val="both"/>
        <w:rPr>
          <w:rFonts w:ascii="EC Square Sans Pro" w:hAnsi="EC Square Sans Pro"/>
          <w:noProof/>
          <w:kern w:val="0"/>
          <w:sz w:val="24"/>
          <w:szCs w:val="24"/>
          <w14:ligatures w14:val="none"/>
        </w:rPr>
      </w:pPr>
      <w:r>
        <w:rPr>
          <w:rFonts w:ascii="EC Square Sans Pro" w:hAnsi="EC Square Sans Pro"/>
          <w:b/>
          <w:noProof/>
          <w:sz w:val="24"/>
        </w:rPr>
        <w:t xml:space="preserve">Covid-19-kriisin alkuvaiheessa jäsenvaltiot toteuttivat erikseen ja yhdessä joukon toimenpiteitä kansalaisten ja yritysten suojelemiseksi sekä covid-19-kriisin ja tulevien kriisien hallinnan helpottamiseksi. </w:t>
      </w:r>
      <w:r>
        <w:rPr>
          <w:rFonts w:ascii="EC Square Sans Pro" w:hAnsi="EC Square Sans Pro"/>
          <w:noProof/>
          <w:sz w:val="24"/>
        </w:rPr>
        <w:t>Vaikka tällaisista toimenpiteistä aiheutui toisinaan suuria kustannuksia julkiselle taloudelle, ne olivat ratkaisevan tärkeitä taloudellisen, sosiaalisen ja alueellisen yhteenkuuluvuuden suojelemiseksi, sillä ne lievensivät kriisin sosiaalisia ja taloudellisia vaikutuksia ja auttoivat sekä yksittäisiä jäsenvaltioita että koko unionia selviytymään kriisistä. Komission, jäsenvaltioiden, Euroopan parlamentin ja neuvoston nopea toiminta NextGenerationEU-välineen, erityisesti elpymis- ja palautumistukivälineen, ehdottamisessa ja hyväksymisessä vakauttivat sekä markkinoiden että yhteiskunnan odotuksia. Kriisin alkamisen ja elpymis- ja palautumistukivälineen täytäntöönpanon aloittamisen välillä oli kuitenkin viive.</w:t>
      </w:r>
    </w:p>
    <w:p w14:paraId="31953A4A" w14:textId="3AD183DD" w:rsidR="008473BC" w:rsidRPr="00A73768" w:rsidRDefault="0070392F" w:rsidP="007905B9">
      <w:pPr>
        <w:spacing w:after="200" w:line="276" w:lineRule="auto"/>
        <w:jc w:val="both"/>
        <w:rPr>
          <w:rFonts w:ascii="EC Square Sans Pro" w:hAnsi="EC Square Sans Pro"/>
          <w:noProof/>
          <w:kern w:val="0"/>
          <w:sz w:val="24"/>
          <w14:ligatures w14:val="none"/>
        </w:rPr>
      </w:pPr>
      <w:r>
        <w:rPr>
          <w:rFonts w:ascii="EC Square Sans Pro" w:hAnsi="EC Square Sans Pro"/>
          <w:b/>
          <w:noProof/>
          <w:sz w:val="24"/>
        </w:rPr>
        <w:t xml:space="preserve">Euroopan parlamentti ja neuvosto ottivat elpymis- ja palautumistukivälinettä koskevaan asetukseen taannehtivuuslausekkeen, jotta voitiin tukea toimenpiteitä, jotka olisi muutoin saatettu keskeyttää kriisin jäsenvaltioille aiheuttaman suuren finanssipoliittisen taakan vuoksi, ja jotta voitiin tukea covid-19-kriisin johdosta toteutettavia varhaisia politiikkatoimia. </w:t>
      </w:r>
      <w:r>
        <w:rPr>
          <w:rFonts w:ascii="EC Square Sans Pro" w:hAnsi="EC Square Sans Pro"/>
          <w:noProof/>
          <w:sz w:val="24"/>
        </w:rPr>
        <w:t>Tämän taannehtivuuslausekkeen tarkoituksena oli tukea jäsenvaltioiden varhaisia politiikkatoimia. Lisäksi Euroopan viimeaikaisesta kriisistä saatujen kokemusten perusteella tarkoituksena oli varmistaa, että jäsenvaltiot eivät lopeta tai vähennä investointeja pandemian aiheuttaman vakavan talous- ja sosiaalikriisin yhteydessä, jotta talouden supistuminen ei pahenisi entisestään. Elpymis- ja palautumistukivälinettä koskevan asetuksen 17 artiklan 2 kohdassa täsmennetään, että ainoastaan ”</w:t>
      </w:r>
      <w:r>
        <w:rPr>
          <w:rFonts w:ascii="EC Square Sans Pro" w:hAnsi="EC Square Sans Pro"/>
          <w:i/>
          <w:noProof/>
          <w:sz w:val="24"/>
        </w:rPr>
        <w:t>[t]oimenpiteet, jotka on aloitettu 1 päivästä helmikuuta 2020 alkaen, ovat tukikelpoisia edellyttäen, että ne täyttävät tässä asetuksessa säädetyt vaatimukset</w:t>
      </w:r>
      <w:r>
        <w:rPr>
          <w:rFonts w:ascii="EC Square Sans Pro" w:hAnsi="EC Square Sans Pro"/>
          <w:noProof/>
          <w:sz w:val="24"/>
        </w:rPr>
        <w:t>”. Vastaava säännös, jolla on sama logiikka, lisättiin, kun elpymis- ja palautumistukivälinettä koskevaa asetusta muutettiin REPowerEU-lukujen lisäämiseksi (REPowerEU-lukuun sisältyvät toimenpiteet ”</w:t>
      </w:r>
      <w:r>
        <w:rPr>
          <w:rFonts w:ascii="EC Square Sans Pro" w:hAnsi="EC Square Sans Pro"/>
          <w:i/>
          <w:noProof/>
          <w:sz w:val="24"/>
        </w:rPr>
        <w:t>ovat tukikelpoisia ainoastaan, jos ne alkavat 1 päivästä helmikuuta 2022 alkaen</w:t>
      </w:r>
      <w:r>
        <w:rPr>
          <w:rFonts w:ascii="EC Square Sans Pro" w:hAnsi="EC Square Sans Pro"/>
          <w:noProof/>
          <w:sz w:val="24"/>
        </w:rPr>
        <w:t>”). Sen vuoksi jäsenvaltioiden ja komission keskeisenä näkökohtana elpymis- ja palautumissuunnitelmien laatimisessa ja arvioinnissa oli määrittää, milloin toimenpiteen on katsottu alkaneen.</w:t>
      </w:r>
    </w:p>
    <w:p w14:paraId="5AA09E28" w14:textId="1E7D1EC0" w:rsidR="00D90A3E" w:rsidRPr="00753981" w:rsidRDefault="00D90A3E" w:rsidP="00753981">
      <w:pPr>
        <w:pStyle w:val="Heading3"/>
        <w:jc w:val="left"/>
        <w:rPr>
          <w:noProof/>
          <w14:ligatures w14:val="none"/>
        </w:rPr>
      </w:pPr>
      <w:r>
        <w:rPr>
          <w:noProof/>
        </w:rPr>
        <w:t>Toimenpide alkaa paikallisen tason toteutuksesta</w:t>
      </w:r>
    </w:p>
    <w:p w14:paraId="61DD8DD7" w14:textId="6BC0C1B6" w:rsidR="0088326F" w:rsidRPr="00753981" w:rsidRDefault="007E12CC" w:rsidP="00753981">
      <w:pPr>
        <w:spacing w:after="200" w:line="276" w:lineRule="auto"/>
        <w:jc w:val="both"/>
        <w:textAlignment w:val="baseline"/>
        <w:rPr>
          <w:rFonts w:ascii="EC Square Sans Pro" w:hAnsi="EC Square Sans Pro"/>
          <w:noProof/>
          <w:kern w:val="0"/>
          <w:sz w:val="24"/>
          <w14:ligatures w14:val="none"/>
        </w:rPr>
      </w:pPr>
      <w:r>
        <w:rPr>
          <w:rFonts w:ascii="EC Square Sans Pro" w:hAnsi="EC Square Sans Pro"/>
          <w:b/>
          <w:noProof/>
          <w:sz w:val="24"/>
        </w:rPr>
        <w:t>Elpymis- ja palautumistukivälinettä koskevassa asetuksessa ei määritellä täsmällisesti ”aloitetun” käsitettä, mutta siinä annetaan viitteitä ilmauksen merkityksestä.</w:t>
      </w:r>
      <w:r>
        <w:rPr>
          <w:rFonts w:ascii="EC Square Sans Pro" w:hAnsi="EC Square Sans Pro"/>
          <w:noProof/>
          <w:sz w:val="24"/>
        </w:rPr>
        <w:t xml:space="preserve"> Koska jäsenvaltioiden on toimitettava arvioidut kokonaiskustannukset toimenpiteistä, joiden on täytynyt alkaa 1. helmikuuta 2020 jälkeen, on kohtuullista päätellä, että kaikkien kustannusten olisi aiheuduttava tilastollisesti kyseisen päivämäärän jälkeen. </w:t>
      </w:r>
    </w:p>
    <w:p w14:paraId="02DC0879" w14:textId="3BDFB386" w:rsidR="00C30009" w:rsidRPr="008A7523" w:rsidRDefault="006644DC" w:rsidP="1BD9A9CB">
      <w:pPr>
        <w:spacing w:after="200" w:line="276" w:lineRule="auto"/>
        <w:jc w:val="both"/>
        <w:rPr>
          <w:rFonts w:ascii="EC Square Sans Pro" w:hAnsi="EC Square Sans Pro"/>
          <w:noProof/>
          <w:kern w:val="0"/>
          <w:sz w:val="24"/>
          <w:szCs w:val="24"/>
          <w14:ligatures w14:val="none"/>
        </w:rPr>
      </w:pPr>
      <w:r>
        <w:rPr>
          <w:rFonts w:ascii="EC Square Sans Pro" w:hAnsi="EC Square Sans Pro"/>
          <w:b/>
          <w:noProof/>
          <w:sz w:val="24"/>
        </w:rPr>
        <w:t>Tilastollisesti tarkasteltuna menot ja omaisuuserät kirjataan vasta hankkeen toteuttamisen käynnistyessä.</w:t>
      </w:r>
      <w:r>
        <w:rPr>
          <w:rFonts w:ascii="EC Square Sans Pro" w:hAnsi="EC Square Sans Pro"/>
          <w:noProof/>
          <w:sz w:val="24"/>
        </w:rPr>
        <w:t xml:space="preserve"> Euroopan kansantalouden tilinpito- ja aluetilinpitojärjestelmässä (EKT 2010)</w:t>
      </w:r>
      <w:r w:rsidR="00C30009" w:rsidRPr="1BD9A9CB">
        <w:rPr>
          <w:rFonts w:ascii="EC Square Sans Pro" w:hAnsi="EC Square Sans Pro"/>
          <w:noProof/>
          <w:kern w:val="0"/>
          <w:sz w:val="24"/>
          <w:szCs w:val="24"/>
          <w:vertAlign w:val="superscript"/>
          <w:lang w:val="en-IE"/>
        </w:rPr>
        <w:footnoteReference w:id="2"/>
      </w:r>
      <w:r>
        <w:rPr>
          <w:rFonts w:ascii="EC Square Sans Pro" w:hAnsi="EC Square Sans Pro"/>
          <w:noProof/>
          <w:sz w:val="24"/>
        </w:rPr>
        <w:t xml:space="preserve"> julkinen tilinpito toimii suoriteperusteisesti, mikä tarkoittaa, että taloustoimet kirjataan, kun taloudellinen arvo syntyy, muuttuu, vaihtuu, siirtyy tai lakkaa. Taloudellista arvoa alkaa syntyä vasta, kun toimenpiteen toteuttaminen alkaa paikallisella tasolla. Tällä lähestymistavalla varmistetaan, että taloudellinen toiminta esitetään täsmällisesti sinä ajanjaksona, jona se tosiasiallisesti toteutuu. Menetelmä poikkeaa kassaperusteisesta kirjanpidosta, jossa taloustoimet kirjataan, kun käteisvaroja vastaanotetaan tai maksetaan. Tämä tapahtuu yleensä jonkin aikaa sen jälkeen, kun taloustoimi on saatettu päätökseen ja on esitetty lasku. </w:t>
      </w:r>
    </w:p>
    <w:p w14:paraId="0AA1C6A2" w14:textId="66B90B6C" w:rsidR="007C4F73" w:rsidRPr="008A7523" w:rsidRDefault="32EDF6EC" w:rsidP="00753981">
      <w:pPr>
        <w:spacing w:after="200" w:line="276" w:lineRule="auto"/>
        <w:jc w:val="both"/>
        <w:textAlignment w:val="baseline"/>
        <w:rPr>
          <w:rFonts w:ascii="EC Square Sans Pro" w:eastAsia="Times New Roman" w:hAnsi="EC Square Sans Pro" w:cs="Calibri"/>
          <w:noProof/>
          <w:kern w:val="0"/>
          <w:sz w:val="24"/>
          <w:szCs w:val="24"/>
          <w14:ligatures w14:val="none"/>
        </w:rPr>
      </w:pPr>
      <w:r>
        <w:rPr>
          <w:rFonts w:ascii="EC Square Sans Pro" w:hAnsi="EC Square Sans Pro"/>
          <w:b/>
          <w:noProof/>
          <w:sz w:val="24"/>
        </w:rPr>
        <w:t>Keskittyminen toimenpiteen tosiasialliseen toteuttamiseen, jolloin kustannukset toteutuvat, on perusteltua myös siksi, että sopimuksen allekirjoittaminen ei välttämättä merkitse toimenpiteen aloittamista.</w:t>
      </w:r>
      <w:r>
        <w:rPr>
          <w:rFonts w:ascii="EC Square Sans Pro" w:hAnsi="EC Square Sans Pro"/>
          <w:noProof/>
          <w:sz w:val="24"/>
        </w:rPr>
        <w:t xml:space="preserve"> Julkisia investointitoimenpiteitä edeltää yleensä useita suunnittelu-, budjetointi-, hankinta- ja valmisteluvaiheita. Valmisteluvaiheisiin kuuluu yhden tai useamman sopimuksen neuvotteleminen ja allekirjoittaminen. Sopimukset sisältävät tavallisesti lausekkeita, joissa määrätään ehdoista, kuten ennakkoehdoista sekä irtisanomista ja purkamista, velvoitteiden rikkomista ja ylivoimaista estettä koskevista ehdoista. Tällaiset lausekkeet voivat estää töiden etenemisen tai jopa aloittamisen, jos todetaan, että lausekkeet ovat erityisen merkityksellisiä maailmanlaajuisessa pandemiassa. Sopimusten allekirjoittaminen ei näin ollen ole sama asia kuin toimenpiteen aloittaminen. Sellainen tulkinta olisi vastoin lainsäätäjien aikomusta ja elpymis- ja palautumistukivälineen toimintalogiikkaa, sillä se johtaisi useiden sellaisten toimenpiteiden poissulkemiseen, joiden osalta jäsenvaltiot ovat päättäneet, että ne eivät lykkää tai irtisano sopimuksia vaan aloittavat niiden täytäntöönpanon ja hyödyntävät elpymis- ja palautumistukivälineen tukea.</w:t>
      </w:r>
    </w:p>
    <w:p w14:paraId="2E4F0B98" w14:textId="01202CE0" w:rsidR="007D1E84" w:rsidRPr="008A7523" w:rsidRDefault="364EDC0A" w:rsidP="00753981">
      <w:pPr>
        <w:spacing w:after="200" w:line="276" w:lineRule="auto"/>
        <w:jc w:val="both"/>
        <w:textAlignment w:val="baseline"/>
        <w:rPr>
          <w:rFonts w:ascii="EC Square Sans Pro" w:eastAsia="Times New Roman" w:hAnsi="EC Square Sans Pro" w:cs="Calibri"/>
          <w:noProof/>
          <w:kern w:val="0"/>
          <w:sz w:val="24"/>
          <w:szCs w:val="24"/>
          <w14:ligatures w14:val="none"/>
        </w:rPr>
      </w:pPr>
      <w:r>
        <w:rPr>
          <w:rFonts w:ascii="EC Square Sans Pro" w:hAnsi="EC Square Sans Pro"/>
          <w:b/>
          <w:noProof/>
          <w:sz w:val="24"/>
        </w:rPr>
        <w:t>Edellä mainittujen tilastollisten ja oikeudellisten periaatteiden mukaisesti toimenpiteen aloittamiseksi on sen vuoksi tulkittu toimenpiteen toteuttamisen alkaminen paikallisella tasolla.</w:t>
      </w:r>
      <w:r>
        <w:rPr>
          <w:rFonts w:ascii="EC Square Sans Pro" w:hAnsi="EC Square Sans Pro"/>
          <w:noProof/>
          <w:sz w:val="24"/>
        </w:rPr>
        <w:t xml:space="preserve"> Tällä tulkinnalla varmistetaan johdonmukaisuus elpymis- ja palautumistukivälinettä koskevan asetuksen logiikan ja periaatteiden sekä elpymis- ja palautumistukivälineen tulosperusteisen luonteen kanssa. Toimenpiteen toteuttamisen voidaan katsoa alkaneen, kun taloudellista arvoa alkaa muodostua.</w:t>
      </w:r>
    </w:p>
    <w:p w14:paraId="187A149A" w14:textId="0357BEFC" w:rsidR="00D90A3E" w:rsidRPr="008A7523" w:rsidRDefault="00D90A3E" w:rsidP="008A7523">
      <w:pPr>
        <w:pStyle w:val="Heading3"/>
        <w:jc w:val="left"/>
        <w:rPr>
          <w:noProof/>
          <w14:ligatures w14:val="none"/>
        </w:rPr>
      </w:pPr>
      <w:r>
        <w:rPr>
          <w:noProof/>
        </w:rPr>
        <w:t>Komission ohjeissa sovelletaan asetuksen periaatteita</w:t>
      </w:r>
    </w:p>
    <w:p w14:paraId="56DE8AA5" w14:textId="420AE69A" w:rsidR="00C723B1" w:rsidRPr="008A7523" w:rsidRDefault="00CE098F" w:rsidP="000A2B1D">
      <w:pPr>
        <w:spacing w:after="200" w:line="276" w:lineRule="auto"/>
        <w:jc w:val="both"/>
        <w:rPr>
          <w:rFonts w:ascii="EC Square Sans Pro" w:eastAsia="Calibri" w:hAnsi="EC Square Sans Pro"/>
          <w:noProof/>
          <w:sz w:val="24"/>
          <w:szCs w:val="24"/>
        </w:rPr>
      </w:pPr>
      <w:r>
        <w:rPr>
          <w:rFonts w:ascii="EC Square Sans Pro" w:hAnsi="EC Square Sans Pro"/>
          <w:b/>
          <w:noProof/>
          <w:sz w:val="24"/>
        </w:rPr>
        <w:t>Komissio on antanut jäsenvaltioille ohjeita taannehtivuuslausekkeen tulkinnasta ja soveltamisesta.</w:t>
      </w:r>
      <w:r>
        <w:rPr>
          <w:rFonts w:ascii="EC Square Sans Pro" w:hAnsi="EC Square Sans Pro"/>
          <w:noProof/>
          <w:sz w:val="24"/>
        </w:rPr>
        <w:t xml:space="preserve"> Lainsäätäjien asetuksessa ja EKT 2010:ssa vahvistamia periaatteita ja tukivälineen tulosperusteisuutta noudattaen komissio antoi helmikuussa 2021 jäsenvaltioille ohjeita</w:t>
      </w:r>
      <w:r w:rsidR="00C22D90">
        <w:rPr>
          <w:rStyle w:val="FootnoteReference"/>
          <w:rFonts w:ascii="EC Square Sans Pro" w:eastAsia="Calibri" w:hAnsi="EC Square Sans Pro"/>
          <w:noProof/>
          <w:sz w:val="24"/>
          <w:szCs w:val="24"/>
          <w:lang w:val="en-GB"/>
        </w:rPr>
        <w:footnoteReference w:id="3"/>
      </w:r>
      <w:r>
        <w:rPr>
          <w:rFonts w:ascii="EC Square Sans Pro" w:hAnsi="EC Square Sans Pro"/>
          <w:noProof/>
          <w:sz w:val="24"/>
        </w:rPr>
        <w:t>, joissa täsmennetään, että toimenpiteitä voidaan tukea ainoastaan, jos niiden toteuttaminen (josta aiheutuu kustannuksia) on aloitettu vasta 1. helmikuuta 2020 tai sen jälkeen.</w:t>
      </w:r>
    </w:p>
    <w:p w14:paraId="29D5571D" w14:textId="096E854A" w:rsidR="385B8B2C" w:rsidRPr="008A7523" w:rsidRDefault="00632113" w:rsidP="000A2B1D">
      <w:pPr>
        <w:spacing w:after="200" w:line="276" w:lineRule="auto"/>
        <w:jc w:val="both"/>
        <w:rPr>
          <w:rFonts w:ascii="EC Square Sans Pro" w:eastAsia="Calibri" w:hAnsi="EC Square Sans Pro" w:cs="Calibri"/>
          <w:i/>
          <w:iCs/>
          <w:noProof/>
          <w:sz w:val="24"/>
          <w:szCs w:val="24"/>
        </w:rPr>
      </w:pPr>
      <w:r>
        <w:rPr>
          <w:rFonts w:ascii="EC Square Sans Pro" w:hAnsi="EC Square Sans Pro"/>
          <w:noProof/>
          <w:sz w:val="24"/>
        </w:rPr>
        <w:t xml:space="preserve">Lisäksi kansallisille elpymis- ja palautumistukivälineen täytäntöönpanosta vastaaville viranomaisille annetuissa komission yksiköiden ohjeissa täsmennettiin vastauksena viranomaisten esittämiin kysymyksiin, miten toimenpiteen ”aloittaminen” on tulkittava: </w:t>
      </w:r>
      <w:r>
        <w:rPr>
          <w:rFonts w:ascii="EC Square Sans Pro" w:hAnsi="EC Square Sans Pro"/>
          <w:i/>
          <w:noProof/>
          <w:sz w:val="24"/>
        </w:rPr>
        <w:t>Hankkeiden, joiden valmistelu- ja alkuvaiheet (mukaan lukien hankinnat) on käynnistetty ennen 1. helmikuuta 2020, voidaan katsoa kelpaavan rahoitettaviksi elpymis- ja palautumistukivälineestä ainoastaan sellaisten selkeästi määriteltyjen vaiheiden tai alahankkeiden tapauksessa, jotka toteutetaan 1. helmikuuta 2020 jälkeen ja joiden kaikki kustannukset kirjataan (Euroopan kansantalouden tilinpitojärjestelmää (EKT 2010) noudattaen) 1. helmikuuta 2020 jälkeen.</w:t>
      </w:r>
    </w:p>
    <w:p w14:paraId="0EC61F77" w14:textId="78EAD023" w:rsidR="00D90A3E" w:rsidRPr="00FF61F1" w:rsidRDefault="00D90A3E" w:rsidP="00D90A3E">
      <w:pPr>
        <w:pStyle w:val="Heading3"/>
        <w:rPr>
          <w:noProof/>
        </w:rPr>
      </w:pPr>
      <w:r>
        <w:rPr>
          <w:noProof/>
        </w:rPr>
        <w:t>Komissio soveltaa näitä ohjeita johdonmukaisuuden varmistamiseksi</w:t>
      </w:r>
    </w:p>
    <w:p w14:paraId="7C9C221B" w14:textId="613F704D" w:rsidR="008510B6" w:rsidRPr="008A7523" w:rsidRDefault="0024476A" w:rsidP="008A7523">
      <w:pPr>
        <w:spacing w:after="60" w:line="276" w:lineRule="auto"/>
        <w:jc w:val="both"/>
        <w:rPr>
          <w:rFonts w:ascii="EC Square Sans Pro" w:hAnsi="EC Square Sans Pro"/>
          <w:noProof/>
          <w:sz w:val="24"/>
          <w:szCs w:val="24"/>
        </w:rPr>
      </w:pPr>
      <w:r>
        <w:rPr>
          <w:rFonts w:ascii="EC Square Sans Pro" w:hAnsi="EC Square Sans Pro"/>
          <w:b/>
          <w:noProof/>
          <w:sz w:val="24"/>
        </w:rPr>
        <w:t xml:space="preserve">Arvioidessaan suunnitelmia ja 17 artiklan 2 kohdassa tarkoitettua toimenpiteiden tukikelpoisuutta komissio soveltaa näin ollen kahta keskeistä testiä sen varmistamiseksi, että edellä mainittuja periaatteita noudatetaan. </w:t>
      </w:r>
    </w:p>
    <w:p w14:paraId="5F3E2512" w14:textId="5563FC50" w:rsidR="00C52E6D" w:rsidRPr="008A7523" w:rsidRDefault="00C6560D" w:rsidP="00585253">
      <w:pPr>
        <w:pStyle w:val="ListParagraph"/>
        <w:numPr>
          <w:ilvl w:val="0"/>
          <w:numId w:val="8"/>
        </w:numPr>
        <w:spacing w:after="60" w:line="276" w:lineRule="auto"/>
        <w:ind w:left="714" w:hanging="357"/>
        <w:contextualSpacing w:val="0"/>
        <w:rPr>
          <w:rFonts w:ascii="EC Square Sans Pro" w:hAnsi="EC Square Sans Pro"/>
          <w:noProof/>
          <w:sz w:val="24"/>
          <w:szCs w:val="24"/>
        </w:rPr>
      </w:pPr>
      <w:r>
        <w:rPr>
          <w:rFonts w:ascii="EC Square Sans Pro" w:hAnsi="EC Square Sans Pro"/>
          <w:noProof/>
          <w:sz w:val="24"/>
        </w:rPr>
        <w:t>Onko ehdotetun toimenpiteen toteuttaminen aloitettu vasta 1. helmikuuta tai sen jälkeen? ja</w:t>
      </w:r>
    </w:p>
    <w:p w14:paraId="6E211640" w14:textId="59C41250" w:rsidR="00C52E6D" w:rsidRPr="008A7523" w:rsidRDefault="00C80B8F" w:rsidP="00585253">
      <w:pPr>
        <w:pStyle w:val="ListParagraph"/>
        <w:numPr>
          <w:ilvl w:val="0"/>
          <w:numId w:val="8"/>
        </w:numPr>
        <w:spacing w:after="200" w:line="276" w:lineRule="auto"/>
        <w:ind w:left="714" w:hanging="357"/>
        <w:contextualSpacing w:val="0"/>
        <w:rPr>
          <w:rFonts w:ascii="EC Square Sans Pro" w:hAnsi="EC Square Sans Pro"/>
          <w:noProof/>
          <w:sz w:val="24"/>
          <w:szCs w:val="24"/>
        </w:rPr>
      </w:pPr>
      <w:r>
        <w:rPr>
          <w:rFonts w:ascii="EC Square Sans Pro" w:hAnsi="EC Square Sans Pro"/>
          <w:noProof/>
          <w:sz w:val="24"/>
        </w:rPr>
        <w:t>Ovatko toteuttamisesta aiheutuneet kustannukset alkaneet vasta 1. helmikuuta tai sen jälkeen? Tarkemmin sanoen onko kaikki kustannukset kirjattu (Euroopan kansantalouden tilinpitojärjestelmää [EKT 2010] noudattaen) 1. helmikuuta 2020 jälkeen?</w:t>
      </w:r>
    </w:p>
    <w:p w14:paraId="28AC28AD" w14:textId="51A605C4" w:rsidR="00B9435D" w:rsidRPr="008A7523" w:rsidRDefault="00B9435D" w:rsidP="000A2B1D">
      <w:pPr>
        <w:spacing w:line="276" w:lineRule="auto"/>
        <w:jc w:val="both"/>
        <w:rPr>
          <w:rFonts w:ascii="EC Square Sans Pro" w:hAnsi="EC Square Sans Pro"/>
          <w:noProof/>
          <w:sz w:val="24"/>
          <w:szCs w:val="24"/>
        </w:rPr>
      </w:pPr>
      <w:r>
        <w:rPr>
          <w:rFonts w:ascii="EC Square Sans Pro" w:hAnsi="EC Square Sans Pro"/>
          <w:noProof/>
          <w:sz w:val="24"/>
        </w:rPr>
        <w:t>Seuraavissa esimerkeissä havainnollistetaan, miten komissio soveltaa näitä kahta keskeistä testiä:</w:t>
      </w:r>
    </w:p>
    <w:p w14:paraId="1E6B6AC6" w14:textId="6601F139" w:rsidR="008816D2" w:rsidRPr="00585253" w:rsidRDefault="00DB2A0B" w:rsidP="000A2B1D">
      <w:pPr>
        <w:spacing w:after="60" w:line="276" w:lineRule="auto"/>
        <w:jc w:val="both"/>
        <w:rPr>
          <w:rFonts w:ascii="EC Square Sans Pro" w:hAnsi="EC Square Sans Pro"/>
          <w:noProof/>
          <w:sz w:val="24"/>
          <w:szCs w:val="24"/>
          <w:u w:val="single"/>
        </w:rPr>
      </w:pPr>
      <w:r>
        <w:rPr>
          <w:rFonts w:ascii="EC Square Sans Pro" w:hAnsi="EC Square Sans Pro"/>
          <w:noProof/>
          <w:sz w:val="24"/>
          <w:u w:val="single"/>
        </w:rPr>
        <w:t>Esimerkki 1:</w:t>
      </w:r>
    </w:p>
    <w:p w14:paraId="2298C788" w14:textId="64E16D01" w:rsidR="00141311" w:rsidRPr="008A7523" w:rsidRDefault="003D78EB" w:rsidP="000A2B1D">
      <w:pPr>
        <w:pStyle w:val="ListParagraph"/>
        <w:numPr>
          <w:ilvl w:val="0"/>
          <w:numId w:val="3"/>
        </w:numPr>
        <w:spacing w:after="60" w:line="276" w:lineRule="auto"/>
        <w:contextualSpacing w:val="0"/>
        <w:jc w:val="both"/>
        <w:rPr>
          <w:rFonts w:ascii="EC Square Sans Pro" w:hAnsi="EC Square Sans Pro" w:cstheme="minorHAnsi"/>
          <w:noProof/>
          <w:sz w:val="24"/>
          <w:szCs w:val="24"/>
        </w:rPr>
      </w:pPr>
      <w:r>
        <w:rPr>
          <w:rFonts w:ascii="EC Square Sans Pro" w:hAnsi="EC Square Sans Pro"/>
          <w:noProof/>
          <w:sz w:val="24"/>
        </w:rPr>
        <w:t>Jäsenvaltio allekirjoittaa joulukuussa 2019 rakennusurakkasopimuksen, joka koski uutta rataa-. Rata yhdistää kaksi kaupunkia ja luo lisäkapasiteettia rautatieliikenteeseen.</w:t>
      </w:r>
    </w:p>
    <w:p w14:paraId="094CB465" w14:textId="371FA903" w:rsidR="00D836F0" w:rsidRPr="008A7523" w:rsidRDefault="00680D0A" w:rsidP="000A2B1D">
      <w:pPr>
        <w:pStyle w:val="ListParagraph"/>
        <w:numPr>
          <w:ilvl w:val="0"/>
          <w:numId w:val="3"/>
        </w:numPr>
        <w:spacing w:after="60" w:line="276" w:lineRule="auto"/>
        <w:contextualSpacing w:val="0"/>
        <w:jc w:val="both"/>
        <w:rPr>
          <w:rFonts w:ascii="EC Square Sans Pro" w:eastAsiaTheme="majorEastAsia" w:hAnsi="EC Square Sans Pro"/>
          <w:noProof/>
        </w:rPr>
      </w:pPr>
      <w:r>
        <w:rPr>
          <w:rFonts w:ascii="EC Square Sans Pro" w:hAnsi="EC Square Sans Pro"/>
          <w:noProof/>
          <w:sz w:val="24"/>
        </w:rPr>
        <w:t xml:space="preserve">Urakoitsijan allekirjoittaman rakennuskirjan otteet ja urakoitsijan ensimmäinen lasku osoittavat, että varsinaiset työt työmaalla alkoivat maaliskuussa 2020. </w:t>
      </w:r>
    </w:p>
    <w:p w14:paraId="61CF98C3" w14:textId="1A8BB0C7" w:rsidR="003D78EB" w:rsidRDefault="003D78EB" w:rsidP="005555E4">
      <w:pPr>
        <w:pStyle w:val="ListParagraph"/>
        <w:numPr>
          <w:ilvl w:val="0"/>
          <w:numId w:val="3"/>
        </w:numPr>
        <w:spacing w:after="400" w:line="276" w:lineRule="auto"/>
        <w:ind w:left="714" w:hanging="357"/>
        <w:contextualSpacing w:val="0"/>
        <w:jc w:val="both"/>
        <w:rPr>
          <w:rFonts w:ascii="EC Square Sans Pro" w:hAnsi="EC Square Sans Pro"/>
          <w:noProof/>
          <w:sz w:val="24"/>
          <w:szCs w:val="24"/>
        </w:rPr>
      </w:pPr>
      <w:r>
        <w:rPr>
          <w:rFonts w:ascii="EC Square Sans Pro" w:hAnsi="EC Square Sans Pro"/>
          <w:noProof/>
          <w:sz w:val="24"/>
        </w:rPr>
        <w:t>Sen vuoksi komissio katsoo, että i) selkeästi määritelty valmisteluvaihe (sopimuksen allekirjoittaminen), joka ei ole osa elpymis- ja palautumistukivälineestä tuettavaa toimenpidettä, toteutettiin ennen 1. helmikuuta 2020, että ii) selkeästi määritelty toteutusvaihe (eli tosiasiallinen rakennustyö), joka on osa elpymis- ja palautumistukivälineestä tuettavaa toimenpidettä, alkoi 1. helmikuuta 2020 jälkeen ja että iii) kaikki toteutusvaiheen kustannukset on kirjattu EKT 2010:tä noudattaen 1.</w:t>
      </w:r>
      <w:r w:rsidR="00C71A82">
        <w:rPr>
          <w:rFonts w:ascii="Calibri" w:hAnsi="Calibri" w:cs="Calibri"/>
          <w:noProof/>
          <w:sz w:val="24"/>
        </w:rPr>
        <w:t> </w:t>
      </w:r>
      <w:r>
        <w:rPr>
          <w:rFonts w:ascii="EC Square Sans Pro" w:hAnsi="EC Square Sans Pro"/>
          <w:noProof/>
          <w:sz w:val="24"/>
        </w:rPr>
        <w:t>helmikuuta 2020 jälkeen.</w:t>
      </w:r>
    </w:p>
    <w:p w14:paraId="2EF26E39" w14:textId="77777777" w:rsidR="00646433" w:rsidRPr="00C71A82" w:rsidRDefault="00646433" w:rsidP="000A2B1D">
      <w:pPr>
        <w:spacing w:after="60" w:line="276" w:lineRule="auto"/>
        <w:jc w:val="both"/>
        <w:rPr>
          <w:rFonts w:ascii="EC Square Sans Pro" w:hAnsi="EC Square Sans Pro"/>
          <w:noProof/>
          <w:sz w:val="24"/>
          <w:szCs w:val="24"/>
          <w:u w:val="single"/>
        </w:rPr>
        <w:sectPr w:rsidR="00646433" w:rsidRPr="00C71A82" w:rsidSect="000358B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pPr>
    </w:p>
    <w:p w14:paraId="6BF02F48" w14:textId="58283A4E" w:rsidR="005C5FFF" w:rsidRPr="00585253" w:rsidRDefault="00DB2A0B" w:rsidP="000A2B1D">
      <w:pPr>
        <w:spacing w:after="60" w:line="276" w:lineRule="auto"/>
        <w:jc w:val="both"/>
        <w:rPr>
          <w:rFonts w:ascii="EC Square Sans Pro" w:hAnsi="EC Square Sans Pro"/>
          <w:noProof/>
          <w:sz w:val="24"/>
          <w:szCs w:val="24"/>
          <w:u w:val="single"/>
        </w:rPr>
      </w:pPr>
      <w:r>
        <w:rPr>
          <w:rFonts w:ascii="EC Square Sans Pro" w:hAnsi="EC Square Sans Pro"/>
          <w:noProof/>
          <w:sz w:val="24"/>
          <w:u w:val="single"/>
        </w:rPr>
        <w:t>Esimerkki 2:</w:t>
      </w:r>
    </w:p>
    <w:p w14:paraId="747502AE" w14:textId="6ED5D102" w:rsidR="00E65092" w:rsidRPr="008A7523" w:rsidRDefault="0093649E" w:rsidP="000A2B1D">
      <w:pPr>
        <w:pStyle w:val="ListParagraph"/>
        <w:numPr>
          <w:ilvl w:val="0"/>
          <w:numId w:val="3"/>
        </w:numPr>
        <w:spacing w:after="60" w:line="276" w:lineRule="auto"/>
        <w:contextualSpacing w:val="0"/>
        <w:jc w:val="both"/>
        <w:rPr>
          <w:rFonts w:ascii="EC Square Sans Pro" w:hAnsi="EC Square Sans Pro" w:cstheme="minorHAnsi"/>
          <w:noProof/>
          <w:sz w:val="24"/>
          <w:szCs w:val="24"/>
        </w:rPr>
      </w:pPr>
      <w:r>
        <w:rPr>
          <w:rFonts w:ascii="EC Square Sans Pro" w:hAnsi="EC Square Sans Pro"/>
          <w:noProof/>
          <w:sz w:val="24"/>
        </w:rPr>
        <w:t xml:space="preserve">Jäsenvaltio antaa joulukuussa 2019 tietoteknisten laitteiden hankintaa koskevia ostotoimeksiantoja. </w:t>
      </w:r>
    </w:p>
    <w:p w14:paraId="0E1EEA7E" w14:textId="6C9EF96C" w:rsidR="006D586D" w:rsidRPr="008A7523" w:rsidRDefault="006D586D" w:rsidP="000A2B1D">
      <w:pPr>
        <w:pStyle w:val="ListParagraph"/>
        <w:numPr>
          <w:ilvl w:val="0"/>
          <w:numId w:val="3"/>
        </w:numPr>
        <w:spacing w:after="60" w:line="276" w:lineRule="auto"/>
        <w:contextualSpacing w:val="0"/>
        <w:jc w:val="both"/>
        <w:rPr>
          <w:rFonts w:ascii="EC Square Sans Pro" w:hAnsi="EC Square Sans Pro"/>
          <w:noProof/>
          <w:sz w:val="24"/>
          <w:szCs w:val="24"/>
        </w:rPr>
      </w:pPr>
      <w:r>
        <w:rPr>
          <w:rFonts w:ascii="EC Square Sans Pro" w:hAnsi="EC Square Sans Pro"/>
          <w:noProof/>
          <w:sz w:val="24"/>
        </w:rPr>
        <w:t>Kuljetus- tai toimitusasiakirja, jolla todistetaan tavaroiden siirto myyjältä hankintayksikölle, on päivätty maaliskuussa 2020.</w:t>
      </w:r>
    </w:p>
    <w:p w14:paraId="381D2A37" w14:textId="1336E9E3" w:rsidR="1BD9A9CB" w:rsidRPr="005555E4" w:rsidRDefault="0093649E" w:rsidP="005555E4">
      <w:pPr>
        <w:pStyle w:val="ListParagraph"/>
        <w:numPr>
          <w:ilvl w:val="0"/>
          <w:numId w:val="3"/>
        </w:numPr>
        <w:spacing w:after="400" w:line="276" w:lineRule="auto"/>
        <w:ind w:left="714" w:hanging="357"/>
        <w:contextualSpacing w:val="0"/>
        <w:jc w:val="both"/>
        <w:rPr>
          <w:rFonts w:ascii="EC Square Sans Pro" w:eastAsiaTheme="majorEastAsia" w:hAnsi="EC Square Sans Pro"/>
          <w:noProof/>
        </w:rPr>
      </w:pPr>
      <w:r>
        <w:rPr>
          <w:rFonts w:ascii="EC Square Sans Pro" w:hAnsi="EC Square Sans Pro"/>
          <w:noProof/>
          <w:sz w:val="24"/>
        </w:rPr>
        <w:t>Sen vuoksi komissio katsoo, että i) selkeästi määritelty hankintavaihe (ostotoimeksiannot), joka ei ole osa elpymis- ja palautumistukivälineestä tuettavaa toimenpidettä, tapahtui ennen 1. helmikuuta 2020, että ii) selkeästi määritelty toteutusvaihe (eli toimitus, asennus ja käyttöönotto), joka on osa elpymis- ja palautumistukivälineestä tuettavaa toimenpidettä, alkoi 1. helmikuuta 2020 jälkeen ja että iii) kaikki kyseisen vaiheen kustannukset on kirjattu EKT 2010:tä noudattaen 1.</w:t>
      </w:r>
      <w:r w:rsidR="00C71A82">
        <w:rPr>
          <w:rFonts w:ascii="Calibri" w:hAnsi="Calibri" w:cs="Calibri"/>
          <w:noProof/>
          <w:sz w:val="24"/>
        </w:rPr>
        <w:t> </w:t>
      </w:r>
      <w:r>
        <w:rPr>
          <w:rFonts w:ascii="EC Square Sans Pro" w:hAnsi="EC Square Sans Pro"/>
          <w:noProof/>
          <w:sz w:val="24"/>
        </w:rPr>
        <w:t>helmikuuta 2020 jälkeen.</w:t>
      </w:r>
      <w:r>
        <w:rPr>
          <w:rStyle w:val="eop"/>
          <w:rFonts w:ascii="Calibri" w:hAnsi="Calibri"/>
          <w:noProof/>
          <w:color w:val="0078D4"/>
        </w:rPr>
        <w:t> </w:t>
      </w:r>
    </w:p>
    <w:p w14:paraId="37276017" w14:textId="4D3064AA" w:rsidR="74A5E1DA" w:rsidRDefault="74A5E1DA" w:rsidP="7A3795B9">
      <w:pPr>
        <w:spacing w:after="60" w:line="276" w:lineRule="auto"/>
        <w:jc w:val="both"/>
        <w:rPr>
          <w:rFonts w:ascii="EC Square Sans Pro" w:hAnsi="EC Square Sans Pro"/>
          <w:noProof/>
          <w:sz w:val="24"/>
          <w:szCs w:val="24"/>
          <w:u w:val="single"/>
        </w:rPr>
      </w:pPr>
      <w:r>
        <w:rPr>
          <w:rFonts w:ascii="EC Square Sans Pro" w:hAnsi="EC Square Sans Pro"/>
          <w:noProof/>
          <w:sz w:val="24"/>
          <w:u w:val="single"/>
        </w:rPr>
        <w:t>Esimerkki 3:</w:t>
      </w:r>
    </w:p>
    <w:p w14:paraId="41C92C5A" w14:textId="374F3440" w:rsidR="61F9C08C" w:rsidRPr="005555E4" w:rsidRDefault="61F9C08C" w:rsidP="005555E4">
      <w:pPr>
        <w:pStyle w:val="ListParagraph"/>
        <w:numPr>
          <w:ilvl w:val="0"/>
          <w:numId w:val="3"/>
        </w:numPr>
        <w:spacing w:after="60" w:line="276" w:lineRule="auto"/>
        <w:contextualSpacing w:val="0"/>
        <w:jc w:val="both"/>
        <w:rPr>
          <w:rFonts w:ascii="EC Square Sans Pro" w:hAnsi="EC Square Sans Pro"/>
          <w:noProof/>
          <w:sz w:val="24"/>
          <w:szCs w:val="24"/>
        </w:rPr>
      </w:pPr>
      <w:r>
        <w:rPr>
          <w:rFonts w:ascii="EC Square Sans Pro" w:hAnsi="EC Square Sans Pro"/>
          <w:noProof/>
          <w:sz w:val="24"/>
        </w:rPr>
        <w:t>Jäsenvaltio pyytää elpymis- ja palautumistukivälineen tukea kahden kaupungin välisen radan sähköistämiseen osana vuonna 2019 hyväksyttyä nykyaikaistamishanketta, joka koskee pidempää rautatieosuutta kuin mihin elpymis- ja palautumissuunnitelmassa viitataan.</w:t>
      </w:r>
    </w:p>
    <w:p w14:paraId="14A47388" w14:textId="63434BD5" w:rsidR="4A00218A" w:rsidRPr="005555E4" w:rsidRDefault="4A00218A" w:rsidP="005555E4">
      <w:pPr>
        <w:pStyle w:val="ListParagraph"/>
        <w:numPr>
          <w:ilvl w:val="0"/>
          <w:numId w:val="3"/>
        </w:numPr>
        <w:spacing w:after="60" w:line="276" w:lineRule="auto"/>
        <w:contextualSpacing w:val="0"/>
        <w:jc w:val="both"/>
        <w:rPr>
          <w:rFonts w:ascii="EC Square Sans Pro" w:hAnsi="EC Square Sans Pro"/>
          <w:noProof/>
          <w:sz w:val="24"/>
          <w:szCs w:val="24"/>
        </w:rPr>
      </w:pPr>
      <w:r>
        <w:rPr>
          <w:rFonts w:ascii="EC Square Sans Pro" w:hAnsi="EC Square Sans Pro"/>
          <w:noProof/>
          <w:sz w:val="24"/>
        </w:rPr>
        <w:t>Sopimus koko radan sähköistämisestä allekirjoitetaan toimeksisaajan kanssa joulukuussa 2019.</w:t>
      </w:r>
    </w:p>
    <w:p w14:paraId="738A3C3B" w14:textId="5494DB12" w:rsidR="6716787D" w:rsidRPr="005555E4" w:rsidRDefault="6716787D" w:rsidP="005555E4">
      <w:pPr>
        <w:pStyle w:val="ListParagraph"/>
        <w:numPr>
          <w:ilvl w:val="0"/>
          <w:numId w:val="3"/>
        </w:numPr>
        <w:spacing w:after="60" w:line="276" w:lineRule="auto"/>
        <w:contextualSpacing w:val="0"/>
        <w:jc w:val="both"/>
        <w:rPr>
          <w:rFonts w:ascii="EC Square Sans Pro" w:hAnsi="EC Square Sans Pro"/>
          <w:noProof/>
          <w:sz w:val="24"/>
          <w:szCs w:val="24"/>
        </w:rPr>
      </w:pPr>
      <w:r>
        <w:rPr>
          <w:rFonts w:ascii="EC Square Sans Pro" w:hAnsi="EC Square Sans Pro"/>
          <w:noProof/>
          <w:sz w:val="24"/>
        </w:rPr>
        <w:t>Kahden kaupungin välisen radan rakentaminen alkaa huhtikuussa 2022, mikä käy ilmi sopimuksessa esitetyistä hankeasiakirjoista.</w:t>
      </w:r>
    </w:p>
    <w:p w14:paraId="6837F8E3" w14:textId="7E9A4D1C" w:rsidR="7A3795B9" w:rsidRPr="005555E4" w:rsidRDefault="2F93FF30" w:rsidP="7A3795B9">
      <w:pPr>
        <w:pStyle w:val="ListParagraph"/>
        <w:numPr>
          <w:ilvl w:val="0"/>
          <w:numId w:val="3"/>
        </w:numPr>
        <w:spacing w:after="60" w:line="276" w:lineRule="auto"/>
        <w:contextualSpacing w:val="0"/>
        <w:jc w:val="both"/>
        <w:rPr>
          <w:rFonts w:ascii="EC Square Sans Pro" w:hAnsi="EC Square Sans Pro"/>
          <w:noProof/>
          <w:sz w:val="24"/>
          <w:szCs w:val="24"/>
        </w:rPr>
      </w:pPr>
      <w:r>
        <w:rPr>
          <w:rFonts w:ascii="EC Square Sans Pro" w:hAnsi="EC Square Sans Pro"/>
          <w:noProof/>
          <w:sz w:val="24"/>
        </w:rPr>
        <w:t>Sen vuoksi komissio katsoo, että i) selkeästi määritelty hankintavaihe (ostotoimeksiannot), joka ei ole osa elpymis- ja palautumistukivälineestä tuettavaa toimenpidettä, tapahtui ennen 1. helmikuuta 2020, että ii) selkeästi määritelty toteutuksen alahanke, joka on osa elpymis- ja palautumistukivälineestä tuettavaa toimenpidettä, alkoi 1. helmikuuta 2020 jälkeen ja että iii) kaikki kyseisen vaiheen kustannukset on kirjattu EKT 2010:tä noudattaen 1. helmikuuta 2020 jälkeen.</w:t>
      </w:r>
      <w:r>
        <w:rPr>
          <w:noProof/>
          <w:sz w:val="24"/>
        </w:rPr>
        <w:t> </w:t>
      </w:r>
    </w:p>
    <w:sectPr w:rsidR="7A3795B9" w:rsidRPr="005555E4" w:rsidSect="000358B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23F63" w14:textId="77777777" w:rsidR="001C2616" w:rsidRDefault="001C2616" w:rsidP="003624EE">
      <w:pPr>
        <w:spacing w:after="0" w:line="240" w:lineRule="auto"/>
      </w:pPr>
      <w:r>
        <w:separator/>
      </w:r>
    </w:p>
  </w:endnote>
  <w:endnote w:type="continuationSeparator" w:id="0">
    <w:p w14:paraId="7C58C8FD" w14:textId="77777777" w:rsidR="001C2616" w:rsidRDefault="001C2616" w:rsidP="003624EE">
      <w:pPr>
        <w:spacing w:after="0" w:line="240" w:lineRule="auto"/>
      </w:pPr>
      <w:r>
        <w:continuationSeparator/>
      </w:r>
    </w:p>
  </w:endnote>
  <w:endnote w:type="continuationNotice" w:id="1">
    <w:p w14:paraId="70C5F2FC" w14:textId="77777777" w:rsidR="001C2616" w:rsidRDefault="001C2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Extra Black">
    <w:altName w:val="Bahnschrift Light"/>
    <w:charset w:val="00"/>
    <w:family w:val="swiss"/>
    <w:pitch w:val="variable"/>
    <w:sig w:usb0="00000001"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 Square Sans Pro Medium">
    <w:altName w:val="Corbel"/>
    <w:charset w:val="00"/>
    <w:family w:val="swiss"/>
    <w:pitch w:val="variable"/>
    <w:sig w:usb0="00000001"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9DBF" w14:textId="5E00E427" w:rsidR="00B47DC5" w:rsidRPr="00B47DC5" w:rsidRDefault="00B47DC5" w:rsidP="00B47DC5">
    <w:pPr>
      <w:pStyle w:val="FooterCoverPage"/>
      <w:rPr>
        <w:rFonts w:ascii="Arial" w:hAnsi="Arial" w:cs="Arial"/>
        <w:b/>
        <w:sz w:val="48"/>
      </w:rPr>
    </w:pPr>
    <w:r w:rsidRPr="00B47DC5">
      <w:rPr>
        <w:rFonts w:ascii="Arial" w:hAnsi="Arial" w:cs="Arial"/>
        <w:b/>
        <w:sz w:val="48"/>
      </w:rPr>
      <w:t>FI</w:t>
    </w:r>
    <w:r w:rsidRPr="00B47DC5">
      <w:rPr>
        <w:rFonts w:ascii="Arial" w:hAnsi="Arial" w:cs="Arial"/>
        <w:b/>
        <w:sz w:val="48"/>
      </w:rPr>
      <w:tab/>
    </w:r>
    <w:r w:rsidRPr="00B47DC5">
      <w:rPr>
        <w:rFonts w:ascii="Arial" w:hAnsi="Arial" w:cs="Arial"/>
        <w:b/>
        <w:sz w:val="48"/>
      </w:rPr>
      <w:tab/>
    </w:r>
    <w:r w:rsidRPr="00B47DC5">
      <w:tab/>
    </w:r>
    <w:r w:rsidRPr="00B47DC5">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A929" w14:textId="5D83687D" w:rsidR="00B47DC5" w:rsidRPr="00B47DC5" w:rsidRDefault="00B47DC5" w:rsidP="00B47DC5">
    <w:pPr>
      <w:pStyle w:val="FooterCoverPage"/>
      <w:rPr>
        <w:rFonts w:ascii="Arial" w:hAnsi="Arial" w:cs="Arial"/>
        <w:b/>
        <w:sz w:val="48"/>
      </w:rPr>
    </w:pPr>
    <w:r w:rsidRPr="00B47DC5">
      <w:rPr>
        <w:rFonts w:ascii="Arial" w:hAnsi="Arial" w:cs="Arial"/>
        <w:b/>
        <w:sz w:val="48"/>
      </w:rPr>
      <w:t>FI</w:t>
    </w:r>
    <w:r w:rsidRPr="00B47DC5">
      <w:rPr>
        <w:rFonts w:ascii="Arial" w:hAnsi="Arial" w:cs="Arial"/>
        <w:b/>
        <w:sz w:val="48"/>
      </w:rPr>
      <w:tab/>
    </w:r>
    <w:r w:rsidRPr="00B47DC5">
      <w:rPr>
        <w:rFonts w:ascii="Arial" w:hAnsi="Arial" w:cs="Arial"/>
        <w:b/>
        <w:sz w:val="48"/>
      </w:rPr>
      <w:tab/>
    </w:r>
    <w:r w:rsidRPr="00B47DC5">
      <w:tab/>
    </w:r>
    <w:r w:rsidRPr="00B47DC5">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8DB8" w14:textId="77777777" w:rsidR="00B47DC5" w:rsidRPr="00B47DC5" w:rsidRDefault="00B47DC5" w:rsidP="00B47DC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4D3E2" w14:textId="77777777" w:rsidR="000358BC" w:rsidRDefault="000358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69605"/>
      <w:docPartObj>
        <w:docPartGallery w:val="Page Numbers (Bottom of Page)"/>
        <w:docPartUnique/>
      </w:docPartObj>
    </w:sdtPr>
    <w:sdtEndPr>
      <w:rPr>
        <w:noProof/>
        <w:sz w:val="20"/>
        <w:szCs w:val="20"/>
      </w:rPr>
    </w:sdtEndPr>
    <w:sdtContent>
      <w:p w14:paraId="480B4CBF" w14:textId="4390A1E3" w:rsidR="000358BC" w:rsidRPr="000358BC" w:rsidRDefault="000358BC">
        <w:pPr>
          <w:pStyle w:val="Footer"/>
          <w:jc w:val="center"/>
          <w:rPr>
            <w:sz w:val="20"/>
            <w:szCs w:val="20"/>
          </w:rPr>
        </w:pPr>
        <w:r w:rsidRPr="000358BC">
          <w:rPr>
            <w:sz w:val="20"/>
          </w:rPr>
          <w:fldChar w:fldCharType="begin"/>
        </w:r>
        <w:r w:rsidRPr="000358BC">
          <w:rPr>
            <w:sz w:val="20"/>
          </w:rPr>
          <w:instrText xml:space="preserve"> PAGE   \* MERGEFORMAT </w:instrText>
        </w:r>
        <w:r w:rsidRPr="000358BC">
          <w:rPr>
            <w:sz w:val="20"/>
          </w:rPr>
          <w:fldChar w:fldCharType="separate"/>
        </w:r>
        <w:r w:rsidR="00B47DC5">
          <w:rPr>
            <w:noProof/>
            <w:sz w:val="20"/>
          </w:rPr>
          <w:t>2</w:t>
        </w:r>
        <w:r w:rsidRPr="000358BC">
          <w:rPr>
            <w:sz w:val="20"/>
          </w:rPr>
          <w:fldChar w:fldCharType="end"/>
        </w:r>
      </w:p>
    </w:sdtContent>
  </w:sdt>
  <w:p w14:paraId="26F31DB7" w14:textId="77777777" w:rsidR="000358BC" w:rsidRDefault="000358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4EA6" w14:textId="77777777" w:rsidR="000358BC" w:rsidRDefault="000358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A27F" w14:textId="77777777" w:rsidR="00230868" w:rsidRDefault="0023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043445"/>
      <w:docPartObj>
        <w:docPartGallery w:val="Page Numbers (Bottom of Page)"/>
        <w:docPartUnique/>
      </w:docPartObj>
    </w:sdtPr>
    <w:sdtEndPr>
      <w:rPr>
        <w:noProof/>
        <w:sz w:val="20"/>
        <w:szCs w:val="20"/>
      </w:rPr>
    </w:sdtEndPr>
    <w:sdtContent>
      <w:p w14:paraId="34B40850" w14:textId="31B587FF" w:rsidR="00230868" w:rsidRPr="000358BC" w:rsidRDefault="00230868">
        <w:pPr>
          <w:pStyle w:val="Footer"/>
          <w:jc w:val="center"/>
          <w:rPr>
            <w:sz w:val="20"/>
            <w:szCs w:val="20"/>
          </w:rPr>
        </w:pPr>
        <w:r w:rsidRPr="000358BC">
          <w:rPr>
            <w:sz w:val="20"/>
          </w:rPr>
          <w:fldChar w:fldCharType="begin"/>
        </w:r>
        <w:r w:rsidRPr="000358BC">
          <w:rPr>
            <w:sz w:val="20"/>
          </w:rPr>
          <w:instrText xml:space="preserve"> PAGE   \* MERGEFORMAT </w:instrText>
        </w:r>
        <w:r w:rsidRPr="000358BC">
          <w:rPr>
            <w:sz w:val="20"/>
          </w:rPr>
          <w:fldChar w:fldCharType="separate"/>
        </w:r>
        <w:r w:rsidR="00B47DC5">
          <w:rPr>
            <w:noProof/>
            <w:sz w:val="20"/>
          </w:rPr>
          <w:t>5</w:t>
        </w:r>
        <w:r w:rsidRPr="000358BC">
          <w:rPr>
            <w:sz w:val="20"/>
          </w:rPr>
          <w:fldChar w:fldCharType="end"/>
        </w:r>
      </w:p>
    </w:sdtContent>
  </w:sdt>
  <w:p w14:paraId="79AFBAB4" w14:textId="77777777" w:rsidR="00230868" w:rsidRDefault="0023086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C0D4" w14:textId="77777777" w:rsidR="00230868" w:rsidRDefault="0023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3F78B" w14:textId="77777777" w:rsidR="001C2616" w:rsidRDefault="001C2616" w:rsidP="003624EE">
      <w:pPr>
        <w:spacing w:after="0" w:line="240" w:lineRule="auto"/>
      </w:pPr>
      <w:r>
        <w:separator/>
      </w:r>
    </w:p>
  </w:footnote>
  <w:footnote w:type="continuationSeparator" w:id="0">
    <w:p w14:paraId="6347BAC3" w14:textId="77777777" w:rsidR="001C2616" w:rsidRDefault="001C2616" w:rsidP="003624EE">
      <w:pPr>
        <w:spacing w:after="0" w:line="240" w:lineRule="auto"/>
      </w:pPr>
      <w:r>
        <w:continuationSeparator/>
      </w:r>
    </w:p>
  </w:footnote>
  <w:footnote w:type="continuationNotice" w:id="1">
    <w:p w14:paraId="6750E6C6" w14:textId="77777777" w:rsidR="001C2616" w:rsidRDefault="001C2616">
      <w:pPr>
        <w:spacing w:after="0" w:line="240" w:lineRule="auto"/>
      </w:pPr>
    </w:p>
  </w:footnote>
  <w:footnote w:id="2">
    <w:p w14:paraId="57724EFB" w14:textId="77777777" w:rsidR="00C30009" w:rsidRPr="009E67E9" w:rsidRDefault="00C30009" w:rsidP="00C30009">
      <w:pPr>
        <w:pStyle w:val="FootnoteText"/>
        <w:jc w:val="both"/>
        <w:rPr>
          <w:rFonts w:ascii="EC Square Sans Pro" w:hAnsi="EC Square Sans Pro"/>
          <w:sz w:val="16"/>
          <w:szCs w:val="16"/>
        </w:rPr>
      </w:pPr>
      <w:r>
        <w:rPr>
          <w:rStyle w:val="FootnoteReference"/>
          <w:rFonts w:ascii="EC Square Sans Pro" w:hAnsi="EC Square Sans Pro"/>
          <w:sz w:val="16"/>
          <w:szCs w:val="16"/>
        </w:rPr>
        <w:footnoteRef/>
      </w:r>
      <w:r>
        <w:rPr>
          <w:rFonts w:ascii="EC Square Sans Pro" w:hAnsi="EC Square Sans Pro"/>
          <w:sz w:val="16"/>
        </w:rPr>
        <w:t xml:space="preserve"> Euroopan kansantalouden tilinpito- ja aluetilinpitojärjestelmä (EKT 2010) on EU:n kansantalouden tilinpidon kehys, joka on yhdenmukainen kansantalouden tilinpitoa koskevien kansainvälisten suuntaviivojen kanssa. EU:n jäsenvaltioiden on noudatettava tätä makrotalouden tilastokehystä laatiessaan kansantalouden tilinpitoaan.</w:t>
      </w:r>
    </w:p>
  </w:footnote>
  <w:footnote w:id="3">
    <w:p w14:paraId="42F13A1E" w14:textId="67024339" w:rsidR="00C22D90" w:rsidRPr="00D3141C" w:rsidRDefault="00C22D90">
      <w:pPr>
        <w:pStyle w:val="FootnoteText"/>
        <w:rPr>
          <w:rFonts w:ascii="EC Square Sans Pro" w:hAnsi="EC Square Sans Pro"/>
          <w:sz w:val="16"/>
          <w:szCs w:val="16"/>
        </w:rPr>
      </w:pPr>
      <w:r>
        <w:rPr>
          <w:rStyle w:val="FootnoteReference"/>
          <w:rFonts w:ascii="EC Square Sans Pro" w:hAnsi="EC Square Sans Pro"/>
          <w:sz w:val="16"/>
          <w:szCs w:val="16"/>
        </w:rPr>
        <w:footnoteRef/>
      </w:r>
      <w:r>
        <w:rPr>
          <w:rFonts w:ascii="EC Square Sans Pro" w:hAnsi="EC Square Sans Pro"/>
          <w:sz w:val="16"/>
        </w:rPr>
        <w:t xml:space="preserve"> </w:t>
      </w:r>
      <w:hyperlink r:id="rId1" w:history="1">
        <w:r>
          <w:rPr>
            <w:rStyle w:val="Hyperlink"/>
            <w:rFonts w:ascii="EC Square Sans Pro" w:hAnsi="EC Square Sans Pro"/>
            <w:sz w:val="16"/>
          </w:rPr>
          <w:t>https://commission.europa.eu/publications/guidance-member-states-recovery-and-resilience-plans-part-1_en</w:t>
        </w:r>
      </w:hyperlink>
      <w:r>
        <w:rPr>
          <w:rFonts w:ascii="EC Square Sans Pro" w:hAnsi="EC Square Sans Pro"/>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298EC" w14:textId="77777777" w:rsidR="00B47DC5" w:rsidRPr="00B47DC5" w:rsidRDefault="00B47DC5" w:rsidP="00B47DC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1746" w14:textId="77777777" w:rsidR="00B47DC5" w:rsidRPr="00B47DC5" w:rsidRDefault="00B47DC5" w:rsidP="00B47DC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1F73" w14:textId="77777777" w:rsidR="00B47DC5" w:rsidRPr="00B47DC5" w:rsidRDefault="00B47DC5" w:rsidP="00B47DC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9F23" w14:textId="77777777" w:rsidR="000358BC" w:rsidRDefault="000358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34C0" w14:textId="77777777" w:rsidR="000358BC" w:rsidRDefault="000358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D882" w14:textId="77777777" w:rsidR="000358BC" w:rsidRDefault="000358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7867" w14:textId="77777777" w:rsidR="00230868" w:rsidRDefault="002308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4FA9" w14:textId="77777777" w:rsidR="00230868" w:rsidRDefault="002308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69EF" w14:textId="77777777" w:rsidR="00230868" w:rsidRDefault="0023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5826"/>
    <w:multiLevelType w:val="hybridMultilevel"/>
    <w:tmpl w:val="06763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7B3B59"/>
    <w:multiLevelType w:val="hybridMultilevel"/>
    <w:tmpl w:val="2A149C4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737EC2"/>
    <w:multiLevelType w:val="hybridMultilevel"/>
    <w:tmpl w:val="BB4CE000"/>
    <w:lvl w:ilvl="0" w:tplc="E2428F2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4E6F2E"/>
    <w:multiLevelType w:val="hybridMultilevel"/>
    <w:tmpl w:val="26FE4E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6C9AD87"/>
    <w:multiLevelType w:val="hybridMultilevel"/>
    <w:tmpl w:val="41165B90"/>
    <w:lvl w:ilvl="0" w:tplc="2CF8A194">
      <w:start w:val="1"/>
      <w:numFmt w:val="bullet"/>
      <w:lvlText w:val=""/>
      <w:lvlJc w:val="left"/>
      <w:pPr>
        <w:ind w:left="720" w:hanging="360"/>
      </w:pPr>
      <w:rPr>
        <w:rFonts w:ascii="Symbol" w:hAnsi="Symbol" w:hint="default"/>
      </w:rPr>
    </w:lvl>
    <w:lvl w:ilvl="1" w:tplc="300C908C">
      <w:start w:val="1"/>
      <w:numFmt w:val="bullet"/>
      <w:lvlText w:val="o"/>
      <w:lvlJc w:val="left"/>
      <w:pPr>
        <w:ind w:left="1440" w:hanging="360"/>
      </w:pPr>
      <w:rPr>
        <w:rFonts w:ascii="Courier New" w:hAnsi="Courier New" w:hint="default"/>
      </w:rPr>
    </w:lvl>
    <w:lvl w:ilvl="2" w:tplc="DED08000">
      <w:start w:val="1"/>
      <w:numFmt w:val="bullet"/>
      <w:lvlText w:val=""/>
      <w:lvlJc w:val="left"/>
      <w:pPr>
        <w:ind w:left="2160" w:hanging="360"/>
      </w:pPr>
      <w:rPr>
        <w:rFonts w:ascii="Wingdings" w:hAnsi="Wingdings" w:hint="default"/>
      </w:rPr>
    </w:lvl>
    <w:lvl w:ilvl="3" w:tplc="DE4CCBF6">
      <w:start w:val="1"/>
      <w:numFmt w:val="bullet"/>
      <w:lvlText w:val=""/>
      <w:lvlJc w:val="left"/>
      <w:pPr>
        <w:ind w:left="2880" w:hanging="360"/>
      </w:pPr>
      <w:rPr>
        <w:rFonts w:ascii="Symbol" w:hAnsi="Symbol" w:hint="default"/>
      </w:rPr>
    </w:lvl>
    <w:lvl w:ilvl="4" w:tplc="55CCE026">
      <w:start w:val="1"/>
      <w:numFmt w:val="bullet"/>
      <w:lvlText w:val="o"/>
      <w:lvlJc w:val="left"/>
      <w:pPr>
        <w:ind w:left="3600" w:hanging="360"/>
      </w:pPr>
      <w:rPr>
        <w:rFonts w:ascii="Courier New" w:hAnsi="Courier New" w:hint="default"/>
      </w:rPr>
    </w:lvl>
    <w:lvl w:ilvl="5" w:tplc="B2F88742">
      <w:start w:val="1"/>
      <w:numFmt w:val="bullet"/>
      <w:lvlText w:val=""/>
      <w:lvlJc w:val="left"/>
      <w:pPr>
        <w:ind w:left="4320" w:hanging="360"/>
      </w:pPr>
      <w:rPr>
        <w:rFonts w:ascii="Wingdings" w:hAnsi="Wingdings" w:hint="default"/>
      </w:rPr>
    </w:lvl>
    <w:lvl w:ilvl="6" w:tplc="98E8A74E">
      <w:start w:val="1"/>
      <w:numFmt w:val="bullet"/>
      <w:lvlText w:val=""/>
      <w:lvlJc w:val="left"/>
      <w:pPr>
        <w:ind w:left="5040" w:hanging="360"/>
      </w:pPr>
      <w:rPr>
        <w:rFonts w:ascii="Symbol" w:hAnsi="Symbol" w:hint="default"/>
      </w:rPr>
    </w:lvl>
    <w:lvl w:ilvl="7" w:tplc="F168B58E">
      <w:start w:val="1"/>
      <w:numFmt w:val="bullet"/>
      <w:lvlText w:val="o"/>
      <w:lvlJc w:val="left"/>
      <w:pPr>
        <w:ind w:left="5760" w:hanging="360"/>
      </w:pPr>
      <w:rPr>
        <w:rFonts w:ascii="Courier New" w:hAnsi="Courier New" w:hint="default"/>
      </w:rPr>
    </w:lvl>
    <w:lvl w:ilvl="8" w:tplc="8D72C490">
      <w:start w:val="1"/>
      <w:numFmt w:val="bullet"/>
      <w:lvlText w:val=""/>
      <w:lvlJc w:val="left"/>
      <w:pPr>
        <w:ind w:left="6480" w:hanging="360"/>
      </w:pPr>
      <w:rPr>
        <w:rFonts w:ascii="Wingdings" w:hAnsi="Wingdings" w:hint="default"/>
      </w:rPr>
    </w:lvl>
  </w:abstractNum>
  <w:abstractNum w:abstractNumId="5" w15:restartNumberingAfterBreak="0">
    <w:nsid w:val="2C1B5143"/>
    <w:multiLevelType w:val="hybridMultilevel"/>
    <w:tmpl w:val="26FE4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737213"/>
    <w:multiLevelType w:val="hybridMultilevel"/>
    <w:tmpl w:val="0DC47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62938"/>
    <w:multiLevelType w:val="hybridMultilevel"/>
    <w:tmpl w:val="26FE4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7"/>
  </w:num>
  <w:num w:numId="6">
    <w:abstractNumId w:val="1"/>
  </w:num>
  <w:num w:numId="7">
    <w:abstractNumId w:val="2"/>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asiakirjaan"/>
    <w:docVar w:name="LW_ANNEX_NBR_FIRST" w:val="2"/>
    <w:docVar w:name="LW_ANNEX_NBR_LAST" w:val="2"/>
    <w:docVar w:name="LW_ANNEX_UNIQUE" w:val="0"/>
    <w:docVar w:name="LW_CORRIGENDUM" w:val="&lt;UNUSED&gt;"/>
    <w:docVar w:name="LW_COVERPAGE_EXISTS" w:val="True"/>
    <w:docVar w:name="LW_COVERPAGE_GUID" w:val="7A5ECD4D-8680-4D57-A43E-D0E0AB03C891"/>
    <w:docVar w:name="LW_COVERPAGE_TYPE" w:val="1"/>
    <w:docVar w:name="LW_CROSSREFERENCE" w:val="&lt;UNUSED&gt;"/>
    <w:docVar w:name="LW_DocType" w:val="NORMAL"/>
    <w:docVar w:name="LW_EMISSION" w:val="10.10.2024"/>
    <w:docVar w:name="LW_EMISSION_ISODATE" w:val="2024-10-10"/>
    <w:docVar w:name="LW_EMISSION_LOCATION" w:val="BRX"/>
    <w:docVar w:name="LW_EMISSION_PREFIX" w:val="Bryssel "/>
    <w:docVar w:name="LW_EMISSION_SUFFIX" w:val=" "/>
    <w:docVar w:name="LW_ID_DOCTYPE_NONLW" w:val="CP-039"/>
    <w:docVar w:name="LW_LANGUE" w:val="FI"/>
    <w:docVar w:name="LW_LEVEL_OF_SENSITIVITY" w:val="Standard treatment"/>
    <w:docVar w:name="LW_NOM.INST" w:val="EUROOPAN KOMISSIO"/>
    <w:docVar w:name="LW_NOM.INST_JOINTDOC" w:val="&lt;EMPTY&gt;"/>
    <w:docVar w:name="LW_OBJETACTEPRINCIPAL.CP" w:val="elpymis- ja palautumistukivälineen täytäntöönpanosta"/>
    <w:docVar w:name="LW_PART_NBR" w:val="1"/>
    <w:docVar w:name="LW_PART_NBR_TOTAL" w:val="1"/>
    <w:docVar w:name="LW_REF.INST.NEW" w:val="COM"/>
    <w:docVar w:name="LW_REF.INST.NEW_ADOPTED" w:val="final"/>
    <w:docVar w:name="LW_REF.INST.NEW_TEXT" w:val="(2024) 4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KOMISSION KERTOMUS EUROOPAN PARLAMENTILLE JA NEUVOSTOLLE"/>
    <w:docVar w:name="LwApiVersions" w:val="LW4CoDe 1.24.5.0; LW 9.0, Build 20240221"/>
  </w:docVars>
  <w:rsids>
    <w:rsidRoot w:val="00241761"/>
    <w:rsid w:val="00000115"/>
    <w:rsid w:val="00001AEE"/>
    <w:rsid w:val="0000287A"/>
    <w:rsid w:val="00003632"/>
    <w:rsid w:val="00003C19"/>
    <w:rsid w:val="00003C61"/>
    <w:rsid w:val="00004D16"/>
    <w:rsid w:val="000050D9"/>
    <w:rsid w:val="0000524D"/>
    <w:rsid w:val="000052A0"/>
    <w:rsid w:val="0000555F"/>
    <w:rsid w:val="00006018"/>
    <w:rsid w:val="00006601"/>
    <w:rsid w:val="0000690A"/>
    <w:rsid w:val="000069DD"/>
    <w:rsid w:val="000074DB"/>
    <w:rsid w:val="0001060D"/>
    <w:rsid w:val="00011389"/>
    <w:rsid w:val="00011857"/>
    <w:rsid w:val="0001191E"/>
    <w:rsid w:val="00012318"/>
    <w:rsid w:val="00012DD6"/>
    <w:rsid w:val="0001357A"/>
    <w:rsid w:val="000137DE"/>
    <w:rsid w:val="00013DB8"/>
    <w:rsid w:val="00013F2E"/>
    <w:rsid w:val="00014F5E"/>
    <w:rsid w:val="0001516C"/>
    <w:rsid w:val="0001542C"/>
    <w:rsid w:val="00015C00"/>
    <w:rsid w:val="00015D55"/>
    <w:rsid w:val="00016669"/>
    <w:rsid w:val="00017387"/>
    <w:rsid w:val="000176EC"/>
    <w:rsid w:val="0002095F"/>
    <w:rsid w:val="00020A49"/>
    <w:rsid w:val="00020DD4"/>
    <w:rsid w:val="00021189"/>
    <w:rsid w:val="0002184F"/>
    <w:rsid w:val="00022A56"/>
    <w:rsid w:val="000235AE"/>
    <w:rsid w:val="00023772"/>
    <w:rsid w:val="000237FA"/>
    <w:rsid w:val="000239D4"/>
    <w:rsid w:val="0002455A"/>
    <w:rsid w:val="00025DDA"/>
    <w:rsid w:val="00025F78"/>
    <w:rsid w:val="00027564"/>
    <w:rsid w:val="00027CFF"/>
    <w:rsid w:val="00027DBA"/>
    <w:rsid w:val="00027F68"/>
    <w:rsid w:val="000309AB"/>
    <w:rsid w:val="00030D58"/>
    <w:rsid w:val="0003243D"/>
    <w:rsid w:val="00032A2E"/>
    <w:rsid w:val="00033CB6"/>
    <w:rsid w:val="00034BDC"/>
    <w:rsid w:val="00034F2B"/>
    <w:rsid w:val="00035127"/>
    <w:rsid w:val="00035305"/>
    <w:rsid w:val="000354A4"/>
    <w:rsid w:val="000355F6"/>
    <w:rsid w:val="000358A1"/>
    <w:rsid w:val="000358BC"/>
    <w:rsid w:val="00036C4E"/>
    <w:rsid w:val="0003707E"/>
    <w:rsid w:val="00037256"/>
    <w:rsid w:val="00037748"/>
    <w:rsid w:val="00040286"/>
    <w:rsid w:val="00040434"/>
    <w:rsid w:val="00041AC9"/>
    <w:rsid w:val="00041C06"/>
    <w:rsid w:val="00041E2A"/>
    <w:rsid w:val="00042289"/>
    <w:rsid w:val="000434B7"/>
    <w:rsid w:val="00043640"/>
    <w:rsid w:val="00043692"/>
    <w:rsid w:val="00043C95"/>
    <w:rsid w:val="00045162"/>
    <w:rsid w:val="0004551C"/>
    <w:rsid w:val="000457AA"/>
    <w:rsid w:val="0004686C"/>
    <w:rsid w:val="00046999"/>
    <w:rsid w:val="000473A9"/>
    <w:rsid w:val="00047D38"/>
    <w:rsid w:val="00047F71"/>
    <w:rsid w:val="000500EC"/>
    <w:rsid w:val="000505CB"/>
    <w:rsid w:val="00050BCD"/>
    <w:rsid w:val="000510FB"/>
    <w:rsid w:val="000517C5"/>
    <w:rsid w:val="00051AD6"/>
    <w:rsid w:val="0005205C"/>
    <w:rsid w:val="000520DC"/>
    <w:rsid w:val="00052914"/>
    <w:rsid w:val="00053423"/>
    <w:rsid w:val="0005555B"/>
    <w:rsid w:val="00055F17"/>
    <w:rsid w:val="00056971"/>
    <w:rsid w:val="00056D92"/>
    <w:rsid w:val="00057090"/>
    <w:rsid w:val="00057233"/>
    <w:rsid w:val="000601B4"/>
    <w:rsid w:val="00061F08"/>
    <w:rsid w:val="0006246E"/>
    <w:rsid w:val="000624B3"/>
    <w:rsid w:val="00062F7E"/>
    <w:rsid w:val="000636EA"/>
    <w:rsid w:val="00064031"/>
    <w:rsid w:val="00065B2E"/>
    <w:rsid w:val="00065BC4"/>
    <w:rsid w:val="00066BBC"/>
    <w:rsid w:val="00066E54"/>
    <w:rsid w:val="00066F13"/>
    <w:rsid w:val="000705D7"/>
    <w:rsid w:val="00070682"/>
    <w:rsid w:val="000719A1"/>
    <w:rsid w:val="00071CF4"/>
    <w:rsid w:val="000721B7"/>
    <w:rsid w:val="000730E9"/>
    <w:rsid w:val="00073225"/>
    <w:rsid w:val="00073CA9"/>
    <w:rsid w:val="00073E19"/>
    <w:rsid w:val="00074445"/>
    <w:rsid w:val="00074CEB"/>
    <w:rsid w:val="000750D9"/>
    <w:rsid w:val="0007580B"/>
    <w:rsid w:val="0007595F"/>
    <w:rsid w:val="00076303"/>
    <w:rsid w:val="000765BB"/>
    <w:rsid w:val="00077723"/>
    <w:rsid w:val="000802C1"/>
    <w:rsid w:val="000809CC"/>
    <w:rsid w:val="00080C15"/>
    <w:rsid w:val="00080D84"/>
    <w:rsid w:val="00081E57"/>
    <w:rsid w:val="00081FB2"/>
    <w:rsid w:val="0008221F"/>
    <w:rsid w:val="00082CE5"/>
    <w:rsid w:val="00083F44"/>
    <w:rsid w:val="00084529"/>
    <w:rsid w:val="00084625"/>
    <w:rsid w:val="00084746"/>
    <w:rsid w:val="000848A2"/>
    <w:rsid w:val="00084B1F"/>
    <w:rsid w:val="00085D3B"/>
    <w:rsid w:val="0008602C"/>
    <w:rsid w:val="00086836"/>
    <w:rsid w:val="00087866"/>
    <w:rsid w:val="00090021"/>
    <w:rsid w:val="000919C8"/>
    <w:rsid w:val="00093135"/>
    <w:rsid w:val="000937DF"/>
    <w:rsid w:val="00093A0D"/>
    <w:rsid w:val="00094CB8"/>
    <w:rsid w:val="00094FAD"/>
    <w:rsid w:val="00095B97"/>
    <w:rsid w:val="00095C21"/>
    <w:rsid w:val="00095CB0"/>
    <w:rsid w:val="000966D3"/>
    <w:rsid w:val="000968E7"/>
    <w:rsid w:val="000971F3"/>
    <w:rsid w:val="000A2573"/>
    <w:rsid w:val="000A265B"/>
    <w:rsid w:val="000A27C9"/>
    <w:rsid w:val="000A2934"/>
    <w:rsid w:val="000A29D7"/>
    <w:rsid w:val="000A2B1D"/>
    <w:rsid w:val="000A3388"/>
    <w:rsid w:val="000A40FA"/>
    <w:rsid w:val="000A45B8"/>
    <w:rsid w:val="000A4D05"/>
    <w:rsid w:val="000A68F2"/>
    <w:rsid w:val="000A69F2"/>
    <w:rsid w:val="000A7206"/>
    <w:rsid w:val="000A7AF8"/>
    <w:rsid w:val="000A7B08"/>
    <w:rsid w:val="000B0370"/>
    <w:rsid w:val="000B05BE"/>
    <w:rsid w:val="000B05C4"/>
    <w:rsid w:val="000B09CF"/>
    <w:rsid w:val="000B0AB7"/>
    <w:rsid w:val="000B1AFD"/>
    <w:rsid w:val="000B27C5"/>
    <w:rsid w:val="000B283A"/>
    <w:rsid w:val="000B2C2F"/>
    <w:rsid w:val="000B2DB4"/>
    <w:rsid w:val="000B2F62"/>
    <w:rsid w:val="000B34DA"/>
    <w:rsid w:val="000B38BB"/>
    <w:rsid w:val="000B40F7"/>
    <w:rsid w:val="000B4369"/>
    <w:rsid w:val="000B45B2"/>
    <w:rsid w:val="000B45BC"/>
    <w:rsid w:val="000B49DD"/>
    <w:rsid w:val="000B5477"/>
    <w:rsid w:val="000B547C"/>
    <w:rsid w:val="000B5A47"/>
    <w:rsid w:val="000B5C4A"/>
    <w:rsid w:val="000B62F9"/>
    <w:rsid w:val="000B6D27"/>
    <w:rsid w:val="000B7433"/>
    <w:rsid w:val="000C0B2A"/>
    <w:rsid w:val="000C137A"/>
    <w:rsid w:val="000C142C"/>
    <w:rsid w:val="000C272D"/>
    <w:rsid w:val="000C2EC1"/>
    <w:rsid w:val="000C3FF3"/>
    <w:rsid w:val="000C4B46"/>
    <w:rsid w:val="000C5A7E"/>
    <w:rsid w:val="000C6784"/>
    <w:rsid w:val="000C75E6"/>
    <w:rsid w:val="000C76EA"/>
    <w:rsid w:val="000C7990"/>
    <w:rsid w:val="000C7C6E"/>
    <w:rsid w:val="000C7CEB"/>
    <w:rsid w:val="000D0269"/>
    <w:rsid w:val="000D086B"/>
    <w:rsid w:val="000D0E07"/>
    <w:rsid w:val="000D0FF8"/>
    <w:rsid w:val="000D1033"/>
    <w:rsid w:val="000D1B57"/>
    <w:rsid w:val="000D1EFA"/>
    <w:rsid w:val="000D2785"/>
    <w:rsid w:val="000D29E7"/>
    <w:rsid w:val="000D3337"/>
    <w:rsid w:val="000D3BA4"/>
    <w:rsid w:val="000D438C"/>
    <w:rsid w:val="000D4B63"/>
    <w:rsid w:val="000D50CF"/>
    <w:rsid w:val="000D545B"/>
    <w:rsid w:val="000D622A"/>
    <w:rsid w:val="000D76BC"/>
    <w:rsid w:val="000D79F3"/>
    <w:rsid w:val="000D7C2D"/>
    <w:rsid w:val="000E0DB1"/>
    <w:rsid w:val="000E0F36"/>
    <w:rsid w:val="000E10C9"/>
    <w:rsid w:val="000E1350"/>
    <w:rsid w:val="000E1B05"/>
    <w:rsid w:val="000E2377"/>
    <w:rsid w:val="000E238A"/>
    <w:rsid w:val="000E279B"/>
    <w:rsid w:val="000E3EC4"/>
    <w:rsid w:val="000E3F8F"/>
    <w:rsid w:val="000E3FE6"/>
    <w:rsid w:val="000E4420"/>
    <w:rsid w:val="000E46CB"/>
    <w:rsid w:val="000E5525"/>
    <w:rsid w:val="000E568D"/>
    <w:rsid w:val="000E58CC"/>
    <w:rsid w:val="000E5E2D"/>
    <w:rsid w:val="000E6A9F"/>
    <w:rsid w:val="000E7185"/>
    <w:rsid w:val="000E72B2"/>
    <w:rsid w:val="000E7CE9"/>
    <w:rsid w:val="000F01C4"/>
    <w:rsid w:val="000F11CB"/>
    <w:rsid w:val="000F132C"/>
    <w:rsid w:val="000F1E05"/>
    <w:rsid w:val="000F2E73"/>
    <w:rsid w:val="000F2FBC"/>
    <w:rsid w:val="000F307E"/>
    <w:rsid w:val="000F3B21"/>
    <w:rsid w:val="000F3F78"/>
    <w:rsid w:val="000F44F0"/>
    <w:rsid w:val="000F4C22"/>
    <w:rsid w:val="000F502D"/>
    <w:rsid w:val="000F63B2"/>
    <w:rsid w:val="000F686B"/>
    <w:rsid w:val="000F7097"/>
    <w:rsid w:val="000F7AAE"/>
    <w:rsid w:val="0010167A"/>
    <w:rsid w:val="00102487"/>
    <w:rsid w:val="0010278F"/>
    <w:rsid w:val="00102B71"/>
    <w:rsid w:val="00102C22"/>
    <w:rsid w:val="00102D42"/>
    <w:rsid w:val="00102DF6"/>
    <w:rsid w:val="00104706"/>
    <w:rsid w:val="00104D61"/>
    <w:rsid w:val="00104ED1"/>
    <w:rsid w:val="0010508A"/>
    <w:rsid w:val="001062EC"/>
    <w:rsid w:val="0010641D"/>
    <w:rsid w:val="00106E82"/>
    <w:rsid w:val="00106F61"/>
    <w:rsid w:val="00107564"/>
    <w:rsid w:val="00111384"/>
    <w:rsid w:val="00111CAE"/>
    <w:rsid w:val="001148E9"/>
    <w:rsid w:val="00115185"/>
    <w:rsid w:val="00115421"/>
    <w:rsid w:val="00116C69"/>
    <w:rsid w:val="0011740C"/>
    <w:rsid w:val="00117DA1"/>
    <w:rsid w:val="001200CF"/>
    <w:rsid w:val="00121090"/>
    <w:rsid w:val="00121749"/>
    <w:rsid w:val="00121DBC"/>
    <w:rsid w:val="00122462"/>
    <w:rsid w:val="001227B4"/>
    <w:rsid w:val="0012307C"/>
    <w:rsid w:val="00123BCE"/>
    <w:rsid w:val="0012459F"/>
    <w:rsid w:val="00124831"/>
    <w:rsid w:val="00124D35"/>
    <w:rsid w:val="00125EC3"/>
    <w:rsid w:val="0012682E"/>
    <w:rsid w:val="001268F0"/>
    <w:rsid w:val="00127797"/>
    <w:rsid w:val="00127829"/>
    <w:rsid w:val="00127A39"/>
    <w:rsid w:val="0013014F"/>
    <w:rsid w:val="00130195"/>
    <w:rsid w:val="0013054A"/>
    <w:rsid w:val="001319B4"/>
    <w:rsid w:val="0013263D"/>
    <w:rsid w:val="00132805"/>
    <w:rsid w:val="0013297B"/>
    <w:rsid w:val="00132CFB"/>
    <w:rsid w:val="0013321F"/>
    <w:rsid w:val="001339A8"/>
    <w:rsid w:val="00133B63"/>
    <w:rsid w:val="00133FC9"/>
    <w:rsid w:val="00135010"/>
    <w:rsid w:val="001356EB"/>
    <w:rsid w:val="00135E50"/>
    <w:rsid w:val="00136677"/>
    <w:rsid w:val="00136BD5"/>
    <w:rsid w:val="0013711C"/>
    <w:rsid w:val="00137A8C"/>
    <w:rsid w:val="001408E2"/>
    <w:rsid w:val="00140E5F"/>
    <w:rsid w:val="00141311"/>
    <w:rsid w:val="0014226A"/>
    <w:rsid w:val="001422B5"/>
    <w:rsid w:val="001425E3"/>
    <w:rsid w:val="00142751"/>
    <w:rsid w:val="00142EC9"/>
    <w:rsid w:val="00143331"/>
    <w:rsid w:val="001437BD"/>
    <w:rsid w:val="00143972"/>
    <w:rsid w:val="001439D4"/>
    <w:rsid w:val="00143E7B"/>
    <w:rsid w:val="00144BAC"/>
    <w:rsid w:val="00145527"/>
    <w:rsid w:val="001456A0"/>
    <w:rsid w:val="001457E2"/>
    <w:rsid w:val="00145A4B"/>
    <w:rsid w:val="00145DF5"/>
    <w:rsid w:val="00146550"/>
    <w:rsid w:val="00146E0A"/>
    <w:rsid w:val="00147185"/>
    <w:rsid w:val="00147C55"/>
    <w:rsid w:val="00147DEB"/>
    <w:rsid w:val="00150250"/>
    <w:rsid w:val="00150478"/>
    <w:rsid w:val="0015054A"/>
    <w:rsid w:val="001508C3"/>
    <w:rsid w:val="00150B33"/>
    <w:rsid w:val="00150BEB"/>
    <w:rsid w:val="001512C0"/>
    <w:rsid w:val="0015262D"/>
    <w:rsid w:val="00153287"/>
    <w:rsid w:val="00153772"/>
    <w:rsid w:val="00153EED"/>
    <w:rsid w:val="0015436B"/>
    <w:rsid w:val="0015446F"/>
    <w:rsid w:val="001550E4"/>
    <w:rsid w:val="0015530D"/>
    <w:rsid w:val="00155796"/>
    <w:rsid w:val="00155BB9"/>
    <w:rsid w:val="00155E52"/>
    <w:rsid w:val="00156B17"/>
    <w:rsid w:val="001579C0"/>
    <w:rsid w:val="00160B5D"/>
    <w:rsid w:val="001614F1"/>
    <w:rsid w:val="00161610"/>
    <w:rsid w:val="00161AD9"/>
    <w:rsid w:val="00161C53"/>
    <w:rsid w:val="0016222C"/>
    <w:rsid w:val="001626E4"/>
    <w:rsid w:val="00163610"/>
    <w:rsid w:val="00163644"/>
    <w:rsid w:val="0016371B"/>
    <w:rsid w:val="0016549B"/>
    <w:rsid w:val="00165F15"/>
    <w:rsid w:val="001664C6"/>
    <w:rsid w:val="00166C8C"/>
    <w:rsid w:val="001708C0"/>
    <w:rsid w:val="00172808"/>
    <w:rsid w:val="001734C1"/>
    <w:rsid w:val="001736EC"/>
    <w:rsid w:val="00173E1C"/>
    <w:rsid w:val="00175C36"/>
    <w:rsid w:val="00175F0F"/>
    <w:rsid w:val="001762A0"/>
    <w:rsid w:val="00176450"/>
    <w:rsid w:val="0017689C"/>
    <w:rsid w:val="00176E75"/>
    <w:rsid w:val="001770D2"/>
    <w:rsid w:val="00177381"/>
    <w:rsid w:val="00177772"/>
    <w:rsid w:val="00177786"/>
    <w:rsid w:val="00177902"/>
    <w:rsid w:val="001779DD"/>
    <w:rsid w:val="00177C7A"/>
    <w:rsid w:val="00177E9C"/>
    <w:rsid w:val="00177FB2"/>
    <w:rsid w:val="001804A3"/>
    <w:rsid w:val="00181F77"/>
    <w:rsid w:val="00183311"/>
    <w:rsid w:val="001838B6"/>
    <w:rsid w:val="00183DF6"/>
    <w:rsid w:val="00184022"/>
    <w:rsid w:val="001848B9"/>
    <w:rsid w:val="001849B0"/>
    <w:rsid w:val="00184FC9"/>
    <w:rsid w:val="001865DC"/>
    <w:rsid w:val="00187165"/>
    <w:rsid w:val="0018762D"/>
    <w:rsid w:val="001902AF"/>
    <w:rsid w:val="001906BF"/>
    <w:rsid w:val="00190BB6"/>
    <w:rsid w:val="00191918"/>
    <w:rsid w:val="0019280E"/>
    <w:rsid w:val="001946C1"/>
    <w:rsid w:val="00195184"/>
    <w:rsid w:val="001962FC"/>
    <w:rsid w:val="001974B3"/>
    <w:rsid w:val="001976B9"/>
    <w:rsid w:val="001A01F8"/>
    <w:rsid w:val="001A0668"/>
    <w:rsid w:val="001A0FD1"/>
    <w:rsid w:val="001A1537"/>
    <w:rsid w:val="001A1E9D"/>
    <w:rsid w:val="001A29F7"/>
    <w:rsid w:val="001A2CF5"/>
    <w:rsid w:val="001A2D26"/>
    <w:rsid w:val="001A3C2E"/>
    <w:rsid w:val="001A4693"/>
    <w:rsid w:val="001A50E2"/>
    <w:rsid w:val="001A5797"/>
    <w:rsid w:val="001A5E19"/>
    <w:rsid w:val="001A6273"/>
    <w:rsid w:val="001A6615"/>
    <w:rsid w:val="001A6F4A"/>
    <w:rsid w:val="001B0F1A"/>
    <w:rsid w:val="001B19E3"/>
    <w:rsid w:val="001B2B21"/>
    <w:rsid w:val="001B2C9A"/>
    <w:rsid w:val="001B3460"/>
    <w:rsid w:val="001B37A6"/>
    <w:rsid w:val="001B4FFE"/>
    <w:rsid w:val="001B5384"/>
    <w:rsid w:val="001B55A4"/>
    <w:rsid w:val="001B56AE"/>
    <w:rsid w:val="001B576A"/>
    <w:rsid w:val="001B5869"/>
    <w:rsid w:val="001B5BDC"/>
    <w:rsid w:val="001B5BFB"/>
    <w:rsid w:val="001B5C75"/>
    <w:rsid w:val="001B6821"/>
    <w:rsid w:val="001B6C1E"/>
    <w:rsid w:val="001C00C9"/>
    <w:rsid w:val="001C1503"/>
    <w:rsid w:val="001C1B06"/>
    <w:rsid w:val="001C21B2"/>
    <w:rsid w:val="001C2616"/>
    <w:rsid w:val="001C2A84"/>
    <w:rsid w:val="001C2D13"/>
    <w:rsid w:val="001C4852"/>
    <w:rsid w:val="001C4E80"/>
    <w:rsid w:val="001C5014"/>
    <w:rsid w:val="001C5FD3"/>
    <w:rsid w:val="001C6050"/>
    <w:rsid w:val="001C6475"/>
    <w:rsid w:val="001C6509"/>
    <w:rsid w:val="001C682E"/>
    <w:rsid w:val="001C68FA"/>
    <w:rsid w:val="001C6C96"/>
    <w:rsid w:val="001C747E"/>
    <w:rsid w:val="001C79D3"/>
    <w:rsid w:val="001D031D"/>
    <w:rsid w:val="001D0602"/>
    <w:rsid w:val="001D088D"/>
    <w:rsid w:val="001D177C"/>
    <w:rsid w:val="001D24D2"/>
    <w:rsid w:val="001D24E7"/>
    <w:rsid w:val="001D2FFA"/>
    <w:rsid w:val="001D312D"/>
    <w:rsid w:val="001D32F2"/>
    <w:rsid w:val="001D3E10"/>
    <w:rsid w:val="001D4474"/>
    <w:rsid w:val="001D468D"/>
    <w:rsid w:val="001D536E"/>
    <w:rsid w:val="001D5A3E"/>
    <w:rsid w:val="001D6D6B"/>
    <w:rsid w:val="001D7320"/>
    <w:rsid w:val="001D7485"/>
    <w:rsid w:val="001D7960"/>
    <w:rsid w:val="001E2877"/>
    <w:rsid w:val="001E28C2"/>
    <w:rsid w:val="001E31F4"/>
    <w:rsid w:val="001E3DC2"/>
    <w:rsid w:val="001E3EC8"/>
    <w:rsid w:val="001E578F"/>
    <w:rsid w:val="001E5871"/>
    <w:rsid w:val="001E5B00"/>
    <w:rsid w:val="001E5FCD"/>
    <w:rsid w:val="001E7653"/>
    <w:rsid w:val="001E76CA"/>
    <w:rsid w:val="001F011A"/>
    <w:rsid w:val="001F0647"/>
    <w:rsid w:val="001F095E"/>
    <w:rsid w:val="001F0A03"/>
    <w:rsid w:val="001F1527"/>
    <w:rsid w:val="001F1718"/>
    <w:rsid w:val="001F1C4A"/>
    <w:rsid w:val="001F20BD"/>
    <w:rsid w:val="001F231B"/>
    <w:rsid w:val="001F25D3"/>
    <w:rsid w:val="001F2924"/>
    <w:rsid w:val="001F2E5A"/>
    <w:rsid w:val="001F38C7"/>
    <w:rsid w:val="001F3FB7"/>
    <w:rsid w:val="001F4137"/>
    <w:rsid w:val="001F4284"/>
    <w:rsid w:val="001F4443"/>
    <w:rsid w:val="001F4F36"/>
    <w:rsid w:val="001F4F6C"/>
    <w:rsid w:val="001F53A3"/>
    <w:rsid w:val="002017F7"/>
    <w:rsid w:val="00201AC7"/>
    <w:rsid w:val="0020301A"/>
    <w:rsid w:val="002039E4"/>
    <w:rsid w:val="00203AF4"/>
    <w:rsid w:val="00203D0E"/>
    <w:rsid w:val="002046DD"/>
    <w:rsid w:val="00204B6B"/>
    <w:rsid w:val="00204BDC"/>
    <w:rsid w:val="002052C5"/>
    <w:rsid w:val="00205A6A"/>
    <w:rsid w:val="00205BB5"/>
    <w:rsid w:val="00206690"/>
    <w:rsid w:val="00206A87"/>
    <w:rsid w:val="00206B3A"/>
    <w:rsid w:val="00207B18"/>
    <w:rsid w:val="00207FB1"/>
    <w:rsid w:val="002102BC"/>
    <w:rsid w:val="0021061B"/>
    <w:rsid w:val="00210818"/>
    <w:rsid w:val="002116C3"/>
    <w:rsid w:val="00211C36"/>
    <w:rsid w:val="002122BB"/>
    <w:rsid w:val="0021233F"/>
    <w:rsid w:val="0021294D"/>
    <w:rsid w:val="00212E9D"/>
    <w:rsid w:val="002131DB"/>
    <w:rsid w:val="00213827"/>
    <w:rsid w:val="00213D7E"/>
    <w:rsid w:val="00214D84"/>
    <w:rsid w:val="0021588C"/>
    <w:rsid w:val="002161B3"/>
    <w:rsid w:val="00216C16"/>
    <w:rsid w:val="00216DF8"/>
    <w:rsid w:val="002176BF"/>
    <w:rsid w:val="002177CB"/>
    <w:rsid w:val="00217A07"/>
    <w:rsid w:val="002205BB"/>
    <w:rsid w:val="00221219"/>
    <w:rsid w:val="0022156B"/>
    <w:rsid w:val="00222335"/>
    <w:rsid w:val="0022254D"/>
    <w:rsid w:val="0022256C"/>
    <w:rsid w:val="002237B8"/>
    <w:rsid w:val="00223BC3"/>
    <w:rsid w:val="00225233"/>
    <w:rsid w:val="00225BA6"/>
    <w:rsid w:val="00227834"/>
    <w:rsid w:val="00230868"/>
    <w:rsid w:val="002308CC"/>
    <w:rsid w:val="0023137C"/>
    <w:rsid w:val="00232BD1"/>
    <w:rsid w:val="002332B9"/>
    <w:rsid w:val="002341B9"/>
    <w:rsid w:val="002345E4"/>
    <w:rsid w:val="00234A1E"/>
    <w:rsid w:val="0023614E"/>
    <w:rsid w:val="00236C49"/>
    <w:rsid w:val="00237C96"/>
    <w:rsid w:val="0024077D"/>
    <w:rsid w:val="00241761"/>
    <w:rsid w:val="00242361"/>
    <w:rsid w:val="002427CD"/>
    <w:rsid w:val="00243198"/>
    <w:rsid w:val="00243B46"/>
    <w:rsid w:val="0024476A"/>
    <w:rsid w:val="00245478"/>
    <w:rsid w:val="0024581F"/>
    <w:rsid w:val="00245C7D"/>
    <w:rsid w:val="0024600A"/>
    <w:rsid w:val="00246778"/>
    <w:rsid w:val="00246C1D"/>
    <w:rsid w:val="00247056"/>
    <w:rsid w:val="00250114"/>
    <w:rsid w:val="002502E7"/>
    <w:rsid w:val="00250E81"/>
    <w:rsid w:val="00251147"/>
    <w:rsid w:val="002521C7"/>
    <w:rsid w:val="00252D88"/>
    <w:rsid w:val="00253374"/>
    <w:rsid w:val="002538BD"/>
    <w:rsid w:val="00253AD4"/>
    <w:rsid w:val="002548B0"/>
    <w:rsid w:val="00254FF5"/>
    <w:rsid w:val="00255659"/>
    <w:rsid w:val="0025565E"/>
    <w:rsid w:val="002562E7"/>
    <w:rsid w:val="00256A79"/>
    <w:rsid w:val="00257316"/>
    <w:rsid w:val="0025767D"/>
    <w:rsid w:val="00260742"/>
    <w:rsid w:val="00260AA3"/>
    <w:rsid w:val="0026108F"/>
    <w:rsid w:val="0026137C"/>
    <w:rsid w:val="0026195A"/>
    <w:rsid w:val="002638AA"/>
    <w:rsid w:val="002647E5"/>
    <w:rsid w:val="00265A1C"/>
    <w:rsid w:val="00265CAB"/>
    <w:rsid w:val="00265DD0"/>
    <w:rsid w:val="002666F2"/>
    <w:rsid w:val="0026718C"/>
    <w:rsid w:val="00267364"/>
    <w:rsid w:val="002679B5"/>
    <w:rsid w:val="00267A44"/>
    <w:rsid w:val="00267E32"/>
    <w:rsid w:val="0027024C"/>
    <w:rsid w:val="00270CBF"/>
    <w:rsid w:val="00270D32"/>
    <w:rsid w:val="00270F3E"/>
    <w:rsid w:val="002728EF"/>
    <w:rsid w:val="00272BF2"/>
    <w:rsid w:val="002731AA"/>
    <w:rsid w:val="0027327D"/>
    <w:rsid w:val="002736F7"/>
    <w:rsid w:val="00273A5D"/>
    <w:rsid w:val="002746C4"/>
    <w:rsid w:val="0027484C"/>
    <w:rsid w:val="00274F3F"/>
    <w:rsid w:val="00275BA8"/>
    <w:rsid w:val="00275F17"/>
    <w:rsid w:val="002761A5"/>
    <w:rsid w:val="00276D6F"/>
    <w:rsid w:val="00280310"/>
    <w:rsid w:val="002803B1"/>
    <w:rsid w:val="0028080F"/>
    <w:rsid w:val="00280840"/>
    <w:rsid w:val="00280AE8"/>
    <w:rsid w:val="00280C92"/>
    <w:rsid w:val="002811FD"/>
    <w:rsid w:val="00281B92"/>
    <w:rsid w:val="00281FC3"/>
    <w:rsid w:val="0028235B"/>
    <w:rsid w:val="002823B9"/>
    <w:rsid w:val="00282BDA"/>
    <w:rsid w:val="00282EB3"/>
    <w:rsid w:val="002834C7"/>
    <w:rsid w:val="0028367C"/>
    <w:rsid w:val="00284C81"/>
    <w:rsid w:val="00284E2E"/>
    <w:rsid w:val="00285024"/>
    <w:rsid w:val="0028565A"/>
    <w:rsid w:val="002864C7"/>
    <w:rsid w:val="00286640"/>
    <w:rsid w:val="0028685E"/>
    <w:rsid w:val="00286862"/>
    <w:rsid w:val="00286CB6"/>
    <w:rsid w:val="00286E70"/>
    <w:rsid w:val="0028700A"/>
    <w:rsid w:val="00287D39"/>
    <w:rsid w:val="00290B82"/>
    <w:rsid w:val="00290EF6"/>
    <w:rsid w:val="0029151B"/>
    <w:rsid w:val="00291FD9"/>
    <w:rsid w:val="002920BD"/>
    <w:rsid w:val="00292B24"/>
    <w:rsid w:val="00292C84"/>
    <w:rsid w:val="00292D78"/>
    <w:rsid w:val="002944CB"/>
    <w:rsid w:val="00294986"/>
    <w:rsid w:val="00294989"/>
    <w:rsid w:val="00294ED9"/>
    <w:rsid w:val="00295FC8"/>
    <w:rsid w:val="00296BE4"/>
    <w:rsid w:val="00297319"/>
    <w:rsid w:val="00297373"/>
    <w:rsid w:val="00297779"/>
    <w:rsid w:val="002A07CE"/>
    <w:rsid w:val="002A0925"/>
    <w:rsid w:val="002A298B"/>
    <w:rsid w:val="002A2FBC"/>
    <w:rsid w:val="002A341D"/>
    <w:rsid w:val="002A36D7"/>
    <w:rsid w:val="002A3CC3"/>
    <w:rsid w:val="002A4046"/>
    <w:rsid w:val="002A455A"/>
    <w:rsid w:val="002A4939"/>
    <w:rsid w:val="002A4BD6"/>
    <w:rsid w:val="002A54FC"/>
    <w:rsid w:val="002A5D6C"/>
    <w:rsid w:val="002A5E4A"/>
    <w:rsid w:val="002A66E0"/>
    <w:rsid w:val="002A6C34"/>
    <w:rsid w:val="002A6DE2"/>
    <w:rsid w:val="002A7713"/>
    <w:rsid w:val="002A7854"/>
    <w:rsid w:val="002A79FC"/>
    <w:rsid w:val="002B03BF"/>
    <w:rsid w:val="002B06A5"/>
    <w:rsid w:val="002B16FB"/>
    <w:rsid w:val="002B187C"/>
    <w:rsid w:val="002B25AB"/>
    <w:rsid w:val="002B2684"/>
    <w:rsid w:val="002B325D"/>
    <w:rsid w:val="002B3263"/>
    <w:rsid w:val="002B341A"/>
    <w:rsid w:val="002B3552"/>
    <w:rsid w:val="002B384E"/>
    <w:rsid w:val="002B3A79"/>
    <w:rsid w:val="002B4004"/>
    <w:rsid w:val="002B4059"/>
    <w:rsid w:val="002B41A0"/>
    <w:rsid w:val="002B48CD"/>
    <w:rsid w:val="002B5413"/>
    <w:rsid w:val="002B5686"/>
    <w:rsid w:val="002B5850"/>
    <w:rsid w:val="002B59D1"/>
    <w:rsid w:val="002B5E52"/>
    <w:rsid w:val="002B6087"/>
    <w:rsid w:val="002B644D"/>
    <w:rsid w:val="002B6CF0"/>
    <w:rsid w:val="002B71C8"/>
    <w:rsid w:val="002B73C6"/>
    <w:rsid w:val="002B7B96"/>
    <w:rsid w:val="002B7DDF"/>
    <w:rsid w:val="002C05A4"/>
    <w:rsid w:val="002C1527"/>
    <w:rsid w:val="002C18CA"/>
    <w:rsid w:val="002C1CAB"/>
    <w:rsid w:val="002C216C"/>
    <w:rsid w:val="002C2FE9"/>
    <w:rsid w:val="002C4687"/>
    <w:rsid w:val="002C46FB"/>
    <w:rsid w:val="002C4B81"/>
    <w:rsid w:val="002C57AC"/>
    <w:rsid w:val="002C6754"/>
    <w:rsid w:val="002C67FB"/>
    <w:rsid w:val="002C6832"/>
    <w:rsid w:val="002C76B6"/>
    <w:rsid w:val="002C7DFC"/>
    <w:rsid w:val="002D0219"/>
    <w:rsid w:val="002D06C1"/>
    <w:rsid w:val="002D0B00"/>
    <w:rsid w:val="002D16F2"/>
    <w:rsid w:val="002D2AFD"/>
    <w:rsid w:val="002D37A9"/>
    <w:rsid w:val="002D3AB2"/>
    <w:rsid w:val="002D3CD1"/>
    <w:rsid w:val="002D3E54"/>
    <w:rsid w:val="002D3E99"/>
    <w:rsid w:val="002D4222"/>
    <w:rsid w:val="002D445F"/>
    <w:rsid w:val="002D482C"/>
    <w:rsid w:val="002D49BA"/>
    <w:rsid w:val="002D4C79"/>
    <w:rsid w:val="002D5134"/>
    <w:rsid w:val="002D552D"/>
    <w:rsid w:val="002D5F3B"/>
    <w:rsid w:val="002D6567"/>
    <w:rsid w:val="002D667A"/>
    <w:rsid w:val="002D6873"/>
    <w:rsid w:val="002D6A00"/>
    <w:rsid w:val="002D6B4A"/>
    <w:rsid w:val="002D6F0E"/>
    <w:rsid w:val="002D720E"/>
    <w:rsid w:val="002D740E"/>
    <w:rsid w:val="002D7492"/>
    <w:rsid w:val="002D75E2"/>
    <w:rsid w:val="002D7630"/>
    <w:rsid w:val="002D7EA3"/>
    <w:rsid w:val="002E0316"/>
    <w:rsid w:val="002E0DED"/>
    <w:rsid w:val="002E12DC"/>
    <w:rsid w:val="002E148D"/>
    <w:rsid w:val="002E1667"/>
    <w:rsid w:val="002E21AA"/>
    <w:rsid w:val="002E22CF"/>
    <w:rsid w:val="002E23C8"/>
    <w:rsid w:val="002E2F2F"/>
    <w:rsid w:val="002E2F4C"/>
    <w:rsid w:val="002E343E"/>
    <w:rsid w:val="002E3685"/>
    <w:rsid w:val="002E4143"/>
    <w:rsid w:val="002E44BD"/>
    <w:rsid w:val="002E53C7"/>
    <w:rsid w:val="002E5C6F"/>
    <w:rsid w:val="002E6A06"/>
    <w:rsid w:val="002E745D"/>
    <w:rsid w:val="002E7576"/>
    <w:rsid w:val="002E7716"/>
    <w:rsid w:val="002E7E02"/>
    <w:rsid w:val="002E7EA6"/>
    <w:rsid w:val="002F04F6"/>
    <w:rsid w:val="002F0543"/>
    <w:rsid w:val="002F0875"/>
    <w:rsid w:val="002F0A5D"/>
    <w:rsid w:val="002F19F7"/>
    <w:rsid w:val="002F2B33"/>
    <w:rsid w:val="002F452A"/>
    <w:rsid w:val="002F4B93"/>
    <w:rsid w:val="002F5538"/>
    <w:rsid w:val="002F593B"/>
    <w:rsid w:val="002F5CDF"/>
    <w:rsid w:val="002F6472"/>
    <w:rsid w:val="002F6A53"/>
    <w:rsid w:val="002F7645"/>
    <w:rsid w:val="00300165"/>
    <w:rsid w:val="00300BBA"/>
    <w:rsid w:val="0030100E"/>
    <w:rsid w:val="0030185D"/>
    <w:rsid w:val="00302F6B"/>
    <w:rsid w:val="0030323B"/>
    <w:rsid w:val="00303ADF"/>
    <w:rsid w:val="00303CC0"/>
    <w:rsid w:val="003044A5"/>
    <w:rsid w:val="00304920"/>
    <w:rsid w:val="00304BA0"/>
    <w:rsid w:val="00304E16"/>
    <w:rsid w:val="00305CC4"/>
    <w:rsid w:val="003064DE"/>
    <w:rsid w:val="00306CD2"/>
    <w:rsid w:val="00307297"/>
    <w:rsid w:val="003072F5"/>
    <w:rsid w:val="00307F9F"/>
    <w:rsid w:val="0031085E"/>
    <w:rsid w:val="00310874"/>
    <w:rsid w:val="003108E7"/>
    <w:rsid w:val="00310D23"/>
    <w:rsid w:val="0031105A"/>
    <w:rsid w:val="0031152F"/>
    <w:rsid w:val="0031201C"/>
    <w:rsid w:val="003129EF"/>
    <w:rsid w:val="00312D3A"/>
    <w:rsid w:val="003156B2"/>
    <w:rsid w:val="00315A3F"/>
    <w:rsid w:val="00315D8A"/>
    <w:rsid w:val="00315E92"/>
    <w:rsid w:val="0031631B"/>
    <w:rsid w:val="003166D0"/>
    <w:rsid w:val="00317057"/>
    <w:rsid w:val="00317217"/>
    <w:rsid w:val="00320284"/>
    <w:rsid w:val="0032061C"/>
    <w:rsid w:val="00321868"/>
    <w:rsid w:val="00322821"/>
    <w:rsid w:val="00322BF2"/>
    <w:rsid w:val="00322D0A"/>
    <w:rsid w:val="0032310E"/>
    <w:rsid w:val="003232A1"/>
    <w:rsid w:val="00323575"/>
    <w:rsid w:val="00323B6F"/>
    <w:rsid w:val="00323CB5"/>
    <w:rsid w:val="003249E5"/>
    <w:rsid w:val="003256B9"/>
    <w:rsid w:val="00325EEC"/>
    <w:rsid w:val="003260CC"/>
    <w:rsid w:val="0032682C"/>
    <w:rsid w:val="00326B21"/>
    <w:rsid w:val="00327001"/>
    <w:rsid w:val="003270D3"/>
    <w:rsid w:val="003304E2"/>
    <w:rsid w:val="00331768"/>
    <w:rsid w:val="00331CBB"/>
    <w:rsid w:val="00332D40"/>
    <w:rsid w:val="003335C1"/>
    <w:rsid w:val="003336DF"/>
    <w:rsid w:val="003338D5"/>
    <w:rsid w:val="00334FB2"/>
    <w:rsid w:val="00335133"/>
    <w:rsid w:val="003355F8"/>
    <w:rsid w:val="00335843"/>
    <w:rsid w:val="00336435"/>
    <w:rsid w:val="003366C1"/>
    <w:rsid w:val="00336C9D"/>
    <w:rsid w:val="00336D2F"/>
    <w:rsid w:val="003370DD"/>
    <w:rsid w:val="003371F5"/>
    <w:rsid w:val="003376E4"/>
    <w:rsid w:val="00340450"/>
    <w:rsid w:val="003411E0"/>
    <w:rsid w:val="0034356B"/>
    <w:rsid w:val="003437C8"/>
    <w:rsid w:val="00345D23"/>
    <w:rsid w:val="0034602B"/>
    <w:rsid w:val="003467EF"/>
    <w:rsid w:val="00346CB0"/>
    <w:rsid w:val="003475B2"/>
    <w:rsid w:val="00347900"/>
    <w:rsid w:val="00347AE7"/>
    <w:rsid w:val="00347B8C"/>
    <w:rsid w:val="00350163"/>
    <w:rsid w:val="003504E1"/>
    <w:rsid w:val="0035096E"/>
    <w:rsid w:val="00350A87"/>
    <w:rsid w:val="00350F36"/>
    <w:rsid w:val="003510D7"/>
    <w:rsid w:val="003520F1"/>
    <w:rsid w:val="00352109"/>
    <w:rsid w:val="00352349"/>
    <w:rsid w:val="003523F1"/>
    <w:rsid w:val="0035260A"/>
    <w:rsid w:val="00352BBB"/>
    <w:rsid w:val="0035325A"/>
    <w:rsid w:val="00353E4E"/>
    <w:rsid w:val="00354556"/>
    <w:rsid w:val="00354C5D"/>
    <w:rsid w:val="00354CBA"/>
    <w:rsid w:val="0035575C"/>
    <w:rsid w:val="00355CDA"/>
    <w:rsid w:val="00356DEF"/>
    <w:rsid w:val="0035718D"/>
    <w:rsid w:val="003609B3"/>
    <w:rsid w:val="003613B6"/>
    <w:rsid w:val="00362196"/>
    <w:rsid w:val="003624EE"/>
    <w:rsid w:val="0036273E"/>
    <w:rsid w:val="00363B52"/>
    <w:rsid w:val="003643FA"/>
    <w:rsid w:val="00365623"/>
    <w:rsid w:val="003662D8"/>
    <w:rsid w:val="00367383"/>
    <w:rsid w:val="0036741C"/>
    <w:rsid w:val="00367EED"/>
    <w:rsid w:val="00370568"/>
    <w:rsid w:val="00370589"/>
    <w:rsid w:val="00370884"/>
    <w:rsid w:val="00371340"/>
    <w:rsid w:val="003718BF"/>
    <w:rsid w:val="0037339B"/>
    <w:rsid w:val="0037391B"/>
    <w:rsid w:val="00373AF3"/>
    <w:rsid w:val="0037475E"/>
    <w:rsid w:val="00374DC4"/>
    <w:rsid w:val="00375171"/>
    <w:rsid w:val="0037528A"/>
    <w:rsid w:val="003753D1"/>
    <w:rsid w:val="00375885"/>
    <w:rsid w:val="00375D89"/>
    <w:rsid w:val="00376E15"/>
    <w:rsid w:val="00376F10"/>
    <w:rsid w:val="003776A8"/>
    <w:rsid w:val="00377C75"/>
    <w:rsid w:val="0038039E"/>
    <w:rsid w:val="00380DA8"/>
    <w:rsid w:val="00382910"/>
    <w:rsid w:val="00382962"/>
    <w:rsid w:val="00383BFF"/>
    <w:rsid w:val="0038403C"/>
    <w:rsid w:val="00384082"/>
    <w:rsid w:val="00384AAD"/>
    <w:rsid w:val="003851AD"/>
    <w:rsid w:val="0038594F"/>
    <w:rsid w:val="00385EDC"/>
    <w:rsid w:val="00386085"/>
    <w:rsid w:val="003865A4"/>
    <w:rsid w:val="00386908"/>
    <w:rsid w:val="00386C95"/>
    <w:rsid w:val="00386D34"/>
    <w:rsid w:val="00387FA9"/>
    <w:rsid w:val="003908A0"/>
    <w:rsid w:val="00391159"/>
    <w:rsid w:val="003916C6"/>
    <w:rsid w:val="003916C9"/>
    <w:rsid w:val="003931E7"/>
    <w:rsid w:val="003936DF"/>
    <w:rsid w:val="003941A6"/>
    <w:rsid w:val="003947D6"/>
    <w:rsid w:val="00396C95"/>
    <w:rsid w:val="00397138"/>
    <w:rsid w:val="003A0EC1"/>
    <w:rsid w:val="003A20E4"/>
    <w:rsid w:val="003A20FC"/>
    <w:rsid w:val="003A22BC"/>
    <w:rsid w:val="003A357E"/>
    <w:rsid w:val="003A4B6B"/>
    <w:rsid w:val="003A5BC7"/>
    <w:rsid w:val="003A6123"/>
    <w:rsid w:val="003A6374"/>
    <w:rsid w:val="003A6B32"/>
    <w:rsid w:val="003A6D78"/>
    <w:rsid w:val="003A6DF4"/>
    <w:rsid w:val="003A78BE"/>
    <w:rsid w:val="003B02EF"/>
    <w:rsid w:val="003B046F"/>
    <w:rsid w:val="003B0513"/>
    <w:rsid w:val="003B078D"/>
    <w:rsid w:val="003B0C48"/>
    <w:rsid w:val="003B0DE3"/>
    <w:rsid w:val="003B18DA"/>
    <w:rsid w:val="003B25C8"/>
    <w:rsid w:val="003B2EC8"/>
    <w:rsid w:val="003B3785"/>
    <w:rsid w:val="003B395F"/>
    <w:rsid w:val="003B3E1F"/>
    <w:rsid w:val="003B48F4"/>
    <w:rsid w:val="003B55F4"/>
    <w:rsid w:val="003B6686"/>
    <w:rsid w:val="003B66A2"/>
    <w:rsid w:val="003B6DF0"/>
    <w:rsid w:val="003B75F1"/>
    <w:rsid w:val="003B7765"/>
    <w:rsid w:val="003C00E4"/>
    <w:rsid w:val="003C13F0"/>
    <w:rsid w:val="003C20ED"/>
    <w:rsid w:val="003C26C8"/>
    <w:rsid w:val="003C2CB0"/>
    <w:rsid w:val="003C3A86"/>
    <w:rsid w:val="003C3BC1"/>
    <w:rsid w:val="003C3FB8"/>
    <w:rsid w:val="003C4035"/>
    <w:rsid w:val="003C446E"/>
    <w:rsid w:val="003C4BF9"/>
    <w:rsid w:val="003C4D97"/>
    <w:rsid w:val="003C5A00"/>
    <w:rsid w:val="003C5A9E"/>
    <w:rsid w:val="003C5B8E"/>
    <w:rsid w:val="003C5FE6"/>
    <w:rsid w:val="003C623E"/>
    <w:rsid w:val="003C6DBE"/>
    <w:rsid w:val="003C7077"/>
    <w:rsid w:val="003D06AC"/>
    <w:rsid w:val="003D079B"/>
    <w:rsid w:val="003D09E3"/>
    <w:rsid w:val="003D1214"/>
    <w:rsid w:val="003D168C"/>
    <w:rsid w:val="003D18F1"/>
    <w:rsid w:val="003D25CC"/>
    <w:rsid w:val="003D327C"/>
    <w:rsid w:val="003D424B"/>
    <w:rsid w:val="003D4B37"/>
    <w:rsid w:val="003D567B"/>
    <w:rsid w:val="003D6AC2"/>
    <w:rsid w:val="003D6CC5"/>
    <w:rsid w:val="003D727A"/>
    <w:rsid w:val="003D78EB"/>
    <w:rsid w:val="003DB7C2"/>
    <w:rsid w:val="003E002C"/>
    <w:rsid w:val="003E0F31"/>
    <w:rsid w:val="003E16A7"/>
    <w:rsid w:val="003E1D56"/>
    <w:rsid w:val="003E22C9"/>
    <w:rsid w:val="003E2674"/>
    <w:rsid w:val="003E31FC"/>
    <w:rsid w:val="003E33C3"/>
    <w:rsid w:val="003E44BF"/>
    <w:rsid w:val="003E4608"/>
    <w:rsid w:val="003E4C5E"/>
    <w:rsid w:val="003E5540"/>
    <w:rsid w:val="003E7618"/>
    <w:rsid w:val="003E7718"/>
    <w:rsid w:val="003F03D4"/>
    <w:rsid w:val="003F0472"/>
    <w:rsid w:val="003F0777"/>
    <w:rsid w:val="003F1209"/>
    <w:rsid w:val="003F18DB"/>
    <w:rsid w:val="003F1F5D"/>
    <w:rsid w:val="003F207D"/>
    <w:rsid w:val="003F2745"/>
    <w:rsid w:val="003F29B1"/>
    <w:rsid w:val="003F2DE2"/>
    <w:rsid w:val="003F32EC"/>
    <w:rsid w:val="003F35B0"/>
    <w:rsid w:val="003F3696"/>
    <w:rsid w:val="003F3843"/>
    <w:rsid w:val="003F3C7D"/>
    <w:rsid w:val="003F412F"/>
    <w:rsid w:val="003F4E1F"/>
    <w:rsid w:val="003F50BC"/>
    <w:rsid w:val="003F52D2"/>
    <w:rsid w:val="003F5702"/>
    <w:rsid w:val="003F5A8B"/>
    <w:rsid w:val="003F5E59"/>
    <w:rsid w:val="003F5E82"/>
    <w:rsid w:val="003F6306"/>
    <w:rsid w:val="003F7247"/>
    <w:rsid w:val="00400303"/>
    <w:rsid w:val="004004FC"/>
    <w:rsid w:val="00400E6B"/>
    <w:rsid w:val="00401A23"/>
    <w:rsid w:val="00401FA9"/>
    <w:rsid w:val="00402913"/>
    <w:rsid w:val="004029DB"/>
    <w:rsid w:val="004031D0"/>
    <w:rsid w:val="00404C84"/>
    <w:rsid w:val="0040520E"/>
    <w:rsid w:val="004069DE"/>
    <w:rsid w:val="0041012B"/>
    <w:rsid w:val="0041018B"/>
    <w:rsid w:val="0041030E"/>
    <w:rsid w:val="004107A7"/>
    <w:rsid w:val="0041136C"/>
    <w:rsid w:val="00411E6B"/>
    <w:rsid w:val="00412179"/>
    <w:rsid w:val="0041226F"/>
    <w:rsid w:val="00412831"/>
    <w:rsid w:val="00412B69"/>
    <w:rsid w:val="004136BB"/>
    <w:rsid w:val="0041405A"/>
    <w:rsid w:val="00414FE0"/>
    <w:rsid w:val="004150C2"/>
    <w:rsid w:val="004158EC"/>
    <w:rsid w:val="00416256"/>
    <w:rsid w:val="0042006E"/>
    <w:rsid w:val="0042033A"/>
    <w:rsid w:val="00420731"/>
    <w:rsid w:val="004208EA"/>
    <w:rsid w:val="00421BC0"/>
    <w:rsid w:val="00421D04"/>
    <w:rsid w:val="00422AF7"/>
    <w:rsid w:val="00422B13"/>
    <w:rsid w:val="00423187"/>
    <w:rsid w:val="00424165"/>
    <w:rsid w:val="004252F8"/>
    <w:rsid w:val="004253E7"/>
    <w:rsid w:val="0042563F"/>
    <w:rsid w:val="0042701B"/>
    <w:rsid w:val="004304B8"/>
    <w:rsid w:val="00431A6B"/>
    <w:rsid w:val="00431B52"/>
    <w:rsid w:val="00431D9C"/>
    <w:rsid w:val="004328F9"/>
    <w:rsid w:val="004334F0"/>
    <w:rsid w:val="0043367E"/>
    <w:rsid w:val="00434630"/>
    <w:rsid w:val="00434D07"/>
    <w:rsid w:val="00435556"/>
    <w:rsid w:val="00435A06"/>
    <w:rsid w:val="00435B1C"/>
    <w:rsid w:val="004368BD"/>
    <w:rsid w:val="00441CC9"/>
    <w:rsid w:val="00441D59"/>
    <w:rsid w:val="00442C18"/>
    <w:rsid w:val="00443BC0"/>
    <w:rsid w:val="00443D2E"/>
    <w:rsid w:val="004446C9"/>
    <w:rsid w:val="00445DF7"/>
    <w:rsid w:val="00445FA1"/>
    <w:rsid w:val="004464D2"/>
    <w:rsid w:val="0044670B"/>
    <w:rsid w:val="0044699E"/>
    <w:rsid w:val="0045170E"/>
    <w:rsid w:val="00451930"/>
    <w:rsid w:val="00451A99"/>
    <w:rsid w:val="00452205"/>
    <w:rsid w:val="0045277C"/>
    <w:rsid w:val="004529B9"/>
    <w:rsid w:val="00453854"/>
    <w:rsid w:val="00453EC6"/>
    <w:rsid w:val="00454893"/>
    <w:rsid w:val="00455153"/>
    <w:rsid w:val="004555F0"/>
    <w:rsid w:val="00456271"/>
    <w:rsid w:val="004566C9"/>
    <w:rsid w:val="00456C07"/>
    <w:rsid w:val="0045768A"/>
    <w:rsid w:val="00457D5F"/>
    <w:rsid w:val="00460155"/>
    <w:rsid w:val="0046059B"/>
    <w:rsid w:val="00460629"/>
    <w:rsid w:val="00460822"/>
    <w:rsid w:val="004611A8"/>
    <w:rsid w:val="00461299"/>
    <w:rsid w:val="00461860"/>
    <w:rsid w:val="00462759"/>
    <w:rsid w:val="004633C2"/>
    <w:rsid w:val="0046366C"/>
    <w:rsid w:val="00463A56"/>
    <w:rsid w:val="00464EA9"/>
    <w:rsid w:val="00465CA3"/>
    <w:rsid w:val="00465CFB"/>
    <w:rsid w:val="00466AA6"/>
    <w:rsid w:val="00466CF8"/>
    <w:rsid w:val="0046720F"/>
    <w:rsid w:val="00467AA5"/>
    <w:rsid w:val="004702A5"/>
    <w:rsid w:val="00470C51"/>
    <w:rsid w:val="00470DBE"/>
    <w:rsid w:val="00471050"/>
    <w:rsid w:val="004724FC"/>
    <w:rsid w:val="00473208"/>
    <w:rsid w:val="00473676"/>
    <w:rsid w:val="00473D6F"/>
    <w:rsid w:val="00474191"/>
    <w:rsid w:val="0047439C"/>
    <w:rsid w:val="004749D3"/>
    <w:rsid w:val="00474C85"/>
    <w:rsid w:val="004761C3"/>
    <w:rsid w:val="00476B48"/>
    <w:rsid w:val="00476E5F"/>
    <w:rsid w:val="00480477"/>
    <w:rsid w:val="004805F4"/>
    <w:rsid w:val="004809D0"/>
    <w:rsid w:val="00480C6A"/>
    <w:rsid w:val="00481496"/>
    <w:rsid w:val="00481EE9"/>
    <w:rsid w:val="00481F4C"/>
    <w:rsid w:val="0048251E"/>
    <w:rsid w:val="004826F1"/>
    <w:rsid w:val="004828D3"/>
    <w:rsid w:val="00482DDC"/>
    <w:rsid w:val="00483C15"/>
    <w:rsid w:val="00484692"/>
    <w:rsid w:val="00484B11"/>
    <w:rsid w:val="0048554F"/>
    <w:rsid w:val="00486707"/>
    <w:rsid w:val="004871C6"/>
    <w:rsid w:val="00487229"/>
    <w:rsid w:val="004877F7"/>
    <w:rsid w:val="00487F83"/>
    <w:rsid w:val="00490143"/>
    <w:rsid w:val="00490A45"/>
    <w:rsid w:val="00492119"/>
    <w:rsid w:val="004924B3"/>
    <w:rsid w:val="00492B64"/>
    <w:rsid w:val="00493A9B"/>
    <w:rsid w:val="00494B4B"/>
    <w:rsid w:val="00494BB5"/>
    <w:rsid w:val="00494BFB"/>
    <w:rsid w:val="00494C6F"/>
    <w:rsid w:val="004954B9"/>
    <w:rsid w:val="00495D1E"/>
    <w:rsid w:val="004962F4"/>
    <w:rsid w:val="00496926"/>
    <w:rsid w:val="00496F0C"/>
    <w:rsid w:val="004971F9"/>
    <w:rsid w:val="004A00B2"/>
    <w:rsid w:val="004A010D"/>
    <w:rsid w:val="004A0731"/>
    <w:rsid w:val="004A1355"/>
    <w:rsid w:val="004A1A03"/>
    <w:rsid w:val="004A27AF"/>
    <w:rsid w:val="004A28C4"/>
    <w:rsid w:val="004A2922"/>
    <w:rsid w:val="004A2E24"/>
    <w:rsid w:val="004A45E8"/>
    <w:rsid w:val="004A47B5"/>
    <w:rsid w:val="004A4AB0"/>
    <w:rsid w:val="004A5186"/>
    <w:rsid w:val="004A5947"/>
    <w:rsid w:val="004A5E6B"/>
    <w:rsid w:val="004A5E88"/>
    <w:rsid w:val="004A635E"/>
    <w:rsid w:val="004A6692"/>
    <w:rsid w:val="004A6A2F"/>
    <w:rsid w:val="004A6B7A"/>
    <w:rsid w:val="004A6BE5"/>
    <w:rsid w:val="004A6C67"/>
    <w:rsid w:val="004A6F8E"/>
    <w:rsid w:val="004A7413"/>
    <w:rsid w:val="004B0E48"/>
    <w:rsid w:val="004B1584"/>
    <w:rsid w:val="004B18AA"/>
    <w:rsid w:val="004B1FDB"/>
    <w:rsid w:val="004B262D"/>
    <w:rsid w:val="004B3531"/>
    <w:rsid w:val="004B39E3"/>
    <w:rsid w:val="004B42C5"/>
    <w:rsid w:val="004B5AD6"/>
    <w:rsid w:val="004B5CA3"/>
    <w:rsid w:val="004B5F61"/>
    <w:rsid w:val="004B6FA9"/>
    <w:rsid w:val="004B74E1"/>
    <w:rsid w:val="004B76B3"/>
    <w:rsid w:val="004C07A5"/>
    <w:rsid w:val="004C0935"/>
    <w:rsid w:val="004C0F98"/>
    <w:rsid w:val="004C3004"/>
    <w:rsid w:val="004C3103"/>
    <w:rsid w:val="004C3C42"/>
    <w:rsid w:val="004C52C9"/>
    <w:rsid w:val="004C5303"/>
    <w:rsid w:val="004C56C2"/>
    <w:rsid w:val="004C5FB6"/>
    <w:rsid w:val="004C618B"/>
    <w:rsid w:val="004C632C"/>
    <w:rsid w:val="004C790F"/>
    <w:rsid w:val="004D05A5"/>
    <w:rsid w:val="004D068C"/>
    <w:rsid w:val="004D12B8"/>
    <w:rsid w:val="004D1D31"/>
    <w:rsid w:val="004D338B"/>
    <w:rsid w:val="004D3B44"/>
    <w:rsid w:val="004D582E"/>
    <w:rsid w:val="004D5993"/>
    <w:rsid w:val="004D6742"/>
    <w:rsid w:val="004D68CC"/>
    <w:rsid w:val="004D6C17"/>
    <w:rsid w:val="004D6D70"/>
    <w:rsid w:val="004D73C4"/>
    <w:rsid w:val="004E0798"/>
    <w:rsid w:val="004E1504"/>
    <w:rsid w:val="004E15DC"/>
    <w:rsid w:val="004E19FC"/>
    <w:rsid w:val="004E22FF"/>
    <w:rsid w:val="004E290A"/>
    <w:rsid w:val="004E3059"/>
    <w:rsid w:val="004E31E0"/>
    <w:rsid w:val="004E3C6D"/>
    <w:rsid w:val="004E4B63"/>
    <w:rsid w:val="004E5895"/>
    <w:rsid w:val="004E5EC6"/>
    <w:rsid w:val="004E6029"/>
    <w:rsid w:val="004E6B52"/>
    <w:rsid w:val="004E7020"/>
    <w:rsid w:val="004E70A3"/>
    <w:rsid w:val="004F03AD"/>
    <w:rsid w:val="004F2C76"/>
    <w:rsid w:val="004F3237"/>
    <w:rsid w:val="004F3348"/>
    <w:rsid w:val="004F43E1"/>
    <w:rsid w:val="004F4C7C"/>
    <w:rsid w:val="004F51F5"/>
    <w:rsid w:val="004F55A5"/>
    <w:rsid w:val="004F5ADB"/>
    <w:rsid w:val="004F6149"/>
    <w:rsid w:val="004F6406"/>
    <w:rsid w:val="004F6699"/>
    <w:rsid w:val="004F68A9"/>
    <w:rsid w:val="004F6AE7"/>
    <w:rsid w:val="004F7134"/>
    <w:rsid w:val="004F73EE"/>
    <w:rsid w:val="005001E0"/>
    <w:rsid w:val="0050084D"/>
    <w:rsid w:val="00501876"/>
    <w:rsid w:val="00501A72"/>
    <w:rsid w:val="00502A91"/>
    <w:rsid w:val="005031A8"/>
    <w:rsid w:val="005039FB"/>
    <w:rsid w:val="00503A4B"/>
    <w:rsid w:val="005044CD"/>
    <w:rsid w:val="005045CE"/>
    <w:rsid w:val="00504644"/>
    <w:rsid w:val="00504969"/>
    <w:rsid w:val="005055C3"/>
    <w:rsid w:val="00505704"/>
    <w:rsid w:val="005070A3"/>
    <w:rsid w:val="00507EDB"/>
    <w:rsid w:val="00507FA8"/>
    <w:rsid w:val="00510113"/>
    <w:rsid w:val="00510D17"/>
    <w:rsid w:val="0051101E"/>
    <w:rsid w:val="005112C5"/>
    <w:rsid w:val="00511366"/>
    <w:rsid w:val="005124E0"/>
    <w:rsid w:val="00512D27"/>
    <w:rsid w:val="00512D3B"/>
    <w:rsid w:val="00512F17"/>
    <w:rsid w:val="005134CC"/>
    <w:rsid w:val="0051374D"/>
    <w:rsid w:val="005146D6"/>
    <w:rsid w:val="005153C3"/>
    <w:rsid w:val="00516985"/>
    <w:rsid w:val="00516BA8"/>
    <w:rsid w:val="00516F85"/>
    <w:rsid w:val="005174FD"/>
    <w:rsid w:val="00517A7C"/>
    <w:rsid w:val="00520376"/>
    <w:rsid w:val="00520F85"/>
    <w:rsid w:val="005214C1"/>
    <w:rsid w:val="00521A8E"/>
    <w:rsid w:val="005228D9"/>
    <w:rsid w:val="00522E4B"/>
    <w:rsid w:val="0052306B"/>
    <w:rsid w:val="00523CC4"/>
    <w:rsid w:val="00523E23"/>
    <w:rsid w:val="00523E32"/>
    <w:rsid w:val="00524201"/>
    <w:rsid w:val="00524B94"/>
    <w:rsid w:val="00524C13"/>
    <w:rsid w:val="00524E34"/>
    <w:rsid w:val="00525080"/>
    <w:rsid w:val="00525582"/>
    <w:rsid w:val="00525CF7"/>
    <w:rsid w:val="00526506"/>
    <w:rsid w:val="005267F0"/>
    <w:rsid w:val="00526838"/>
    <w:rsid w:val="00527386"/>
    <w:rsid w:val="005276BE"/>
    <w:rsid w:val="005276F4"/>
    <w:rsid w:val="00527BB0"/>
    <w:rsid w:val="00527EEF"/>
    <w:rsid w:val="005307C4"/>
    <w:rsid w:val="00530AE7"/>
    <w:rsid w:val="00530C03"/>
    <w:rsid w:val="00531095"/>
    <w:rsid w:val="0053110B"/>
    <w:rsid w:val="00532AF3"/>
    <w:rsid w:val="005332D9"/>
    <w:rsid w:val="005348D1"/>
    <w:rsid w:val="00534994"/>
    <w:rsid w:val="00535168"/>
    <w:rsid w:val="005365E6"/>
    <w:rsid w:val="005372F1"/>
    <w:rsid w:val="0053783E"/>
    <w:rsid w:val="00537E1E"/>
    <w:rsid w:val="00537F08"/>
    <w:rsid w:val="005400CC"/>
    <w:rsid w:val="005402FD"/>
    <w:rsid w:val="0054084D"/>
    <w:rsid w:val="005423EB"/>
    <w:rsid w:val="0054272E"/>
    <w:rsid w:val="00542C75"/>
    <w:rsid w:val="0054354F"/>
    <w:rsid w:val="00543B14"/>
    <w:rsid w:val="00543CFB"/>
    <w:rsid w:val="005440DD"/>
    <w:rsid w:val="00544A2B"/>
    <w:rsid w:val="00544E6D"/>
    <w:rsid w:val="0054591E"/>
    <w:rsid w:val="00545AFD"/>
    <w:rsid w:val="00545F31"/>
    <w:rsid w:val="00546662"/>
    <w:rsid w:val="00546916"/>
    <w:rsid w:val="00546A4D"/>
    <w:rsid w:val="00546B78"/>
    <w:rsid w:val="0054708C"/>
    <w:rsid w:val="00547372"/>
    <w:rsid w:val="00550541"/>
    <w:rsid w:val="005507D6"/>
    <w:rsid w:val="005518C9"/>
    <w:rsid w:val="00552779"/>
    <w:rsid w:val="00552A91"/>
    <w:rsid w:val="00553839"/>
    <w:rsid w:val="00554F5D"/>
    <w:rsid w:val="005555E4"/>
    <w:rsid w:val="00555B19"/>
    <w:rsid w:val="00556BC6"/>
    <w:rsid w:val="00557663"/>
    <w:rsid w:val="0056042A"/>
    <w:rsid w:val="00561307"/>
    <w:rsid w:val="005615C1"/>
    <w:rsid w:val="0056176A"/>
    <w:rsid w:val="00561D35"/>
    <w:rsid w:val="00562367"/>
    <w:rsid w:val="00563194"/>
    <w:rsid w:val="00563636"/>
    <w:rsid w:val="0056385D"/>
    <w:rsid w:val="005638F9"/>
    <w:rsid w:val="0056503D"/>
    <w:rsid w:val="00566051"/>
    <w:rsid w:val="005660AE"/>
    <w:rsid w:val="00566421"/>
    <w:rsid w:val="00566BDD"/>
    <w:rsid w:val="00566C82"/>
    <w:rsid w:val="00567213"/>
    <w:rsid w:val="00570B38"/>
    <w:rsid w:val="00571F06"/>
    <w:rsid w:val="0057307B"/>
    <w:rsid w:val="0057335A"/>
    <w:rsid w:val="00573EE9"/>
    <w:rsid w:val="00574E0D"/>
    <w:rsid w:val="005753A0"/>
    <w:rsid w:val="005759C6"/>
    <w:rsid w:val="00575C0A"/>
    <w:rsid w:val="005771A2"/>
    <w:rsid w:val="00577670"/>
    <w:rsid w:val="00577CC0"/>
    <w:rsid w:val="005808C4"/>
    <w:rsid w:val="00580CF2"/>
    <w:rsid w:val="00580DDF"/>
    <w:rsid w:val="00580EA4"/>
    <w:rsid w:val="00581A8D"/>
    <w:rsid w:val="00581B46"/>
    <w:rsid w:val="00582BD0"/>
    <w:rsid w:val="00583C6F"/>
    <w:rsid w:val="00584490"/>
    <w:rsid w:val="00585253"/>
    <w:rsid w:val="005853FE"/>
    <w:rsid w:val="00585898"/>
    <w:rsid w:val="005858CE"/>
    <w:rsid w:val="00585DAB"/>
    <w:rsid w:val="00585E24"/>
    <w:rsid w:val="005868EC"/>
    <w:rsid w:val="00586AC5"/>
    <w:rsid w:val="00586DA3"/>
    <w:rsid w:val="005875D8"/>
    <w:rsid w:val="00590548"/>
    <w:rsid w:val="005905F1"/>
    <w:rsid w:val="0059139A"/>
    <w:rsid w:val="005916C4"/>
    <w:rsid w:val="00591D2C"/>
    <w:rsid w:val="00591DDE"/>
    <w:rsid w:val="00592C7B"/>
    <w:rsid w:val="00593AD1"/>
    <w:rsid w:val="00594379"/>
    <w:rsid w:val="00594E62"/>
    <w:rsid w:val="005951EC"/>
    <w:rsid w:val="0059570C"/>
    <w:rsid w:val="005957FD"/>
    <w:rsid w:val="0059595D"/>
    <w:rsid w:val="00596D6C"/>
    <w:rsid w:val="00596F4E"/>
    <w:rsid w:val="005A0226"/>
    <w:rsid w:val="005A0F45"/>
    <w:rsid w:val="005A0FCB"/>
    <w:rsid w:val="005A23BE"/>
    <w:rsid w:val="005A250F"/>
    <w:rsid w:val="005A2D72"/>
    <w:rsid w:val="005A2EBC"/>
    <w:rsid w:val="005A37B8"/>
    <w:rsid w:val="005A4DB4"/>
    <w:rsid w:val="005A5608"/>
    <w:rsid w:val="005A584E"/>
    <w:rsid w:val="005A5A8F"/>
    <w:rsid w:val="005A68B9"/>
    <w:rsid w:val="005A7104"/>
    <w:rsid w:val="005B06C9"/>
    <w:rsid w:val="005B3449"/>
    <w:rsid w:val="005B3F0D"/>
    <w:rsid w:val="005B40FE"/>
    <w:rsid w:val="005B577A"/>
    <w:rsid w:val="005B5938"/>
    <w:rsid w:val="005B5B0B"/>
    <w:rsid w:val="005B5C16"/>
    <w:rsid w:val="005B6C18"/>
    <w:rsid w:val="005B6D3D"/>
    <w:rsid w:val="005B72A2"/>
    <w:rsid w:val="005C10B1"/>
    <w:rsid w:val="005C12AE"/>
    <w:rsid w:val="005C1618"/>
    <w:rsid w:val="005C1A76"/>
    <w:rsid w:val="005C1FEA"/>
    <w:rsid w:val="005C1FF7"/>
    <w:rsid w:val="005C222F"/>
    <w:rsid w:val="005C2B4D"/>
    <w:rsid w:val="005C3289"/>
    <w:rsid w:val="005C3535"/>
    <w:rsid w:val="005C3ADF"/>
    <w:rsid w:val="005C4047"/>
    <w:rsid w:val="005C47EB"/>
    <w:rsid w:val="005C50C9"/>
    <w:rsid w:val="005C5F8A"/>
    <w:rsid w:val="005C5FA5"/>
    <w:rsid w:val="005C5FFF"/>
    <w:rsid w:val="005C7E1B"/>
    <w:rsid w:val="005D0A0D"/>
    <w:rsid w:val="005D0A40"/>
    <w:rsid w:val="005D0C98"/>
    <w:rsid w:val="005D16CF"/>
    <w:rsid w:val="005D19CA"/>
    <w:rsid w:val="005D1AA0"/>
    <w:rsid w:val="005D3022"/>
    <w:rsid w:val="005D363A"/>
    <w:rsid w:val="005D39A8"/>
    <w:rsid w:val="005D3D8C"/>
    <w:rsid w:val="005D4236"/>
    <w:rsid w:val="005D512A"/>
    <w:rsid w:val="005D574B"/>
    <w:rsid w:val="005D5FD9"/>
    <w:rsid w:val="005D6118"/>
    <w:rsid w:val="005D6ED6"/>
    <w:rsid w:val="005D78D4"/>
    <w:rsid w:val="005E0770"/>
    <w:rsid w:val="005E0A03"/>
    <w:rsid w:val="005E1263"/>
    <w:rsid w:val="005E1C57"/>
    <w:rsid w:val="005E216E"/>
    <w:rsid w:val="005E34CC"/>
    <w:rsid w:val="005E4653"/>
    <w:rsid w:val="005E476A"/>
    <w:rsid w:val="005E4953"/>
    <w:rsid w:val="005E4A90"/>
    <w:rsid w:val="005E4DA7"/>
    <w:rsid w:val="005E59AA"/>
    <w:rsid w:val="005E5F68"/>
    <w:rsid w:val="005E7A4A"/>
    <w:rsid w:val="005F0C0D"/>
    <w:rsid w:val="005F0D92"/>
    <w:rsid w:val="005F12C4"/>
    <w:rsid w:val="005F1DA4"/>
    <w:rsid w:val="005F275F"/>
    <w:rsid w:val="005F38AB"/>
    <w:rsid w:val="005F4EF7"/>
    <w:rsid w:val="005F527B"/>
    <w:rsid w:val="005F5A4C"/>
    <w:rsid w:val="005F6551"/>
    <w:rsid w:val="005F6CDA"/>
    <w:rsid w:val="005F6EEF"/>
    <w:rsid w:val="005F7460"/>
    <w:rsid w:val="005F790C"/>
    <w:rsid w:val="005F7B3D"/>
    <w:rsid w:val="00600940"/>
    <w:rsid w:val="006009E2"/>
    <w:rsid w:val="00601894"/>
    <w:rsid w:val="00601EC4"/>
    <w:rsid w:val="006026DC"/>
    <w:rsid w:val="006026F5"/>
    <w:rsid w:val="00602B3A"/>
    <w:rsid w:val="00602C45"/>
    <w:rsid w:val="0060366B"/>
    <w:rsid w:val="00603675"/>
    <w:rsid w:val="00603A25"/>
    <w:rsid w:val="00603BA6"/>
    <w:rsid w:val="00603E68"/>
    <w:rsid w:val="0060410C"/>
    <w:rsid w:val="00604965"/>
    <w:rsid w:val="006049D1"/>
    <w:rsid w:val="00604C5B"/>
    <w:rsid w:val="00604F14"/>
    <w:rsid w:val="00605311"/>
    <w:rsid w:val="00605699"/>
    <w:rsid w:val="00605C51"/>
    <w:rsid w:val="006062FE"/>
    <w:rsid w:val="006065F9"/>
    <w:rsid w:val="006067DE"/>
    <w:rsid w:val="00610269"/>
    <w:rsid w:val="006115CD"/>
    <w:rsid w:val="006118CE"/>
    <w:rsid w:val="006126BE"/>
    <w:rsid w:val="006130A3"/>
    <w:rsid w:val="006131B8"/>
    <w:rsid w:val="00613613"/>
    <w:rsid w:val="00613F23"/>
    <w:rsid w:val="0061588E"/>
    <w:rsid w:val="00616128"/>
    <w:rsid w:val="00616469"/>
    <w:rsid w:val="00616EAD"/>
    <w:rsid w:val="0061781E"/>
    <w:rsid w:val="00617F4A"/>
    <w:rsid w:val="00620069"/>
    <w:rsid w:val="0062058E"/>
    <w:rsid w:val="006205FD"/>
    <w:rsid w:val="006206D9"/>
    <w:rsid w:val="00620955"/>
    <w:rsid w:val="00620FF8"/>
    <w:rsid w:val="00621126"/>
    <w:rsid w:val="006211DD"/>
    <w:rsid w:val="006215F7"/>
    <w:rsid w:val="00621753"/>
    <w:rsid w:val="006228DF"/>
    <w:rsid w:val="0062310B"/>
    <w:rsid w:val="00623B1C"/>
    <w:rsid w:val="00624A56"/>
    <w:rsid w:val="00624CEF"/>
    <w:rsid w:val="00626644"/>
    <w:rsid w:val="00626E0D"/>
    <w:rsid w:val="00626E26"/>
    <w:rsid w:val="00626EE3"/>
    <w:rsid w:val="00627348"/>
    <w:rsid w:val="00627676"/>
    <w:rsid w:val="00627AB1"/>
    <w:rsid w:val="0063085B"/>
    <w:rsid w:val="00630A8A"/>
    <w:rsid w:val="006310BF"/>
    <w:rsid w:val="00631981"/>
    <w:rsid w:val="00631D5B"/>
    <w:rsid w:val="00632113"/>
    <w:rsid w:val="006329F7"/>
    <w:rsid w:val="00633858"/>
    <w:rsid w:val="006341FD"/>
    <w:rsid w:val="00634DC7"/>
    <w:rsid w:val="006351EC"/>
    <w:rsid w:val="00635861"/>
    <w:rsid w:val="00636F7D"/>
    <w:rsid w:val="00637081"/>
    <w:rsid w:val="00637B39"/>
    <w:rsid w:val="00637D92"/>
    <w:rsid w:val="006405AC"/>
    <w:rsid w:val="00641FBF"/>
    <w:rsid w:val="00643094"/>
    <w:rsid w:val="0064339B"/>
    <w:rsid w:val="0064374B"/>
    <w:rsid w:val="006447BD"/>
    <w:rsid w:val="00644F6B"/>
    <w:rsid w:val="00644F8F"/>
    <w:rsid w:val="00645192"/>
    <w:rsid w:val="006453E2"/>
    <w:rsid w:val="00645DA0"/>
    <w:rsid w:val="0064609C"/>
    <w:rsid w:val="00646433"/>
    <w:rsid w:val="006477A0"/>
    <w:rsid w:val="00647BF3"/>
    <w:rsid w:val="00650484"/>
    <w:rsid w:val="00650AC7"/>
    <w:rsid w:val="00652450"/>
    <w:rsid w:val="00652CDC"/>
    <w:rsid w:val="00653067"/>
    <w:rsid w:val="0065372E"/>
    <w:rsid w:val="00653985"/>
    <w:rsid w:val="00653D2A"/>
    <w:rsid w:val="00654A87"/>
    <w:rsid w:val="00655589"/>
    <w:rsid w:val="00656128"/>
    <w:rsid w:val="0065661A"/>
    <w:rsid w:val="00656C76"/>
    <w:rsid w:val="00657255"/>
    <w:rsid w:val="006574F3"/>
    <w:rsid w:val="00657508"/>
    <w:rsid w:val="00657C69"/>
    <w:rsid w:val="006615FA"/>
    <w:rsid w:val="00661849"/>
    <w:rsid w:val="00661E08"/>
    <w:rsid w:val="00662155"/>
    <w:rsid w:val="00662238"/>
    <w:rsid w:val="00662B6B"/>
    <w:rsid w:val="00662FB1"/>
    <w:rsid w:val="006632BC"/>
    <w:rsid w:val="00663D87"/>
    <w:rsid w:val="006644DC"/>
    <w:rsid w:val="0066549A"/>
    <w:rsid w:val="00665C59"/>
    <w:rsid w:val="006663C7"/>
    <w:rsid w:val="00670033"/>
    <w:rsid w:val="006709C0"/>
    <w:rsid w:val="00671521"/>
    <w:rsid w:val="00671C61"/>
    <w:rsid w:val="00671EE7"/>
    <w:rsid w:val="00672966"/>
    <w:rsid w:val="00673682"/>
    <w:rsid w:val="00673B78"/>
    <w:rsid w:val="006743AC"/>
    <w:rsid w:val="0067457D"/>
    <w:rsid w:val="00675254"/>
    <w:rsid w:val="00675314"/>
    <w:rsid w:val="00675708"/>
    <w:rsid w:val="00675B20"/>
    <w:rsid w:val="00676434"/>
    <w:rsid w:val="0067779D"/>
    <w:rsid w:val="00677851"/>
    <w:rsid w:val="00680260"/>
    <w:rsid w:val="00680767"/>
    <w:rsid w:val="00680D0A"/>
    <w:rsid w:val="00680D23"/>
    <w:rsid w:val="006816B2"/>
    <w:rsid w:val="0068192A"/>
    <w:rsid w:val="0068212E"/>
    <w:rsid w:val="00682176"/>
    <w:rsid w:val="006827A6"/>
    <w:rsid w:val="00685157"/>
    <w:rsid w:val="00685E07"/>
    <w:rsid w:val="00686549"/>
    <w:rsid w:val="00686863"/>
    <w:rsid w:val="00686DEB"/>
    <w:rsid w:val="0068734A"/>
    <w:rsid w:val="006906EE"/>
    <w:rsid w:val="0069078B"/>
    <w:rsid w:val="006909C0"/>
    <w:rsid w:val="00691319"/>
    <w:rsid w:val="00691557"/>
    <w:rsid w:val="00691C7C"/>
    <w:rsid w:val="00691FE9"/>
    <w:rsid w:val="0069300E"/>
    <w:rsid w:val="006936E9"/>
    <w:rsid w:val="00693F6F"/>
    <w:rsid w:val="006942FE"/>
    <w:rsid w:val="00694574"/>
    <w:rsid w:val="00694997"/>
    <w:rsid w:val="00694DA2"/>
    <w:rsid w:val="00695D73"/>
    <w:rsid w:val="00695FDE"/>
    <w:rsid w:val="0069666B"/>
    <w:rsid w:val="00697717"/>
    <w:rsid w:val="006979C2"/>
    <w:rsid w:val="006A09E7"/>
    <w:rsid w:val="006A2D29"/>
    <w:rsid w:val="006A3450"/>
    <w:rsid w:val="006A345A"/>
    <w:rsid w:val="006A365F"/>
    <w:rsid w:val="006A53B8"/>
    <w:rsid w:val="006A6AE1"/>
    <w:rsid w:val="006A7739"/>
    <w:rsid w:val="006A7775"/>
    <w:rsid w:val="006A7990"/>
    <w:rsid w:val="006B0DA6"/>
    <w:rsid w:val="006B0DC9"/>
    <w:rsid w:val="006B1DAE"/>
    <w:rsid w:val="006B1FC8"/>
    <w:rsid w:val="006B29FC"/>
    <w:rsid w:val="006B2D01"/>
    <w:rsid w:val="006B2F03"/>
    <w:rsid w:val="006B3307"/>
    <w:rsid w:val="006B352D"/>
    <w:rsid w:val="006B4D36"/>
    <w:rsid w:val="006B5078"/>
    <w:rsid w:val="006B5861"/>
    <w:rsid w:val="006B600E"/>
    <w:rsid w:val="006B62C3"/>
    <w:rsid w:val="006C1144"/>
    <w:rsid w:val="006C125A"/>
    <w:rsid w:val="006C13A3"/>
    <w:rsid w:val="006C1A30"/>
    <w:rsid w:val="006C24D2"/>
    <w:rsid w:val="006C3130"/>
    <w:rsid w:val="006C344B"/>
    <w:rsid w:val="006C3D24"/>
    <w:rsid w:val="006C3DC0"/>
    <w:rsid w:val="006C461C"/>
    <w:rsid w:val="006C4B88"/>
    <w:rsid w:val="006C4E8B"/>
    <w:rsid w:val="006C4FA7"/>
    <w:rsid w:val="006C5378"/>
    <w:rsid w:val="006C56F1"/>
    <w:rsid w:val="006C5CBC"/>
    <w:rsid w:val="006C6C68"/>
    <w:rsid w:val="006D161A"/>
    <w:rsid w:val="006D16C4"/>
    <w:rsid w:val="006D1AB5"/>
    <w:rsid w:val="006D1BDA"/>
    <w:rsid w:val="006D24D5"/>
    <w:rsid w:val="006D2ED7"/>
    <w:rsid w:val="006D339C"/>
    <w:rsid w:val="006D3A4B"/>
    <w:rsid w:val="006D3BD4"/>
    <w:rsid w:val="006D4A65"/>
    <w:rsid w:val="006D586D"/>
    <w:rsid w:val="006D5CD0"/>
    <w:rsid w:val="006D5D50"/>
    <w:rsid w:val="006D7486"/>
    <w:rsid w:val="006D754D"/>
    <w:rsid w:val="006E00B5"/>
    <w:rsid w:val="006E01DC"/>
    <w:rsid w:val="006E0902"/>
    <w:rsid w:val="006E0CB8"/>
    <w:rsid w:val="006E0EA5"/>
    <w:rsid w:val="006E108A"/>
    <w:rsid w:val="006E1996"/>
    <w:rsid w:val="006E2339"/>
    <w:rsid w:val="006E27F6"/>
    <w:rsid w:val="006E2FAF"/>
    <w:rsid w:val="006E3264"/>
    <w:rsid w:val="006E3BC7"/>
    <w:rsid w:val="006E4E1E"/>
    <w:rsid w:val="006E5F37"/>
    <w:rsid w:val="006E6091"/>
    <w:rsid w:val="006E67CE"/>
    <w:rsid w:val="006E6B60"/>
    <w:rsid w:val="006E774D"/>
    <w:rsid w:val="006E7899"/>
    <w:rsid w:val="006F15B1"/>
    <w:rsid w:val="006F17DB"/>
    <w:rsid w:val="006F33A3"/>
    <w:rsid w:val="006F3A35"/>
    <w:rsid w:val="006F3C57"/>
    <w:rsid w:val="006F3D58"/>
    <w:rsid w:val="006F44CF"/>
    <w:rsid w:val="006F49FC"/>
    <w:rsid w:val="006F4E68"/>
    <w:rsid w:val="006F4F1C"/>
    <w:rsid w:val="006F4F2C"/>
    <w:rsid w:val="006F5FAB"/>
    <w:rsid w:val="006F6A07"/>
    <w:rsid w:val="006F7103"/>
    <w:rsid w:val="006F73A7"/>
    <w:rsid w:val="007002E5"/>
    <w:rsid w:val="007024F3"/>
    <w:rsid w:val="00702549"/>
    <w:rsid w:val="007029E6"/>
    <w:rsid w:val="00703699"/>
    <w:rsid w:val="0070392F"/>
    <w:rsid w:val="00703FA1"/>
    <w:rsid w:val="00704E03"/>
    <w:rsid w:val="00705112"/>
    <w:rsid w:val="00705710"/>
    <w:rsid w:val="007069A6"/>
    <w:rsid w:val="00707ABD"/>
    <w:rsid w:val="00707BFE"/>
    <w:rsid w:val="00707C50"/>
    <w:rsid w:val="007110E8"/>
    <w:rsid w:val="007115DC"/>
    <w:rsid w:val="00711F2E"/>
    <w:rsid w:val="00711FF4"/>
    <w:rsid w:val="00712432"/>
    <w:rsid w:val="0071324C"/>
    <w:rsid w:val="00714701"/>
    <w:rsid w:val="007147AF"/>
    <w:rsid w:val="00714A47"/>
    <w:rsid w:val="007161CF"/>
    <w:rsid w:val="00716EF8"/>
    <w:rsid w:val="00720612"/>
    <w:rsid w:val="00720D5B"/>
    <w:rsid w:val="0072100D"/>
    <w:rsid w:val="0072145C"/>
    <w:rsid w:val="0072292B"/>
    <w:rsid w:val="00722E34"/>
    <w:rsid w:val="00722F97"/>
    <w:rsid w:val="007242BC"/>
    <w:rsid w:val="007244D9"/>
    <w:rsid w:val="007246B3"/>
    <w:rsid w:val="00724950"/>
    <w:rsid w:val="00724B38"/>
    <w:rsid w:val="00724DC6"/>
    <w:rsid w:val="00725453"/>
    <w:rsid w:val="00726510"/>
    <w:rsid w:val="00727986"/>
    <w:rsid w:val="0073091D"/>
    <w:rsid w:val="007310D4"/>
    <w:rsid w:val="00732254"/>
    <w:rsid w:val="00732540"/>
    <w:rsid w:val="0073278C"/>
    <w:rsid w:val="00732981"/>
    <w:rsid w:val="00733426"/>
    <w:rsid w:val="007342B4"/>
    <w:rsid w:val="00734580"/>
    <w:rsid w:val="00734E55"/>
    <w:rsid w:val="00734F22"/>
    <w:rsid w:val="00735024"/>
    <w:rsid w:val="00736999"/>
    <w:rsid w:val="00736A3B"/>
    <w:rsid w:val="00737B4F"/>
    <w:rsid w:val="007409F1"/>
    <w:rsid w:val="00740FC8"/>
    <w:rsid w:val="007418D6"/>
    <w:rsid w:val="00741B3F"/>
    <w:rsid w:val="00742D93"/>
    <w:rsid w:val="00742EB0"/>
    <w:rsid w:val="00742EBE"/>
    <w:rsid w:val="00743E56"/>
    <w:rsid w:val="0074444C"/>
    <w:rsid w:val="00744873"/>
    <w:rsid w:val="00744A99"/>
    <w:rsid w:val="00744C39"/>
    <w:rsid w:val="00745BDD"/>
    <w:rsid w:val="0074604F"/>
    <w:rsid w:val="00746BED"/>
    <w:rsid w:val="00746E7D"/>
    <w:rsid w:val="00747F61"/>
    <w:rsid w:val="00750E56"/>
    <w:rsid w:val="00751678"/>
    <w:rsid w:val="00751BB6"/>
    <w:rsid w:val="00751E72"/>
    <w:rsid w:val="00751F5C"/>
    <w:rsid w:val="00752676"/>
    <w:rsid w:val="00752978"/>
    <w:rsid w:val="00752ABE"/>
    <w:rsid w:val="007535BF"/>
    <w:rsid w:val="00753772"/>
    <w:rsid w:val="00753981"/>
    <w:rsid w:val="00753C54"/>
    <w:rsid w:val="00753DE0"/>
    <w:rsid w:val="00754A40"/>
    <w:rsid w:val="00755737"/>
    <w:rsid w:val="007557FF"/>
    <w:rsid w:val="00755F98"/>
    <w:rsid w:val="00756091"/>
    <w:rsid w:val="00756123"/>
    <w:rsid w:val="00756275"/>
    <w:rsid w:val="00757545"/>
    <w:rsid w:val="007609EF"/>
    <w:rsid w:val="00760A08"/>
    <w:rsid w:val="00761A35"/>
    <w:rsid w:val="00762026"/>
    <w:rsid w:val="007621BE"/>
    <w:rsid w:val="00762347"/>
    <w:rsid w:val="00762D95"/>
    <w:rsid w:val="007641D1"/>
    <w:rsid w:val="00764E4D"/>
    <w:rsid w:val="00766255"/>
    <w:rsid w:val="0076645B"/>
    <w:rsid w:val="00766B0C"/>
    <w:rsid w:val="00767AC9"/>
    <w:rsid w:val="00767CFA"/>
    <w:rsid w:val="00770F6E"/>
    <w:rsid w:val="007719A0"/>
    <w:rsid w:val="0077212D"/>
    <w:rsid w:val="007721C6"/>
    <w:rsid w:val="007729AE"/>
    <w:rsid w:val="00772D66"/>
    <w:rsid w:val="0077311E"/>
    <w:rsid w:val="0077316E"/>
    <w:rsid w:val="007733A3"/>
    <w:rsid w:val="00773986"/>
    <w:rsid w:val="00773BBC"/>
    <w:rsid w:val="00774270"/>
    <w:rsid w:val="007758C6"/>
    <w:rsid w:val="00775CB3"/>
    <w:rsid w:val="00775CC6"/>
    <w:rsid w:val="00775F1A"/>
    <w:rsid w:val="007761F9"/>
    <w:rsid w:val="0077635C"/>
    <w:rsid w:val="00776800"/>
    <w:rsid w:val="00776A02"/>
    <w:rsid w:val="00777D24"/>
    <w:rsid w:val="007804FE"/>
    <w:rsid w:val="00780E7D"/>
    <w:rsid w:val="007811BF"/>
    <w:rsid w:val="007816BA"/>
    <w:rsid w:val="00781865"/>
    <w:rsid w:val="00782201"/>
    <w:rsid w:val="00782C08"/>
    <w:rsid w:val="00782C91"/>
    <w:rsid w:val="007832CA"/>
    <w:rsid w:val="00783651"/>
    <w:rsid w:val="007841C7"/>
    <w:rsid w:val="007843EE"/>
    <w:rsid w:val="00786286"/>
    <w:rsid w:val="007867BB"/>
    <w:rsid w:val="00786F87"/>
    <w:rsid w:val="00787720"/>
    <w:rsid w:val="00787C7B"/>
    <w:rsid w:val="00790455"/>
    <w:rsid w:val="007905B9"/>
    <w:rsid w:val="00790D2A"/>
    <w:rsid w:val="0079156B"/>
    <w:rsid w:val="00792655"/>
    <w:rsid w:val="00792CC2"/>
    <w:rsid w:val="00792D26"/>
    <w:rsid w:val="007948A5"/>
    <w:rsid w:val="00796608"/>
    <w:rsid w:val="00796E84"/>
    <w:rsid w:val="00796EBF"/>
    <w:rsid w:val="00797559"/>
    <w:rsid w:val="007A0068"/>
    <w:rsid w:val="007A08DD"/>
    <w:rsid w:val="007A3BEF"/>
    <w:rsid w:val="007A48EC"/>
    <w:rsid w:val="007A68C8"/>
    <w:rsid w:val="007A7207"/>
    <w:rsid w:val="007A7832"/>
    <w:rsid w:val="007A7BD1"/>
    <w:rsid w:val="007B0A69"/>
    <w:rsid w:val="007B2A80"/>
    <w:rsid w:val="007B2C4E"/>
    <w:rsid w:val="007B2E27"/>
    <w:rsid w:val="007B3BB9"/>
    <w:rsid w:val="007B5B96"/>
    <w:rsid w:val="007B6095"/>
    <w:rsid w:val="007B6B74"/>
    <w:rsid w:val="007B775B"/>
    <w:rsid w:val="007B7DD8"/>
    <w:rsid w:val="007C0436"/>
    <w:rsid w:val="007C0CB6"/>
    <w:rsid w:val="007C1032"/>
    <w:rsid w:val="007C17E4"/>
    <w:rsid w:val="007C1B1C"/>
    <w:rsid w:val="007C1DFB"/>
    <w:rsid w:val="007C2ACC"/>
    <w:rsid w:val="007C40C6"/>
    <w:rsid w:val="007C45B5"/>
    <w:rsid w:val="007C4670"/>
    <w:rsid w:val="007C4F73"/>
    <w:rsid w:val="007C51E8"/>
    <w:rsid w:val="007C7C62"/>
    <w:rsid w:val="007CC63B"/>
    <w:rsid w:val="007D0348"/>
    <w:rsid w:val="007D05E4"/>
    <w:rsid w:val="007D08ED"/>
    <w:rsid w:val="007D1DB8"/>
    <w:rsid w:val="007D1E84"/>
    <w:rsid w:val="007D25A1"/>
    <w:rsid w:val="007D3803"/>
    <w:rsid w:val="007D4832"/>
    <w:rsid w:val="007D4CDE"/>
    <w:rsid w:val="007D5023"/>
    <w:rsid w:val="007D5D54"/>
    <w:rsid w:val="007D62EE"/>
    <w:rsid w:val="007D69DB"/>
    <w:rsid w:val="007D6DD9"/>
    <w:rsid w:val="007D763A"/>
    <w:rsid w:val="007E017C"/>
    <w:rsid w:val="007E01D1"/>
    <w:rsid w:val="007E0735"/>
    <w:rsid w:val="007E12CC"/>
    <w:rsid w:val="007E184F"/>
    <w:rsid w:val="007E23FA"/>
    <w:rsid w:val="007E276B"/>
    <w:rsid w:val="007E28E7"/>
    <w:rsid w:val="007E2EC6"/>
    <w:rsid w:val="007E3933"/>
    <w:rsid w:val="007E3A58"/>
    <w:rsid w:val="007E452B"/>
    <w:rsid w:val="007E46FD"/>
    <w:rsid w:val="007E534B"/>
    <w:rsid w:val="007E6C79"/>
    <w:rsid w:val="007E7AE8"/>
    <w:rsid w:val="007F02BB"/>
    <w:rsid w:val="007F0D7B"/>
    <w:rsid w:val="007F10E5"/>
    <w:rsid w:val="007F1413"/>
    <w:rsid w:val="007F1D4A"/>
    <w:rsid w:val="007F227F"/>
    <w:rsid w:val="007F2890"/>
    <w:rsid w:val="007F2903"/>
    <w:rsid w:val="007F3278"/>
    <w:rsid w:val="007F33B1"/>
    <w:rsid w:val="007F4B20"/>
    <w:rsid w:val="007F55B4"/>
    <w:rsid w:val="007F5FA8"/>
    <w:rsid w:val="007F61E1"/>
    <w:rsid w:val="007F72EC"/>
    <w:rsid w:val="007F75AB"/>
    <w:rsid w:val="007F78A7"/>
    <w:rsid w:val="007F7F28"/>
    <w:rsid w:val="0080000A"/>
    <w:rsid w:val="008008C6"/>
    <w:rsid w:val="00800B71"/>
    <w:rsid w:val="00800BA5"/>
    <w:rsid w:val="00801E66"/>
    <w:rsid w:val="00802A67"/>
    <w:rsid w:val="00802A77"/>
    <w:rsid w:val="00802F59"/>
    <w:rsid w:val="00803B60"/>
    <w:rsid w:val="008046E4"/>
    <w:rsid w:val="008047FD"/>
    <w:rsid w:val="008049F1"/>
    <w:rsid w:val="00805003"/>
    <w:rsid w:val="0080520A"/>
    <w:rsid w:val="00805AED"/>
    <w:rsid w:val="00806566"/>
    <w:rsid w:val="00806ED2"/>
    <w:rsid w:val="0080769D"/>
    <w:rsid w:val="00807771"/>
    <w:rsid w:val="008077E6"/>
    <w:rsid w:val="00810BAD"/>
    <w:rsid w:val="00811E6A"/>
    <w:rsid w:val="00812131"/>
    <w:rsid w:val="00812D34"/>
    <w:rsid w:val="00812F1B"/>
    <w:rsid w:val="00813742"/>
    <w:rsid w:val="008138E1"/>
    <w:rsid w:val="00814079"/>
    <w:rsid w:val="00814875"/>
    <w:rsid w:val="00814C45"/>
    <w:rsid w:val="0081523C"/>
    <w:rsid w:val="008156EA"/>
    <w:rsid w:val="00815AA1"/>
    <w:rsid w:val="00816157"/>
    <w:rsid w:val="00816868"/>
    <w:rsid w:val="00816AEE"/>
    <w:rsid w:val="00816EA4"/>
    <w:rsid w:val="0081743B"/>
    <w:rsid w:val="00817727"/>
    <w:rsid w:val="00820CC4"/>
    <w:rsid w:val="008228E4"/>
    <w:rsid w:val="0082351A"/>
    <w:rsid w:val="0082438A"/>
    <w:rsid w:val="008245E3"/>
    <w:rsid w:val="00824F6C"/>
    <w:rsid w:val="00825809"/>
    <w:rsid w:val="00826419"/>
    <w:rsid w:val="0082651D"/>
    <w:rsid w:val="008268E7"/>
    <w:rsid w:val="00826910"/>
    <w:rsid w:val="008274F1"/>
    <w:rsid w:val="0082776B"/>
    <w:rsid w:val="00827C37"/>
    <w:rsid w:val="00827DCC"/>
    <w:rsid w:val="00827EF8"/>
    <w:rsid w:val="008304E9"/>
    <w:rsid w:val="00830838"/>
    <w:rsid w:val="00830872"/>
    <w:rsid w:val="00830E5D"/>
    <w:rsid w:val="00830FAA"/>
    <w:rsid w:val="0083186F"/>
    <w:rsid w:val="008330D6"/>
    <w:rsid w:val="00833942"/>
    <w:rsid w:val="00833BCB"/>
    <w:rsid w:val="008340E1"/>
    <w:rsid w:val="00834C68"/>
    <w:rsid w:val="00835179"/>
    <w:rsid w:val="008359D9"/>
    <w:rsid w:val="00836CE4"/>
    <w:rsid w:val="0083721D"/>
    <w:rsid w:val="00837C48"/>
    <w:rsid w:val="00840002"/>
    <w:rsid w:val="008404FA"/>
    <w:rsid w:val="00840EB7"/>
    <w:rsid w:val="008417FD"/>
    <w:rsid w:val="00842B12"/>
    <w:rsid w:val="00842D57"/>
    <w:rsid w:val="00842EA6"/>
    <w:rsid w:val="00842FE2"/>
    <w:rsid w:val="00843AB0"/>
    <w:rsid w:val="0084415D"/>
    <w:rsid w:val="008443DA"/>
    <w:rsid w:val="00844AE0"/>
    <w:rsid w:val="00844B47"/>
    <w:rsid w:val="008454D8"/>
    <w:rsid w:val="00846544"/>
    <w:rsid w:val="00846725"/>
    <w:rsid w:val="008467DA"/>
    <w:rsid w:val="00846FF3"/>
    <w:rsid w:val="0084721A"/>
    <w:rsid w:val="008473BC"/>
    <w:rsid w:val="00847BEB"/>
    <w:rsid w:val="00850016"/>
    <w:rsid w:val="0085032A"/>
    <w:rsid w:val="00850A11"/>
    <w:rsid w:val="00850A84"/>
    <w:rsid w:val="008510B6"/>
    <w:rsid w:val="008510FE"/>
    <w:rsid w:val="00851376"/>
    <w:rsid w:val="008521B9"/>
    <w:rsid w:val="008522F8"/>
    <w:rsid w:val="00852735"/>
    <w:rsid w:val="008531E8"/>
    <w:rsid w:val="00854088"/>
    <w:rsid w:val="00854D9B"/>
    <w:rsid w:val="0085525D"/>
    <w:rsid w:val="0085558B"/>
    <w:rsid w:val="00855623"/>
    <w:rsid w:val="008559FD"/>
    <w:rsid w:val="00855C63"/>
    <w:rsid w:val="00856A95"/>
    <w:rsid w:val="00857C6E"/>
    <w:rsid w:val="008605E0"/>
    <w:rsid w:val="00861324"/>
    <w:rsid w:val="008616E3"/>
    <w:rsid w:val="00861B2A"/>
    <w:rsid w:val="00861F51"/>
    <w:rsid w:val="00864004"/>
    <w:rsid w:val="00864B73"/>
    <w:rsid w:val="00864E4C"/>
    <w:rsid w:val="0086569B"/>
    <w:rsid w:val="008666E9"/>
    <w:rsid w:val="008669D6"/>
    <w:rsid w:val="00866AD7"/>
    <w:rsid w:val="00866CCB"/>
    <w:rsid w:val="008678C2"/>
    <w:rsid w:val="00870043"/>
    <w:rsid w:val="00870671"/>
    <w:rsid w:val="008708B9"/>
    <w:rsid w:val="0087394B"/>
    <w:rsid w:val="00873CF0"/>
    <w:rsid w:val="00874053"/>
    <w:rsid w:val="00874719"/>
    <w:rsid w:val="00875324"/>
    <w:rsid w:val="008762C2"/>
    <w:rsid w:val="0087671B"/>
    <w:rsid w:val="00876804"/>
    <w:rsid w:val="00876C30"/>
    <w:rsid w:val="00876E17"/>
    <w:rsid w:val="0087716F"/>
    <w:rsid w:val="00877293"/>
    <w:rsid w:val="008776C0"/>
    <w:rsid w:val="00877DAF"/>
    <w:rsid w:val="008800F8"/>
    <w:rsid w:val="008809E5"/>
    <w:rsid w:val="008816D2"/>
    <w:rsid w:val="008822C4"/>
    <w:rsid w:val="00882ED7"/>
    <w:rsid w:val="0088310D"/>
    <w:rsid w:val="0088326F"/>
    <w:rsid w:val="00883490"/>
    <w:rsid w:val="00883A92"/>
    <w:rsid w:val="0088431A"/>
    <w:rsid w:val="00884331"/>
    <w:rsid w:val="008848CE"/>
    <w:rsid w:val="00885A94"/>
    <w:rsid w:val="00886030"/>
    <w:rsid w:val="00886066"/>
    <w:rsid w:val="008864BF"/>
    <w:rsid w:val="008865A3"/>
    <w:rsid w:val="00887715"/>
    <w:rsid w:val="00890984"/>
    <w:rsid w:val="008911B1"/>
    <w:rsid w:val="00892C01"/>
    <w:rsid w:val="00893101"/>
    <w:rsid w:val="008939DA"/>
    <w:rsid w:val="00893D3C"/>
    <w:rsid w:val="00894879"/>
    <w:rsid w:val="00894D0C"/>
    <w:rsid w:val="0089519E"/>
    <w:rsid w:val="00895CA9"/>
    <w:rsid w:val="00896108"/>
    <w:rsid w:val="008965FF"/>
    <w:rsid w:val="0089722A"/>
    <w:rsid w:val="0089762D"/>
    <w:rsid w:val="00897A0D"/>
    <w:rsid w:val="008A0E92"/>
    <w:rsid w:val="008A138F"/>
    <w:rsid w:val="008A150C"/>
    <w:rsid w:val="008A15D1"/>
    <w:rsid w:val="008A17F3"/>
    <w:rsid w:val="008A2ABE"/>
    <w:rsid w:val="008A3006"/>
    <w:rsid w:val="008A38A4"/>
    <w:rsid w:val="008A3BB0"/>
    <w:rsid w:val="008A4013"/>
    <w:rsid w:val="008A4B81"/>
    <w:rsid w:val="008A4E4F"/>
    <w:rsid w:val="008A5481"/>
    <w:rsid w:val="008A58B2"/>
    <w:rsid w:val="008A697E"/>
    <w:rsid w:val="008A7263"/>
    <w:rsid w:val="008A742F"/>
    <w:rsid w:val="008A7523"/>
    <w:rsid w:val="008B0032"/>
    <w:rsid w:val="008B0AD0"/>
    <w:rsid w:val="008B0DB2"/>
    <w:rsid w:val="008B0F5F"/>
    <w:rsid w:val="008B1CCD"/>
    <w:rsid w:val="008B2442"/>
    <w:rsid w:val="008B26AA"/>
    <w:rsid w:val="008B2A2B"/>
    <w:rsid w:val="008B2E37"/>
    <w:rsid w:val="008B34FB"/>
    <w:rsid w:val="008B49E9"/>
    <w:rsid w:val="008B4B27"/>
    <w:rsid w:val="008B509F"/>
    <w:rsid w:val="008B5B7B"/>
    <w:rsid w:val="008B5C73"/>
    <w:rsid w:val="008B5FE1"/>
    <w:rsid w:val="008B6162"/>
    <w:rsid w:val="008B683D"/>
    <w:rsid w:val="008B69CC"/>
    <w:rsid w:val="008B753D"/>
    <w:rsid w:val="008C0641"/>
    <w:rsid w:val="008C0F13"/>
    <w:rsid w:val="008C15E5"/>
    <w:rsid w:val="008C257F"/>
    <w:rsid w:val="008C2AD4"/>
    <w:rsid w:val="008C2B5C"/>
    <w:rsid w:val="008C2C84"/>
    <w:rsid w:val="008C52A4"/>
    <w:rsid w:val="008C5AE3"/>
    <w:rsid w:val="008C5D87"/>
    <w:rsid w:val="008C61F3"/>
    <w:rsid w:val="008C6B6B"/>
    <w:rsid w:val="008C6DDB"/>
    <w:rsid w:val="008C7329"/>
    <w:rsid w:val="008D02B1"/>
    <w:rsid w:val="008D038C"/>
    <w:rsid w:val="008D0589"/>
    <w:rsid w:val="008D0A52"/>
    <w:rsid w:val="008D0F15"/>
    <w:rsid w:val="008D14BB"/>
    <w:rsid w:val="008D1680"/>
    <w:rsid w:val="008D2ED7"/>
    <w:rsid w:val="008D3605"/>
    <w:rsid w:val="008D50B8"/>
    <w:rsid w:val="008D55BC"/>
    <w:rsid w:val="008D56A8"/>
    <w:rsid w:val="008D5775"/>
    <w:rsid w:val="008D5E4C"/>
    <w:rsid w:val="008D6364"/>
    <w:rsid w:val="008D7500"/>
    <w:rsid w:val="008E00A4"/>
    <w:rsid w:val="008E10EA"/>
    <w:rsid w:val="008E149A"/>
    <w:rsid w:val="008E14AC"/>
    <w:rsid w:val="008E16FC"/>
    <w:rsid w:val="008E1913"/>
    <w:rsid w:val="008E1955"/>
    <w:rsid w:val="008E24D1"/>
    <w:rsid w:val="008E2914"/>
    <w:rsid w:val="008E2ECA"/>
    <w:rsid w:val="008E383E"/>
    <w:rsid w:val="008E3B87"/>
    <w:rsid w:val="008E41DB"/>
    <w:rsid w:val="008E51EB"/>
    <w:rsid w:val="008E5731"/>
    <w:rsid w:val="008E575D"/>
    <w:rsid w:val="008E5AC5"/>
    <w:rsid w:val="008E6662"/>
    <w:rsid w:val="008E6F8E"/>
    <w:rsid w:val="008F00B9"/>
    <w:rsid w:val="008F0D51"/>
    <w:rsid w:val="008F1AAA"/>
    <w:rsid w:val="008F2522"/>
    <w:rsid w:val="008F2657"/>
    <w:rsid w:val="008F2920"/>
    <w:rsid w:val="008F3CA4"/>
    <w:rsid w:val="008F3E64"/>
    <w:rsid w:val="008F4190"/>
    <w:rsid w:val="008F42AD"/>
    <w:rsid w:val="008F5994"/>
    <w:rsid w:val="008F5BC5"/>
    <w:rsid w:val="008F6ACA"/>
    <w:rsid w:val="008F766F"/>
    <w:rsid w:val="008F7B9E"/>
    <w:rsid w:val="008F7CFF"/>
    <w:rsid w:val="008F7E57"/>
    <w:rsid w:val="009007BC"/>
    <w:rsid w:val="009009BF"/>
    <w:rsid w:val="00900C71"/>
    <w:rsid w:val="009012B1"/>
    <w:rsid w:val="00901514"/>
    <w:rsid w:val="00901E90"/>
    <w:rsid w:val="00902551"/>
    <w:rsid w:val="00902AEB"/>
    <w:rsid w:val="009035DE"/>
    <w:rsid w:val="00903AD4"/>
    <w:rsid w:val="009046C0"/>
    <w:rsid w:val="00904C4A"/>
    <w:rsid w:val="00904E22"/>
    <w:rsid w:val="00905874"/>
    <w:rsid w:val="00905D63"/>
    <w:rsid w:val="00905F1D"/>
    <w:rsid w:val="00906F4C"/>
    <w:rsid w:val="00906F89"/>
    <w:rsid w:val="00907370"/>
    <w:rsid w:val="00908147"/>
    <w:rsid w:val="00910850"/>
    <w:rsid w:val="00910C46"/>
    <w:rsid w:val="00910C76"/>
    <w:rsid w:val="009139F5"/>
    <w:rsid w:val="009149B4"/>
    <w:rsid w:val="00914AA3"/>
    <w:rsid w:val="009151A3"/>
    <w:rsid w:val="00915B6B"/>
    <w:rsid w:val="00915FB3"/>
    <w:rsid w:val="00916321"/>
    <w:rsid w:val="009167C3"/>
    <w:rsid w:val="00916AA6"/>
    <w:rsid w:val="00916B21"/>
    <w:rsid w:val="00916EFF"/>
    <w:rsid w:val="009179CC"/>
    <w:rsid w:val="009179F6"/>
    <w:rsid w:val="00917A2A"/>
    <w:rsid w:val="00917C90"/>
    <w:rsid w:val="00920876"/>
    <w:rsid w:val="00920948"/>
    <w:rsid w:val="00920ECD"/>
    <w:rsid w:val="0092145E"/>
    <w:rsid w:val="00921CD3"/>
    <w:rsid w:val="00921D4C"/>
    <w:rsid w:val="009222DB"/>
    <w:rsid w:val="00922471"/>
    <w:rsid w:val="0092461F"/>
    <w:rsid w:val="0092479E"/>
    <w:rsid w:val="00924A5F"/>
    <w:rsid w:val="00924EE1"/>
    <w:rsid w:val="0092555D"/>
    <w:rsid w:val="0092591B"/>
    <w:rsid w:val="00925BDB"/>
    <w:rsid w:val="00925D19"/>
    <w:rsid w:val="00925F1E"/>
    <w:rsid w:val="00926434"/>
    <w:rsid w:val="00926686"/>
    <w:rsid w:val="00926AEE"/>
    <w:rsid w:val="009272F6"/>
    <w:rsid w:val="00927C03"/>
    <w:rsid w:val="009307C2"/>
    <w:rsid w:val="00930EDC"/>
    <w:rsid w:val="009317ED"/>
    <w:rsid w:val="00932123"/>
    <w:rsid w:val="009327AF"/>
    <w:rsid w:val="0093359F"/>
    <w:rsid w:val="0093456D"/>
    <w:rsid w:val="00934F38"/>
    <w:rsid w:val="00936356"/>
    <w:rsid w:val="00936478"/>
    <w:rsid w:val="0093649E"/>
    <w:rsid w:val="009369CE"/>
    <w:rsid w:val="00936FD0"/>
    <w:rsid w:val="009371D4"/>
    <w:rsid w:val="009375E2"/>
    <w:rsid w:val="00937FF5"/>
    <w:rsid w:val="00940867"/>
    <w:rsid w:val="009410F2"/>
    <w:rsid w:val="00941590"/>
    <w:rsid w:val="00941CF9"/>
    <w:rsid w:val="00942356"/>
    <w:rsid w:val="009439F1"/>
    <w:rsid w:val="00943BA4"/>
    <w:rsid w:val="00943E60"/>
    <w:rsid w:val="00944A43"/>
    <w:rsid w:val="00944E67"/>
    <w:rsid w:val="00944EFD"/>
    <w:rsid w:val="00944F26"/>
    <w:rsid w:val="00945A2B"/>
    <w:rsid w:val="0094607F"/>
    <w:rsid w:val="00946740"/>
    <w:rsid w:val="009467DA"/>
    <w:rsid w:val="00946D4A"/>
    <w:rsid w:val="00947167"/>
    <w:rsid w:val="0094743A"/>
    <w:rsid w:val="009477AA"/>
    <w:rsid w:val="009502FA"/>
    <w:rsid w:val="009504AD"/>
    <w:rsid w:val="009512E5"/>
    <w:rsid w:val="009514C1"/>
    <w:rsid w:val="009518EF"/>
    <w:rsid w:val="00951C1E"/>
    <w:rsid w:val="00951D73"/>
    <w:rsid w:val="00951ED3"/>
    <w:rsid w:val="00953541"/>
    <w:rsid w:val="00953B85"/>
    <w:rsid w:val="00955254"/>
    <w:rsid w:val="009552FA"/>
    <w:rsid w:val="00955557"/>
    <w:rsid w:val="0095594F"/>
    <w:rsid w:val="00956187"/>
    <w:rsid w:val="00956661"/>
    <w:rsid w:val="00956B9A"/>
    <w:rsid w:val="009570F1"/>
    <w:rsid w:val="00957CBA"/>
    <w:rsid w:val="00960657"/>
    <w:rsid w:val="009608F3"/>
    <w:rsid w:val="00960AD6"/>
    <w:rsid w:val="00960DAE"/>
    <w:rsid w:val="00961997"/>
    <w:rsid w:val="00961C5D"/>
    <w:rsid w:val="00962F37"/>
    <w:rsid w:val="009638C9"/>
    <w:rsid w:val="009643F3"/>
    <w:rsid w:val="00965D3B"/>
    <w:rsid w:val="009666D7"/>
    <w:rsid w:val="0096723B"/>
    <w:rsid w:val="009676E3"/>
    <w:rsid w:val="009677CD"/>
    <w:rsid w:val="00967986"/>
    <w:rsid w:val="009707A7"/>
    <w:rsid w:val="00970D34"/>
    <w:rsid w:val="009710AA"/>
    <w:rsid w:val="00971700"/>
    <w:rsid w:val="0097171E"/>
    <w:rsid w:val="0097188B"/>
    <w:rsid w:val="00971E0D"/>
    <w:rsid w:val="00972FC9"/>
    <w:rsid w:val="0097374B"/>
    <w:rsid w:val="0097392D"/>
    <w:rsid w:val="00973FF2"/>
    <w:rsid w:val="009745ED"/>
    <w:rsid w:val="0097496A"/>
    <w:rsid w:val="009753EB"/>
    <w:rsid w:val="0097544A"/>
    <w:rsid w:val="00975EBC"/>
    <w:rsid w:val="009771C9"/>
    <w:rsid w:val="0097730B"/>
    <w:rsid w:val="00977539"/>
    <w:rsid w:val="00977727"/>
    <w:rsid w:val="00980A30"/>
    <w:rsid w:val="00981040"/>
    <w:rsid w:val="00981C71"/>
    <w:rsid w:val="00982B7E"/>
    <w:rsid w:val="0098390F"/>
    <w:rsid w:val="00984586"/>
    <w:rsid w:val="00985377"/>
    <w:rsid w:val="0098592A"/>
    <w:rsid w:val="00986482"/>
    <w:rsid w:val="00986A85"/>
    <w:rsid w:val="0098779E"/>
    <w:rsid w:val="00990111"/>
    <w:rsid w:val="00990184"/>
    <w:rsid w:val="009903A9"/>
    <w:rsid w:val="009906FC"/>
    <w:rsid w:val="009921E7"/>
    <w:rsid w:val="009922A1"/>
    <w:rsid w:val="009928AE"/>
    <w:rsid w:val="009948D6"/>
    <w:rsid w:val="00995961"/>
    <w:rsid w:val="00995CF9"/>
    <w:rsid w:val="009966F7"/>
    <w:rsid w:val="00997C30"/>
    <w:rsid w:val="00997CA4"/>
    <w:rsid w:val="009A05C4"/>
    <w:rsid w:val="009A0CF3"/>
    <w:rsid w:val="009A17BA"/>
    <w:rsid w:val="009A27FB"/>
    <w:rsid w:val="009A2812"/>
    <w:rsid w:val="009A2937"/>
    <w:rsid w:val="009A2D3B"/>
    <w:rsid w:val="009A311F"/>
    <w:rsid w:val="009A3D8C"/>
    <w:rsid w:val="009A4162"/>
    <w:rsid w:val="009A43E5"/>
    <w:rsid w:val="009A5171"/>
    <w:rsid w:val="009A5E6F"/>
    <w:rsid w:val="009A5EFF"/>
    <w:rsid w:val="009A6801"/>
    <w:rsid w:val="009A6ABF"/>
    <w:rsid w:val="009A7F0F"/>
    <w:rsid w:val="009B031F"/>
    <w:rsid w:val="009B05FF"/>
    <w:rsid w:val="009B0CEF"/>
    <w:rsid w:val="009B1D87"/>
    <w:rsid w:val="009B2303"/>
    <w:rsid w:val="009B243E"/>
    <w:rsid w:val="009B2A0B"/>
    <w:rsid w:val="009B39D7"/>
    <w:rsid w:val="009B3C0B"/>
    <w:rsid w:val="009B4076"/>
    <w:rsid w:val="009B473C"/>
    <w:rsid w:val="009B4FAD"/>
    <w:rsid w:val="009B542F"/>
    <w:rsid w:val="009B56E0"/>
    <w:rsid w:val="009B5B60"/>
    <w:rsid w:val="009B606F"/>
    <w:rsid w:val="009B6143"/>
    <w:rsid w:val="009B68E1"/>
    <w:rsid w:val="009B7075"/>
    <w:rsid w:val="009B7484"/>
    <w:rsid w:val="009B7493"/>
    <w:rsid w:val="009C1091"/>
    <w:rsid w:val="009C1DA4"/>
    <w:rsid w:val="009C2E25"/>
    <w:rsid w:val="009C3E6E"/>
    <w:rsid w:val="009C3E7D"/>
    <w:rsid w:val="009C43F4"/>
    <w:rsid w:val="009C44E4"/>
    <w:rsid w:val="009C504C"/>
    <w:rsid w:val="009C55AA"/>
    <w:rsid w:val="009C57CC"/>
    <w:rsid w:val="009C619C"/>
    <w:rsid w:val="009C6575"/>
    <w:rsid w:val="009C7527"/>
    <w:rsid w:val="009C7844"/>
    <w:rsid w:val="009C7889"/>
    <w:rsid w:val="009C7B70"/>
    <w:rsid w:val="009C7F20"/>
    <w:rsid w:val="009D03DE"/>
    <w:rsid w:val="009D13E5"/>
    <w:rsid w:val="009D1B97"/>
    <w:rsid w:val="009D2CE3"/>
    <w:rsid w:val="009D2E79"/>
    <w:rsid w:val="009D3E5C"/>
    <w:rsid w:val="009D46F2"/>
    <w:rsid w:val="009D4840"/>
    <w:rsid w:val="009D553D"/>
    <w:rsid w:val="009D5605"/>
    <w:rsid w:val="009D7F70"/>
    <w:rsid w:val="009E09A9"/>
    <w:rsid w:val="009E09FF"/>
    <w:rsid w:val="009E0EC0"/>
    <w:rsid w:val="009E18A3"/>
    <w:rsid w:val="009E1EB5"/>
    <w:rsid w:val="009E239A"/>
    <w:rsid w:val="009E23D7"/>
    <w:rsid w:val="009E25A6"/>
    <w:rsid w:val="009E4261"/>
    <w:rsid w:val="009E4AC8"/>
    <w:rsid w:val="009E50C6"/>
    <w:rsid w:val="009E531F"/>
    <w:rsid w:val="009E5AF6"/>
    <w:rsid w:val="009E5BA9"/>
    <w:rsid w:val="009E64B4"/>
    <w:rsid w:val="009E65AC"/>
    <w:rsid w:val="009E67E9"/>
    <w:rsid w:val="009E7F17"/>
    <w:rsid w:val="009F0441"/>
    <w:rsid w:val="009F0A0D"/>
    <w:rsid w:val="009F0AAF"/>
    <w:rsid w:val="009F1FCB"/>
    <w:rsid w:val="009F2483"/>
    <w:rsid w:val="009F280C"/>
    <w:rsid w:val="009F2A38"/>
    <w:rsid w:val="009F32DD"/>
    <w:rsid w:val="009F4894"/>
    <w:rsid w:val="009F4C48"/>
    <w:rsid w:val="009F4F9C"/>
    <w:rsid w:val="009F4FC2"/>
    <w:rsid w:val="009F5035"/>
    <w:rsid w:val="009F541F"/>
    <w:rsid w:val="009F5A5D"/>
    <w:rsid w:val="009F5B66"/>
    <w:rsid w:val="009F6B9B"/>
    <w:rsid w:val="009F6FFC"/>
    <w:rsid w:val="009F7FAA"/>
    <w:rsid w:val="00A00312"/>
    <w:rsid w:val="00A006F8"/>
    <w:rsid w:val="00A0165C"/>
    <w:rsid w:val="00A02F18"/>
    <w:rsid w:val="00A035C3"/>
    <w:rsid w:val="00A03904"/>
    <w:rsid w:val="00A03BF5"/>
    <w:rsid w:val="00A04331"/>
    <w:rsid w:val="00A04423"/>
    <w:rsid w:val="00A054BD"/>
    <w:rsid w:val="00A05A1C"/>
    <w:rsid w:val="00A0689D"/>
    <w:rsid w:val="00A07682"/>
    <w:rsid w:val="00A07699"/>
    <w:rsid w:val="00A10798"/>
    <w:rsid w:val="00A10E1D"/>
    <w:rsid w:val="00A10FC9"/>
    <w:rsid w:val="00A11288"/>
    <w:rsid w:val="00A11421"/>
    <w:rsid w:val="00A11500"/>
    <w:rsid w:val="00A11951"/>
    <w:rsid w:val="00A11B99"/>
    <w:rsid w:val="00A12077"/>
    <w:rsid w:val="00A124B8"/>
    <w:rsid w:val="00A129B3"/>
    <w:rsid w:val="00A129C8"/>
    <w:rsid w:val="00A12DB2"/>
    <w:rsid w:val="00A14BC4"/>
    <w:rsid w:val="00A15157"/>
    <w:rsid w:val="00A1675A"/>
    <w:rsid w:val="00A167D7"/>
    <w:rsid w:val="00A16C0E"/>
    <w:rsid w:val="00A17A6E"/>
    <w:rsid w:val="00A200D0"/>
    <w:rsid w:val="00A200F8"/>
    <w:rsid w:val="00A2075B"/>
    <w:rsid w:val="00A20DBA"/>
    <w:rsid w:val="00A20E34"/>
    <w:rsid w:val="00A20E67"/>
    <w:rsid w:val="00A20F58"/>
    <w:rsid w:val="00A220AC"/>
    <w:rsid w:val="00A22BFD"/>
    <w:rsid w:val="00A23548"/>
    <w:rsid w:val="00A2434A"/>
    <w:rsid w:val="00A2446B"/>
    <w:rsid w:val="00A24E21"/>
    <w:rsid w:val="00A24F77"/>
    <w:rsid w:val="00A25115"/>
    <w:rsid w:val="00A25F3F"/>
    <w:rsid w:val="00A260F0"/>
    <w:rsid w:val="00A26E6D"/>
    <w:rsid w:val="00A26EEA"/>
    <w:rsid w:val="00A27155"/>
    <w:rsid w:val="00A272F8"/>
    <w:rsid w:val="00A27871"/>
    <w:rsid w:val="00A278FB"/>
    <w:rsid w:val="00A27C38"/>
    <w:rsid w:val="00A30AAE"/>
    <w:rsid w:val="00A312BB"/>
    <w:rsid w:val="00A31824"/>
    <w:rsid w:val="00A318DA"/>
    <w:rsid w:val="00A32378"/>
    <w:rsid w:val="00A32CF0"/>
    <w:rsid w:val="00A33D1F"/>
    <w:rsid w:val="00A342A5"/>
    <w:rsid w:val="00A3461D"/>
    <w:rsid w:val="00A34930"/>
    <w:rsid w:val="00A34AD6"/>
    <w:rsid w:val="00A34AE6"/>
    <w:rsid w:val="00A34EF3"/>
    <w:rsid w:val="00A34FB5"/>
    <w:rsid w:val="00A35278"/>
    <w:rsid w:val="00A35970"/>
    <w:rsid w:val="00A359C7"/>
    <w:rsid w:val="00A35D03"/>
    <w:rsid w:val="00A35E75"/>
    <w:rsid w:val="00A35F12"/>
    <w:rsid w:val="00A36D69"/>
    <w:rsid w:val="00A37332"/>
    <w:rsid w:val="00A37A1A"/>
    <w:rsid w:val="00A37F22"/>
    <w:rsid w:val="00A40DC4"/>
    <w:rsid w:val="00A41345"/>
    <w:rsid w:val="00A4165F"/>
    <w:rsid w:val="00A422ED"/>
    <w:rsid w:val="00A4241B"/>
    <w:rsid w:val="00A43734"/>
    <w:rsid w:val="00A4417E"/>
    <w:rsid w:val="00A44D17"/>
    <w:rsid w:val="00A44E15"/>
    <w:rsid w:val="00A458E2"/>
    <w:rsid w:val="00A45BE9"/>
    <w:rsid w:val="00A45D5A"/>
    <w:rsid w:val="00A45EE2"/>
    <w:rsid w:val="00A46DE7"/>
    <w:rsid w:val="00A477B3"/>
    <w:rsid w:val="00A50AB3"/>
    <w:rsid w:val="00A50F22"/>
    <w:rsid w:val="00A50FDA"/>
    <w:rsid w:val="00A518F9"/>
    <w:rsid w:val="00A519C2"/>
    <w:rsid w:val="00A5289D"/>
    <w:rsid w:val="00A52F6E"/>
    <w:rsid w:val="00A52FC0"/>
    <w:rsid w:val="00A5348B"/>
    <w:rsid w:val="00A5370A"/>
    <w:rsid w:val="00A53F4A"/>
    <w:rsid w:val="00A547A4"/>
    <w:rsid w:val="00A54FA5"/>
    <w:rsid w:val="00A555FB"/>
    <w:rsid w:val="00A55A9D"/>
    <w:rsid w:val="00A56431"/>
    <w:rsid w:val="00A56BEB"/>
    <w:rsid w:val="00A56F15"/>
    <w:rsid w:val="00A57742"/>
    <w:rsid w:val="00A57CF7"/>
    <w:rsid w:val="00A60989"/>
    <w:rsid w:val="00A61481"/>
    <w:rsid w:val="00A61A37"/>
    <w:rsid w:val="00A61B77"/>
    <w:rsid w:val="00A62C40"/>
    <w:rsid w:val="00A63146"/>
    <w:rsid w:val="00A63E65"/>
    <w:rsid w:val="00A63E86"/>
    <w:rsid w:val="00A64AA0"/>
    <w:rsid w:val="00A670B0"/>
    <w:rsid w:val="00A6798C"/>
    <w:rsid w:val="00A67A09"/>
    <w:rsid w:val="00A67D00"/>
    <w:rsid w:val="00A70614"/>
    <w:rsid w:val="00A70A37"/>
    <w:rsid w:val="00A71A89"/>
    <w:rsid w:val="00A73527"/>
    <w:rsid w:val="00A736D5"/>
    <w:rsid w:val="00A73768"/>
    <w:rsid w:val="00A74A9D"/>
    <w:rsid w:val="00A75887"/>
    <w:rsid w:val="00A75DF4"/>
    <w:rsid w:val="00A77317"/>
    <w:rsid w:val="00A777DE"/>
    <w:rsid w:val="00A80966"/>
    <w:rsid w:val="00A80ADC"/>
    <w:rsid w:val="00A81643"/>
    <w:rsid w:val="00A8284C"/>
    <w:rsid w:val="00A83814"/>
    <w:rsid w:val="00A83B01"/>
    <w:rsid w:val="00A8612F"/>
    <w:rsid w:val="00A86AF3"/>
    <w:rsid w:val="00A86B13"/>
    <w:rsid w:val="00A86C51"/>
    <w:rsid w:val="00A86F9C"/>
    <w:rsid w:val="00A87506"/>
    <w:rsid w:val="00A875E9"/>
    <w:rsid w:val="00A91002"/>
    <w:rsid w:val="00A916A4"/>
    <w:rsid w:val="00A92216"/>
    <w:rsid w:val="00A92F68"/>
    <w:rsid w:val="00A93BB7"/>
    <w:rsid w:val="00A940C3"/>
    <w:rsid w:val="00A9432E"/>
    <w:rsid w:val="00A95392"/>
    <w:rsid w:val="00A95CC5"/>
    <w:rsid w:val="00A95D90"/>
    <w:rsid w:val="00A96402"/>
    <w:rsid w:val="00A977FA"/>
    <w:rsid w:val="00AA037E"/>
    <w:rsid w:val="00AA0964"/>
    <w:rsid w:val="00AA0A25"/>
    <w:rsid w:val="00AA0C83"/>
    <w:rsid w:val="00AA12E5"/>
    <w:rsid w:val="00AA24B1"/>
    <w:rsid w:val="00AA2F1A"/>
    <w:rsid w:val="00AA330C"/>
    <w:rsid w:val="00AA365F"/>
    <w:rsid w:val="00AA3784"/>
    <w:rsid w:val="00AA3F4E"/>
    <w:rsid w:val="00AA48F1"/>
    <w:rsid w:val="00AA4CA8"/>
    <w:rsid w:val="00AA52F4"/>
    <w:rsid w:val="00AA635B"/>
    <w:rsid w:val="00AA6582"/>
    <w:rsid w:val="00AA6750"/>
    <w:rsid w:val="00AA7B4B"/>
    <w:rsid w:val="00AA7F39"/>
    <w:rsid w:val="00AB0D54"/>
    <w:rsid w:val="00AB0F0C"/>
    <w:rsid w:val="00AB134D"/>
    <w:rsid w:val="00AB1827"/>
    <w:rsid w:val="00AB19D6"/>
    <w:rsid w:val="00AB229F"/>
    <w:rsid w:val="00AB2754"/>
    <w:rsid w:val="00AB2805"/>
    <w:rsid w:val="00AB2A55"/>
    <w:rsid w:val="00AB2FBA"/>
    <w:rsid w:val="00AB2FFD"/>
    <w:rsid w:val="00AB3150"/>
    <w:rsid w:val="00AB41A4"/>
    <w:rsid w:val="00AB449B"/>
    <w:rsid w:val="00AB4F6B"/>
    <w:rsid w:val="00AB4FA6"/>
    <w:rsid w:val="00AB5016"/>
    <w:rsid w:val="00AB531D"/>
    <w:rsid w:val="00AB6474"/>
    <w:rsid w:val="00AB67E7"/>
    <w:rsid w:val="00AB6ADB"/>
    <w:rsid w:val="00AC041E"/>
    <w:rsid w:val="00AC0B3F"/>
    <w:rsid w:val="00AC0DC0"/>
    <w:rsid w:val="00AC0F11"/>
    <w:rsid w:val="00AC11DB"/>
    <w:rsid w:val="00AC1408"/>
    <w:rsid w:val="00AC271E"/>
    <w:rsid w:val="00AC4AE3"/>
    <w:rsid w:val="00AC54C0"/>
    <w:rsid w:val="00AC6827"/>
    <w:rsid w:val="00AC6FCE"/>
    <w:rsid w:val="00AC7910"/>
    <w:rsid w:val="00AC7992"/>
    <w:rsid w:val="00AC7B3C"/>
    <w:rsid w:val="00AD021C"/>
    <w:rsid w:val="00AD0B8B"/>
    <w:rsid w:val="00AD0D16"/>
    <w:rsid w:val="00AD12B2"/>
    <w:rsid w:val="00AD1577"/>
    <w:rsid w:val="00AD1A8B"/>
    <w:rsid w:val="00AD3184"/>
    <w:rsid w:val="00AD3CC0"/>
    <w:rsid w:val="00AD4214"/>
    <w:rsid w:val="00AD5D44"/>
    <w:rsid w:val="00AD5D6E"/>
    <w:rsid w:val="00AD651C"/>
    <w:rsid w:val="00AD6BF4"/>
    <w:rsid w:val="00AD6CB5"/>
    <w:rsid w:val="00AD755C"/>
    <w:rsid w:val="00AE0F7D"/>
    <w:rsid w:val="00AE1E19"/>
    <w:rsid w:val="00AE323A"/>
    <w:rsid w:val="00AE34BF"/>
    <w:rsid w:val="00AE3797"/>
    <w:rsid w:val="00AE48BC"/>
    <w:rsid w:val="00AE535C"/>
    <w:rsid w:val="00AE5699"/>
    <w:rsid w:val="00AE6212"/>
    <w:rsid w:val="00AE7641"/>
    <w:rsid w:val="00AE7671"/>
    <w:rsid w:val="00AE77A7"/>
    <w:rsid w:val="00AE791B"/>
    <w:rsid w:val="00AE7EFA"/>
    <w:rsid w:val="00AF0242"/>
    <w:rsid w:val="00AF04A8"/>
    <w:rsid w:val="00AF11A1"/>
    <w:rsid w:val="00AF1974"/>
    <w:rsid w:val="00AF20DD"/>
    <w:rsid w:val="00AF3005"/>
    <w:rsid w:val="00AF3B9D"/>
    <w:rsid w:val="00AF40DC"/>
    <w:rsid w:val="00AF4191"/>
    <w:rsid w:val="00AF43F2"/>
    <w:rsid w:val="00AF4993"/>
    <w:rsid w:val="00AF4FDB"/>
    <w:rsid w:val="00AF5A64"/>
    <w:rsid w:val="00AF7A83"/>
    <w:rsid w:val="00B0005F"/>
    <w:rsid w:val="00B00C9D"/>
    <w:rsid w:val="00B010E8"/>
    <w:rsid w:val="00B019BE"/>
    <w:rsid w:val="00B01F43"/>
    <w:rsid w:val="00B02247"/>
    <w:rsid w:val="00B02665"/>
    <w:rsid w:val="00B0299F"/>
    <w:rsid w:val="00B03156"/>
    <w:rsid w:val="00B0339A"/>
    <w:rsid w:val="00B035DC"/>
    <w:rsid w:val="00B03782"/>
    <w:rsid w:val="00B038B7"/>
    <w:rsid w:val="00B03A0E"/>
    <w:rsid w:val="00B043D8"/>
    <w:rsid w:val="00B04AE5"/>
    <w:rsid w:val="00B04AEE"/>
    <w:rsid w:val="00B04C26"/>
    <w:rsid w:val="00B04E91"/>
    <w:rsid w:val="00B04F0F"/>
    <w:rsid w:val="00B0554F"/>
    <w:rsid w:val="00B06062"/>
    <w:rsid w:val="00B06511"/>
    <w:rsid w:val="00B066DC"/>
    <w:rsid w:val="00B1006B"/>
    <w:rsid w:val="00B10482"/>
    <w:rsid w:val="00B10A30"/>
    <w:rsid w:val="00B10D81"/>
    <w:rsid w:val="00B11D2F"/>
    <w:rsid w:val="00B11DB5"/>
    <w:rsid w:val="00B122A1"/>
    <w:rsid w:val="00B127D7"/>
    <w:rsid w:val="00B12BD1"/>
    <w:rsid w:val="00B12F4C"/>
    <w:rsid w:val="00B13372"/>
    <w:rsid w:val="00B135DF"/>
    <w:rsid w:val="00B15695"/>
    <w:rsid w:val="00B16A33"/>
    <w:rsid w:val="00B173CA"/>
    <w:rsid w:val="00B20D47"/>
    <w:rsid w:val="00B20EBB"/>
    <w:rsid w:val="00B218E7"/>
    <w:rsid w:val="00B22482"/>
    <w:rsid w:val="00B23801"/>
    <w:rsid w:val="00B23FC3"/>
    <w:rsid w:val="00B2450C"/>
    <w:rsid w:val="00B2460C"/>
    <w:rsid w:val="00B247AA"/>
    <w:rsid w:val="00B24B0E"/>
    <w:rsid w:val="00B24CCF"/>
    <w:rsid w:val="00B24EDA"/>
    <w:rsid w:val="00B2555E"/>
    <w:rsid w:val="00B256B3"/>
    <w:rsid w:val="00B25AD5"/>
    <w:rsid w:val="00B25FC5"/>
    <w:rsid w:val="00B2739C"/>
    <w:rsid w:val="00B279D9"/>
    <w:rsid w:val="00B30C11"/>
    <w:rsid w:val="00B32ABD"/>
    <w:rsid w:val="00B33015"/>
    <w:rsid w:val="00B33090"/>
    <w:rsid w:val="00B33B2A"/>
    <w:rsid w:val="00B34003"/>
    <w:rsid w:val="00B344EE"/>
    <w:rsid w:val="00B34855"/>
    <w:rsid w:val="00B34FFD"/>
    <w:rsid w:val="00B37257"/>
    <w:rsid w:val="00B37C71"/>
    <w:rsid w:val="00B37DAD"/>
    <w:rsid w:val="00B40981"/>
    <w:rsid w:val="00B40A01"/>
    <w:rsid w:val="00B40C17"/>
    <w:rsid w:val="00B40DFE"/>
    <w:rsid w:val="00B41AB6"/>
    <w:rsid w:val="00B41C28"/>
    <w:rsid w:val="00B41F6C"/>
    <w:rsid w:val="00B4287B"/>
    <w:rsid w:val="00B42FE6"/>
    <w:rsid w:val="00B457F6"/>
    <w:rsid w:val="00B45E8A"/>
    <w:rsid w:val="00B47072"/>
    <w:rsid w:val="00B47C62"/>
    <w:rsid w:val="00B47DC5"/>
    <w:rsid w:val="00B50701"/>
    <w:rsid w:val="00B50831"/>
    <w:rsid w:val="00B51640"/>
    <w:rsid w:val="00B5260A"/>
    <w:rsid w:val="00B5298F"/>
    <w:rsid w:val="00B53278"/>
    <w:rsid w:val="00B5351F"/>
    <w:rsid w:val="00B53AD9"/>
    <w:rsid w:val="00B53F1B"/>
    <w:rsid w:val="00B54746"/>
    <w:rsid w:val="00B54B66"/>
    <w:rsid w:val="00B5526A"/>
    <w:rsid w:val="00B56C51"/>
    <w:rsid w:val="00B56CE0"/>
    <w:rsid w:val="00B56F3C"/>
    <w:rsid w:val="00B57EA2"/>
    <w:rsid w:val="00B60330"/>
    <w:rsid w:val="00B613C4"/>
    <w:rsid w:val="00B6170B"/>
    <w:rsid w:val="00B61FF3"/>
    <w:rsid w:val="00B62CE8"/>
    <w:rsid w:val="00B6309B"/>
    <w:rsid w:val="00B633DC"/>
    <w:rsid w:val="00B63885"/>
    <w:rsid w:val="00B63FAF"/>
    <w:rsid w:val="00B64A0C"/>
    <w:rsid w:val="00B655F3"/>
    <w:rsid w:val="00B65A5F"/>
    <w:rsid w:val="00B65E07"/>
    <w:rsid w:val="00B661E9"/>
    <w:rsid w:val="00B66430"/>
    <w:rsid w:val="00B66B1C"/>
    <w:rsid w:val="00B66BE1"/>
    <w:rsid w:val="00B67C35"/>
    <w:rsid w:val="00B67F84"/>
    <w:rsid w:val="00B70579"/>
    <w:rsid w:val="00B70CA3"/>
    <w:rsid w:val="00B71F89"/>
    <w:rsid w:val="00B73728"/>
    <w:rsid w:val="00B741FB"/>
    <w:rsid w:val="00B74F93"/>
    <w:rsid w:val="00B74F94"/>
    <w:rsid w:val="00B74FF0"/>
    <w:rsid w:val="00B75447"/>
    <w:rsid w:val="00B76350"/>
    <w:rsid w:val="00B766DE"/>
    <w:rsid w:val="00B76A1A"/>
    <w:rsid w:val="00B76EBA"/>
    <w:rsid w:val="00B775E9"/>
    <w:rsid w:val="00B80635"/>
    <w:rsid w:val="00B80AE6"/>
    <w:rsid w:val="00B81351"/>
    <w:rsid w:val="00B8282B"/>
    <w:rsid w:val="00B82FA4"/>
    <w:rsid w:val="00B83D20"/>
    <w:rsid w:val="00B83DB0"/>
    <w:rsid w:val="00B84091"/>
    <w:rsid w:val="00B85B45"/>
    <w:rsid w:val="00B86B18"/>
    <w:rsid w:val="00B87DA8"/>
    <w:rsid w:val="00B9018E"/>
    <w:rsid w:val="00B902A2"/>
    <w:rsid w:val="00B9178D"/>
    <w:rsid w:val="00B92290"/>
    <w:rsid w:val="00B93EA4"/>
    <w:rsid w:val="00B9435D"/>
    <w:rsid w:val="00B94E74"/>
    <w:rsid w:val="00B95826"/>
    <w:rsid w:val="00B95972"/>
    <w:rsid w:val="00B9699E"/>
    <w:rsid w:val="00B96E55"/>
    <w:rsid w:val="00B97090"/>
    <w:rsid w:val="00BA12D3"/>
    <w:rsid w:val="00BA1615"/>
    <w:rsid w:val="00BA18DF"/>
    <w:rsid w:val="00BA21AB"/>
    <w:rsid w:val="00BA2E9C"/>
    <w:rsid w:val="00BA3140"/>
    <w:rsid w:val="00BA3BF8"/>
    <w:rsid w:val="00BA41E0"/>
    <w:rsid w:val="00BA5A17"/>
    <w:rsid w:val="00BA5B52"/>
    <w:rsid w:val="00BA621D"/>
    <w:rsid w:val="00BA6437"/>
    <w:rsid w:val="00BA7351"/>
    <w:rsid w:val="00BA7543"/>
    <w:rsid w:val="00BA7FB9"/>
    <w:rsid w:val="00BB01C3"/>
    <w:rsid w:val="00BB0F34"/>
    <w:rsid w:val="00BB10E4"/>
    <w:rsid w:val="00BB1AAE"/>
    <w:rsid w:val="00BB1F2D"/>
    <w:rsid w:val="00BB2813"/>
    <w:rsid w:val="00BB2BD4"/>
    <w:rsid w:val="00BB2CE8"/>
    <w:rsid w:val="00BB35B2"/>
    <w:rsid w:val="00BB3A6B"/>
    <w:rsid w:val="00BB3F9D"/>
    <w:rsid w:val="00BB4CD2"/>
    <w:rsid w:val="00BB5057"/>
    <w:rsid w:val="00BB6020"/>
    <w:rsid w:val="00BB6291"/>
    <w:rsid w:val="00BB6368"/>
    <w:rsid w:val="00BB66DA"/>
    <w:rsid w:val="00BB7667"/>
    <w:rsid w:val="00BB76CC"/>
    <w:rsid w:val="00BB7907"/>
    <w:rsid w:val="00BB7FD3"/>
    <w:rsid w:val="00BC0E4A"/>
    <w:rsid w:val="00BC0F29"/>
    <w:rsid w:val="00BC146F"/>
    <w:rsid w:val="00BC217A"/>
    <w:rsid w:val="00BC29FD"/>
    <w:rsid w:val="00BC359D"/>
    <w:rsid w:val="00BC4886"/>
    <w:rsid w:val="00BC4C02"/>
    <w:rsid w:val="00BC4F16"/>
    <w:rsid w:val="00BC5B6D"/>
    <w:rsid w:val="00BC644A"/>
    <w:rsid w:val="00BC6E6E"/>
    <w:rsid w:val="00BC6F76"/>
    <w:rsid w:val="00BC794E"/>
    <w:rsid w:val="00BC7DCE"/>
    <w:rsid w:val="00BD049F"/>
    <w:rsid w:val="00BD0BC9"/>
    <w:rsid w:val="00BD0E73"/>
    <w:rsid w:val="00BD20B1"/>
    <w:rsid w:val="00BD277E"/>
    <w:rsid w:val="00BD28A1"/>
    <w:rsid w:val="00BD2BC6"/>
    <w:rsid w:val="00BD34C2"/>
    <w:rsid w:val="00BD49AE"/>
    <w:rsid w:val="00BD4E2D"/>
    <w:rsid w:val="00BD4F6B"/>
    <w:rsid w:val="00BD527E"/>
    <w:rsid w:val="00BD5570"/>
    <w:rsid w:val="00BD5C48"/>
    <w:rsid w:val="00BD5F49"/>
    <w:rsid w:val="00BD655F"/>
    <w:rsid w:val="00BD6EC8"/>
    <w:rsid w:val="00BD7D25"/>
    <w:rsid w:val="00BD7E23"/>
    <w:rsid w:val="00BE0200"/>
    <w:rsid w:val="00BE088A"/>
    <w:rsid w:val="00BE0A5B"/>
    <w:rsid w:val="00BE39F3"/>
    <w:rsid w:val="00BE43B0"/>
    <w:rsid w:val="00BE6116"/>
    <w:rsid w:val="00BE63E1"/>
    <w:rsid w:val="00BE676E"/>
    <w:rsid w:val="00BE7588"/>
    <w:rsid w:val="00BE7BD7"/>
    <w:rsid w:val="00BF16B9"/>
    <w:rsid w:val="00BF1C6B"/>
    <w:rsid w:val="00BF23B5"/>
    <w:rsid w:val="00BF37D1"/>
    <w:rsid w:val="00BF3C43"/>
    <w:rsid w:val="00BF3E18"/>
    <w:rsid w:val="00BF474B"/>
    <w:rsid w:val="00BF4C46"/>
    <w:rsid w:val="00BF521E"/>
    <w:rsid w:val="00BF53B8"/>
    <w:rsid w:val="00BF5B5C"/>
    <w:rsid w:val="00BF661B"/>
    <w:rsid w:val="00BF7D42"/>
    <w:rsid w:val="00C00043"/>
    <w:rsid w:val="00C00674"/>
    <w:rsid w:val="00C009EB"/>
    <w:rsid w:val="00C0159F"/>
    <w:rsid w:val="00C01759"/>
    <w:rsid w:val="00C04788"/>
    <w:rsid w:val="00C0687E"/>
    <w:rsid w:val="00C0723E"/>
    <w:rsid w:val="00C07C64"/>
    <w:rsid w:val="00C07DD7"/>
    <w:rsid w:val="00C07E2B"/>
    <w:rsid w:val="00C104AB"/>
    <w:rsid w:val="00C10DB4"/>
    <w:rsid w:val="00C117C1"/>
    <w:rsid w:val="00C11A99"/>
    <w:rsid w:val="00C11F56"/>
    <w:rsid w:val="00C12A1A"/>
    <w:rsid w:val="00C13B21"/>
    <w:rsid w:val="00C13D4A"/>
    <w:rsid w:val="00C14404"/>
    <w:rsid w:val="00C14A4F"/>
    <w:rsid w:val="00C15AD5"/>
    <w:rsid w:val="00C1692D"/>
    <w:rsid w:val="00C16C86"/>
    <w:rsid w:val="00C16CEE"/>
    <w:rsid w:val="00C16DCB"/>
    <w:rsid w:val="00C1712F"/>
    <w:rsid w:val="00C173CD"/>
    <w:rsid w:val="00C179D2"/>
    <w:rsid w:val="00C17BCD"/>
    <w:rsid w:val="00C17FFD"/>
    <w:rsid w:val="00C200D4"/>
    <w:rsid w:val="00C20E96"/>
    <w:rsid w:val="00C21058"/>
    <w:rsid w:val="00C21243"/>
    <w:rsid w:val="00C215C6"/>
    <w:rsid w:val="00C21689"/>
    <w:rsid w:val="00C21CF6"/>
    <w:rsid w:val="00C2233C"/>
    <w:rsid w:val="00C22D90"/>
    <w:rsid w:val="00C23618"/>
    <w:rsid w:val="00C2368C"/>
    <w:rsid w:val="00C23735"/>
    <w:rsid w:val="00C23810"/>
    <w:rsid w:val="00C2423C"/>
    <w:rsid w:val="00C24E76"/>
    <w:rsid w:val="00C24FFF"/>
    <w:rsid w:val="00C25600"/>
    <w:rsid w:val="00C259B3"/>
    <w:rsid w:val="00C26FFD"/>
    <w:rsid w:val="00C27270"/>
    <w:rsid w:val="00C273C8"/>
    <w:rsid w:val="00C27D3F"/>
    <w:rsid w:val="00C27ECD"/>
    <w:rsid w:val="00C27F81"/>
    <w:rsid w:val="00C30009"/>
    <w:rsid w:val="00C300AE"/>
    <w:rsid w:val="00C304F7"/>
    <w:rsid w:val="00C30885"/>
    <w:rsid w:val="00C31280"/>
    <w:rsid w:val="00C31E7B"/>
    <w:rsid w:val="00C3202F"/>
    <w:rsid w:val="00C32508"/>
    <w:rsid w:val="00C32BA1"/>
    <w:rsid w:val="00C33201"/>
    <w:rsid w:val="00C33EA8"/>
    <w:rsid w:val="00C34711"/>
    <w:rsid w:val="00C35211"/>
    <w:rsid w:val="00C352D0"/>
    <w:rsid w:val="00C35324"/>
    <w:rsid w:val="00C35570"/>
    <w:rsid w:val="00C35CFF"/>
    <w:rsid w:val="00C363ED"/>
    <w:rsid w:val="00C3655C"/>
    <w:rsid w:val="00C36CA3"/>
    <w:rsid w:val="00C36F30"/>
    <w:rsid w:val="00C37B33"/>
    <w:rsid w:val="00C37C68"/>
    <w:rsid w:val="00C40F2B"/>
    <w:rsid w:val="00C40FE8"/>
    <w:rsid w:val="00C4122C"/>
    <w:rsid w:val="00C4200C"/>
    <w:rsid w:val="00C43311"/>
    <w:rsid w:val="00C433DA"/>
    <w:rsid w:val="00C43FFB"/>
    <w:rsid w:val="00C45E17"/>
    <w:rsid w:val="00C45E7E"/>
    <w:rsid w:val="00C46247"/>
    <w:rsid w:val="00C46714"/>
    <w:rsid w:val="00C46775"/>
    <w:rsid w:val="00C46F5A"/>
    <w:rsid w:val="00C471EA"/>
    <w:rsid w:val="00C47538"/>
    <w:rsid w:val="00C47CB9"/>
    <w:rsid w:val="00C47E5E"/>
    <w:rsid w:val="00C50143"/>
    <w:rsid w:val="00C51983"/>
    <w:rsid w:val="00C51F69"/>
    <w:rsid w:val="00C52935"/>
    <w:rsid w:val="00C52CE1"/>
    <w:rsid w:val="00C52E6D"/>
    <w:rsid w:val="00C53939"/>
    <w:rsid w:val="00C53ADD"/>
    <w:rsid w:val="00C53B50"/>
    <w:rsid w:val="00C54163"/>
    <w:rsid w:val="00C54224"/>
    <w:rsid w:val="00C545E2"/>
    <w:rsid w:val="00C560A5"/>
    <w:rsid w:val="00C56695"/>
    <w:rsid w:val="00C5673D"/>
    <w:rsid w:val="00C56FCF"/>
    <w:rsid w:val="00C57A97"/>
    <w:rsid w:val="00C6067D"/>
    <w:rsid w:val="00C6079C"/>
    <w:rsid w:val="00C608CA"/>
    <w:rsid w:val="00C609BE"/>
    <w:rsid w:val="00C60BB0"/>
    <w:rsid w:val="00C60DEF"/>
    <w:rsid w:val="00C62E8E"/>
    <w:rsid w:val="00C63E40"/>
    <w:rsid w:val="00C6412D"/>
    <w:rsid w:val="00C64933"/>
    <w:rsid w:val="00C64CED"/>
    <w:rsid w:val="00C65494"/>
    <w:rsid w:val="00C6560D"/>
    <w:rsid w:val="00C65647"/>
    <w:rsid w:val="00C65711"/>
    <w:rsid w:val="00C65BFC"/>
    <w:rsid w:val="00C65DBB"/>
    <w:rsid w:val="00C6630F"/>
    <w:rsid w:val="00C67AFC"/>
    <w:rsid w:val="00C70F96"/>
    <w:rsid w:val="00C71A82"/>
    <w:rsid w:val="00C71B74"/>
    <w:rsid w:val="00C71C20"/>
    <w:rsid w:val="00C723B1"/>
    <w:rsid w:val="00C73281"/>
    <w:rsid w:val="00C7352F"/>
    <w:rsid w:val="00C736E0"/>
    <w:rsid w:val="00C73850"/>
    <w:rsid w:val="00C73F35"/>
    <w:rsid w:val="00C74813"/>
    <w:rsid w:val="00C74C32"/>
    <w:rsid w:val="00C74F71"/>
    <w:rsid w:val="00C755A8"/>
    <w:rsid w:val="00C758FD"/>
    <w:rsid w:val="00C76454"/>
    <w:rsid w:val="00C76ACA"/>
    <w:rsid w:val="00C7708F"/>
    <w:rsid w:val="00C7792C"/>
    <w:rsid w:val="00C80363"/>
    <w:rsid w:val="00C80B8F"/>
    <w:rsid w:val="00C811E0"/>
    <w:rsid w:val="00C81DAF"/>
    <w:rsid w:val="00C8288D"/>
    <w:rsid w:val="00C82992"/>
    <w:rsid w:val="00C8308F"/>
    <w:rsid w:val="00C83821"/>
    <w:rsid w:val="00C84312"/>
    <w:rsid w:val="00C84BB8"/>
    <w:rsid w:val="00C851A3"/>
    <w:rsid w:val="00C85D04"/>
    <w:rsid w:val="00C86C23"/>
    <w:rsid w:val="00C870F2"/>
    <w:rsid w:val="00C8772A"/>
    <w:rsid w:val="00C87CEB"/>
    <w:rsid w:val="00C904C0"/>
    <w:rsid w:val="00C90858"/>
    <w:rsid w:val="00C90952"/>
    <w:rsid w:val="00C912EC"/>
    <w:rsid w:val="00C91E5C"/>
    <w:rsid w:val="00C92E7C"/>
    <w:rsid w:val="00C93703"/>
    <w:rsid w:val="00C93ADE"/>
    <w:rsid w:val="00C93C38"/>
    <w:rsid w:val="00C93DB3"/>
    <w:rsid w:val="00C94044"/>
    <w:rsid w:val="00C94C84"/>
    <w:rsid w:val="00C96043"/>
    <w:rsid w:val="00C96FC5"/>
    <w:rsid w:val="00C97529"/>
    <w:rsid w:val="00CA0259"/>
    <w:rsid w:val="00CA0FE6"/>
    <w:rsid w:val="00CA134E"/>
    <w:rsid w:val="00CA1D34"/>
    <w:rsid w:val="00CA2367"/>
    <w:rsid w:val="00CA37D6"/>
    <w:rsid w:val="00CA4070"/>
    <w:rsid w:val="00CA42D5"/>
    <w:rsid w:val="00CA5E2E"/>
    <w:rsid w:val="00CA5E2F"/>
    <w:rsid w:val="00CA6413"/>
    <w:rsid w:val="00CA7200"/>
    <w:rsid w:val="00CA7AC7"/>
    <w:rsid w:val="00CA7C88"/>
    <w:rsid w:val="00CB15F2"/>
    <w:rsid w:val="00CB2A92"/>
    <w:rsid w:val="00CB2CD3"/>
    <w:rsid w:val="00CB2F14"/>
    <w:rsid w:val="00CB3408"/>
    <w:rsid w:val="00CB3ACC"/>
    <w:rsid w:val="00CB4364"/>
    <w:rsid w:val="00CB454C"/>
    <w:rsid w:val="00CB4D86"/>
    <w:rsid w:val="00CB4DE8"/>
    <w:rsid w:val="00CB5B3C"/>
    <w:rsid w:val="00CB5DE5"/>
    <w:rsid w:val="00CB7190"/>
    <w:rsid w:val="00CB71A2"/>
    <w:rsid w:val="00CB7A84"/>
    <w:rsid w:val="00CC0AEF"/>
    <w:rsid w:val="00CC141A"/>
    <w:rsid w:val="00CC2648"/>
    <w:rsid w:val="00CC26FC"/>
    <w:rsid w:val="00CC2D47"/>
    <w:rsid w:val="00CC3CBB"/>
    <w:rsid w:val="00CC3F2F"/>
    <w:rsid w:val="00CC56CC"/>
    <w:rsid w:val="00CC5867"/>
    <w:rsid w:val="00CC6673"/>
    <w:rsid w:val="00CC6688"/>
    <w:rsid w:val="00CC77BF"/>
    <w:rsid w:val="00CC7E0C"/>
    <w:rsid w:val="00CD0691"/>
    <w:rsid w:val="00CD0843"/>
    <w:rsid w:val="00CD121F"/>
    <w:rsid w:val="00CD1237"/>
    <w:rsid w:val="00CD21B1"/>
    <w:rsid w:val="00CD28F2"/>
    <w:rsid w:val="00CD2943"/>
    <w:rsid w:val="00CD297E"/>
    <w:rsid w:val="00CD2B33"/>
    <w:rsid w:val="00CD30F4"/>
    <w:rsid w:val="00CD356A"/>
    <w:rsid w:val="00CD3B5F"/>
    <w:rsid w:val="00CD3BD2"/>
    <w:rsid w:val="00CD42C0"/>
    <w:rsid w:val="00CD4D56"/>
    <w:rsid w:val="00CD629B"/>
    <w:rsid w:val="00CD6642"/>
    <w:rsid w:val="00CD6FC6"/>
    <w:rsid w:val="00CE01A6"/>
    <w:rsid w:val="00CE01EF"/>
    <w:rsid w:val="00CE098F"/>
    <w:rsid w:val="00CE09BC"/>
    <w:rsid w:val="00CE0CC6"/>
    <w:rsid w:val="00CE0F3B"/>
    <w:rsid w:val="00CE0FD8"/>
    <w:rsid w:val="00CE1025"/>
    <w:rsid w:val="00CE118A"/>
    <w:rsid w:val="00CE23EA"/>
    <w:rsid w:val="00CE3498"/>
    <w:rsid w:val="00CE3B32"/>
    <w:rsid w:val="00CE3F7D"/>
    <w:rsid w:val="00CE419D"/>
    <w:rsid w:val="00CE42BE"/>
    <w:rsid w:val="00CE487B"/>
    <w:rsid w:val="00CE4C7B"/>
    <w:rsid w:val="00CE4CD0"/>
    <w:rsid w:val="00CE59BA"/>
    <w:rsid w:val="00CE5A01"/>
    <w:rsid w:val="00CE5EBC"/>
    <w:rsid w:val="00CE67D9"/>
    <w:rsid w:val="00CE723F"/>
    <w:rsid w:val="00CF0576"/>
    <w:rsid w:val="00CF1C54"/>
    <w:rsid w:val="00CF1E8C"/>
    <w:rsid w:val="00CF1EF7"/>
    <w:rsid w:val="00CF20E2"/>
    <w:rsid w:val="00CF249B"/>
    <w:rsid w:val="00CF25E4"/>
    <w:rsid w:val="00CF26DC"/>
    <w:rsid w:val="00CF30A5"/>
    <w:rsid w:val="00CF3BF5"/>
    <w:rsid w:val="00CF4C3F"/>
    <w:rsid w:val="00CF597D"/>
    <w:rsid w:val="00CF6112"/>
    <w:rsid w:val="00CF622B"/>
    <w:rsid w:val="00CF7ECE"/>
    <w:rsid w:val="00D0013C"/>
    <w:rsid w:val="00D01272"/>
    <w:rsid w:val="00D02EB2"/>
    <w:rsid w:val="00D03384"/>
    <w:rsid w:val="00D03C99"/>
    <w:rsid w:val="00D03CE6"/>
    <w:rsid w:val="00D041F3"/>
    <w:rsid w:val="00D0491F"/>
    <w:rsid w:val="00D05341"/>
    <w:rsid w:val="00D058C7"/>
    <w:rsid w:val="00D05A3A"/>
    <w:rsid w:val="00D05BCE"/>
    <w:rsid w:val="00D062FA"/>
    <w:rsid w:val="00D069C1"/>
    <w:rsid w:val="00D07B3F"/>
    <w:rsid w:val="00D108AF"/>
    <w:rsid w:val="00D11573"/>
    <w:rsid w:val="00D11A9D"/>
    <w:rsid w:val="00D11E0D"/>
    <w:rsid w:val="00D121ED"/>
    <w:rsid w:val="00D12330"/>
    <w:rsid w:val="00D13B36"/>
    <w:rsid w:val="00D148F4"/>
    <w:rsid w:val="00D15E8D"/>
    <w:rsid w:val="00D16034"/>
    <w:rsid w:val="00D16A7B"/>
    <w:rsid w:val="00D16D87"/>
    <w:rsid w:val="00D17423"/>
    <w:rsid w:val="00D2070C"/>
    <w:rsid w:val="00D20D6A"/>
    <w:rsid w:val="00D2242B"/>
    <w:rsid w:val="00D22728"/>
    <w:rsid w:val="00D2464A"/>
    <w:rsid w:val="00D24E70"/>
    <w:rsid w:val="00D25C4F"/>
    <w:rsid w:val="00D25FD4"/>
    <w:rsid w:val="00D26FE2"/>
    <w:rsid w:val="00D271E1"/>
    <w:rsid w:val="00D30370"/>
    <w:rsid w:val="00D3090E"/>
    <w:rsid w:val="00D309DF"/>
    <w:rsid w:val="00D3141C"/>
    <w:rsid w:val="00D32312"/>
    <w:rsid w:val="00D32BB7"/>
    <w:rsid w:val="00D33031"/>
    <w:rsid w:val="00D33148"/>
    <w:rsid w:val="00D33F59"/>
    <w:rsid w:val="00D343C9"/>
    <w:rsid w:val="00D35106"/>
    <w:rsid w:val="00D35948"/>
    <w:rsid w:val="00D3604E"/>
    <w:rsid w:val="00D36130"/>
    <w:rsid w:val="00D37032"/>
    <w:rsid w:val="00D40096"/>
    <w:rsid w:val="00D405D3"/>
    <w:rsid w:val="00D40636"/>
    <w:rsid w:val="00D40CD8"/>
    <w:rsid w:val="00D40D53"/>
    <w:rsid w:val="00D41549"/>
    <w:rsid w:val="00D41BF1"/>
    <w:rsid w:val="00D4200C"/>
    <w:rsid w:val="00D42500"/>
    <w:rsid w:val="00D435DC"/>
    <w:rsid w:val="00D43E27"/>
    <w:rsid w:val="00D44313"/>
    <w:rsid w:val="00D4453B"/>
    <w:rsid w:val="00D44FD8"/>
    <w:rsid w:val="00D45633"/>
    <w:rsid w:val="00D45B3F"/>
    <w:rsid w:val="00D46B5C"/>
    <w:rsid w:val="00D47374"/>
    <w:rsid w:val="00D47541"/>
    <w:rsid w:val="00D47710"/>
    <w:rsid w:val="00D47D65"/>
    <w:rsid w:val="00D50CDC"/>
    <w:rsid w:val="00D51A46"/>
    <w:rsid w:val="00D52209"/>
    <w:rsid w:val="00D52503"/>
    <w:rsid w:val="00D52706"/>
    <w:rsid w:val="00D528DE"/>
    <w:rsid w:val="00D538A5"/>
    <w:rsid w:val="00D54558"/>
    <w:rsid w:val="00D55B19"/>
    <w:rsid w:val="00D57A76"/>
    <w:rsid w:val="00D57B73"/>
    <w:rsid w:val="00D6002B"/>
    <w:rsid w:val="00D61509"/>
    <w:rsid w:val="00D61614"/>
    <w:rsid w:val="00D6183D"/>
    <w:rsid w:val="00D623DF"/>
    <w:rsid w:val="00D634DB"/>
    <w:rsid w:val="00D63BDE"/>
    <w:rsid w:val="00D63E3C"/>
    <w:rsid w:val="00D643BD"/>
    <w:rsid w:val="00D64890"/>
    <w:rsid w:val="00D64A1E"/>
    <w:rsid w:val="00D65203"/>
    <w:rsid w:val="00D6556E"/>
    <w:rsid w:val="00D65992"/>
    <w:rsid w:val="00D659EB"/>
    <w:rsid w:val="00D65C34"/>
    <w:rsid w:val="00D669C1"/>
    <w:rsid w:val="00D672BC"/>
    <w:rsid w:val="00D67A6C"/>
    <w:rsid w:val="00D67D46"/>
    <w:rsid w:val="00D67F83"/>
    <w:rsid w:val="00D708C2"/>
    <w:rsid w:val="00D70FD0"/>
    <w:rsid w:val="00D7122D"/>
    <w:rsid w:val="00D714A4"/>
    <w:rsid w:val="00D717E3"/>
    <w:rsid w:val="00D7186C"/>
    <w:rsid w:val="00D71CE6"/>
    <w:rsid w:val="00D72B61"/>
    <w:rsid w:val="00D72DEF"/>
    <w:rsid w:val="00D73EA3"/>
    <w:rsid w:val="00D74238"/>
    <w:rsid w:val="00D7453C"/>
    <w:rsid w:val="00D7456A"/>
    <w:rsid w:val="00D745BC"/>
    <w:rsid w:val="00D74826"/>
    <w:rsid w:val="00D7483B"/>
    <w:rsid w:val="00D749C3"/>
    <w:rsid w:val="00D74CD1"/>
    <w:rsid w:val="00D74D7A"/>
    <w:rsid w:val="00D761FE"/>
    <w:rsid w:val="00D76C98"/>
    <w:rsid w:val="00D76E43"/>
    <w:rsid w:val="00D770E4"/>
    <w:rsid w:val="00D7767E"/>
    <w:rsid w:val="00D77E2E"/>
    <w:rsid w:val="00D810C4"/>
    <w:rsid w:val="00D8117C"/>
    <w:rsid w:val="00D8232D"/>
    <w:rsid w:val="00D82FBC"/>
    <w:rsid w:val="00D836F0"/>
    <w:rsid w:val="00D83A31"/>
    <w:rsid w:val="00D856DD"/>
    <w:rsid w:val="00D86A18"/>
    <w:rsid w:val="00D87BDB"/>
    <w:rsid w:val="00D90A3E"/>
    <w:rsid w:val="00D91972"/>
    <w:rsid w:val="00D91AC7"/>
    <w:rsid w:val="00D93959"/>
    <w:rsid w:val="00D94BFE"/>
    <w:rsid w:val="00D956D1"/>
    <w:rsid w:val="00D95F5E"/>
    <w:rsid w:val="00D9606C"/>
    <w:rsid w:val="00D96F44"/>
    <w:rsid w:val="00D974D7"/>
    <w:rsid w:val="00D97AD0"/>
    <w:rsid w:val="00D97EDC"/>
    <w:rsid w:val="00DA0484"/>
    <w:rsid w:val="00DA1400"/>
    <w:rsid w:val="00DA2510"/>
    <w:rsid w:val="00DA374D"/>
    <w:rsid w:val="00DA3B65"/>
    <w:rsid w:val="00DA3BDC"/>
    <w:rsid w:val="00DA451D"/>
    <w:rsid w:val="00DA4C93"/>
    <w:rsid w:val="00DA5615"/>
    <w:rsid w:val="00DA58D9"/>
    <w:rsid w:val="00DA5979"/>
    <w:rsid w:val="00DA5C8E"/>
    <w:rsid w:val="00DA6BA4"/>
    <w:rsid w:val="00DA6D2D"/>
    <w:rsid w:val="00DA6F4C"/>
    <w:rsid w:val="00DA7E17"/>
    <w:rsid w:val="00DB0268"/>
    <w:rsid w:val="00DB0DE8"/>
    <w:rsid w:val="00DB16B5"/>
    <w:rsid w:val="00DB196E"/>
    <w:rsid w:val="00DB1C37"/>
    <w:rsid w:val="00DB24D7"/>
    <w:rsid w:val="00DB25F2"/>
    <w:rsid w:val="00DB2902"/>
    <w:rsid w:val="00DB2A0B"/>
    <w:rsid w:val="00DB2A86"/>
    <w:rsid w:val="00DB3158"/>
    <w:rsid w:val="00DB355D"/>
    <w:rsid w:val="00DB3F58"/>
    <w:rsid w:val="00DB3FCF"/>
    <w:rsid w:val="00DB49FD"/>
    <w:rsid w:val="00DB55EA"/>
    <w:rsid w:val="00DB5734"/>
    <w:rsid w:val="00DB5940"/>
    <w:rsid w:val="00DB5CBA"/>
    <w:rsid w:val="00DB5F2D"/>
    <w:rsid w:val="00DB65B3"/>
    <w:rsid w:val="00DB6626"/>
    <w:rsid w:val="00DB6F27"/>
    <w:rsid w:val="00DC0248"/>
    <w:rsid w:val="00DC06DE"/>
    <w:rsid w:val="00DC0A48"/>
    <w:rsid w:val="00DC0BC1"/>
    <w:rsid w:val="00DC145F"/>
    <w:rsid w:val="00DC1706"/>
    <w:rsid w:val="00DC226A"/>
    <w:rsid w:val="00DC2BB1"/>
    <w:rsid w:val="00DC2D5C"/>
    <w:rsid w:val="00DC312C"/>
    <w:rsid w:val="00DC4B62"/>
    <w:rsid w:val="00DC4FD2"/>
    <w:rsid w:val="00DC5292"/>
    <w:rsid w:val="00DC5848"/>
    <w:rsid w:val="00DC6093"/>
    <w:rsid w:val="00DC620B"/>
    <w:rsid w:val="00DC6327"/>
    <w:rsid w:val="00DC6F3D"/>
    <w:rsid w:val="00DD0050"/>
    <w:rsid w:val="00DD0754"/>
    <w:rsid w:val="00DD1C51"/>
    <w:rsid w:val="00DD2A3C"/>
    <w:rsid w:val="00DD2EE8"/>
    <w:rsid w:val="00DD2FC5"/>
    <w:rsid w:val="00DD3C26"/>
    <w:rsid w:val="00DD3C7F"/>
    <w:rsid w:val="00DD44BA"/>
    <w:rsid w:val="00DD5B03"/>
    <w:rsid w:val="00DD5EDF"/>
    <w:rsid w:val="00DD6023"/>
    <w:rsid w:val="00DD65B8"/>
    <w:rsid w:val="00DD670C"/>
    <w:rsid w:val="00DD6903"/>
    <w:rsid w:val="00DD7276"/>
    <w:rsid w:val="00DD7363"/>
    <w:rsid w:val="00DD74E5"/>
    <w:rsid w:val="00DD7732"/>
    <w:rsid w:val="00DD7BDB"/>
    <w:rsid w:val="00DD7E46"/>
    <w:rsid w:val="00DD7F58"/>
    <w:rsid w:val="00DE0210"/>
    <w:rsid w:val="00DE030C"/>
    <w:rsid w:val="00DE0ACC"/>
    <w:rsid w:val="00DE12F9"/>
    <w:rsid w:val="00DE1D55"/>
    <w:rsid w:val="00DE2047"/>
    <w:rsid w:val="00DE2441"/>
    <w:rsid w:val="00DE2A44"/>
    <w:rsid w:val="00DE37F4"/>
    <w:rsid w:val="00DE39F1"/>
    <w:rsid w:val="00DE3D75"/>
    <w:rsid w:val="00DE49EB"/>
    <w:rsid w:val="00DE4C91"/>
    <w:rsid w:val="00DE4E7B"/>
    <w:rsid w:val="00DE509D"/>
    <w:rsid w:val="00DE5695"/>
    <w:rsid w:val="00DE78D0"/>
    <w:rsid w:val="00DF062C"/>
    <w:rsid w:val="00DF0DB9"/>
    <w:rsid w:val="00DF1C29"/>
    <w:rsid w:val="00DF1D02"/>
    <w:rsid w:val="00DF2C26"/>
    <w:rsid w:val="00DF2F51"/>
    <w:rsid w:val="00DF3852"/>
    <w:rsid w:val="00DF3C86"/>
    <w:rsid w:val="00DF3C8D"/>
    <w:rsid w:val="00DF44DA"/>
    <w:rsid w:val="00DF462A"/>
    <w:rsid w:val="00DF50EE"/>
    <w:rsid w:val="00DF558D"/>
    <w:rsid w:val="00DF566D"/>
    <w:rsid w:val="00DF581B"/>
    <w:rsid w:val="00DF5E10"/>
    <w:rsid w:val="00DF6234"/>
    <w:rsid w:val="00DF6248"/>
    <w:rsid w:val="00DF62F5"/>
    <w:rsid w:val="00DF6656"/>
    <w:rsid w:val="00DF6E94"/>
    <w:rsid w:val="00DF6F8D"/>
    <w:rsid w:val="00DF7B9E"/>
    <w:rsid w:val="00DF7BD4"/>
    <w:rsid w:val="00DF7CFF"/>
    <w:rsid w:val="00DF7F56"/>
    <w:rsid w:val="00E00C04"/>
    <w:rsid w:val="00E02598"/>
    <w:rsid w:val="00E02A94"/>
    <w:rsid w:val="00E032A1"/>
    <w:rsid w:val="00E0341B"/>
    <w:rsid w:val="00E04153"/>
    <w:rsid w:val="00E044B4"/>
    <w:rsid w:val="00E04DAC"/>
    <w:rsid w:val="00E05AD0"/>
    <w:rsid w:val="00E066DF"/>
    <w:rsid w:val="00E06864"/>
    <w:rsid w:val="00E06D1D"/>
    <w:rsid w:val="00E07260"/>
    <w:rsid w:val="00E07BE9"/>
    <w:rsid w:val="00E07D0D"/>
    <w:rsid w:val="00E10571"/>
    <w:rsid w:val="00E11591"/>
    <w:rsid w:val="00E119C4"/>
    <w:rsid w:val="00E12A8D"/>
    <w:rsid w:val="00E145B8"/>
    <w:rsid w:val="00E14927"/>
    <w:rsid w:val="00E14E9F"/>
    <w:rsid w:val="00E1557A"/>
    <w:rsid w:val="00E15A0E"/>
    <w:rsid w:val="00E17CED"/>
    <w:rsid w:val="00E21510"/>
    <w:rsid w:val="00E22177"/>
    <w:rsid w:val="00E22D21"/>
    <w:rsid w:val="00E22E92"/>
    <w:rsid w:val="00E2378A"/>
    <w:rsid w:val="00E237BE"/>
    <w:rsid w:val="00E23D34"/>
    <w:rsid w:val="00E244F3"/>
    <w:rsid w:val="00E247E0"/>
    <w:rsid w:val="00E26619"/>
    <w:rsid w:val="00E269D3"/>
    <w:rsid w:val="00E2751F"/>
    <w:rsid w:val="00E27C8C"/>
    <w:rsid w:val="00E30566"/>
    <w:rsid w:val="00E30A7D"/>
    <w:rsid w:val="00E312F9"/>
    <w:rsid w:val="00E3135C"/>
    <w:rsid w:val="00E317EB"/>
    <w:rsid w:val="00E31F39"/>
    <w:rsid w:val="00E32EFF"/>
    <w:rsid w:val="00E33262"/>
    <w:rsid w:val="00E33B93"/>
    <w:rsid w:val="00E342D5"/>
    <w:rsid w:val="00E3513A"/>
    <w:rsid w:val="00E35CDF"/>
    <w:rsid w:val="00E360CD"/>
    <w:rsid w:val="00E36B4C"/>
    <w:rsid w:val="00E37FAD"/>
    <w:rsid w:val="00E40680"/>
    <w:rsid w:val="00E40A07"/>
    <w:rsid w:val="00E40DE5"/>
    <w:rsid w:val="00E416E3"/>
    <w:rsid w:val="00E41A03"/>
    <w:rsid w:val="00E422E3"/>
    <w:rsid w:val="00E4251C"/>
    <w:rsid w:val="00E431D1"/>
    <w:rsid w:val="00E459EE"/>
    <w:rsid w:val="00E45D28"/>
    <w:rsid w:val="00E46BDA"/>
    <w:rsid w:val="00E47644"/>
    <w:rsid w:val="00E4770F"/>
    <w:rsid w:val="00E47A7D"/>
    <w:rsid w:val="00E5153E"/>
    <w:rsid w:val="00E51FF3"/>
    <w:rsid w:val="00E520AB"/>
    <w:rsid w:val="00E521D9"/>
    <w:rsid w:val="00E53096"/>
    <w:rsid w:val="00E53599"/>
    <w:rsid w:val="00E5393A"/>
    <w:rsid w:val="00E53BFF"/>
    <w:rsid w:val="00E542CA"/>
    <w:rsid w:val="00E54473"/>
    <w:rsid w:val="00E5495B"/>
    <w:rsid w:val="00E54B4E"/>
    <w:rsid w:val="00E54C91"/>
    <w:rsid w:val="00E54F7C"/>
    <w:rsid w:val="00E561D6"/>
    <w:rsid w:val="00E56CBD"/>
    <w:rsid w:val="00E56F9E"/>
    <w:rsid w:val="00E57496"/>
    <w:rsid w:val="00E57581"/>
    <w:rsid w:val="00E577DE"/>
    <w:rsid w:val="00E57BAB"/>
    <w:rsid w:val="00E6049F"/>
    <w:rsid w:val="00E6077A"/>
    <w:rsid w:val="00E62B10"/>
    <w:rsid w:val="00E631A3"/>
    <w:rsid w:val="00E637D1"/>
    <w:rsid w:val="00E63958"/>
    <w:rsid w:val="00E6438C"/>
    <w:rsid w:val="00E64D16"/>
    <w:rsid w:val="00E65092"/>
    <w:rsid w:val="00E652A4"/>
    <w:rsid w:val="00E657E1"/>
    <w:rsid w:val="00E65A8F"/>
    <w:rsid w:val="00E65BF7"/>
    <w:rsid w:val="00E65E53"/>
    <w:rsid w:val="00E6654B"/>
    <w:rsid w:val="00E66DC1"/>
    <w:rsid w:val="00E66EEA"/>
    <w:rsid w:val="00E707E8"/>
    <w:rsid w:val="00E70890"/>
    <w:rsid w:val="00E70A73"/>
    <w:rsid w:val="00E70BFC"/>
    <w:rsid w:val="00E7241F"/>
    <w:rsid w:val="00E726E1"/>
    <w:rsid w:val="00E73F73"/>
    <w:rsid w:val="00E74124"/>
    <w:rsid w:val="00E74474"/>
    <w:rsid w:val="00E74656"/>
    <w:rsid w:val="00E75BD8"/>
    <w:rsid w:val="00E75DD6"/>
    <w:rsid w:val="00E7619E"/>
    <w:rsid w:val="00E76FEC"/>
    <w:rsid w:val="00E77CB0"/>
    <w:rsid w:val="00E80367"/>
    <w:rsid w:val="00E80AE7"/>
    <w:rsid w:val="00E811A0"/>
    <w:rsid w:val="00E819ED"/>
    <w:rsid w:val="00E821D3"/>
    <w:rsid w:val="00E8269E"/>
    <w:rsid w:val="00E84455"/>
    <w:rsid w:val="00E8461E"/>
    <w:rsid w:val="00E8471C"/>
    <w:rsid w:val="00E84F8A"/>
    <w:rsid w:val="00E851AB"/>
    <w:rsid w:val="00E85253"/>
    <w:rsid w:val="00E8574A"/>
    <w:rsid w:val="00E86215"/>
    <w:rsid w:val="00E86B7C"/>
    <w:rsid w:val="00E87202"/>
    <w:rsid w:val="00E87282"/>
    <w:rsid w:val="00E87D42"/>
    <w:rsid w:val="00E87DC7"/>
    <w:rsid w:val="00E8C618"/>
    <w:rsid w:val="00E90523"/>
    <w:rsid w:val="00E908F7"/>
    <w:rsid w:val="00E90E32"/>
    <w:rsid w:val="00E914E8"/>
    <w:rsid w:val="00E91C2A"/>
    <w:rsid w:val="00E9209C"/>
    <w:rsid w:val="00E92C70"/>
    <w:rsid w:val="00E9355B"/>
    <w:rsid w:val="00E93BAA"/>
    <w:rsid w:val="00E94931"/>
    <w:rsid w:val="00E94F21"/>
    <w:rsid w:val="00E95B82"/>
    <w:rsid w:val="00E96089"/>
    <w:rsid w:val="00E96361"/>
    <w:rsid w:val="00E96C8B"/>
    <w:rsid w:val="00E97022"/>
    <w:rsid w:val="00E97256"/>
    <w:rsid w:val="00E975A3"/>
    <w:rsid w:val="00EA0405"/>
    <w:rsid w:val="00EA0ABC"/>
    <w:rsid w:val="00EA1667"/>
    <w:rsid w:val="00EA2348"/>
    <w:rsid w:val="00EA2957"/>
    <w:rsid w:val="00EA38A2"/>
    <w:rsid w:val="00EA57F0"/>
    <w:rsid w:val="00EA67E1"/>
    <w:rsid w:val="00EA6805"/>
    <w:rsid w:val="00EA68D3"/>
    <w:rsid w:val="00EA6F98"/>
    <w:rsid w:val="00EA755B"/>
    <w:rsid w:val="00EA77D1"/>
    <w:rsid w:val="00EA788F"/>
    <w:rsid w:val="00EB00B9"/>
    <w:rsid w:val="00EB0C72"/>
    <w:rsid w:val="00EB0FAA"/>
    <w:rsid w:val="00EB1554"/>
    <w:rsid w:val="00EB1BC1"/>
    <w:rsid w:val="00EB2340"/>
    <w:rsid w:val="00EB2F51"/>
    <w:rsid w:val="00EB35D1"/>
    <w:rsid w:val="00EB3AEA"/>
    <w:rsid w:val="00EB4505"/>
    <w:rsid w:val="00EB5226"/>
    <w:rsid w:val="00EB5E76"/>
    <w:rsid w:val="00EB62CF"/>
    <w:rsid w:val="00EB704C"/>
    <w:rsid w:val="00EB7474"/>
    <w:rsid w:val="00EC06E4"/>
    <w:rsid w:val="00EC0F15"/>
    <w:rsid w:val="00EC1540"/>
    <w:rsid w:val="00EC1A29"/>
    <w:rsid w:val="00EC2725"/>
    <w:rsid w:val="00EC34D7"/>
    <w:rsid w:val="00EC424F"/>
    <w:rsid w:val="00EC45AE"/>
    <w:rsid w:val="00EC474F"/>
    <w:rsid w:val="00EC4C5C"/>
    <w:rsid w:val="00EC4C60"/>
    <w:rsid w:val="00EC4DE1"/>
    <w:rsid w:val="00EC541E"/>
    <w:rsid w:val="00EC55F6"/>
    <w:rsid w:val="00EC5768"/>
    <w:rsid w:val="00EC5F69"/>
    <w:rsid w:val="00EC6859"/>
    <w:rsid w:val="00EC7144"/>
    <w:rsid w:val="00EC73D4"/>
    <w:rsid w:val="00EC7F88"/>
    <w:rsid w:val="00ED2129"/>
    <w:rsid w:val="00ED2B8C"/>
    <w:rsid w:val="00ED39AE"/>
    <w:rsid w:val="00ED3BCA"/>
    <w:rsid w:val="00ED3D6F"/>
    <w:rsid w:val="00ED4EE3"/>
    <w:rsid w:val="00ED673D"/>
    <w:rsid w:val="00ED7343"/>
    <w:rsid w:val="00ED7708"/>
    <w:rsid w:val="00ED79D2"/>
    <w:rsid w:val="00EE04B2"/>
    <w:rsid w:val="00EE0644"/>
    <w:rsid w:val="00EE0E1A"/>
    <w:rsid w:val="00EE0EB9"/>
    <w:rsid w:val="00EE290B"/>
    <w:rsid w:val="00EE2CA8"/>
    <w:rsid w:val="00EE2E9D"/>
    <w:rsid w:val="00EE333B"/>
    <w:rsid w:val="00EE3550"/>
    <w:rsid w:val="00EE52A2"/>
    <w:rsid w:val="00EE53FB"/>
    <w:rsid w:val="00EE54D7"/>
    <w:rsid w:val="00EE65C4"/>
    <w:rsid w:val="00EF03C2"/>
    <w:rsid w:val="00EF0AA5"/>
    <w:rsid w:val="00EF2E65"/>
    <w:rsid w:val="00EF3281"/>
    <w:rsid w:val="00EF42BA"/>
    <w:rsid w:val="00EF43A6"/>
    <w:rsid w:val="00EF43F8"/>
    <w:rsid w:val="00EF49BB"/>
    <w:rsid w:val="00EF4B8E"/>
    <w:rsid w:val="00EF62D3"/>
    <w:rsid w:val="00EF6A16"/>
    <w:rsid w:val="00EF6F6D"/>
    <w:rsid w:val="00EF7486"/>
    <w:rsid w:val="00EF77C7"/>
    <w:rsid w:val="00F00BB2"/>
    <w:rsid w:val="00F022F7"/>
    <w:rsid w:val="00F02A46"/>
    <w:rsid w:val="00F0333E"/>
    <w:rsid w:val="00F033AD"/>
    <w:rsid w:val="00F036B4"/>
    <w:rsid w:val="00F03BE4"/>
    <w:rsid w:val="00F03DAE"/>
    <w:rsid w:val="00F03F61"/>
    <w:rsid w:val="00F0400C"/>
    <w:rsid w:val="00F04BF2"/>
    <w:rsid w:val="00F05AF7"/>
    <w:rsid w:val="00F05E53"/>
    <w:rsid w:val="00F06473"/>
    <w:rsid w:val="00F06505"/>
    <w:rsid w:val="00F06696"/>
    <w:rsid w:val="00F07F3F"/>
    <w:rsid w:val="00F123C1"/>
    <w:rsid w:val="00F12923"/>
    <w:rsid w:val="00F138F3"/>
    <w:rsid w:val="00F13F51"/>
    <w:rsid w:val="00F14038"/>
    <w:rsid w:val="00F1418E"/>
    <w:rsid w:val="00F143B7"/>
    <w:rsid w:val="00F14CEB"/>
    <w:rsid w:val="00F154AD"/>
    <w:rsid w:val="00F158A6"/>
    <w:rsid w:val="00F16700"/>
    <w:rsid w:val="00F19119"/>
    <w:rsid w:val="00F20087"/>
    <w:rsid w:val="00F200C3"/>
    <w:rsid w:val="00F2163D"/>
    <w:rsid w:val="00F21C93"/>
    <w:rsid w:val="00F21DA8"/>
    <w:rsid w:val="00F22127"/>
    <w:rsid w:val="00F226CF"/>
    <w:rsid w:val="00F23055"/>
    <w:rsid w:val="00F236F4"/>
    <w:rsid w:val="00F2408C"/>
    <w:rsid w:val="00F247D6"/>
    <w:rsid w:val="00F249A2"/>
    <w:rsid w:val="00F25114"/>
    <w:rsid w:val="00F252F1"/>
    <w:rsid w:val="00F25FA3"/>
    <w:rsid w:val="00F26061"/>
    <w:rsid w:val="00F2692D"/>
    <w:rsid w:val="00F26AF3"/>
    <w:rsid w:val="00F26D6A"/>
    <w:rsid w:val="00F26DFB"/>
    <w:rsid w:val="00F27291"/>
    <w:rsid w:val="00F27B5E"/>
    <w:rsid w:val="00F27DDF"/>
    <w:rsid w:val="00F30188"/>
    <w:rsid w:val="00F304C7"/>
    <w:rsid w:val="00F304C8"/>
    <w:rsid w:val="00F3113F"/>
    <w:rsid w:val="00F31BFF"/>
    <w:rsid w:val="00F31F58"/>
    <w:rsid w:val="00F31FD3"/>
    <w:rsid w:val="00F32127"/>
    <w:rsid w:val="00F33A88"/>
    <w:rsid w:val="00F3464E"/>
    <w:rsid w:val="00F3609E"/>
    <w:rsid w:val="00F3644D"/>
    <w:rsid w:val="00F36573"/>
    <w:rsid w:val="00F36DC2"/>
    <w:rsid w:val="00F3727D"/>
    <w:rsid w:val="00F375A5"/>
    <w:rsid w:val="00F4077B"/>
    <w:rsid w:val="00F40946"/>
    <w:rsid w:val="00F41270"/>
    <w:rsid w:val="00F41B72"/>
    <w:rsid w:val="00F41CF6"/>
    <w:rsid w:val="00F427BA"/>
    <w:rsid w:val="00F42E45"/>
    <w:rsid w:val="00F4308A"/>
    <w:rsid w:val="00F4394F"/>
    <w:rsid w:val="00F43B69"/>
    <w:rsid w:val="00F44A39"/>
    <w:rsid w:val="00F45205"/>
    <w:rsid w:val="00F455B3"/>
    <w:rsid w:val="00F45DD5"/>
    <w:rsid w:val="00F45EBB"/>
    <w:rsid w:val="00F463D1"/>
    <w:rsid w:val="00F46A1B"/>
    <w:rsid w:val="00F471BE"/>
    <w:rsid w:val="00F4740B"/>
    <w:rsid w:val="00F47551"/>
    <w:rsid w:val="00F50906"/>
    <w:rsid w:val="00F50A7D"/>
    <w:rsid w:val="00F50F07"/>
    <w:rsid w:val="00F510F8"/>
    <w:rsid w:val="00F51361"/>
    <w:rsid w:val="00F51975"/>
    <w:rsid w:val="00F51FB7"/>
    <w:rsid w:val="00F523A7"/>
    <w:rsid w:val="00F53797"/>
    <w:rsid w:val="00F538DB"/>
    <w:rsid w:val="00F53AA5"/>
    <w:rsid w:val="00F553A9"/>
    <w:rsid w:val="00F55CCA"/>
    <w:rsid w:val="00F56E8E"/>
    <w:rsid w:val="00F5720D"/>
    <w:rsid w:val="00F5737B"/>
    <w:rsid w:val="00F573B0"/>
    <w:rsid w:val="00F57AA0"/>
    <w:rsid w:val="00F60094"/>
    <w:rsid w:val="00F60858"/>
    <w:rsid w:val="00F60D00"/>
    <w:rsid w:val="00F6112A"/>
    <w:rsid w:val="00F611E7"/>
    <w:rsid w:val="00F62784"/>
    <w:rsid w:val="00F635BA"/>
    <w:rsid w:val="00F6413B"/>
    <w:rsid w:val="00F6493B"/>
    <w:rsid w:val="00F64A53"/>
    <w:rsid w:val="00F64E8D"/>
    <w:rsid w:val="00F654C0"/>
    <w:rsid w:val="00F658FA"/>
    <w:rsid w:val="00F65ABE"/>
    <w:rsid w:val="00F65D0F"/>
    <w:rsid w:val="00F6712D"/>
    <w:rsid w:val="00F67B86"/>
    <w:rsid w:val="00F72341"/>
    <w:rsid w:val="00F72B26"/>
    <w:rsid w:val="00F72C1A"/>
    <w:rsid w:val="00F73753"/>
    <w:rsid w:val="00F752F2"/>
    <w:rsid w:val="00F7670E"/>
    <w:rsid w:val="00F76AB6"/>
    <w:rsid w:val="00F77230"/>
    <w:rsid w:val="00F776DD"/>
    <w:rsid w:val="00F77E2D"/>
    <w:rsid w:val="00F77ECE"/>
    <w:rsid w:val="00F77F32"/>
    <w:rsid w:val="00F8006C"/>
    <w:rsid w:val="00F818B7"/>
    <w:rsid w:val="00F8195C"/>
    <w:rsid w:val="00F83C1C"/>
    <w:rsid w:val="00F83E96"/>
    <w:rsid w:val="00F85BC2"/>
    <w:rsid w:val="00F85CA0"/>
    <w:rsid w:val="00F8605B"/>
    <w:rsid w:val="00F86781"/>
    <w:rsid w:val="00F90652"/>
    <w:rsid w:val="00F908CE"/>
    <w:rsid w:val="00F90996"/>
    <w:rsid w:val="00F91744"/>
    <w:rsid w:val="00F91B90"/>
    <w:rsid w:val="00F91FE4"/>
    <w:rsid w:val="00F923A1"/>
    <w:rsid w:val="00F92948"/>
    <w:rsid w:val="00F931A6"/>
    <w:rsid w:val="00F94552"/>
    <w:rsid w:val="00F945F0"/>
    <w:rsid w:val="00F9468B"/>
    <w:rsid w:val="00F95127"/>
    <w:rsid w:val="00F9525D"/>
    <w:rsid w:val="00F958D5"/>
    <w:rsid w:val="00F95C99"/>
    <w:rsid w:val="00F96FEA"/>
    <w:rsid w:val="00F976BC"/>
    <w:rsid w:val="00F97E20"/>
    <w:rsid w:val="00FA0B9D"/>
    <w:rsid w:val="00FA1343"/>
    <w:rsid w:val="00FA1B9F"/>
    <w:rsid w:val="00FA1EC7"/>
    <w:rsid w:val="00FA2CF7"/>
    <w:rsid w:val="00FA30B5"/>
    <w:rsid w:val="00FA3189"/>
    <w:rsid w:val="00FA3A95"/>
    <w:rsid w:val="00FA46B2"/>
    <w:rsid w:val="00FA4AC2"/>
    <w:rsid w:val="00FA5C5C"/>
    <w:rsid w:val="00FA7122"/>
    <w:rsid w:val="00FA7C69"/>
    <w:rsid w:val="00FB0E1F"/>
    <w:rsid w:val="00FB10D6"/>
    <w:rsid w:val="00FB17CE"/>
    <w:rsid w:val="00FB195B"/>
    <w:rsid w:val="00FB31EF"/>
    <w:rsid w:val="00FB3A77"/>
    <w:rsid w:val="00FB5252"/>
    <w:rsid w:val="00FB5284"/>
    <w:rsid w:val="00FB7C4F"/>
    <w:rsid w:val="00FC0722"/>
    <w:rsid w:val="00FC0764"/>
    <w:rsid w:val="00FC0ABF"/>
    <w:rsid w:val="00FC0F50"/>
    <w:rsid w:val="00FC12DE"/>
    <w:rsid w:val="00FC161A"/>
    <w:rsid w:val="00FC1A9B"/>
    <w:rsid w:val="00FC1C18"/>
    <w:rsid w:val="00FC35A2"/>
    <w:rsid w:val="00FC3992"/>
    <w:rsid w:val="00FC3ED4"/>
    <w:rsid w:val="00FC41B8"/>
    <w:rsid w:val="00FC55FA"/>
    <w:rsid w:val="00FC59F1"/>
    <w:rsid w:val="00FC5A4B"/>
    <w:rsid w:val="00FC5C91"/>
    <w:rsid w:val="00FC5F8A"/>
    <w:rsid w:val="00FC5F93"/>
    <w:rsid w:val="00FD04A7"/>
    <w:rsid w:val="00FD071E"/>
    <w:rsid w:val="00FD073D"/>
    <w:rsid w:val="00FD074F"/>
    <w:rsid w:val="00FD15BF"/>
    <w:rsid w:val="00FD1BCC"/>
    <w:rsid w:val="00FD1E1B"/>
    <w:rsid w:val="00FD20B1"/>
    <w:rsid w:val="00FD29A8"/>
    <w:rsid w:val="00FD2A6F"/>
    <w:rsid w:val="00FD332C"/>
    <w:rsid w:val="00FD3361"/>
    <w:rsid w:val="00FD3CEB"/>
    <w:rsid w:val="00FD3E48"/>
    <w:rsid w:val="00FD3FC7"/>
    <w:rsid w:val="00FD45AD"/>
    <w:rsid w:val="00FD4869"/>
    <w:rsid w:val="00FD4DD3"/>
    <w:rsid w:val="00FD5687"/>
    <w:rsid w:val="00FD5DBD"/>
    <w:rsid w:val="00FD618A"/>
    <w:rsid w:val="00FD61D5"/>
    <w:rsid w:val="00FD63EB"/>
    <w:rsid w:val="00FD699B"/>
    <w:rsid w:val="00FD7B04"/>
    <w:rsid w:val="00FD7B1F"/>
    <w:rsid w:val="00FD7C9B"/>
    <w:rsid w:val="00FD7DFE"/>
    <w:rsid w:val="00FE044C"/>
    <w:rsid w:val="00FE0457"/>
    <w:rsid w:val="00FE063D"/>
    <w:rsid w:val="00FE0895"/>
    <w:rsid w:val="00FE09D1"/>
    <w:rsid w:val="00FE11DF"/>
    <w:rsid w:val="00FE2572"/>
    <w:rsid w:val="00FE2A87"/>
    <w:rsid w:val="00FE2B3E"/>
    <w:rsid w:val="00FE2C1D"/>
    <w:rsid w:val="00FE3E15"/>
    <w:rsid w:val="00FE5251"/>
    <w:rsid w:val="00FE53DA"/>
    <w:rsid w:val="00FE565C"/>
    <w:rsid w:val="00FE632B"/>
    <w:rsid w:val="00FE6B04"/>
    <w:rsid w:val="00FE7948"/>
    <w:rsid w:val="00FE7A2A"/>
    <w:rsid w:val="00FF005B"/>
    <w:rsid w:val="00FF0F6D"/>
    <w:rsid w:val="00FF12E9"/>
    <w:rsid w:val="00FF1B66"/>
    <w:rsid w:val="00FF1C97"/>
    <w:rsid w:val="00FF223C"/>
    <w:rsid w:val="00FF2D1D"/>
    <w:rsid w:val="00FF2DF0"/>
    <w:rsid w:val="00FF2F02"/>
    <w:rsid w:val="00FF2F85"/>
    <w:rsid w:val="00FF351E"/>
    <w:rsid w:val="00FF359F"/>
    <w:rsid w:val="00FF35C1"/>
    <w:rsid w:val="00FF4031"/>
    <w:rsid w:val="00FF4BEC"/>
    <w:rsid w:val="00FF59E9"/>
    <w:rsid w:val="00FF61F1"/>
    <w:rsid w:val="00FF6B50"/>
    <w:rsid w:val="00FF7475"/>
    <w:rsid w:val="00FF77FF"/>
    <w:rsid w:val="011D10F9"/>
    <w:rsid w:val="013D7D79"/>
    <w:rsid w:val="015F5A1A"/>
    <w:rsid w:val="0161DEB2"/>
    <w:rsid w:val="01FBB00C"/>
    <w:rsid w:val="020628BB"/>
    <w:rsid w:val="0210DA32"/>
    <w:rsid w:val="025B3952"/>
    <w:rsid w:val="027400E7"/>
    <w:rsid w:val="028FE1D1"/>
    <w:rsid w:val="02CE8D91"/>
    <w:rsid w:val="033EBB03"/>
    <w:rsid w:val="03DF82C7"/>
    <w:rsid w:val="03EEA978"/>
    <w:rsid w:val="042402F4"/>
    <w:rsid w:val="048B1566"/>
    <w:rsid w:val="0524E7C4"/>
    <w:rsid w:val="05847015"/>
    <w:rsid w:val="059404C3"/>
    <w:rsid w:val="05AED3D3"/>
    <w:rsid w:val="05B7CCF3"/>
    <w:rsid w:val="068272CD"/>
    <w:rsid w:val="06E315B7"/>
    <w:rsid w:val="06FE2338"/>
    <w:rsid w:val="078D6BD0"/>
    <w:rsid w:val="07E380B5"/>
    <w:rsid w:val="08105DA1"/>
    <w:rsid w:val="085C3E17"/>
    <w:rsid w:val="08609C08"/>
    <w:rsid w:val="089EC13C"/>
    <w:rsid w:val="08B33583"/>
    <w:rsid w:val="09CE40B4"/>
    <w:rsid w:val="0A01E5A9"/>
    <w:rsid w:val="0AA89A0F"/>
    <w:rsid w:val="0AAE506B"/>
    <w:rsid w:val="0ADA5978"/>
    <w:rsid w:val="0B592649"/>
    <w:rsid w:val="0BBD1C6F"/>
    <w:rsid w:val="0C5AD76E"/>
    <w:rsid w:val="0C856638"/>
    <w:rsid w:val="0C879A23"/>
    <w:rsid w:val="0CB7E995"/>
    <w:rsid w:val="0D25E163"/>
    <w:rsid w:val="0DB8BD86"/>
    <w:rsid w:val="0DC2AAFE"/>
    <w:rsid w:val="0E5CC0ED"/>
    <w:rsid w:val="0E7D2E8B"/>
    <w:rsid w:val="0E8EB553"/>
    <w:rsid w:val="0EA94B86"/>
    <w:rsid w:val="0F0BD2E6"/>
    <w:rsid w:val="0F8558DD"/>
    <w:rsid w:val="0F91ECB5"/>
    <w:rsid w:val="0F946BC4"/>
    <w:rsid w:val="101A5F21"/>
    <w:rsid w:val="10478C23"/>
    <w:rsid w:val="10486013"/>
    <w:rsid w:val="107B0844"/>
    <w:rsid w:val="107C50AD"/>
    <w:rsid w:val="109944D6"/>
    <w:rsid w:val="10E79D69"/>
    <w:rsid w:val="11231019"/>
    <w:rsid w:val="127ADB20"/>
    <w:rsid w:val="12AD9F41"/>
    <w:rsid w:val="12BEC2CD"/>
    <w:rsid w:val="12D95AB7"/>
    <w:rsid w:val="13E4599F"/>
    <w:rsid w:val="13E9DA16"/>
    <w:rsid w:val="141046C1"/>
    <w:rsid w:val="147BE488"/>
    <w:rsid w:val="1480906F"/>
    <w:rsid w:val="156AF8B0"/>
    <w:rsid w:val="15711A38"/>
    <w:rsid w:val="16469957"/>
    <w:rsid w:val="16505C91"/>
    <w:rsid w:val="165B7C86"/>
    <w:rsid w:val="168909EA"/>
    <w:rsid w:val="1824E361"/>
    <w:rsid w:val="18AE130F"/>
    <w:rsid w:val="18F84606"/>
    <w:rsid w:val="195A5BB3"/>
    <w:rsid w:val="19922B4D"/>
    <w:rsid w:val="1A0806E9"/>
    <w:rsid w:val="1A172455"/>
    <w:rsid w:val="1A1AFBBA"/>
    <w:rsid w:val="1A311171"/>
    <w:rsid w:val="1A37C727"/>
    <w:rsid w:val="1A5AB87C"/>
    <w:rsid w:val="1B0AA8FE"/>
    <w:rsid w:val="1B800169"/>
    <w:rsid w:val="1BD26EF7"/>
    <w:rsid w:val="1BD9A9CB"/>
    <w:rsid w:val="1BE74AEC"/>
    <w:rsid w:val="1C1E2259"/>
    <w:rsid w:val="1C1F9667"/>
    <w:rsid w:val="1C27047F"/>
    <w:rsid w:val="1C510429"/>
    <w:rsid w:val="1CC36411"/>
    <w:rsid w:val="1D20BBD9"/>
    <w:rsid w:val="1D89A84E"/>
    <w:rsid w:val="1D9D216A"/>
    <w:rsid w:val="1E35DA5D"/>
    <w:rsid w:val="1F6037CB"/>
    <w:rsid w:val="1F80E4C8"/>
    <w:rsid w:val="1FE8B238"/>
    <w:rsid w:val="204044ED"/>
    <w:rsid w:val="2055871D"/>
    <w:rsid w:val="20D906C9"/>
    <w:rsid w:val="215EE559"/>
    <w:rsid w:val="21BFB361"/>
    <w:rsid w:val="21F7BC3A"/>
    <w:rsid w:val="21FC1932"/>
    <w:rsid w:val="2229C0F1"/>
    <w:rsid w:val="22940365"/>
    <w:rsid w:val="229A6F5F"/>
    <w:rsid w:val="230E056F"/>
    <w:rsid w:val="2336AE7A"/>
    <w:rsid w:val="234083BD"/>
    <w:rsid w:val="234AB265"/>
    <w:rsid w:val="23718CA5"/>
    <w:rsid w:val="237A1ED0"/>
    <w:rsid w:val="23A57A93"/>
    <w:rsid w:val="23B30BA1"/>
    <w:rsid w:val="23D6B4EE"/>
    <w:rsid w:val="243787CD"/>
    <w:rsid w:val="24FD6113"/>
    <w:rsid w:val="2552662E"/>
    <w:rsid w:val="259705CC"/>
    <w:rsid w:val="259790E9"/>
    <w:rsid w:val="259C7D2D"/>
    <w:rsid w:val="25B2913C"/>
    <w:rsid w:val="25BD36C0"/>
    <w:rsid w:val="263BFB57"/>
    <w:rsid w:val="268F3A0F"/>
    <w:rsid w:val="269AF5CD"/>
    <w:rsid w:val="26AE74BB"/>
    <w:rsid w:val="280C3C6E"/>
    <w:rsid w:val="283DB69E"/>
    <w:rsid w:val="285BDD0D"/>
    <w:rsid w:val="28A97582"/>
    <w:rsid w:val="28BD6D18"/>
    <w:rsid w:val="28DF81DF"/>
    <w:rsid w:val="28E6CEEE"/>
    <w:rsid w:val="2994CC9A"/>
    <w:rsid w:val="29E40109"/>
    <w:rsid w:val="2A07F14C"/>
    <w:rsid w:val="2A581BB5"/>
    <w:rsid w:val="2AA95BCA"/>
    <w:rsid w:val="2ACBB1AE"/>
    <w:rsid w:val="2B3F5FB8"/>
    <w:rsid w:val="2BF548DA"/>
    <w:rsid w:val="2C2FE0D1"/>
    <w:rsid w:val="2C42023A"/>
    <w:rsid w:val="2C583A61"/>
    <w:rsid w:val="2D11F0C0"/>
    <w:rsid w:val="2D67297B"/>
    <w:rsid w:val="2D8F6417"/>
    <w:rsid w:val="2DBCEB7E"/>
    <w:rsid w:val="2E07AD1C"/>
    <w:rsid w:val="2E79997D"/>
    <w:rsid w:val="2EC265A3"/>
    <w:rsid w:val="2F50DC3C"/>
    <w:rsid w:val="2F93FF30"/>
    <w:rsid w:val="2FC89AE4"/>
    <w:rsid w:val="302F1EEA"/>
    <w:rsid w:val="3043310B"/>
    <w:rsid w:val="30D5B7A4"/>
    <w:rsid w:val="30E9AF18"/>
    <w:rsid w:val="30FF0519"/>
    <w:rsid w:val="31E07C78"/>
    <w:rsid w:val="32073211"/>
    <w:rsid w:val="32A34542"/>
    <w:rsid w:val="32E402BC"/>
    <w:rsid w:val="32EDF6EC"/>
    <w:rsid w:val="3331DB3C"/>
    <w:rsid w:val="334E6F49"/>
    <w:rsid w:val="337F6547"/>
    <w:rsid w:val="33B12D93"/>
    <w:rsid w:val="33CC4FED"/>
    <w:rsid w:val="33CE1F0B"/>
    <w:rsid w:val="33EFF83D"/>
    <w:rsid w:val="33F5FAD2"/>
    <w:rsid w:val="3402EC36"/>
    <w:rsid w:val="343AC10B"/>
    <w:rsid w:val="346E92CB"/>
    <w:rsid w:val="348548B2"/>
    <w:rsid w:val="34915312"/>
    <w:rsid w:val="349D9489"/>
    <w:rsid w:val="34C0541F"/>
    <w:rsid w:val="34C8B7A4"/>
    <w:rsid w:val="355937E0"/>
    <w:rsid w:val="358DA4CA"/>
    <w:rsid w:val="35C4FEBC"/>
    <w:rsid w:val="35FDE895"/>
    <w:rsid w:val="362C9613"/>
    <w:rsid w:val="3638A373"/>
    <w:rsid w:val="364285A9"/>
    <w:rsid w:val="364EDC0A"/>
    <w:rsid w:val="3666742E"/>
    <w:rsid w:val="369B5235"/>
    <w:rsid w:val="370FFDE9"/>
    <w:rsid w:val="37366FA6"/>
    <w:rsid w:val="379B440B"/>
    <w:rsid w:val="37AE8555"/>
    <w:rsid w:val="37BB66EC"/>
    <w:rsid w:val="37D39903"/>
    <w:rsid w:val="3822F7B4"/>
    <w:rsid w:val="385B8B2C"/>
    <w:rsid w:val="3865A5DD"/>
    <w:rsid w:val="38D6F152"/>
    <w:rsid w:val="38FA7AB6"/>
    <w:rsid w:val="3959CA9B"/>
    <w:rsid w:val="398CD930"/>
    <w:rsid w:val="3994A915"/>
    <w:rsid w:val="39C2102C"/>
    <w:rsid w:val="3A37A719"/>
    <w:rsid w:val="3ADB811B"/>
    <w:rsid w:val="3AE65552"/>
    <w:rsid w:val="3B01B921"/>
    <w:rsid w:val="3B01F5EA"/>
    <w:rsid w:val="3B1278B0"/>
    <w:rsid w:val="3B3C5DBD"/>
    <w:rsid w:val="3B9F2838"/>
    <w:rsid w:val="3BD7C0B1"/>
    <w:rsid w:val="3BF071DF"/>
    <w:rsid w:val="3C10B4F6"/>
    <w:rsid w:val="3C4BA8E4"/>
    <w:rsid w:val="3C4BE73B"/>
    <w:rsid w:val="3C92E286"/>
    <w:rsid w:val="3D3F4C2A"/>
    <w:rsid w:val="3D8769A6"/>
    <w:rsid w:val="3D9D7336"/>
    <w:rsid w:val="3DADCBC3"/>
    <w:rsid w:val="3DE01861"/>
    <w:rsid w:val="3E5773C0"/>
    <w:rsid w:val="3EBFD5AA"/>
    <w:rsid w:val="3F93E741"/>
    <w:rsid w:val="3FB44045"/>
    <w:rsid w:val="4003A612"/>
    <w:rsid w:val="402CDE76"/>
    <w:rsid w:val="40672EA7"/>
    <w:rsid w:val="40744720"/>
    <w:rsid w:val="414688EE"/>
    <w:rsid w:val="4153F06E"/>
    <w:rsid w:val="4184A841"/>
    <w:rsid w:val="41ACCB38"/>
    <w:rsid w:val="41E1A92F"/>
    <w:rsid w:val="42CB9665"/>
    <w:rsid w:val="43526273"/>
    <w:rsid w:val="43AF11F0"/>
    <w:rsid w:val="43FDC38A"/>
    <w:rsid w:val="440A8090"/>
    <w:rsid w:val="4457A29A"/>
    <w:rsid w:val="44963A81"/>
    <w:rsid w:val="4527D24B"/>
    <w:rsid w:val="458D8EAB"/>
    <w:rsid w:val="45D9DBDF"/>
    <w:rsid w:val="466409A6"/>
    <w:rsid w:val="470060CB"/>
    <w:rsid w:val="477C207F"/>
    <w:rsid w:val="4792D266"/>
    <w:rsid w:val="47B61AFB"/>
    <w:rsid w:val="47CF3D52"/>
    <w:rsid w:val="47ECCA7E"/>
    <w:rsid w:val="48B74390"/>
    <w:rsid w:val="48B843F3"/>
    <w:rsid w:val="48CFE39E"/>
    <w:rsid w:val="48D8D9BA"/>
    <w:rsid w:val="496D507F"/>
    <w:rsid w:val="49C0D402"/>
    <w:rsid w:val="49F42160"/>
    <w:rsid w:val="4A00218A"/>
    <w:rsid w:val="4A951FE7"/>
    <w:rsid w:val="4AB497EA"/>
    <w:rsid w:val="4AC335D1"/>
    <w:rsid w:val="4ACC1E48"/>
    <w:rsid w:val="4B29B1EA"/>
    <w:rsid w:val="4C6C8B98"/>
    <w:rsid w:val="4C775171"/>
    <w:rsid w:val="4CB00630"/>
    <w:rsid w:val="4CBFE9B7"/>
    <w:rsid w:val="4CCC42BC"/>
    <w:rsid w:val="4D818DF8"/>
    <w:rsid w:val="4E527686"/>
    <w:rsid w:val="4E553B28"/>
    <w:rsid w:val="4E6A5268"/>
    <w:rsid w:val="4E87934D"/>
    <w:rsid w:val="4E8C3690"/>
    <w:rsid w:val="4EA5B223"/>
    <w:rsid w:val="4F923BFB"/>
    <w:rsid w:val="5045ACCD"/>
    <w:rsid w:val="5067783C"/>
    <w:rsid w:val="50C359D0"/>
    <w:rsid w:val="514D0C13"/>
    <w:rsid w:val="51B5EB31"/>
    <w:rsid w:val="51E4DAC9"/>
    <w:rsid w:val="51F2D834"/>
    <w:rsid w:val="521468FC"/>
    <w:rsid w:val="525FB53F"/>
    <w:rsid w:val="528E17AD"/>
    <w:rsid w:val="52A0F5FF"/>
    <w:rsid w:val="5353241A"/>
    <w:rsid w:val="537A76A0"/>
    <w:rsid w:val="5390FFCA"/>
    <w:rsid w:val="53CA0FD0"/>
    <w:rsid w:val="546287C0"/>
    <w:rsid w:val="547F9FEE"/>
    <w:rsid w:val="54953DB6"/>
    <w:rsid w:val="54A8B310"/>
    <w:rsid w:val="551FD113"/>
    <w:rsid w:val="554A1085"/>
    <w:rsid w:val="559C9C87"/>
    <w:rsid w:val="561E7E7E"/>
    <w:rsid w:val="5622A3D9"/>
    <w:rsid w:val="565F149E"/>
    <w:rsid w:val="57BF2649"/>
    <w:rsid w:val="58D6B6B1"/>
    <w:rsid w:val="58FD78FC"/>
    <w:rsid w:val="597712A0"/>
    <w:rsid w:val="59802F83"/>
    <w:rsid w:val="59867D3B"/>
    <w:rsid w:val="59A90373"/>
    <w:rsid w:val="59DE6F9E"/>
    <w:rsid w:val="59E197B9"/>
    <w:rsid w:val="5A75A3FC"/>
    <w:rsid w:val="5A8B0216"/>
    <w:rsid w:val="5AB9D221"/>
    <w:rsid w:val="5BA05C86"/>
    <w:rsid w:val="5C1B2132"/>
    <w:rsid w:val="5C4CE734"/>
    <w:rsid w:val="5CBB19AE"/>
    <w:rsid w:val="5CD36C04"/>
    <w:rsid w:val="5D1657F7"/>
    <w:rsid w:val="5D32E074"/>
    <w:rsid w:val="5D4D166F"/>
    <w:rsid w:val="5DC9E074"/>
    <w:rsid w:val="5DCB8090"/>
    <w:rsid w:val="5E04DDE9"/>
    <w:rsid w:val="5ED32405"/>
    <w:rsid w:val="5EDB291C"/>
    <w:rsid w:val="5F030874"/>
    <w:rsid w:val="5F06A34A"/>
    <w:rsid w:val="5F25AB02"/>
    <w:rsid w:val="5F31A388"/>
    <w:rsid w:val="5F3FE11A"/>
    <w:rsid w:val="5F420685"/>
    <w:rsid w:val="5F501D16"/>
    <w:rsid w:val="5FC19B92"/>
    <w:rsid w:val="602E0581"/>
    <w:rsid w:val="607D2286"/>
    <w:rsid w:val="60884921"/>
    <w:rsid w:val="608A2B9D"/>
    <w:rsid w:val="6140BF1C"/>
    <w:rsid w:val="6147826F"/>
    <w:rsid w:val="61786F92"/>
    <w:rsid w:val="618FAD4C"/>
    <w:rsid w:val="619EE4A4"/>
    <w:rsid w:val="61DA5A1A"/>
    <w:rsid w:val="61F9C08C"/>
    <w:rsid w:val="624A5E42"/>
    <w:rsid w:val="62DD7A6B"/>
    <w:rsid w:val="62EB49F6"/>
    <w:rsid w:val="6305DC8F"/>
    <w:rsid w:val="63191188"/>
    <w:rsid w:val="636E3280"/>
    <w:rsid w:val="6370FA36"/>
    <w:rsid w:val="63AF5FE6"/>
    <w:rsid w:val="63DFEE8B"/>
    <w:rsid w:val="6435E817"/>
    <w:rsid w:val="646EFD1E"/>
    <w:rsid w:val="64BBB552"/>
    <w:rsid w:val="64C64311"/>
    <w:rsid w:val="652A7FF9"/>
    <w:rsid w:val="65398DC1"/>
    <w:rsid w:val="6540E5CF"/>
    <w:rsid w:val="654B76D6"/>
    <w:rsid w:val="65778278"/>
    <w:rsid w:val="659ED264"/>
    <w:rsid w:val="65C8F49A"/>
    <w:rsid w:val="65DAB4AA"/>
    <w:rsid w:val="65F1314F"/>
    <w:rsid w:val="661BF219"/>
    <w:rsid w:val="669EA46C"/>
    <w:rsid w:val="66B254A1"/>
    <w:rsid w:val="66B48F6C"/>
    <w:rsid w:val="66C05E45"/>
    <w:rsid w:val="6716787D"/>
    <w:rsid w:val="67168FCA"/>
    <w:rsid w:val="67807B05"/>
    <w:rsid w:val="67B6233F"/>
    <w:rsid w:val="67FD071A"/>
    <w:rsid w:val="68241CD4"/>
    <w:rsid w:val="6844D1E4"/>
    <w:rsid w:val="686913FC"/>
    <w:rsid w:val="69C81436"/>
    <w:rsid w:val="6A7A1F7C"/>
    <w:rsid w:val="6AAF9011"/>
    <w:rsid w:val="6B05366D"/>
    <w:rsid w:val="6B3F3A75"/>
    <w:rsid w:val="6B8502DE"/>
    <w:rsid w:val="6BA89F6F"/>
    <w:rsid w:val="6C005B15"/>
    <w:rsid w:val="6C480C34"/>
    <w:rsid w:val="6DFEB25F"/>
    <w:rsid w:val="6E3D721B"/>
    <w:rsid w:val="6EBDEADD"/>
    <w:rsid w:val="6EF5D994"/>
    <w:rsid w:val="6F0CCBE8"/>
    <w:rsid w:val="6F5A711D"/>
    <w:rsid w:val="6F8BE21B"/>
    <w:rsid w:val="6FE96BE0"/>
    <w:rsid w:val="7038867C"/>
    <w:rsid w:val="707B17BE"/>
    <w:rsid w:val="711B8B70"/>
    <w:rsid w:val="7195C2F7"/>
    <w:rsid w:val="719BB440"/>
    <w:rsid w:val="7239ACA5"/>
    <w:rsid w:val="72ADACF8"/>
    <w:rsid w:val="72C56B05"/>
    <w:rsid w:val="734BB7D7"/>
    <w:rsid w:val="73F04AAF"/>
    <w:rsid w:val="7400CBEE"/>
    <w:rsid w:val="7414DBAF"/>
    <w:rsid w:val="7478B05D"/>
    <w:rsid w:val="747E6C06"/>
    <w:rsid w:val="747F661B"/>
    <w:rsid w:val="74A5E1DA"/>
    <w:rsid w:val="74C2F594"/>
    <w:rsid w:val="74E00DA3"/>
    <w:rsid w:val="7544A4F9"/>
    <w:rsid w:val="7558118F"/>
    <w:rsid w:val="758A4539"/>
    <w:rsid w:val="75C5683E"/>
    <w:rsid w:val="7603169C"/>
    <w:rsid w:val="76A09988"/>
    <w:rsid w:val="772C6283"/>
    <w:rsid w:val="772E829D"/>
    <w:rsid w:val="77319B18"/>
    <w:rsid w:val="7735697D"/>
    <w:rsid w:val="773CC94B"/>
    <w:rsid w:val="77D352DF"/>
    <w:rsid w:val="77FC211D"/>
    <w:rsid w:val="780FCCA9"/>
    <w:rsid w:val="7879C8C5"/>
    <w:rsid w:val="79BB790B"/>
    <w:rsid w:val="79EA36AB"/>
    <w:rsid w:val="79ED741C"/>
    <w:rsid w:val="79F71AEE"/>
    <w:rsid w:val="7A3795B9"/>
    <w:rsid w:val="7A6A0CA0"/>
    <w:rsid w:val="7AEE4AD5"/>
    <w:rsid w:val="7AFB5E6A"/>
    <w:rsid w:val="7B2AA3D2"/>
    <w:rsid w:val="7B82CA96"/>
    <w:rsid w:val="7BC74CCE"/>
    <w:rsid w:val="7C267BF4"/>
    <w:rsid w:val="7C3D0CDA"/>
    <w:rsid w:val="7C4ABC66"/>
    <w:rsid w:val="7C83CB07"/>
    <w:rsid w:val="7C9E4E06"/>
    <w:rsid w:val="7DA2C72E"/>
    <w:rsid w:val="7E662146"/>
    <w:rsid w:val="7E8F0200"/>
    <w:rsid w:val="7EA4E1B4"/>
    <w:rsid w:val="7F0D97BF"/>
    <w:rsid w:val="7FACE7E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9C155"/>
  <w15:chartTrackingRefBased/>
  <w15:docId w15:val="{D240B1E1-8DD6-4567-B21F-8786AC0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2B26"/>
    <w:pPr>
      <w:keepNext/>
      <w:keepLines/>
      <w:pageBreakBefore/>
      <w:spacing w:after="200" w:line="276" w:lineRule="auto"/>
      <w:ind w:left="567"/>
      <w:jc w:val="both"/>
      <w:outlineLvl w:val="0"/>
    </w:pPr>
    <w:rPr>
      <w:rFonts w:ascii="EC Square Sans Pro Extra Black" w:eastAsiaTheme="majorEastAsia" w:hAnsi="EC Square Sans Pro Extra Black" w:cstheme="majorBidi"/>
      <w:kern w:val="0"/>
      <w:sz w:val="32"/>
      <w:szCs w:val="32"/>
    </w:rPr>
  </w:style>
  <w:style w:type="paragraph" w:styleId="Heading3">
    <w:name w:val="heading 3"/>
    <w:basedOn w:val="Normal"/>
    <w:next w:val="Normal"/>
    <w:link w:val="Heading3Char"/>
    <w:uiPriority w:val="9"/>
    <w:unhideWhenUsed/>
    <w:qFormat/>
    <w:rsid w:val="00D90A3E"/>
    <w:pPr>
      <w:keepNext/>
      <w:keepLines/>
      <w:spacing w:after="200" w:line="276" w:lineRule="auto"/>
      <w:ind w:left="567"/>
      <w:jc w:val="both"/>
      <w:outlineLvl w:val="2"/>
    </w:pPr>
    <w:rPr>
      <w:rFonts w:ascii="EC Square Sans Pro Medium" w:eastAsiaTheme="majorEastAsia" w:hAnsi="EC Square Sans Pro Medium" w:cstheme="majorBidi"/>
      <w:i/>
      <w:color w:val="2F5496" w:themeColor="accent1" w:themeShade="BF"/>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61"/>
    <w:rPr>
      <w:color w:val="0563C1" w:themeColor="hyperlink"/>
      <w:u w:val="single"/>
    </w:rPr>
  </w:style>
  <w:style w:type="character" w:customStyle="1" w:styleId="UnresolvedMention">
    <w:name w:val="Unresolved Mention"/>
    <w:basedOn w:val="DefaultParagraphFont"/>
    <w:uiPriority w:val="99"/>
    <w:semiHidden/>
    <w:unhideWhenUsed/>
    <w:rsid w:val="00241761"/>
    <w:rPr>
      <w:color w:val="605E5C"/>
      <w:shd w:val="clear" w:color="auto" w:fill="E1DFDD"/>
    </w:rPr>
  </w:style>
  <w:style w:type="character" w:styleId="FollowedHyperlink">
    <w:name w:val="FollowedHyperlink"/>
    <w:basedOn w:val="DefaultParagraphFont"/>
    <w:uiPriority w:val="99"/>
    <w:semiHidden/>
    <w:unhideWhenUsed/>
    <w:rsid w:val="00241761"/>
    <w:rPr>
      <w:color w:val="954F72" w:themeColor="followedHyperlink"/>
      <w:u w:val="single"/>
    </w:rPr>
  </w:style>
  <w:style w:type="paragraph" w:styleId="ListParagraph">
    <w:name w:val="List Paragraph"/>
    <w:aliases w:val="OBC Bullet,List Paragraph11,F5 List Paragraph,Bullet Points,Dot pt,List Paragraph1,Colorful List - Accent 11,No Spacing1,List Paragraph Char Char Char,Indicator Text,Numbered Para 1,List Paragraph2,MAIN CONTENT,List Paragraph12"/>
    <w:basedOn w:val="Normal"/>
    <w:link w:val="ListParagraphChar"/>
    <w:uiPriority w:val="34"/>
    <w:qFormat/>
    <w:rsid w:val="00D7186C"/>
    <w:pPr>
      <w:ind w:left="720"/>
      <w:contextualSpacing/>
    </w:pPr>
  </w:style>
  <w:style w:type="paragraph" w:styleId="NormalWeb">
    <w:name w:val="Normal (Web)"/>
    <w:basedOn w:val="Normal"/>
    <w:uiPriority w:val="99"/>
    <w:semiHidden/>
    <w:unhideWhenUsed/>
    <w:rsid w:val="00D7186C"/>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table" w:styleId="TableGrid">
    <w:name w:val="Table Grid"/>
    <w:basedOn w:val="TableNormal"/>
    <w:uiPriority w:val="39"/>
    <w:rsid w:val="000052A0"/>
    <w:pPr>
      <w:spacing w:after="0" w:line="240" w:lineRule="auto"/>
    </w:pPr>
    <w:rPr>
      <w:rFonts w:eastAsiaTheme="minorEastAsia"/>
      <w:kern w:val="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52A0"/>
  </w:style>
  <w:style w:type="paragraph" w:customStyle="1" w:styleId="paragraph">
    <w:name w:val="paragraph"/>
    <w:basedOn w:val="Normal"/>
    <w:rsid w:val="000052A0"/>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customStyle="1" w:styleId="eop">
    <w:name w:val="eop"/>
    <w:basedOn w:val="DefaultParagraphFont"/>
    <w:rsid w:val="000052A0"/>
  </w:style>
  <w:style w:type="character" w:styleId="CommentReference">
    <w:name w:val="annotation reference"/>
    <w:basedOn w:val="DefaultParagraphFont"/>
    <w:uiPriority w:val="99"/>
    <w:unhideWhenUsed/>
    <w:rsid w:val="000052A0"/>
    <w:rPr>
      <w:sz w:val="16"/>
      <w:szCs w:val="16"/>
    </w:rPr>
  </w:style>
  <w:style w:type="paragraph" w:styleId="CommentText">
    <w:name w:val="annotation text"/>
    <w:basedOn w:val="Normal"/>
    <w:link w:val="CommentTextChar"/>
    <w:uiPriority w:val="99"/>
    <w:unhideWhenUsed/>
    <w:rsid w:val="000052A0"/>
    <w:pPr>
      <w:spacing w:line="240" w:lineRule="auto"/>
    </w:pPr>
    <w:rPr>
      <w:rFonts w:eastAsiaTheme="minorEastAsia"/>
      <w:kern w:val="0"/>
      <w:sz w:val="20"/>
      <w:szCs w:val="20"/>
      <w:lang w:eastAsia="ja-JP"/>
    </w:rPr>
  </w:style>
  <w:style w:type="character" w:customStyle="1" w:styleId="CommentTextChar">
    <w:name w:val="Comment Text Char"/>
    <w:basedOn w:val="DefaultParagraphFont"/>
    <w:link w:val="CommentText"/>
    <w:uiPriority w:val="99"/>
    <w:rsid w:val="000052A0"/>
    <w:rPr>
      <w:rFonts w:eastAsiaTheme="minorEastAsia"/>
      <w:kern w:val="0"/>
      <w:sz w:val="20"/>
      <w:szCs w:val="20"/>
      <w:lang w:val="fi-FI" w:eastAsia="ja-JP"/>
    </w:rPr>
  </w:style>
  <w:style w:type="paragraph" w:styleId="CommentSubject">
    <w:name w:val="annotation subject"/>
    <w:basedOn w:val="CommentText"/>
    <w:next w:val="CommentText"/>
    <w:link w:val="CommentSubjectChar"/>
    <w:uiPriority w:val="99"/>
    <w:semiHidden/>
    <w:unhideWhenUsed/>
    <w:rsid w:val="000E1350"/>
    <w:rPr>
      <w:rFonts w:eastAsiaTheme="minorHAnsi"/>
      <w:b/>
      <w:bCs/>
      <w:kern w:val="2"/>
      <w:lang w:eastAsia="en-US"/>
    </w:rPr>
  </w:style>
  <w:style w:type="character" w:customStyle="1" w:styleId="CommentSubjectChar">
    <w:name w:val="Comment Subject Char"/>
    <w:basedOn w:val="CommentTextChar"/>
    <w:link w:val="CommentSubject"/>
    <w:uiPriority w:val="99"/>
    <w:semiHidden/>
    <w:rsid w:val="000E1350"/>
    <w:rPr>
      <w:rFonts w:eastAsiaTheme="minorEastAsia"/>
      <w:b/>
      <w:bCs/>
      <w:kern w:val="0"/>
      <w:sz w:val="20"/>
      <w:szCs w:val="20"/>
      <w:lang w:val="fi-FI" w:eastAsia="ja-JP"/>
    </w:rPr>
  </w:style>
  <w:style w:type="character" w:customStyle="1" w:styleId="Mention">
    <w:name w:val="Mention"/>
    <w:basedOn w:val="DefaultParagraphFont"/>
    <w:uiPriority w:val="99"/>
    <w:unhideWhenUsed/>
    <w:rsid w:val="002052C5"/>
    <w:rPr>
      <w:color w:val="2B579A"/>
      <w:shd w:val="clear" w:color="auto" w:fill="E1DFDD"/>
    </w:rPr>
  </w:style>
  <w:style w:type="paragraph" w:styleId="Revision">
    <w:name w:val="Revision"/>
    <w:hidden/>
    <w:uiPriority w:val="99"/>
    <w:semiHidden/>
    <w:rsid w:val="00DA3B65"/>
    <w:pPr>
      <w:spacing w:after="0" w:line="240" w:lineRule="auto"/>
    </w:pPr>
  </w:style>
  <w:style w:type="paragraph" w:styleId="FootnoteText">
    <w:name w:val="footnote text"/>
    <w:basedOn w:val="Normal"/>
    <w:link w:val="FootnoteTextChar"/>
    <w:uiPriority w:val="99"/>
    <w:semiHidden/>
    <w:unhideWhenUsed/>
    <w:rsid w:val="00362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4EE"/>
    <w:rPr>
      <w:sz w:val="20"/>
      <w:szCs w:val="20"/>
    </w:rPr>
  </w:style>
  <w:style w:type="character" w:styleId="FootnoteReference">
    <w:name w:val="footnote reference"/>
    <w:basedOn w:val="DefaultParagraphFont"/>
    <w:uiPriority w:val="99"/>
    <w:semiHidden/>
    <w:unhideWhenUsed/>
    <w:rsid w:val="003624EE"/>
    <w:rPr>
      <w:vertAlign w:val="superscript"/>
    </w:rPr>
  </w:style>
  <w:style w:type="paragraph" w:styleId="Header">
    <w:name w:val="header"/>
    <w:basedOn w:val="Normal"/>
    <w:link w:val="HeaderChar"/>
    <w:uiPriority w:val="99"/>
    <w:unhideWhenUsed/>
    <w:rsid w:val="00362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4EE"/>
  </w:style>
  <w:style w:type="paragraph" w:styleId="Footer">
    <w:name w:val="footer"/>
    <w:basedOn w:val="Normal"/>
    <w:link w:val="FooterChar"/>
    <w:uiPriority w:val="99"/>
    <w:unhideWhenUsed/>
    <w:rsid w:val="00362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4EE"/>
  </w:style>
  <w:style w:type="character" w:customStyle="1" w:styleId="superscript">
    <w:name w:val="superscript"/>
    <w:basedOn w:val="DefaultParagraphFont"/>
    <w:rsid w:val="00457D5F"/>
  </w:style>
  <w:style w:type="character" w:customStyle="1" w:styleId="Heading3Char">
    <w:name w:val="Heading 3 Char"/>
    <w:basedOn w:val="DefaultParagraphFont"/>
    <w:link w:val="Heading3"/>
    <w:uiPriority w:val="9"/>
    <w:rsid w:val="00D90A3E"/>
    <w:rPr>
      <w:rFonts w:ascii="EC Square Sans Pro Medium" w:eastAsiaTheme="majorEastAsia" w:hAnsi="EC Square Sans Pro Medium" w:cstheme="majorBidi"/>
      <w:i/>
      <w:color w:val="2F5496" w:themeColor="accent1" w:themeShade="BF"/>
      <w:kern w:val="0"/>
      <w:sz w:val="24"/>
      <w:szCs w:val="24"/>
      <w:lang w:val="fi-FI"/>
    </w:rPr>
  </w:style>
  <w:style w:type="character" w:customStyle="1" w:styleId="cf01">
    <w:name w:val="cf01"/>
    <w:basedOn w:val="DefaultParagraphFont"/>
    <w:rsid w:val="002A341D"/>
    <w:rPr>
      <w:rFonts w:ascii="Segoe UI" w:hAnsi="Segoe UI" w:cs="Segoe UI" w:hint="default"/>
      <w:sz w:val="18"/>
      <w:szCs w:val="18"/>
    </w:rPr>
  </w:style>
  <w:style w:type="character" w:customStyle="1" w:styleId="ListParagraphChar">
    <w:name w:val="List Paragraph Char"/>
    <w:aliases w:val="OBC Bullet Char,List Paragraph11 Char,F5 List Paragraph Char,Bullet Points Char,Dot pt Char,List Paragraph1 Char,Colorful List - Accent 11 Char,No Spacing1 Char,List Paragraph Char Char Char Char,Indicator Text Char,MAIN CONTENT Char"/>
    <w:link w:val="ListParagraph"/>
    <w:uiPriority w:val="34"/>
    <w:rsid w:val="000358A1"/>
  </w:style>
  <w:style w:type="character" w:customStyle="1" w:styleId="Heading1Char">
    <w:name w:val="Heading 1 Char"/>
    <w:basedOn w:val="DefaultParagraphFont"/>
    <w:link w:val="Heading1"/>
    <w:uiPriority w:val="9"/>
    <w:rsid w:val="00F72B26"/>
    <w:rPr>
      <w:rFonts w:ascii="EC Square Sans Pro Extra Black" w:eastAsiaTheme="majorEastAsia" w:hAnsi="EC Square Sans Pro Extra Black" w:cstheme="majorBidi"/>
      <w:kern w:val="0"/>
      <w:sz w:val="32"/>
      <w:szCs w:val="32"/>
      <w:lang w:val="fi-FI"/>
    </w:rPr>
  </w:style>
  <w:style w:type="character" w:customStyle="1" w:styleId="Marker">
    <w:name w:val="Marker"/>
    <w:basedOn w:val="DefaultParagraphFont"/>
    <w:rsid w:val="000358BC"/>
    <w:rPr>
      <w:color w:val="0000FF"/>
      <w:shd w:val="clear" w:color="auto" w:fill="auto"/>
    </w:rPr>
  </w:style>
  <w:style w:type="paragraph" w:customStyle="1" w:styleId="Pagedecouverture">
    <w:name w:val="Page de couverture"/>
    <w:basedOn w:val="Normal"/>
    <w:next w:val="Normal"/>
    <w:link w:val="PagedecouvertureChar"/>
    <w:rsid w:val="000358BC"/>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0358B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0358BC"/>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0358BC"/>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0358B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0358BC"/>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0358B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0358BC"/>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0358B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0358BC"/>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0358B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0358BC"/>
    <w:rPr>
      <w:rFonts w:ascii="Times New Roman"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8409">
      <w:bodyDiv w:val="1"/>
      <w:marLeft w:val="0"/>
      <w:marRight w:val="0"/>
      <w:marTop w:val="0"/>
      <w:marBottom w:val="0"/>
      <w:divBdr>
        <w:top w:val="none" w:sz="0" w:space="0" w:color="auto"/>
        <w:left w:val="none" w:sz="0" w:space="0" w:color="auto"/>
        <w:bottom w:val="none" w:sz="0" w:space="0" w:color="auto"/>
        <w:right w:val="none" w:sz="0" w:space="0" w:color="auto"/>
      </w:divBdr>
      <w:divsChild>
        <w:div w:id="298456196">
          <w:marLeft w:val="0"/>
          <w:marRight w:val="0"/>
          <w:marTop w:val="0"/>
          <w:marBottom w:val="0"/>
          <w:divBdr>
            <w:top w:val="none" w:sz="0" w:space="0" w:color="auto"/>
            <w:left w:val="none" w:sz="0" w:space="0" w:color="auto"/>
            <w:bottom w:val="none" w:sz="0" w:space="0" w:color="auto"/>
            <w:right w:val="none" w:sz="0" w:space="0" w:color="auto"/>
          </w:divBdr>
        </w:div>
        <w:div w:id="461339847">
          <w:marLeft w:val="0"/>
          <w:marRight w:val="0"/>
          <w:marTop w:val="0"/>
          <w:marBottom w:val="0"/>
          <w:divBdr>
            <w:top w:val="none" w:sz="0" w:space="0" w:color="auto"/>
            <w:left w:val="none" w:sz="0" w:space="0" w:color="auto"/>
            <w:bottom w:val="none" w:sz="0" w:space="0" w:color="auto"/>
            <w:right w:val="none" w:sz="0" w:space="0" w:color="auto"/>
          </w:divBdr>
        </w:div>
      </w:divsChild>
    </w:div>
    <w:div w:id="202596233">
      <w:bodyDiv w:val="1"/>
      <w:marLeft w:val="0"/>
      <w:marRight w:val="0"/>
      <w:marTop w:val="0"/>
      <w:marBottom w:val="0"/>
      <w:divBdr>
        <w:top w:val="none" w:sz="0" w:space="0" w:color="auto"/>
        <w:left w:val="none" w:sz="0" w:space="0" w:color="auto"/>
        <w:bottom w:val="none" w:sz="0" w:space="0" w:color="auto"/>
        <w:right w:val="none" w:sz="0" w:space="0" w:color="auto"/>
      </w:divBdr>
      <w:divsChild>
        <w:div w:id="241063752">
          <w:marLeft w:val="0"/>
          <w:marRight w:val="0"/>
          <w:marTop w:val="0"/>
          <w:marBottom w:val="0"/>
          <w:divBdr>
            <w:top w:val="none" w:sz="0" w:space="0" w:color="auto"/>
            <w:left w:val="none" w:sz="0" w:space="0" w:color="auto"/>
            <w:bottom w:val="none" w:sz="0" w:space="0" w:color="auto"/>
            <w:right w:val="none" w:sz="0" w:space="0" w:color="auto"/>
          </w:divBdr>
        </w:div>
        <w:div w:id="696541198">
          <w:marLeft w:val="0"/>
          <w:marRight w:val="0"/>
          <w:marTop w:val="0"/>
          <w:marBottom w:val="0"/>
          <w:divBdr>
            <w:top w:val="none" w:sz="0" w:space="0" w:color="auto"/>
            <w:left w:val="none" w:sz="0" w:space="0" w:color="auto"/>
            <w:bottom w:val="none" w:sz="0" w:space="0" w:color="auto"/>
            <w:right w:val="none" w:sz="0" w:space="0" w:color="auto"/>
          </w:divBdr>
        </w:div>
        <w:div w:id="1795521025">
          <w:marLeft w:val="0"/>
          <w:marRight w:val="0"/>
          <w:marTop w:val="0"/>
          <w:marBottom w:val="0"/>
          <w:divBdr>
            <w:top w:val="none" w:sz="0" w:space="0" w:color="auto"/>
            <w:left w:val="none" w:sz="0" w:space="0" w:color="auto"/>
            <w:bottom w:val="none" w:sz="0" w:space="0" w:color="auto"/>
            <w:right w:val="none" w:sz="0" w:space="0" w:color="auto"/>
          </w:divBdr>
        </w:div>
      </w:divsChild>
    </w:div>
    <w:div w:id="300232464">
      <w:bodyDiv w:val="1"/>
      <w:marLeft w:val="0"/>
      <w:marRight w:val="0"/>
      <w:marTop w:val="0"/>
      <w:marBottom w:val="0"/>
      <w:divBdr>
        <w:top w:val="none" w:sz="0" w:space="0" w:color="auto"/>
        <w:left w:val="none" w:sz="0" w:space="0" w:color="auto"/>
        <w:bottom w:val="none" w:sz="0" w:space="0" w:color="auto"/>
        <w:right w:val="none" w:sz="0" w:space="0" w:color="auto"/>
      </w:divBdr>
    </w:div>
    <w:div w:id="451751766">
      <w:bodyDiv w:val="1"/>
      <w:marLeft w:val="0"/>
      <w:marRight w:val="0"/>
      <w:marTop w:val="0"/>
      <w:marBottom w:val="0"/>
      <w:divBdr>
        <w:top w:val="none" w:sz="0" w:space="0" w:color="auto"/>
        <w:left w:val="none" w:sz="0" w:space="0" w:color="auto"/>
        <w:bottom w:val="none" w:sz="0" w:space="0" w:color="auto"/>
        <w:right w:val="none" w:sz="0" w:space="0" w:color="auto"/>
      </w:divBdr>
      <w:divsChild>
        <w:div w:id="466164151">
          <w:marLeft w:val="0"/>
          <w:marRight w:val="0"/>
          <w:marTop w:val="0"/>
          <w:marBottom w:val="0"/>
          <w:divBdr>
            <w:top w:val="none" w:sz="0" w:space="0" w:color="auto"/>
            <w:left w:val="none" w:sz="0" w:space="0" w:color="auto"/>
            <w:bottom w:val="none" w:sz="0" w:space="0" w:color="auto"/>
            <w:right w:val="none" w:sz="0" w:space="0" w:color="auto"/>
          </w:divBdr>
          <w:divsChild>
            <w:div w:id="1209339572">
              <w:marLeft w:val="0"/>
              <w:marRight w:val="0"/>
              <w:marTop w:val="0"/>
              <w:marBottom w:val="0"/>
              <w:divBdr>
                <w:top w:val="none" w:sz="0" w:space="0" w:color="auto"/>
                <w:left w:val="none" w:sz="0" w:space="0" w:color="auto"/>
                <w:bottom w:val="none" w:sz="0" w:space="0" w:color="auto"/>
                <w:right w:val="none" w:sz="0" w:space="0" w:color="auto"/>
              </w:divBdr>
            </w:div>
          </w:divsChild>
        </w:div>
        <w:div w:id="798648556">
          <w:marLeft w:val="0"/>
          <w:marRight w:val="0"/>
          <w:marTop w:val="0"/>
          <w:marBottom w:val="0"/>
          <w:divBdr>
            <w:top w:val="none" w:sz="0" w:space="0" w:color="auto"/>
            <w:left w:val="none" w:sz="0" w:space="0" w:color="auto"/>
            <w:bottom w:val="none" w:sz="0" w:space="0" w:color="auto"/>
            <w:right w:val="none" w:sz="0" w:space="0" w:color="auto"/>
          </w:divBdr>
          <w:divsChild>
            <w:div w:id="6255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7919">
      <w:bodyDiv w:val="1"/>
      <w:marLeft w:val="0"/>
      <w:marRight w:val="0"/>
      <w:marTop w:val="0"/>
      <w:marBottom w:val="0"/>
      <w:divBdr>
        <w:top w:val="none" w:sz="0" w:space="0" w:color="auto"/>
        <w:left w:val="none" w:sz="0" w:space="0" w:color="auto"/>
        <w:bottom w:val="none" w:sz="0" w:space="0" w:color="auto"/>
        <w:right w:val="none" w:sz="0" w:space="0" w:color="auto"/>
      </w:divBdr>
      <w:divsChild>
        <w:div w:id="185797320">
          <w:marLeft w:val="0"/>
          <w:marRight w:val="0"/>
          <w:marTop w:val="0"/>
          <w:marBottom w:val="0"/>
          <w:divBdr>
            <w:top w:val="none" w:sz="0" w:space="0" w:color="auto"/>
            <w:left w:val="none" w:sz="0" w:space="0" w:color="auto"/>
            <w:bottom w:val="none" w:sz="0" w:space="0" w:color="auto"/>
            <w:right w:val="none" w:sz="0" w:space="0" w:color="auto"/>
          </w:divBdr>
        </w:div>
      </w:divsChild>
    </w:div>
    <w:div w:id="718558246">
      <w:bodyDiv w:val="1"/>
      <w:marLeft w:val="0"/>
      <w:marRight w:val="0"/>
      <w:marTop w:val="0"/>
      <w:marBottom w:val="0"/>
      <w:divBdr>
        <w:top w:val="none" w:sz="0" w:space="0" w:color="auto"/>
        <w:left w:val="none" w:sz="0" w:space="0" w:color="auto"/>
        <w:bottom w:val="none" w:sz="0" w:space="0" w:color="auto"/>
        <w:right w:val="none" w:sz="0" w:space="0" w:color="auto"/>
      </w:divBdr>
    </w:div>
    <w:div w:id="783502280">
      <w:bodyDiv w:val="1"/>
      <w:marLeft w:val="0"/>
      <w:marRight w:val="0"/>
      <w:marTop w:val="0"/>
      <w:marBottom w:val="0"/>
      <w:divBdr>
        <w:top w:val="none" w:sz="0" w:space="0" w:color="auto"/>
        <w:left w:val="none" w:sz="0" w:space="0" w:color="auto"/>
        <w:bottom w:val="none" w:sz="0" w:space="0" w:color="auto"/>
        <w:right w:val="none" w:sz="0" w:space="0" w:color="auto"/>
      </w:divBdr>
      <w:divsChild>
        <w:div w:id="514466251">
          <w:marLeft w:val="0"/>
          <w:marRight w:val="0"/>
          <w:marTop w:val="0"/>
          <w:marBottom w:val="0"/>
          <w:divBdr>
            <w:top w:val="none" w:sz="0" w:space="0" w:color="auto"/>
            <w:left w:val="none" w:sz="0" w:space="0" w:color="auto"/>
            <w:bottom w:val="none" w:sz="0" w:space="0" w:color="auto"/>
            <w:right w:val="none" w:sz="0" w:space="0" w:color="auto"/>
          </w:divBdr>
          <w:divsChild>
            <w:div w:id="804006996">
              <w:marLeft w:val="0"/>
              <w:marRight w:val="0"/>
              <w:marTop w:val="0"/>
              <w:marBottom w:val="0"/>
              <w:divBdr>
                <w:top w:val="none" w:sz="0" w:space="0" w:color="auto"/>
                <w:left w:val="none" w:sz="0" w:space="0" w:color="auto"/>
                <w:bottom w:val="none" w:sz="0" w:space="0" w:color="auto"/>
                <w:right w:val="none" w:sz="0" w:space="0" w:color="auto"/>
              </w:divBdr>
            </w:div>
          </w:divsChild>
        </w:div>
        <w:div w:id="539241710">
          <w:marLeft w:val="0"/>
          <w:marRight w:val="0"/>
          <w:marTop w:val="0"/>
          <w:marBottom w:val="0"/>
          <w:divBdr>
            <w:top w:val="none" w:sz="0" w:space="0" w:color="auto"/>
            <w:left w:val="none" w:sz="0" w:space="0" w:color="auto"/>
            <w:bottom w:val="none" w:sz="0" w:space="0" w:color="auto"/>
            <w:right w:val="none" w:sz="0" w:space="0" w:color="auto"/>
          </w:divBdr>
          <w:divsChild>
            <w:div w:id="1272468897">
              <w:marLeft w:val="0"/>
              <w:marRight w:val="0"/>
              <w:marTop w:val="0"/>
              <w:marBottom w:val="0"/>
              <w:divBdr>
                <w:top w:val="none" w:sz="0" w:space="0" w:color="auto"/>
                <w:left w:val="none" w:sz="0" w:space="0" w:color="auto"/>
                <w:bottom w:val="none" w:sz="0" w:space="0" w:color="auto"/>
                <w:right w:val="none" w:sz="0" w:space="0" w:color="auto"/>
              </w:divBdr>
            </w:div>
          </w:divsChild>
        </w:div>
        <w:div w:id="541669154">
          <w:marLeft w:val="0"/>
          <w:marRight w:val="0"/>
          <w:marTop w:val="0"/>
          <w:marBottom w:val="0"/>
          <w:divBdr>
            <w:top w:val="none" w:sz="0" w:space="0" w:color="auto"/>
            <w:left w:val="none" w:sz="0" w:space="0" w:color="auto"/>
            <w:bottom w:val="none" w:sz="0" w:space="0" w:color="auto"/>
            <w:right w:val="none" w:sz="0" w:space="0" w:color="auto"/>
          </w:divBdr>
          <w:divsChild>
            <w:div w:id="1288464035">
              <w:marLeft w:val="0"/>
              <w:marRight w:val="0"/>
              <w:marTop w:val="0"/>
              <w:marBottom w:val="0"/>
              <w:divBdr>
                <w:top w:val="none" w:sz="0" w:space="0" w:color="auto"/>
                <w:left w:val="none" w:sz="0" w:space="0" w:color="auto"/>
                <w:bottom w:val="none" w:sz="0" w:space="0" w:color="auto"/>
                <w:right w:val="none" w:sz="0" w:space="0" w:color="auto"/>
              </w:divBdr>
            </w:div>
          </w:divsChild>
        </w:div>
        <w:div w:id="936056207">
          <w:marLeft w:val="0"/>
          <w:marRight w:val="0"/>
          <w:marTop w:val="0"/>
          <w:marBottom w:val="0"/>
          <w:divBdr>
            <w:top w:val="none" w:sz="0" w:space="0" w:color="auto"/>
            <w:left w:val="none" w:sz="0" w:space="0" w:color="auto"/>
            <w:bottom w:val="none" w:sz="0" w:space="0" w:color="auto"/>
            <w:right w:val="none" w:sz="0" w:space="0" w:color="auto"/>
          </w:divBdr>
          <w:divsChild>
            <w:div w:id="136067905">
              <w:marLeft w:val="0"/>
              <w:marRight w:val="0"/>
              <w:marTop w:val="0"/>
              <w:marBottom w:val="0"/>
              <w:divBdr>
                <w:top w:val="none" w:sz="0" w:space="0" w:color="auto"/>
                <w:left w:val="none" w:sz="0" w:space="0" w:color="auto"/>
                <w:bottom w:val="none" w:sz="0" w:space="0" w:color="auto"/>
                <w:right w:val="none" w:sz="0" w:space="0" w:color="auto"/>
              </w:divBdr>
            </w:div>
          </w:divsChild>
        </w:div>
        <w:div w:id="1983582479">
          <w:marLeft w:val="0"/>
          <w:marRight w:val="0"/>
          <w:marTop w:val="0"/>
          <w:marBottom w:val="0"/>
          <w:divBdr>
            <w:top w:val="none" w:sz="0" w:space="0" w:color="auto"/>
            <w:left w:val="none" w:sz="0" w:space="0" w:color="auto"/>
            <w:bottom w:val="none" w:sz="0" w:space="0" w:color="auto"/>
            <w:right w:val="none" w:sz="0" w:space="0" w:color="auto"/>
          </w:divBdr>
          <w:divsChild>
            <w:div w:id="1641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8858">
      <w:bodyDiv w:val="1"/>
      <w:marLeft w:val="0"/>
      <w:marRight w:val="0"/>
      <w:marTop w:val="0"/>
      <w:marBottom w:val="0"/>
      <w:divBdr>
        <w:top w:val="none" w:sz="0" w:space="0" w:color="auto"/>
        <w:left w:val="none" w:sz="0" w:space="0" w:color="auto"/>
        <w:bottom w:val="none" w:sz="0" w:space="0" w:color="auto"/>
        <w:right w:val="none" w:sz="0" w:space="0" w:color="auto"/>
      </w:divBdr>
    </w:div>
    <w:div w:id="908686579">
      <w:bodyDiv w:val="1"/>
      <w:marLeft w:val="0"/>
      <w:marRight w:val="0"/>
      <w:marTop w:val="0"/>
      <w:marBottom w:val="0"/>
      <w:divBdr>
        <w:top w:val="none" w:sz="0" w:space="0" w:color="auto"/>
        <w:left w:val="none" w:sz="0" w:space="0" w:color="auto"/>
        <w:bottom w:val="none" w:sz="0" w:space="0" w:color="auto"/>
        <w:right w:val="none" w:sz="0" w:space="0" w:color="auto"/>
      </w:divBdr>
      <w:divsChild>
        <w:div w:id="603610645">
          <w:marLeft w:val="0"/>
          <w:marRight w:val="0"/>
          <w:marTop w:val="0"/>
          <w:marBottom w:val="0"/>
          <w:divBdr>
            <w:top w:val="none" w:sz="0" w:space="0" w:color="auto"/>
            <w:left w:val="none" w:sz="0" w:space="0" w:color="auto"/>
            <w:bottom w:val="none" w:sz="0" w:space="0" w:color="auto"/>
            <w:right w:val="none" w:sz="0" w:space="0" w:color="auto"/>
          </w:divBdr>
          <w:divsChild>
            <w:div w:id="2071926146">
              <w:marLeft w:val="0"/>
              <w:marRight w:val="0"/>
              <w:marTop w:val="0"/>
              <w:marBottom w:val="0"/>
              <w:divBdr>
                <w:top w:val="none" w:sz="0" w:space="0" w:color="auto"/>
                <w:left w:val="none" w:sz="0" w:space="0" w:color="auto"/>
                <w:bottom w:val="none" w:sz="0" w:space="0" w:color="auto"/>
                <w:right w:val="none" w:sz="0" w:space="0" w:color="auto"/>
              </w:divBdr>
            </w:div>
          </w:divsChild>
        </w:div>
        <w:div w:id="1592276886">
          <w:marLeft w:val="0"/>
          <w:marRight w:val="0"/>
          <w:marTop w:val="0"/>
          <w:marBottom w:val="0"/>
          <w:divBdr>
            <w:top w:val="none" w:sz="0" w:space="0" w:color="auto"/>
            <w:left w:val="none" w:sz="0" w:space="0" w:color="auto"/>
            <w:bottom w:val="none" w:sz="0" w:space="0" w:color="auto"/>
            <w:right w:val="none" w:sz="0" w:space="0" w:color="auto"/>
          </w:divBdr>
          <w:divsChild>
            <w:div w:id="6478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206">
      <w:bodyDiv w:val="1"/>
      <w:marLeft w:val="0"/>
      <w:marRight w:val="0"/>
      <w:marTop w:val="0"/>
      <w:marBottom w:val="0"/>
      <w:divBdr>
        <w:top w:val="none" w:sz="0" w:space="0" w:color="auto"/>
        <w:left w:val="none" w:sz="0" w:space="0" w:color="auto"/>
        <w:bottom w:val="none" w:sz="0" w:space="0" w:color="auto"/>
        <w:right w:val="none" w:sz="0" w:space="0" w:color="auto"/>
      </w:divBdr>
      <w:divsChild>
        <w:div w:id="682972381">
          <w:marLeft w:val="0"/>
          <w:marRight w:val="0"/>
          <w:marTop w:val="0"/>
          <w:marBottom w:val="0"/>
          <w:divBdr>
            <w:top w:val="none" w:sz="0" w:space="0" w:color="auto"/>
            <w:left w:val="none" w:sz="0" w:space="0" w:color="auto"/>
            <w:bottom w:val="none" w:sz="0" w:space="0" w:color="auto"/>
            <w:right w:val="none" w:sz="0" w:space="0" w:color="auto"/>
          </w:divBdr>
        </w:div>
        <w:div w:id="1522742744">
          <w:marLeft w:val="0"/>
          <w:marRight w:val="0"/>
          <w:marTop w:val="0"/>
          <w:marBottom w:val="0"/>
          <w:divBdr>
            <w:top w:val="none" w:sz="0" w:space="0" w:color="auto"/>
            <w:left w:val="none" w:sz="0" w:space="0" w:color="auto"/>
            <w:bottom w:val="none" w:sz="0" w:space="0" w:color="auto"/>
            <w:right w:val="none" w:sz="0" w:space="0" w:color="auto"/>
          </w:divBdr>
        </w:div>
      </w:divsChild>
    </w:div>
    <w:div w:id="1063986739">
      <w:bodyDiv w:val="1"/>
      <w:marLeft w:val="0"/>
      <w:marRight w:val="0"/>
      <w:marTop w:val="0"/>
      <w:marBottom w:val="0"/>
      <w:divBdr>
        <w:top w:val="none" w:sz="0" w:space="0" w:color="auto"/>
        <w:left w:val="none" w:sz="0" w:space="0" w:color="auto"/>
        <w:bottom w:val="none" w:sz="0" w:space="0" w:color="auto"/>
        <w:right w:val="none" w:sz="0" w:space="0" w:color="auto"/>
      </w:divBdr>
      <w:divsChild>
        <w:div w:id="347027744">
          <w:marLeft w:val="0"/>
          <w:marRight w:val="0"/>
          <w:marTop w:val="0"/>
          <w:marBottom w:val="0"/>
          <w:divBdr>
            <w:top w:val="none" w:sz="0" w:space="0" w:color="auto"/>
            <w:left w:val="none" w:sz="0" w:space="0" w:color="auto"/>
            <w:bottom w:val="none" w:sz="0" w:space="0" w:color="auto"/>
            <w:right w:val="none" w:sz="0" w:space="0" w:color="auto"/>
          </w:divBdr>
          <w:divsChild>
            <w:div w:id="749430725">
              <w:marLeft w:val="0"/>
              <w:marRight w:val="0"/>
              <w:marTop w:val="0"/>
              <w:marBottom w:val="0"/>
              <w:divBdr>
                <w:top w:val="none" w:sz="0" w:space="0" w:color="auto"/>
                <w:left w:val="none" w:sz="0" w:space="0" w:color="auto"/>
                <w:bottom w:val="none" w:sz="0" w:space="0" w:color="auto"/>
                <w:right w:val="none" w:sz="0" w:space="0" w:color="auto"/>
              </w:divBdr>
            </w:div>
          </w:divsChild>
        </w:div>
        <w:div w:id="529495079">
          <w:marLeft w:val="0"/>
          <w:marRight w:val="0"/>
          <w:marTop w:val="0"/>
          <w:marBottom w:val="0"/>
          <w:divBdr>
            <w:top w:val="none" w:sz="0" w:space="0" w:color="auto"/>
            <w:left w:val="none" w:sz="0" w:space="0" w:color="auto"/>
            <w:bottom w:val="none" w:sz="0" w:space="0" w:color="auto"/>
            <w:right w:val="none" w:sz="0" w:space="0" w:color="auto"/>
          </w:divBdr>
          <w:divsChild>
            <w:div w:id="14542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19966">
      <w:bodyDiv w:val="1"/>
      <w:marLeft w:val="0"/>
      <w:marRight w:val="0"/>
      <w:marTop w:val="0"/>
      <w:marBottom w:val="0"/>
      <w:divBdr>
        <w:top w:val="none" w:sz="0" w:space="0" w:color="auto"/>
        <w:left w:val="none" w:sz="0" w:space="0" w:color="auto"/>
        <w:bottom w:val="none" w:sz="0" w:space="0" w:color="auto"/>
        <w:right w:val="none" w:sz="0" w:space="0" w:color="auto"/>
      </w:divBdr>
      <w:divsChild>
        <w:div w:id="989096419">
          <w:marLeft w:val="0"/>
          <w:marRight w:val="0"/>
          <w:marTop w:val="0"/>
          <w:marBottom w:val="0"/>
          <w:divBdr>
            <w:top w:val="none" w:sz="0" w:space="0" w:color="auto"/>
            <w:left w:val="none" w:sz="0" w:space="0" w:color="auto"/>
            <w:bottom w:val="none" w:sz="0" w:space="0" w:color="auto"/>
            <w:right w:val="none" w:sz="0" w:space="0" w:color="auto"/>
          </w:divBdr>
          <w:divsChild>
            <w:div w:id="1310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1116">
      <w:bodyDiv w:val="1"/>
      <w:marLeft w:val="0"/>
      <w:marRight w:val="0"/>
      <w:marTop w:val="0"/>
      <w:marBottom w:val="0"/>
      <w:divBdr>
        <w:top w:val="none" w:sz="0" w:space="0" w:color="auto"/>
        <w:left w:val="none" w:sz="0" w:space="0" w:color="auto"/>
        <w:bottom w:val="none" w:sz="0" w:space="0" w:color="auto"/>
        <w:right w:val="none" w:sz="0" w:space="0" w:color="auto"/>
      </w:divBdr>
    </w:div>
    <w:div w:id="1640569349">
      <w:bodyDiv w:val="1"/>
      <w:marLeft w:val="0"/>
      <w:marRight w:val="0"/>
      <w:marTop w:val="0"/>
      <w:marBottom w:val="0"/>
      <w:divBdr>
        <w:top w:val="none" w:sz="0" w:space="0" w:color="auto"/>
        <w:left w:val="none" w:sz="0" w:space="0" w:color="auto"/>
        <w:bottom w:val="none" w:sz="0" w:space="0" w:color="auto"/>
        <w:right w:val="none" w:sz="0" w:space="0" w:color="auto"/>
      </w:divBdr>
    </w:div>
    <w:div w:id="1975716332">
      <w:bodyDiv w:val="1"/>
      <w:marLeft w:val="0"/>
      <w:marRight w:val="0"/>
      <w:marTop w:val="0"/>
      <w:marBottom w:val="0"/>
      <w:divBdr>
        <w:top w:val="none" w:sz="0" w:space="0" w:color="auto"/>
        <w:left w:val="none" w:sz="0" w:space="0" w:color="auto"/>
        <w:bottom w:val="none" w:sz="0" w:space="0" w:color="auto"/>
        <w:right w:val="none" w:sz="0" w:space="0" w:color="auto"/>
      </w:divBdr>
      <w:divsChild>
        <w:div w:id="596642750">
          <w:marLeft w:val="0"/>
          <w:marRight w:val="0"/>
          <w:marTop w:val="0"/>
          <w:marBottom w:val="0"/>
          <w:divBdr>
            <w:top w:val="none" w:sz="0" w:space="0" w:color="auto"/>
            <w:left w:val="none" w:sz="0" w:space="0" w:color="auto"/>
            <w:bottom w:val="none" w:sz="0" w:space="0" w:color="auto"/>
            <w:right w:val="none" w:sz="0" w:space="0" w:color="auto"/>
          </w:divBdr>
        </w:div>
        <w:div w:id="1620531433">
          <w:marLeft w:val="0"/>
          <w:marRight w:val="0"/>
          <w:marTop w:val="0"/>
          <w:marBottom w:val="0"/>
          <w:divBdr>
            <w:top w:val="none" w:sz="0" w:space="0" w:color="auto"/>
            <w:left w:val="none" w:sz="0" w:space="0" w:color="auto"/>
            <w:bottom w:val="none" w:sz="0" w:space="0" w:color="auto"/>
            <w:right w:val="none" w:sz="0" w:space="0" w:color="auto"/>
          </w:divBdr>
        </w:div>
        <w:div w:id="171639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guidance-member-states-recovery-and-resilience-plans-part-1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12176-f42e-47a4-9c39-4993e896fb64" xsi:nil="true"/>
    <lcf76f155ced4ddcb4097134ff3c332f xmlns="b2332242-72eb-4c56-ab66-572cc47fcb1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14" ma:contentTypeDescription="Create a new document." ma:contentTypeScope="" ma:versionID="86494cf9beeee9642eb481609c3452d5">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40131aab58cfd551d9031ab253c67ab2"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749091-9dda-4aab-a638-1694f9073adf}" ma:internalName="TaxCatchAll" ma:showField="CatchAllData" ma:web="97c12176-f42e-47a4-9c39-4993e896f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D278B-7271-40B5-9362-1AF6FE6E40F5}">
  <ds:schemaRefs>
    <ds:schemaRef ds:uri="b2332242-72eb-4c56-ab66-572cc47fcb14"/>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7c12176-f42e-47a4-9c39-4993e896fb64"/>
    <ds:schemaRef ds:uri="http://www.w3.org/XML/1998/namespace"/>
    <ds:schemaRef ds:uri="http://purl.org/dc/terms/"/>
  </ds:schemaRefs>
</ds:datastoreItem>
</file>

<file path=customXml/itemProps2.xml><?xml version="1.0" encoding="utf-8"?>
<ds:datastoreItem xmlns:ds="http://schemas.openxmlformats.org/officeDocument/2006/customXml" ds:itemID="{420915F8-2425-48E0-8AF8-7B7660D4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372BF-7EC6-432E-9090-8A5A3AF5C849}">
  <ds:schemaRefs>
    <ds:schemaRef ds:uri="http://schemas.microsoft.com/sharepoint/v3/contenttype/forms"/>
  </ds:schemaRefs>
</ds:datastoreItem>
</file>

<file path=customXml/itemProps4.xml><?xml version="1.0" encoding="utf-8"?>
<ds:datastoreItem xmlns:ds="http://schemas.openxmlformats.org/officeDocument/2006/customXml" ds:itemID="{756A3E62-41C0-4B04-AE95-78149525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1508</Words>
  <Characters>8600</Characters>
  <Application>Microsoft Office Word</Application>
  <DocSecurity>0</DocSecurity>
  <Lines>71</Lines>
  <Paragraphs>20</Paragraphs>
  <ScaleCrop>false</ScaleCrop>
  <Company>XXXXXXX</Company>
  <LinksUpToDate>false</LinksUpToDate>
  <CharactersWithSpaces>10088</CharactersWithSpaces>
  <SharedDoc>false</SharedDoc>
  <HLinks>
    <vt:vector size="6" baseType="variant">
      <vt:variant>
        <vt:i4>2162691</vt:i4>
      </vt:variant>
      <vt:variant>
        <vt:i4>0</vt:i4>
      </vt:variant>
      <vt:variant>
        <vt:i4>0</vt:i4>
      </vt:variant>
      <vt:variant>
        <vt:i4>5</vt:i4>
      </vt:variant>
      <vt:variant>
        <vt:lpwstr>https://commission.europa.eu/publications/guidance-member-states-recovery-and-resilience-plans-part-1_en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EC CoDe</cp:lastModifiedBy>
  <cp:revision>12</cp:revision>
  <dcterms:created xsi:type="dcterms:W3CDTF">2024-09-16T14:03:00Z</dcterms:created>
  <dcterms:modified xsi:type="dcterms:W3CDTF">2024-12-11T10:49:00Z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2024-05-24T12:40:47Z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3da0a0d4-af06-4330-a187-43b89cf8bc23</vt:lpwstr>
  </property>
  <property fmtid="{D5CDD505-2E9C-101B-9397-08002B2CF9AE}" pid="8" name="MSIP_Label_6bd9ddd1-4d20-43f6-abfa-fc3c07406f94_ContentBits">
    <vt:lpwstr>0</vt:lpwstr>
  </property>
  <property fmtid="{D5CDD505-2E9C-101B-9397-08002B2CF9AE}" pid="9" name="ContentTypeId">
    <vt:lpwstr>0x010100FF1B87D5ABF651429579392F313233BD</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2</vt:lpwstr>
  </property>
  <property fmtid="{D5CDD505-2E9C-101B-9397-08002B2CF9AE}" pid="13" name="Last annex">
    <vt:lpwstr>2</vt:lpwstr>
  </property>
  <property fmtid="{D5CDD505-2E9C-101B-9397-08002B2CF9AE}" pid="14" name="Unique annex">
    <vt:lpwstr>0</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CP-039</vt:lpwstr>
  </property>
  <property fmtid="{D5CDD505-2E9C-101B-9397-08002B2CF9AE}" pid="19" name="Last edited using">
    <vt:lpwstr>LW 9.0, Build 20230317</vt:lpwstr>
  </property>
  <property fmtid="{D5CDD505-2E9C-101B-9397-08002B2CF9AE}" pid="20" name="Created using">
    <vt:lpwstr>LW 9.0, Build 20230317</vt:lpwstr>
  </property>
</Properties>
</file>