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FAEC6" w14:textId="62DE51BD" w:rsidR="00F10E48" w:rsidRDefault="00981A09" w:rsidP="00981A09">
      <w:pPr>
        <w:pStyle w:val="Pagedecouverture"/>
        <w:rPr>
          <w:noProof/>
        </w:rPr>
      </w:pPr>
      <w:bookmarkStart w:id="0" w:name="LW_BM_COVERPAGE"/>
      <w:r>
        <w:rPr>
          <w:noProof/>
        </w:rPr>
        <w:pict w14:anchorId="5880AF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48FDB49C-29B1-401D-8238-E3DF6C626582" style="width:455.25pt;height:365.25pt">
            <v:imagedata r:id="rId11" o:title=""/>
          </v:shape>
        </w:pict>
      </w:r>
    </w:p>
    <w:bookmarkEnd w:id="0"/>
    <w:p w14:paraId="44A1065F" w14:textId="2BF2E61B" w:rsidR="008B7551" w:rsidRPr="008B7551" w:rsidRDefault="008B7551" w:rsidP="008B7551">
      <w:pPr>
        <w:pStyle w:val="Pagedecouverture"/>
        <w:rPr>
          <w:noProof/>
        </w:rPr>
        <w:sectPr w:rsidR="008B7551" w:rsidRPr="008B7551" w:rsidSect="00981A09">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3EF8A220" w14:textId="07A112E8" w:rsidR="008164D1" w:rsidRDefault="7AD20ED8">
      <w:pPr>
        <w:rPr>
          <w:rFonts w:cs="Times New Roman"/>
          <w:b/>
          <w:bCs/>
          <w:noProof/>
          <w:sz w:val="32"/>
          <w:szCs w:val="32"/>
        </w:rPr>
      </w:pPr>
      <w:bookmarkStart w:id="1" w:name="_Hlk174526930"/>
      <w:bookmarkStart w:id="2" w:name="_GoBack"/>
      <w:bookmarkEnd w:id="2"/>
      <w:r>
        <w:rPr>
          <w:b/>
          <w:noProof/>
          <w:sz w:val="32"/>
        </w:rPr>
        <w:lastRenderedPageBreak/>
        <w:t xml:space="preserve">Pojmovnik </w:t>
      </w:r>
    </w:p>
    <w:tbl>
      <w:tblPr>
        <w:tblStyle w:val="TabelrasterTNO1"/>
        <w:tblW w:w="9776" w:type="dxa"/>
        <w:tblLook w:val="04A0" w:firstRow="1" w:lastRow="0" w:firstColumn="1" w:lastColumn="0" w:noHBand="0" w:noVBand="1"/>
      </w:tblPr>
      <w:tblGrid>
        <w:gridCol w:w="1696"/>
        <w:gridCol w:w="8080"/>
      </w:tblGrid>
      <w:tr w:rsidR="008164D1" w:rsidRPr="00C92854" w14:paraId="20C55257" w14:textId="77777777" w:rsidTr="00280935">
        <w:trPr>
          <w:trHeight w:val="183"/>
        </w:trPr>
        <w:tc>
          <w:tcPr>
            <w:tcW w:w="1696" w:type="dxa"/>
            <w:tcBorders>
              <w:bottom w:val="single" w:sz="4" w:space="0" w:color="auto"/>
            </w:tcBorders>
            <w:shd w:val="clear" w:color="auto" w:fill="F2F2F2" w:themeFill="background1" w:themeFillShade="F2"/>
          </w:tcPr>
          <w:p w14:paraId="1EDFDE49" w14:textId="77777777" w:rsidR="008164D1" w:rsidRPr="00C92854" w:rsidRDefault="7AD20ED8" w:rsidP="682B9576">
            <w:pPr>
              <w:jc w:val="center"/>
              <w:rPr>
                <w:rFonts w:eastAsia="Calibri"/>
                <w:b/>
                <w:bCs/>
                <w:i/>
                <w:iCs/>
                <w:noProof/>
                <w:sz w:val="24"/>
                <w:szCs w:val="24"/>
              </w:rPr>
            </w:pPr>
            <w:r>
              <w:rPr>
                <w:b/>
                <w:i/>
                <w:noProof/>
                <w:sz w:val="24"/>
              </w:rPr>
              <w:t xml:space="preserve">Pojam </w:t>
            </w:r>
          </w:p>
        </w:tc>
        <w:tc>
          <w:tcPr>
            <w:tcW w:w="8080" w:type="dxa"/>
            <w:tcBorders>
              <w:bottom w:val="single" w:sz="4" w:space="0" w:color="auto"/>
            </w:tcBorders>
            <w:shd w:val="clear" w:color="auto" w:fill="F2F2F2" w:themeFill="background1" w:themeFillShade="F2"/>
          </w:tcPr>
          <w:p w14:paraId="0D5F6C2A" w14:textId="77777777" w:rsidR="008164D1" w:rsidRPr="00C92854" w:rsidRDefault="7AD20ED8" w:rsidP="682B9576">
            <w:pPr>
              <w:jc w:val="both"/>
              <w:rPr>
                <w:rFonts w:eastAsia="Calibri"/>
                <w:b/>
                <w:bCs/>
                <w:i/>
                <w:iCs/>
                <w:noProof/>
                <w:sz w:val="24"/>
                <w:szCs w:val="24"/>
              </w:rPr>
            </w:pPr>
            <w:r>
              <w:rPr>
                <w:b/>
                <w:i/>
                <w:noProof/>
                <w:sz w:val="24"/>
              </w:rPr>
              <w:t>Značenje ili definicija</w:t>
            </w:r>
          </w:p>
        </w:tc>
      </w:tr>
      <w:tr w:rsidR="008164D1" w:rsidRPr="00C92854" w14:paraId="57C4F124" w14:textId="77777777" w:rsidTr="00280935">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4CF4873B" w14:textId="77777777" w:rsidR="008164D1" w:rsidRPr="00C92854" w:rsidRDefault="7AD20ED8" w:rsidP="682B9576">
            <w:pPr>
              <w:rPr>
                <w:rFonts w:eastAsia="Calibri"/>
                <w:noProof/>
                <w:sz w:val="24"/>
                <w:szCs w:val="24"/>
              </w:rPr>
            </w:pPr>
            <w:r>
              <w:rPr>
                <w:noProof/>
                <w:sz w:val="24"/>
              </w:rPr>
              <w:t>Haška konvencija iz 1971.</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14:paraId="5BF4C20A" w14:textId="77777777" w:rsidR="008164D1" w:rsidRPr="00C92854" w:rsidRDefault="00981A09" w:rsidP="682B9576">
            <w:pPr>
              <w:jc w:val="both"/>
              <w:rPr>
                <w:rFonts w:eastAsia="Calibri"/>
                <w:noProof/>
                <w:sz w:val="24"/>
                <w:szCs w:val="24"/>
              </w:rPr>
            </w:pPr>
            <w:hyperlink r:id="rId18" w:history="1">
              <w:r w:rsidR="009E6F51">
                <w:rPr>
                  <w:rStyle w:val="Hyperlink"/>
                  <w:noProof/>
                  <w:sz w:val="24"/>
                </w:rPr>
                <w:t>Konvencija Haške konferencije o međunarodnom privatnom pravu od 4. svibnja 1971. o mjerodavnom pravu za prometne nezgode.</w:t>
              </w:r>
            </w:hyperlink>
            <w:r w:rsidR="009E6F51">
              <w:rPr>
                <w:noProof/>
                <w:sz w:val="24"/>
              </w:rPr>
              <w:t xml:space="preserve"> </w:t>
            </w:r>
          </w:p>
        </w:tc>
      </w:tr>
      <w:tr w:rsidR="008164D1" w:rsidRPr="00C92854" w14:paraId="0F065377" w14:textId="77777777" w:rsidTr="00280935">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3D87C99B" w14:textId="77777777" w:rsidR="008164D1" w:rsidRPr="00C92854" w:rsidRDefault="7AD20ED8" w:rsidP="682B9576">
            <w:pPr>
              <w:rPr>
                <w:rFonts w:eastAsia="Calibri"/>
                <w:noProof/>
                <w:sz w:val="24"/>
                <w:szCs w:val="24"/>
              </w:rPr>
            </w:pPr>
            <w:r>
              <w:rPr>
                <w:noProof/>
                <w:sz w:val="24"/>
              </w:rPr>
              <w:t>studija iz 2021.</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14:paraId="67C042C9" w14:textId="43ABB294" w:rsidR="00D52556" w:rsidRDefault="00981A09" w:rsidP="6AD07731">
            <w:pPr>
              <w:jc w:val="both"/>
              <w:rPr>
                <w:rFonts w:eastAsia="Calibri"/>
                <w:noProof/>
                <w:sz w:val="24"/>
                <w:szCs w:val="24"/>
              </w:rPr>
            </w:pPr>
            <w:hyperlink r:id="rId19" w:history="1">
              <w:r w:rsidR="009E6F51">
                <w:rPr>
                  <w:rStyle w:val="Hyperlink"/>
                  <w:noProof/>
                  <w:sz w:val="24"/>
                </w:rPr>
                <w:t xml:space="preserve">Studija Britanskog instituta za međunarodno i komparativno pravo i poduzeća Civic Consulting, </w:t>
              </w:r>
              <w:r w:rsidR="009E6F51">
                <w:rPr>
                  <w:rStyle w:val="Hyperlink"/>
                  <w:i/>
                  <w:noProof/>
                  <w:sz w:val="24"/>
                </w:rPr>
                <w:t>Study on the Rome II Regulation (EC) 864/2007 on the law applicable to non-contractual obligations</w:t>
              </w:r>
              <w:r w:rsidR="009E6F51">
                <w:rPr>
                  <w:rStyle w:val="Hyperlink"/>
                  <w:noProof/>
                  <w:sz w:val="24"/>
                </w:rPr>
                <w:t>.</w:t>
              </w:r>
            </w:hyperlink>
            <w:r w:rsidR="009E6F51">
              <w:rPr>
                <w:noProof/>
                <w:sz w:val="24"/>
              </w:rPr>
              <w:t xml:space="preserve"> U studiji se procjenjuju iskustva i problemi u tumačenju Uredbe Rim II za potrebe njezine primjene u praksi iz razdoblja 2010. – 2020. </w:t>
            </w:r>
          </w:p>
          <w:p w14:paraId="04175AE2" w14:textId="428E0AC2" w:rsidR="008164D1" w:rsidRPr="00C92854" w:rsidRDefault="7AD20ED8" w:rsidP="682B9576">
            <w:pPr>
              <w:jc w:val="both"/>
              <w:rPr>
                <w:rFonts w:eastAsia="Calibri"/>
                <w:noProof/>
                <w:sz w:val="24"/>
                <w:szCs w:val="24"/>
              </w:rPr>
            </w:pPr>
            <w:r>
              <w:rPr>
                <w:noProof/>
                <w:sz w:val="24"/>
              </w:rPr>
              <w:t>Vidjeti sažetak u odjeljku 2. radnog dokumenta službi Komisije priloženog ovom izvješću.</w:t>
            </w:r>
          </w:p>
        </w:tc>
      </w:tr>
      <w:tr w:rsidR="008164D1" w:rsidRPr="00C92854" w14:paraId="03546C39" w14:textId="77777777" w:rsidTr="00280935">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00BCBB06" w14:textId="77777777" w:rsidR="008164D1" w:rsidRPr="00C92854" w:rsidRDefault="7AD20ED8" w:rsidP="006C2B68">
            <w:pPr>
              <w:rPr>
                <w:rFonts w:eastAsia="Calibri"/>
                <w:noProof/>
                <w:sz w:val="24"/>
                <w:szCs w:val="24"/>
              </w:rPr>
            </w:pPr>
            <w:r>
              <w:rPr>
                <w:noProof/>
                <w:sz w:val="24"/>
              </w:rPr>
              <w:t xml:space="preserve">upitnik iz 2023. </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14:paraId="635F90E5" w14:textId="77777777" w:rsidR="008164D1" w:rsidRPr="00C92854" w:rsidRDefault="7AD20ED8" w:rsidP="006C2B68">
            <w:pPr>
              <w:jc w:val="both"/>
              <w:rPr>
                <w:noProof/>
                <w:sz w:val="24"/>
                <w:szCs w:val="24"/>
              </w:rPr>
            </w:pPr>
            <w:r>
              <w:rPr>
                <w:noProof/>
                <w:sz w:val="24"/>
              </w:rPr>
              <w:t xml:space="preserve">Upitnik koji je 2023. poslan državama članicama EU-a radi prikupljanja ažuriranih informacija o primjeni Uredbe Rim II. </w:t>
            </w:r>
          </w:p>
          <w:p w14:paraId="6446987A" w14:textId="5E3F9C53" w:rsidR="008164D1" w:rsidRPr="00C92854" w:rsidRDefault="7AD20ED8" w:rsidP="006C2B68">
            <w:pPr>
              <w:jc w:val="both"/>
              <w:rPr>
                <w:noProof/>
                <w:sz w:val="24"/>
                <w:szCs w:val="24"/>
              </w:rPr>
            </w:pPr>
            <w:r>
              <w:rPr>
                <w:noProof/>
                <w:sz w:val="24"/>
              </w:rPr>
              <w:t>Vidjeti odjeljak 3. radnog dokumenta službi Komisije.</w:t>
            </w:r>
          </w:p>
        </w:tc>
      </w:tr>
      <w:tr w:rsidR="22BBA727" w:rsidRPr="00C92854" w14:paraId="5DB786CB" w14:textId="77777777" w:rsidTr="00280935">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21501AAC" w14:textId="66518BF3" w:rsidR="5236B655" w:rsidRPr="00C92854" w:rsidRDefault="435CDC68" w:rsidP="22BBA727">
            <w:pPr>
              <w:rPr>
                <w:rFonts w:eastAsia="Calibri"/>
                <w:noProof/>
                <w:sz w:val="24"/>
                <w:szCs w:val="24"/>
              </w:rPr>
            </w:pPr>
            <w:r>
              <w:rPr>
                <w:noProof/>
                <w:sz w:val="24"/>
              </w:rPr>
              <w:t>Direktiva protiv strateških tužbi usmjerenih protiv javnog djelovanja</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14:paraId="0FAF7903" w14:textId="3B193F7E" w:rsidR="0568066A" w:rsidRPr="00C92854" w:rsidRDefault="73E7A9E2" w:rsidP="22BBA727">
            <w:pPr>
              <w:jc w:val="both"/>
              <w:rPr>
                <w:noProof/>
                <w:sz w:val="24"/>
                <w:szCs w:val="24"/>
              </w:rPr>
            </w:pPr>
            <w:r>
              <w:rPr>
                <w:noProof/>
                <w:sz w:val="24"/>
              </w:rPr>
              <w:t>Direktiva (EU) 2024/1069 Europskog parlamenta i Vijeća od 11. travnja 2024. o zaštiti osoba uključenih u javno djelovanje od očito neosnovanih tužbi ili zlonamjernih sudskih postupaka („strateške tužbe usmjerene protiv javnog djelovanja”), SL L, 2024/1069, 16.4.2024.</w:t>
            </w:r>
          </w:p>
        </w:tc>
      </w:tr>
      <w:tr w:rsidR="008164D1" w:rsidRPr="00C92854" w14:paraId="23E59E46" w14:textId="77777777" w:rsidTr="00280935">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58C86966" w14:textId="5317CB39" w:rsidR="008164D1" w:rsidRPr="00C92854" w:rsidRDefault="7AD20ED8" w:rsidP="682B9576">
            <w:pPr>
              <w:rPr>
                <w:rFonts w:eastAsia="Calibri"/>
                <w:noProof/>
                <w:sz w:val="24"/>
                <w:szCs w:val="24"/>
              </w:rPr>
            </w:pPr>
            <w:r>
              <w:rPr>
                <w:noProof/>
                <w:sz w:val="24"/>
              </w:rPr>
              <w:t>Uredba Bruxelles I.a</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14:paraId="1B804BB8" w14:textId="77777777" w:rsidR="008164D1" w:rsidRPr="00C92854" w:rsidRDefault="7AD20ED8" w:rsidP="682B9576">
            <w:pPr>
              <w:jc w:val="both"/>
              <w:rPr>
                <w:rFonts w:eastAsia="Calibri"/>
                <w:noProof/>
                <w:sz w:val="24"/>
                <w:szCs w:val="24"/>
              </w:rPr>
            </w:pPr>
            <w:r>
              <w:rPr>
                <w:noProof/>
                <w:sz w:val="24"/>
              </w:rPr>
              <w:t xml:space="preserve">Uredba (EU) br. 1215/2012 Europskog parlamenta i Vijeća od 12. prosinca 2012. o nadležnosti, priznavanju i izvršenju sudskih odluka u građanskim i trgovačkim stvarima (preinačena), SL L 351, 20.12.2012., str. 1. </w:t>
            </w:r>
          </w:p>
        </w:tc>
      </w:tr>
      <w:tr w:rsidR="008164D1" w:rsidRPr="00C92854" w14:paraId="5EAB39B9" w14:textId="77777777" w:rsidTr="00280935">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3AF5A165" w14:textId="77777777" w:rsidR="008164D1" w:rsidRPr="00C92854" w:rsidRDefault="7AD20ED8" w:rsidP="006C2B68">
            <w:pPr>
              <w:rPr>
                <w:rFonts w:eastAsia="Calibri"/>
                <w:noProof/>
                <w:sz w:val="24"/>
                <w:szCs w:val="24"/>
              </w:rPr>
            </w:pPr>
            <w:r>
              <w:rPr>
                <w:noProof/>
                <w:sz w:val="24"/>
              </w:rPr>
              <w:t>Sud EU-a</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14:paraId="7C3D81D8" w14:textId="77777777" w:rsidR="008164D1" w:rsidRPr="00C92854" w:rsidRDefault="7AD20ED8" w:rsidP="006C2B68">
            <w:pPr>
              <w:jc w:val="both"/>
              <w:rPr>
                <w:rFonts w:eastAsia="Calibri"/>
                <w:noProof/>
                <w:sz w:val="24"/>
                <w:szCs w:val="24"/>
              </w:rPr>
            </w:pPr>
            <w:r>
              <w:rPr>
                <w:noProof/>
                <w:sz w:val="24"/>
              </w:rPr>
              <w:t>Sud Europske unije.</w:t>
            </w:r>
          </w:p>
        </w:tc>
      </w:tr>
      <w:tr w:rsidR="00C97130" w:rsidRPr="00C92854" w14:paraId="62E3F943" w14:textId="77777777" w:rsidTr="00280935">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1108BAB1" w14:textId="3679537B" w:rsidR="00C97130" w:rsidRPr="00C92854" w:rsidRDefault="47B8DDFD" w:rsidP="00C97130">
            <w:pPr>
              <w:jc w:val="both"/>
              <w:rPr>
                <w:rFonts w:eastAsia="Calibri"/>
                <w:noProof/>
                <w:sz w:val="24"/>
                <w:szCs w:val="24"/>
              </w:rPr>
            </w:pPr>
            <w:r>
              <w:rPr>
                <w:noProof/>
                <w:sz w:val="24"/>
              </w:rPr>
              <w:t>EU</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14:paraId="16EED166" w14:textId="08B570B8" w:rsidR="00C97130" w:rsidRPr="00C92854" w:rsidRDefault="47B8DDFD" w:rsidP="00C97130">
            <w:pPr>
              <w:jc w:val="both"/>
              <w:rPr>
                <w:rFonts w:eastAsia="Calibri"/>
                <w:noProof/>
                <w:sz w:val="24"/>
                <w:szCs w:val="24"/>
              </w:rPr>
            </w:pPr>
            <w:r>
              <w:rPr>
                <w:noProof/>
                <w:sz w:val="24"/>
              </w:rPr>
              <w:t>Europska unija.</w:t>
            </w:r>
          </w:p>
        </w:tc>
      </w:tr>
      <w:tr w:rsidR="001E55F3" w:rsidRPr="00C92854" w14:paraId="6057FD1B" w14:textId="77777777" w:rsidTr="00280935">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0DE8BC9E" w14:textId="00DBFED7" w:rsidR="001E55F3" w:rsidRPr="00C92854" w:rsidRDefault="04D1926A" w:rsidP="00C97130">
            <w:pPr>
              <w:jc w:val="both"/>
              <w:rPr>
                <w:rFonts w:eastAsia="Calibri"/>
                <w:noProof/>
                <w:sz w:val="24"/>
                <w:szCs w:val="24"/>
              </w:rPr>
            </w:pPr>
            <w:r>
              <w:rPr>
                <w:noProof/>
                <w:sz w:val="24"/>
              </w:rPr>
              <w:t>Opća uredba o zaštiti podataka (OUZP)</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14:paraId="3498AE00" w14:textId="7122DF9B" w:rsidR="001E55F3" w:rsidRPr="00C92854" w:rsidRDefault="470000BA" w:rsidP="00C97130">
            <w:pPr>
              <w:jc w:val="both"/>
              <w:rPr>
                <w:rFonts w:eastAsia="Calibri"/>
                <w:noProof/>
                <w:sz w:val="24"/>
                <w:szCs w:val="24"/>
              </w:rPr>
            </w:pPr>
            <w:r>
              <w:rPr>
                <w:noProof/>
                <w:sz w:val="24"/>
              </w:rPr>
              <w:t>Uredba (EU) 2016/679 Europskog parlamenta i Vijeća od 27. travnja 2016. o zaštiti pojedinaca u vezi s obradom osobnih podataka i o slobodnom kretanju takvih podataka, SL L 119, 4.5.2016., str. 1.</w:t>
            </w:r>
          </w:p>
        </w:tc>
      </w:tr>
      <w:tr w:rsidR="008164D1" w:rsidRPr="00C92854" w14:paraId="51D95F2A" w14:textId="77777777" w:rsidTr="00280935">
        <w:tc>
          <w:tcPr>
            <w:tcW w:w="1696" w:type="dxa"/>
            <w:tcBorders>
              <w:top w:val="single" w:sz="4" w:space="0" w:color="auto"/>
              <w:bottom w:val="single" w:sz="4" w:space="0" w:color="auto"/>
            </w:tcBorders>
            <w:shd w:val="clear" w:color="auto" w:fill="FFFFFF" w:themeFill="background1"/>
          </w:tcPr>
          <w:p w14:paraId="052728A5" w14:textId="77777777" w:rsidR="008164D1" w:rsidRPr="00C92854" w:rsidRDefault="7AD20ED8" w:rsidP="682B9576">
            <w:pPr>
              <w:rPr>
                <w:rFonts w:eastAsia="Calibri"/>
                <w:noProof/>
                <w:sz w:val="24"/>
                <w:szCs w:val="24"/>
              </w:rPr>
            </w:pPr>
            <w:r>
              <w:rPr>
                <w:noProof/>
                <w:sz w:val="24"/>
              </w:rPr>
              <w:t>država članica</w:t>
            </w:r>
          </w:p>
        </w:tc>
        <w:tc>
          <w:tcPr>
            <w:tcW w:w="8080" w:type="dxa"/>
            <w:tcBorders>
              <w:top w:val="single" w:sz="4" w:space="0" w:color="auto"/>
              <w:bottom w:val="single" w:sz="4" w:space="0" w:color="auto"/>
            </w:tcBorders>
            <w:shd w:val="clear" w:color="auto" w:fill="FFFFFF" w:themeFill="background1"/>
          </w:tcPr>
          <w:p w14:paraId="4A4EF352" w14:textId="77777777" w:rsidR="008164D1" w:rsidRPr="00C92854" w:rsidRDefault="7AD20ED8" w:rsidP="682B9576">
            <w:pPr>
              <w:jc w:val="both"/>
              <w:rPr>
                <w:rFonts w:eastAsia="Calibri"/>
                <w:noProof/>
                <w:sz w:val="24"/>
                <w:szCs w:val="24"/>
              </w:rPr>
            </w:pPr>
            <w:r>
              <w:rPr>
                <w:noProof/>
                <w:sz w:val="24"/>
              </w:rPr>
              <w:t>Država članica Europske unije.</w:t>
            </w:r>
          </w:p>
        </w:tc>
      </w:tr>
      <w:tr w:rsidR="00761DCD" w:rsidRPr="00C92854" w14:paraId="40D129B9" w14:textId="77777777" w:rsidTr="00280935">
        <w:tc>
          <w:tcPr>
            <w:tcW w:w="1696" w:type="dxa"/>
            <w:tcBorders>
              <w:top w:val="single" w:sz="4" w:space="0" w:color="auto"/>
              <w:bottom w:val="single" w:sz="4" w:space="0" w:color="auto"/>
            </w:tcBorders>
            <w:shd w:val="clear" w:color="auto" w:fill="FFFFFF" w:themeFill="background1"/>
          </w:tcPr>
          <w:p w14:paraId="1B24A7F3" w14:textId="77777777" w:rsidR="00761DCD" w:rsidRPr="00C92854" w:rsidRDefault="00761DCD" w:rsidP="00761DCD">
            <w:pPr>
              <w:rPr>
                <w:rFonts w:eastAsia="Calibri"/>
                <w:noProof/>
                <w:sz w:val="24"/>
                <w:szCs w:val="24"/>
              </w:rPr>
            </w:pPr>
            <w:r>
              <w:rPr>
                <w:noProof/>
                <w:sz w:val="24"/>
              </w:rPr>
              <w:t>Uredba Rim I</w:t>
            </w:r>
          </w:p>
        </w:tc>
        <w:tc>
          <w:tcPr>
            <w:tcW w:w="8080" w:type="dxa"/>
            <w:tcBorders>
              <w:top w:val="single" w:sz="4" w:space="0" w:color="auto"/>
              <w:bottom w:val="single" w:sz="4" w:space="0" w:color="auto"/>
            </w:tcBorders>
            <w:shd w:val="clear" w:color="auto" w:fill="FFFFFF" w:themeFill="background1"/>
          </w:tcPr>
          <w:p w14:paraId="684BD903" w14:textId="77777777" w:rsidR="00761DCD" w:rsidRPr="00C92854" w:rsidRDefault="00761DCD" w:rsidP="00761DCD">
            <w:pPr>
              <w:jc w:val="both"/>
              <w:rPr>
                <w:rFonts w:eastAsia="Calibri"/>
                <w:noProof/>
                <w:sz w:val="24"/>
                <w:szCs w:val="24"/>
              </w:rPr>
            </w:pPr>
            <w:r>
              <w:rPr>
                <w:noProof/>
                <w:sz w:val="24"/>
              </w:rPr>
              <w:t>Uredba (EZ) br. 593/2008 Europskog parlamenta i Vijeća od 17. lipnja 2008. o pravu koje se primjenjuje na ugovorne obveze (Rim I),</w:t>
            </w:r>
            <w:r>
              <w:rPr>
                <w:i/>
                <w:noProof/>
                <w:color w:val="333333"/>
                <w:sz w:val="24"/>
                <w:shd w:val="clear" w:color="auto" w:fill="FFFFFF"/>
              </w:rPr>
              <w:t xml:space="preserve"> </w:t>
            </w:r>
            <w:r>
              <w:rPr>
                <w:noProof/>
                <w:sz w:val="24"/>
              </w:rPr>
              <w:t>SL L 177, 4.7.2008., str. 6.</w:t>
            </w:r>
          </w:p>
        </w:tc>
      </w:tr>
      <w:tr w:rsidR="00761DCD" w:rsidRPr="00C92854" w14:paraId="65CF4260" w14:textId="77777777" w:rsidTr="00280935">
        <w:tc>
          <w:tcPr>
            <w:tcW w:w="1696" w:type="dxa"/>
            <w:tcBorders>
              <w:top w:val="single" w:sz="4" w:space="0" w:color="auto"/>
              <w:bottom w:val="single" w:sz="4" w:space="0" w:color="auto"/>
            </w:tcBorders>
            <w:tcMar>
              <w:top w:w="85" w:type="dxa"/>
              <w:left w:w="57" w:type="dxa"/>
              <w:bottom w:w="85" w:type="dxa"/>
              <w:right w:w="57" w:type="dxa"/>
            </w:tcMar>
          </w:tcPr>
          <w:p w14:paraId="6341EB5E" w14:textId="52778EF2" w:rsidR="00761DCD" w:rsidRPr="00C92854" w:rsidRDefault="00761DCD" w:rsidP="00761DCD">
            <w:pPr>
              <w:rPr>
                <w:rFonts w:eastAsia="Calibri"/>
                <w:noProof/>
                <w:sz w:val="24"/>
                <w:szCs w:val="24"/>
              </w:rPr>
            </w:pPr>
            <w:r>
              <w:rPr>
                <w:noProof/>
                <w:sz w:val="24"/>
              </w:rPr>
              <w:t>Uredba Rim II</w:t>
            </w:r>
          </w:p>
        </w:tc>
        <w:tc>
          <w:tcPr>
            <w:tcW w:w="8080" w:type="dxa"/>
            <w:tcBorders>
              <w:top w:val="single" w:sz="4" w:space="0" w:color="auto"/>
              <w:bottom w:val="single" w:sz="4" w:space="0" w:color="auto"/>
            </w:tcBorders>
            <w:shd w:val="clear" w:color="auto" w:fill="auto"/>
            <w:tcMar>
              <w:top w:w="85" w:type="dxa"/>
              <w:left w:w="57" w:type="dxa"/>
              <w:bottom w:w="85" w:type="dxa"/>
              <w:right w:w="57" w:type="dxa"/>
            </w:tcMar>
          </w:tcPr>
          <w:p w14:paraId="72EF6A55" w14:textId="77777777" w:rsidR="00761DCD" w:rsidRPr="00C92854" w:rsidRDefault="00761DCD" w:rsidP="00761DCD">
            <w:pPr>
              <w:jc w:val="both"/>
              <w:rPr>
                <w:rFonts w:eastAsia="Calibri"/>
                <w:noProof/>
                <w:sz w:val="24"/>
                <w:szCs w:val="24"/>
              </w:rPr>
            </w:pPr>
            <w:r>
              <w:rPr>
                <w:noProof/>
                <w:sz w:val="24"/>
              </w:rPr>
              <w:t>Uredba (EZ) br. 864/2007 Europskog parlamenta i Vijeća od 11. srpnja 2007. o pravu koje se primjenjuje na izvanugovorne obveze (Rim II), SL L 199, 31.7.2007., str. 40.</w:t>
            </w:r>
          </w:p>
        </w:tc>
      </w:tr>
      <w:tr w:rsidR="00761DCD" w:rsidRPr="00C92854" w14:paraId="632F6571" w14:textId="77777777" w:rsidTr="00280935">
        <w:tc>
          <w:tcPr>
            <w:tcW w:w="1696" w:type="dxa"/>
            <w:tcBorders>
              <w:top w:val="single" w:sz="4" w:space="0" w:color="auto"/>
              <w:bottom w:val="single" w:sz="4" w:space="0" w:color="auto"/>
            </w:tcBorders>
            <w:tcMar>
              <w:top w:w="85" w:type="dxa"/>
              <w:left w:w="57" w:type="dxa"/>
              <w:bottom w:w="85" w:type="dxa"/>
              <w:right w:w="57" w:type="dxa"/>
            </w:tcMar>
          </w:tcPr>
          <w:p w14:paraId="2523B7DE" w14:textId="301A0433" w:rsidR="00761DCD" w:rsidRPr="00C92854" w:rsidRDefault="00761DCD" w:rsidP="00761DCD">
            <w:pPr>
              <w:rPr>
                <w:rFonts w:eastAsia="Calibri"/>
                <w:noProof/>
                <w:sz w:val="24"/>
                <w:szCs w:val="24"/>
              </w:rPr>
            </w:pPr>
            <w:r>
              <w:rPr>
                <w:noProof/>
                <w:sz w:val="24"/>
              </w:rPr>
              <w:t>strateška tužba usmjerena protiv javnog djelovanja</w:t>
            </w:r>
          </w:p>
        </w:tc>
        <w:tc>
          <w:tcPr>
            <w:tcW w:w="8080" w:type="dxa"/>
            <w:tcBorders>
              <w:top w:val="single" w:sz="4" w:space="0" w:color="auto"/>
              <w:bottom w:val="single" w:sz="4" w:space="0" w:color="auto"/>
            </w:tcBorders>
            <w:shd w:val="clear" w:color="auto" w:fill="auto"/>
            <w:tcMar>
              <w:top w:w="85" w:type="dxa"/>
              <w:left w:w="57" w:type="dxa"/>
              <w:bottom w:w="85" w:type="dxa"/>
              <w:right w:w="57" w:type="dxa"/>
            </w:tcMar>
          </w:tcPr>
          <w:p w14:paraId="6651978A" w14:textId="1C5A10B1" w:rsidR="00761DCD" w:rsidRPr="00C92854" w:rsidRDefault="00761DCD" w:rsidP="00761DCD">
            <w:pPr>
              <w:jc w:val="both"/>
              <w:rPr>
                <w:rFonts w:eastAsia="Calibri"/>
                <w:noProof/>
                <w:sz w:val="24"/>
                <w:szCs w:val="24"/>
              </w:rPr>
            </w:pPr>
            <w:r>
              <w:rPr>
                <w:noProof/>
                <w:sz w:val="24"/>
              </w:rPr>
              <w:t>Strateška tužba usmjerena protiv javnog djelovanja.</w:t>
            </w:r>
          </w:p>
        </w:tc>
      </w:tr>
      <w:tr w:rsidR="00761DCD" w:rsidRPr="00C92854" w14:paraId="363511D3" w14:textId="77777777" w:rsidTr="00280935">
        <w:tc>
          <w:tcPr>
            <w:tcW w:w="1696" w:type="dxa"/>
            <w:tcBorders>
              <w:top w:val="single" w:sz="4" w:space="0" w:color="auto"/>
              <w:bottom w:val="single" w:sz="4" w:space="0" w:color="auto"/>
            </w:tcBorders>
            <w:tcMar>
              <w:top w:w="85" w:type="dxa"/>
              <w:left w:w="57" w:type="dxa"/>
              <w:bottom w:w="85" w:type="dxa"/>
              <w:right w:w="57" w:type="dxa"/>
            </w:tcMar>
          </w:tcPr>
          <w:p w14:paraId="5B3254AF" w14:textId="77777777" w:rsidR="00761DCD" w:rsidRPr="00C92854" w:rsidRDefault="00761DCD" w:rsidP="00761DCD">
            <w:pPr>
              <w:rPr>
                <w:rFonts w:eastAsia="Calibri"/>
                <w:noProof/>
                <w:sz w:val="24"/>
                <w:szCs w:val="24"/>
              </w:rPr>
            </w:pPr>
            <w:r>
              <w:rPr>
                <w:noProof/>
                <w:sz w:val="24"/>
              </w:rPr>
              <w:t>studija o primjeni stranog prava</w:t>
            </w:r>
          </w:p>
        </w:tc>
        <w:tc>
          <w:tcPr>
            <w:tcW w:w="8080" w:type="dxa"/>
            <w:tcBorders>
              <w:top w:val="single" w:sz="4" w:space="0" w:color="auto"/>
              <w:bottom w:val="single" w:sz="4" w:space="0" w:color="auto"/>
            </w:tcBorders>
            <w:shd w:val="clear" w:color="auto" w:fill="auto"/>
            <w:tcMar>
              <w:top w:w="85" w:type="dxa"/>
              <w:left w:w="57" w:type="dxa"/>
              <w:bottom w:w="85" w:type="dxa"/>
              <w:right w:w="57" w:type="dxa"/>
            </w:tcMar>
          </w:tcPr>
          <w:p w14:paraId="1D8F4054" w14:textId="77777777" w:rsidR="00761DCD" w:rsidRDefault="00981A09" w:rsidP="00761DCD">
            <w:pPr>
              <w:jc w:val="both"/>
              <w:rPr>
                <w:rStyle w:val="Hyperlink"/>
                <w:rFonts w:eastAsia="Calibri"/>
                <w:noProof/>
                <w:sz w:val="24"/>
                <w:szCs w:val="24"/>
              </w:rPr>
            </w:pPr>
            <w:hyperlink r:id="rId20" w:history="1">
              <w:r w:rsidR="009E6F51">
                <w:rPr>
                  <w:rStyle w:val="Hyperlink"/>
                  <w:noProof/>
                  <w:sz w:val="24"/>
                </w:rPr>
                <w:t xml:space="preserve">Studija Švicarskog instituta za komparativno pravo iz 2011., </w:t>
              </w:r>
              <w:r w:rsidR="009E6F51">
                <w:rPr>
                  <w:rStyle w:val="Hyperlink"/>
                  <w:i/>
                  <w:noProof/>
                  <w:sz w:val="24"/>
                </w:rPr>
                <w:t>Application of Foreign Law in Civil Matters in the EU Member States and Its Perspectives For the Future</w:t>
              </w:r>
              <w:r w:rsidR="009E6F51">
                <w:rPr>
                  <w:rStyle w:val="Hyperlink"/>
                  <w:noProof/>
                  <w:sz w:val="24"/>
                </w:rPr>
                <w:t>.</w:t>
              </w:r>
            </w:hyperlink>
            <w:r w:rsidR="009E6F51">
              <w:rPr>
                <w:rStyle w:val="Hyperlink"/>
                <w:noProof/>
                <w:sz w:val="24"/>
              </w:rPr>
              <w:t xml:space="preserve"> </w:t>
            </w:r>
          </w:p>
          <w:p w14:paraId="34E7A86C" w14:textId="495D12EA" w:rsidR="00761DCD" w:rsidRPr="00C92854" w:rsidRDefault="00761DCD" w:rsidP="00761DCD">
            <w:pPr>
              <w:jc w:val="both"/>
              <w:rPr>
                <w:rFonts w:eastAsia="Calibri"/>
                <w:noProof/>
                <w:sz w:val="24"/>
                <w:szCs w:val="24"/>
              </w:rPr>
            </w:pPr>
            <w:r>
              <w:rPr>
                <w:noProof/>
                <w:sz w:val="24"/>
              </w:rPr>
              <w:t>Vidjeti sažetak u odjeljku 2. radnog dokumenta službi Komisije.</w:t>
            </w:r>
          </w:p>
        </w:tc>
      </w:tr>
      <w:tr w:rsidR="00761DCD" w:rsidRPr="00C92854" w14:paraId="72318AFF" w14:textId="77777777" w:rsidTr="00280935">
        <w:tc>
          <w:tcPr>
            <w:tcW w:w="1696" w:type="dxa"/>
            <w:tcBorders>
              <w:top w:val="single" w:sz="4" w:space="0" w:color="auto"/>
              <w:bottom w:val="single" w:sz="4" w:space="0" w:color="auto"/>
            </w:tcBorders>
            <w:tcMar>
              <w:top w:w="85" w:type="dxa"/>
              <w:left w:w="57" w:type="dxa"/>
              <w:bottom w:w="85" w:type="dxa"/>
              <w:right w:w="57" w:type="dxa"/>
            </w:tcMar>
          </w:tcPr>
          <w:p w14:paraId="2CF99648" w14:textId="77777777" w:rsidR="00761DCD" w:rsidRPr="00C92854" w:rsidRDefault="00761DCD" w:rsidP="00761DCD">
            <w:pPr>
              <w:rPr>
                <w:rFonts w:eastAsia="Calibri"/>
                <w:noProof/>
                <w:sz w:val="24"/>
                <w:szCs w:val="24"/>
              </w:rPr>
            </w:pPr>
            <w:r>
              <w:rPr>
                <w:noProof/>
                <w:sz w:val="24"/>
              </w:rPr>
              <w:t xml:space="preserve">studija o privatnosti </w:t>
            </w:r>
          </w:p>
        </w:tc>
        <w:tc>
          <w:tcPr>
            <w:tcW w:w="8080" w:type="dxa"/>
            <w:tcBorders>
              <w:top w:val="single" w:sz="4" w:space="0" w:color="auto"/>
              <w:bottom w:val="single" w:sz="4" w:space="0" w:color="auto"/>
            </w:tcBorders>
            <w:shd w:val="clear" w:color="auto" w:fill="auto"/>
            <w:tcMar>
              <w:top w:w="85" w:type="dxa"/>
              <w:left w:w="57" w:type="dxa"/>
              <w:bottom w:w="85" w:type="dxa"/>
              <w:right w:w="57" w:type="dxa"/>
            </w:tcMar>
          </w:tcPr>
          <w:p w14:paraId="7668E0D3" w14:textId="77777777" w:rsidR="00761DCD" w:rsidRDefault="00981A09" w:rsidP="00761DCD">
            <w:pPr>
              <w:jc w:val="both"/>
              <w:rPr>
                <w:rFonts w:eastAsia="Calibri"/>
                <w:noProof/>
                <w:sz w:val="24"/>
                <w:szCs w:val="24"/>
              </w:rPr>
            </w:pPr>
            <w:hyperlink r:id="rId21">
              <w:r w:rsidR="009E6F51">
                <w:rPr>
                  <w:rStyle w:val="Hyperlink"/>
                  <w:noProof/>
                  <w:sz w:val="24"/>
                </w:rPr>
                <w:t xml:space="preserve">Studija poduzeća MainStrat iz 2009., </w:t>
              </w:r>
              <w:r w:rsidR="009E6F51">
                <w:rPr>
                  <w:rStyle w:val="Hyperlink"/>
                  <w:i/>
                  <w:noProof/>
                  <w:sz w:val="24"/>
                </w:rPr>
                <w:t>Comparative Study on the Situation in the 27 EU Countries as regards the Law Applicable to Non-Contractual Obligations Arising out of Violations of Privacy and Rights Relating to Personality</w:t>
              </w:r>
            </w:hyperlink>
            <w:r w:rsidR="009E6F51">
              <w:rPr>
                <w:noProof/>
                <w:sz w:val="24"/>
              </w:rPr>
              <w:t xml:space="preserve">. </w:t>
            </w:r>
          </w:p>
          <w:p w14:paraId="7E071EB2" w14:textId="12AB7107" w:rsidR="00761DCD" w:rsidRPr="00C92854" w:rsidRDefault="00761DCD" w:rsidP="00761DCD">
            <w:pPr>
              <w:jc w:val="both"/>
              <w:rPr>
                <w:rFonts w:eastAsia="Calibri"/>
                <w:noProof/>
                <w:sz w:val="24"/>
                <w:szCs w:val="24"/>
              </w:rPr>
            </w:pPr>
            <w:r>
              <w:rPr>
                <w:noProof/>
                <w:sz w:val="24"/>
              </w:rPr>
              <w:t>Vidjeti sažetak u odjeljku 2. radnog dokumenta službi Komisije.</w:t>
            </w:r>
          </w:p>
        </w:tc>
      </w:tr>
      <w:tr w:rsidR="00761DCD" w:rsidRPr="00C92854" w14:paraId="248E1C5D" w14:textId="77777777" w:rsidTr="00280935">
        <w:tc>
          <w:tcPr>
            <w:tcW w:w="1696" w:type="dxa"/>
            <w:tcBorders>
              <w:top w:val="single" w:sz="4" w:space="0" w:color="auto"/>
              <w:bottom w:val="single" w:sz="4" w:space="0" w:color="auto"/>
            </w:tcBorders>
            <w:tcMar>
              <w:top w:w="85" w:type="dxa"/>
              <w:left w:w="57" w:type="dxa"/>
              <w:bottom w:w="85" w:type="dxa"/>
              <w:right w:w="57" w:type="dxa"/>
            </w:tcMar>
          </w:tcPr>
          <w:p w14:paraId="71AE4E0C" w14:textId="77777777" w:rsidR="00761DCD" w:rsidRPr="00C92854" w:rsidRDefault="00761DCD" w:rsidP="00761DCD">
            <w:pPr>
              <w:rPr>
                <w:rFonts w:eastAsia="Calibri"/>
                <w:noProof/>
                <w:sz w:val="24"/>
                <w:szCs w:val="24"/>
              </w:rPr>
            </w:pPr>
            <w:r>
              <w:rPr>
                <w:noProof/>
                <w:sz w:val="24"/>
              </w:rPr>
              <w:t>studija o prometnim nesrećama</w:t>
            </w:r>
          </w:p>
        </w:tc>
        <w:tc>
          <w:tcPr>
            <w:tcW w:w="8080" w:type="dxa"/>
            <w:tcBorders>
              <w:top w:val="single" w:sz="4" w:space="0" w:color="auto"/>
              <w:bottom w:val="single" w:sz="4" w:space="0" w:color="auto"/>
            </w:tcBorders>
            <w:shd w:val="clear" w:color="auto" w:fill="auto"/>
            <w:tcMar>
              <w:top w:w="85" w:type="dxa"/>
              <w:left w:w="57" w:type="dxa"/>
              <w:bottom w:w="85" w:type="dxa"/>
              <w:right w:w="57" w:type="dxa"/>
            </w:tcMar>
          </w:tcPr>
          <w:p w14:paraId="46F5147A" w14:textId="77777777" w:rsidR="00761DCD" w:rsidRPr="00C92854" w:rsidRDefault="00981A09" w:rsidP="00761DCD">
            <w:pPr>
              <w:jc w:val="both"/>
              <w:rPr>
                <w:rFonts w:eastAsia="Calibri"/>
                <w:noProof/>
                <w:sz w:val="24"/>
                <w:szCs w:val="24"/>
              </w:rPr>
            </w:pPr>
            <w:hyperlink r:id="rId22" w:history="1">
              <w:r w:rsidR="009E6F51">
                <w:rPr>
                  <w:rStyle w:val="Hyperlink"/>
                  <w:noProof/>
                  <w:sz w:val="24"/>
                </w:rPr>
                <w:t xml:space="preserve">Studija iz 2009. koju je provelo odvjetničko društvo Demolin, Brulard, Barthelemy – Hoche, </w:t>
              </w:r>
              <w:r w:rsidR="009E6F51">
                <w:rPr>
                  <w:rStyle w:val="Hyperlink"/>
                  <w:i/>
                  <w:noProof/>
                  <w:sz w:val="24"/>
                </w:rPr>
                <w:t>Compensation of Victims of Cross-border Road Traffic Accidents in the EU:</w:t>
              </w:r>
            </w:hyperlink>
            <w:hyperlink r:id="rId23" w:history="1">
              <w:r w:rsidR="009E6F51">
                <w:rPr>
                  <w:rStyle w:val="Hyperlink"/>
                  <w:i/>
                  <w:noProof/>
                  <w:sz w:val="24"/>
                </w:rPr>
                <w:t>Comparison of National Practices, Analysis of Problems and Evaluation of Options for Improving the Position of Cross-border Victims</w:t>
              </w:r>
            </w:hyperlink>
            <w:r w:rsidR="009E6F51">
              <w:rPr>
                <w:noProof/>
                <w:sz w:val="24"/>
              </w:rPr>
              <w:t xml:space="preserve">. </w:t>
            </w:r>
          </w:p>
          <w:p w14:paraId="431F585F" w14:textId="561BE119" w:rsidR="00761DCD" w:rsidRPr="00C92854" w:rsidRDefault="00761DCD" w:rsidP="00761DCD">
            <w:pPr>
              <w:jc w:val="both"/>
              <w:rPr>
                <w:rFonts w:eastAsia="Calibri"/>
                <w:noProof/>
                <w:sz w:val="24"/>
                <w:szCs w:val="24"/>
              </w:rPr>
            </w:pPr>
            <w:r>
              <w:rPr>
                <w:noProof/>
                <w:sz w:val="24"/>
              </w:rPr>
              <w:t>Vidjeti sažetak u odjeljku 2. radnog dokumenta službi Komisije.</w:t>
            </w:r>
          </w:p>
        </w:tc>
      </w:tr>
    </w:tbl>
    <w:p w14:paraId="16E8A76B" w14:textId="75F138DB" w:rsidR="00151E3C" w:rsidRPr="002D313C" w:rsidRDefault="64A1FA92" w:rsidP="7A87F497">
      <w:pPr>
        <w:pStyle w:val="Heading1"/>
        <w:rPr>
          <w:noProof/>
        </w:rPr>
      </w:pPr>
      <w:r>
        <w:rPr>
          <w:noProof/>
        </w:rPr>
        <w:t xml:space="preserve">1. Uvod </w:t>
      </w:r>
    </w:p>
    <w:p w14:paraId="09D6F027" w14:textId="19E1F85F" w:rsidR="00CF03BF" w:rsidRDefault="27A87C7F" w:rsidP="00193098">
      <w:pPr>
        <w:spacing w:after="240" w:line="240" w:lineRule="auto"/>
        <w:jc w:val="both"/>
        <w:rPr>
          <w:rFonts w:cs="Times New Roman"/>
          <w:noProof/>
          <w:sz w:val="24"/>
          <w:szCs w:val="24"/>
        </w:rPr>
      </w:pPr>
      <w:r>
        <w:rPr>
          <w:noProof/>
          <w:sz w:val="24"/>
        </w:rPr>
        <w:t xml:space="preserve">Europska unija donijela je 11. srpnja 2007. </w:t>
      </w:r>
      <w:hyperlink r:id="rId24">
        <w:r>
          <w:rPr>
            <w:rStyle w:val="Hyperlink"/>
            <w:noProof/>
            <w:sz w:val="24"/>
          </w:rPr>
          <w:t>Uredbu (EZ) br. 864/2007 o pravu koje se primjenjuje izvanugovorne obveze</w:t>
        </w:r>
      </w:hyperlink>
      <w:r>
        <w:rPr>
          <w:noProof/>
          <w:sz w:val="24"/>
        </w:rPr>
        <w:t xml:space="preserve"> („Rim II”), kojom se usklađuju pravila država članica o sukobu zakona u pogledu izvanugovornih obveza. Ona se počela primjenjivati 11. siječnja 2009.</w:t>
      </w:r>
    </w:p>
    <w:p w14:paraId="2491FBDC" w14:textId="555EBE58" w:rsidR="0017628B" w:rsidRPr="000220D4" w:rsidRDefault="1873D0BE" w:rsidP="00193098">
      <w:pPr>
        <w:spacing w:after="240" w:line="240" w:lineRule="auto"/>
        <w:jc w:val="both"/>
        <w:rPr>
          <w:rFonts w:cs="Times New Roman"/>
          <w:noProof/>
          <w:sz w:val="24"/>
          <w:szCs w:val="24"/>
        </w:rPr>
      </w:pPr>
      <w:r>
        <w:rPr>
          <w:noProof/>
          <w:sz w:val="24"/>
        </w:rPr>
        <w:t>Uredbom Rim II uspostavlja se pravni okvir za utvrđivanje toga koje se nacionalno materijalno pravo primjenjuje u EU-u u prekograničnim sporovima koji uključuju izvanugovorne obveze, posebno kad je riječ o protupravnom postupanju. Osiguravanjem jedinstvenih pravila za sukobe zakona u EU-u, Uredbom Rim II povećavaju se pravna sigurnost, predvidljivost i pravednost u građanskim i trgovačkim stvarima koje uključuju više od jedne države. Tom se uredbom ne mijenjaju materijalna pravila država članica o izvanugovornim obvezama, već se osigurava da se isto materijalno pravo primjenjuje neovisno o tome gdje je u EU-u pokrenut sudski postupak. Zbog tih je elemenata Uredba Rim II jedan od temeljnih elemenata zakonodavstva EU-a o sukobu zakona te se njome daju odgovori na ključna pitanja koja se pojavljuju u sve povezanijem europskom kontekstu i osigurava da se sporovi u vezi izvanugovornih obveza rješavaju uz visok stupanj usklađenosti i dosljednosti na razini cijelog EU-a.</w:t>
      </w:r>
    </w:p>
    <w:p w14:paraId="0E8BB582" w14:textId="2388CB90" w:rsidR="00546B61" w:rsidRDefault="702A2773" w:rsidP="00193098">
      <w:pPr>
        <w:spacing w:after="240" w:line="240" w:lineRule="auto"/>
        <w:jc w:val="both"/>
        <w:rPr>
          <w:rFonts w:cs="Times New Roman"/>
          <w:noProof/>
          <w:sz w:val="24"/>
          <w:szCs w:val="24"/>
        </w:rPr>
      </w:pPr>
      <w:bookmarkStart w:id="3" w:name="_Hlk178332890"/>
      <w:r>
        <w:rPr>
          <w:noProof/>
          <w:sz w:val="24"/>
        </w:rPr>
        <w:t xml:space="preserve">Ovo izvješće prva je opća ocjenu primjene Uredbe od 2009. i temelji se, među ostalim, na nekoliko studija, pregledu sudske prakse Suda EU-a i nacionalnih sudova, drugim savjetovanjima te akademskim i drugim izvješćima. Produljeno razdoblje obuhvaćeno postupkom ocjene omogućilo je Komisiji da prikupi dovoljno informacija o iskustvima u primjeni Uredbe. U izvješću se razmatra i niz novonastalih pitanja kao što su umjetna inteligencija, činjenica da se život sve više odvija na internetu i strateške tužbe usmjerene protiv javnog djelovanja. </w:t>
      </w:r>
    </w:p>
    <w:bookmarkEnd w:id="3"/>
    <w:p w14:paraId="35AAB19D" w14:textId="1D9FBBEE" w:rsidR="00F2657C" w:rsidRDefault="00785FD9" w:rsidP="008855FC">
      <w:pPr>
        <w:spacing w:after="240" w:line="240" w:lineRule="auto"/>
        <w:jc w:val="both"/>
        <w:rPr>
          <w:rFonts w:cs="Times New Roman"/>
          <w:noProof/>
          <w:sz w:val="24"/>
          <w:szCs w:val="24"/>
        </w:rPr>
      </w:pPr>
      <w:r>
        <w:rPr>
          <w:noProof/>
          <w:sz w:val="24"/>
        </w:rPr>
        <w:t>U skladu s klauzulom o reviziji iz Uredbe provedene su tri konkretne studije</w:t>
      </w:r>
      <w:r>
        <w:rPr>
          <w:rStyle w:val="FootnoteReference"/>
          <w:rFonts w:cs="Times New Roman"/>
          <w:noProof/>
          <w:sz w:val="24"/>
          <w:szCs w:val="24"/>
        </w:rPr>
        <w:footnoteReference w:id="2"/>
      </w:r>
      <w:r>
        <w:rPr>
          <w:noProof/>
          <w:sz w:val="24"/>
        </w:rPr>
        <w:t xml:space="preserve"> –</w:t>
      </w:r>
      <w:r>
        <w:rPr>
          <w:noProof/>
        </w:rPr>
        <w:t xml:space="preserve"> </w:t>
      </w:r>
      <w:hyperlink r:id="rId25">
        <w:r>
          <w:rPr>
            <w:rStyle w:val="Hyperlink"/>
            <w:noProof/>
            <w:sz w:val="24"/>
          </w:rPr>
          <w:t>o prometnim nesrećama</w:t>
        </w:r>
      </w:hyperlink>
      <w:r>
        <w:rPr>
          <w:rStyle w:val="Hyperlink"/>
          <w:noProof/>
          <w:sz w:val="24"/>
        </w:rPr>
        <w:t xml:space="preserve"> (2009.)</w:t>
      </w:r>
      <w:r>
        <w:rPr>
          <w:noProof/>
          <w:sz w:val="24"/>
        </w:rPr>
        <w:t xml:space="preserve">, </w:t>
      </w:r>
      <w:hyperlink r:id="rId26">
        <w:r>
          <w:rPr>
            <w:rStyle w:val="Hyperlink"/>
            <w:noProof/>
            <w:sz w:val="24"/>
          </w:rPr>
          <w:t>o privatnosti i osobnim pravima (2009.)</w:t>
        </w:r>
      </w:hyperlink>
      <w:r>
        <w:rPr>
          <w:noProof/>
          <w:sz w:val="24"/>
        </w:rPr>
        <w:t xml:space="preserve"> te </w:t>
      </w:r>
      <w:hyperlink r:id="rId27">
        <w:r>
          <w:rPr>
            <w:rStyle w:val="Hyperlink"/>
            <w:noProof/>
            <w:sz w:val="24"/>
          </w:rPr>
          <w:t>o primjeni stranog prava</w:t>
        </w:r>
      </w:hyperlink>
      <w:r>
        <w:rPr>
          <w:rStyle w:val="Hyperlink"/>
          <w:noProof/>
          <w:sz w:val="24"/>
        </w:rPr>
        <w:t xml:space="preserve"> (2011.)</w:t>
      </w:r>
      <w:r>
        <w:rPr>
          <w:noProof/>
          <w:sz w:val="24"/>
        </w:rPr>
        <w:t xml:space="preserve">. </w:t>
      </w:r>
    </w:p>
    <w:p w14:paraId="1E066212" w14:textId="51F61579" w:rsidR="00B77D2F" w:rsidRDefault="4675D727" w:rsidP="00B77D2F">
      <w:pPr>
        <w:spacing w:after="240" w:line="240" w:lineRule="auto"/>
        <w:jc w:val="both"/>
        <w:rPr>
          <w:rFonts w:cs="Times New Roman"/>
          <w:noProof/>
          <w:sz w:val="24"/>
          <w:szCs w:val="24"/>
        </w:rPr>
      </w:pPr>
      <w:r>
        <w:rPr>
          <w:noProof/>
          <w:sz w:val="24"/>
        </w:rPr>
        <w:t>Osim tih studija, Komisija je ocijenila iskustvo s Uredbom Rim II u praksi, tako što je uputila pitanja državama članicama te njihovim sudovima i tijelima. Prvo takvo prikupljanje informacija provedeno 2012. pokazalo je da je Uredba Rim II općenito dobro funkcionirala, ali da su iskustvo s njezinom primjenom u praksi i relevantna sudska praksa u to vrijeme još bili ograničeni. Drugo prikupljanje informacija provedeno je 2023. („upitnik iz 2023.”)</w:t>
      </w:r>
      <w:r>
        <w:rPr>
          <w:rStyle w:val="FootnoteReference"/>
          <w:rFonts w:cs="Times New Roman"/>
          <w:noProof/>
          <w:sz w:val="24"/>
          <w:szCs w:val="24"/>
        </w:rPr>
        <w:footnoteReference w:id="3"/>
      </w:r>
      <w:r>
        <w:rPr>
          <w:noProof/>
          <w:sz w:val="24"/>
        </w:rPr>
        <w:t xml:space="preserve">, a uključivalo je konkretna pitanja o područjima koja su već obuhvaćena prethodnim studijama. Nadalje, Europska pravosudna mreža u građanskim i trgovačkim stvarima sastala se dvaput kako bi raspravila o funkcioniranju Uredbe Rim II u 2012. i 2023. </w:t>
      </w:r>
    </w:p>
    <w:p w14:paraId="3D49AA1D" w14:textId="1C3E1425" w:rsidR="00F2657C" w:rsidRDefault="00F2657C" w:rsidP="00B77D2F">
      <w:pPr>
        <w:spacing w:after="240" w:line="240" w:lineRule="auto"/>
        <w:jc w:val="both"/>
        <w:rPr>
          <w:rFonts w:cs="Times New Roman"/>
          <w:noProof/>
          <w:sz w:val="24"/>
          <w:szCs w:val="24"/>
        </w:rPr>
      </w:pPr>
      <w:r>
        <w:rPr>
          <w:noProof/>
          <w:sz w:val="24"/>
        </w:rPr>
        <w:t>Naposljetku, u okviru dugoročnog praćenja primjene Uredbe i u svrhu izrade ovog izvješća Komisija je 2021. naručila vanjsku studiju za potrebe pregleda primjene Uredbe Rim II u razdoblju od 2010. do 2020. („</w:t>
      </w:r>
      <w:hyperlink r:id="rId28">
        <w:r>
          <w:rPr>
            <w:rStyle w:val="Hyperlink"/>
            <w:noProof/>
            <w:sz w:val="24"/>
          </w:rPr>
          <w:t>studija iz 2021.</w:t>
        </w:r>
      </w:hyperlink>
      <w:r>
        <w:rPr>
          <w:noProof/>
          <w:sz w:val="24"/>
        </w:rPr>
        <w:t>”).</w:t>
      </w:r>
      <w:bookmarkStart w:id="4" w:name="_Hlk178333123"/>
      <w:bookmarkEnd w:id="4"/>
    </w:p>
    <w:p w14:paraId="5B87C4AD" w14:textId="389FCC10" w:rsidR="00260468" w:rsidRPr="007126FB" w:rsidRDefault="186C1DF7" w:rsidP="682B9576">
      <w:pPr>
        <w:spacing w:after="240" w:line="240" w:lineRule="auto"/>
        <w:jc w:val="both"/>
        <w:rPr>
          <w:rFonts w:cs="Times New Roman"/>
          <w:i/>
          <w:iCs/>
          <w:noProof/>
          <w:sz w:val="24"/>
          <w:szCs w:val="24"/>
        </w:rPr>
      </w:pPr>
      <w:r>
        <w:rPr>
          <w:noProof/>
          <w:sz w:val="24"/>
        </w:rPr>
        <w:t>Za potrebe isticanja glavnih nalaza o primjeni Uredbe Rim II ovo se izvješće temelji na tim izvorima. Dodatne informacije, uključujući detaljnija objašnjenja koja nadilaze ovo izvješće, sudsku praksu i upotrijebljene izvore, nalaze se u radnom dokumentu službi Komisije koji je priložen ovom izvješću.</w:t>
      </w:r>
    </w:p>
    <w:p w14:paraId="10C5CE61" w14:textId="315DABFA" w:rsidR="00365673" w:rsidRPr="007126FB" w:rsidRDefault="00365673" w:rsidP="00365673">
      <w:pPr>
        <w:pStyle w:val="Heading1"/>
        <w:rPr>
          <w:noProof/>
        </w:rPr>
      </w:pPr>
      <w:r>
        <w:rPr>
          <w:noProof/>
        </w:rPr>
        <w:t xml:space="preserve">2. Opći pregled primjene Uredbe Rim II </w:t>
      </w:r>
    </w:p>
    <w:p w14:paraId="0F8B2CA4" w14:textId="77777777" w:rsidR="00365673" w:rsidRPr="00E53A75" w:rsidRDefault="00365673" w:rsidP="00365673">
      <w:pPr>
        <w:pStyle w:val="Heading2"/>
        <w:rPr>
          <w:noProof/>
        </w:rPr>
      </w:pPr>
      <w:r>
        <w:rPr>
          <w:noProof/>
        </w:rPr>
        <w:t xml:space="preserve">2.1. Područje primjene </w:t>
      </w:r>
    </w:p>
    <w:p w14:paraId="693C5B67" w14:textId="1BFC7BB0" w:rsidR="00365673" w:rsidRDefault="43018A3D" w:rsidP="00365673">
      <w:pPr>
        <w:spacing w:after="240" w:line="240" w:lineRule="auto"/>
        <w:jc w:val="both"/>
        <w:rPr>
          <w:rFonts w:cs="Times New Roman"/>
          <w:noProof/>
          <w:sz w:val="24"/>
          <w:szCs w:val="24"/>
        </w:rPr>
      </w:pPr>
      <w:r>
        <w:rPr>
          <w:noProof/>
          <w:sz w:val="24"/>
        </w:rPr>
        <w:t xml:space="preserve">Uredbom Rim II utvrđuju se pravila o pravu koje se primjenjuje na </w:t>
      </w:r>
      <w:r>
        <w:rPr>
          <w:b/>
          <w:noProof/>
          <w:sz w:val="24"/>
        </w:rPr>
        <w:t>izvanugovorne obveze koje su nastale ili je vjerojatno da će nastati u prekograničnim građanskim i trgovačkim stvarima</w:t>
      </w:r>
      <w:r>
        <w:rPr>
          <w:noProof/>
          <w:sz w:val="24"/>
        </w:rPr>
        <w:t xml:space="preserve">. To uključuje važna područja kao što su odgovornost u slučajevima prometnih nesreća, povrede prava intelektualnog vlasništva, nelojalne konkurencije i radnji koje ograničavaju slobodu tržišnog natjecanja, štete za okoliš ili odgovornosti za proizvode. </w:t>
      </w:r>
    </w:p>
    <w:p w14:paraId="407CF755" w14:textId="0074DC89" w:rsidR="00365673" w:rsidRDefault="534AEB55" w:rsidP="00365673">
      <w:pPr>
        <w:spacing w:after="240" w:line="240" w:lineRule="auto"/>
        <w:jc w:val="both"/>
        <w:rPr>
          <w:rFonts w:cs="Times New Roman"/>
          <w:noProof/>
          <w:sz w:val="24"/>
          <w:szCs w:val="24"/>
        </w:rPr>
      </w:pPr>
      <w:r>
        <w:rPr>
          <w:noProof/>
          <w:sz w:val="24"/>
        </w:rPr>
        <w:t>Odredbe u kojima se utvrđuje materijalno područje primjene Uredbe Rim II nisu predstavljale velike probleme u praksi</w:t>
      </w:r>
      <w:r>
        <w:rPr>
          <w:rStyle w:val="FootnoteReference"/>
          <w:rFonts w:cs="Times New Roman"/>
          <w:noProof/>
          <w:sz w:val="24"/>
          <w:szCs w:val="24"/>
        </w:rPr>
        <w:footnoteReference w:id="4"/>
      </w:r>
      <w:r>
        <w:rPr>
          <w:noProof/>
          <w:sz w:val="24"/>
        </w:rPr>
        <w:t>. Međutim, unatoč sudskoj praksi Suda EU-a kojom se pojašnjava pojam „izvanugovorne obveze”</w:t>
      </w:r>
      <w:r>
        <w:rPr>
          <w:rFonts w:cs="Times New Roman"/>
          <w:noProof/>
          <w:sz w:val="24"/>
          <w:szCs w:val="24"/>
          <w:vertAlign w:val="superscript"/>
        </w:rPr>
        <w:footnoteReference w:id="5"/>
      </w:r>
      <w:r>
        <w:rPr>
          <w:noProof/>
          <w:sz w:val="24"/>
        </w:rPr>
        <w:t>, ipak postoje područja u kojima, zbog nedostatka sudske prakse, i dalje postoje nesigurnosti u pogledu toga temelje li se određene tužbe na ugovornoj ili izvanugovornoj odgovornosti, kao što su zaštitni učinci određenih ugovora za treće strane i obveze koje proizlaze iz ponude ili objave promotivne nagrade. Osim toga, tumačenje određenih izuzeća iz područja primjene (posebno onih iz članka 1. stavka 2. točaka (c) i (d)</w:t>
      </w:r>
      <w:r>
        <w:rPr>
          <w:rStyle w:val="FootnoteReference"/>
          <w:rFonts w:cs="Times New Roman"/>
          <w:noProof/>
          <w:sz w:val="24"/>
          <w:szCs w:val="24"/>
        </w:rPr>
        <w:footnoteReference w:id="6"/>
      </w:r>
      <w:r>
        <w:rPr>
          <w:noProof/>
          <w:sz w:val="24"/>
        </w:rPr>
        <w:t xml:space="preserve">) i dalje je predmet rasprave. Međutim, postoji opći konsenzus da se ta pitanja u pogledu utvrđivanja područja primjene Uredbe Rim II mogu riješiti budućom sudskom praksom. </w:t>
      </w:r>
    </w:p>
    <w:p w14:paraId="15294CC7" w14:textId="4C771036" w:rsidR="00365673" w:rsidRPr="005E521B" w:rsidRDefault="534AEB55" w:rsidP="00365673">
      <w:pPr>
        <w:spacing w:after="240" w:line="240" w:lineRule="auto"/>
        <w:jc w:val="both"/>
        <w:rPr>
          <w:rFonts w:cs="Times New Roman"/>
          <w:noProof/>
          <w:sz w:val="24"/>
          <w:szCs w:val="24"/>
        </w:rPr>
      </w:pPr>
      <w:r>
        <w:rPr>
          <w:noProof/>
          <w:sz w:val="24"/>
        </w:rPr>
        <w:t>S druge strane, izuzimanje „izvanugovornih obveza nastalih zbog kršenja privatnosti i osobnih prava, uključujući klevetu”</w:t>
      </w:r>
      <w:r>
        <w:rPr>
          <w:i/>
          <w:noProof/>
          <w:sz w:val="24"/>
        </w:rPr>
        <w:t xml:space="preserve"> </w:t>
      </w:r>
      <w:r>
        <w:rPr>
          <w:noProof/>
          <w:sz w:val="24"/>
        </w:rPr>
        <w:t>iz područja primjene i dalje je sporno pitanje među stručnjacima te se u pogledu toga zagovara poduzimanje zakonodavnih mjera</w:t>
      </w:r>
      <w:r>
        <w:rPr>
          <w:rStyle w:val="FootnoteReference"/>
          <w:rFonts w:cs="Times New Roman"/>
          <w:noProof/>
          <w:sz w:val="24"/>
          <w:szCs w:val="24"/>
        </w:rPr>
        <w:footnoteReference w:id="7"/>
      </w:r>
      <w:r>
        <w:rPr>
          <w:noProof/>
          <w:sz w:val="24"/>
        </w:rPr>
        <w:t xml:space="preserve">. </w:t>
      </w:r>
    </w:p>
    <w:p w14:paraId="6C731A0C" w14:textId="0A06E4E6" w:rsidR="00365673" w:rsidRPr="00E53A75" w:rsidRDefault="00365673" w:rsidP="00365673">
      <w:pPr>
        <w:pStyle w:val="Heading2"/>
        <w:rPr>
          <w:noProof/>
        </w:rPr>
      </w:pPr>
      <w:r>
        <w:rPr>
          <w:noProof/>
        </w:rPr>
        <w:t>2.2. Pravila o pravu koje se primjenjuje na protupravno postupanje</w:t>
      </w:r>
    </w:p>
    <w:p w14:paraId="16BB4190" w14:textId="2EC800C1" w:rsidR="00365673" w:rsidRDefault="534AEB55" w:rsidP="00365673">
      <w:pPr>
        <w:spacing w:after="240" w:line="240" w:lineRule="auto"/>
        <w:jc w:val="both"/>
        <w:rPr>
          <w:rFonts w:cs="Times New Roman"/>
          <w:noProof/>
          <w:sz w:val="24"/>
          <w:szCs w:val="24"/>
        </w:rPr>
      </w:pPr>
      <w:r>
        <w:rPr>
          <w:noProof/>
          <w:sz w:val="24"/>
        </w:rPr>
        <w:t xml:space="preserve">U skladu s Uredbom Rim II opće je pravilo da je pravo koje se primjenjuje na izvanugovornu obvezu nastalu zbog protupravnog postupanja </w:t>
      </w:r>
      <w:r>
        <w:rPr>
          <w:b/>
          <w:noProof/>
          <w:sz w:val="24"/>
        </w:rPr>
        <w:t>pravo one države u kojoj je šteta nastala</w:t>
      </w:r>
      <w:r>
        <w:rPr>
          <w:noProof/>
          <w:sz w:val="24"/>
        </w:rPr>
        <w:t xml:space="preserve"> (članak 4. stavak 1., koje se naziva i </w:t>
      </w:r>
      <w:r>
        <w:rPr>
          <w:i/>
          <w:noProof/>
          <w:sz w:val="24"/>
        </w:rPr>
        <w:t>lex loci damni</w:t>
      </w:r>
      <w:r>
        <w:rPr>
          <w:noProof/>
          <w:sz w:val="24"/>
        </w:rPr>
        <w:t>), dok su konkretna pravila utvrđena u članku 4. stavku 2. (pravo države uobičajenog boravišta žrtve i počinitelja protupravnog postupanja) i članku 4. stavku 3. (očito jača veza), pri čemu se pravilom iz članka 4. stavka 3. predviđa mehanizam fleksibilnosti za rješavanje predmeta u kojima opće pravilo možda neće dovesti do najprimjerenijeg pravnog ishoda. Tim se okvirom osiguravaju pravna sigurnost i predvidljivost u pogledu prava koje se primjenjuje u većini predmeta. Primjena općeg pravila uglavnom nije bila problematična, iako i dalje nisu riješena neka pitanja u pogledu primjene pravila na neizravne žrtve, protupravno postupanje u kojem je sudjelovalo više strana i određivanje mjesta nastanka štete u predmetima u kojima je riječ o isključivo financijskim/ekonomskim gubicima, posebno u onima koji se odnose na protupravno postupanje na financijskom tržištu</w:t>
      </w:r>
      <w:r>
        <w:rPr>
          <w:rStyle w:val="FootnoteReference"/>
          <w:rFonts w:cs="Times New Roman"/>
          <w:noProof/>
          <w:sz w:val="24"/>
          <w:szCs w:val="24"/>
        </w:rPr>
        <w:footnoteReference w:id="8"/>
      </w:r>
      <w:r>
        <w:rPr>
          <w:noProof/>
          <w:sz w:val="24"/>
        </w:rPr>
        <w:t xml:space="preserve">. </w:t>
      </w:r>
    </w:p>
    <w:p w14:paraId="2C0D5881" w14:textId="24B8ADC6" w:rsidR="00453F31" w:rsidRPr="00752BFC" w:rsidRDefault="43018A3D" w:rsidP="00365673">
      <w:pPr>
        <w:spacing w:after="240" w:line="240" w:lineRule="auto"/>
        <w:jc w:val="both"/>
        <w:rPr>
          <w:rFonts w:cs="Times New Roman"/>
          <w:noProof/>
          <w:sz w:val="24"/>
          <w:szCs w:val="24"/>
        </w:rPr>
      </w:pPr>
      <w:r>
        <w:rPr>
          <w:noProof/>
          <w:sz w:val="24"/>
        </w:rPr>
        <w:t>U Uredbi Rim II utvrđeno je i više posebnih pravila prilagođenih situacijama u kojima opće pravilo možda nije dovoljno ni primjereno. To uključuje odredbe o odgovornosti za proizvode (članak 5.), nelojalnoj konkurenciji i radnjama koje ograničavaju slobodu tržišnog natjecanja (članak 6.), šteti za okoliš (članak 7.), povredama prava intelektualnog vlasništva (članak 8.) i industrijskoj akciji (članak 9.). Iako je svrha tih prilagođenih pravila pružiti rješenja za ograničenja općeg pravila, određivanje njihova područja primjene može uzrokovati i poteškoće. Na primjer, i dalje postoje neslaganja u tumačenju pojma „proizvod” u vezi s odgovornošću za proizvode</w:t>
      </w:r>
      <w:r>
        <w:rPr>
          <w:rStyle w:val="FootnoteReference"/>
          <w:rFonts w:cs="Times New Roman"/>
          <w:noProof/>
          <w:sz w:val="24"/>
          <w:szCs w:val="24"/>
        </w:rPr>
        <w:footnoteReference w:id="9"/>
      </w:r>
      <w:r>
        <w:rPr>
          <w:noProof/>
          <w:sz w:val="24"/>
        </w:rPr>
        <w:t xml:space="preserve"> i u pogledu prava intelektualnog vlasništva obuhvaćenih člankom 8.</w:t>
      </w:r>
      <w:r>
        <w:rPr>
          <w:rStyle w:val="FootnoteReference"/>
          <w:rFonts w:cs="Times New Roman"/>
          <w:noProof/>
          <w:sz w:val="24"/>
          <w:szCs w:val="24"/>
        </w:rPr>
        <w:footnoteReference w:id="10"/>
      </w:r>
      <w:r>
        <w:rPr>
          <w:noProof/>
          <w:sz w:val="24"/>
        </w:rPr>
        <w:t xml:space="preserve"> </w:t>
      </w:r>
    </w:p>
    <w:p w14:paraId="247C676F" w14:textId="65645A3A" w:rsidR="00365673" w:rsidRDefault="43018A3D" w:rsidP="00365673">
      <w:pPr>
        <w:spacing w:after="240" w:line="240" w:lineRule="auto"/>
        <w:jc w:val="both"/>
        <w:rPr>
          <w:rFonts w:cs="Times New Roman"/>
          <w:noProof/>
          <w:sz w:val="24"/>
          <w:szCs w:val="24"/>
        </w:rPr>
      </w:pPr>
      <w:r>
        <w:rPr>
          <w:noProof/>
          <w:sz w:val="24"/>
        </w:rPr>
        <w:t>Općenitije, države članice izvješćuju o problemima u slučajevima u kojima se zbog povezujućih čimbenika na jedan spor primjenjuje pravo više različitih država, posebno u kontekstu autorskih prava, zbog čega nastaju komplicirane situacije u kojima se od sudova očekuje da primjenjuju strane zakone s dovoljnom razinom znanja, povećavaju se transakcijski troškovi, kao što su troškovi prevođenja i usluga stručnjaka, i u konačnici stvara nesigurnost u pogledu ishoda postupka</w:t>
      </w:r>
      <w:r>
        <w:rPr>
          <w:rStyle w:val="FootnoteReference"/>
          <w:rFonts w:cs="Times New Roman"/>
          <w:noProof/>
          <w:sz w:val="24"/>
          <w:szCs w:val="24"/>
        </w:rPr>
        <w:footnoteReference w:id="11"/>
      </w:r>
      <w:r>
        <w:rPr>
          <w:noProof/>
          <w:sz w:val="24"/>
        </w:rPr>
        <w:t>. Takvi slučajevi, u kojima se na jedan spor istodobno primjenjuje složeni „mozaik” primjenjivih zakona, posebno se javljaju kad je riječ o protupravnom postupanju na internetu, pri čemu i. šteta može nastati u više zemalja istodobno ili ii. jedna radnja može dovesti do povrede prava intelektualnog vlasništva, posebno autorskih prava, u više država. Slični problemi mogu nastati, na primjer, u postupcima kolektivne pravne zaštite ili u slučaju nesreća s velikim brojem žrtava. Postoji više prijedloga o tome kako riješiti problem istodobne primjene prava više država, posebno u području povreda autorskih prava. Kako je detaljno opisano u odjeljku 1. radnog dokumenta službi Komisije, neki od tih prijedloga uključuju zakonodavne izmjene Uredbe Rim II</w:t>
      </w:r>
      <w:r>
        <w:rPr>
          <w:rStyle w:val="FootnoteReference"/>
          <w:rFonts w:cs="Times New Roman"/>
          <w:noProof/>
          <w:sz w:val="24"/>
          <w:szCs w:val="24"/>
        </w:rPr>
        <w:footnoteReference w:id="12"/>
      </w:r>
      <w:r>
        <w:rPr>
          <w:noProof/>
          <w:sz w:val="24"/>
        </w:rPr>
        <w:t xml:space="preserve">.  </w:t>
      </w:r>
    </w:p>
    <w:p w14:paraId="5398E66A" w14:textId="77777777" w:rsidR="00365673" w:rsidRPr="00E53A75" w:rsidRDefault="00365673" w:rsidP="00365673">
      <w:pPr>
        <w:pStyle w:val="Heading2"/>
        <w:rPr>
          <w:noProof/>
        </w:rPr>
      </w:pPr>
      <w:r>
        <w:rPr>
          <w:noProof/>
        </w:rPr>
        <w:t>2.3. Ostala pravila iz Uredbe Rim II</w:t>
      </w:r>
    </w:p>
    <w:p w14:paraId="5721EBF1" w14:textId="59CD815D" w:rsidR="00365673" w:rsidRPr="00D112F5" w:rsidRDefault="43018A3D" w:rsidP="00365673">
      <w:pPr>
        <w:spacing w:after="240" w:line="240" w:lineRule="auto"/>
        <w:jc w:val="both"/>
        <w:rPr>
          <w:rFonts w:cs="Times New Roman"/>
          <w:noProof/>
          <w:sz w:val="24"/>
          <w:szCs w:val="24"/>
        </w:rPr>
      </w:pPr>
      <w:r>
        <w:rPr>
          <w:noProof/>
          <w:sz w:val="24"/>
        </w:rPr>
        <w:t>Uredba Rim II sadržava i pravila o pravu koje se primjenjuje u slučajevima „neopravdanog bogaćenja, poslovodstva bez naloga i predugovorne odgovornosti” (poglavlje III.)</w:t>
      </w:r>
      <w:r>
        <w:rPr>
          <w:i/>
          <w:noProof/>
          <w:sz w:val="24"/>
        </w:rPr>
        <w:t xml:space="preserve">. </w:t>
      </w:r>
      <w:r>
        <w:rPr>
          <w:noProof/>
          <w:sz w:val="24"/>
        </w:rPr>
        <w:t>U poglavlju IV. zatim se predviđa da se stranke mogu dogovoriti da za izvanugovorne obveze bude mjerodavno pravo koje one izaberu. Primjena tih odredaba općenito nije problematična te su države članice izvijestile o samo nekoliko problema</w:t>
      </w:r>
      <w:r>
        <w:rPr>
          <w:rStyle w:val="FootnoteReference"/>
          <w:rFonts w:cs="Times New Roman"/>
          <w:noProof/>
          <w:sz w:val="24"/>
          <w:szCs w:val="24"/>
        </w:rPr>
        <w:footnoteReference w:id="13"/>
      </w:r>
      <w:r>
        <w:rPr>
          <w:noProof/>
          <w:sz w:val="24"/>
        </w:rPr>
        <w:t xml:space="preserve">. </w:t>
      </w:r>
    </w:p>
    <w:p w14:paraId="4B656D64" w14:textId="77777777" w:rsidR="00365673" w:rsidRPr="00D112F5" w:rsidRDefault="43018A3D" w:rsidP="00365673">
      <w:pPr>
        <w:pStyle w:val="Heading2"/>
        <w:rPr>
          <w:noProof/>
        </w:rPr>
      </w:pPr>
      <w:r>
        <w:rPr>
          <w:noProof/>
        </w:rPr>
        <w:t>2.4. Zajednička pravila, ostale odredbe i završne odredbe</w:t>
      </w:r>
    </w:p>
    <w:p w14:paraId="0D22844D" w14:textId="55E649CC" w:rsidR="00365673" w:rsidRPr="00EC1A88" w:rsidRDefault="1313D7E0" w:rsidP="3218453C">
      <w:pPr>
        <w:spacing w:after="240" w:line="240" w:lineRule="auto"/>
        <w:jc w:val="both"/>
        <w:rPr>
          <w:rFonts w:cs="Times New Roman"/>
          <w:noProof/>
          <w:sz w:val="24"/>
          <w:szCs w:val="24"/>
        </w:rPr>
      </w:pPr>
      <w:r>
        <w:rPr>
          <w:noProof/>
          <w:sz w:val="24"/>
        </w:rPr>
        <w:t xml:space="preserve">Primjena poglavlja Uredbe Rim II o zajedničkim pravilima, ostalim odredbama i završnim odredbama općenito funkcionira bez većih problema. Međutim, primjena tih odredaba u odnosu na postojeće međunarodne konvencije i druge instrumente, posebno u odnosu na </w:t>
      </w:r>
      <w:hyperlink r:id="rId29">
        <w:r>
          <w:rPr>
            <w:rStyle w:val="Hyperlink"/>
            <w:noProof/>
            <w:sz w:val="24"/>
          </w:rPr>
          <w:t>Hašku konvenciju o mjerodavnom pravu za prometne nezgode iz 1971.</w:t>
        </w:r>
      </w:hyperlink>
      <w:r>
        <w:rPr>
          <w:noProof/>
          <w:sz w:val="24"/>
        </w:rPr>
        <w:t xml:space="preserve">, u praksi je uzrokovala određene poteškoće povezane s postojanjem dvaju sustava pravila o sukobu zakona za tužbe koje proizlaze iz prekograničnih prometnih nezgoda, kako je podrobnije objašnjeno u odjeljku 1. radnog dokumenta službi Komisije </w:t>
      </w:r>
    </w:p>
    <w:p w14:paraId="2B84863D" w14:textId="0195278F" w:rsidR="00733A76" w:rsidRPr="007126FB" w:rsidRDefault="3A977620" w:rsidP="004C2085">
      <w:pPr>
        <w:pStyle w:val="Heading1"/>
        <w:rPr>
          <w:noProof/>
        </w:rPr>
      </w:pPr>
      <w:r>
        <w:rPr>
          <w:noProof/>
        </w:rPr>
        <w:t xml:space="preserve">3. Primjena Uredbe Rim II u odabranim područjima </w:t>
      </w:r>
    </w:p>
    <w:p w14:paraId="0FEB2B63" w14:textId="5E567A91" w:rsidR="00733A76" w:rsidRPr="007126FB" w:rsidRDefault="554F56B2" w:rsidP="00387063">
      <w:pPr>
        <w:pStyle w:val="Heading2"/>
        <w:rPr>
          <w:noProof/>
        </w:rPr>
      </w:pPr>
      <w:r>
        <w:rPr>
          <w:noProof/>
        </w:rPr>
        <w:t xml:space="preserve">3.1. </w:t>
      </w:r>
      <w:bookmarkStart w:id="5" w:name="privacy"/>
      <w:bookmarkEnd w:id="5"/>
      <w:r>
        <w:rPr>
          <w:noProof/>
        </w:rPr>
        <w:t xml:space="preserve">Privatnost, osobna prava, uključujući klevetu, i strateške tužbe usmjerene protiv javnog djelovanja </w:t>
      </w:r>
    </w:p>
    <w:p w14:paraId="42448412" w14:textId="49B78898" w:rsidR="00B207BD" w:rsidRPr="007126FB" w:rsidRDefault="7AD89080" w:rsidP="001D11C9">
      <w:pPr>
        <w:jc w:val="both"/>
        <w:rPr>
          <w:rFonts w:cs="Times New Roman"/>
          <w:noProof/>
          <w:sz w:val="24"/>
          <w:szCs w:val="24"/>
        </w:rPr>
      </w:pPr>
      <w:r>
        <w:rPr>
          <w:noProof/>
          <w:sz w:val="24"/>
        </w:rPr>
        <w:t>Izvanugovorne obveze nastale zbog kršenja privatnosti i osobnih prava, uključujući klevetu, izuzete su iz područja primjene Uredbe Rim II jer u zakonodavnim pregovorima nije postignut dogovor o povezujućem čimbeniku primjerenom za to područje protupravnog postupanja. Kad je riječ o protupravnim postupanjima povezanima s privatnošću, potrebno je postići ravnotežu između suprotstavljenih temeljnih prava na slobodu izražavanja i informiranje, s jedne strane, i prava na privatnost i ugled, s druge strane. Postoje razlike u načinu na koji pojedinačne države članice postižu tu ravnotežu u svojim pravnim i ustavnim sustavima. Te razlike u zakonodavnim pristupima</w:t>
      </w:r>
      <w:r>
        <w:rPr>
          <w:rStyle w:val="FootnoteReference"/>
          <w:rFonts w:cs="Times New Roman"/>
          <w:noProof/>
          <w:sz w:val="24"/>
          <w:szCs w:val="24"/>
          <w:lang w:val="en-US"/>
        </w:rPr>
        <w:footnoteReference w:id="14"/>
      </w:r>
      <w:r>
        <w:rPr>
          <w:noProof/>
          <w:sz w:val="24"/>
        </w:rPr>
        <w:t xml:space="preserve"> i ključna uloga slobode izražavanja u demokratskim društvima bili su neki od glavnih razloga za izuzimanje tužbi zbog kršenja privatnosti iz područja primjene Uredbe Rim II s obzirom na nedostatak konsenzusa o primjerenom povezujućem čimbeniku.</w:t>
      </w:r>
    </w:p>
    <w:p w14:paraId="598B7E21" w14:textId="7EA9F212" w:rsidR="00B207BD" w:rsidRPr="007126FB" w:rsidRDefault="1313D7E0" w:rsidP="001D11C9">
      <w:pPr>
        <w:jc w:val="both"/>
        <w:rPr>
          <w:rFonts w:cs="Times New Roman"/>
          <w:noProof/>
          <w:sz w:val="24"/>
          <w:szCs w:val="24"/>
        </w:rPr>
      </w:pPr>
      <w:r>
        <w:rPr>
          <w:noProof/>
          <w:sz w:val="24"/>
        </w:rPr>
        <w:t xml:space="preserve">Stoga se primjenjivo pravo u takvim predmetima i dalje utvrđuje na temelju nacionalnih pravila o sukobu zakona svake države članice, pri čemu postoje znatne razlike među tim pravilima. </w:t>
      </w:r>
      <w:bookmarkStart w:id="6" w:name="_Hlk176272465"/>
      <w:r>
        <w:rPr>
          <w:noProof/>
          <w:sz w:val="24"/>
        </w:rPr>
        <w:t xml:space="preserve">Postojanje te pravne neujednačenosti otežava predviđanje prava koje će se primjenjivati u predmetima koji se odnose na prekogranična kršenja privatnosti, a time i ishoda spora. </w:t>
      </w:r>
    </w:p>
    <w:bookmarkEnd w:id="6"/>
    <w:p w14:paraId="58CC6BAB" w14:textId="6546C070" w:rsidR="00AD5574" w:rsidRDefault="56D2E7B0" w:rsidP="001D11C9">
      <w:pPr>
        <w:jc w:val="both"/>
        <w:rPr>
          <w:rFonts w:cs="Times New Roman"/>
          <w:noProof/>
          <w:sz w:val="24"/>
          <w:szCs w:val="24"/>
        </w:rPr>
      </w:pPr>
      <w:r>
        <w:rPr>
          <w:noProof/>
          <w:sz w:val="24"/>
        </w:rPr>
        <w:t xml:space="preserve">Čini se da postoji opće nezadovoljstvo zbog izuzimanja te važne skupine tužbi iz područja primjene Uredbe Rim II. Na primjer, stručnjaci i dionici anketirani u okviru izrade </w:t>
      </w:r>
      <w:hyperlink r:id="rId30">
        <w:r>
          <w:rPr>
            <w:rStyle w:val="Hyperlink"/>
            <w:noProof/>
            <w:sz w:val="24"/>
          </w:rPr>
          <w:t>studije o privatnosti</w:t>
        </w:r>
      </w:hyperlink>
      <w:r>
        <w:rPr>
          <w:noProof/>
          <w:sz w:val="24"/>
        </w:rPr>
        <w:t xml:space="preserve"> i </w:t>
      </w:r>
      <w:hyperlink r:id="rId31">
        <w:r>
          <w:rPr>
            <w:rStyle w:val="Hyperlink"/>
            <w:noProof/>
            <w:sz w:val="24"/>
          </w:rPr>
          <w:t>studije iz 2021.</w:t>
        </w:r>
      </w:hyperlink>
      <w:r>
        <w:rPr>
          <w:noProof/>
          <w:sz w:val="24"/>
        </w:rPr>
        <w:t xml:space="preserve"> općenito su smatrali da je trenutačna situacija nezadovoljavajuća. Nadalje, većina država članica u svojem je odgovoru na upitnik iz 2023. smatrala da bi pravila o sukobu zakona u tom području trebalo bolje uskladiti. </w:t>
      </w:r>
      <w:bookmarkStart w:id="7" w:name="_Hlk177650339"/>
      <w:r>
        <w:rPr>
          <w:noProof/>
          <w:sz w:val="24"/>
        </w:rPr>
        <w:t xml:space="preserve">Čini se da nisu imale stroga stajališta prema kojima ta protupravna postupanja u budućnosti ne bi mogla biti obuhvaćena Uredbom Rim II; </w:t>
      </w:r>
      <w:bookmarkEnd w:id="7"/>
      <w:r>
        <w:rPr>
          <w:noProof/>
          <w:sz w:val="24"/>
        </w:rPr>
        <w:t xml:space="preserve">međutim, neke države članice izrazile su sumnje u pogledu toga može li se pronaći prihvatljiv jedinstveni povezujući čimbenik kojim se postiže odgovarajuća ravnoteža između suprotstavljenih prava i interesa. </w:t>
      </w:r>
    </w:p>
    <w:p w14:paraId="63428D50" w14:textId="42EED98F" w:rsidR="00B207BD" w:rsidRPr="007126FB" w:rsidRDefault="1313D7E0" w:rsidP="001D11C9">
      <w:pPr>
        <w:jc w:val="both"/>
        <w:rPr>
          <w:rFonts w:cs="Times New Roman"/>
          <w:noProof/>
          <w:sz w:val="24"/>
          <w:szCs w:val="24"/>
        </w:rPr>
      </w:pPr>
      <w:r>
        <w:rPr>
          <w:noProof/>
          <w:sz w:val="24"/>
        </w:rPr>
        <w:t>Od donošenja Uredbe Rim II izneseno je nekoliko prijedloga primjerenog povezujućeg čimbenika. Osim toga, tema privatnosti i osobnih prava obrađena je i u drugim dokumentima i aktima. Neki su primjeri navedeni u nastavku.</w:t>
      </w:r>
    </w:p>
    <w:p w14:paraId="0B341F6A" w14:textId="5461AA89" w:rsidR="00B207BD" w:rsidRPr="007126FB" w:rsidRDefault="15F7EECC" w:rsidP="6AD07731">
      <w:pPr>
        <w:pStyle w:val="ListParagraph"/>
        <w:numPr>
          <w:ilvl w:val="0"/>
          <w:numId w:val="5"/>
        </w:numPr>
        <w:jc w:val="both"/>
        <w:rPr>
          <w:rFonts w:cs="Times New Roman"/>
          <w:noProof/>
          <w:sz w:val="24"/>
          <w:szCs w:val="24"/>
        </w:rPr>
      </w:pPr>
      <w:r>
        <w:rPr>
          <w:b/>
          <w:noProof/>
          <w:sz w:val="24"/>
        </w:rPr>
        <w:t>Studija o privatnosti iz 2008. i daljnje mjere Europskog parlamenta</w:t>
      </w:r>
      <w:r>
        <w:rPr>
          <w:noProof/>
          <w:sz w:val="24"/>
        </w:rPr>
        <w:t xml:space="preserve">: </w:t>
      </w:r>
      <w:r>
        <w:rPr>
          <w:noProof/>
        </w:rPr>
        <w:t xml:space="preserve">U </w:t>
      </w:r>
      <w:hyperlink r:id="rId32">
        <w:r>
          <w:rPr>
            <w:rStyle w:val="Hyperlink"/>
            <w:noProof/>
            <w:sz w:val="24"/>
          </w:rPr>
          <w:t>studiji o privatnosti</w:t>
        </w:r>
      </w:hyperlink>
      <w:r>
        <w:rPr>
          <w:noProof/>
          <w:sz w:val="24"/>
        </w:rPr>
        <w:t xml:space="preserve">, koja je detaljno opisana u odjeljku 2. radnog dokumenta službi Komisije, pruža se pregled pravila država članica povezanih s privatnošću i utvrđuju se moguća rješenja za poteškoće do kojih dolazi zbog nepostojanja pravila u Uredbi Rim II. Studija je pokazala i golemu potporu usklađivanju mjerodavnog prava za klevetu. </w:t>
      </w:r>
    </w:p>
    <w:p w14:paraId="69A5E7D1" w14:textId="77777777" w:rsidR="00B207BD" w:rsidRPr="007D7041" w:rsidRDefault="00B207BD" w:rsidP="001D11C9">
      <w:pPr>
        <w:pStyle w:val="ListParagraph"/>
        <w:jc w:val="both"/>
        <w:rPr>
          <w:rFonts w:cs="Times New Roman"/>
          <w:noProof/>
          <w:sz w:val="24"/>
          <w:szCs w:val="24"/>
        </w:rPr>
      </w:pPr>
    </w:p>
    <w:p w14:paraId="3478FAB9" w14:textId="18183BFB" w:rsidR="00A9399C" w:rsidRDefault="56D2E7B0" w:rsidP="00A9399C">
      <w:pPr>
        <w:pStyle w:val="ListParagraph"/>
        <w:jc w:val="both"/>
        <w:rPr>
          <w:rFonts w:cs="Times New Roman"/>
          <w:noProof/>
          <w:sz w:val="24"/>
          <w:szCs w:val="24"/>
        </w:rPr>
      </w:pPr>
      <w:r>
        <w:rPr>
          <w:noProof/>
          <w:sz w:val="24"/>
        </w:rPr>
        <w:t xml:space="preserve">Nakon objave studije iz 2008. Europski parlament donio je </w:t>
      </w:r>
      <w:hyperlink r:id="rId33" w:history="1">
        <w:r>
          <w:rPr>
            <w:rStyle w:val="Hyperlink"/>
            <w:noProof/>
            <w:sz w:val="24"/>
          </w:rPr>
          <w:t>rezoluciju</w:t>
        </w:r>
      </w:hyperlink>
      <w:r>
        <w:rPr>
          <w:noProof/>
          <w:sz w:val="24"/>
        </w:rPr>
        <w:t xml:space="preserve"> 2012. u kojoj je predložio da se Uredba Rim II nadopuni pravilima o sukobu zakona u području privatnosti i osobnih prava čiji je temelj kvalificirani </w:t>
      </w:r>
      <w:r>
        <w:rPr>
          <w:i/>
          <w:noProof/>
          <w:sz w:val="24"/>
        </w:rPr>
        <w:t>lex loci damni</w:t>
      </w:r>
      <w:r>
        <w:rPr>
          <w:rStyle w:val="FootnoteReference"/>
          <w:rFonts w:cs="Times New Roman"/>
          <w:noProof/>
          <w:sz w:val="24"/>
          <w:szCs w:val="24"/>
          <w:lang w:val="en-GB"/>
        </w:rPr>
        <w:footnoteReference w:id="15"/>
      </w:r>
      <w:r>
        <w:rPr>
          <w:noProof/>
          <w:sz w:val="24"/>
        </w:rPr>
        <w:t xml:space="preserve">. </w:t>
      </w:r>
    </w:p>
    <w:p w14:paraId="2CBC6ED7" w14:textId="77777777" w:rsidR="00A9399C" w:rsidRDefault="00A9399C" w:rsidP="00A9399C">
      <w:pPr>
        <w:pStyle w:val="ListParagraph"/>
        <w:jc w:val="both"/>
        <w:rPr>
          <w:rFonts w:cs="Times New Roman"/>
          <w:noProof/>
          <w:sz w:val="24"/>
          <w:szCs w:val="24"/>
        </w:rPr>
      </w:pPr>
    </w:p>
    <w:p w14:paraId="2A5C2B0F" w14:textId="435789C2" w:rsidR="008466F7" w:rsidRDefault="314A80DD" w:rsidP="008466F7">
      <w:pPr>
        <w:pStyle w:val="ListParagraph"/>
        <w:numPr>
          <w:ilvl w:val="0"/>
          <w:numId w:val="5"/>
        </w:numPr>
        <w:jc w:val="both"/>
        <w:rPr>
          <w:rFonts w:cs="Times New Roman"/>
          <w:noProof/>
          <w:sz w:val="24"/>
          <w:szCs w:val="24"/>
        </w:rPr>
      </w:pPr>
      <w:r>
        <w:rPr>
          <w:b/>
          <w:noProof/>
          <w:sz w:val="24"/>
        </w:rPr>
        <w:t>OUZP</w:t>
      </w:r>
      <w:r>
        <w:rPr>
          <w:noProof/>
          <w:sz w:val="24"/>
        </w:rPr>
        <w:t>: U člancima 79. i 82. Uredbe (EU) 2016/679 („OUZP”), kojom se od 2018. uređuje zaštita osobnih podataka pojedinaca u EU-u, usklađuju se određeni aspekti privatne provedbe prava o zaštiti podataka</w:t>
      </w:r>
      <w:r>
        <w:rPr>
          <w:rStyle w:val="FootnoteReference"/>
          <w:rFonts w:cs="Times New Roman"/>
          <w:noProof/>
          <w:sz w:val="24"/>
          <w:szCs w:val="24"/>
        </w:rPr>
        <w:footnoteReference w:id="16"/>
      </w:r>
      <w:r>
        <w:rPr>
          <w:noProof/>
          <w:sz w:val="24"/>
        </w:rPr>
        <w:t xml:space="preserve">. Te odredbe sadržavaju materijalna pravila o pravu na učinkovit sudski pravni lijek protiv voditelja obrade i izvršitelja obrade i o pravu pojedinaca na traženje naknade od voditelja i izvršitelja za štetu koju su pretrpjeli zbog kršenja OUZP-a. </w:t>
      </w:r>
    </w:p>
    <w:p w14:paraId="3DCE304D" w14:textId="77777777" w:rsidR="008466F7" w:rsidRDefault="008466F7" w:rsidP="00E77B60">
      <w:pPr>
        <w:pStyle w:val="ListParagraph"/>
        <w:jc w:val="both"/>
        <w:rPr>
          <w:rFonts w:cs="Times New Roman"/>
          <w:noProof/>
          <w:sz w:val="24"/>
          <w:szCs w:val="24"/>
        </w:rPr>
      </w:pPr>
    </w:p>
    <w:p w14:paraId="09618AC4" w14:textId="01452F12" w:rsidR="005A7864" w:rsidRPr="003E0D3C" w:rsidRDefault="314A80DD" w:rsidP="00E77B60">
      <w:pPr>
        <w:pStyle w:val="ListParagraph"/>
        <w:ind w:left="709"/>
        <w:jc w:val="both"/>
        <w:rPr>
          <w:rFonts w:cs="Times New Roman"/>
          <w:noProof/>
          <w:sz w:val="24"/>
          <w:szCs w:val="24"/>
        </w:rPr>
      </w:pPr>
      <w:r>
        <w:rPr>
          <w:noProof/>
          <w:sz w:val="24"/>
        </w:rPr>
        <w:t>Ako se pravilo o pravu koje se primjenjuje na privatnost i osobna prava uključi u Uredbu Rim II, bit će potrebno temeljito razmotriti odnos te uredbe i OUZP-a. Iako kad je riječ o aspektima prava na naknadu štete koji su ujednačeno uređeni OUZP-om određivanje prava jedne države članice kao mjerodavnog na temelju Uredbe Rim II ne bi imalo praktične posljedice, to ne bi bio tako kad je riječ o aspektima tog prava koji nisu obrađeni u OUZP-u</w:t>
      </w:r>
      <w:r>
        <w:rPr>
          <w:rStyle w:val="FootnoteReference"/>
          <w:rFonts w:cs="Times New Roman"/>
          <w:noProof/>
          <w:sz w:val="24"/>
          <w:szCs w:val="24"/>
        </w:rPr>
        <w:footnoteReference w:id="17"/>
      </w:r>
      <w:r>
        <w:rPr>
          <w:noProof/>
          <w:sz w:val="24"/>
        </w:rPr>
        <w:t>.</w:t>
      </w:r>
    </w:p>
    <w:p w14:paraId="7C61894D" w14:textId="77777777" w:rsidR="00E77B60" w:rsidRPr="003E0D3C" w:rsidRDefault="00E77B60" w:rsidP="00E77B60">
      <w:pPr>
        <w:pStyle w:val="ListParagraph"/>
        <w:ind w:left="709"/>
        <w:jc w:val="both"/>
        <w:rPr>
          <w:rFonts w:cs="Times New Roman"/>
          <w:noProof/>
          <w:sz w:val="24"/>
          <w:szCs w:val="24"/>
        </w:rPr>
      </w:pPr>
    </w:p>
    <w:p w14:paraId="121390FC" w14:textId="1EACB3D8" w:rsidR="00812079" w:rsidRDefault="2995C5F7" w:rsidP="00812079">
      <w:pPr>
        <w:pStyle w:val="ListParagraph"/>
        <w:numPr>
          <w:ilvl w:val="0"/>
          <w:numId w:val="5"/>
        </w:numPr>
        <w:jc w:val="both"/>
        <w:rPr>
          <w:rFonts w:cs="Times New Roman"/>
          <w:noProof/>
          <w:sz w:val="24"/>
          <w:szCs w:val="24"/>
        </w:rPr>
      </w:pPr>
      <w:r>
        <w:rPr>
          <w:b/>
          <w:noProof/>
          <w:sz w:val="24"/>
        </w:rPr>
        <w:t>Uredba Bruxelles I.a i povezana sudska praksa</w:t>
      </w:r>
      <w:r>
        <w:rPr>
          <w:noProof/>
          <w:sz w:val="24"/>
        </w:rPr>
        <w:t>: Pravila o međunarodnoj nadležnosti u vezi s kršenjem privatnosti i osobnih prava i tužbe zbog klevete obuhvaćeni su Uredbom Bruxelles I.a. U nizu prethodnih odluka donesenih tijekom duljeg razdoblja Sud EU-a pojasnio je ta pravila, a posebno pojam mjesta u kojem je nastala šteta u slučaju klevete i u tiskanim publikacijama i na internetu</w:t>
      </w:r>
      <w:r>
        <w:rPr>
          <w:noProof/>
          <w:vertAlign w:val="superscript"/>
        </w:rPr>
        <w:footnoteReference w:id="18"/>
      </w:r>
      <w:r>
        <w:rPr>
          <w:noProof/>
          <w:sz w:val="24"/>
        </w:rPr>
        <w:t>.</w:t>
      </w:r>
      <w:bookmarkStart w:id="8" w:name="_Hlk177573855"/>
      <w:bookmarkEnd w:id="8"/>
      <w:r>
        <w:rPr>
          <w:noProof/>
          <w:sz w:val="24"/>
        </w:rPr>
        <w:t xml:space="preserve"> Stoga je u skladu s Uredbom Bruxelles I.a moguće pokrenuti postupak za naknadu štete zbog klevete u više jurisdikcija po nahođenju tužitelja</w:t>
      </w:r>
      <w:r>
        <w:rPr>
          <w:rStyle w:val="FootnoteReference"/>
          <w:rFonts w:cs="Times New Roman"/>
          <w:noProof/>
          <w:sz w:val="24"/>
          <w:szCs w:val="24"/>
        </w:rPr>
        <w:footnoteReference w:id="19"/>
      </w:r>
      <w:r>
        <w:rPr>
          <w:noProof/>
          <w:sz w:val="24"/>
        </w:rPr>
        <w:t xml:space="preserve">. </w:t>
      </w:r>
    </w:p>
    <w:p w14:paraId="13ADC334" w14:textId="77777777" w:rsidR="00812079" w:rsidRDefault="00812079" w:rsidP="00812079">
      <w:pPr>
        <w:pStyle w:val="ListParagraph"/>
        <w:jc w:val="both"/>
        <w:rPr>
          <w:rFonts w:cs="Times New Roman"/>
          <w:b/>
          <w:bCs/>
          <w:noProof/>
          <w:sz w:val="24"/>
          <w:szCs w:val="24"/>
        </w:rPr>
      </w:pPr>
    </w:p>
    <w:p w14:paraId="6D9EA5C6" w14:textId="0AD5E49C" w:rsidR="002456ED" w:rsidRPr="00511111" w:rsidRDefault="29D05DA3" w:rsidP="00511111">
      <w:pPr>
        <w:pStyle w:val="ListParagraph"/>
        <w:jc w:val="both"/>
        <w:rPr>
          <w:rFonts w:cs="Times New Roman"/>
          <w:noProof/>
          <w:sz w:val="24"/>
          <w:szCs w:val="24"/>
        </w:rPr>
      </w:pPr>
      <w:r>
        <w:rPr>
          <w:noProof/>
          <w:sz w:val="24"/>
        </w:rPr>
        <w:t>U praksi, s obzirom na izbor dostupnih jurisdikcija i nepostojanje jedinstvenog pravila o mjerodavnom pravu u EU-u, tužitelji često odlučuju pokrenuti postupak u jurisdikciji koja ima najpovoljnije mjerodavno pravo. U nekim slučajevima</w:t>
      </w:r>
      <w:r>
        <w:rPr>
          <w:rStyle w:val="FootnoteReference"/>
          <w:rFonts w:cs="Times New Roman"/>
          <w:noProof/>
          <w:sz w:val="24"/>
          <w:szCs w:val="24"/>
        </w:rPr>
        <w:footnoteReference w:id="20"/>
      </w:r>
      <w:r>
        <w:rPr>
          <w:noProof/>
          <w:sz w:val="24"/>
        </w:rPr>
        <w:t xml:space="preserve"> ta jurisdikcija može imati tek neznatnu vezu s predmetnim sporom. To stvara plodno tlo za strategije sudskog uznemiravanja, na primjer u kontekstu strateških tužbi usmjerenih protiv javnog djelovanja. </w:t>
      </w:r>
    </w:p>
    <w:p w14:paraId="7A4A976F" w14:textId="33AFA011" w:rsidR="002456ED" w:rsidRPr="007D7041" w:rsidRDefault="002456ED" w:rsidP="00511111">
      <w:pPr>
        <w:pStyle w:val="ListParagraph"/>
        <w:jc w:val="both"/>
        <w:rPr>
          <w:rFonts w:cs="Times New Roman"/>
          <w:noProof/>
          <w:sz w:val="24"/>
          <w:szCs w:val="24"/>
        </w:rPr>
      </w:pPr>
    </w:p>
    <w:p w14:paraId="1BE2B72B" w14:textId="77777777" w:rsidR="00511111" w:rsidRDefault="417A6F31" w:rsidP="0067534B">
      <w:pPr>
        <w:pStyle w:val="ListParagraph"/>
        <w:numPr>
          <w:ilvl w:val="0"/>
          <w:numId w:val="5"/>
        </w:numPr>
        <w:jc w:val="both"/>
        <w:rPr>
          <w:rFonts w:cs="Times New Roman"/>
          <w:noProof/>
          <w:sz w:val="24"/>
          <w:szCs w:val="24"/>
        </w:rPr>
      </w:pPr>
      <w:r>
        <w:rPr>
          <w:b/>
          <w:noProof/>
          <w:sz w:val="24"/>
        </w:rPr>
        <w:t>Strateške tužbe usmjerene protiv javnog djelovanja</w:t>
      </w:r>
      <w:r>
        <w:rPr>
          <w:noProof/>
          <w:sz w:val="24"/>
        </w:rPr>
        <w:t xml:space="preserve"> su sudski postupci, obično tužbe zbog klevete ili kršenja privatnosti, koji nisu pokrenuti radi stvarnog isticanja ili ostvarivanja prava, nego čija je glavna svrha sprečavanje, ograničavanje ili sankcioniranje javnog djelovanja. Naznake takve svrhe uključuju, na primjer, prekomjernu prirodu tužbenog zahtjeva, pokretanje više postupaka ili zloupotrebu postupovnih taktika. Ako strateške tužbe usmjerene protiv javnog djelovanja imaju prekograničnu dimenziju, tužitelji mogu pokrenuti postupak u jurisdikciji koju smatraju povoljnom ili u onoj u kojoj su troškovi koje bi tuženik mogao pretrpjeti posebno visoki ili pak u više jurisdikcija. </w:t>
      </w:r>
    </w:p>
    <w:p w14:paraId="438543C8" w14:textId="77777777" w:rsidR="00511111" w:rsidRDefault="00511111" w:rsidP="00511111">
      <w:pPr>
        <w:pStyle w:val="ListParagraph"/>
        <w:jc w:val="both"/>
        <w:rPr>
          <w:rFonts w:cs="Times New Roman"/>
          <w:noProof/>
          <w:sz w:val="24"/>
          <w:szCs w:val="24"/>
        </w:rPr>
      </w:pPr>
    </w:p>
    <w:p w14:paraId="0D343D4D" w14:textId="0E8F0B85" w:rsidR="006356A9" w:rsidRDefault="02D405D5" w:rsidP="00AA0B16">
      <w:pPr>
        <w:pStyle w:val="ListParagraph"/>
        <w:jc w:val="both"/>
        <w:rPr>
          <w:rFonts w:cs="Times New Roman"/>
          <w:noProof/>
          <w:sz w:val="24"/>
          <w:szCs w:val="24"/>
        </w:rPr>
      </w:pPr>
      <w:r>
        <w:rPr>
          <w:noProof/>
          <w:sz w:val="24"/>
        </w:rPr>
        <w:t xml:space="preserve">Zbog širenja te pojave u EU-u i rizika koji ona predstavlja za slobodu izražavanja i slobodu medija jer suzbija javne rasprave EU je 2024. donio </w:t>
      </w:r>
      <w:hyperlink r:id="rId34">
        <w:r>
          <w:rPr>
            <w:rStyle w:val="Hyperlink"/>
            <w:noProof/>
            <w:sz w:val="24"/>
          </w:rPr>
          <w:t>Direktivu protiv strateških tužbi usmjerenih protiv javnog djelovanja</w:t>
        </w:r>
      </w:hyperlink>
      <w:r>
        <w:rPr>
          <w:noProof/>
          <w:sz w:val="24"/>
        </w:rPr>
        <w:t xml:space="preserve"> kako bi se uspostavila odgovarajuća postupovna jamstva protiv takve zloupotrebe sudskih postupaka. Tijekom pregovora </w:t>
      </w:r>
      <w:hyperlink r:id="rId35">
        <w:r>
          <w:rPr>
            <w:rStyle w:val="Hyperlink"/>
            <w:noProof/>
            <w:sz w:val="24"/>
          </w:rPr>
          <w:t>Europski parlament predložio je</w:t>
        </w:r>
      </w:hyperlink>
      <w:r>
        <w:rPr>
          <w:noProof/>
          <w:sz w:val="24"/>
        </w:rPr>
        <w:t xml:space="preserve"> da se uključi posebno pravilo o sukobu zakona, ali suzakonodavci su se na kraju složili da bi se pri svakoj budućoj reviziji Uredbe Rim II trebali ocijeniti aspekti pravila o mjerodavnom pravu koji su specifični za strateške tužbe usmjerene protiv javnog djelovanja. </w:t>
      </w:r>
    </w:p>
    <w:p w14:paraId="6F0EA346" w14:textId="77777777" w:rsidR="006356A9" w:rsidRDefault="006356A9" w:rsidP="00AA0B16">
      <w:pPr>
        <w:pStyle w:val="ListParagraph"/>
        <w:jc w:val="both"/>
        <w:rPr>
          <w:rFonts w:cs="Times New Roman"/>
          <w:noProof/>
          <w:sz w:val="24"/>
          <w:szCs w:val="24"/>
        </w:rPr>
      </w:pPr>
    </w:p>
    <w:p w14:paraId="66E61FF7" w14:textId="3E544086" w:rsidR="00271BC5" w:rsidRPr="00FE591F" w:rsidRDefault="09EB5DB1" w:rsidP="00FE591F">
      <w:pPr>
        <w:pStyle w:val="ListParagraph"/>
        <w:jc w:val="both"/>
        <w:rPr>
          <w:rFonts w:cs="Times New Roman"/>
          <w:noProof/>
          <w:sz w:val="24"/>
          <w:szCs w:val="24"/>
        </w:rPr>
      </w:pPr>
      <w:r>
        <w:rPr>
          <w:noProof/>
          <w:sz w:val="24"/>
        </w:rPr>
        <w:t>Iz nedavne pojave strateških tužbi usmjerenih protiv javnog djelovanja jasno proizlazi da se problemi do kojih dolazi zbog većeg broja dostupnih jurisdikcija</w:t>
      </w:r>
      <w:r>
        <w:rPr>
          <w:i/>
          <w:noProof/>
          <w:sz w:val="24"/>
        </w:rPr>
        <w:t xml:space="preserve"> </w:t>
      </w:r>
      <w:r>
        <w:rPr>
          <w:noProof/>
          <w:sz w:val="24"/>
        </w:rPr>
        <w:t>i zbog nepostojanja pravila o sukobu zakona u tužbama zbog klevete i kršenja privatnosti mogu zloupotrijebiti kako bi se spriječilo javno djelovanje. Međutim, ti su problemi prisutni u svim tužbama zbog klevete i kršenja privatnosti. Stoga, ako se u Uredbu Rim II doda pravilo o sukobu zakona, ono bi se možda trebalo općenito primjenjivati na tužbe zbog kršenja privatnosti i osobnih prava neovisno o tome je li riječ o zloupotrebi postupka. I države članice s kojima se savjetovalo o tom aspektu složile su se da bi eventualno pravilo u Uredbi Rim II trebalo biti opće pravilo</w:t>
      </w:r>
      <w:r>
        <w:rPr>
          <w:rStyle w:val="FootnoteReference"/>
          <w:rFonts w:cs="Times New Roman"/>
          <w:noProof/>
          <w:sz w:val="24"/>
          <w:szCs w:val="24"/>
        </w:rPr>
        <w:footnoteReference w:id="21"/>
      </w:r>
      <w:r>
        <w:rPr>
          <w:noProof/>
          <w:sz w:val="24"/>
        </w:rPr>
        <w:t>.</w:t>
      </w:r>
    </w:p>
    <w:p w14:paraId="08F4CC59" w14:textId="7F3DA10E" w:rsidR="00271BC5" w:rsidRPr="00535779" w:rsidRDefault="1FA27F8E" w:rsidP="008655D8">
      <w:pPr>
        <w:jc w:val="both"/>
        <w:rPr>
          <w:rFonts w:cs="Times New Roman"/>
          <w:noProof/>
          <w:sz w:val="24"/>
          <w:szCs w:val="24"/>
        </w:rPr>
      </w:pPr>
      <w:r>
        <w:rPr>
          <w:noProof/>
          <w:sz w:val="24"/>
        </w:rPr>
        <w:t xml:space="preserve">Zaključno, čini se da postoji kritična masa argumenata za razmatranje izmjene Uredbe Rim II kojom bi se </w:t>
      </w:r>
      <w:r>
        <w:rPr>
          <w:i/>
          <w:noProof/>
          <w:sz w:val="24"/>
        </w:rPr>
        <w:t>izvanugovorne obveze nastale zbog kršenja privatnosti i osobnih prava, uključujući klevetu</w:t>
      </w:r>
      <w:r>
        <w:rPr>
          <w:noProof/>
          <w:sz w:val="24"/>
        </w:rPr>
        <w:t xml:space="preserve"> uključile u njezino područje primjene. U kontekstu tog razmatranja nužno je sveobuhvatno ocijeniti međudjelovanje s Uredbom Bruxelles I.a i prikladne opcije za uvođenje odgovarajućeg pravila o sukobu zakona.</w:t>
      </w:r>
    </w:p>
    <w:p w14:paraId="69E2CD0A" w14:textId="622957DA" w:rsidR="3301140E" w:rsidRPr="007126FB" w:rsidRDefault="3301140E" w:rsidP="3301140E">
      <w:pPr>
        <w:jc w:val="both"/>
        <w:rPr>
          <w:rFonts w:cs="Times New Roman"/>
          <w:noProof/>
          <w:sz w:val="24"/>
          <w:szCs w:val="24"/>
        </w:rPr>
      </w:pPr>
    </w:p>
    <w:p w14:paraId="58A32FE6" w14:textId="48ABAF1A" w:rsidR="00733A76" w:rsidRPr="007126FB" w:rsidRDefault="0837021A" w:rsidP="00387063">
      <w:pPr>
        <w:pStyle w:val="Heading2"/>
        <w:rPr>
          <w:noProof/>
        </w:rPr>
      </w:pPr>
      <w:r>
        <w:rPr>
          <w:noProof/>
        </w:rPr>
        <w:t>3.2. Umjetna inteligencija</w:t>
      </w:r>
    </w:p>
    <w:p w14:paraId="0CB1F72E" w14:textId="60C68AE3" w:rsidR="00F76D72" w:rsidRDefault="3C17CE4F" w:rsidP="7F70837C">
      <w:pPr>
        <w:tabs>
          <w:tab w:val="num" w:pos="1200"/>
        </w:tabs>
        <w:jc w:val="both"/>
        <w:rPr>
          <w:rFonts w:cs="Times New Roman"/>
          <w:noProof/>
          <w:sz w:val="24"/>
          <w:szCs w:val="24"/>
        </w:rPr>
      </w:pPr>
      <w:r>
        <w:rPr>
          <w:noProof/>
          <w:color w:val="000000" w:themeColor="text1"/>
          <w:sz w:val="24"/>
        </w:rPr>
        <w:t xml:space="preserve">Na buduću primjenu Uredbe Rim II na predmete koji se odnose na izvanugovorne obveze povezane s korištenjem umjetne inteligencije utjecat će razvoj sustava materijalnog prava do kojeg će doći zbog sporova povezanih s umjetnom inteligencijom. Kako broj predmeta koji uključuju umjetnu inteligenciju pred sudovima bude rastao i kako tehnologija bude napredovala, pravni sustavi morat će prilagoditi i razviti okvire u svrhu svladavanja izazova koji proizlaze iz umjetne inteligencije. To bi moglo uključivati utvrđivanje odgovornosti, standarda zaštite i pravnih odgovornosti u kontekstima povezanima s umjetnom inteligencijom. </w:t>
      </w:r>
      <w:bookmarkStart w:id="9" w:name="_Hlk178254633"/>
      <w:r>
        <w:rPr>
          <w:noProof/>
          <w:color w:val="000000" w:themeColor="text1"/>
          <w:sz w:val="24"/>
        </w:rPr>
        <w:t>Stalni razvoj tehnologije i promjene pravnog okruženja u smislu materijalnih pravila kojima se uređuje korištenje umjetne inteligencije utjecat će na pitanja o primjeni Uredbe Rim II na predmete povezane s umjetnom inteligencijom u budućnosti</w:t>
      </w:r>
      <w:r>
        <w:rPr>
          <w:rFonts w:eastAsia="Times New Roman" w:cs="Times New Roman"/>
          <w:noProof/>
          <w:color w:val="000000" w:themeColor="text1"/>
          <w:sz w:val="24"/>
          <w:szCs w:val="24"/>
          <w:vertAlign w:val="superscript"/>
        </w:rPr>
        <w:footnoteReference w:id="22"/>
      </w:r>
      <w:r>
        <w:rPr>
          <w:noProof/>
          <w:color w:val="000000" w:themeColor="text1"/>
          <w:sz w:val="24"/>
        </w:rPr>
        <w:t xml:space="preserve">. </w:t>
      </w:r>
      <w:bookmarkEnd w:id="9"/>
    </w:p>
    <w:p w14:paraId="70A7AD75" w14:textId="432F6A2F" w:rsidR="00F76D72" w:rsidRDefault="6E23F8C7" w:rsidP="005D600B">
      <w:pPr>
        <w:tabs>
          <w:tab w:val="num" w:pos="1200"/>
        </w:tabs>
        <w:jc w:val="both"/>
        <w:rPr>
          <w:rFonts w:cs="Times New Roman"/>
          <w:noProof/>
          <w:sz w:val="24"/>
          <w:szCs w:val="24"/>
        </w:rPr>
      </w:pPr>
      <w:r>
        <w:rPr>
          <w:noProof/>
          <w:sz w:val="24"/>
        </w:rPr>
        <w:t xml:space="preserve">Međutim, s obzirom na to da se tek počinju razmatrati načini suočavanja sa složenim pitanjima povezanima sa sve većim korištenjem umjetne inteligencije, teško je procijeniti je li i u kojoj mjeri u Uredbu Rim II potrebno uvesti posebna pravila. Većina država članica u svojim se odgovorima složila da nema dovoljno praktičnog iskustva s problemima u odabiru mjerodavnog prava u predmetima koji uključuju korištenje umjetne inteligencije, a i kad su izneseni potencijalni problemi, oni nisu konkretno opisani. Istaknuto je da bi bilo prerano tražiti rješenja kad još nije poznato o kojim je točno problemima riječ, a postavljeno je i pitanje treba li uopće razmatrati posebna pravila o odgovornosti u kontekstu umjetne inteligencije s obzirom na to da je Uredba Rim II namjerno tehnološki neutralna. </w:t>
      </w:r>
    </w:p>
    <w:p w14:paraId="745177F4" w14:textId="1D4587B3" w:rsidR="00C91B80" w:rsidRDefault="55B6BCD3" w:rsidP="00F56E82">
      <w:pPr>
        <w:tabs>
          <w:tab w:val="num" w:pos="1200"/>
        </w:tabs>
        <w:jc w:val="both"/>
        <w:rPr>
          <w:rFonts w:cs="Times New Roman"/>
          <w:noProof/>
          <w:sz w:val="24"/>
          <w:szCs w:val="24"/>
        </w:rPr>
      </w:pPr>
      <w:r>
        <w:rPr>
          <w:noProof/>
          <w:sz w:val="24"/>
        </w:rPr>
        <w:t xml:space="preserve">Taj općenito oprezan pristup primijenjen je i u </w:t>
      </w:r>
      <w:hyperlink r:id="rId36">
        <w:r>
          <w:rPr>
            <w:rStyle w:val="Hyperlink"/>
            <w:noProof/>
            <w:sz w:val="24"/>
          </w:rPr>
          <w:t>studiji iz 2021.</w:t>
        </w:r>
      </w:hyperlink>
      <w:r>
        <w:rPr>
          <w:noProof/>
          <w:sz w:val="24"/>
        </w:rPr>
        <w:t>, u kojoj je istaknuto da nema dovoljno primjera iz prakse u tom području i da u pravnim sustavima još nije utvrđen pristup nametanju materijalne odgovornosti, a posebno je problematično pitanje bi li proizvođač ili korisnik sustava umjetne inteligencije trebao biti prvenstveno odgovoran.</w:t>
      </w:r>
    </w:p>
    <w:p w14:paraId="5A8B1A09" w14:textId="32960EDA" w:rsidR="0063197F" w:rsidRDefault="6E23F8C7" w:rsidP="00F56E82">
      <w:pPr>
        <w:tabs>
          <w:tab w:val="num" w:pos="1200"/>
        </w:tabs>
        <w:jc w:val="both"/>
        <w:rPr>
          <w:rFonts w:cs="Times New Roman"/>
          <w:noProof/>
          <w:sz w:val="24"/>
          <w:szCs w:val="24"/>
        </w:rPr>
      </w:pPr>
      <w:r>
        <w:rPr>
          <w:noProof/>
          <w:sz w:val="24"/>
        </w:rPr>
        <w:t>Iz navedenog se može zaključiti da, iako je potrebna podrobnija analiza, možda još nije vrijeme za potencijalne izmjene Uredbe Rim II radi uvođenja pravila specifičnih za umjetnu inteligenciju.</w:t>
      </w:r>
    </w:p>
    <w:p w14:paraId="58494E17" w14:textId="4E102033" w:rsidR="008C1A6A" w:rsidRDefault="5708E273" w:rsidP="00D61DE8">
      <w:pPr>
        <w:pStyle w:val="Heading2"/>
        <w:ind w:left="480" w:firstLine="0"/>
        <w:rPr>
          <w:noProof/>
        </w:rPr>
      </w:pPr>
      <w:r>
        <w:rPr>
          <w:noProof/>
        </w:rPr>
        <w:t>3.3. Protupravno postupanje na financijskom tržištu i odgovornost koja proizlazi iz prospekta</w:t>
      </w:r>
    </w:p>
    <w:p w14:paraId="703E1803" w14:textId="1D517F81" w:rsidR="00275632" w:rsidRPr="00197EC8" w:rsidRDefault="27766DCC" w:rsidP="00197EC8">
      <w:pPr>
        <w:tabs>
          <w:tab w:val="num" w:pos="1200"/>
        </w:tabs>
        <w:jc w:val="both"/>
        <w:rPr>
          <w:rFonts w:cs="Times New Roman"/>
          <w:noProof/>
          <w:sz w:val="24"/>
          <w:szCs w:val="24"/>
        </w:rPr>
      </w:pPr>
      <w:r>
        <w:rPr>
          <w:noProof/>
          <w:sz w:val="24"/>
        </w:rPr>
        <w:t xml:space="preserve">Često se raspravlja o primjeni Uredbe Rim II na protupravno postupanje na financijskom tržištu i na odgovornost koja proizlazi iz prospekta, posebno u akademskoj zajednici. Konkretno, postoje prijepori o tome kako primijeniti članak 4. na predmete koji se odnose na izvanugovorne obveze nastale zbog protupravnog postupanja na financijskom tržištu. Neki autori tvrde da opće pravilo iz članka 4. Uredbe Rim II nije prikladno za primjenu na </w:t>
      </w:r>
      <w:r>
        <w:rPr>
          <w:b/>
          <w:noProof/>
          <w:sz w:val="24"/>
        </w:rPr>
        <w:t>predmete koji se odnose na protupravno postupanje na financijskom tržištu, među ostalim na one koji se odnose na odgovornost koja proizlazi iz prospekta</w:t>
      </w:r>
      <w:r>
        <w:rPr>
          <w:noProof/>
          <w:sz w:val="24"/>
        </w:rPr>
        <w:t xml:space="preserve">, jer je pretrpljena šteta isključivo ekonomske prirode i stoga je određivanje mjesta njezina nastanka u skladu s načelom </w:t>
      </w:r>
      <w:r>
        <w:rPr>
          <w:i/>
          <w:noProof/>
          <w:sz w:val="24"/>
        </w:rPr>
        <w:t>lex loci damni</w:t>
      </w:r>
      <w:r>
        <w:rPr>
          <w:noProof/>
          <w:sz w:val="24"/>
        </w:rPr>
        <w:t xml:space="preserve"> komplicirano. Nadalje, ovisno o tumačenju članka 4. stavka 1., u situacijama u kojima se oštećeni ulagači ili njihovi računi nalaze u više država protiv izdavatelja vrijednosnih papira (ili drugih odgovornih osoba) mogu se u više pravnih sustava podnijeti tužbe za istu radnju, kao što je iznošenje pogrešnih informacija u prospektu.</w:t>
      </w:r>
    </w:p>
    <w:p w14:paraId="6213D4F1" w14:textId="2D6FCD5C" w:rsidR="00F140BD" w:rsidRPr="00197EC8" w:rsidRDefault="7089B20D" w:rsidP="00197EC8">
      <w:pPr>
        <w:tabs>
          <w:tab w:val="num" w:pos="1200"/>
        </w:tabs>
        <w:jc w:val="both"/>
        <w:rPr>
          <w:rFonts w:cs="Times New Roman"/>
          <w:noProof/>
          <w:sz w:val="24"/>
          <w:szCs w:val="24"/>
        </w:rPr>
      </w:pPr>
      <w:r>
        <w:rPr>
          <w:noProof/>
          <w:sz w:val="24"/>
        </w:rPr>
        <w:t>Pitanje kako odrediti mjesto nastanka isključivo financijskih gubitaka na temelju Uredbe Rim II nije ograničeno na protupravno postupanje na financijskom tržištu</w:t>
      </w:r>
      <w:r>
        <w:rPr>
          <w:rFonts w:cs="Times New Roman"/>
          <w:noProof/>
          <w:sz w:val="24"/>
          <w:szCs w:val="24"/>
          <w:vertAlign w:val="superscript"/>
        </w:rPr>
        <w:footnoteReference w:id="23"/>
      </w:r>
      <w:r>
        <w:rPr>
          <w:noProof/>
          <w:sz w:val="24"/>
        </w:rPr>
        <w:t>, ali se uglavnom pojavljuje u tom kontekstu. Sudu EU-a podneseno je nekoliko zahtjeva za prethodnu odluku povezanih s određivanjem mjesta nastanka financijskih gubitaka u kontekstu utvrđivanja nadležnosti na temelju Uredbe Bruxelles I.a, ali još ne postoji nedvojbeno jasna sudska praksa o tom pitanju</w:t>
      </w:r>
      <w:r>
        <w:rPr>
          <w:rFonts w:cs="Times New Roman"/>
          <w:noProof/>
          <w:sz w:val="24"/>
          <w:szCs w:val="24"/>
          <w:vertAlign w:val="superscript"/>
        </w:rPr>
        <w:footnoteReference w:id="24"/>
      </w:r>
      <w:r>
        <w:rPr>
          <w:noProof/>
          <w:sz w:val="24"/>
        </w:rPr>
        <w:t>. Primjena tih presuda u kontekstu Uredbe Rim II mogla bi dovesti do neželjenih ishoda, koji uključuju fragmentaciju prava koje se primjenjuje na jedno protupravno postupanje na financijskom tržištu</w:t>
      </w:r>
      <w:r>
        <w:rPr>
          <w:rStyle w:val="FootnoteReference"/>
          <w:rFonts w:eastAsia="Times New Roman" w:cs="Times New Roman"/>
          <w:noProof/>
          <w:sz w:val="24"/>
          <w:szCs w:val="24"/>
        </w:rPr>
        <w:footnoteReference w:id="25"/>
      </w:r>
      <w:r>
        <w:rPr>
          <w:noProof/>
          <w:sz w:val="24"/>
        </w:rPr>
        <w:t xml:space="preserve">. Fragmentacija mjerodavnog prava otežala bi i podnošenje kolektivnih tužbi ulagačima te bi uzrokovala potencijalno neopravdane razlike u standardima zaštite koji se na njih primjenjuju. Osim toga, moglo bi biti teško unaprijed predvidjeti mjerodavno pravo zato što se transakcije financijskim instrumentima obično odvijaju na sekundarnim tržištima ili zato što je uobičajeno boravište ulagača ili sjedište banke u kojoj se vodi račun uglavnom nepoznato izdavatelju (ili posredniku). </w:t>
      </w:r>
    </w:p>
    <w:p w14:paraId="2DDD1637" w14:textId="12170804" w:rsidR="00F140BD" w:rsidRPr="00F140BD" w:rsidRDefault="4217F93E" w:rsidP="00197EC8">
      <w:pPr>
        <w:spacing w:after="0" w:line="240" w:lineRule="auto"/>
        <w:jc w:val="both"/>
        <w:rPr>
          <w:rFonts w:cs="Times New Roman"/>
          <w:noProof/>
          <w:sz w:val="24"/>
          <w:szCs w:val="24"/>
        </w:rPr>
      </w:pPr>
      <w:r>
        <w:rPr>
          <w:noProof/>
          <w:sz w:val="24"/>
        </w:rPr>
        <w:t>Kao odgovarajuće rješenje predložene su različite mogućnosti. Na primjer, neki su pravni teoretičari predložili da se tekst članka 4. u nepromijenjenom obliku (nanovo) protumači u okviru sudske prakse kako bi se otklonila nesigurnost u pogledu mjesta nastanka štete. Konkretno, često se tvrdi da bi se to mjesto trebalo podudarati s relevantnim pogođenim financijskim tržištem. Drugi prijedlozi uključivali su, na primjer, primjenu klauzule o odstupanju iz članka 4. stavka 3., a posljedica bi bila da se jedno pravo primjenjuje na cijeli spor, kao što je pravo zemlje u kojoj su vrijednosni papiri uvršteni za trgovanje.</w:t>
      </w:r>
    </w:p>
    <w:p w14:paraId="15AA0EB4" w14:textId="77777777" w:rsidR="00F140BD" w:rsidRPr="00F140BD" w:rsidRDefault="00F140BD" w:rsidP="00F140BD">
      <w:pPr>
        <w:spacing w:after="0" w:line="240" w:lineRule="auto"/>
        <w:ind w:left="720"/>
        <w:contextualSpacing/>
        <w:jc w:val="both"/>
        <w:rPr>
          <w:rFonts w:eastAsia="Times New Roman" w:cs="Times New Roman"/>
          <w:noProof/>
          <w:kern w:val="0"/>
          <w:sz w:val="24"/>
          <w:szCs w:val="24"/>
          <w:lang w:eastAsia="en-GB"/>
          <w14:ligatures w14:val="none"/>
        </w:rPr>
      </w:pPr>
    </w:p>
    <w:p w14:paraId="773483E0" w14:textId="153920E9" w:rsidR="005B5406" w:rsidRDefault="567D3516" w:rsidP="00A60F92">
      <w:pPr>
        <w:spacing w:after="0" w:line="240" w:lineRule="auto"/>
        <w:jc w:val="both"/>
        <w:rPr>
          <w:rFonts w:eastAsia="Times New Roman" w:cs="Times New Roman"/>
          <w:noProof/>
          <w:sz w:val="24"/>
          <w:szCs w:val="24"/>
        </w:rPr>
      </w:pPr>
      <w:r>
        <w:rPr>
          <w:noProof/>
          <w:sz w:val="24"/>
        </w:rPr>
        <w:t>Alternativno, kako bi se ponudio sveobuhvatan odgovor na ta pitanja, predložena je izmjena Uredbe Rim II radi utvrđivanja posebnog pravila o sukobu zakona koje se odnosi na izvanugovorne obveze nastale zbog protupravnog postupanja na financijskom tržištu, što uključuje odgovornost koja proizlazi iz prospekta</w:t>
      </w:r>
      <w:r>
        <w:rPr>
          <w:rFonts w:eastAsia="Times New Roman" w:cs="Times New Roman"/>
          <w:noProof/>
          <w:kern w:val="0"/>
          <w:sz w:val="24"/>
          <w:szCs w:val="24"/>
          <w:vertAlign w:val="superscript"/>
          <w:lang w:eastAsia="en-GB"/>
        </w:rPr>
        <w:footnoteReference w:id="26"/>
      </w:r>
      <w:r>
        <w:rPr>
          <w:noProof/>
          <w:sz w:val="24"/>
        </w:rPr>
        <w:t xml:space="preserve">. Na temelju tog pravila te bi obveze mogle podlijegati </w:t>
      </w:r>
      <w:r>
        <w:rPr>
          <w:b/>
          <w:noProof/>
          <w:sz w:val="24"/>
        </w:rPr>
        <w:t>pravu one države u kojoj se nalazi relevantno tržište (u kojoj je određeni financijski instrument uvršten za trgovanje)</w:t>
      </w:r>
      <w:r>
        <w:rPr>
          <w:noProof/>
          <w:sz w:val="24"/>
        </w:rPr>
        <w:t>. Međutim, postavlja se pitanje bi li takvo pravilo funkcioniralo u svim slučajevima, uključujući neuvrštene financijske instrumente (tj. one kojima se trguje izvan uređenog tržišta). Iako se čini da većina pravnih teoretičara daje prednost uvođenju pravila o sukobu zakona koje se odnosi na relevantno uređeno tržište, postoje i drugi prijedlozi</w:t>
      </w:r>
      <w:r>
        <w:rPr>
          <w:rStyle w:val="FootnoteReference"/>
          <w:rFonts w:eastAsia="Times New Roman" w:cs="Times New Roman"/>
          <w:noProof/>
          <w:sz w:val="24"/>
          <w:szCs w:val="24"/>
        </w:rPr>
        <w:footnoteReference w:id="27"/>
      </w:r>
      <w:r>
        <w:rPr>
          <w:noProof/>
          <w:sz w:val="24"/>
        </w:rPr>
        <w:t xml:space="preserve">. </w:t>
      </w:r>
    </w:p>
    <w:p w14:paraId="5B990143" w14:textId="77777777" w:rsidR="008A0E32" w:rsidRDefault="008A0E32" w:rsidP="00A60F92">
      <w:pPr>
        <w:spacing w:after="0" w:line="240" w:lineRule="auto"/>
        <w:jc w:val="both"/>
        <w:rPr>
          <w:rFonts w:eastAsia="Times New Roman" w:cs="Times New Roman"/>
          <w:noProof/>
          <w:sz w:val="24"/>
          <w:szCs w:val="24"/>
        </w:rPr>
      </w:pPr>
    </w:p>
    <w:p w14:paraId="6D7F61A2" w14:textId="4BB05666" w:rsidR="00B94624" w:rsidRPr="00C5481B" w:rsidRDefault="16DCD457" w:rsidP="00A60F92">
      <w:pPr>
        <w:spacing w:after="0" w:line="240" w:lineRule="auto"/>
        <w:jc w:val="both"/>
        <w:rPr>
          <w:rFonts w:cs="Times New Roman"/>
          <w:noProof/>
          <w:sz w:val="24"/>
          <w:szCs w:val="24"/>
        </w:rPr>
      </w:pPr>
      <w:bookmarkStart w:id="11" w:name="_Hlk178256098"/>
      <w:r>
        <w:rPr>
          <w:noProof/>
          <w:sz w:val="24"/>
        </w:rPr>
        <w:t xml:space="preserve">Države članice navele su, slično kao u </w:t>
      </w:r>
      <w:hyperlink r:id="rId37" w:history="1">
        <w:r>
          <w:rPr>
            <w:rStyle w:val="Hyperlink"/>
            <w:noProof/>
            <w:sz w:val="24"/>
          </w:rPr>
          <w:t>studiji iz 2021.</w:t>
        </w:r>
        <w:r>
          <w:rPr>
            <w:rFonts w:cs="Times New Roman"/>
            <w:noProof/>
            <w:sz w:val="24"/>
            <w:szCs w:val="24"/>
            <w:vertAlign w:val="superscript"/>
            <w:lang w:val="en-US"/>
          </w:rPr>
          <w:footnoteReference w:id="28"/>
        </w:r>
      </w:hyperlink>
      <w:r>
        <w:rPr>
          <w:noProof/>
          <w:sz w:val="24"/>
        </w:rPr>
        <w:t xml:space="preserve">, da se predmeti koji uključuju prekogranična protupravna postupanja na financijskom tržištu i odgovornost koja proizlazi iz prospekta nisu često pojavljivali i da stoga postoji ograničen broj pitanja povezanih s primjenom Uredbe Rim II. </w:t>
      </w:r>
      <w:bookmarkEnd w:id="11"/>
      <w:r>
        <w:rPr>
          <w:noProof/>
          <w:sz w:val="24"/>
        </w:rPr>
        <w:t xml:space="preserve">S druge strane, tri države članice izvijestile su o poteškoćama u primjeni Uredbe Rim II u praksi u konkretnom području protupravnog postupanja te su predložile da se razmotri uvođenje posebnog pravila o sukobu zakona za to područje. Njihova je preporuka bila da se ono temelji na pravu države na čijem su tržištu vrijednosni papiri uvršteni za trgovanje ili države u kojoj izdavatelj ima registrirano sjedište. </w:t>
      </w:r>
    </w:p>
    <w:p w14:paraId="7D6C01B7" w14:textId="77777777" w:rsidR="00D850F5" w:rsidRPr="007D7041" w:rsidRDefault="00D850F5" w:rsidP="0055064D">
      <w:pPr>
        <w:spacing w:after="0" w:line="240" w:lineRule="auto"/>
        <w:jc w:val="both"/>
        <w:rPr>
          <w:rFonts w:cs="Times New Roman"/>
          <w:noProof/>
          <w:sz w:val="24"/>
          <w:szCs w:val="24"/>
        </w:rPr>
      </w:pPr>
    </w:p>
    <w:p w14:paraId="4ED1B881" w14:textId="4C6594F3" w:rsidR="0055064D" w:rsidRDefault="00B957ED" w:rsidP="0055064D">
      <w:pPr>
        <w:spacing w:after="0" w:line="240" w:lineRule="auto"/>
        <w:jc w:val="both"/>
        <w:rPr>
          <w:rFonts w:cs="Times New Roman"/>
          <w:noProof/>
          <w:sz w:val="24"/>
          <w:szCs w:val="24"/>
        </w:rPr>
      </w:pPr>
      <w:r>
        <w:rPr>
          <w:noProof/>
          <w:sz w:val="24"/>
        </w:rPr>
        <w:t xml:space="preserve">Iako taj problem posebno ističe akademska zajednica, prethodne odluke Suda EU-a u kontekstu utvrđivanja nadležnosti u predmetima koji se odnose na protupravno postupanje na financijskom tržištu i odgovornost koja proizlazi iz prospekta pokazuju da određivanje mjesta nastanka financijskog gubitka postaje relevantno pitanje i među stručnjacima koji se pravom bave u praksi. Iz toga slijedi da bi trebalo detaljnije ispitati kako postupati u predmetima u kojima je šteta isključivo ekonomske prirode, pri čemu su moguća rješenja uključivanje posebnog pravila o sukobu zakona u Uredbu Rim II koje bi se odnosilo na protupravno postupanje na financijskom tržištu i odgovornost koja proizlazi iz prospekta, odnosno prepuštanje sudovima da tumače odredbe te uredbe. </w:t>
      </w:r>
    </w:p>
    <w:p w14:paraId="35C63541" w14:textId="77777777" w:rsidR="00F56E82" w:rsidRPr="007D7041" w:rsidRDefault="00F56E82" w:rsidP="0055064D">
      <w:pPr>
        <w:spacing w:after="0" w:line="240" w:lineRule="auto"/>
        <w:jc w:val="both"/>
        <w:rPr>
          <w:rFonts w:cs="Times New Roman"/>
          <w:noProof/>
          <w:sz w:val="24"/>
          <w:szCs w:val="24"/>
        </w:rPr>
      </w:pPr>
    </w:p>
    <w:p w14:paraId="1808FBB2" w14:textId="5803544E" w:rsidR="00D61DE8" w:rsidRDefault="7CEB18DE" w:rsidP="00D61DE8">
      <w:pPr>
        <w:pStyle w:val="Heading2"/>
        <w:ind w:left="480" w:firstLine="0"/>
        <w:rPr>
          <w:noProof/>
        </w:rPr>
      </w:pPr>
      <w:r>
        <w:rPr>
          <w:noProof/>
        </w:rPr>
        <w:t>3.4. Kolektivna pravna zaštita i predmeti koji uključuju više stranaka</w:t>
      </w:r>
    </w:p>
    <w:p w14:paraId="00EFDE73" w14:textId="1265BFEB" w:rsidR="002C0CB6" w:rsidRDefault="47539999" w:rsidP="002C0CB6">
      <w:pPr>
        <w:jc w:val="both"/>
        <w:rPr>
          <w:noProof/>
          <w:sz w:val="24"/>
          <w:szCs w:val="24"/>
        </w:rPr>
      </w:pPr>
      <w:r>
        <w:rPr>
          <w:noProof/>
          <w:sz w:val="24"/>
        </w:rPr>
        <w:t>Scenariji koji uključuju više država i pitanja odgovornosti za proizvode, nelojalne konkurencije i radnji koje ograničavaju slobodu tržišnog natjecanja, odgovornosti koja proizlazi iz prospekta, nesreća s više vozila ili masovne štete za potrošače neki su od primjera u kojima skupina žrtava može pretrpjeti štetu zbog istog djela. U tim situacijama, kad se kolektivnom tužbom traži naknada štete za sve pripadnike oštećene skupine, šteta se treba utvrditi neovisno i zasebno za svaki zahtjev i svaku žrtvu. Sud pred kojim je pokrenut postupak kolektivne pravne zaštite stoga će možda morati primijeniti različita materijalna prava na zahtjeve različitih tužitelja iz skupine. To posebno može biti tako u kontekstu predstavničkih tužbi za zaštitu kolektivnih interesa potrošača podnesenih na temelju relativno nedavno donesene Direktive (EU) 2020/1828</w:t>
      </w:r>
      <w:r>
        <w:rPr>
          <w:rStyle w:val="FootnoteReference"/>
          <w:rFonts w:cs="Times New Roman"/>
          <w:noProof/>
          <w:sz w:val="24"/>
          <w:szCs w:val="24"/>
        </w:rPr>
        <w:footnoteReference w:id="29"/>
      </w:r>
      <w:r>
        <w:rPr>
          <w:noProof/>
        </w:rPr>
        <w:t xml:space="preserve">, </w:t>
      </w:r>
      <w:r>
        <w:rPr>
          <w:noProof/>
          <w:sz w:val="24"/>
        </w:rPr>
        <w:t>kad zastupani potrošači imaju domicil u različitim državama.</w:t>
      </w:r>
      <w:r>
        <w:rPr>
          <w:noProof/>
        </w:rPr>
        <w:t xml:space="preserve"> </w:t>
      </w:r>
      <w:r>
        <w:rPr>
          <w:noProof/>
          <w:sz w:val="24"/>
        </w:rPr>
        <w:t>Primjena nekoliko materijalnih prava obično otežava ocjenu predmeta, povećava troškove i trajanje spora te može negativno utjecati na postupovne strategije potrošačkog pokreta. S druge strane, alternativna mogućnost, odnosno primjena različitog mjerodavnog prava na zahtjeve ovisno o tome jesu li podneseni pojedinačno ili zajednički u kontekstu kolektivne pravne zaštite, može utjecati na predvidljivost pravila o mjerodavnom pravu i stoga na pravnu sigurnost.</w:t>
      </w:r>
    </w:p>
    <w:p w14:paraId="06F269B8" w14:textId="2794AFF7" w:rsidR="00D61DE8" w:rsidRDefault="47539999" w:rsidP="009B1878">
      <w:pPr>
        <w:jc w:val="both"/>
        <w:rPr>
          <w:noProof/>
          <w:sz w:val="24"/>
          <w:szCs w:val="24"/>
        </w:rPr>
      </w:pPr>
      <w:r>
        <w:rPr>
          <w:noProof/>
          <w:sz w:val="24"/>
        </w:rPr>
        <w:t>Na pitanje je li Uredba Rim II dobro prilagođena postupcima kolektivne pravne zaštite, koji mogu uključivati velik broj prava koja bi se mogla primjenjivati, u upitniku iz 2023. države članice dale su različite odgovore. Iako većina država nije iznijela primjedbe, ili je smatrala da je trenutačno stanje zadovoljavajuće</w:t>
      </w:r>
      <w:r>
        <w:rPr>
          <w:rStyle w:val="FootnoteReference"/>
          <w:noProof/>
          <w:sz w:val="24"/>
          <w:szCs w:val="24"/>
        </w:rPr>
        <w:footnoteReference w:id="30"/>
      </w:r>
      <w:r>
        <w:rPr>
          <w:noProof/>
          <w:sz w:val="24"/>
        </w:rPr>
        <w:t>, neke od njih uputile su na moguće probleme ili su zauzele stajalište da je rješenje u podjeli tužbi u dijelove ovisno o pravu koje se primjenjuje.</w:t>
      </w:r>
    </w:p>
    <w:p w14:paraId="24DA289C" w14:textId="615EF598" w:rsidR="00AA0822" w:rsidRDefault="3A14AAF5" w:rsidP="00A9162A">
      <w:pPr>
        <w:jc w:val="both"/>
        <w:rPr>
          <w:noProof/>
          <w:sz w:val="24"/>
          <w:szCs w:val="24"/>
        </w:rPr>
      </w:pPr>
      <w:r>
        <w:rPr>
          <w:noProof/>
          <w:sz w:val="24"/>
        </w:rPr>
        <w:t>Iako se u ovoj fazi ne može zaključiti postoji li drugo rješenje osim trenutačnog stanja kojim bi se olakšala kolektivna pravna zaštita i osigurala pravna sigurnost u pogledu mjerodavnog prava neovisno o postupku odabranom za traženje naknade štete, tu bi ocjenu trebalo dodatno razmotriti u kontekstu moguće revizije Uredbe Rim II.</w:t>
      </w:r>
    </w:p>
    <w:p w14:paraId="6B2B758C" w14:textId="2B921179" w:rsidR="006317EB" w:rsidRPr="007126FB" w:rsidRDefault="3A14AAF5" w:rsidP="004C2085">
      <w:pPr>
        <w:pStyle w:val="Heading1"/>
        <w:rPr>
          <w:noProof/>
        </w:rPr>
      </w:pPr>
      <w:r>
        <w:rPr>
          <w:noProof/>
        </w:rPr>
        <w:t xml:space="preserve"> 4. Zaključak </w:t>
      </w:r>
    </w:p>
    <w:p w14:paraId="3BEACCC4" w14:textId="07E995F9" w:rsidR="002F2BCF" w:rsidRDefault="062F3279" w:rsidP="00272FD0">
      <w:pPr>
        <w:jc w:val="both"/>
        <w:rPr>
          <w:rFonts w:cs="Times New Roman"/>
          <w:noProof/>
          <w:sz w:val="24"/>
          <w:szCs w:val="24"/>
        </w:rPr>
      </w:pPr>
      <w:r>
        <w:rPr>
          <w:noProof/>
          <w:sz w:val="24"/>
        </w:rPr>
        <w:t>Uzimajući u obzir iskustvo stečeno u praksi tijekom 15 godina od početka primjene Uredbe Rim II, na temelju stajališta prikupljenih od država članica i dionika, kao i ocjena tog iskustva iznesenih u različitim studijama, može se zaključiti da Uredba općenito dobro funkcionira i da je svrsishodna. Pravna sigurnost u pogledu tumačenja Uredbe dodatno je ojačana presudama Suda EU-a</w:t>
      </w:r>
      <w:r>
        <w:rPr>
          <w:rFonts w:cs="Times New Roman"/>
          <w:noProof/>
          <w:sz w:val="24"/>
          <w:szCs w:val="24"/>
          <w:vertAlign w:val="superscript"/>
          <w:lang w:val="en-US"/>
        </w:rPr>
        <w:footnoteReference w:id="31"/>
      </w:r>
      <w:r>
        <w:rPr>
          <w:noProof/>
          <w:sz w:val="24"/>
        </w:rPr>
        <w:t xml:space="preserve"> i nacionalnom sudskom praksom. </w:t>
      </w:r>
    </w:p>
    <w:p w14:paraId="2C47CFCE" w14:textId="23F583EC" w:rsidR="002F2BCF" w:rsidRPr="00D24FD5" w:rsidRDefault="304AF57F" w:rsidP="00DD5E9E">
      <w:pPr>
        <w:jc w:val="both"/>
        <w:rPr>
          <w:rFonts w:cs="Times New Roman"/>
          <w:noProof/>
          <w:sz w:val="24"/>
          <w:szCs w:val="24"/>
        </w:rPr>
      </w:pPr>
      <w:r>
        <w:rPr>
          <w:noProof/>
          <w:sz w:val="24"/>
        </w:rPr>
        <w:t>Međutim, nalazi iz ovog izvješća otkrivaju nekoliko pitanja koja zaslužuju daljnju dubinsku analizu kako bi se ocijenilo jesu li ciljane zakonodavne prilagodbe Uredbe Rim II poželjne i koje bi mogućnosti mogle postojati za njihovo učinkovito uvođenje. Ta pitanja prije svega uključuju:</w:t>
      </w:r>
    </w:p>
    <w:p w14:paraId="79379A6A" w14:textId="2549CC84" w:rsidR="00E873D9" w:rsidRDefault="0C89F261" w:rsidP="6AD07731">
      <w:pPr>
        <w:pStyle w:val="ListParagraph"/>
        <w:numPr>
          <w:ilvl w:val="0"/>
          <w:numId w:val="14"/>
        </w:numPr>
        <w:ind w:left="851"/>
        <w:jc w:val="both"/>
        <w:rPr>
          <w:rFonts w:cs="Times New Roman"/>
          <w:noProof/>
          <w:sz w:val="24"/>
          <w:szCs w:val="24"/>
        </w:rPr>
      </w:pPr>
      <w:r>
        <w:rPr>
          <w:noProof/>
          <w:sz w:val="24"/>
        </w:rPr>
        <w:t>ponovnu ocjenu izuzeća kršenja privatnosti i osobnih prava, uključujući klevetu iz područja primjene Uredbe Rim II,</w:t>
      </w:r>
    </w:p>
    <w:p w14:paraId="264CBACC" w14:textId="41D82DF3" w:rsidR="00D138C8" w:rsidRDefault="3F0F88F6" w:rsidP="6AD07731">
      <w:pPr>
        <w:pStyle w:val="ListParagraph"/>
        <w:numPr>
          <w:ilvl w:val="0"/>
          <w:numId w:val="14"/>
        </w:numPr>
        <w:ind w:left="851"/>
        <w:jc w:val="both"/>
        <w:rPr>
          <w:rFonts w:cs="Times New Roman"/>
          <w:noProof/>
          <w:sz w:val="24"/>
          <w:szCs w:val="24"/>
        </w:rPr>
      </w:pPr>
      <w:r>
        <w:rPr>
          <w:noProof/>
          <w:sz w:val="24"/>
        </w:rPr>
        <w:t>primjenu Uredbe Rim II u slučajevima u kojima šteta nastaje istodobno u više jurisdikcija, zbog čega je moguća primjena više nacionalnih prava na predmetnu izvanugovornu obvezu (npr. postupci kolektivne pravne zaštite i protupravno postupanje počinjeno na internetu, uključujući povrede prava intelektualnog vlasništva na internetu, posebno autorskih prava),</w:t>
      </w:r>
    </w:p>
    <w:p w14:paraId="73E510F9" w14:textId="284F3F86" w:rsidR="004F0277" w:rsidRDefault="004F0277" w:rsidP="6AD07731">
      <w:pPr>
        <w:pStyle w:val="ListParagraph"/>
        <w:numPr>
          <w:ilvl w:val="0"/>
          <w:numId w:val="14"/>
        </w:numPr>
        <w:ind w:left="851"/>
        <w:jc w:val="both"/>
        <w:rPr>
          <w:rFonts w:cs="Times New Roman"/>
          <w:noProof/>
          <w:sz w:val="24"/>
          <w:szCs w:val="24"/>
        </w:rPr>
      </w:pPr>
      <w:r>
        <w:rPr>
          <w:noProof/>
          <w:sz w:val="24"/>
        </w:rPr>
        <w:t>protupravna postupanja koja uzrokuju isključivo ekonomske gubitke, uključujući protupravna postupanja na financijskom tržištu i odgovornost koja proizlazi iz prospekta.</w:t>
      </w:r>
    </w:p>
    <w:p w14:paraId="7FAA4919" w14:textId="4BB255DA" w:rsidR="3218453C" w:rsidRDefault="3218453C" w:rsidP="3218453C">
      <w:pPr>
        <w:pStyle w:val="ListParagraph"/>
        <w:ind w:left="851"/>
        <w:jc w:val="both"/>
        <w:rPr>
          <w:rFonts w:cs="Times New Roman"/>
          <w:noProof/>
          <w:sz w:val="24"/>
          <w:szCs w:val="24"/>
        </w:rPr>
      </w:pPr>
    </w:p>
    <w:p w14:paraId="4E9A1F4F" w14:textId="630251CD" w:rsidR="00B0387C" w:rsidRPr="00915188" w:rsidRDefault="0D103B45" w:rsidP="00280935">
      <w:pPr>
        <w:jc w:val="both"/>
        <w:rPr>
          <w:rFonts w:eastAsia="Calibri" w:cs="Times New Roman"/>
          <w:i/>
          <w:iCs/>
          <w:noProof/>
          <w:kern w:val="0"/>
          <w:sz w:val="20"/>
          <w:szCs w:val="20"/>
          <w14:ligatures w14:val="none"/>
        </w:rPr>
      </w:pPr>
      <w:r>
        <w:rPr>
          <w:noProof/>
          <w:sz w:val="24"/>
        </w:rPr>
        <w:t>Komisija će na temelju toga provesti daljnju analizu kako bi ocijenila je li potrebna zakonodavna izmjena te kako bi razmotrila i eventualno pripremila prijedlog za izmjenu ili preinaku Uredbe u skladu s pravilima za bolju regulativu. U tom kontekstu može se provesti daljnja analiza i kako bi se ocijenila osnovanost drugih mogućih izmjena ili, u područjima u kojima su postojeća pravila u potpunosti primjerena, mogućih tekstualnih pojašnjenja radi olakšanja njihove primjene</w:t>
      </w:r>
      <w:bookmarkEnd w:id="1"/>
      <w:r>
        <w:rPr>
          <w:noProof/>
          <w:sz w:val="24"/>
        </w:rPr>
        <w:t xml:space="preserve">.  </w:t>
      </w:r>
    </w:p>
    <w:sectPr w:rsidR="00B0387C" w:rsidRPr="00915188" w:rsidSect="00280935">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77B40" w14:textId="77777777" w:rsidR="000025F6" w:rsidRDefault="000025F6" w:rsidP="00796A4E">
      <w:pPr>
        <w:spacing w:after="0" w:line="240" w:lineRule="auto"/>
      </w:pPr>
      <w:r>
        <w:separator/>
      </w:r>
    </w:p>
  </w:endnote>
  <w:endnote w:type="continuationSeparator" w:id="0">
    <w:p w14:paraId="70FFE82A" w14:textId="77777777" w:rsidR="000025F6" w:rsidRDefault="000025F6" w:rsidP="00796A4E">
      <w:pPr>
        <w:spacing w:after="0" w:line="240" w:lineRule="auto"/>
      </w:pPr>
      <w:r>
        <w:continuationSeparator/>
      </w:r>
    </w:p>
  </w:endnote>
  <w:endnote w:type="continuationNotice" w:id="1">
    <w:p w14:paraId="0A308D61" w14:textId="77777777" w:rsidR="000025F6" w:rsidRDefault="000025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30A7A" w14:textId="1718F160" w:rsidR="00981A09" w:rsidRPr="00981A09" w:rsidRDefault="00981A09" w:rsidP="00981A09">
    <w:pPr>
      <w:pStyle w:val="FooterCoverPage"/>
      <w:rPr>
        <w:rFonts w:ascii="Arial" w:hAnsi="Arial" w:cs="Arial"/>
        <w:b/>
        <w:sz w:val="48"/>
      </w:rPr>
    </w:pPr>
    <w:r w:rsidRPr="00981A09">
      <w:rPr>
        <w:rFonts w:ascii="Arial" w:hAnsi="Arial" w:cs="Arial"/>
        <w:b/>
        <w:sz w:val="48"/>
      </w:rPr>
      <w:t>HR</w:t>
    </w:r>
    <w:r w:rsidRPr="00981A09">
      <w:rPr>
        <w:rFonts w:ascii="Arial" w:hAnsi="Arial" w:cs="Arial"/>
        <w:b/>
        <w:sz w:val="48"/>
      </w:rPr>
      <w:tab/>
    </w:r>
    <w:r w:rsidRPr="00981A09">
      <w:rPr>
        <w:rFonts w:ascii="Arial" w:hAnsi="Arial" w:cs="Arial"/>
        <w:b/>
        <w:sz w:val="48"/>
      </w:rPr>
      <w:tab/>
    </w:r>
    <w:r w:rsidRPr="00981A09">
      <w:tab/>
    </w:r>
    <w:r w:rsidRPr="00981A09">
      <w:rPr>
        <w:rFonts w:ascii="Arial" w:hAnsi="Arial" w:cs="Arial"/>
        <w:b/>
        <w:sz w:val="48"/>
      </w:rPr>
      <w:t>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785BA" w14:textId="097BAB5B" w:rsidR="00981A09" w:rsidRPr="00981A09" w:rsidRDefault="00981A09" w:rsidP="00981A09">
    <w:pPr>
      <w:pStyle w:val="FooterCoverPage"/>
      <w:rPr>
        <w:rFonts w:ascii="Arial" w:hAnsi="Arial" w:cs="Arial"/>
        <w:b/>
        <w:sz w:val="48"/>
      </w:rPr>
    </w:pPr>
    <w:r w:rsidRPr="00981A09">
      <w:rPr>
        <w:rFonts w:ascii="Arial" w:hAnsi="Arial" w:cs="Arial"/>
        <w:b/>
        <w:sz w:val="48"/>
      </w:rPr>
      <w:t>HR</w:t>
    </w:r>
    <w:r w:rsidRPr="00981A09">
      <w:rPr>
        <w:rFonts w:ascii="Arial" w:hAnsi="Arial" w:cs="Arial"/>
        <w:b/>
        <w:sz w:val="48"/>
      </w:rPr>
      <w:tab/>
    </w:r>
    <w:r w:rsidRPr="00981A09">
      <w:rPr>
        <w:rFonts w:ascii="Arial" w:hAnsi="Arial" w:cs="Arial"/>
        <w:b/>
        <w:sz w:val="48"/>
      </w:rPr>
      <w:tab/>
    </w:r>
    <w:r w:rsidRPr="00981A09">
      <w:tab/>
    </w:r>
    <w:r w:rsidRPr="00981A09">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BC8AE" w14:textId="77777777" w:rsidR="00981A09" w:rsidRPr="00981A09" w:rsidRDefault="00981A09" w:rsidP="00981A0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11805" w14:textId="77777777" w:rsidR="005B30BF" w:rsidRDefault="005B30B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760722"/>
      <w:docPartObj>
        <w:docPartGallery w:val="Page Numbers (Bottom of Page)"/>
        <w:docPartUnique/>
      </w:docPartObj>
    </w:sdtPr>
    <w:sdtEndPr>
      <w:rPr>
        <w:noProof/>
      </w:rPr>
    </w:sdtEndPr>
    <w:sdtContent>
      <w:p w14:paraId="0F09A13B" w14:textId="075F5BC2" w:rsidR="005B30BF" w:rsidRDefault="005B30BF">
        <w:pPr>
          <w:pStyle w:val="Footer"/>
          <w:jc w:val="center"/>
        </w:pPr>
        <w:r>
          <w:fldChar w:fldCharType="begin"/>
        </w:r>
        <w:r>
          <w:instrText xml:space="preserve"> PAGE   \* MERGEFORMAT </w:instrText>
        </w:r>
        <w:r>
          <w:fldChar w:fldCharType="separate"/>
        </w:r>
        <w:r w:rsidR="00981A09">
          <w:rPr>
            <w:noProof/>
          </w:rPr>
          <w:t>1</w:t>
        </w:r>
        <w:r>
          <w:fldChar w:fldCharType="end"/>
        </w:r>
      </w:p>
    </w:sdtContent>
  </w:sdt>
  <w:p w14:paraId="7F7B129F" w14:textId="77777777" w:rsidR="005B30BF" w:rsidRDefault="005B30BF" w:rsidP="007E6160">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4A9E6" w14:textId="77777777" w:rsidR="005B30BF" w:rsidRDefault="005B30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1BF38" w14:textId="77777777" w:rsidR="000025F6" w:rsidRDefault="000025F6" w:rsidP="00796A4E">
      <w:pPr>
        <w:spacing w:after="0" w:line="240" w:lineRule="auto"/>
      </w:pPr>
      <w:r>
        <w:separator/>
      </w:r>
    </w:p>
  </w:footnote>
  <w:footnote w:type="continuationSeparator" w:id="0">
    <w:p w14:paraId="7B5E2F28" w14:textId="77777777" w:rsidR="000025F6" w:rsidRDefault="000025F6" w:rsidP="00796A4E">
      <w:pPr>
        <w:spacing w:after="0" w:line="240" w:lineRule="auto"/>
      </w:pPr>
      <w:r>
        <w:continuationSeparator/>
      </w:r>
    </w:p>
  </w:footnote>
  <w:footnote w:type="continuationNotice" w:id="1">
    <w:p w14:paraId="35B495B9" w14:textId="77777777" w:rsidR="000025F6" w:rsidRDefault="000025F6">
      <w:pPr>
        <w:spacing w:after="0" w:line="240" w:lineRule="auto"/>
      </w:pPr>
    </w:p>
  </w:footnote>
  <w:footnote w:id="2">
    <w:p w14:paraId="722CDBED" w14:textId="1D679780" w:rsidR="001B3658" w:rsidRDefault="001B3658" w:rsidP="00915188">
      <w:pPr>
        <w:pStyle w:val="FootnoteText"/>
        <w:jc w:val="both"/>
      </w:pPr>
      <w:r>
        <w:rPr>
          <w:rStyle w:val="FootnoteReference"/>
        </w:rPr>
        <w:footnoteRef/>
      </w:r>
      <w:r>
        <w:t xml:space="preserve"> Za pojedinosti o studijama vidjeti odjeljak 2. radnog dokumenta službi Komisije.</w:t>
      </w:r>
    </w:p>
  </w:footnote>
  <w:footnote w:id="3">
    <w:p w14:paraId="15A3C34D" w14:textId="2A2BC345" w:rsidR="003476E8" w:rsidRPr="00184E0B" w:rsidRDefault="003476E8" w:rsidP="00915188">
      <w:pPr>
        <w:pStyle w:val="FootnoteText"/>
        <w:spacing w:line="240" w:lineRule="auto"/>
        <w:jc w:val="both"/>
        <w:rPr>
          <w:rFonts w:cs="Times New Roman"/>
        </w:rPr>
      </w:pPr>
      <w:r>
        <w:rPr>
          <w:rStyle w:val="FootnoteReference"/>
          <w:rFonts w:cs="Times New Roman"/>
        </w:rPr>
        <w:footnoteRef/>
      </w:r>
      <w:r>
        <w:t xml:space="preserve"> Za pojedinosti o upitniku vidjeti odjeljak 3. radnog dokumenta službi Komisije.</w:t>
      </w:r>
    </w:p>
  </w:footnote>
  <w:footnote w:id="4">
    <w:p w14:paraId="4534589F" w14:textId="6BEF09A0" w:rsidR="00365673" w:rsidRDefault="00365673" w:rsidP="00915188">
      <w:pPr>
        <w:pStyle w:val="FootnoteText"/>
        <w:jc w:val="both"/>
      </w:pPr>
      <w:r>
        <w:rPr>
          <w:rStyle w:val="FootnoteReference"/>
        </w:rPr>
        <w:footnoteRef/>
      </w:r>
      <w:r>
        <w:t xml:space="preserve"> Vidjeti odjeljak 1. radnog dokumenta službi Komisije o nesigurnostima koje su i dalje prisutne kad je riječ o karakterizaciji određenih tužbi.</w:t>
      </w:r>
    </w:p>
  </w:footnote>
  <w:footnote w:id="5">
    <w:p w14:paraId="7FBF1A15" w14:textId="4C513DFA" w:rsidR="00EB3CFA" w:rsidRDefault="00EB3CFA" w:rsidP="00EB3CFA">
      <w:pPr>
        <w:pStyle w:val="FootnoteText"/>
        <w:jc w:val="both"/>
      </w:pPr>
      <w:r>
        <w:rPr>
          <w:rStyle w:val="FootnoteReference"/>
        </w:rPr>
        <w:footnoteRef/>
      </w:r>
      <w:r>
        <w:t xml:space="preserve"> Za sudsku praksu vidjeti odjeljak 4. radnog dokumenta službi Komisije.</w:t>
      </w:r>
    </w:p>
  </w:footnote>
  <w:footnote w:id="6">
    <w:p w14:paraId="3C0250C5" w14:textId="63C38D97" w:rsidR="7F70837C" w:rsidRDefault="7F70837C" w:rsidP="00915188">
      <w:pPr>
        <w:pStyle w:val="FootnoteText"/>
        <w:jc w:val="both"/>
      </w:pPr>
      <w:r>
        <w:rPr>
          <w:rStyle w:val="FootnoteReference"/>
        </w:rPr>
        <w:footnoteRef/>
      </w:r>
      <w:r>
        <w:t xml:space="preserve"> Vidjeti odjeljak 4. radnog dokumenta službi Komisije, predmet </w:t>
      </w:r>
      <w:r>
        <w:rPr>
          <w:i/>
        </w:rPr>
        <w:t>Wunner</w:t>
      </w:r>
      <w:r>
        <w:t xml:space="preserve"> koji je u tijeku.</w:t>
      </w:r>
    </w:p>
  </w:footnote>
  <w:footnote w:id="7">
    <w:p w14:paraId="0438AA40" w14:textId="77777777" w:rsidR="00365673" w:rsidRDefault="00365673" w:rsidP="00915188">
      <w:pPr>
        <w:pStyle w:val="FootnoteText"/>
        <w:jc w:val="both"/>
      </w:pPr>
      <w:r>
        <w:rPr>
          <w:rStyle w:val="FootnoteReference"/>
        </w:rPr>
        <w:footnoteRef/>
      </w:r>
      <w:r>
        <w:t xml:space="preserve"> Više informacija dostupno je u poglavlju 3.1.</w:t>
      </w:r>
    </w:p>
  </w:footnote>
  <w:footnote w:id="8">
    <w:p w14:paraId="0CE80E9A" w14:textId="601BB7AA" w:rsidR="00365673" w:rsidRDefault="00365673" w:rsidP="00915188">
      <w:pPr>
        <w:pStyle w:val="FootnoteText"/>
        <w:jc w:val="both"/>
      </w:pPr>
      <w:r>
        <w:rPr>
          <w:rStyle w:val="FootnoteReference"/>
        </w:rPr>
        <w:footnoteRef/>
      </w:r>
      <w:r>
        <w:t xml:space="preserve"> Više informacija o protupravnom postupanju na financijskom tržištu dostupno je u poglavlju 3.3. Za ostale pojedinosti vidjeti odjeljak 1. radnog dokumenta službi Komisije.</w:t>
      </w:r>
    </w:p>
  </w:footnote>
  <w:footnote w:id="9">
    <w:p w14:paraId="5FD2C33E" w14:textId="2261DE7C" w:rsidR="0097208B" w:rsidRDefault="0097208B" w:rsidP="004F41A6">
      <w:pPr>
        <w:pStyle w:val="FootnoteText"/>
        <w:jc w:val="both"/>
      </w:pPr>
      <w:r>
        <w:rPr>
          <w:rStyle w:val="FootnoteReference"/>
        </w:rPr>
        <w:footnoteRef/>
      </w:r>
      <w:r>
        <w:t xml:space="preserve"> Vidjeti odjeljak 1. točku 1.2.2. radnog dokumenta službi Komisije. Sporno je pitanje odnosi li se pojam „proizvod” iz prvog podstavka i na i. proizvod koji nije isti predmet kao neispravni proizvod o kojem je riječ, ali pripada istom izdanju ili seriji proizvođača i stoga se samo neznatno razlikuje od njega (npr. u pogledu oznaka ili ambalaže) ili ii. bilo koji proizvod iste vrste.</w:t>
      </w:r>
    </w:p>
  </w:footnote>
  <w:footnote w:id="10">
    <w:p w14:paraId="0D76939D" w14:textId="6AA288A7" w:rsidR="007C1AD7" w:rsidRPr="007C1AD7" w:rsidRDefault="007C1AD7" w:rsidP="00915188">
      <w:pPr>
        <w:pStyle w:val="FootnoteText"/>
        <w:jc w:val="both"/>
      </w:pPr>
      <w:r>
        <w:rPr>
          <w:rStyle w:val="FootnoteReference"/>
        </w:rPr>
        <w:footnoteRef/>
      </w:r>
      <w:r>
        <w:t xml:space="preserve"> Unatoč nepotpunom popisu prava intelektualnog vlasništva iz uvodne izjave 26.</w:t>
      </w:r>
    </w:p>
  </w:footnote>
  <w:footnote w:id="11">
    <w:p w14:paraId="38167602" w14:textId="77777777" w:rsidR="0014228B" w:rsidRDefault="0014228B" w:rsidP="0014228B">
      <w:pPr>
        <w:pStyle w:val="FootnoteText"/>
      </w:pPr>
      <w:r>
        <w:rPr>
          <w:rStyle w:val="FootnoteReference"/>
        </w:rPr>
        <w:footnoteRef/>
      </w:r>
      <w:r>
        <w:t xml:space="preserve"> </w:t>
      </w:r>
      <w:hyperlink r:id="rId1" w:history="1">
        <w:r>
          <w:rPr>
            <w:rStyle w:val="Hyperlink"/>
          </w:rPr>
          <w:t xml:space="preserve">Studija </w:t>
        </w:r>
        <w:r>
          <w:rPr>
            <w:rStyle w:val="Hyperlink"/>
            <w:i/>
          </w:rPr>
          <w:t>Cross-border Enforcement of Intellectual Property Rights in the EU</w:t>
        </w:r>
      </w:hyperlink>
      <w:r>
        <w:t>, 2021., str. 57. i 58.</w:t>
      </w:r>
    </w:p>
  </w:footnote>
  <w:footnote w:id="12">
    <w:p w14:paraId="3FBA16DB" w14:textId="0B7FD0CE" w:rsidR="00466143" w:rsidRDefault="00466143" w:rsidP="00466143">
      <w:pPr>
        <w:pStyle w:val="FootnoteText"/>
        <w:jc w:val="both"/>
      </w:pPr>
      <w:r>
        <w:rPr>
          <w:rStyle w:val="FootnoteReference"/>
        </w:rPr>
        <w:footnoteRef/>
      </w:r>
      <w:r>
        <w:t xml:space="preserve"> Na primjer prijedlog o primjeni najjače veze s povredom kao relevantnog povezujućeg čimbenika ili o dopuštanju, suprotno trenutačnom članku 8. stavku 3. Uredbe Rim II, odabira primjenjivog prava.</w:t>
      </w:r>
    </w:p>
  </w:footnote>
  <w:footnote w:id="13">
    <w:p w14:paraId="6E09355A" w14:textId="1FA0F9D7" w:rsidR="001B0245" w:rsidRPr="001B0245" w:rsidRDefault="001B0245" w:rsidP="00915188">
      <w:pPr>
        <w:pStyle w:val="FootnoteText"/>
        <w:jc w:val="both"/>
      </w:pPr>
      <w:r>
        <w:rPr>
          <w:rStyle w:val="FootnoteReference"/>
        </w:rPr>
        <w:footnoteRef/>
      </w:r>
      <w:r>
        <w:t xml:space="preserve"> Za pojedinosti vidjeti odjeljak 1. radnog dokumenta službi Komisije.</w:t>
      </w:r>
    </w:p>
  </w:footnote>
  <w:footnote w:id="14">
    <w:p w14:paraId="5CFB952C" w14:textId="51C002B5" w:rsidR="001B409D" w:rsidRPr="00184E0B" w:rsidRDefault="001B409D" w:rsidP="00915188">
      <w:pPr>
        <w:pStyle w:val="FootnoteText"/>
        <w:tabs>
          <w:tab w:val="left" w:pos="1134"/>
        </w:tabs>
        <w:spacing w:line="240" w:lineRule="auto"/>
        <w:jc w:val="both"/>
        <w:rPr>
          <w:rFonts w:cs="Times New Roman"/>
        </w:rPr>
      </w:pPr>
      <w:r>
        <w:rPr>
          <w:rStyle w:val="FootnoteReference"/>
          <w:rFonts w:cs="Times New Roman"/>
        </w:rPr>
        <w:footnoteRef/>
      </w:r>
      <w:r>
        <w:t xml:space="preserve"> Konkretno, zakonodavni pristup Ujedinjene Kraljevine kojim se u tužbama zbog klevete znatno pogoduje tužitelju u to se vrijeme znatno razlikovao od pristupa većine drugih država članica. Vidjeti </w:t>
      </w:r>
      <w:hyperlink r:id="rId2" w:history="1">
        <w:r>
          <w:rPr>
            <w:rStyle w:val="Hyperlink"/>
          </w:rPr>
          <w:t>studiju o privatnosti</w:t>
        </w:r>
      </w:hyperlink>
      <w:r>
        <w:t xml:space="preserve">. </w:t>
      </w:r>
    </w:p>
  </w:footnote>
  <w:footnote w:id="15">
    <w:p w14:paraId="7A0CD40E" w14:textId="178B44A8" w:rsidR="28BE8A80" w:rsidRPr="00184E0B" w:rsidRDefault="28BE8A80" w:rsidP="00915188">
      <w:pPr>
        <w:pStyle w:val="FootnoteText"/>
        <w:spacing w:line="240" w:lineRule="auto"/>
        <w:jc w:val="both"/>
        <w:rPr>
          <w:rFonts w:cs="Times New Roman"/>
        </w:rPr>
      </w:pPr>
      <w:r>
        <w:rPr>
          <w:rStyle w:val="FootnoteReference"/>
          <w:rFonts w:cs="Times New Roman"/>
        </w:rPr>
        <w:footnoteRef/>
      </w:r>
      <w:r>
        <w:t xml:space="preserve"> Točnije, na temelju rezolucije trebalo bi se primjenjivati pravo one države u kojoj su nastali najznatniji elementi gubitka ili štete. Međutim, ako tuženik nije mogao razumno predvidjeti bitne posljedice postupka koji je počinio u toj državi, primjenjivalo bi se pravo države u kojoj tuženik ima uobičajeno boravište.</w:t>
      </w:r>
    </w:p>
  </w:footnote>
  <w:footnote w:id="16">
    <w:p w14:paraId="5F9779DB" w14:textId="7D9D68D2" w:rsidR="00887502" w:rsidRDefault="00887502">
      <w:pPr>
        <w:pStyle w:val="FootnoteText"/>
      </w:pPr>
      <w:r>
        <w:rPr>
          <w:rStyle w:val="FootnoteReference"/>
        </w:rPr>
        <w:footnoteRef/>
      </w:r>
      <w:r>
        <w:t xml:space="preserve"> OUZP je ograničen na obradu osobnih podataka i ne obuhvaća druga kršenja prava na privatnost. </w:t>
      </w:r>
    </w:p>
  </w:footnote>
  <w:footnote w:id="17">
    <w:p w14:paraId="35564FB5" w14:textId="1A8C6C72" w:rsidR="008F7513" w:rsidRPr="008F7513" w:rsidRDefault="008F7513" w:rsidP="00915188">
      <w:pPr>
        <w:pStyle w:val="FootnoteText"/>
        <w:jc w:val="both"/>
      </w:pPr>
      <w:r>
        <w:rPr>
          <w:rStyle w:val="FootnoteReference"/>
        </w:rPr>
        <w:footnoteRef/>
      </w:r>
      <w:r>
        <w:t xml:space="preserve"> Na primjer, ako u OUZP-u ne postoje pravila o kvantifikaciji štete, svaka država članica dužna je u svojem pravnom sustavu propisati ta pravila u skladu s načelima ekvivalentnosti i djelotvornosti. Naravno, mjerodavno pravo države članice utvrđeno na temelju Uredbe Rim II može imati praktične posljedice i u vezi s tužbama koje se odnose na neosobne podatke i stoga nisu uređene OUZP-om, kao što su tužbe koje se temelje na obradi podataka preminulih osoba ili pravnih osoba.</w:t>
      </w:r>
    </w:p>
  </w:footnote>
  <w:footnote w:id="18">
    <w:p w14:paraId="3317B997" w14:textId="3DD48F15" w:rsidR="4BE75149" w:rsidRPr="00184E0B" w:rsidRDefault="4BE75149" w:rsidP="00915188">
      <w:pPr>
        <w:pStyle w:val="FootnoteText"/>
        <w:jc w:val="both"/>
        <w:rPr>
          <w:rFonts w:cs="Times New Roman"/>
        </w:rPr>
      </w:pPr>
      <w:r>
        <w:rPr>
          <w:rStyle w:val="FootnoteReference"/>
          <w:rFonts w:cs="Times New Roman"/>
        </w:rPr>
        <w:footnoteRef/>
      </w:r>
      <w:r>
        <w:t xml:space="preserve"> Za pojedinosti o sudskoj praksi vidjeti str. 113. i 114. </w:t>
      </w:r>
      <w:hyperlink r:id="rId3">
        <w:r>
          <w:rPr>
            <w:rStyle w:val="Hyperlink"/>
          </w:rPr>
          <w:t>studije o primjeni Uredbe Bruxelles I.a iz 2023.</w:t>
        </w:r>
      </w:hyperlink>
    </w:p>
  </w:footnote>
  <w:footnote w:id="19">
    <w:p w14:paraId="25CCD461" w14:textId="39EFBB31" w:rsidR="00812079" w:rsidRPr="00D4697D" w:rsidRDefault="00812079" w:rsidP="00915188">
      <w:pPr>
        <w:pStyle w:val="FootnoteText"/>
        <w:jc w:val="both"/>
      </w:pPr>
      <w:r>
        <w:rPr>
          <w:rStyle w:val="FootnoteReference"/>
        </w:rPr>
        <w:footnoteRef/>
      </w:r>
      <w:r>
        <w:t xml:space="preserve"> „Mjesto u kojem je nastala šteta” osim općenite jurisdikcije tuženikova domicila uključuje i mjesto u kojem žrtva ima „središte interesa” kao jurisdikciju u kojoj se može potraživati cjelokupna šteta, iako samo u kontekstu klevete na internetu, te svaku državu članicu u kojoj je dostupan klevetnički sadržaj, ali smo u pogledu štete nastale u toj državi članici.</w:t>
      </w:r>
    </w:p>
  </w:footnote>
  <w:footnote w:id="20">
    <w:p w14:paraId="1B48D4A9" w14:textId="1ACB3794" w:rsidR="00E77B60" w:rsidRDefault="00E77B60" w:rsidP="00915188">
      <w:pPr>
        <w:pStyle w:val="FootnoteText"/>
        <w:jc w:val="both"/>
      </w:pPr>
      <w:r>
        <w:rPr>
          <w:rStyle w:val="FootnoteReference"/>
        </w:rPr>
        <w:footnoteRef/>
      </w:r>
      <w:r>
        <w:t xml:space="preserve"> Na primjer predmet </w:t>
      </w:r>
      <w:r>
        <w:rPr>
          <w:i/>
        </w:rPr>
        <w:t>Gtflix TV</w:t>
      </w:r>
      <w:r>
        <w:t>. Vidjeti odjeljak 4 radnog dokumenta službi Komisije.</w:t>
      </w:r>
    </w:p>
  </w:footnote>
  <w:footnote w:id="21">
    <w:p w14:paraId="2FC5A5AC" w14:textId="011FE2D7" w:rsidR="005943A8" w:rsidRPr="005943A8" w:rsidRDefault="005943A8" w:rsidP="00915188">
      <w:pPr>
        <w:pStyle w:val="FootnoteText"/>
        <w:jc w:val="both"/>
      </w:pPr>
      <w:r>
        <w:rPr>
          <w:rStyle w:val="FootnoteReference"/>
        </w:rPr>
        <w:footnoteRef/>
      </w:r>
      <w:r>
        <w:t xml:space="preserve"> Vidjeti odjeljak 3. radnog dokumenta službi Komisije u kojem je riječ o upitniku iz 2023. Nekoliko država članica navelo je da nemaju saznanja o velikim poteškoćama s kojima se suočavaju žrtve strateških tužbi usmjerenih protiv javnog djelovanja u prekograničnom kontekstu ili su navele da ujednačen pristup pravilima o sukobu zakona na razini EU-a možda neće umanjiti te poteškoće. S druge strane, jedna država članica izričito je tvrdila da bi ujednačena pravila o mjerodavnom pravu pojednostavnila ostvarivanje prava na obranu.</w:t>
      </w:r>
    </w:p>
  </w:footnote>
  <w:footnote w:id="22">
    <w:p w14:paraId="20AC4138" w14:textId="4A6B5E49" w:rsidR="00B05741" w:rsidRDefault="00B05741" w:rsidP="00FE591F">
      <w:pPr>
        <w:pStyle w:val="FootnoteText"/>
        <w:jc w:val="both"/>
      </w:pPr>
      <w:r>
        <w:rPr>
          <w:rStyle w:val="FootnoteReference"/>
        </w:rPr>
        <w:footnoteRef/>
      </w:r>
      <w:r>
        <w:t xml:space="preserve"> </w:t>
      </w:r>
      <w:bookmarkStart w:id="10" w:name="_Hlk178254682"/>
      <w:r>
        <w:t xml:space="preserve">Vidjeti </w:t>
      </w:r>
      <w:hyperlink r:id="rId4" w:history="1">
        <w:r>
          <w:rPr>
            <w:rStyle w:val="Hyperlink"/>
          </w:rPr>
          <w:t>Prijedlog direktive o prilagodbi pravila o izvanugovornoj građanskopravnoj odgovornosti s obzirom na umjetnu inteligenciju (Direktiva o odgovornosti za umjetnu inteligenciju)</w:t>
        </w:r>
      </w:hyperlink>
      <w:r>
        <w:t>, COM(2022) 496 final. Prijedlog ne sadržava pravila o sukobu zakona i, iako se usklađivanjem smanjuju razlike u ishodu koje bi mogle proizaći iz primjene nacionalnog prava jedne odnosno druge države članice, on obuhvaća samo konkretne elemente povezane s otkrivanjem dokaza i teretom dokazivanja te je, čak i u okviru njegova ograničenog područja primjene, riječ o tek minimalnom usklađivanju, što znači da će i dalje postojati razlike.</w:t>
      </w:r>
    </w:p>
    <w:bookmarkEnd w:id="10"/>
  </w:footnote>
  <w:footnote w:id="23">
    <w:p w14:paraId="5002C71C" w14:textId="318B35F5" w:rsidR="00AB7E5B" w:rsidRPr="00184E0B" w:rsidRDefault="00AB7E5B" w:rsidP="00915188">
      <w:pPr>
        <w:pStyle w:val="FootnoteText"/>
        <w:jc w:val="both"/>
        <w:rPr>
          <w:rFonts w:cs="Times New Roman"/>
        </w:rPr>
      </w:pPr>
      <w:r>
        <w:rPr>
          <w:rStyle w:val="FootnoteReference"/>
          <w:rFonts w:cs="Times New Roman"/>
        </w:rPr>
        <w:footnoteRef/>
      </w:r>
      <w:r>
        <w:t xml:space="preserve"> Vidjeti, na primjer, predmet Wunner koji je u tijeku i u kojem je od Suda EU-a zatraženo da utvrdi „mjesto nastanka štete” u slučaju deliktne odgovornosti zbog pretrpljenih gubitaka u igri.</w:t>
      </w:r>
    </w:p>
  </w:footnote>
  <w:footnote w:id="24">
    <w:p w14:paraId="02187894" w14:textId="44A1C182" w:rsidR="00F140BD" w:rsidRPr="00184E0B" w:rsidRDefault="00F140BD" w:rsidP="00915188">
      <w:pPr>
        <w:pStyle w:val="FootnoteText"/>
        <w:jc w:val="both"/>
        <w:rPr>
          <w:rFonts w:cs="Times New Roman"/>
        </w:rPr>
      </w:pPr>
      <w:r>
        <w:rPr>
          <w:rStyle w:val="FootnoteReference"/>
          <w:rFonts w:cs="Times New Roman"/>
        </w:rPr>
        <w:footnoteRef/>
      </w:r>
      <w:r>
        <w:t xml:space="preserve"> Sud EU-a smatrao je, na primjer u predmetu Kolassa, da šteta koja proizlazi iz pogrešnih informacija u prospektu nastaje u mjestu domicila ulagača, pod uvjetom da se to mjesto podudara s mjestom sjedišta banke koja upravlja računom ulagača. S druge strane, u svojoj najnovijoj odluci, u predmetu VEB/BP, Sud EU-a zauzeo je strože stajalište prema kojem mjesto nastanka štete nije država članica u kojoj se nalazi sjedište banke ili investicijskog društva u čijem je registru upisan račun, ako navedeno društvo nije podlijegalo zakonskim obvezama objavljivanja u toj državi članici.</w:t>
      </w:r>
    </w:p>
  </w:footnote>
  <w:footnote w:id="25">
    <w:p w14:paraId="21EEBD63" w14:textId="63328896" w:rsidR="00405F46" w:rsidRPr="00405F46" w:rsidRDefault="00405F46" w:rsidP="00915188">
      <w:pPr>
        <w:pStyle w:val="FootnoteText"/>
        <w:jc w:val="both"/>
      </w:pPr>
      <w:r>
        <w:rPr>
          <w:rStyle w:val="FootnoteReference"/>
        </w:rPr>
        <w:footnoteRef/>
      </w:r>
      <w:r>
        <w:t xml:space="preserve"> To bi naročito bilo tako kad bi se slijedila sudska praksa prema kojoj je mjesto nastanka financijske štete zemlja u kojoj se vodi račun ulagača.</w:t>
      </w:r>
    </w:p>
  </w:footnote>
  <w:footnote w:id="26">
    <w:p w14:paraId="2CF342D6" w14:textId="77777777" w:rsidR="007E3C0E" w:rsidRPr="00184E0B" w:rsidRDefault="007E3C0E" w:rsidP="007E3C0E">
      <w:pPr>
        <w:spacing w:after="0" w:line="240" w:lineRule="auto"/>
        <w:jc w:val="both"/>
        <w:rPr>
          <w:rFonts w:cs="Times New Roman"/>
          <w:sz w:val="20"/>
          <w:szCs w:val="20"/>
        </w:rPr>
      </w:pPr>
      <w:r>
        <w:rPr>
          <w:rStyle w:val="FootnoteReference"/>
          <w:rFonts w:cs="Times New Roman"/>
          <w:sz w:val="20"/>
          <w:szCs w:val="20"/>
        </w:rPr>
        <w:footnoteRef/>
      </w:r>
      <w:r>
        <w:rPr>
          <w:sz w:val="20"/>
        </w:rPr>
        <w:t xml:space="preserve"> Vidjeti, na primjer, rezoluciju njemačkog Vijeća o međunarodnom privatnom pravu od 31. ožujka 2012., IPRax 2012/5, str. 471., u kojoj se predlaže uvođenje posebnog pravila o sukobu za protupravna postupanja na financijskom tržištu na temelju prava države u kojoj se trguje predmetnim financijskim instrumentom. Uz predloženu izmjenu uvodnih izjava govori se i o klauzuli o odstupanju i klauzuli za instrumente kojima se trguje na više mjesta trgovanja. Vidjeti i</w:t>
      </w:r>
      <w:hyperlink r:id="rId5" w:history="1">
        <w:r>
          <w:rPr>
            <w:rStyle w:val="Hyperlink"/>
            <w:sz w:val="20"/>
          </w:rPr>
          <w:t xml:space="preserve"> studiju iz 2021.</w:t>
        </w:r>
      </w:hyperlink>
      <w:r>
        <w:rPr>
          <w:sz w:val="20"/>
        </w:rPr>
        <w:t>, str. 34.</w:t>
      </w:r>
    </w:p>
  </w:footnote>
  <w:footnote w:id="27">
    <w:p w14:paraId="6174EBF9" w14:textId="0C0A99D6" w:rsidR="004027D4" w:rsidRDefault="004027D4">
      <w:pPr>
        <w:pStyle w:val="FootnoteText"/>
      </w:pPr>
      <w:r>
        <w:rPr>
          <w:rStyle w:val="FootnoteReference"/>
        </w:rPr>
        <w:footnoteRef/>
      </w:r>
      <w:r>
        <w:t xml:space="preserve"> Vidjeti primjere u </w:t>
      </w:r>
      <w:hyperlink r:id="rId6" w:history="1">
        <w:r>
          <w:rPr>
            <w:rStyle w:val="Hyperlink"/>
          </w:rPr>
          <w:t>studiji iz 2021.</w:t>
        </w:r>
      </w:hyperlink>
      <w:r>
        <w:t>, str. 33. i 239.</w:t>
      </w:r>
    </w:p>
  </w:footnote>
  <w:footnote w:id="28">
    <w:p w14:paraId="1E373E55" w14:textId="50B4CD52" w:rsidR="00C5481B" w:rsidRPr="00184E0B" w:rsidRDefault="00C5481B" w:rsidP="00C5481B">
      <w:pPr>
        <w:pStyle w:val="FootnoteText"/>
        <w:spacing w:line="240" w:lineRule="auto"/>
        <w:jc w:val="both"/>
        <w:rPr>
          <w:rFonts w:cs="Times New Roman"/>
        </w:rPr>
      </w:pPr>
      <w:r>
        <w:rPr>
          <w:rStyle w:val="FootnoteReference"/>
          <w:rFonts w:cs="Times New Roman"/>
        </w:rPr>
        <w:footnoteRef/>
      </w:r>
      <w:r>
        <w:t xml:space="preserve"> Str. 396. </w:t>
      </w:r>
    </w:p>
  </w:footnote>
  <w:footnote w:id="29">
    <w:p w14:paraId="2724D8CC" w14:textId="0C897956" w:rsidR="00761DCD" w:rsidRPr="00B81FA8" w:rsidRDefault="00761DCD" w:rsidP="00B81FA8">
      <w:pPr>
        <w:shd w:val="clear" w:color="auto" w:fill="FFFFFF" w:themeFill="background1"/>
        <w:spacing w:after="75"/>
        <w:jc w:val="both"/>
        <w:rPr>
          <w:rFonts w:ascii="Roboto" w:eastAsia="Roboto" w:hAnsi="Roboto" w:cs="Roboto"/>
          <w:i/>
          <w:iCs/>
          <w:color w:val="333333"/>
          <w:sz w:val="21"/>
          <w:szCs w:val="21"/>
        </w:rPr>
      </w:pPr>
      <w:r>
        <w:rPr>
          <w:rStyle w:val="FootnoteReference"/>
        </w:rPr>
        <w:footnoteRef/>
      </w:r>
      <w:r>
        <w:t xml:space="preserve"> </w:t>
      </w:r>
      <w:hyperlink w:history="1">
        <w:r>
          <w:rPr>
            <w:sz w:val="20"/>
          </w:rPr>
          <w:t>Direktiva (EU) 2020/1828</w:t>
        </w:r>
      </w:hyperlink>
      <w:r>
        <w:t xml:space="preserve"> </w:t>
      </w:r>
      <w:r>
        <w:rPr>
          <w:sz w:val="20"/>
        </w:rPr>
        <w:t>Europskog parlamenta i Vijeća od 25. studenog 2020. o predstavničkim tužbama za zaštitu kolektivnih interesa potrošačâ, SL L 409, 4.12.2020., str. 1.</w:t>
      </w:r>
    </w:p>
  </w:footnote>
  <w:footnote w:id="30">
    <w:p w14:paraId="0AA1DCA0" w14:textId="2CCD55E2" w:rsidR="009739A2" w:rsidRPr="009739A2" w:rsidRDefault="009739A2" w:rsidP="00915188">
      <w:pPr>
        <w:pStyle w:val="FootnoteText"/>
        <w:jc w:val="both"/>
      </w:pPr>
      <w:r>
        <w:rPr>
          <w:rStyle w:val="FootnoteReference"/>
        </w:rPr>
        <w:footnoteRef/>
      </w:r>
      <w:r>
        <w:t xml:space="preserve"> Jedna država članica navela je da bi primjena članka 4. stavka 3. obično pružila rješenje.</w:t>
      </w:r>
    </w:p>
  </w:footnote>
  <w:footnote w:id="31">
    <w:p w14:paraId="10FB9FC2" w14:textId="3F4DFCD1" w:rsidR="00A71B94" w:rsidRPr="00184E0B" w:rsidRDefault="00A71B94" w:rsidP="00915188">
      <w:pPr>
        <w:pStyle w:val="FootnoteText"/>
        <w:spacing w:line="240" w:lineRule="auto"/>
        <w:jc w:val="both"/>
        <w:rPr>
          <w:rFonts w:cs="Times New Roman"/>
        </w:rPr>
      </w:pPr>
      <w:r>
        <w:rPr>
          <w:rStyle w:val="FootnoteReference"/>
          <w:rFonts w:cs="Times New Roman"/>
        </w:rPr>
        <w:footnoteRef/>
      </w:r>
      <w:r>
        <w:t xml:space="preserve"> Za sudsku praksu vidjeti odjeljak 4. radnog dokumenta službi Komisije.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0B12A" w14:textId="77777777" w:rsidR="00981A09" w:rsidRPr="00981A09" w:rsidRDefault="00981A09" w:rsidP="00981A09">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3F162" w14:textId="77777777" w:rsidR="00981A09" w:rsidRPr="00981A09" w:rsidRDefault="00981A09" w:rsidP="00981A0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B4DD1" w14:textId="77777777" w:rsidR="00981A09" w:rsidRPr="00981A09" w:rsidRDefault="00981A09" w:rsidP="00981A0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A5155" w14:textId="77777777" w:rsidR="005B30BF" w:rsidRDefault="005B30B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ABE63" w14:textId="77777777" w:rsidR="005B30BF" w:rsidRDefault="005B30B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C6727" w14:textId="77777777" w:rsidR="005B30BF" w:rsidRDefault="005B30BF">
    <w:pPr>
      <w:pStyle w:val="Header"/>
    </w:pPr>
  </w:p>
</w:hdr>
</file>

<file path=word/intelligence2.xml><?xml version="1.0" encoding="utf-8"?>
<int2:intelligence xmlns:int2="http://schemas.microsoft.com/office/intelligence/2020/intelligence" xmlns:oel="http://schemas.microsoft.com/office/2019/extlst">
  <int2:observations>
    <int2:textHash int2:hashCode="hdjhuMqlD5F1Ak" int2:id="2ymwAqm6">
      <int2:state int2:value="Rejected" int2:type="AugLoop_Text_Critique"/>
    </int2:textHash>
    <int2:textHash int2:hashCode="PU5lKDnuErTQCK" int2:id="599HuHLq">
      <int2:state int2:value="Rejected" int2:type="AugLoop_Text_Critique"/>
    </int2:textHash>
    <int2:textHash int2:hashCode="nJ6ZtNIWhSZTN5" int2:id="5XTzd2xh">
      <int2:state int2:value="Rejected" int2:type="AugLoop_Text_Critique"/>
    </int2:textHash>
    <int2:textHash int2:hashCode="wIL/VGMycrN9WZ" int2:id="6xNgzpDP">
      <int2:state int2:value="Rejected" int2:type="AugLoop_Text_Critique"/>
    </int2:textHash>
    <int2:textHash int2:hashCode="ext3m6xr4NwI6o" int2:id="Eiircx3x">
      <int2:state int2:value="Rejected" int2:type="AugLoop_Text_Critique"/>
    </int2:textHash>
    <int2:textHash int2:hashCode="hskN3/eZiJFF9L" int2:id="GaiOr2s8">
      <int2:state int2:value="Rejected" int2:type="AugLoop_Text_Critique"/>
    </int2:textHash>
    <int2:textHash int2:hashCode="yuPPycYLJiXqyq" int2:id="GrKhmGZc">
      <int2:state int2:value="Rejected" int2:type="AugLoop_Text_Critique"/>
    </int2:textHash>
    <int2:textHash int2:hashCode="BC3EUS+j05HFFw" int2:id="QDOjxzhw">
      <int2:state int2:value="Rejected" int2:type="AugLoop_Text_Critique"/>
    </int2:textHash>
    <int2:textHash int2:hashCode="U1EMrhKQ6roLZm" int2:id="tLqvn15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4DBD"/>
    <w:multiLevelType w:val="hybridMultilevel"/>
    <w:tmpl w:val="BB86A538"/>
    <w:lvl w:ilvl="0" w:tplc="CD584A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04461"/>
    <w:multiLevelType w:val="hybridMultilevel"/>
    <w:tmpl w:val="EA763FFA"/>
    <w:lvl w:ilvl="0" w:tplc="BCE4137C">
      <w:start w:val="1"/>
      <w:numFmt w:val="decimal"/>
      <w:lvlText w:val="%1)"/>
      <w:lvlJc w:val="left"/>
      <w:pPr>
        <w:ind w:left="1020" w:hanging="360"/>
      </w:pPr>
    </w:lvl>
    <w:lvl w:ilvl="1" w:tplc="FD12644E">
      <w:start w:val="1"/>
      <w:numFmt w:val="decimal"/>
      <w:lvlText w:val="%2)"/>
      <w:lvlJc w:val="left"/>
      <w:pPr>
        <w:ind w:left="1020" w:hanging="360"/>
      </w:pPr>
    </w:lvl>
    <w:lvl w:ilvl="2" w:tplc="9BBE5952">
      <w:start w:val="1"/>
      <w:numFmt w:val="decimal"/>
      <w:lvlText w:val="%3)"/>
      <w:lvlJc w:val="left"/>
      <w:pPr>
        <w:ind w:left="1020" w:hanging="360"/>
      </w:pPr>
    </w:lvl>
    <w:lvl w:ilvl="3" w:tplc="37D41A16">
      <w:start w:val="1"/>
      <w:numFmt w:val="decimal"/>
      <w:lvlText w:val="%4)"/>
      <w:lvlJc w:val="left"/>
      <w:pPr>
        <w:ind w:left="1020" w:hanging="360"/>
      </w:pPr>
    </w:lvl>
    <w:lvl w:ilvl="4" w:tplc="1E365E84">
      <w:start w:val="1"/>
      <w:numFmt w:val="decimal"/>
      <w:lvlText w:val="%5)"/>
      <w:lvlJc w:val="left"/>
      <w:pPr>
        <w:ind w:left="1020" w:hanging="360"/>
      </w:pPr>
    </w:lvl>
    <w:lvl w:ilvl="5" w:tplc="887EF11A">
      <w:start w:val="1"/>
      <w:numFmt w:val="decimal"/>
      <w:lvlText w:val="%6)"/>
      <w:lvlJc w:val="left"/>
      <w:pPr>
        <w:ind w:left="1020" w:hanging="360"/>
      </w:pPr>
    </w:lvl>
    <w:lvl w:ilvl="6" w:tplc="3BD6CFBA">
      <w:start w:val="1"/>
      <w:numFmt w:val="decimal"/>
      <w:lvlText w:val="%7)"/>
      <w:lvlJc w:val="left"/>
      <w:pPr>
        <w:ind w:left="1020" w:hanging="360"/>
      </w:pPr>
    </w:lvl>
    <w:lvl w:ilvl="7" w:tplc="8AEC1BAA">
      <w:start w:val="1"/>
      <w:numFmt w:val="decimal"/>
      <w:lvlText w:val="%8)"/>
      <w:lvlJc w:val="left"/>
      <w:pPr>
        <w:ind w:left="1020" w:hanging="360"/>
      </w:pPr>
    </w:lvl>
    <w:lvl w:ilvl="8" w:tplc="CC185E14">
      <w:start w:val="1"/>
      <w:numFmt w:val="decimal"/>
      <w:lvlText w:val="%9)"/>
      <w:lvlJc w:val="left"/>
      <w:pPr>
        <w:ind w:left="1020" w:hanging="360"/>
      </w:pPr>
    </w:lvl>
  </w:abstractNum>
  <w:abstractNum w:abstractNumId="2" w15:restartNumberingAfterBreak="0">
    <w:nsid w:val="08BC49E1"/>
    <w:multiLevelType w:val="multilevel"/>
    <w:tmpl w:val="FF646A8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3D5115C"/>
    <w:multiLevelType w:val="hybridMultilevel"/>
    <w:tmpl w:val="2F6C8B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5103008"/>
    <w:multiLevelType w:val="multilevel"/>
    <w:tmpl w:val="08864854"/>
    <w:lvl w:ilvl="0">
      <w:start w:val="1"/>
      <w:numFmt w:val="decimal"/>
      <w:lvlText w:val="%1."/>
      <w:lvlJc w:val="left"/>
      <w:pPr>
        <w:ind w:left="360" w:hanging="360"/>
      </w:pPr>
      <w:rPr>
        <w:rFonts w:eastAsia="Calibri" w:hint="default"/>
        <w:b/>
        <w:i w:val="0"/>
      </w:rPr>
    </w:lvl>
    <w:lvl w:ilvl="1">
      <w:start w:val="1"/>
      <w:numFmt w:val="decimal"/>
      <w:lvlText w:val="%1.%2."/>
      <w:lvlJc w:val="left"/>
      <w:pPr>
        <w:ind w:left="360" w:hanging="360"/>
      </w:pPr>
      <w:rPr>
        <w:rFonts w:eastAsia="Calibri" w:hint="default"/>
        <w:b/>
        <w:bCs/>
        <w:i w:val="0"/>
        <w:iCs/>
      </w:rPr>
    </w:lvl>
    <w:lvl w:ilvl="2">
      <w:start w:val="1"/>
      <w:numFmt w:val="decimal"/>
      <w:lvlText w:val="%1.%2.%3."/>
      <w:lvlJc w:val="left"/>
      <w:pPr>
        <w:ind w:left="720" w:hanging="720"/>
      </w:pPr>
      <w:rPr>
        <w:rFonts w:eastAsia="Calibri" w:hint="default"/>
        <w:b/>
        <w:i w:val="0"/>
      </w:rPr>
    </w:lvl>
    <w:lvl w:ilvl="3">
      <w:start w:val="1"/>
      <w:numFmt w:val="decimal"/>
      <w:lvlText w:val="%1.%2.%3.%4."/>
      <w:lvlJc w:val="left"/>
      <w:pPr>
        <w:ind w:left="720" w:hanging="720"/>
      </w:pPr>
      <w:rPr>
        <w:rFonts w:eastAsia="Calibri" w:hint="default"/>
        <w:b/>
        <w:i w:val="0"/>
      </w:rPr>
    </w:lvl>
    <w:lvl w:ilvl="4">
      <w:start w:val="1"/>
      <w:numFmt w:val="decimal"/>
      <w:lvlText w:val="%1.%2.%3.%4.%5."/>
      <w:lvlJc w:val="left"/>
      <w:pPr>
        <w:ind w:left="1080" w:hanging="1080"/>
      </w:pPr>
      <w:rPr>
        <w:rFonts w:eastAsia="Calibri" w:hint="default"/>
        <w:b/>
        <w:i w:val="0"/>
      </w:rPr>
    </w:lvl>
    <w:lvl w:ilvl="5">
      <w:start w:val="1"/>
      <w:numFmt w:val="decimal"/>
      <w:lvlText w:val="%1.%2.%3.%4.%5.%6."/>
      <w:lvlJc w:val="left"/>
      <w:pPr>
        <w:ind w:left="1080" w:hanging="1080"/>
      </w:pPr>
      <w:rPr>
        <w:rFonts w:eastAsia="Calibri" w:hint="default"/>
        <w:b/>
        <w:i w:val="0"/>
      </w:rPr>
    </w:lvl>
    <w:lvl w:ilvl="6">
      <w:start w:val="1"/>
      <w:numFmt w:val="decimal"/>
      <w:lvlText w:val="%1.%2.%3.%4.%5.%6.%7."/>
      <w:lvlJc w:val="left"/>
      <w:pPr>
        <w:ind w:left="1440" w:hanging="1440"/>
      </w:pPr>
      <w:rPr>
        <w:rFonts w:eastAsia="Calibri" w:hint="default"/>
        <w:b/>
        <w:i w:val="0"/>
      </w:rPr>
    </w:lvl>
    <w:lvl w:ilvl="7">
      <w:start w:val="1"/>
      <w:numFmt w:val="decimal"/>
      <w:lvlText w:val="%1.%2.%3.%4.%5.%6.%7.%8."/>
      <w:lvlJc w:val="left"/>
      <w:pPr>
        <w:ind w:left="1440" w:hanging="1440"/>
      </w:pPr>
      <w:rPr>
        <w:rFonts w:eastAsia="Calibri" w:hint="default"/>
        <w:b/>
        <w:i w:val="0"/>
      </w:rPr>
    </w:lvl>
    <w:lvl w:ilvl="8">
      <w:start w:val="1"/>
      <w:numFmt w:val="decimal"/>
      <w:lvlText w:val="%1.%2.%3.%4.%5.%6.%7.%8.%9."/>
      <w:lvlJc w:val="left"/>
      <w:pPr>
        <w:ind w:left="1800" w:hanging="1800"/>
      </w:pPr>
      <w:rPr>
        <w:rFonts w:eastAsia="Calibri" w:hint="default"/>
        <w:b/>
        <w:i w:val="0"/>
      </w:rPr>
    </w:lvl>
  </w:abstractNum>
  <w:abstractNum w:abstractNumId="5" w15:restartNumberingAfterBreak="0">
    <w:nsid w:val="1999475D"/>
    <w:multiLevelType w:val="hybridMultilevel"/>
    <w:tmpl w:val="0E4AA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E454E"/>
    <w:multiLevelType w:val="multilevel"/>
    <w:tmpl w:val="9F24AD90"/>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485E44"/>
    <w:multiLevelType w:val="hybridMultilevel"/>
    <w:tmpl w:val="077EE362"/>
    <w:lvl w:ilvl="0" w:tplc="A7782518">
      <w:start w:val="1"/>
      <w:numFmt w:val="bullet"/>
      <w:lvlText w:val=""/>
      <w:lvlJc w:val="left"/>
      <w:pPr>
        <w:ind w:left="720" w:hanging="360"/>
      </w:pPr>
      <w:rPr>
        <w:rFonts w:ascii="Symbol" w:hAnsi="Symbol" w:hint="default"/>
        <w:lang w:val="en-I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D0E76"/>
    <w:multiLevelType w:val="multilevel"/>
    <w:tmpl w:val="FF646A8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B6815BD"/>
    <w:multiLevelType w:val="hybridMultilevel"/>
    <w:tmpl w:val="769CC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2475F9"/>
    <w:multiLevelType w:val="hybridMultilevel"/>
    <w:tmpl w:val="24005B22"/>
    <w:lvl w:ilvl="0" w:tplc="7A5EEE3A">
      <w:start w:val="1"/>
      <w:numFmt w:val="decimal"/>
      <w:lvlText w:val="%1)"/>
      <w:lvlJc w:val="left"/>
      <w:pPr>
        <w:ind w:left="1020" w:hanging="360"/>
      </w:pPr>
    </w:lvl>
    <w:lvl w:ilvl="1" w:tplc="BF5EF382">
      <w:start w:val="1"/>
      <w:numFmt w:val="decimal"/>
      <w:lvlText w:val="%2)"/>
      <w:lvlJc w:val="left"/>
      <w:pPr>
        <w:ind w:left="1020" w:hanging="360"/>
      </w:pPr>
    </w:lvl>
    <w:lvl w:ilvl="2" w:tplc="51EAE054">
      <w:start w:val="1"/>
      <w:numFmt w:val="decimal"/>
      <w:lvlText w:val="%3)"/>
      <w:lvlJc w:val="left"/>
      <w:pPr>
        <w:ind w:left="1020" w:hanging="360"/>
      </w:pPr>
    </w:lvl>
    <w:lvl w:ilvl="3" w:tplc="8CECAE32">
      <w:start w:val="1"/>
      <w:numFmt w:val="decimal"/>
      <w:lvlText w:val="%4)"/>
      <w:lvlJc w:val="left"/>
      <w:pPr>
        <w:ind w:left="1020" w:hanging="360"/>
      </w:pPr>
    </w:lvl>
    <w:lvl w:ilvl="4" w:tplc="36501E74">
      <w:start w:val="1"/>
      <w:numFmt w:val="decimal"/>
      <w:lvlText w:val="%5)"/>
      <w:lvlJc w:val="left"/>
      <w:pPr>
        <w:ind w:left="1020" w:hanging="360"/>
      </w:pPr>
    </w:lvl>
    <w:lvl w:ilvl="5" w:tplc="B0EE1982">
      <w:start w:val="1"/>
      <w:numFmt w:val="decimal"/>
      <w:lvlText w:val="%6)"/>
      <w:lvlJc w:val="left"/>
      <w:pPr>
        <w:ind w:left="1020" w:hanging="360"/>
      </w:pPr>
    </w:lvl>
    <w:lvl w:ilvl="6" w:tplc="19E4A516">
      <w:start w:val="1"/>
      <w:numFmt w:val="decimal"/>
      <w:lvlText w:val="%7)"/>
      <w:lvlJc w:val="left"/>
      <w:pPr>
        <w:ind w:left="1020" w:hanging="360"/>
      </w:pPr>
    </w:lvl>
    <w:lvl w:ilvl="7" w:tplc="E0E08A18">
      <w:start w:val="1"/>
      <w:numFmt w:val="decimal"/>
      <w:lvlText w:val="%8)"/>
      <w:lvlJc w:val="left"/>
      <w:pPr>
        <w:ind w:left="1020" w:hanging="360"/>
      </w:pPr>
    </w:lvl>
    <w:lvl w:ilvl="8" w:tplc="1D906FA0">
      <w:start w:val="1"/>
      <w:numFmt w:val="decimal"/>
      <w:lvlText w:val="%9)"/>
      <w:lvlJc w:val="left"/>
      <w:pPr>
        <w:ind w:left="1020" w:hanging="360"/>
      </w:pPr>
    </w:lvl>
  </w:abstractNum>
  <w:abstractNum w:abstractNumId="11" w15:restartNumberingAfterBreak="0">
    <w:nsid w:val="5A553403"/>
    <w:multiLevelType w:val="multilevel"/>
    <w:tmpl w:val="554CA0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1942808"/>
    <w:multiLevelType w:val="hybridMultilevel"/>
    <w:tmpl w:val="0C265F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D309B6"/>
    <w:multiLevelType w:val="hybridMultilevel"/>
    <w:tmpl w:val="D13EB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AB48DC"/>
    <w:multiLevelType w:val="multilevel"/>
    <w:tmpl w:val="9DDC7F8E"/>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65E6B4B"/>
    <w:multiLevelType w:val="hybridMultilevel"/>
    <w:tmpl w:val="59F20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E97D13"/>
    <w:multiLevelType w:val="multilevel"/>
    <w:tmpl w:val="19CA9DA2"/>
    <w:lvl w:ilvl="0">
      <w:start w:val="3"/>
      <w:numFmt w:val="none"/>
      <w:lvlText w:val="1."/>
      <w:lvlJc w:val="left"/>
      <w:pPr>
        <w:ind w:left="360" w:hanging="360"/>
      </w:pPr>
      <w:rPr>
        <w:rFonts w:eastAsia="Calibri" w:hint="default"/>
        <w:b/>
        <w:i w:val="0"/>
      </w:rPr>
    </w:lvl>
    <w:lvl w:ilvl="1">
      <w:start w:val="1"/>
      <w:numFmt w:val="decimal"/>
      <w:lvlText w:val="2%1.%2."/>
      <w:lvlJc w:val="left"/>
      <w:pPr>
        <w:ind w:left="360" w:hanging="360"/>
      </w:pPr>
      <w:rPr>
        <w:rFonts w:eastAsia="Calibri" w:hint="default"/>
        <w:b/>
        <w:bCs/>
        <w:i w:val="0"/>
        <w:iCs/>
      </w:rPr>
    </w:lvl>
    <w:lvl w:ilvl="2">
      <w:start w:val="1"/>
      <w:numFmt w:val="decimal"/>
      <w:lvlText w:val="%1.%2.%3."/>
      <w:lvlJc w:val="left"/>
      <w:pPr>
        <w:ind w:left="720" w:hanging="720"/>
      </w:pPr>
      <w:rPr>
        <w:rFonts w:eastAsia="Calibri" w:hint="default"/>
        <w:b/>
        <w:i w:val="0"/>
      </w:rPr>
    </w:lvl>
    <w:lvl w:ilvl="3">
      <w:start w:val="1"/>
      <w:numFmt w:val="decimal"/>
      <w:lvlText w:val="%1.%2.%3.%4."/>
      <w:lvlJc w:val="left"/>
      <w:pPr>
        <w:ind w:left="720" w:hanging="720"/>
      </w:pPr>
      <w:rPr>
        <w:rFonts w:eastAsia="Calibri" w:hint="default"/>
        <w:b/>
        <w:i w:val="0"/>
      </w:rPr>
    </w:lvl>
    <w:lvl w:ilvl="4">
      <w:start w:val="1"/>
      <w:numFmt w:val="decimal"/>
      <w:lvlText w:val="%1.%2.%3.%4.%5."/>
      <w:lvlJc w:val="left"/>
      <w:pPr>
        <w:ind w:left="1080" w:hanging="1080"/>
      </w:pPr>
      <w:rPr>
        <w:rFonts w:eastAsia="Calibri" w:hint="default"/>
        <w:b/>
        <w:i w:val="0"/>
      </w:rPr>
    </w:lvl>
    <w:lvl w:ilvl="5">
      <w:start w:val="1"/>
      <w:numFmt w:val="decimal"/>
      <w:lvlText w:val="%1.%2.%3.%4.%5.%6."/>
      <w:lvlJc w:val="left"/>
      <w:pPr>
        <w:ind w:left="1080" w:hanging="1080"/>
      </w:pPr>
      <w:rPr>
        <w:rFonts w:eastAsia="Calibri" w:hint="default"/>
        <w:b/>
        <w:i w:val="0"/>
      </w:rPr>
    </w:lvl>
    <w:lvl w:ilvl="6">
      <w:start w:val="1"/>
      <w:numFmt w:val="decimal"/>
      <w:lvlText w:val="%1.%2.%3.%4.%5.%6.%7."/>
      <w:lvlJc w:val="left"/>
      <w:pPr>
        <w:ind w:left="1440" w:hanging="1440"/>
      </w:pPr>
      <w:rPr>
        <w:rFonts w:eastAsia="Calibri" w:hint="default"/>
        <w:b/>
        <w:i w:val="0"/>
      </w:rPr>
    </w:lvl>
    <w:lvl w:ilvl="7">
      <w:start w:val="1"/>
      <w:numFmt w:val="decimal"/>
      <w:lvlText w:val="%1.%2.%3.%4.%5.%6.%7.%8."/>
      <w:lvlJc w:val="left"/>
      <w:pPr>
        <w:ind w:left="1440" w:hanging="1440"/>
      </w:pPr>
      <w:rPr>
        <w:rFonts w:eastAsia="Calibri" w:hint="default"/>
        <w:b/>
        <w:i w:val="0"/>
      </w:rPr>
    </w:lvl>
    <w:lvl w:ilvl="8">
      <w:start w:val="1"/>
      <w:numFmt w:val="decimal"/>
      <w:lvlText w:val="%1.%2.%3.%4.%5.%6.%7.%8.%9."/>
      <w:lvlJc w:val="left"/>
      <w:pPr>
        <w:ind w:left="1800" w:hanging="1800"/>
      </w:pPr>
      <w:rPr>
        <w:rFonts w:eastAsia="Calibri" w:hint="default"/>
        <w:b/>
        <w:i w:val="0"/>
      </w:rPr>
    </w:lvl>
  </w:abstractNum>
  <w:abstractNum w:abstractNumId="17" w15:restartNumberingAfterBreak="0">
    <w:nsid w:val="6D9F466E"/>
    <w:multiLevelType w:val="hybridMultilevel"/>
    <w:tmpl w:val="58203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877173"/>
    <w:multiLevelType w:val="multilevel"/>
    <w:tmpl w:val="7D78E6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3D32C7C"/>
    <w:multiLevelType w:val="hybridMultilevel"/>
    <w:tmpl w:val="BCCA45A8"/>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20" w15:restartNumberingAfterBreak="0">
    <w:nsid w:val="73DE5E05"/>
    <w:multiLevelType w:val="hybridMultilevel"/>
    <w:tmpl w:val="82D486B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6F26663"/>
    <w:multiLevelType w:val="multilevel"/>
    <w:tmpl w:val="6324DC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5"/>
  </w:num>
  <w:num w:numId="3">
    <w:abstractNumId w:val="12"/>
  </w:num>
  <w:num w:numId="4">
    <w:abstractNumId w:val="0"/>
  </w:num>
  <w:num w:numId="5">
    <w:abstractNumId w:val="17"/>
  </w:num>
  <w:num w:numId="6">
    <w:abstractNumId w:val="15"/>
  </w:num>
  <w:num w:numId="7">
    <w:abstractNumId w:val="9"/>
  </w:num>
  <w:num w:numId="8">
    <w:abstractNumId w:val="14"/>
  </w:num>
  <w:num w:numId="9">
    <w:abstractNumId w:val="16"/>
  </w:num>
  <w:num w:numId="10">
    <w:abstractNumId w:val="3"/>
  </w:num>
  <w:num w:numId="11">
    <w:abstractNumId w:val="6"/>
  </w:num>
  <w:num w:numId="12">
    <w:abstractNumId w:val="21"/>
  </w:num>
  <w:num w:numId="13">
    <w:abstractNumId w:val="20"/>
  </w:num>
  <w:num w:numId="14">
    <w:abstractNumId w:val="19"/>
  </w:num>
  <w:num w:numId="15">
    <w:abstractNumId w:val="18"/>
  </w:num>
  <w:num w:numId="16">
    <w:abstractNumId w:val="8"/>
  </w:num>
  <w:num w:numId="17">
    <w:abstractNumId w:val="13"/>
  </w:num>
  <w:num w:numId="18">
    <w:abstractNumId w:val="7"/>
  </w:num>
  <w:num w:numId="19">
    <w:abstractNumId w:val="11"/>
  </w:num>
  <w:num w:numId="20">
    <w:abstractNumId w:val="2"/>
  </w:num>
  <w:num w:numId="21">
    <w:abstractNumId w:val="10"/>
  </w:num>
  <w:num w:numId="22">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48FDB49C-29B1-401D-8238-E3DF6C626582"/>
    <w:docVar w:name="LW_COVERPAGE_TYPE" w:val="1"/>
    <w:docVar w:name="LW_CROSSREFERENCE" w:val="{SWD(2025) 9 final}"/>
    <w:docVar w:name="LW_DocType" w:val="NORMAL"/>
    <w:docVar w:name="LW_EMISSION" w:val="31.1.2025."/>
    <w:docVar w:name="LW_EMISSION_ISODATE" w:val="2025-01-31"/>
    <w:docVar w:name="LW_EMISSION_LOCATION" w:val="BRX"/>
    <w:docVar w:name="LW_EMISSION_PREFIX" w:val="Bruxelles, "/>
    <w:docVar w:name="LW_EMISSION_SUFFIX" w:val="&lt;EMPTY&gt;"/>
    <w:docVar w:name="LW_ID_DOCTYPE_NONLW" w:val="CP-007"/>
    <w:docVar w:name="LW_LANGUE" w:val="HR"/>
    <w:docVar w:name="LW_LEVEL_OF_SENSITIVITY" w:val="Standard treatment"/>
    <w:docVar w:name="LW_NOM.INST" w:val="EUROPSKA KOMISIJA"/>
    <w:docVar w:name="LW_NOM.INST_JOINTDOC" w:val="&lt;EMPTY&gt;"/>
    <w:docVar w:name="LW_PART_NBR" w:val="1"/>
    <w:docVar w:name="LW_PART_NBR_TOTAL" w:val="1"/>
    <w:docVar w:name="LW_REF.INST.NEW" w:val="COM"/>
    <w:docVar w:name="LW_REF.INST.NEW_ADOPTED" w:val="final"/>
    <w:docVar w:name="LW_REF.INST.NEW_TEXT" w:val="(2025) 2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 primjeni Uredbe (EZ) br. 864/2007 o pravu koje se primjenjuje na izvanugovorne obveze (Uredba Rim II)_x000b__x000d__x000b_"/>
    <w:docVar w:name="LW_TYPE.DOC.CP" w:val="IZVJE\u352?\u262?E KOMISIJE EUROPSKOM PARLAMENTU, VIJE\u262?U I EUROPSKOM GOSPODARSKOM I SOCIJALNOM ODBORU"/>
    <w:docVar w:name="LwApiVersions" w:val="LW4CoDe 1.24.5.0; LW 9.0, Build 20240221"/>
  </w:docVars>
  <w:rsids>
    <w:rsidRoot w:val="00151E3C"/>
    <w:rsid w:val="00001384"/>
    <w:rsid w:val="000022CB"/>
    <w:rsid w:val="000025F6"/>
    <w:rsid w:val="00003634"/>
    <w:rsid w:val="000038D4"/>
    <w:rsid w:val="00004698"/>
    <w:rsid w:val="00004B2D"/>
    <w:rsid w:val="00004C92"/>
    <w:rsid w:val="000059D4"/>
    <w:rsid w:val="00005A5E"/>
    <w:rsid w:val="00005EB0"/>
    <w:rsid w:val="00005EC2"/>
    <w:rsid w:val="00006B0B"/>
    <w:rsid w:val="00006B64"/>
    <w:rsid w:val="00006F77"/>
    <w:rsid w:val="00007B6A"/>
    <w:rsid w:val="0001016B"/>
    <w:rsid w:val="00011028"/>
    <w:rsid w:val="000116D7"/>
    <w:rsid w:val="00012239"/>
    <w:rsid w:val="00012673"/>
    <w:rsid w:val="00012863"/>
    <w:rsid w:val="0001336D"/>
    <w:rsid w:val="00013FB2"/>
    <w:rsid w:val="00014237"/>
    <w:rsid w:val="00014974"/>
    <w:rsid w:val="00014BA0"/>
    <w:rsid w:val="0001559F"/>
    <w:rsid w:val="00015AED"/>
    <w:rsid w:val="00016719"/>
    <w:rsid w:val="00016E7A"/>
    <w:rsid w:val="000173F6"/>
    <w:rsid w:val="0001A695"/>
    <w:rsid w:val="000202FA"/>
    <w:rsid w:val="00020D39"/>
    <w:rsid w:val="00020D82"/>
    <w:rsid w:val="000211AC"/>
    <w:rsid w:val="0002153A"/>
    <w:rsid w:val="000220D4"/>
    <w:rsid w:val="000225A9"/>
    <w:rsid w:val="00022741"/>
    <w:rsid w:val="00023BD1"/>
    <w:rsid w:val="00023CB2"/>
    <w:rsid w:val="00024186"/>
    <w:rsid w:val="00024F38"/>
    <w:rsid w:val="0002596D"/>
    <w:rsid w:val="000261F3"/>
    <w:rsid w:val="00026849"/>
    <w:rsid w:val="000269B0"/>
    <w:rsid w:val="000270E4"/>
    <w:rsid w:val="000274B7"/>
    <w:rsid w:val="000304B5"/>
    <w:rsid w:val="00030F42"/>
    <w:rsid w:val="00031235"/>
    <w:rsid w:val="00031407"/>
    <w:rsid w:val="00031C11"/>
    <w:rsid w:val="00031DAF"/>
    <w:rsid w:val="00032445"/>
    <w:rsid w:val="000324B2"/>
    <w:rsid w:val="0003279C"/>
    <w:rsid w:val="0003372D"/>
    <w:rsid w:val="00033912"/>
    <w:rsid w:val="0003464C"/>
    <w:rsid w:val="000347E8"/>
    <w:rsid w:val="00034C63"/>
    <w:rsid w:val="00035119"/>
    <w:rsid w:val="00035AFC"/>
    <w:rsid w:val="0003791D"/>
    <w:rsid w:val="00037BB5"/>
    <w:rsid w:val="00037FBE"/>
    <w:rsid w:val="000411E0"/>
    <w:rsid w:val="0004145B"/>
    <w:rsid w:val="00042E8A"/>
    <w:rsid w:val="000449B5"/>
    <w:rsid w:val="00044DFA"/>
    <w:rsid w:val="0004582F"/>
    <w:rsid w:val="00046333"/>
    <w:rsid w:val="000463F3"/>
    <w:rsid w:val="00047317"/>
    <w:rsid w:val="000473FE"/>
    <w:rsid w:val="0005058E"/>
    <w:rsid w:val="000509E7"/>
    <w:rsid w:val="00050BD7"/>
    <w:rsid w:val="00051227"/>
    <w:rsid w:val="000513C3"/>
    <w:rsid w:val="00051C24"/>
    <w:rsid w:val="00052C3A"/>
    <w:rsid w:val="00053999"/>
    <w:rsid w:val="00053CF9"/>
    <w:rsid w:val="000540F9"/>
    <w:rsid w:val="000548FF"/>
    <w:rsid w:val="000550D7"/>
    <w:rsid w:val="00055C1F"/>
    <w:rsid w:val="00055E4A"/>
    <w:rsid w:val="0005610B"/>
    <w:rsid w:val="000569A1"/>
    <w:rsid w:val="00056BDE"/>
    <w:rsid w:val="000603D9"/>
    <w:rsid w:val="00060423"/>
    <w:rsid w:val="00061068"/>
    <w:rsid w:val="00061CCE"/>
    <w:rsid w:val="00061F28"/>
    <w:rsid w:val="0006225C"/>
    <w:rsid w:val="00062570"/>
    <w:rsid w:val="000628B2"/>
    <w:rsid w:val="00062CCA"/>
    <w:rsid w:val="00063168"/>
    <w:rsid w:val="000634DC"/>
    <w:rsid w:val="00063856"/>
    <w:rsid w:val="00063DDC"/>
    <w:rsid w:val="00064321"/>
    <w:rsid w:val="00064784"/>
    <w:rsid w:val="000647C6"/>
    <w:rsid w:val="000647E7"/>
    <w:rsid w:val="00064A1B"/>
    <w:rsid w:val="00064C41"/>
    <w:rsid w:val="0006517C"/>
    <w:rsid w:val="00065247"/>
    <w:rsid w:val="00065B79"/>
    <w:rsid w:val="00066975"/>
    <w:rsid w:val="00066BAE"/>
    <w:rsid w:val="00066C61"/>
    <w:rsid w:val="0006794E"/>
    <w:rsid w:val="00071B68"/>
    <w:rsid w:val="00071CDC"/>
    <w:rsid w:val="00072197"/>
    <w:rsid w:val="00072263"/>
    <w:rsid w:val="00072DFD"/>
    <w:rsid w:val="00072E74"/>
    <w:rsid w:val="00073E1E"/>
    <w:rsid w:val="0007467D"/>
    <w:rsid w:val="00074777"/>
    <w:rsid w:val="00074965"/>
    <w:rsid w:val="00074F9D"/>
    <w:rsid w:val="00075809"/>
    <w:rsid w:val="00077382"/>
    <w:rsid w:val="00077635"/>
    <w:rsid w:val="00077AED"/>
    <w:rsid w:val="00077DCC"/>
    <w:rsid w:val="00080AD9"/>
    <w:rsid w:val="00081011"/>
    <w:rsid w:val="00081225"/>
    <w:rsid w:val="0008137F"/>
    <w:rsid w:val="00081982"/>
    <w:rsid w:val="00081B74"/>
    <w:rsid w:val="00081C8F"/>
    <w:rsid w:val="0008226D"/>
    <w:rsid w:val="00082D5D"/>
    <w:rsid w:val="000833B8"/>
    <w:rsid w:val="00083CAB"/>
    <w:rsid w:val="00083CCB"/>
    <w:rsid w:val="0008417C"/>
    <w:rsid w:val="00084194"/>
    <w:rsid w:val="0008529F"/>
    <w:rsid w:val="000859FF"/>
    <w:rsid w:val="00086251"/>
    <w:rsid w:val="00086428"/>
    <w:rsid w:val="00086535"/>
    <w:rsid w:val="0008E63B"/>
    <w:rsid w:val="00090088"/>
    <w:rsid w:val="000903AD"/>
    <w:rsid w:val="000903CF"/>
    <w:rsid w:val="000903DC"/>
    <w:rsid w:val="000909D9"/>
    <w:rsid w:val="00090A5F"/>
    <w:rsid w:val="00091AAC"/>
    <w:rsid w:val="00092CE7"/>
    <w:rsid w:val="000931C4"/>
    <w:rsid w:val="00093212"/>
    <w:rsid w:val="000932A9"/>
    <w:rsid w:val="00093AD7"/>
    <w:rsid w:val="00093F9A"/>
    <w:rsid w:val="00094A13"/>
    <w:rsid w:val="00094C1E"/>
    <w:rsid w:val="00095C88"/>
    <w:rsid w:val="00096DCD"/>
    <w:rsid w:val="00097985"/>
    <w:rsid w:val="000A05DF"/>
    <w:rsid w:val="000A0ACB"/>
    <w:rsid w:val="000A1D57"/>
    <w:rsid w:val="000A1F86"/>
    <w:rsid w:val="000A23DF"/>
    <w:rsid w:val="000A459D"/>
    <w:rsid w:val="000A4756"/>
    <w:rsid w:val="000A5F2A"/>
    <w:rsid w:val="000A6558"/>
    <w:rsid w:val="000A6EC7"/>
    <w:rsid w:val="000A7AD7"/>
    <w:rsid w:val="000A7F13"/>
    <w:rsid w:val="000B0596"/>
    <w:rsid w:val="000B0EDD"/>
    <w:rsid w:val="000B185C"/>
    <w:rsid w:val="000B2633"/>
    <w:rsid w:val="000B2CD0"/>
    <w:rsid w:val="000B320C"/>
    <w:rsid w:val="000B332F"/>
    <w:rsid w:val="000B3682"/>
    <w:rsid w:val="000B3B5A"/>
    <w:rsid w:val="000B3FBF"/>
    <w:rsid w:val="000B4132"/>
    <w:rsid w:val="000B4555"/>
    <w:rsid w:val="000B4BA0"/>
    <w:rsid w:val="000B510A"/>
    <w:rsid w:val="000B5998"/>
    <w:rsid w:val="000B5D82"/>
    <w:rsid w:val="000B62AE"/>
    <w:rsid w:val="000B6F27"/>
    <w:rsid w:val="000C0308"/>
    <w:rsid w:val="000C0882"/>
    <w:rsid w:val="000C0A0A"/>
    <w:rsid w:val="000C1A0F"/>
    <w:rsid w:val="000C1FF0"/>
    <w:rsid w:val="000C2A99"/>
    <w:rsid w:val="000C2DB4"/>
    <w:rsid w:val="000C3A25"/>
    <w:rsid w:val="000C3B7C"/>
    <w:rsid w:val="000C45B0"/>
    <w:rsid w:val="000C4D25"/>
    <w:rsid w:val="000C54A7"/>
    <w:rsid w:val="000C5779"/>
    <w:rsid w:val="000C5A53"/>
    <w:rsid w:val="000C6AF8"/>
    <w:rsid w:val="000C6B4D"/>
    <w:rsid w:val="000D0006"/>
    <w:rsid w:val="000D0848"/>
    <w:rsid w:val="000D085F"/>
    <w:rsid w:val="000D092D"/>
    <w:rsid w:val="000D0AA0"/>
    <w:rsid w:val="000D13F6"/>
    <w:rsid w:val="000D1F2C"/>
    <w:rsid w:val="000D236F"/>
    <w:rsid w:val="000D25DB"/>
    <w:rsid w:val="000D303A"/>
    <w:rsid w:val="000D323A"/>
    <w:rsid w:val="000D4B48"/>
    <w:rsid w:val="000D4C4A"/>
    <w:rsid w:val="000D570A"/>
    <w:rsid w:val="000D591C"/>
    <w:rsid w:val="000D63AB"/>
    <w:rsid w:val="000D683C"/>
    <w:rsid w:val="000D753A"/>
    <w:rsid w:val="000D7D17"/>
    <w:rsid w:val="000E0189"/>
    <w:rsid w:val="000E2BF0"/>
    <w:rsid w:val="000E40F4"/>
    <w:rsid w:val="000E472F"/>
    <w:rsid w:val="000E5694"/>
    <w:rsid w:val="000E6327"/>
    <w:rsid w:val="000E6D09"/>
    <w:rsid w:val="000F0386"/>
    <w:rsid w:val="000F0DEF"/>
    <w:rsid w:val="000F1488"/>
    <w:rsid w:val="000F1C55"/>
    <w:rsid w:val="000F1D34"/>
    <w:rsid w:val="000F1F4B"/>
    <w:rsid w:val="000F2A1B"/>
    <w:rsid w:val="000F2B91"/>
    <w:rsid w:val="000F33C4"/>
    <w:rsid w:val="000F3A5A"/>
    <w:rsid w:val="000F3EDF"/>
    <w:rsid w:val="000F4911"/>
    <w:rsid w:val="000F49D8"/>
    <w:rsid w:val="000F4AB6"/>
    <w:rsid w:val="000F5782"/>
    <w:rsid w:val="000F675C"/>
    <w:rsid w:val="000F68B7"/>
    <w:rsid w:val="000F6BC9"/>
    <w:rsid w:val="000F6C94"/>
    <w:rsid w:val="000F6E38"/>
    <w:rsid w:val="00101A8D"/>
    <w:rsid w:val="0010222D"/>
    <w:rsid w:val="001039D2"/>
    <w:rsid w:val="0010492B"/>
    <w:rsid w:val="00104D51"/>
    <w:rsid w:val="0010518F"/>
    <w:rsid w:val="001057A1"/>
    <w:rsid w:val="00105FC1"/>
    <w:rsid w:val="001064A2"/>
    <w:rsid w:val="00106C2F"/>
    <w:rsid w:val="00107D5F"/>
    <w:rsid w:val="00110622"/>
    <w:rsid w:val="00110CDB"/>
    <w:rsid w:val="00111404"/>
    <w:rsid w:val="00111F1D"/>
    <w:rsid w:val="0011275B"/>
    <w:rsid w:val="00112B03"/>
    <w:rsid w:val="00113E62"/>
    <w:rsid w:val="00113FCD"/>
    <w:rsid w:val="00114910"/>
    <w:rsid w:val="00114BD8"/>
    <w:rsid w:val="001158D0"/>
    <w:rsid w:val="00115D54"/>
    <w:rsid w:val="0011609B"/>
    <w:rsid w:val="00117ACB"/>
    <w:rsid w:val="001204FE"/>
    <w:rsid w:val="001206AF"/>
    <w:rsid w:val="00120871"/>
    <w:rsid w:val="001209C3"/>
    <w:rsid w:val="00121662"/>
    <w:rsid w:val="001216E3"/>
    <w:rsid w:val="00121BE7"/>
    <w:rsid w:val="00121CD9"/>
    <w:rsid w:val="00121F5F"/>
    <w:rsid w:val="0012289F"/>
    <w:rsid w:val="001229E7"/>
    <w:rsid w:val="00124637"/>
    <w:rsid w:val="0012497C"/>
    <w:rsid w:val="00124ABD"/>
    <w:rsid w:val="00124E65"/>
    <w:rsid w:val="00124EA9"/>
    <w:rsid w:val="001250D4"/>
    <w:rsid w:val="00125CD4"/>
    <w:rsid w:val="00126B3B"/>
    <w:rsid w:val="00126FA1"/>
    <w:rsid w:val="001273F9"/>
    <w:rsid w:val="001276DF"/>
    <w:rsid w:val="00130E34"/>
    <w:rsid w:val="00130E84"/>
    <w:rsid w:val="00130FD4"/>
    <w:rsid w:val="00131857"/>
    <w:rsid w:val="001319C4"/>
    <w:rsid w:val="001327D7"/>
    <w:rsid w:val="001328DC"/>
    <w:rsid w:val="00132DE7"/>
    <w:rsid w:val="00132FA0"/>
    <w:rsid w:val="00133958"/>
    <w:rsid w:val="00133D30"/>
    <w:rsid w:val="001359DA"/>
    <w:rsid w:val="00135C0D"/>
    <w:rsid w:val="00135FC8"/>
    <w:rsid w:val="00136669"/>
    <w:rsid w:val="00136699"/>
    <w:rsid w:val="00137C2C"/>
    <w:rsid w:val="0014055D"/>
    <w:rsid w:val="001413C1"/>
    <w:rsid w:val="0014228B"/>
    <w:rsid w:val="00142A40"/>
    <w:rsid w:val="001437FB"/>
    <w:rsid w:val="001447C5"/>
    <w:rsid w:val="00144DF3"/>
    <w:rsid w:val="00145DD1"/>
    <w:rsid w:val="0014671D"/>
    <w:rsid w:val="00147390"/>
    <w:rsid w:val="001478BB"/>
    <w:rsid w:val="00147B85"/>
    <w:rsid w:val="0015081B"/>
    <w:rsid w:val="00150F94"/>
    <w:rsid w:val="00151102"/>
    <w:rsid w:val="0015144D"/>
    <w:rsid w:val="00151E3C"/>
    <w:rsid w:val="00152D95"/>
    <w:rsid w:val="0015332C"/>
    <w:rsid w:val="001537A1"/>
    <w:rsid w:val="00153EE7"/>
    <w:rsid w:val="00153F2F"/>
    <w:rsid w:val="001547A4"/>
    <w:rsid w:val="00154B24"/>
    <w:rsid w:val="00154EE2"/>
    <w:rsid w:val="001551D8"/>
    <w:rsid w:val="00155869"/>
    <w:rsid w:val="001563FC"/>
    <w:rsid w:val="00156874"/>
    <w:rsid w:val="0016037B"/>
    <w:rsid w:val="00161629"/>
    <w:rsid w:val="00161913"/>
    <w:rsid w:val="00161C3D"/>
    <w:rsid w:val="00162E76"/>
    <w:rsid w:val="0016380F"/>
    <w:rsid w:val="00164957"/>
    <w:rsid w:val="00164AEF"/>
    <w:rsid w:val="00165DBC"/>
    <w:rsid w:val="00165E17"/>
    <w:rsid w:val="00166219"/>
    <w:rsid w:val="00166CB9"/>
    <w:rsid w:val="0016772A"/>
    <w:rsid w:val="00167FF4"/>
    <w:rsid w:val="00170116"/>
    <w:rsid w:val="00170D0B"/>
    <w:rsid w:val="00171707"/>
    <w:rsid w:val="00171871"/>
    <w:rsid w:val="00171CC2"/>
    <w:rsid w:val="00172148"/>
    <w:rsid w:val="00172749"/>
    <w:rsid w:val="00172CF6"/>
    <w:rsid w:val="00173168"/>
    <w:rsid w:val="001740CC"/>
    <w:rsid w:val="0017435E"/>
    <w:rsid w:val="00174CFC"/>
    <w:rsid w:val="00175073"/>
    <w:rsid w:val="0017536B"/>
    <w:rsid w:val="001754CF"/>
    <w:rsid w:val="00175DD5"/>
    <w:rsid w:val="0017628B"/>
    <w:rsid w:val="00176A6F"/>
    <w:rsid w:val="00177E3E"/>
    <w:rsid w:val="00180310"/>
    <w:rsid w:val="001804FB"/>
    <w:rsid w:val="00180528"/>
    <w:rsid w:val="0018078F"/>
    <w:rsid w:val="001809D7"/>
    <w:rsid w:val="00180B2D"/>
    <w:rsid w:val="00181594"/>
    <w:rsid w:val="00181D30"/>
    <w:rsid w:val="00182045"/>
    <w:rsid w:val="001829D4"/>
    <w:rsid w:val="00182A46"/>
    <w:rsid w:val="00182BD3"/>
    <w:rsid w:val="001830E6"/>
    <w:rsid w:val="001837D8"/>
    <w:rsid w:val="00183964"/>
    <w:rsid w:val="00183AB0"/>
    <w:rsid w:val="00183B7F"/>
    <w:rsid w:val="001844FB"/>
    <w:rsid w:val="00184E0B"/>
    <w:rsid w:val="001860A2"/>
    <w:rsid w:val="001871C7"/>
    <w:rsid w:val="001874E0"/>
    <w:rsid w:val="00190422"/>
    <w:rsid w:val="00190B85"/>
    <w:rsid w:val="00192713"/>
    <w:rsid w:val="001927EE"/>
    <w:rsid w:val="00193098"/>
    <w:rsid w:val="001937EB"/>
    <w:rsid w:val="001952F8"/>
    <w:rsid w:val="001954E3"/>
    <w:rsid w:val="00195B75"/>
    <w:rsid w:val="00195D69"/>
    <w:rsid w:val="0019690C"/>
    <w:rsid w:val="00196D8D"/>
    <w:rsid w:val="00197487"/>
    <w:rsid w:val="00197EC8"/>
    <w:rsid w:val="001A0C42"/>
    <w:rsid w:val="001A0E22"/>
    <w:rsid w:val="001A1057"/>
    <w:rsid w:val="001A1E04"/>
    <w:rsid w:val="001A2704"/>
    <w:rsid w:val="001A28CA"/>
    <w:rsid w:val="001A3D85"/>
    <w:rsid w:val="001A4F53"/>
    <w:rsid w:val="001A54AF"/>
    <w:rsid w:val="001A5731"/>
    <w:rsid w:val="001A5A3E"/>
    <w:rsid w:val="001A5DB3"/>
    <w:rsid w:val="001A5EDD"/>
    <w:rsid w:val="001A65EA"/>
    <w:rsid w:val="001A6889"/>
    <w:rsid w:val="001A7FC7"/>
    <w:rsid w:val="001B010B"/>
    <w:rsid w:val="001B0245"/>
    <w:rsid w:val="001B075A"/>
    <w:rsid w:val="001B0875"/>
    <w:rsid w:val="001B0DCE"/>
    <w:rsid w:val="001B2078"/>
    <w:rsid w:val="001B3658"/>
    <w:rsid w:val="001B3E27"/>
    <w:rsid w:val="001B409D"/>
    <w:rsid w:val="001B4913"/>
    <w:rsid w:val="001B55D4"/>
    <w:rsid w:val="001B584E"/>
    <w:rsid w:val="001B5949"/>
    <w:rsid w:val="001B5E74"/>
    <w:rsid w:val="001B5F34"/>
    <w:rsid w:val="001B6732"/>
    <w:rsid w:val="001B7171"/>
    <w:rsid w:val="001B7B33"/>
    <w:rsid w:val="001B7DC6"/>
    <w:rsid w:val="001B7FBC"/>
    <w:rsid w:val="001B7FC4"/>
    <w:rsid w:val="001C00A6"/>
    <w:rsid w:val="001C085F"/>
    <w:rsid w:val="001C09BB"/>
    <w:rsid w:val="001C13BA"/>
    <w:rsid w:val="001C1643"/>
    <w:rsid w:val="001C22FA"/>
    <w:rsid w:val="001C2AB0"/>
    <w:rsid w:val="001C351A"/>
    <w:rsid w:val="001C48B4"/>
    <w:rsid w:val="001C595B"/>
    <w:rsid w:val="001C63FA"/>
    <w:rsid w:val="001C649D"/>
    <w:rsid w:val="001C685B"/>
    <w:rsid w:val="001C6F38"/>
    <w:rsid w:val="001C78AF"/>
    <w:rsid w:val="001C7E02"/>
    <w:rsid w:val="001D0606"/>
    <w:rsid w:val="001D0FB6"/>
    <w:rsid w:val="001D11C9"/>
    <w:rsid w:val="001D120B"/>
    <w:rsid w:val="001D1821"/>
    <w:rsid w:val="001D1DA4"/>
    <w:rsid w:val="001D2D69"/>
    <w:rsid w:val="001D30AF"/>
    <w:rsid w:val="001D367C"/>
    <w:rsid w:val="001D37C3"/>
    <w:rsid w:val="001D3CB6"/>
    <w:rsid w:val="001D487A"/>
    <w:rsid w:val="001D562D"/>
    <w:rsid w:val="001D63D2"/>
    <w:rsid w:val="001D7432"/>
    <w:rsid w:val="001D761B"/>
    <w:rsid w:val="001D7C93"/>
    <w:rsid w:val="001D7ED1"/>
    <w:rsid w:val="001D7F89"/>
    <w:rsid w:val="001E0175"/>
    <w:rsid w:val="001E049E"/>
    <w:rsid w:val="001E12BC"/>
    <w:rsid w:val="001E26D5"/>
    <w:rsid w:val="001E2A0B"/>
    <w:rsid w:val="001E316D"/>
    <w:rsid w:val="001E3185"/>
    <w:rsid w:val="001E32E5"/>
    <w:rsid w:val="001E3388"/>
    <w:rsid w:val="001E3545"/>
    <w:rsid w:val="001E3735"/>
    <w:rsid w:val="001E3869"/>
    <w:rsid w:val="001E422B"/>
    <w:rsid w:val="001E4617"/>
    <w:rsid w:val="001E46B2"/>
    <w:rsid w:val="001E55F2"/>
    <w:rsid w:val="001E55F3"/>
    <w:rsid w:val="001E6B18"/>
    <w:rsid w:val="001E6BF4"/>
    <w:rsid w:val="001E6CA9"/>
    <w:rsid w:val="001E745D"/>
    <w:rsid w:val="001E7D9D"/>
    <w:rsid w:val="001E7F14"/>
    <w:rsid w:val="001E7FCC"/>
    <w:rsid w:val="001F2289"/>
    <w:rsid w:val="001F2567"/>
    <w:rsid w:val="001F32C4"/>
    <w:rsid w:val="001F519A"/>
    <w:rsid w:val="001F54E7"/>
    <w:rsid w:val="001F5A66"/>
    <w:rsid w:val="001F6492"/>
    <w:rsid w:val="001F66AC"/>
    <w:rsid w:val="001F727F"/>
    <w:rsid w:val="001F72DD"/>
    <w:rsid w:val="001F7321"/>
    <w:rsid w:val="002001BB"/>
    <w:rsid w:val="002002B2"/>
    <w:rsid w:val="00200AB3"/>
    <w:rsid w:val="002018A1"/>
    <w:rsid w:val="00201E54"/>
    <w:rsid w:val="00201FEA"/>
    <w:rsid w:val="0020229D"/>
    <w:rsid w:val="002030E8"/>
    <w:rsid w:val="00204964"/>
    <w:rsid w:val="0020529C"/>
    <w:rsid w:val="00205F24"/>
    <w:rsid w:val="002066B5"/>
    <w:rsid w:val="002071FB"/>
    <w:rsid w:val="00207FA4"/>
    <w:rsid w:val="0021039C"/>
    <w:rsid w:val="00210847"/>
    <w:rsid w:val="00210902"/>
    <w:rsid w:val="00210DED"/>
    <w:rsid w:val="00210FE9"/>
    <w:rsid w:val="002112EA"/>
    <w:rsid w:val="002114EE"/>
    <w:rsid w:val="00212380"/>
    <w:rsid w:val="00212D33"/>
    <w:rsid w:val="002139CD"/>
    <w:rsid w:val="002140CA"/>
    <w:rsid w:val="002143DA"/>
    <w:rsid w:val="00214EE0"/>
    <w:rsid w:val="002150DC"/>
    <w:rsid w:val="002153F7"/>
    <w:rsid w:val="00215F87"/>
    <w:rsid w:val="0021605E"/>
    <w:rsid w:val="00216221"/>
    <w:rsid w:val="00216821"/>
    <w:rsid w:val="00220A83"/>
    <w:rsid w:val="00220CCF"/>
    <w:rsid w:val="00222625"/>
    <w:rsid w:val="00222649"/>
    <w:rsid w:val="002230AD"/>
    <w:rsid w:val="002231FA"/>
    <w:rsid w:val="00224435"/>
    <w:rsid w:val="00224663"/>
    <w:rsid w:val="00224D45"/>
    <w:rsid w:val="00225588"/>
    <w:rsid w:val="00225A57"/>
    <w:rsid w:val="00225D5C"/>
    <w:rsid w:val="00226DEC"/>
    <w:rsid w:val="00227050"/>
    <w:rsid w:val="00227431"/>
    <w:rsid w:val="00231267"/>
    <w:rsid w:val="0023141A"/>
    <w:rsid w:val="0023176C"/>
    <w:rsid w:val="002317E0"/>
    <w:rsid w:val="00231A01"/>
    <w:rsid w:val="00231E98"/>
    <w:rsid w:val="00231EF4"/>
    <w:rsid w:val="0023362C"/>
    <w:rsid w:val="0023431D"/>
    <w:rsid w:val="002349B3"/>
    <w:rsid w:val="002352F4"/>
    <w:rsid w:val="00236574"/>
    <w:rsid w:val="00237498"/>
    <w:rsid w:val="00237A3A"/>
    <w:rsid w:val="00237B01"/>
    <w:rsid w:val="00237BE5"/>
    <w:rsid w:val="0024097C"/>
    <w:rsid w:val="00241671"/>
    <w:rsid w:val="00242D92"/>
    <w:rsid w:val="0024464F"/>
    <w:rsid w:val="002456ED"/>
    <w:rsid w:val="00245F96"/>
    <w:rsid w:val="00247632"/>
    <w:rsid w:val="00247F51"/>
    <w:rsid w:val="002507C3"/>
    <w:rsid w:val="00250E07"/>
    <w:rsid w:val="0025149D"/>
    <w:rsid w:val="0025283B"/>
    <w:rsid w:val="0025297B"/>
    <w:rsid w:val="00252B5A"/>
    <w:rsid w:val="0025362A"/>
    <w:rsid w:val="00254464"/>
    <w:rsid w:val="00257DB3"/>
    <w:rsid w:val="00260468"/>
    <w:rsid w:val="002604E8"/>
    <w:rsid w:val="002620D9"/>
    <w:rsid w:val="00263C2C"/>
    <w:rsid w:val="00263EF4"/>
    <w:rsid w:val="00264098"/>
    <w:rsid w:val="00265382"/>
    <w:rsid w:val="0026548B"/>
    <w:rsid w:val="002654A9"/>
    <w:rsid w:val="00265655"/>
    <w:rsid w:val="00265680"/>
    <w:rsid w:val="002659DA"/>
    <w:rsid w:val="00266DE4"/>
    <w:rsid w:val="00267825"/>
    <w:rsid w:val="00267C3D"/>
    <w:rsid w:val="00267D93"/>
    <w:rsid w:val="002701D7"/>
    <w:rsid w:val="002707F0"/>
    <w:rsid w:val="00270D7F"/>
    <w:rsid w:val="00271385"/>
    <w:rsid w:val="0027172B"/>
    <w:rsid w:val="00271A1B"/>
    <w:rsid w:val="00271BC5"/>
    <w:rsid w:val="00271FB8"/>
    <w:rsid w:val="002724B3"/>
    <w:rsid w:val="00272C32"/>
    <w:rsid w:val="00272C41"/>
    <w:rsid w:val="00272D9F"/>
    <w:rsid w:val="00272FD0"/>
    <w:rsid w:val="00273B0D"/>
    <w:rsid w:val="002740E3"/>
    <w:rsid w:val="00274234"/>
    <w:rsid w:val="002743E1"/>
    <w:rsid w:val="00275632"/>
    <w:rsid w:val="00275F3C"/>
    <w:rsid w:val="00276297"/>
    <w:rsid w:val="002763B6"/>
    <w:rsid w:val="00276BF8"/>
    <w:rsid w:val="00276D4A"/>
    <w:rsid w:val="002773F2"/>
    <w:rsid w:val="002776B6"/>
    <w:rsid w:val="002778A8"/>
    <w:rsid w:val="00280043"/>
    <w:rsid w:val="0028082F"/>
    <w:rsid w:val="00280935"/>
    <w:rsid w:val="00280A35"/>
    <w:rsid w:val="00280C9F"/>
    <w:rsid w:val="002813D3"/>
    <w:rsid w:val="00281972"/>
    <w:rsid w:val="002839F7"/>
    <w:rsid w:val="00284CA7"/>
    <w:rsid w:val="00284CF4"/>
    <w:rsid w:val="00284FC4"/>
    <w:rsid w:val="002851A9"/>
    <w:rsid w:val="00285714"/>
    <w:rsid w:val="00286F54"/>
    <w:rsid w:val="002871F1"/>
    <w:rsid w:val="0029125A"/>
    <w:rsid w:val="002916EE"/>
    <w:rsid w:val="0029314F"/>
    <w:rsid w:val="00293276"/>
    <w:rsid w:val="002936BF"/>
    <w:rsid w:val="002949EC"/>
    <w:rsid w:val="00294CDA"/>
    <w:rsid w:val="002965D7"/>
    <w:rsid w:val="00297D63"/>
    <w:rsid w:val="002A0CEF"/>
    <w:rsid w:val="002A0D49"/>
    <w:rsid w:val="002A10A4"/>
    <w:rsid w:val="002A188A"/>
    <w:rsid w:val="002A1CD4"/>
    <w:rsid w:val="002A1D76"/>
    <w:rsid w:val="002A36E2"/>
    <w:rsid w:val="002A4671"/>
    <w:rsid w:val="002A4D78"/>
    <w:rsid w:val="002A506D"/>
    <w:rsid w:val="002A508C"/>
    <w:rsid w:val="002A57A2"/>
    <w:rsid w:val="002A6598"/>
    <w:rsid w:val="002A703D"/>
    <w:rsid w:val="002A70AE"/>
    <w:rsid w:val="002A74F0"/>
    <w:rsid w:val="002A755F"/>
    <w:rsid w:val="002A75D1"/>
    <w:rsid w:val="002A7628"/>
    <w:rsid w:val="002A764B"/>
    <w:rsid w:val="002A7E02"/>
    <w:rsid w:val="002B0711"/>
    <w:rsid w:val="002B0877"/>
    <w:rsid w:val="002B09E0"/>
    <w:rsid w:val="002B1075"/>
    <w:rsid w:val="002B13B4"/>
    <w:rsid w:val="002B1512"/>
    <w:rsid w:val="002B247D"/>
    <w:rsid w:val="002B2869"/>
    <w:rsid w:val="002B29CF"/>
    <w:rsid w:val="002B2A66"/>
    <w:rsid w:val="002B33B0"/>
    <w:rsid w:val="002B39FF"/>
    <w:rsid w:val="002B3D35"/>
    <w:rsid w:val="002B3E04"/>
    <w:rsid w:val="002B3E3F"/>
    <w:rsid w:val="002B431D"/>
    <w:rsid w:val="002B4D1E"/>
    <w:rsid w:val="002B556E"/>
    <w:rsid w:val="002B75D7"/>
    <w:rsid w:val="002B7A0B"/>
    <w:rsid w:val="002B7C32"/>
    <w:rsid w:val="002C0CB6"/>
    <w:rsid w:val="002C0D2E"/>
    <w:rsid w:val="002C0F90"/>
    <w:rsid w:val="002C1835"/>
    <w:rsid w:val="002C186E"/>
    <w:rsid w:val="002C1C19"/>
    <w:rsid w:val="002C26DA"/>
    <w:rsid w:val="002C3B75"/>
    <w:rsid w:val="002C3F0B"/>
    <w:rsid w:val="002C4335"/>
    <w:rsid w:val="002C5082"/>
    <w:rsid w:val="002C52C0"/>
    <w:rsid w:val="002C573E"/>
    <w:rsid w:val="002C57FF"/>
    <w:rsid w:val="002C5B7F"/>
    <w:rsid w:val="002C5D45"/>
    <w:rsid w:val="002C6320"/>
    <w:rsid w:val="002C6338"/>
    <w:rsid w:val="002C6565"/>
    <w:rsid w:val="002C6729"/>
    <w:rsid w:val="002C6984"/>
    <w:rsid w:val="002C7441"/>
    <w:rsid w:val="002D018B"/>
    <w:rsid w:val="002D0366"/>
    <w:rsid w:val="002D11F3"/>
    <w:rsid w:val="002D1FBB"/>
    <w:rsid w:val="002D2C3D"/>
    <w:rsid w:val="002D3001"/>
    <w:rsid w:val="002D313C"/>
    <w:rsid w:val="002D322D"/>
    <w:rsid w:val="002D3380"/>
    <w:rsid w:val="002D40B4"/>
    <w:rsid w:val="002D518D"/>
    <w:rsid w:val="002D5D41"/>
    <w:rsid w:val="002D62B3"/>
    <w:rsid w:val="002D71F9"/>
    <w:rsid w:val="002D7ABF"/>
    <w:rsid w:val="002D7BDE"/>
    <w:rsid w:val="002D7E08"/>
    <w:rsid w:val="002E0B69"/>
    <w:rsid w:val="002E15BB"/>
    <w:rsid w:val="002E1855"/>
    <w:rsid w:val="002E1887"/>
    <w:rsid w:val="002E24C7"/>
    <w:rsid w:val="002E28B5"/>
    <w:rsid w:val="002E2AB4"/>
    <w:rsid w:val="002E3B1B"/>
    <w:rsid w:val="002E4075"/>
    <w:rsid w:val="002E49FB"/>
    <w:rsid w:val="002E4B24"/>
    <w:rsid w:val="002E5476"/>
    <w:rsid w:val="002E5A95"/>
    <w:rsid w:val="002E5D29"/>
    <w:rsid w:val="002E5E72"/>
    <w:rsid w:val="002F2BCF"/>
    <w:rsid w:val="002F3228"/>
    <w:rsid w:val="002F44D6"/>
    <w:rsid w:val="002F535A"/>
    <w:rsid w:val="002F5486"/>
    <w:rsid w:val="002F5D77"/>
    <w:rsid w:val="002F5EA8"/>
    <w:rsid w:val="002F5F83"/>
    <w:rsid w:val="002F62F3"/>
    <w:rsid w:val="002F6C30"/>
    <w:rsid w:val="002F7D82"/>
    <w:rsid w:val="003003E3"/>
    <w:rsid w:val="00300E6B"/>
    <w:rsid w:val="00301210"/>
    <w:rsid w:val="0030122B"/>
    <w:rsid w:val="0030139F"/>
    <w:rsid w:val="00301D7C"/>
    <w:rsid w:val="00302D75"/>
    <w:rsid w:val="00302ECA"/>
    <w:rsid w:val="003045B5"/>
    <w:rsid w:val="00304F01"/>
    <w:rsid w:val="003051D6"/>
    <w:rsid w:val="00305B6C"/>
    <w:rsid w:val="00306758"/>
    <w:rsid w:val="00306B0C"/>
    <w:rsid w:val="00306C4B"/>
    <w:rsid w:val="00306C8C"/>
    <w:rsid w:val="00306DBB"/>
    <w:rsid w:val="00307ABA"/>
    <w:rsid w:val="00310538"/>
    <w:rsid w:val="00310B62"/>
    <w:rsid w:val="00310D89"/>
    <w:rsid w:val="0031142D"/>
    <w:rsid w:val="00311672"/>
    <w:rsid w:val="00311890"/>
    <w:rsid w:val="00311E41"/>
    <w:rsid w:val="00312053"/>
    <w:rsid w:val="00312DAC"/>
    <w:rsid w:val="00314ADB"/>
    <w:rsid w:val="003150A1"/>
    <w:rsid w:val="003150B7"/>
    <w:rsid w:val="0031576B"/>
    <w:rsid w:val="003158D4"/>
    <w:rsid w:val="00315D11"/>
    <w:rsid w:val="00315DDA"/>
    <w:rsid w:val="00315E52"/>
    <w:rsid w:val="003160D8"/>
    <w:rsid w:val="003161B6"/>
    <w:rsid w:val="00316779"/>
    <w:rsid w:val="00317640"/>
    <w:rsid w:val="00317E0C"/>
    <w:rsid w:val="00322811"/>
    <w:rsid w:val="0032289D"/>
    <w:rsid w:val="003229F9"/>
    <w:rsid w:val="00322C90"/>
    <w:rsid w:val="0032344F"/>
    <w:rsid w:val="00323A15"/>
    <w:rsid w:val="00324A9E"/>
    <w:rsid w:val="00324F24"/>
    <w:rsid w:val="00324FB2"/>
    <w:rsid w:val="0032532D"/>
    <w:rsid w:val="003257B0"/>
    <w:rsid w:val="003264BB"/>
    <w:rsid w:val="00326DCB"/>
    <w:rsid w:val="003272ED"/>
    <w:rsid w:val="00327664"/>
    <w:rsid w:val="00327DE9"/>
    <w:rsid w:val="00330391"/>
    <w:rsid w:val="00330B04"/>
    <w:rsid w:val="00331453"/>
    <w:rsid w:val="00331979"/>
    <w:rsid w:val="00332E84"/>
    <w:rsid w:val="00333235"/>
    <w:rsid w:val="003337E2"/>
    <w:rsid w:val="003338C5"/>
    <w:rsid w:val="00333F39"/>
    <w:rsid w:val="00333F6B"/>
    <w:rsid w:val="00334454"/>
    <w:rsid w:val="003349EC"/>
    <w:rsid w:val="00334FF4"/>
    <w:rsid w:val="003356AC"/>
    <w:rsid w:val="00335CBA"/>
    <w:rsid w:val="00335DCF"/>
    <w:rsid w:val="0033618E"/>
    <w:rsid w:val="0033627D"/>
    <w:rsid w:val="003364F0"/>
    <w:rsid w:val="003366D7"/>
    <w:rsid w:val="00336901"/>
    <w:rsid w:val="00336AA5"/>
    <w:rsid w:val="00337170"/>
    <w:rsid w:val="0033E0B3"/>
    <w:rsid w:val="00342552"/>
    <w:rsid w:val="0034364A"/>
    <w:rsid w:val="003436B0"/>
    <w:rsid w:val="00343702"/>
    <w:rsid w:val="003449B5"/>
    <w:rsid w:val="00344C68"/>
    <w:rsid w:val="00344F4A"/>
    <w:rsid w:val="003451C8"/>
    <w:rsid w:val="003458FC"/>
    <w:rsid w:val="003476E8"/>
    <w:rsid w:val="003479B7"/>
    <w:rsid w:val="00347CD8"/>
    <w:rsid w:val="0035006E"/>
    <w:rsid w:val="003512F9"/>
    <w:rsid w:val="00351C4A"/>
    <w:rsid w:val="00351ECB"/>
    <w:rsid w:val="003530C9"/>
    <w:rsid w:val="00353321"/>
    <w:rsid w:val="003536B3"/>
    <w:rsid w:val="00353910"/>
    <w:rsid w:val="00353AE9"/>
    <w:rsid w:val="0035492D"/>
    <w:rsid w:val="00355525"/>
    <w:rsid w:val="0035568B"/>
    <w:rsid w:val="00357074"/>
    <w:rsid w:val="0035749D"/>
    <w:rsid w:val="003579EE"/>
    <w:rsid w:val="00360AB5"/>
    <w:rsid w:val="00360BD8"/>
    <w:rsid w:val="00360DFA"/>
    <w:rsid w:val="00360F2E"/>
    <w:rsid w:val="00360F49"/>
    <w:rsid w:val="003612D4"/>
    <w:rsid w:val="0036163E"/>
    <w:rsid w:val="003618E6"/>
    <w:rsid w:val="00363712"/>
    <w:rsid w:val="00363879"/>
    <w:rsid w:val="00363C7C"/>
    <w:rsid w:val="003641D3"/>
    <w:rsid w:val="00365673"/>
    <w:rsid w:val="003656A9"/>
    <w:rsid w:val="00367DFC"/>
    <w:rsid w:val="00370A0A"/>
    <w:rsid w:val="003722E7"/>
    <w:rsid w:val="00372775"/>
    <w:rsid w:val="0037279A"/>
    <w:rsid w:val="003727A9"/>
    <w:rsid w:val="00372C5D"/>
    <w:rsid w:val="00375474"/>
    <w:rsid w:val="00375F3B"/>
    <w:rsid w:val="00376AA5"/>
    <w:rsid w:val="00377543"/>
    <w:rsid w:val="00380580"/>
    <w:rsid w:val="0038183A"/>
    <w:rsid w:val="00381FDE"/>
    <w:rsid w:val="0038247C"/>
    <w:rsid w:val="00382B8A"/>
    <w:rsid w:val="0038361C"/>
    <w:rsid w:val="00385965"/>
    <w:rsid w:val="0038696D"/>
    <w:rsid w:val="00386C81"/>
    <w:rsid w:val="00387063"/>
    <w:rsid w:val="0039005E"/>
    <w:rsid w:val="0039088E"/>
    <w:rsid w:val="0039297F"/>
    <w:rsid w:val="0039545B"/>
    <w:rsid w:val="00395C73"/>
    <w:rsid w:val="003972E7"/>
    <w:rsid w:val="003976F1"/>
    <w:rsid w:val="0039778F"/>
    <w:rsid w:val="00397B3D"/>
    <w:rsid w:val="00397B75"/>
    <w:rsid w:val="003A0245"/>
    <w:rsid w:val="003A1AC2"/>
    <w:rsid w:val="003A1B12"/>
    <w:rsid w:val="003A1D0F"/>
    <w:rsid w:val="003A268C"/>
    <w:rsid w:val="003A31E7"/>
    <w:rsid w:val="003A3BFF"/>
    <w:rsid w:val="003A3EC1"/>
    <w:rsid w:val="003A4986"/>
    <w:rsid w:val="003A5B45"/>
    <w:rsid w:val="003A6CAE"/>
    <w:rsid w:val="003A7361"/>
    <w:rsid w:val="003A74E5"/>
    <w:rsid w:val="003B0C7A"/>
    <w:rsid w:val="003B0DA6"/>
    <w:rsid w:val="003B1139"/>
    <w:rsid w:val="003B15D9"/>
    <w:rsid w:val="003B1666"/>
    <w:rsid w:val="003B20CC"/>
    <w:rsid w:val="003B2104"/>
    <w:rsid w:val="003B27EF"/>
    <w:rsid w:val="003B2C8C"/>
    <w:rsid w:val="003B2CC7"/>
    <w:rsid w:val="003B311A"/>
    <w:rsid w:val="003B7014"/>
    <w:rsid w:val="003C06B5"/>
    <w:rsid w:val="003C12B9"/>
    <w:rsid w:val="003C1AC4"/>
    <w:rsid w:val="003C1BAF"/>
    <w:rsid w:val="003C1C71"/>
    <w:rsid w:val="003C20AF"/>
    <w:rsid w:val="003C237E"/>
    <w:rsid w:val="003C2540"/>
    <w:rsid w:val="003C25FF"/>
    <w:rsid w:val="003C2880"/>
    <w:rsid w:val="003C2CB4"/>
    <w:rsid w:val="003C2CE6"/>
    <w:rsid w:val="003C3058"/>
    <w:rsid w:val="003C371E"/>
    <w:rsid w:val="003C4496"/>
    <w:rsid w:val="003C4709"/>
    <w:rsid w:val="003C49DB"/>
    <w:rsid w:val="003C4A13"/>
    <w:rsid w:val="003C4ADF"/>
    <w:rsid w:val="003C503E"/>
    <w:rsid w:val="003C528E"/>
    <w:rsid w:val="003C5C2F"/>
    <w:rsid w:val="003C5D7E"/>
    <w:rsid w:val="003C6681"/>
    <w:rsid w:val="003C6D76"/>
    <w:rsid w:val="003C7D17"/>
    <w:rsid w:val="003D06D2"/>
    <w:rsid w:val="003D08A4"/>
    <w:rsid w:val="003D1695"/>
    <w:rsid w:val="003D16CA"/>
    <w:rsid w:val="003D16D7"/>
    <w:rsid w:val="003D3A52"/>
    <w:rsid w:val="003D3FCD"/>
    <w:rsid w:val="003D45D6"/>
    <w:rsid w:val="003D46D2"/>
    <w:rsid w:val="003D477F"/>
    <w:rsid w:val="003D4A96"/>
    <w:rsid w:val="003D523B"/>
    <w:rsid w:val="003D5367"/>
    <w:rsid w:val="003D5B11"/>
    <w:rsid w:val="003D5CC3"/>
    <w:rsid w:val="003D5D6C"/>
    <w:rsid w:val="003D660B"/>
    <w:rsid w:val="003D672B"/>
    <w:rsid w:val="003D6AC9"/>
    <w:rsid w:val="003D735D"/>
    <w:rsid w:val="003D73D7"/>
    <w:rsid w:val="003D74F4"/>
    <w:rsid w:val="003D7576"/>
    <w:rsid w:val="003D76D2"/>
    <w:rsid w:val="003E01D1"/>
    <w:rsid w:val="003E0A71"/>
    <w:rsid w:val="003E0D3C"/>
    <w:rsid w:val="003E10BD"/>
    <w:rsid w:val="003E126B"/>
    <w:rsid w:val="003E1AB7"/>
    <w:rsid w:val="003E1BCA"/>
    <w:rsid w:val="003E3668"/>
    <w:rsid w:val="003E602F"/>
    <w:rsid w:val="003E644D"/>
    <w:rsid w:val="003E65EC"/>
    <w:rsid w:val="003E77C3"/>
    <w:rsid w:val="003E7F96"/>
    <w:rsid w:val="003F0971"/>
    <w:rsid w:val="003F12E9"/>
    <w:rsid w:val="003F15DE"/>
    <w:rsid w:val="003F2349"/>
    <w:rsid w:val="003F282B"/>
    <w:rsid w:val="003F3143"/>
    <w:rsid w:val="003F3630"/>
    <w:rsid w:val="003F377C"/>
    <w:rsid w:val="003F3809"/>
    <w:rsid w:val="003F38B3"/>
    <w:rsid w:val="003F3A78"/>
    <w:rsid w:val="003F3B22"/>
    <w:rsid w:val="003F3B4F"/>
    <w:rsid w:val="003F4068"/>
    <w:rsid w:val="003F451A"/>
    <w:rsid w:val="003F4E92"/>
    <w:rsid w:val="003F5C00"/>
    <w:rsid w:val="003F7959"/>
    <w:rsid w:val="00400353"/>
    <w:rsid w:val="0040081C"/>
    <w:rsid w:val="00400DF7"/>
    <w:rsid w:val="004017A6"/>
    <w:rsid w:val="00401BAD"/>
    <w:rsid w:val="004027D4"/>
    <w:rsid w:val="00402DAB"/>
    <w:rsid w:val="00404DCB"/>
    <w:rsid w:val="00404E6B"/>
    <w:rsid w:val="004051C4"/>
    <w:rsid w:val="00405CA3"/>
    <w:rsid w:val="00405F15"/>
    <w:rsid w:val="00405F46"/>
    <w:rsid w:val="00406E33"/>
    <w:rsid w:val="00407447"/>
    <w:rsid w:val="00407D02"/>
    <w:rsid w:val="00410254"/>
    <w:rsid w:val="00410F11"/>
    <w:rsid w:val="00412264"/>
    <w:rsid w:val="0041283D"/>
    <w:rsid w:val="00413A04"/>
    <w:rsid w:val="00413A72"/>
    <w:rsid w:val="00414C5C"/>
    <w:rsid w:val="00415570"/>
    <w:rsid w:val="00416C80"/>
    <w:rsid w:val="00417302"/>
    <w:rsid w:val="00417F15"/>
    <w:rsid w:val="0042001B"/>
    <w:rsid w:val="00420112"/>
    <w:rsid w:val="00420ABB"/>
    <w:rsid w:val="00420B9F"/>
    <w:rsid w:val="00420DDF"/>
    <w:rsid w:val="0042141A"/>
    <w:rsid w:val="004217F5"/>
    <w:rsid w:val="00421EF6"/>
    <w:rsid w:val="00422A75"/>
    <w:rsid w:val="00423269"/>
    <w:rsid w:val="004232AB"/>
    <w:rsid w:val="0042356F"/>
    <w:rsid w:val="00423A04"/>
    <w:rsid w:val="00424964"/>
    <w:rsid w:val="00425A8B"/>
    <w:rsid w:val="004262F8"/>
    <w:rsid w:val="0042647E"/>
    <w:rsid w:val="00426517"/>
    <w:rsid w:val="004303ED"/>
    <w:rsid w:val="00430557"/>
    <w:rsid w:val="00430912"/>
    <w:rsid w:val="00431CA1"/>
    <w:rsid w:val="00432569"/>
    <w:rsid w:val="00433348"/>
    <w:rsid w:val="004339AF"/>
    <w:rsid w:val="00433BC4"/>
    <w:rsid w:val="00434DD3"/>
    <w:rsid w:val="004355D0"/>
    <w:rsid w:val="004356B3"/>
    <w:rsid w:val="004363ED"/>
    <w:rsid w:val="0043676B"/>
    <w:rsid w:val="00437F16"/>
    <w:rsid w:val="004404AE"/>
    <w:rsid w:val="00440541"/>
    <w:rsid w:val="00440DB3"/>
    <w:rsid w:val="004414D7"/>
    <w:rsid w:val="00442E4F"/>
    <w:rsid w:val="004432A0"/>
    <w:rsid w:val="004435CE"/>
    <w:rsid w:val="004439B0"/>
    <w:rsid w:val="00443D1D"/>
    <w:rsid w:val="00444168"/>
    <w:rsid w:val="00444711"/>
    <w:rsid w:val="00445408"/>
    <w:rsid w:val="00445A7C"/>
    <w:rsid w:val="00446347"/>
    <w:rsid w:val="004464D4"/>
    <w:rsid w:val="00450564"/>
    <w:rsid w:val="00450BC5"/>
    <w:rsid w:val="004511B7"/>
    <w:rsid w:val="00451475"/>
    <w:rsid w:val="0045193F"/>
    <w:rsid w:val="00451F33"/>
    <w:rsid w:val="004529FD"/>
    <w:rsid w:val="00453F31"/>
    <w:rsid w:val="00454304"/>
    <w:rsid w:val="004550B5"/>
    <w:rsid w:val="004557F8"/>
    <w:rsid w:val="00457FD1"/>
    <w:rsid w:val="00459761"/>
    <w:rsid w:val="0046038A"/>
    <w:rsid w:val="00461B7C"/>
    <w:rsid w:val="00461D0B"/>
    <w:rsid w:val="004622B5"/>
    <w:rsid w:val="00462471"/>
    <w:rsid w:val="00462D02"/>
    <w:rsid w:val="004639C5"/>
    <w:rsid w:val="00463CFE"/>
    <w:rsid w:val="004640A8"/>
    <w:rsid w:val="00464D45"/>
    <w:rsid w:val="00464F03"/>
    <w:rsid w:val="00465175"/>
    <w:rsid w:val="00465F17"/>
    <w:rsid w:val="00466017"/>
    <w:rsid w:val="00466143"/>
    <w:rsid w:val="00466272"/>
    <w:rsid w:val="00466D67"/>
    <w:rsid w:val="0047076B"/>
    <w:rsid w:val="004721BD"/>
    <w:rsid w:val="00472217"/>
    <w:rsid w:val="00472920"/>
    <w:rsid w:val="00472A3D"/>
    <w:rsid w:val="00472BF6"/>
    <w:rsid w:val="00472C2F"/>
    <w:rsid w:val="00472D4F"/>
    <w:rsid w:val="00473612"/>
    <w:rsid w:val="00474154"/>
    <w:rsid w:val="00474C22"/>
    <w:rsid w:val="00474D23"/>
    <w:rsid w:val="00474F01"/>
    <w:rsid w:val="00474F98"/>
    <w:rsid w:val="00475E61"/>
    <w:rsid w:val="00477896"/>
    <w:rsid w:val="00477CF2"/>
    <w:rsid w:val="00480508"/>
    <w:rsid w:val="004809AF"/>
    <w:rsid w:val="00480B96"/>
    <w:rsid w:val="00481392"/>
    <w:rsid w:val="00481627"/>
    <w:rsid w:val="00481669"/>
    <w:rsid w:val="0048248D"/>
    <w:rsid w:val="00482C18"/>
    <w:rsid w:val="00484BA7"/>
    <w:rsid w:val="00484D46"/>
    <w:rsid w:val="00485C3B"/>
    <w:rsid w:val="00485C4E"/>
    <w:rsid w:val="0048656E"/>
    <w:rsid w:val="0048674F"/>
    <w:rsid w:val="0048677A"/>
    <w:rsid w:val="004868B7"/>
    <w:rsid w:val="00487BB0"/>
    <w:rsid w:val="00490560"/>
    <w:rsid w:val="00490654"/>
    <w:rsid w:val="00491B92"/>
    <w:rsid w:val="00491C24"/>
    <w:rsid w:val="004921D2"/>
    <w:rsid w:val="00492295"/>
    <w:rsid w:val="004926FF"/>
    <w:rsid w:val="00492C2E"/>
    <w:rsid w:val="00492ED5"/>
    <w:rsid w:val="00493281"/>
    <w:rsid w:val="00493327"/>
    <w:rsid w:val="00493640"/>
    <w:rsid w:val="00493A34"/>
    <w:rsid w:val="004952A8"/>
    <w:rsid w:val="004954B9"/>
    <w:rsid w:val="0049568B"/>
    <w:rsid w:val="004959AC"/>
    <w:rsid w:val="004959E7"/>
    <w:rsid w:val="00495E65"/>
    <w:rsid w:val="00495F91"/>
    <w:rsid w:val="0049639B"/>
    <w:rsid w:val="00496CDE"/>
    <w:rsid w:val="00497791"/>
    <w:rsid w:val="00497C5E"/>
    <w:rsid w:val="00497F03"/>
    <w:rsid w:val="004A0199"/>
    <w:rsid w:val="004A0558"/>
    <w:rsid w:val="004A05FB"/>
    <w:rsid w:val="004A0A6E"/>
    <w:rsid w:val="004A0F11"/>
    <w:rsid w:val="004A1981"/>
    <w:rsid w:val="004A1EE6"/>
    <w:rsid w:val="004A3C00"/>
    <w:rsid w:val="004A44C2"/>
    <w:rsid w:val="004A45F5"/>
    <w:rsid w:val="004A471C"/>
    <w:rsid w:val="004A4A7F"/>
    <w:rsid w:val="004A4B91"/>
    <w:rsid w:val="004A5622"/>
    <w:rsid w:val="004A5A35"/>
    <w:rsid w:val="004A5C74"/>
    <w:rsid w:val="004A6615"/>
    <w:rsid w:val="004A66FD"/>
    <w:rsid w:val="004A6B7D"/>
    <w:rsid w:val="004A7BC8"/>
    <w:rsid w:val="004B2715"/>
    <w:rsid w:val="004B29D0"/>
    <w:rsid w:val="004B32F9"/>
    <w:rsid w:val="004B3A8D"/>
    <w:rsid w:val="004B3B3A"/>
    <w:rsid w:val="004B3BA2"/>
    <w:rsid w:val="004B401A"/>
    <w:rsid w:val="004B55AB"/>
    <w:rsid w:val="004B58E8"/>
    <w:rsid w:val="004B5B12"/>
    <w:rsid w:val="004B5CD5"/>
    <w:rsid w:val="004B7240"/>
    <w:rsid w:val="004B773C"/>
    <w:rsid w:val="004B7AA6"/>
    <w:rsid w:val="004C0090"/>
    <w:rsid w:val="004C0113"/>
    <w:rsid w:val="004C049C"/>
    <w:rsid w:val="004C04F1"/>
    <w:rsid w:val="004C0AA9"/>
    <w:rsid w:val="004C161C"/>
    <w:rsid w:val="004C18DF"/>
    <w:rsid w:val="004C18EC"/>
    <w:rsid w:val="004C1B5F"/>
    <w:rsid w:val="004C2085"/>
    <w:rsid w:val="004C25F7"/>
    <w:rsid w:val="004C2E2A"/>
    <w:rsid w:val="004C2FD8"/>
    <w:rsid w:val="004C370D"/>
    <w:rsid w:val="004C3DE6"/>
    <w:rsid w:val="004C4047"/>
    <w:rsid w:val="004C4392"/>
    <w:rsid w:val="004C598E"/>
    <w:rsid w:val="004C6D36"/>
    <w:rsid w:val="004C7E63"/>
    <w:rsid w:val="004D0AA4"/>
    <w:rsid w:val="004D0B67"/>
    <w:rsid w:val="004D12B9"/>
    <w:rsid w:val="004D16E9"/>
    <w:rsid w:val="004D2048"/>
    <w:rsid w:val="004D228A"/>
    <w:rsid w:val="004D4A97"/>
    <w:rsid w:val="004D4D09"/>
    <w:rsid w:val="004D65C8"/>
    <w:rsid w:val="004D665A"/>
    <w:rsid w:val="004D75DB"/>
    <w:rsid w:val="004D7925"/>
    <w:rsid w:val="004D7AD5"/>
    <w:rsid w:val="004E07EC"/>
    <w:rsid w:val="004E0828"/>
    <w:rsid w:val="004E09A0"/>
    <w:rsid w:val="004E177E"/>
    <w:rsid w:val="004E1E3D"/>
    <w:rsid w:val="004E2352"/>
    <w:rsid w:val="004E2ACA"/>
    <w:rsid w:val="004E2BC1"/>
    <w:rsid w:val="004E3227"/>
    <w:rsid w:val="004E3645"/>
    <w:rsid w:val="004E3DAB"/>
    <w:rsid w:val="004E3F40"/>
    <w:rsid w:val="004E52F7"/>
    <w:rsid w:val="004E698F"/>
    <w:rsid w:val="004E6EEA"/>
    <w:rsid w:val="004F0277"/>
    <w:rsid w:val="004F0A5A"/>
    <w:rsid w:val="004F1116"/>
    <w:rsid w:val="004F11C9"/>
    <w:rsid w:val="004F29C0"/>
    <w:rsid w:val="004F2B38"/>
    <w:rsid w:val="004F2C90"/>
    <w:rsid w:val="004F2E40"/>
    <w:rsid w:val="004F3111"/>
    <w:rsid w:val="004F3E93"/>
    <w:rsid w:val="004F41A6"/>
    <w:rsid w:val="004F55DA"/>
    <w:rsid w:val="004F6349"/>
    <w:rsid w:val="004F658D"/>
    <w:rsid w:val="004F77B9"/>
    <w:rsid w:val="00500453"/>
    <w:rsid w:val="00500802"/>
    <w:rsid w:val="00500938"/>
    <w:rsid w:val="00501F9B"/>
    <w:rsid w:val="00502B31"/>
    <w:rsid w:val="00502F5E"/>
    <w:rsid w:val="0050376C"/>
    <w:rsid w:val="00503E20"/>
    <w:rsid w:val="00503FB5"/>
    <w:rsid w:val="00504095"/>
    <w:rsid w:val="005046FD"/>
    <w:rsid w:val="00504CD8"/>
    <w:rsid w:val="00504EC4"/>
    <w:rsid w:val="00506CC4"/>
    <w:rsid w:val="00507396"/>
    <w:rsid w:val="005074E5"/>
    <w:rsid w:val="00510885"/>
    <w:rsid w:val="00510C2D"/>
    <w:rsid w:val="00511111"/>
    <w:rsid w:val="00511ACC"/>
    <w:rsid w:val="00512049"/>
    <w:rsid w:val="00513C70"/>
    <w:rsid w:val="005142D1"/>
    <w:rsid w:val="00514D72"/>
    <w:rsid w:val="005159C7"/>
    <w:rsid w:val="00515F69"/>
    <w:rsid w:val="00516FB6"/>
    <w:rsid w:val="00517131"/>
    <w:rsid w:val="00517672"/>
    <w:rsid w:val="00517809"/>
    <w:rsid w:val="00517AE8"/>
    <w:rsid w:val="00517D18"/>
    <w:rsid w:val="00517E8C"/>
    <w:rsid w:val="00520261"/>
    <w:rsid w:val="005202C7"/>
    <w:rsid w:val="00521A37"/>
    <w:rsid w:val="00521A88"/>
    <w:rsid w:val="0052287E"/>
    <w:rsid w:val="00523B15"/>
    <w:rsid w:val="00524283"/>
    <w:rsid w:val="00524A1A"/>
    <w:rsid w:val="00524C92"/>
    <w:rsid w:val="005256DA"/>
    <w:rsid w:val="0052631A"/>
    <w:rsid w:val="00526725"/>
    <w:rsid w:val="00526778"/>
    <w:rsid w:val="0052798B"/>
    <w:rsid w:val="00530202"/>
    <w:rsid w:val="00530204"/>
    <w:rsid w:val="00530380"/>
    <w:rsid w:val="0053090F"/>
    <w:rsid w:val="00530EF3"/>
    <w:rsid w:val="00531A7A"/>
    <w:rsid w:val="00531C1D"/>
    <w:rsid w:val="00532756"/>
    <w:rsid w:val="00532B73"/>
    <w:rsid w:val="005331D7"/>
    <w:rsid w:val="00534A34"/>
    <w:rsid w:val="00534B51"/>
    <w:rsid w:val="005350DF"/>
    <w:rsid w:val="00535779"/>
    <w:rsid w:val="00535D41"/>
    <w:rsid w:val="00535EC4"/>
    <w:rsid w:val="005365B5"/>
    <w:rsid w:val="0053661B"/>
    <w:rsid w:val="00536C39"/>
    <w:rsid w:val="00536EE5"/>
    <w:rsid w:val="005374E9"/>
    <w:rsid w:val="00540593"/>
    <w:rsid w:val="0054065E"/>
    <w:rsid w:val="00541100"/>
    <w:rsid w:val="0054135D"/>
    <w:rsid w:val="005415E6"/>
    <w:rsid w:val="00541C69"/>
    <w:rsid w:val="005428DD"/>
    <w:rsid w:val="00543091"/>
    <w:rsid w:val="005437E1"/>
    <w:rsid w:val="00543C9F"/>
    <w:rsid w:val="00543DAD"/>
    <w:rsid w:val="00543FD0"/>
    <w:rsid w:val="00544007"/>
    <w:rsid w:val="0054449B"/>
    <w:rsid w:val="0054536D"/>
    <w:rsid w:val="00545B4D"/>
    <w:rsid w:val="00546B61"/>
    <w:rsid w:val="00546D20"/>
    <w:rsid w:val="0054717F"/>
    <w:rsid w:val="0054727F"/>
    <w:rsid w:val="0054775E"/>
    <w:rsid w:val="00547891"/>
    <w:rsid w:val="0055064D"/>
    <w:rsid w:val="00550B54"/>
    <w:rsid w:val="00552110"/>
    <w:rsid w:val="005522B8"/>
    <w:rsid w:val="00552AC0"/>
    <w:rsid w:val="00553755"/>
    <w:rsid w:val="00553884"/>
    <w:rsid w:val="00553CB4"/>
    <w:rsid w:val="00553F6C"/>
    <w:rsid w:val="00554A60"/>
    <w:rsid w:val="00555B64"/>
    <w:rsid w:val="0055601A"/>
    <w:rsid w:val="00556F37"/>
    <w:rsid w:val="005577BC"/>
    <w:rsid w:val="005617F0"/>
    <w:rsid w:val="00561C8D"/>
    <w:rsid w:val="00562B05"/>
    <w:rsid w:val="00563EC8"/>
    <w:rsid w:val="005649ED"/>
    <w:rsid w:val="00565394"/>
    <w:rsid w:val="00565B86"/>
    <w:rsid w:val="00566AB9"/>
    <w:rsid w:val="00566B1D"/>
    <w:rsid w:val="00566DC2"/>
    <w:rsid w:val="005703D8"/>
    <w:rsid w:val="00570434"/>
    <w:rsid w:val="005705EB"/>
    <w:rsid w:val="005718EE"/>
    <w:rsid w:val="00571A95"/>
    <w:rsid w:val="00572E80"/>
    <w:rsid w:val="005751F5"/>
    <w:rsid w:val="0057573A"/>
    <w:rsid w:val="005758BB"/>
    <w:rsid w:val="00575E19"/>
    <w:rsid w:val="005763CF"/>
    <w:rsid w:val="00576A89"/>
    <w:rsid w:val="00576E1E"/>
    <w:rsid w:val="00576EFC"/>
    <w:rsid w:val="0057722B"/>
    <w:rsid w:val="00577918"/>
    <w:rsid w:val="00577AC1"/>
    <w:rsid w:val="00577C63"/>
    <w:rsid w:val="00580577"/>
    <w:rsid w:val="00580E2E"/>
    <w:rsid w:val="00581585"/>
    <w:rsid w:val="00581D14"/>
    <w:rsid w:val="00582C68"/>
    <w:rsid w:val="0058302A"/>
    <w:rsid w:val="005837FC"/>
    <w:rsid w:val="00583918"/>
    <w:rsid w:val="005867A2"/>
    <w:rsid w:val="00586AEF"/>
    <w:rsid w:val="00586F6D"/>
    <w:rsid w:val="00587207"/>
    <w:rsid w:val="005873DD"/>
    <w:rsid w:val="0058741D"/>
    <w:rsid w:val="005877DB"/>
    <w:rsid w:val="005878D3"/>
    <w:rsid w:val="00587D8E"/>
    <w:rsid w:val="0059019C"/>
    <w:rsid w:val="00590922"/>
    <w:rsid w:val="005919F8"/>
    <w:rsid w:val="0059275E"/>
    <w:rsid w:val="00592E1D"/>
    <w:rsid w:val="00593396"/>
    <w:rsid w:val="005943A8"/>
    <w:rsid w:val="00594DCC"/>
    <w:rsid w:val="00594DCD"/>
    <w:rsid w:val="00595BBB"/>
    <w:rsid w:val="00596008"/>
    <w:rsid w:val="005961EC"/>
    <w:rsid w:val="00596295"/>
    <w:rsid w:val="00596662"/>
    <w:rsid w:val="00597EA6"/>
    <w:rsid w:val="005A25C4"/>
    <w:rsid w:val="005A30F2"/>
    <w:rsid w:val="005A32EA"/>
    <w:rsid w:val="005A3420"/>
    <w:rsid w:val="005A62D6"/>
    <w:rsid w:val="005A644A"/>
    <w:rsid w:val="005A66FD"/>
    <w:rsid w:val="005A6B60"/>
    <w:rsid w:val="005A7159"/>
    <w:rsid w:val="005A7864"/>
    <w:rsid w:val="005A7CC6"/>
    <w:rsid w:val="005A7F41"/>
    <w:rsid w:val="005B020E"/>
    <w:rsid w:val="005B0371"/>
    <w:rsid w:val="005B0466"/>
    <w:rsid w:val="005B0C55"/>
    <w:rsid w:val="005B1E1B"/>
    <w:rsid w:val="005B2164"/>
    <w:rsid w:val="005B2A01"/>
    <w:rsid w:val="005B2A32"/>
    <w:rsid w:val="005B3091"/>
    <w:rsid w:val="005B30BF"/>
    <w:rsid w:val="005B380B"/>
    <w:rsid w:val="005B3C50"/>
    <w:rsid w:val="005B4124"/>
    <w:rsid w:val="005B5279"/>
    <w:rsid w:val="005B5406"/>
    <w:rsid w:val="005B5A5C"/>
    <w:rsid w:val="005B5B88"/>
    <w:rsid w:val="005B5BCF"/>
    <w:rsid w:val="005B5F6B"/>
    <w:rsid w:val="005B62E4"/>
    <w:rsid w:val="005B7CA8"/>
    <w:rsid w:val="005C02A8"/>
    <w:rsid w:val="005C09C7"/>
    <w:rsid w:val="005C130C"/>
    <w:rsid w:val="005C2053"/>
    <w:rsid w:val="005C2E25"/>
    <w:rsid w:val="005C3358"/>
    <w:rsid w:val="005C44A9"/>
    <w:rsid w:val="005C53CB"/>
    <w:rsid w:val="005C6226"/>
    <w:rsid w:val="005C6C66"/>
    <w:rsid w:val="005C7635"/>
    <w:rsid w:val="005C77A3"/>
    <w:rsid w:val="005C7920"/>
    <w:rsid w:val="005D034A"/>
    <w:rsid w:val="005D0780"/>
    <w:rsid w:val="005D129B"/>
    <w:rsid w:val="005D173B"/>
    <w:rsid w:val="005D2F0E"/>
    <w:rsid w:val="005D3C0E"/>
    <w:rsid w:val="005D3C90"/>
    <w:rsid w:val="005D46DA"/>
    <w:rsid w:val="005D600B"/>
    <w:rsid w:val="005D6122"/>
    <w:rsid w:val="005D6627"/>
    <w:rsid w:val="005D683F"/>
    <w:rsid w:val="005D6A4D"/>
    <w:rsid w:val="005D70C0"/>
    <w:rsid w:val="005E0834"/>
    <w:rsid w:val="005E1EDA"/>
    <w:rsid w:val="005E261B"/>
    <w:rsid w:val="005E27C9"/>
    <w:rsid w:val="005E2838"/>
    <w:rsid w:val="005E37B9"/>
    <w:rsid w:val="005E397C"/>
    <w:rsid w:val="005E4377"/>
    <w:rsid w:val="005E4D8D"/>
    <w:rsid w:val="005E4E8C"/>
    <w:rsid w:val="005E521B"/>
    <w:rsid w:val="005E53CB"/>
    <w:rsid w:val="005E5700"/>
    <w:rsid w:val="005E5C82"/>
    <w:rsid w:val="005E5DEA"/>
    <w:rsid w:val="005E66C2"/>
    <w:rsid w:val="005E6B9A"/>
    <w:rsid w:val="005E7406"/>
    <w:rsid w:val="005F058F"/>
    <w:rsid w:val="005F0D71"/>
    <w:rsid w:val="005F23D9"/>
    <w:rsid w:val="005F286F"/>
    <w:rsid w:val="005F3010"/>
    <w:rsid w:val="005F4297"/>
    <w:rsid w:val="005F48C1"/>
    <w:rsid w:val="005F53D0"/>
    <w:rsid w:val="005F5812"/>
    <w:rsid w:val="005F5C5F"/>
    <w:rsid w:val="005F5EB4"/>
    <w:rsid w:val="005F715D"/>
    <w:rsid w:val="005F71AD"/>
    <w:rsid w:val="005F78A3"/>
    <w:rsid w:val="005F7B03"/>
    <w:rsid w:val="005F7B86"/>
    <w:rsid w:val="005F8454"/>
    <w:rsid w:val="006008D7"/>
    <w:rsid w:val="00600ADB"/>
    <w:rsid w:val="00601317"/>
    <w:rsid w:val="00603440"/>
    <w:rsid w:val="00603E35"/>
    <w:rsid w:val="00604441"/>
    <w:rsid w:val="00605003"/>
    <w:rsid w:val="006055FE"/>
    <w:rsid w:val="00605655"/>
    <w:rsid w:val="00605B76"/>
    <w:rsid w:val="00606C67"/>
    <w:rsid w:val="0060712C"/>
    <w:rsid w:val="0060727B"/>
    <w:rsid w:val="00607906"/>
    <w:rsid w:val="006079E6"/>
    <w:rsid w:val="00610119"/>
    <w:rsid w:val="006104DD"/>
    <w:rsid w:val="00611B05"/>
    <w:rsid w:val="0061287B"/>
    <w:rsid w:val="00612B91"/>
    <w:rsid w:val="006133F6"/>
    <w:rsid w:val="0061420E"/>
    <w:rsid w:val="006149C7"/>
    <w:rsid w:val="00615237"/>
    <w:rsid w:val="00615249"/>
    <w:rsid w:val="0061568C"/>
    <w:rsid w:val="006159D2"/>
    <w:rsid w:val="00615F9B"/>
    <w:rsid w:val="00617842"/>
    <w:rsid w:val="006179BC"/>
    <w:rsid w:val="0062007D"/>
    <w:rsid w:val="006208C3"/>
    <w:rsid w:val="006215E2"/>
    <w:rsid w:val="00622942"/>
    <w:rsid w:val="00624DBD"/>
    <w:rsid w:val="00624DE4"/>
    <w:rsid w:val="00624E4A"/>
    <w:rsid w:val="00624E50"/>
    <w:rsid w:val="006251C6"/>
    <w:rsid w:val="006256C6"/>
    <w:rsid w:val="00625E0A"/>
    <w:rsid w:val="00626055"/>
    <w:rsid w:val="00627412"/>
    <w:rsid w:val="006301B7"/>
    <w:rsid w:val="00630C2C"/>
    <w:rsid w:val="006317EB"/>
    <w:rsid w:val="00631975"/>
    <w:rsid w:val="0063197F"/>
    <w:rsid w:val="006322D5"/>
    <w:rsid w:val="00632487"/>
    <w:rsid w:val="0063254C"/>
    <w:rsid w:val="006333DA"/>
    <w:rsid w:val="006339D1"/>
    <w:rsid w:val="00633C55"/>
    <w:rsid w:val="006356A9"/>
    <w:rsid w:val="00635748"/>
    <w:rsid w:val="00636055"/>
    <w:rsid w:val="006366A6"/>
    <w:rsid w:val="006368E1"/>
    <w:rsid w:val="006376EF"/>
    <w:rsid w:val="006379D6"/>
    <w:rsid w:val="0064015D"/>
    <w:rsid w:val="00640435"/>
    <w:rsid w:val="0064076F"/>
    <w:rsid w:val="00640CE1"/>
    <w:rsid w:val="00641C1A"/>
    <w:rsid w:val="00641CCA"/>
    <w:rsid w:val="00642628"/>
    <w:rsid w:val="006427D2"/>
    <w:rsid w:val="00643BEE"/>
    <w:rsid w:val="00643CB4"/>
    <w:rsid w:val="006441AA"/>
    <w:rsid w:val="00645DC2"/>
    <w:rsid w:val="00645F67"/>
    <w:rsid w:val="006461F0"/>
    <w:rsid w:val="00646214"/>
    <w:rsid w:val="00647FCA"/>
    <w:rsid w:val="00650580"/>
    <w:rsid w:val="0065075E"/>
    <w:rsid w:val="006511FE"/>
    <w:rsid w:val="00651570"/>
    <w:rsid w:val="00651F17"/>
    <w:rsid w:val="006531A4"/>
    <w:rsid w:val="0065554C"/>
    <w:rsid w:val="00655834"/>
    <w:rsid w:val="0065594F"/>
    <w:rsid w:val="00655C40"/>
    <w:rsid w:val="00655E2C"/>
    <w:rsid w:val="0065633F"/>
    <w:rsid w:val="00657A7D"/>
    <w:rsid w:val="0065F521"/>
    <w:rsid w:val="006604E5"/>
    <w:rsid w:val="00660568"/>
    <w:rsid w:val="00660749"/>
    <w:rsid w:val="0066117F"/>
    <w:rsid w:val="00661475"/>
    <w:rsid w:val="0066343A"/>
    <w:rsid w:val="006645AC"/>
    <w:rsid w:val="00664681"/>
    <w:rsid w:val="0066556E"/>
    <w:rsid w:val="00665E0F"/>
    <w:rsid w:val="0066727A"/>
    <w:rsid w:val="00670264"/>
    <w:rsid w:val="00670385"/>
    <w:rsid w:val="00670593"/>
    <w:rsid w:val="0067077B"/>
    <w:rsid w:val="00671C9A"/>
    <w:rsid w:val="00671E49"/>
    <w:rsid w:val="006722AA"/>
    <w:rsid w:val="00673395"/>
    <w:rsid w:val="006740E6"/>
    <w:rsid w:val="006748F2"/>
    <w:rsid w:val="0067550A"/>
    <w:rsid w:val="0067559A"/>
    <w:rsid w:val="006771EA"/>
    <w:rsid w:val="0067785B"/>
    <w:rsid w:val="00677EA3"/>
    <w:rsid w:val="00677FD6"/>
    <w:rsid w:val="0068070D"/>
    <w:rsid w:val="006809B0"/>
    <w:rsid w:val="00680BEE"/>
    <w:rsid w:val="00680CE5"/>
    <w:rsid w:val="00681456"/>
    <w:rsid w:val="006817BF"/>
    <w:rsid w:val="0068193F"/>
    <w:rsid w:val="00682DD9"/>
    <w:rsid w:val="00683073"/>
    <w:rsid w:val="006830A5"/>
    <w:rsid w:val="0068320A"/>
    <w:rsid w:val="006832E0"/>
    <w:rsid w:val="00683CD8"/>
    <w:rsid w:val="00684A30"/>
    <w:rsid w:val="00686915"/>
    <w:rsid w:val="00687AD7"/>
    <w:rsid w:val="00687B23"/>
    <w:rsid w:val="00687ED0"/>
    <w:rsid w:val="0068DF2C"/>
    <w:rsid w:val="00690CE1"/>
    <w:rsid w:val="006911A0"/>
    <w:rsid w:val="006912CA"/>
    <w:rsid w:val="0069141A"/>
    <w:rsid w:val="0069250E"/>
    <w:rsid w:val="006928CC"/>
    <w:rsid w:val="00692BC0"/>
    <w:rsid w:val="00693150"/>
    <w:rsid w:val="00693FB2"/>
    <w:rsid w:val="006950C6"/>
    <w:rsid w:val="0069555D"/>
    <w:rsid w:val="00695A26"/>
    <w:rsid w:val="006966B4"/>
    <w:rsid w:val="00696B55"/>
    <w:rsid w:val="00696E7A"/>
    <w:rsid w:val="00697030"/>
    <w:rsid w:val="00697A9E"/>
    <w:rsid w:val="00697A9F"/>
    <w:rsid w:val="006A16E1"/>
    <w:rsid w:val="006A19E6"/>
    <w:rsid w:val="006A2992"/>
    <w:rsid w:val="006A39BB"/>
    <w:rsid w:val="006A3DD5"/>
    <w:rsid w:val="006A40BA"/>
    <w:rsid w:val="006A484D"/>
    <w:rsid w:val="006A4BC0"/>
    <w:rsid w:val="006A52B7"/>
    <w:rsid w:val="006A5AE5"/>
    <w:rsid w:val="006A5E08"/>
    <w:rsid w:val="006A63A9"/>
    <w:rsid w:val="006A652C"/>
    <w:rsid w:val="006A6BF1"/>
    <w:rsid w:val="006A74BC"/>
    <w:rsid w:val="006A7EE6"/>
    <w:rsid w:val="006B0ACE"/>
    <w:rsid w:val="006B0D56"/>
    <w:rsid w:val="006B3E38"/>
    <w:rsid w:val="006B4000"/>
    <w:rsid w:val="006B4443"/>
    <w:rsid w:val="006B4756"/>
    <w:rsid w:val="006B4A8C"/>
    <w:rsid w:val="006B66E2"/>
    <w:rsid w:val="006B6AB8"/>
    <w:rsid w:val="006B6B18"/>
    <w:rsid w:val="006B6BC8"/>
    <w:rsid w:val="006B7469"/>
    <w:rsid w:val="006B7EF5"/>
    <w:rsid w:val="006C0556"/>
    <w:rsid w:val="006C0D14"/>
    <w:rsid w:val="006C0E6B"/>
    <w:rsid w:val="006C10B0"/>
    <w:rsid w:val="006C13FB"/>
    <w:rsid w:val="006C1897"/>
    <w:rsid w:val="006C1CD3"/>
    <w:rsid w:val="006C1F5A"/>
    <w:rsid w:val="006C2B68"/>
    <w:rsid w:val="006C2EB9"/>
    <w:rsid w:val="006C347B"/>
    <w:rsid w:val="006C4265"/>
    <w:rsid w:val="006C5A50"/>
    <w:rsid w:val="006C5C56"/>
    <w:rsid w:val="006C7AB7"/>
    <w:rsid w:val="006C7BF2"/>
    <w:rsid w:val="006D0075"/>
    <w:rsid w:val="006D03F6"/>
    <w:rsid w:val="006D0882"/>
    <w:rsid w:val="006D0DE7"/>
    <w:rsid w:val="006D1E4B"/>
    <w:rsid w:val="006D2D46"/>
    <w:rsid w:val="006D2EE8"/>
    <w:rsid w:val="006D337D"/>
    <w:rsid w:val="006D365F"/>
    <w:rsid w:val="006D3761"/>
    <w:rsid w:val="006D4069"/>
    <w:rsid w:val="006D412C"/>
    <w:rsid w:val="006D42A2"/>
    <w:rsid w:val="006D48D4"/>
    <w:rsid w:val="006D4E36"/>
    <w:rsid w:val="006D4F92"/>
    <w:rsid w:val="006D51B8"/>
    <w:rsid w:val="006D5379"/>
    <w:rsid w:val="006D587F"/>
    <w:rsid w:val="006D5FC7"/>
    <w:rsid w:val="006D72F1"/>
    <w:rsid w:val="006D733A"/>
    <w:rsid w:val="006D736A"/>
    <w:rsid w:val="006D7EEE"/>
    <w:rsid w:val="006E03FE"/>
    <w:rsid w:val="006E08D2"/>
    <w:rsid w:val="006E1A54"/>
    <w:rsid w:val="006E2153"/>
    <w:rsid w:val="006E2562"/>
    <w:rsid w:val="006E2A03"/>
    <w:rsid w:val="006E40C2"/>
    <w:rsid w:val="006E4484"/>
    <w:rsid w:val="006E4B02"/>
    <w:rsid w:val="006E5357"/>
    <w:rsid w:val="006E53F2"/>
    <w:rsid w:val="006E5863"/>
    <w:rsid w:val="006E5ECB"/>
    <w:rsid w:val="006E6D1C"/>
    <w:rsid w:val="006EA411"/>
    <w:rsid w:val="006EB198"/>
    <w:rsid w:val="006F0588"/>
    <w:rsid w:val="006F067F"/>
    <w:rsid w:val="006F0938"/>
    <w:rsid w:val="006F0D8B"/>
    <w:rsid w:val="006F0FF0"/>
    <w:rsid w:val="006F1F82"/>
    <w:rsid w:val="006F1FB2"/>
    <w:rsid w:val="006F20FA"/>
    <w:rsid w:val="006F2667"/>
    <w:rsid w:val="006F340B"/>
    <w:rsid w:val="006F3517"/>
    <w:rsid w:val="006F4F35"/>
    <w:rsid w:val="006F50F1"/>
    <w:rsid w:val="006F5772"/>
    <w:rsid w:val="006F6114"/>
    <w:rsid w:val="006F6D00"/>
    <w:rsid w:val="006F7030"/>
    <w:rsid w:val="006FBF84"/>
    <w:rsid w:val="007003D2"/>
    <w:rsid w:val="00701116"/>
    <w:rsid w:val="00702034"/>
    <w:rsid w:val="00702166"/>
    <w:rsid w:val="0070265E"/>
    <w:rsid w:val="00703121"/>
    <w:rsid w:val="0070314C"/>
    <w:rsid w:val="007033EF"/>
    <w:rsid w:val="0070350A"/>
    <w:rsid w:val="007046F1"/>
    <w:rsid w:val="00704828"/>
    <w:rsid w:val="00704A8E"/>
    <w:rsid w:val="00704ABC"/>
    <w:rsid w:val="00704E5F"/>
    <w:rsid w:val="00706316"/>
    <w:rsid w:val="0070683C"/>
    <w:rsid w:val="00706D33"/>
    <w:rsid w:val="0070789A"/>
    <w:rsid w:val="00707B43"/>
    <w:rsid w:val="00707C8A"/>
    <w:rsid w:val="00710A26"/>
    <w:rsid w:val="00711362"/>
    <w:rsid w:val="00712232"/>
    <w:rsid w:val="007126FB"/>
    <w:rsid w:val="00713286"/>
    <w:rsid w:val="00713AB0"/>
    <w:rsid w:val="00714332"/>
    <w:rsid w:val="0071434A"/>
    <w:rsid w:val="00715BFB"/>
    <w:rsid w:val="00715E8F"/>
    <w:rsid w:val="00717E0A"/>
    <w:rsid w:val="007203E5"/>
    <w:rsid w:val="00720814"/>
    <w:rsid w:val="00721033"/>
    <w:rsid w:val="0072172D"/>
    <w:rsid w:val="00721967"/>
    <w:rsid w:val="007219B3"/>
    <w:rsid w:val="00721BA4"/>
    <w:rsid w:val="007220B8"/>
    <w:rsid w:val="007224B7"/>
    <w:rsid w:val="0072288A"/>
    <w:rsid w:val="0072296F"/>
    <w:rsid w:val="007229A2"/>
    <w:rsid w:val="00722CA8"/>
    <w:rsid w:val="00723614"/>
    <w:rsid w:val="00723A80"/>
    <w:rsid w:val="00724CB0"/>
    <w:rsid w:val="00725946"/>
    <w:rsid w:val="007259D3"/>
    <w:rsid w:val="00726356"/>
    <w:rsid w:val="00726D49"/>
    <w:rsid w:val="00726EDB"/>
    <w:rsid w:val="00727358"/>
    <w:rsid w:val="00727427"/>
    <w:rsid w:val="00727E39"/>
    <w:rsid w:val="007302A4"/>
    <w:rsid w:val="0073079F"/>
    <w:rsid w:val="00730A4C"/>
    <w:rsid w:val="00732645"/>
    <w:rsid w:val="007328AF"/>
    <w:rsid w:val="00732ECF"/>
    <w:rsid w:val="007335BA"/>
    <w:rsid w:val="00733A76"/>
    <w:rsid w:val="00733C0E"/>
    <w:rsid w:val="00733C7C"/>
    <w:rsid w:val="00733DE4"/>
    <w:rsid w:val="0073426E"/>
    <w:rsid w:val="00734538"/>
    <w:rsid w:val="0073503F"/>
    <w:rsid w:val="0073514A"/>
    <w:rsid w:val="007363B6"/>
    <w:rsid w:val="00736696"/>
    <w:rsid w:val="0073D8B1"/>
    <w:rsid w:val="007400CA"/>
    <w:rsid w:val="0074019F"/>
    <w:rsid w:val="00740274"/>
    <w:rsid w:val="00741786"/>
    <w:rsid w:val="00741EA2"/>
    <w:rsid w:val="00741F74"/>
    <w:rsid w:val="00742FCE"/>
    <w:rsid w:val="00743536"/>
    <w:rsid w:val="00743697"/>
    <w:rsid w:val="00743C30"/>
    <w:rsid w:val="00743CE3"/>
    <w:rsid w:val="00743F9A"/>
    <w:rsid w:val="0074452E"/>
    <w:rsid w:val="00744D2B"/>
    <w:rsid w:val="00744DA2"/>
    <w:rsid w:val="007458C6"/>
    <w:rsid w:val="0074637B"/>
    <w:rsid w:val="00747876"/>
    <w:rsid w:val="00751222"/>
    <w:rsid w:val="0075172A"/>
    <w:rsid w:val="0075196D"/>
    <w:rsid w:val="00751E16"/>
    <w:rsid w:val="007525A4"/>
    <w:rsid w:val="007526C2"/>
    <w:rsid w:val="00752BFC"/>
    <w:rsid w:val="00752F2C"/>
    <w:rsid w:val="00753A44"/>
    <w:rsid w:val="00753FC1"/>
    <w:rsid w:val="0075404A"/>
    <w:rsid w:val="00754AE6"/>
    <w:rsid w:val="00754B1B"/>
    <w:rsid w:val="00754BFC"/>
    <w:rsid w:val="00755741"/>
    <w:rsid w:val="00757025"/>
    <w:rsid w:val="00757A61"/>
    <w:rsid w:val="00757B17"/>
    <w:rsid w:val="00757C8C"/>
    <w:rsid w:val="00757DDB"/>
    <w:rsid w:val="0076032C"/>
    <w:rsid w:val="0076089E"/>
    <w:rsid w:val="00760A25"/>
    <w:rsid w:val="007610B0"/>
    <w:rsid w:val="0076135C"/>
    <w:rsid w:val="0076146B"/>
    <w:rsid w:val="00761AE3"/>
    <w:rsid w:val="00761D32"/>
    <w:rsid w:val="00761DCD"/>
    <w:rsid w:val="00762889"/>
    <w:rsid w:val="007632D2"/>
    <w:rsid w:val="007633D1"/>
    <w:rsid w:val="00763545"/>
    <w:rsid w:val="00763893"/>
    <w:rsid w:val="00763E86"/>
    <w:rsid w:val="0076551C"/>
    <w:rsid w:val="00766C50"/>
    <w:rsid w:val="00766C56"/>
    <w:rsid w:val="00767718"/>
    <w:rsid w:val="00767B3F"/>
    <w:rsid w:val="007726E8"/>
    <w:rsid w:val="00772E35"/>
    <w:rsid w:val="00773FFD"/>
    <w:rsid w:val="0077451D"/>
    <w:rsid w:val="0077653A"/>
    <w:rsid w:val="00776D08"/>
    <w:rsid w:val="00776F76"/>
    <w:rsid w:val="00777BBC"/>
    <w:rsid w:val="00780746"/>
    <w:rsid w:val="00780BA7"/>
    <w:rsid w:val="00781102"/>
    <w:rsid w:val="00782E86"/>
    <w:rsid w:val="00783139"/>
    <w:rsid w:val="00783191"/>
    <w:rsid w:val="00783AD9"/>
    <w:rsid w:val="007844E7"/>
    <w:rsid w:val="00784814"/>
    <w:rsid w:val="00785F58"/>
    <w:rsid w:val="00785FD9"/>
    <w:rsid w:val="00786B0C"/>
    <w:rsid w:val="00787B54"/>
    <w:rsid w:val="00790111"/>
    <w:rsid w:val="00790202"/>
    <w:rsid w:val="00790722"/>
    <w:rsid w:val="00790882"/>
    <w:rsid w:val="00790B38"/>
    <w:rsid w:val="00790BBB"/>
    <w:rsid w:val="00790CB4"/>
    <w:rsid w:val="00791268"/>
    <w:rsid w:val="007927CF"/>
    <w:rsid w:val="00793B23"/>
    <w:rsid w:val="00793B66"/>
    <w:rsid w:val="0079443A"/>
    <w:rsid w:val="00794FE1"/>
    <w:rsid w:val="0079500B"/>
    <w:rsid w:val="007952F6"/>
    <w:rsid w:val="0079571A"/>
    <w:rsid w:val="007961DB"/>
    <w:rsid w:val="00796A4E"/>
    <w:rsid w:val="00796D03"/>
    <w:rsid w:val="00797E3C"/>
    <w:rsid w:val="0079C5DC"/>
    <w:rsid w:val="007A019B"/>
    <w:rsid w:val="007A0547"/>
    <w:rsid w:val="007A1134"/>
    <w:rsid w:val="007A11D7"/>
    <w:rsid w:val="007A3634"/>
    <w:rsid w:val="007A3903"/>
    <w:rsid w:val="007A4787"/>
    <w:rsid w:val="007A4806"/>
    <w:rsid w:val="007A4A72"/>
    <w:rsid w:val="007A4D75"/>
    <w:rsid w:val="007A5C7F"/>
    <w:rsid w:val="007A6739"/>
    <w:rsid w:val="007A70C5"/>
    <w:rsid w:val="007B0096"/>
    <w:rsid w:val="007B0147"/>
    <w:rsid w:val="007B0E71"/>
    <w:rsid w:val="007B0F69"/>
    <w:rsid w:val="007B17E0"/>
    <w:rsid w:val="007B1FF0"/>
    <w:rsid w:val="007B24C3"/>
    <w:rsid w:val="007B26FA"/>
    <w:rsid w:val="007B3F8C"/>
    <w:rsid w:val="007B46B9"/>
    <w:rsid w:val="007B4F4D"/>
    <w:rsid w:val="007B5AE3"/>
    <w:rsid w:val="007B5C6C"/>
    <w:rsid w:val="007B5CF7"/>
    <w:rsid w:val="007B6789"/>
    <w:rsid w:val="007B6954"/>
    <w:rsid w:val="007B6FA1"/>
    <w:rsid w:val="007C0305"/>
    <w:rsid w:val="007C15E8"/>
    <w:rsid w:val="007C1AD7"/>
    <w:rsid w:val="007C2D04"/>
    <w:rsid w:val="007C355B"/>
    <w:rsid w:val="007C36D1"/>
    <w:rsid w:val="007C4DD0"/>
    <w:rsid w:val="007C516F"/>
    <w:rsid w:val="007C5BA9"/>
    <w:rsid w:val="007C5C0B"/>
    <w:rsid w:val="007C66FC"/>
    <w:rsid w:val="007C69BD"/>
    <w:rsid w:val="007C6A13"/>
    <w:rsid w:val="007C6A4D"/>
    <w:rsid w:val="007C70FC"/>
    <w:rsid w:val="007D03ED"/>
    <w:rsid w:val="007D0839"/>
    <w:rsid w:val="007D0BF7"/>
    <w:rsid w:val="007D2505"/>
    <w:rsid w:val="007D259E"/>
    <w:rsid w:val="007D28A8"/>
    <w:rsid w:val="007D3571"/>
    <w:rsid w:val="007D36D7"/>
    <w:rsid w:val="007D37B1"/>
    <w:rsid w:val="007D4EDB"/>
    <w:rsid w:val="007D645C"/>
    <w:rsid w:val="007D6A9F"/>
    <w:rsid w:val="007D7041"/>
    <w:rsid w:val="007DF0BA"/>
    <w:rsid w:val="007E0A51"/>
    <w:rsid w:val="007E0A7E"/>
    <w:rsid w:val="007E1195"/>
    <w:rsid w:val="007E1719"/>
    <w:rsid w:val="007E2BC2"/>
    <w:rsid w:val="007E3C0E"/>
    <w:rsid w:val="007E6160"/>
    <w:rsid w:val="007E6313"/>
    <w:rsid w:val="007E6D19"/>
    <w:rsid w:val="007E6EAB"/>
    <w:rsid w:val="007E745F"/>
    <w:rsid w:val="007E77AE"/>
    <w:rsid w:val="007E7BFF"/>
    <w:rsid w:val="007E7E81"/>
    <w:rsid w:val="007E7FCD"/>
    <w:rsid w:val="007F1B35"/>
    <w:rsid w:val="007F2057"/>
    <w:rsid w:val="007F230B"/>
    <w:rsid w:val="007F286A"/>
    <w:rsid w:val="007F2C94"/>
    <w:rsid w:val="007F3980"/>
    <w:rsid w:val="007F3F7B"/>
    <w:rsid w:val="007F43E7"/>
    <w:rsid w:val="007F4783"/>
    <w:rsid w:val="007F47A4"/>
    <w:rsid w:val="007F4B6C"/>
    <w:rsid w:val="007F4F67"/>
    <w:rsid w:val="007F5138"/>
    <w:rsid w:val="007F54E0"/>
    <w:rsid w:val="007F5EA9"/>
    <w:rsid w:val="007F6007"/>
    <w:rsid w:val="007F75C3"/>
    <w:rsid w:val="007F7C04"/>
    <w:rsid w:val="007F7CF1"/>
    <w:rsid w:val="00802E9C"/>
    <w:rsid w:val="00803BD1"/>
    <w:rsid w:val="00803C45"/>
    <w:rsid w:val="00804410"/>
    <w:rsid w:val="00804B99"/>
    <w:rsid w:val="00805A58"/>
    <w:rsid w:val="00805C4F"/>
    <w:rsid w:val="00806043"/>
    <w:rsid w:val="00806C87"/>
    <w:rsid w:val="008107E9"/>
    <w:rsid w:val="00811144"/>
    <w:rsid w:val="00811819"/>
    <w:rsid w:val="00811D70"/>
    <w:rsid w:val="00811F6F"/>
    <w:rsid w:val="00812079"/>
    <w:rsid w:val="008124CC"/>
    <w:rsid w:val="00812564"/>
    <w:rsid w:val="00812B3C"/>
    <w:rsid w:val="008132C1"/>
    <w:rsid w:val="00814670"/>
    <w:rsid w:val="00814F76"/>
    <w:rsid w:val="00815128"/>
    <w:rsid w:val="0081553E"/>
    <w:rsid w:val="008156FB"/>
    <w:rsid w:val="008164D1"/>
    <w:rsid w:val="0081656E"/>
    <w:rsid w:val="00817695"/>
    <w:rsid w:val="0082201D"/>
    <w:rsid w:val="008234C7"/>
    <w:rsid w:val="00823C40"/>
    <w:rsid w:val="0082491C"/>
    <w:rsid w:val="00824AA1"/>
    <w:rsid w:val="008252C0"/>
    <w:rsid w:val="00825B6A"/>
    <w:rsid w:val="00827C30"/>
    <w:rsid w:val="0083013C"/>
    <w:rsid w:val="00831EE0"/>
    <w:rsid w:val="00832429"/>
    <w:rsid w:val="008331F0"/>
    <w:rsid w:val="00833316"/>
    <w:rsid w:val="008333D1"/>
    <w:rsid w:val="00833A31"/>
    <w:rsid w:val="00833E61"/>
    <w:rsid w:val="00833E77"/>
    <w:rsid w:val="00834274"/>
    <w:rsid w:val="008356AD"/>
    <w:rsid w:val="008372F1"/>
    <w:rsid w:val="00840887"/>
    <w:rsid w:val="008409C9"/>
    <w:rsid w:val="008409E0"/>
    <w:rsid w:val="00841306"/>
    <w:rsid w:val="00841AF8"/>
    <w:rsid w:val="00841B91"/>
    <w:rsid w:val="00842056"/>
    <w:rsid w:val="00842A8A"/>
    <w:rsid w:val="00842AC2"/>
    <w:rsid w:val="0084314D"/>
    <w:rsid w:val="00844546"/>
    <w:rsid w:val="00844697"/>
    <w:rsid w:val="00844741"/>
    <w:rsid w:val="00844853"/>
    <w:rsid w:val="00845478"/>
    <w:rsid w:val="00845B17"/>
    <w:rsid w:val="00845C5A"/>
    <w:rsid w:val="0084603A"/>
    <w:rsid w:val="008466F7"/>
    <w:rsid w:val="00846BD7"/>
    <w:rsid w:val="00847DE0"/>
    <w:rsid w:val="0085076B"/>
    <w:rsid w:val="00851270"/>
    <w:rsid w:val="00851A68"/>
    <w:rsid w:val="00851BBB"/>
    <w:rsid w:val="00851D0E"/>
    <w:rsid w:val="00851F69"/>
    <w:rsid w:val="008534F6"/>
    <w:rsid w:val="0085393F"/>
    <w:rsid w:val="00853EC5"/>
    <w:rsid w:val="00854B5E"/>
    <w:rsid w:val="00855591"/>
    <w:rsid w:val="00855677"/>
    <w:rsid w:val="008562E9"/>
    <w:rsid w:val="00856665"/>
    <w:rsid w:val="0085684A"/>
    <w:rsid w:val="008605BE"/>
    <w:rsid w:val="00860608"/>
    <w:rsid w:val="00860BDC"/>
    <w:rsid w:val="0086160F"/>
    <w:rsid w:val="00862FA5"/>
    <w:rsid w:val="00863630"/>
    <w:rsid w:val="008636CA"/>
    <w:rsid w:val="00863876"/>
    <w:rsid w:val="00863A86"/>
    <w:rsid w:val="00863B70"/>
    <w:rsid w:val="00863ECB"/>
    <w:rsid w:val="008640BB"/>
    <w:rsid w:val="00864AC9"/>
    <w:rsid w:val="00864B71"/>
    <w:rsid w:val="008655D8"/>
    <w:rsid w:val="00865B9E"/>
    <w:rsid w:val="008661B8"/>
    <w:rsid w:val="008665C3"/>
    <w:rsid w:val="00866885"/>
    <w:rsid w:val="00866D59"/>
    <w:rsid w:val="00867220"/>
    <w:rsid w:val="00867878"/>
    <w:rsid w:val="00867B5A"/>
    <w:rsid w:val="00867B66"/>
    <w:rsid w:val="0086C580"/>
    <w:rsid w:val="00871E18"/>
    <w:rsid w:val="00872546"/>
    <w:rsid w:val="00873482"/>
    <w:rsid w:val="0087366E"/>
    <w:rsid w:val="0087467B"/>
    <w:rsid w:val="008746A9"/>
    <w:rsid w:val="0087498B"/>
    <w:rsid w:val="00875025"/>
    <w:rsid w:val="008751DA"/>
    <w:rsid w:val="0087531D"/>
    <w:rsid w:val="0087607E"/>
    <w:rsid w:val="008772D7"/>
    <w:rsid w:val="0087795B"/>
    <w:rsid w:val="008779CA"/>
    <w:rsid w:val="00880209"/>
    <w:rsid w:val="008804F0"/>
    <w:rsid w:val="008811BA"/>
    <w:rsid w:val="00881C87"/>
    <w:rsid w:val="00881F7D"/>
    <w:rsid w:val="008840A5"/>
    <w:rsid w:val="00884A14"/>
    <w:rsid w:val="008855FC"/>
    <w:rsid w:val="0088568D"/>
    <w:rsid w:val="00885F96"/>
    <w:rsid w:val="00885FC4"/>
    <w:rsid w:val="00886264"/>
    <w:rsid w:val="00886EEE"/>
    <w:rsid w:val="00887502"/>
    <w:rsid w:val="008876F6"/>
    <w:rsid w:val="00887C59"/>
    <w:rsid w:val="00890791"/>
    <w:rsid w:val="008910E5"/>
    <w:rsid w:val="00891824"/>
    <w:rsid w:val="00891CA6"/>
    <w:rsid w:val="008937CA"/>
    <w:rsid w:val="00893C49"/>
    <w:rsid w:val="00893E7D"/>
    <w:rsid w:val="00895487"/>
    <w:rsid w:val="008957F1"/>
    <w:rsid w:val="0089594A"/>
    <w:rsid w:val="008962CF"/>
    <w:rsid w:val="00896F41"/>
    <w:rsid w:val="008973F9"/>
    <w:rsid w:val="0089753E"/>
    <w:rsid w:val="008979A2"/>
    <w:rsid w:val="00897D03"/>
    <w:rsid w:val="008A06C7"/>
    <w:rsid w:val="008A0E32"/>
    <w:rsid w:val="008A34CE"/>
    <w:rsid w:val="008A3C7F"/>
    <w:rsid w:val="008A4111"/>
    <w:rsid w:val="008A4968"/>
    <w:rsid w:val="008A50B8"/>
    <w:rsid w:val="008A51E8"/>
    <w:rsid w:val="008A5347"/>
    <w:rsid w:val="008A576E"/>
    <w:rsid w:val="008A63C4"/>
    <w:rsid w:val="008A655A"/>
    <w:rsid w:val="008A6722"/>
    <w:rsid w:val="008A6E0F"/>
    <w:rsid w:val="008A717D"/>
    <w:rsid w:val="008A7D6B"/>
    <w:rsid w:val="008B03A7"/>
    <w:rsid w:val="008B1547"/>
    <w:rsid w:val="008B1567"/>
    <w:rsid w:val="008B4165"/>
    <w:rsid w:val="008B4432"/>
    <w:rsid w:val="008B448C"/>
    <w:rsid w:val="008B5ACC"/>
    <w:rsid w:val="008B60A5"/>
    <w:rsid w:val="008B6131"/>
    <w:rsid w:val="008B64B2"/>
    <w:rsid w:val="008B685F"/>
    <w:rsid w:val="008B70B3"/>
    <w:rsid w:val="008B7551"/>
    <w:rsid w:val="008B7849"/>
    <w:rsid w:val="008B7B73"/>
    <w:rsid w:val="008C033D"/>
    <w:rsid w:val="008C153D"/>
    <w:rsid w:val="008C1779"/>
    <w:rsid w:val="008C1A6A"/>
    <w:rsid w:val="008C20C2"/>
    <w:rsid w:val="008C2408"/>
    <w:rsid w:val="008C24F3"/>
    <w:rsid w:val="008C2F91"/>
    <w:rsid w:val="008C2FA3"/>
    <w:rsid w:val="008C2FD8"/>
    <w:rsid w:val="008C3095"/>
    <w:rsid w:val="008C331D"/>
    <w:rsid w:val="008C4046"/>
    <w:rsid w:val="008C4345"/>
    <w:rsid w:val="008C4A32"/>
    <w:rsid w:val="008C4BC3"/>
    <w:rsid w:val="008C508E"/>
    <w:rsid w:val="008C50B7"/>
    <w:rsid w:val="008C5F55"/>
    <w:rsid w:val="008C6D8F"/>
    <w:rsid w:val="008C7769"/>
    <w:rsid w:val="008C78A4"/>
    <w:rsid w:val="008C792A"/>
    <w:rsid w:val="008C7C74"/>
    <w:rsid w:val="008D0B7F"/>
    <w:rsid w:val="008D14E1"/>
    <w:rsid w:val="008D24A4"/>
    <w:rsid w:val="008D2905"/>
    <w:rsid w:val="008D2FB7"/>
    <w:rsid w:val="008D38C3"/>
    <w:rsid w:val="008D471D"/>
    <w:rsid w:val="008D4FCC"/>
    <w:rsid w:val="008D58BD"/>
    <w:rsid w:val="008D622C"/>
    <w:rsid w:val="008D6526"/>
    <w:rsid w:val="008D6656"/>
    <w:rsid w:val="008D6977"/>
    <w:rsid w:val="008D6B59"/>
    <w:rsid w:val="008D7057"/>
    <w:rsid w:val="008D74E4"/>
    <w:rsid w:val="008D77CE"/>
    <w:rsid w:val="008E0D17"/>
    <w:rsid w:val="008E0E7C"/>
    <w:rsid w:val="008E10B2"/>
    <w:rsid w:val="008E1291"/>
    <w:rsid w:val="008E174A"/>
    <w:rsid w:val="008E1AAD"/>
    <w:rsid w:val="008E40F8"/>
    <w:rsid w:val="008E4916"/>
    <w:rsid w:val="008E4F49"/>
    <w:rsid w:val="008E62B6"/>
    <w:rsid w:val="008E62C0"/>
    <w:rsid w:val="008E6BB0"/>
    <w:rsid w:val="008E71FF"/>
    <w:rsid w:val="008F023A"/>
    <w:rsid w:val="008F02CD"/>
    <w:rsid w:val="008F06C3"/>
    <w:rsid w:val="008F1AA0"/>
    <w:rsid w:val="008F1BEF"/>
    <w:rsid w:val="008F1DFC"/>
    <w:rsid w:val="008F2893"/>
    <w:rsid w:val="008F2EF4"/>
    <w:rsid w:val="008F3958"/>
    <w:rsid w:val="008F3EE2"/>
    <w:rsid w:val="008F3FEB"/>
    <w:rsid w:val="008F4611"/>
    <w:rsid w:val="008F479D"/>
    <w:rsid w:val="008F5711"/>
    <w:rsid w:val="008F63C1"/>
    <w:rsid w:val="008F6544"/>
    <w:rsid w:val="008F69DF"/>
    <w:rsid w:val="008F7513"/>
    <w:rsid w:val="008F7A6E"/>
    <w:rsid w:val="00900745"/>
    <w:rsid w:val="0090127D"/>
    <w:rsid w:val="009014D0"/>
    <w:rsid w:val="00901B0D"/>
    <w:rsid w:val="009023D4"/>
    <w:rsid w:val="00903029"/>
    <w:rsid w:val="0090316A"/>
    <w:rsid w:val="00903C54"/>
    <w:rsid w:val="009048F1"/>
    <w:rsid w:val="00904E18"/>
    <w:rsid w:val="00905283"/>
    <w:rsid w:val="00905430"/>
    <w:rsid w:val="00905C4A"/>
    <w:rsid w:val="00905D25"/>
    <w:rsid w:val="00906032"/>
    <w:rsid w:val="0090796C"/>
    <w:rsid w:val="00907B6C"/>
    <w:rsid w:val="00910495"/>
    <w:rsid w:val="009116B1"/>
    <w:rsid w:val="0091216A"/>
    <w:rsid w:val="009125A9"/>
    <w:rsid w:val="00912BED"/>
    <w:rsid w:val="00913F96"/>
    <w:rsid w:val="009140A7"/>
    <w:rsid w:val="009149FB"/>
    <w:rsid w:val="00914A90"/>
    <w:rsid w:val="00915188"/>
    <w:rsid w:val="009163F7"/>
    <w:rsid w:val="00917348"/>
    <w:rsid w:val="00917982"/>
    <w:rsid w:val="009201E0"/>
    <w:rsid w:val="009206B0"/>
    <w:rsid w:val="0092072B"/>
    <w:rsid w:val="00920D67"/>
    <w:rsid w:val="00920E6B"/>
    <w:rsid w:val="00922AE7"/>
    <w:rsid w:val="00922D56"/>
    <w:rsid w:val="00923632"/>
    <w:rsid w:val="00923961"/>
    <w:rsid w:val="00925356"/>
    <w:rsid w:val="0092641E"/>
    <w:rsid w:val="00930A7B"/>
    <w:rsid w:val="0093117B"/>
    <w:rsid w:val="009311AF"/>
    <w:rsid w:val="00931842"/>
    <w:rsid w:val="009318CD"/>
    <w:rsid w:val="009332CB"/>
    <w:rsid w:val="00933781"/>
    <w:rsid w:val="00933C7C"/>
    <w:rsid w:val="00934186"/>
    <w:rsid w:val="00934CD4"/>
    <w:rsid w:val="009356AC"/>
    <w:rsid w:val="0093583F"/>
    <w:rsid w:val="00935C62"/>
    <w:rsid w:val="00936937"/>
    <w:rsid w:val="00936C21"/>
    <w:rsid w:val="009403D8"/>
    <w:rsid w:val="00940B76"/>
    <w:rsid w:val="00942002"/>
    <w:rsid w:val="009428B4"/>
    <w:rsid w:val="009432C0"/>
    <w:rsid w:val="00943DE8"/>
    <w:rsid w:val="0094419F"/>
    <w:rsid w:val="00944460"/>
    <w:rsid w:val="009449C6"/>
    <w:rsid w:val="00944F63"/>
    <w:rsid w:val="00945218"/>
    <w:rsid w:val="00945C89"/>
    <w:rsid w:val="0094601A"/>
    <w:rsid w:val="0094615E"/>
    <w:rsid w:val="009476A6"/>
    <w:rsid w:val="00947875"/>
    <w:rsid w:val="00947F53"/>
    <w:rsid w:val="00950730"/>
    <w:rsid w:val="009510DF"/>
    <w:rsid w:val="009519A7"/>
    <w:rsid w:val="009519D1"/>
    <w:rsid w:val="0095241A"/>
    <w:rsid w:val="0095256B"/>
    <w:rsid w:val="00952ED4"/>
    <w:rsid w:val="00953440"/>
    <w:rsid w:val="009535CD"/>
    <w:rsid w:val="00953A26"/>
    <w:rsid w:val="00953F66"/>
    <w:rsid w:val="00954CBA"/>
    <w:rsid w:val="00954E9B"/>
    <w:rsid w:val="009560F0"/>
    <w:rsid w:val="00956F74"/>
    <w:rsid w:val="00957B55"/>
    <w:rsid w:val="0096070B"/>
    <w:rsid w:val="009610D2"/>
    <w:rsid w:val="00961656"/>
    <w:rsid w:val="00961D2F"/>
    <w:rsid w:val="00963AE5"/>
    <w:rsid w:val="00963CB4"/>
    <w:rsid w:val="00963E4C"/>
    <w:rsid w:val="00964224"/>
    <w:rsid w:val="00970539"/>
    <w:rsid w:val="009705DD"/>
    <w:rsid w:val="0097208B"/>
    <w:rsid w:val="00972A5F"/>
    <w:rsid w:val="00972D42"/>
    <w:rsid w:val="00972F31"/>
    <w:rsid w:val="00973677"/>
    <w:rsid w:val="009739A2"/>
    <w:rsid w:val="00973C4A"/>
    <w:rsid w:val="00973FCC"/>
    <w:rsid w:val="009742B4"/>
    <w:rsid w:val="00975534"/>
    <w:rsid w:val="00975E30"/>
    <w:rsid w:val="00976B8F"/>
    <w:rsid w:val="00976C1F"/>
    <w:rsid w:val="00977DB5"/>
    <w:rsid w:val="009800FA"/>
    <w:rsid w:val="00981394"/>
    <w:rsid w:val="0098168C"/>
    <w:rsid w:val="00981A09"/>
    <w:rsid w:val="0098251E"/>
    <w:rsid w:val="009829AF"/>
    <w:rsid w:val="00983AD8"/>
    <w:rsid w:val="00984E41"/>
    <w:rsid w:val="00985BBB"/>
    <w:rsid w:val="009861FB"/>
    <w:rsid w:val="00986473"/>
    <w:rsid w:val="0098693B"/>
    <w:rsid w:val="00986DA3"/>
    <w:rsid w:val="0099023B"/>
    <w:rsid w:val="0099093E"/>
    <w:rsid w:val="0099297D"/>
    <w:rsid w:val="00992DD1"/>
    <w:rsid w:val="00993B76"/>
    <w:rsid w:val="00993ED1"/>
    <w:rsid w:val="00995E97"/>
    <w:rsid w:val="00995F55"/>
    <w:rsid w:val="009963AD"/>
    <w:rsid w:val="00996932"/>
    <w:rsid w:val="00996E8E"/>
    <w:rsid w:val="009972C3"/>
    <w:rsid w:val="00997874"/>
    <w:rsid w:val="0099DACE"/>
    <w:rsid w:val="009A0294"/>
    <w:rsid w:val="009A0C7E"/>
    <w:rsid w:val="009A122D"/>
    <w:rsid w:val="009A12F0"/>
    <w:rsid w:val="009A1560"/>
    <w:rsid w:val="009A1699"/>
    <w:rsid w:val="009A18C6"/>
    <w:rsid w:val="009A1D2E"/>
    <w:rsid w:val="009A1E93"/>
    <w:rsid w:val="009A1E99"/>
    <w:rsid w:val="009A27B1"/>
    <w:rsid w:val="009A39B0"/>
    <w:rsid w:val="009A3B6D"/>
    <w:rsid w:val="009A4893"/>
    <w:rsid w:val="009A5102"/>
    <w:rsid w:val="009A69A5"/>
    <w:rsid w:val="009A6DD7"/>
    <w:rsid w:val="009A7A89"/>
    <w:rsid w:val="009A7E0F"/>
    <w:rsid w:val="009B03E7"/>
    <w:rsid w:val="009B04F6"/>
    <w:rsid w:val="009B0C7C"/>
    <w:rsid w:val="009B1878"/>
    <w:rsid w:val="009B206D"/>
    <w:rsid w:val="009B24A3"/>
    <w:rsid w:val="009B3070"/>
    <w:rsid w:val="009B38BD"/>
    <w:rsid w:val="009B4B2E"/>
    <w:rsid w:val="009B4CC1"/>
    <w:rsid w:val="009B524B"/>
    <w:rsid w:val="009B57C9"/>
    <w:rsid w:val="009B58D1"/>
    <w:rsid w:val="009B61AB"/>
    <w:rsid w:val="009B6E88"/>
    <w:rsid w:val="009B7240"/>
    <w:rsid w:val="009B748C"/>
    <w:rsid w:val="009B77F1"/>
    <w:rsid w:val="009B7A86"/>
    <w:rsid w:val="009B7B8F"/>
    <w:rsid w:val="009C031C"/>
    <w:rsid w:val="009C074F"/>
    <w:rsid w:val="009C131D"/>
    <w:rsid w:val="009C1E8C"/>
    <w:rsid w:val="009C1F44"/>
    <w:rsid w:val="009C237C"/>
    <w:rsid w:val="009C371F"/>
    <w:rsid w:val="009C7046"/>
    <w:rsid w:val="009D0411"/>
    <w:rsid w:val="009D0DC0"/>
    <w:rsid w:val="009D1D47"/>
    <w:rsid w:val="009D2271"/>
    <w:rsid w:val="009D2584"/>
    <w:rsid w:val="009D2F4D"/>
    <w:rsid w:val="009D320E"/>
    <w:rsid w:val="009D3C1C"/>
    <w:rsid w:val="009D404D"/>
    <w:rsid w:val="009D43ED"/>
    <w:rsid w:val="009D4579"/>
    <w:rsid w:val="009D45FF"/>
    <w:rsid w:val="009D4603"/>
    <w:rsid w:val="009D4AFE"/>
    <w:rsid w:val="009D5542"/>
    <w:rsid w:val="009D6912"/>
    <w:rsid w:val="009D696A"/>
    <w:rsid w:val="009D6EAE"/>
    <w:rsid w:val="009D76BB"/>
    <w:rsid w:val="009D780C"/>
    <w:rsid w:val="009D7853"/>
    <w:rsid w:val="009D7F39"/>
    <w:rsid w:val="009E013A"/>
    <w:rsid w:val="009E0445"/>
    <w:rsid w:val="009E0B25"/>
    <w:rsid w:val="009E19FA"/>
    <w:rsid w:val="009E1F00"/>
    <w:rsid w:val="009E253F"/>
    <w:rsid w:val="009E268E"/>
    <w:rsid w:val="009E39D6"/>
    <w:rsid w:val="009E3A20"/>
    <w:rsid w:val="009E3C0B"/>
    <w:rsid w:val="009E5B83"/>
    <w:rsid w:val="009E5F8C"/>
    <w:rsid w:val="009E68AE"/>
    <w:rsid w:val="009E6F51"/>
    <w:rsid w:val="009E73FD"/>
    <w:rsid w:val="009F06ED"/>
    <w:rsid w:val="009F1672"/>
    <w:rsid w:val="009F2973"/>
    <w:rsid w:val="009F2F51"/>
    <w:rsid w:val="009F4F7D"/>
    <w:rsid w:val="009F57CF"/>
    <w:rsid w:val="009F5C75"/>
    <w:rsid w:val="009F5DFE"/>
    <w:rsid w:val="009F60BF"/>
    <w:rsid w:val="009F66DF"/>
    <w:rsid w:val="009F6788"/>
    <w:rsid w:val="009F6C7E"/>
    <w:rsid w:val="009F7D18"/>
    <w:rsid w:val="009F7EF7"/>
    <w:rsid w:val="009F7FE0"/>
    <w:rsid w:val="00A005FB"/>
    <w:rsid w:val="00A014E4"/>
    <w:rsid w:val="00A017CE"/>
    <w:rsid w:val="00A01EF4"/>
    <w:rsid w:val="00A02592"/>
    <w:rsid w:val="00A025A3"/>
    <w:rsid w:val="00A02F3E"/>
    <w:rsid w:val="00A0354B"/>
    <w:rsid w:val="00A03CA4"/>
    <w:rsid w:val="00A03D1D"/>
    <w:rsid w:val="00A044C0"/>
    <w:rsid w:val="00A04A95"/>
    <w:rsid w:val="00A05F92"/>
    <w:rsid w:val="00A062B1"/>
    <w:rsid w:val="00A06ECE"/>
    <w:rsid w:val="00A071D7"/>
    <w:rsid w:val="00A076D0"/>
    <w:rsid w:val="00A07FA6"/>
    <w:rsid w:val="00A10726"/>
    <w:rsid w:val="00A10DA9"/>
    <w:rsid w:val="00A10F15"/>
    <w:rsid w:val="00A111A7"/>
    <w:rsid w:val="00A121DF"/>
    <w:rsid w:val="00A129FF"/>
    <w:rsid w:val="00A1360E"/>
    <w:rsid w:val="00A14242"/>
    <w:rsid w:val="00A145AD"/>
    <w:rsid w:val="00A162D8"/>
    <w:rsid w:val="00A16593"/>
    <w:rsid w:val="00A16DAE"/>
    <w:rsid w:val="00A206BB"/>
    <w:rsid w:val="00A21B12"/>
    <w:rsid w:val="00A21BC8"/>
    <w:rsid w:val="00A21D28"/>
    <w:rsid w:val="00A21D29"/>
    <w:rsid w:val="00A22121"/>
    <w:rsid w:val="00A22192"/>
    <w:rsid w:val="00A22932"/>
    <w:rsid w:val="00A23921"/>
    <w:rsid w:val="00A23C23"/>
    <w:rsid w:val="00A245F8"/>
    <w:rsid w:val="00A246D8"/>
    <w:rsid w:val="00A24A4C"/>
    <w:rsid w:val="00A24D8C"/>
    <w:rsid w:val="00A24FD2"/>
    <w:rsid w:val="00A25464"/>
    <w:rsid w:val="00A27547"/>
    <w:rsid w:val="00A277BF"/>
    <w:rsid w:val="00A2796B"/>
    <w:rsid w:val="00A300E3"/>
    <w:rsid w:val="00A30BC4"/>
    <w:rsid w:val="00A30D3B"/>
    <w:rsid w:val="00A30F2F"/>
    <w:rsid w:val="00A313C7"/>
    <w:rsid w:val="00A31F4E"/>
    <w:rsid w:val="00A32105"/>
    <w:rsid w:val="00A32728"/>
    <w:rsid w:val="00A32AB6"/>
    <w:rsid w:val="00A33816"/>
    <w:rsid w:val="00A33CF6"/>
    <w:rsid w:val="00A344D9"/>
    <w:rsid w:val="00A35709"/>
    <w:rsid w:val="00A367C5"/>
    <w:rsid w:val="00A36C90"/>
    <w:rsid w:val="00A370F5"/>
    <w:rsid w:val="00A372F2"/>
    <w:rsid w:val="00A40A96"/>
    <w:rsid w:val="00A41E1F"/>
    <w:rsid w:val="00A42585"/>
    <w:rsid w:val="00A42726"/>
    <w:rsid w:val="00A43730"/>
    <w:rsid w:val="00A4380C"/>
    <w:rsid w:val="00A43C9C"/>
    <w:rsid w:val="00A44108"/>
    <w:rsid w:val="00A44258"/>
    <w:rsid w:val="00A44E5A"/>
    <w:rsid w:val="00A44F72"/>
    <w:rsid w:val="00A452ED"/>
    <w:rsid w:val="00A458B1"/>
    <w:rsid w:val="00A4605D"/>
    <w:rsid w:val="00A46AB2"/>
    <w:rsid w:val="00A46AD8"/>
    <w:rsid w:val="00A46C4E"/>
    <w:rsid w:val="00A46F41"/>
    <w:rsid w:val="00A470C4"/>
    <w:rsid w:val="00A50727"/>
    <w:rsid w:val="00A50DFC"/>
    <w:rsid w:val="00A51184"/>
    <w:rsid w:val="00A520A7"/>
    <w:rsid w:val="00A5277B"/>
    <w:rsid w:val="00A52B42"/>
    <w:rsid w:val="00A53A87"/>
    <w:rsid w:val="00A53B20"/>
    <w:rsid w:val="00A53EF0"/>
    <w:rsid w:val="00A53F17"/>
    <w:rsid w:val="00A54479"/>
    <w:rsid w:val="00A54E8B"/>
    <w:rsid w:val="00A54F12"/>
    <w:rsid w:val="00A5548E"/>
    <w:rsid w:val="00A5609D"/>
    <w:rsid w:val="00A56DEB"/>
    <w:rsid w:val="00A56DFF"/>
    <w:rsid w:val="00A57010"/>
    <w:rsid w:val="00A57A95"/>
    <w:rsid w:val="00A57FFA"/>
    <w:rsid w:val="00A6048C"/>
    <w:rsid w:val="00A60E06"/>
    <w:rsid w:val="00A60F92"/>
    <w:rsid w:val="00A61E3B"/>
    <w:rsid w:val="00A62985"/>
    <w:rsid w:val="00A632B2"/>
    <w:rsid w:val="00A63318"/>
    <w:rsid w:val="00A6394C"/>
    <w:rsid w:val="00A6398B"/>
    <w:rsid w:val="00A64ED0"/>
    <w:rsid w:val="00A653B4"/>
    <w:rsid w:val="00A6573B"/>
    <w:rsid w:val="00A658A3"/>
    <w:rsid w:val="00A65A54"/>
    <w:rsid w:val="00A66555"/>
    <w:rsid w:val="00A66A48"/>
    <w:rsid w:val="00A672D0"/>
    <w:rsid w:val="00A7017D"/>
    <w:rsid w:val="00A7052D"/>
    <w:rsid w:val="00A70D27"/>
    <w:rsid w:val="00A70E5E"/>
    <w:rsid w:val="00A71170"/>
    <w:rsid w:val="00A71B94"/>
    <w:rsid w:val="00A71C71"/>
    <w:rsid w:val="00A71EAB"/>
    <w:rsid w:val="00A72077"/>
    <w:rsid w:val="00A7372F"/>
    <w:rsid w:val="00A7447F"/>
    <w:rsid w:val="00A74A8B"/>
    <w:rsid w:val="00A74C0A"/>
    <w:rsid w:val="00A75391"/>
    <w:rsid w:val="00A757A3"/>
    <w:rsid w:val="00A75B56"/>
    <w:rsid w:val="00A75CC2"/>
    <w:rsid w:val="00A75F9A"/>
    <w:rsid w:val="00A76CC4"/>
    <w:rsid w:val="00A7723B"/>
    <w:rsid w:val="00A772E1"/>
    <w:rsid w:val="00A77384"/>
    <w:rsid w:val="00A77397"/>
    <w:rsid w:val="00A776A4"/>
    <w:rsid w:val="00A80ACF"/>
    <w:rsid w:val="00A81030"/>
    <w:rsid w:val="00A81FC9"/>
    <w:rsid w:val="00A822F0"/>
    <w:rsid w:val="00A82404"/>
    <w:rsid w:val="00A82733"/>
    <w:rsid w:val="00A828DD"/>
    <w:rsid w:val="00A82BF9"/>
    <w:rsid w:val="00A838B0"/>
    <w:rsid w:val="00A83D78"/>
    <w:rsid w:val="00A84BCB"/>
    <w:rsid w:val="00A85647"/>
    <w:rsid w:val="00A859E4"/>
    <w:rsid w:val="00A85BC2"/>
    <w:rsid w:val="00A86238"/>
    <w:rsid w:val="00A864E4"/>
    <w:rsid w:val="00A868E9"/>
    <w:rsid w:val="00A869B9"/>
    <w:rsid w:val="00A86CD5"/>
    <w:rsid w:val="00A86F08"/>
    <w:rsid w:val="00A87665"/>
    <w:rsid w:val="00A90B20"/>
    <w:rsid w:val="00A9124E"/>
    <w:rsid w:val="00A9162A"/>
    <w:rsid w:val="00A91942"/>
    <w:rsid w:val="00A920D3"/>
    <w:rsid w:val="00A9399C"/>
    <w:rsid w:val="00A94ABB"/>
    <w:rsid w:val="00A94D20"/>
    <w:rsid w:val="00A94DFE"/>
    <w:rsid w:val="00A94EF6"/>
    <w:rsid w:val="00A94F71"/>
    <w:rsid w:val="00A950D2"/>
    <w:rsid w:val="00A955CA"/>
    <w:rsid w:val="00A96424"/>
    <w:rsid w:val="00A969CC"/>
    <w:rsid w:val="00A9762C"/>
    <w:rsid w:val="00A97C75"/>
    <w:rsid w:val="00A97DD4"/>
    <w:rsid w:val="00AA023D"/>
    <w:rsid w:val="00AA0822"/>
    <w:rsid w:val="00AA0933"/>
    <w:rsid w:val="00AA0B16"/>
    <w:rsid w:val="00AA11F7"/>
    <w:rsid w:val="00AA18A1"/>
    <w:rsid w:val="00AA1C54"/>
    <w:rsid w:val="00AA1DEC"/>
    <w:rsid w:val="00AA21B2"/>
    <w:rsid w:val="00AA3952"/>
    <w:rsid w:val="00AA45EE"/>
    <w:rsid w:val="00AA4BEA"/>
    <w:rsid w:val="00AA5511"/>
    <w:rsid w:val="00AA61BF"/>
    <w:rsid w:val="00AA6B39"/>
    <w:rsid w:val="00AA6DE9"/>
    <w:rsid w:val="00AA74E4"/>
    <w:rsid w:val="00AB0365"/>
    <w:rsid w:val="00AB0478"/>
    <w:rsid w:val="00AB0908"/>
    <w:rsid w:val="00AB1324"/>
    <w:rsid w:val="00AB1EE5"/>
    <w:rsid w:val="00AB222C"/>
    <w:rsid w:val="00AB25DF"/>
    <w:rsid w:val="00AB2D49"/>
    <w:rsid w:val="00AB3736"/>
    <w:rsid w:val="00AB3E91"/>
    <w:rsid w:val="00AB4B20"/>
    <w:rsid w:val="00AB6282"/>
    <w:rsid w:val="00AB6841"/>
    <w:rsid w:val="00AB7261"/>
    <w:rsid w:val="00AB7E5B"/>
    <w:rsid w:val="00AC101D"/>
    <w:rsid w:val="00AC1711"/>
    <w:rsid w:val="00AC1840"/>
    <w:rsid w:val="00AC1B46"/>
    <w:rsid w:val="00AC2238"/>
    <w:rsid w:val="00AC2CED"/>
    <w:rsid w:val="00AC3194"/>
    <w:rsid w:val="00AC4338"/>
    <w:rsid w:val="00AC5102"/>
    <w:rsid w:val="00AC5655"/>
    <w:rsid w:val="00AC59DC"/>
    <w:rsid w:val="00AC674F"/>
    <w:rsid w:val="00AC6F47"/>
    <w:rsid w:val="00AC7729"/>
    <w:rsid w:val="00AD0120"/>
    <w:rsid w:val="00AD040A"/>
    <w:rsid w:val="00AD041E"/>
    <w:rsid w:val="00AD043E"/>
    <w:rsid w:val="00AD06FD"/>
    <w:rsid w:val="00AD0A61"/>
    <w:rsid w:val="00AD0BB6"/>
    <w:rsid w:val="00AD20ED"/>
    <w:rsid w:val="00AD2A0D"/>
    <w:rsid w:val="00AD3165"/>
    <w:rsid w:val="00AD3612"/>
    <w:rsid w:val="00AD4370"/>
    <w:rsid w:val="00AD46C2"/>
    <w:rsid w:val="00AD49EF"/>
    <w:rsid w:val="00AD52C9"/>
    <w:rsid w:val="00AD54FE"/>
    <w:rsid w:val="00AD5574"/>
    <w:rsid w:val="00AD65FC"/>
    <w:rsid w:val="00AD6E3D"/>
    <w:rsid w:val="00AE0795"/>
    <w:rsid w:val="00AE0B76"/>
    <w:rsid w:val="00AE0B83"/>
    <w:rsid w:val="00AE0C22"/>
    <w:rsid w:val="00AE1668"/>
    <w:rsid w:val="00AE2141"/>
    <w:rsid w:val="00AE27ED"/>
    <w:rsid w:val="00AE424A"/>
    <w:rsid w:val="00AE4290"/>
    <w:rsid w:val="00AE4F89"/>
    <w:rsid w:val="00AE4FB9"/>
    <w:rsid w:val="00AE50E1"/>
    <w:rsid w:val="00AE5276"/>
    <w:rsid w:val="00AE52E2"/>
    <w:rsid w:val="00AE60CA"/>
    <w:rsid w:val="00AE69C4"/>
    <w:rsid w:val="00AE768A"/>
    <w:rsid w:val="00AE78F8"/>
    <w:rsid w:val="00AE7E95"/>
    <w:rsid w:val="00AF0E8E"/>
    <w:rsid w:val="00AF12F6"/>
    <w:rsid w:val="00AF19F3"/>
    <w:rsid w:val="00AF1ADF"/>
    <w:rsid w:val="00AF336F"/>
    <w:rsid w:val="00AF3384"/>
    <w:rsid w:val="00AF3F7C"/>
    <w:rsid w:val="00AF4A9F"/>
    <w:rsid w:val="00AF506D"/>
    <w:rsid w:val="00AF5942"/>
    <w:rsid w:val="00AF5944"/>
    <w:rsid w:val="00AF594C"/>
    <w:rsid w:val="00AF59E2"/>
    <w:rsid w:val="00AF6174"/>
    <w:rsid w:val="00AF6850"/>
    <w:rsid w:val="00AF73A1"/>
    <w:rsid w:val="00AF7590"/>
    <w:rsid w:val="00B00465"/>
    <w:rsid w:val="00B01117"/>
    <w:rsid w:val="00B013F5"/>
    <w:rsid w:val="00B0154B"/>
    <w:rsid w:val="00B02C2D"/>
    <w:rsid w:val="00B037D5"/>
    <w:rsid w:val="00B0387C"/>
    <w:rsid w:val="00B0468B"/>
    <w:rsid w:val="00B05720"/>
    <w:rsid w:val="00B05741"/>
    <w:rsid w:val="00B05E2A"/>
    <w:rsid w:val="00B05EA7"/>
    <w:rsid w:val="00B06ADA"/>
    <w:rsid w:val="00B06DC5"/>
    <w:rsid w:val="00B073EF"/>
    <w:rsid w:val="00B07C24"/>
    <w:rsid w:val="00B07DE3"/>
    <w:rsid w:val="00B116B3"/>
    <w:rsid w:val="00B11713"/>
    <w:rsid w:val="00B12834"/>
    <w:rsid w:val="00B12A2F"/>
    <w:rsid w:val="00B12BDB"/>
    <w:rsid w:val="00B12C9D"/>
    <w:rsid w:val="00B13B6D"/>
    <w:rsid w:val="00B15030"/>
    <w:rsid w:val="00B1514B"/>
    <w:rsid w:val="00B15C62"/>
    <w:rsid w:val="00B15DF4"/>
    <w:rsid w:val="00B16710"/>
    <w:rsid w:val="00B1760E"/>
    <w:rsid w:val="00B17EE5"/>
    <w:rsid w:val="00B2063B"/>
    <w:rsid w:val="00B207BD"/>
    <w:rsid w:val="00B20AFC"/>
    <w:rsid w:val="00B20EBF"/>
    <w:rsid w:val="00B22401"/>
    <w:rsid w:val="00B23533"/>
    <w:rsid w:val="00B23DFB"/>
    <w:rsid w:val="00B23E25"/>
    <w:rsid w:val="00B250E5"/>
    <w:rsid w:val="00B26150"/>
    <w:rsid w:val="00B26B9F"/>
    <w:rsid w:val="00B26CCF"/>
    <w:rsid w:val="00B27700"/>
    <w:rsid w:val="00B3296E"/>
    <w:rsid w:val="00B33AD8"/>
    <w:rsid w:val="00B345E5"/>
    <w:rsid w:val="00B34C67"/>
    <w:rsid w:val="00B34E05"/>
    <w:rsid w:val="00B35196"/>
    <w:rsid w:val="00B3535A"/>
    <w:rsid w:val="00B35663"/>
    <w:rsid w:val="00B36527"/>
    <w:rsid w:val="00B367E6"/>
    <w:rsid w:val="00B3680B"/>
    <w:rsid w:val="00B37AF0"/>
    <w:rsid w:val="00B37CC4"/>
    <w:rsid w:val="00B37F09"/>
    <w:rsid w:val="00B400EC"/>
    <w:rsid w:val="00B40312"/>
    <w:rsid w:val="00B40542"/>
    <w:rsid w:val="00B40963"/>
    <w:rsid w:val="00B426C8"/>
    <w:rsid w:val="00B43553"/>
    <w:rsid w:val="00B43A2C"/>
    <w:rsid w:val="00B44ACA"/>
    <w:rsid w:val="00B44D6D"/>
    <w:rsid w:val="00B456ED"/>
    <w:rsid w:val="00B457AB"/>
    <w:rsid w:val="00B45C7A"/>
    <w:rsid w:val="00B45E54"/>
    <w:rsid w:val="00B4662E"/>
    <w:rsid w:val="00B46C81"/>
    <w:rsid w:val="00B47311"/>
    <w:rsid w:val="00B47994"/>
    <w:rsid w:val="00B479EA"/>
    <w:rsid w:val="00B47AD8"/>
    <w:rsid w:val="00B47D1C"/>
    <w:rsid w:val="00B47FAD"/>
    <w:rsid w:val="00B50423"/>
    <w:rsid w:val="00B50883"/>
    <w:rsid w:val="00B51F62"/>
    <w:rsid w:val="00B52248"/>
    <w:rsid w:val="00B52E51"/>
    <w:rsid w:val="00B550A7"/>
    <w:rsid w:val="00B55244"/>
    <w:rsid w:val="00B55735"/>
    <w:rsid w:val="00B56105"/>
    <w:rsid w:val="00B56990"/>
    <w:rsid w:val="00B5770E"/>
    <w:rsid w:val="00B57767"/>
    <w:rsid w:val="00B57C04"/>
    <w:rsid w:val="00B57C1B"/>
    <w:rsid w:val="00B602D1"/>
    <w:rsid w:val="00B60831"/>
    <w:rsid w:val="00B612E4"/>
    <w:rsid w:val="00B61654"/>
    <w:rsid w:val="00B61B6C"/>
    <w:rsid w:val="00B61E4A"/>
    <w:rsid w:val="00B624E6"/>
    <w:rsid w:val="00B62ED9"/>
    <w:rsid w:val="00B6329B"/>
    <w:rsid w:val="00B63970"/>
    <w:rsid w:val="00B640AE"/>
    <w:rsid w:val="00B643B2"/>
    <w:rsid w:val="00B661B0"/>
    <w:rsid w:val="00B66CF0"/>
    <w:rsid w:val="00B677F3"/>
    <w:rsid w:val="00B70377"/>
    <w:rsid w:val="00B708F6"/>
    <w:rsid w:val="00B70F6A"/>
    <w:rsid w:val="00B717F7"/>
    <w:rsid w:val="00B71C74"/>
    <w:rsid w:val="00B72425"/>
    <w:rsid w:val="00B73BBA"/>
    <w:rsid w:val="00B73CD3"/>
    <w:rsid w:val="00B741F9"/>
    <w:rsid w:val="00B75409"/>
    <w:rsid w:val="00B75947"/>
    <w:rsid w:val="00B77A09"/>
    <w:rsid w:val="00B77D2F"/>
    <w:rsid w:val="00B7BDF7"/>
    <w:rsid w:val="00B8022A"/>
    <w:rsid w:val="00B80C69"/>
    <w:rsid w:val="00B81725"/>
    <w:rsid w:val="00B81FA8"/>
    <w:rsid w:val="00B832EF"/>
    <w:rsid w:val="00B83406"/>
    <w:rsid w:val="00B83843"/>
    <w:rsid w:val="00B838C2"/>
    <w:rsid w:val="00B83D4A"/>
    <w:rsid w:val="00B83FB6"/>
    <w:rsid w:val="00B867AE"/>
    <w:rsid w:val="00B86D82"/>
    <w:rsid w:val="00B873C6"/>
    <w:rsid w:val="00B87914"/>
    <w:rsid w:val="00B87A73"/>
    <w:rsid w:val="00B90902"/>
    <w:rsid w:val="00B90913"/>
    <w:rsid w:val="00B90F1E"/>
    <w:rsid w:val="00B90F29"/>
    <w:rsid w:val="00B90FCC"/>
    <w:rsid w:val="00B9151B"/>
    <w:rsid w:val="00B918FA"/>
    <w:rsid w:val="00B9327E"/>
    <w:rsid w:val="00B93480"/>
    <w:rsid w:val="00B94624"/>
    <w:rsid w:val="00B94A8B"/>
    <w:rsid w:val="00B954D3"/>
    <w:rsid w:val="00B957ED"/>
    <w:rsid w:val="00B95963"/>
    <w:rsid w:val="00B96931"/>
    <w:rsid w:val="00B969F1"/>
    <w:rsid w:val="00B97101"/>
    <w:rsid w:val="00B97282"/>
    <w:rsid w:val="00BA027F"/>
    <w:rsid w:val="00BA041D"/>
    <w:rsid w:val="00BA04BB"/>
    <w:rsid w:val="00BA1EE8"/>
    <w:rsid w:val="00BA22BB"/>
    <w:rsid w:val="00BA2322"/>
    <w:rsid w:val="00BA2375"/>
    <w:rsid w:val="00BA24F0"/>
    <w:rsid w:val="00BA261C"/>
    <w:rsid w:val="00BA2E0E"/>
    <w:rsid w:val="00BA2FB8"/>
    <w:rsid w:val="00BA453F"/>
    <w:rsid w:val="00BA4A7C"/>
    <w:rsid w:val="00BA6728"/>
    <w:rsid w:val="00BA6954"/>
    <w:rsid w:val="00BA7047"/>
    <w:rsid w:val="00BA7608"/>
    <w:rsid w:val="00BA768F"/>
    <w:rsid w:val="00BB04B8"/>
    <w:rsid w:val="00BB06A2"/>
    <w:rsid w:val="00BB0CAB"/>
    <w:rsid w:val="00BB0E1A"/>
    <w:rsid w:val="00BB15E6"/>
    <w:rsid w:val="00BB186D"/>
    <w:rsid w:val="00BB1E6E"/>
    <w:rsid w:val="00BB2CAB"/>
    <w:rsid w:val="00BB2FBC"/>
    <w:rsid w:val="00BB35E0"/>
    <w:rsid w:val="00BB3D16"/>
    <w:rsid w:val="00BB42EC"/>
    <w:rsid w:val="00BB4346"/>
    <w:rsid w:val="00BB4665"/>
    <w:rsid w:val="00BB46E2"/>
    <w:rsid w:val="00BB4FE3"/>
    <w:rsid w:val="00BB4FE9"/>
    <w:rsid w:val="00BC0443"/>
    <w:rsid w:val="00BC051A"/>
    <w:rsid w:val="00BC0826"/>
    <w:rsid w:val="00BC1734"/>
    <w:rsid w:val="00BC20D1"/>
    <w:rsid w:val="00BC311A"/>
    <w:rsid w:val="00BC4E19"/>
    <w:rsid w:val="00BC6284"/>
    <w:rsid w:val="00BC6BAF"/>
    <w:rsid w:val="00BC6FA6"/>
    <w:rsid w:val="00BC73A6"/>
    <w:rsid w:val="00BC7646"/>
    <w:rsid w:val="00BC7E40"/>
    <w:rsid w:val="00BC8FB7"/>
    <w:rsid w:val="00BD00C6"/>
    <w:rsid w:val="00BD0C8C"/>
    <w:rsid w:val="00BD119D"/>
    <w:rsid w:val="00BD12BB"/>
    <w:rsid w:val="00BD1E56"/>
    <w:rsid w:val="00BD2017"/>
    <w:rsid w:val="00BD21C8"/>
    <w:rsid w:val="00BD2610"/>
    <w:rsid w:val="00BD28D6"/>
    <w:rsid w:val="00BD33DE"/>
    <w:rsid w:val="00BD3466"/>
    <w:rsid w:val="00BD3795"/>
    <w:rsid w:val="00BD3F0B"/>
    <w:rsid w:val="00BD5050"/>
    <w:rsid w:val="00BD6073"/>
    <w:rsid w:val="00BD639D"/>
    <w:rsid w:val="00BD75CF"/>
    <w:rsid w:val="00BD79A0"/>
    <w:rsid w:val="00BD7FAB"/>
    <w:rsid w:val="00BDD401"/>
    <w:rsid w:val="00BE018E"/>
    <w:rsid w:val="00BE03B1"/>
    <w:rsid w:val="00BE1AE3"/>
    <w:rsid w:val="00BE1B16"/>
    <w:rsid w:val="00BE1EC8"/>
    <w:rsid w:val="00BE1FAE"/>
    <w:rsid w:val="00BE34B8"/>
    <w:rsid w:val="00BE4635"/>
    <w:rsid w:val="00BE46BF"/>
    <w:rsid w:val="00BE4CDF"/>
    <w:rsid w:val="00BE55E9"/>
    <w:rsid w:val="00BE5F28"/>
    <w:rsid w:val="00BE6882"/>
    <w:rsid w:val="00BE6BA8"/>
    <w:rsid w:val="00BE6ED4"/>
    <w:rsid w:val="00BE7481"/>
    <w:rsid w:val="00BE779E"/>
    <w:rsid w:val="00BE7E3F"/>
    <w:rsid w:val="00BF0774"/>
    <w:rsid w:val="00BF0DC3"/>
    <w:rsid w:val="00BF152B"/>
    <w:rsid w:val="00BF1F14"/>
    <w:rsid w:val="00BF21A1"/>
    <w:rsid w:val="00BF24DD"/>
    <w:rsid w:val="00BF283F"/>
    <w:rsid w:val="00BF2A90"/>
    <w:rsid w:val="00BF3327"/>
    <w:rsid w:val="00BF52EF"/>
    <w:rsid w:val="00BF6236"/>
    <w:rsid w:val="00BF62DF"/>
    <w:rsid w:val="00BF6FF2"/>
    <w:rsid w:val="00BF7166"/>
    <w:rsid w:val="00BF7C7A"/>
    <w:rsid w:val="00C00004"/>
    <w:rsid w:val="00C0024C"/>
    <w:rsid w:val="00C0045E"/>
    <w:rsid w:val="00C00595"/>
    <w:rsid w:val="00C015BE"/>
    <w:rsid w:val="00C02092"/>
    <w:rsid w:val="00C0372E"/>
    <w:rsid w:val="00C041FF"/>
    <w:rsid w:val="00C04268"/>
    <w:rsid w:val="00C05170"/>
    <w:rsid w:val="00C05242"/>
    <w:rsid w:val="00C05EBE"/>
    <w:rsid w:val="00C06B3C"/>
    <w:rsid w:val="00C101CB"/>
    <w:rsid w:val="00C10462"/>
    <w:rsid w:val="00C10502"/>
    <w:rsid w:val="00C10516"/>
    <w:rsid w:val="00C10A78"/>
    <w:rsid w:val="00C10B56"/>
    <w:rsid w:val="00C1169A"/>
    <w:rsid w:val="00C117E7"/>
    <w:rsid w:val="00C123E4"/>
    <w:rsid w:val="00C12992"/>
    <w:rsid w:val="00C1322D"/>
    <w:rsid w:val="00C13CBD"/>
    <w:rsid w:val="00C14A93"/>
    <w:rsid w:val="00C15912"/>
    <w:rsid w:val="00C15F72"/>
    <w:rsid w:val="00C164D8"/>
    <w:rsid w:val="00C1694A"/>
    <w:rsid w:val="00C16C10"/>
    <w:rsid w:val="00C17BE9"/>
    <w:rsid w:val="00C17DE1"/>
    <w:rsid w:val="00C23878"/>
    <w:rsid w:val="00C23D93"/>
    <w:rsid w:val="00C24460"/>
    <w:rsid w:val="00C24734"/>
    <w:rsid w:val="00C247C0"/>
    <w:rsid w:val="00C2606B"/>
    <w:rsid w:val="00C26426"/>
    <w:rsid w:val="00C2671C"/>
    <w:rsid w:val="00C26928"/>
    <w:rsid w:val="00C26988"/>
    <w:rsid w:val="00C26ACA"/>
    <w:rsid w:val="00C2746B"/>
    <w:rsid w:val="00C27E00"/>
    <w:rsid w:val="00C30B00"/>
    <w:rsid w:val="00C30C76"/>
    <w:rsid w:val="00C314F7"/>
    <w:rsid w:val="00C3215F"/>
    <w:rsid w:val="00C3234B"/>
    <w:rsid w:val="00C32E75"/>
    <w:rsid w:val="00C33F84"/>
    <w:rsid w:val="00C33FB4"/>
    <w:rsid w:val="00C34F36"/>
    <w:rsid w:val="00C356AB"/>
    <w:rsid w:val="00C35852"/>
    <w:rsid w:val="00C35D5C"/>
    <w:rsid w:val="00C3649A"/>
    <w:rsid w:val="00C37C67"/>
    <w:rsid w:val="00C37E42"/>
    <w:rsid w:val="00C37E52"/>
    <w:rsid w:val="00C401DD"/>
    <w:rsid w:val="00C402DA"/>
    <w:rsid w:val="00C40354"/>
    <w:rsid w:val="00C407F8"/>
    <w:rsid w:val="00C421AE"/>
    <w:rsid w:val="00C42D14"/>
    <w:rsid w:val="00C42D6D"/>
    <w:rsid w:val="00C42EBA"/>
    <w:rsid w:val="00C44229"/>
    <w:rsid w:val="00C448FC"/>
    <w:rsid w:val="00C449B5"/>
    <w:rsid w:val="00C44F14"/>
    <w:rsid w:val="00C45D23"/>
    <w:rsid w:val="00C4635B"/>
    <w:rsid w:val="00C463AD"/>
    <w:rsid w:val="00C46BEE"/>
    <w:rsid w:val="00C46C8E"/>
    <w:rsid w:val="00C46DB4"/>
    <w:rsid w:val="00C4742A"/>
    <w:rsid w:val="00C50D65"/>
    <w:rsid w:val="00C5206A"/>
    <w:rsid w:val="00C52D34"/>
    <w:rsid w:val="00C53228"/>
    <w:rsid w:val="00C53AA0"/>
    <w:rsid w:val="00C53D2A"/>
    <w:rsid w:val="00C54193"/>
    <w:rsid w:val="00C5481B"/>
    <w:rsid w:val="00C54ECF"/>
    <w:rsid w:val="00C550F9"/>
    <w:rsid w:val="00C55817"/>
    <w:rsid w:val="00C57C62"/>
    <w:rsid w:val="00C6008E"/>
    <w:rsid w:val="00C60336"/>
    <w:rsid w:val="00C604A6"/>
    <w:rsid w:val="00C60DF3"/>
    <w:rsid w:val="00C61A93"/>
    <w:rsid w:val="00C62BBB"/>
    <w:rsid w:val="00C642AA"/>
    <w:rsid w:val="00C64C2D"/>
    <w:rsid w:val="00C6514B"/>
    <w:rsid w:val="00C65818"/>
    <w:rsid w:val="00C65BAB"/>
    <w:rsid w:val="00C65CC5"/>
    <w:rsid w:val="00C66390"/>
    <w:rsid w:val="00C666F8"/>
    <w:rsid w:val="00C66975"/>
    <w:rsid w:val="00C66B4E"/>
    <w:rsid w:val="00C67144"/>
    <w:rsid w:val="00C671AE"/>
    <w:rsid w:val="00C67D3A"/>
    <w:rsid w:val="00C67D9D"/>
    <w:rsid w:val="00C701A5"/>
    <w:rsid w:val="00C7062D"/>
    <w:rsid w:val="00C70644"/>
    <w:rsid w:val="00C706A7"/>
    <w:rsid w:val="00C70DA9"/>
    <w:rsid w:val="00C71941"/>
    <w:rsid w:val="00C73628"/>
    <w:rsid w:val="00C736DA"/>
    <w:rsid w:val="00C749EA"/>
    <w:rsid w:val="00C74C6C"/>
    <w:rsid w:val="00C74D1D"/>
    <w:rsid w:val="00C750A9"/>
    <w:rsid w:val="00C75691"/>
    <w:rsid w:val="00C75CBB"/>
    <w:rsid w:val="00C76727"/>
    <w:rsid w:val="00C76998"/>
    <w:rsid w:val="00C779CD"/>
    <w:rsid w:val="00C80DBD"/>
    <w:rsid w:val="00C81A52"/>
    <w:rsid w:val="00C81D8A"/>
    <w:rsid w:val="00C8399B"/>
    <w:rsid w:val="00C84062"/>
    <w:rsid w:val="00C8410C"/>
    <w:rsid w:val="00C843B3"/>
    <w:rsid w:val="00C844EE"/>
    <w:rsid w:val="00C84810"/>
    <w:rsid w:val="00C8517D"/>
    <w:rsid w:val="00C85DA7"/>
    <w:rsid w:val="00C8610A"/>
    <w:rsid w:val="00C87D2F"/>
    <w:rsid w:val="00C904C4"/>
    <w:rsid w:val="00C90761"/>
    <w:rsid w:val="00C90FDA"/>
    <w:rsid w:val="00C91158"/>
    <w:rsid w:val="00C91B80"/>
    <w:rsid w:val="00C91C97"/>
    <w:rsid w:val="00C91E89"/>
    <w:rsid w:val="00C92420"/>
    <w:rsid w:val="00C92854"/>
    <w:rsid w:val="00C92937"/>
    <w:rsid w:val="00C92EF8"/>
    <w:rsid w:val="00C93726"/>
    <w:rsid w:val="00C93DF9"/>
    <w:rsid w:val="00C93E1C"/>
    <w:rsid w:val="00C94012"/>
    <w:rsid w:val="00C94B15"/>
    <w:rsid w:val="00C9574A"/>
    <w:rsid w:val="00C97130"/>
    <w:rsid w:val="00C9732E"/>
    <w:rsid w:val="00C9759F"/>
    <w:rsid w:val="00C97F94"/>
    <w:rsid w:val="00CA0870"/>
    <w:rsid w:val="00CA09B5"/>
    <w:rsid w:val="00CA1198"/>
    <w:rsid w:val="00CA1C70"/>
    <w:rsid w:val="00CA2710"/>
    <w:rsid w:val="00CA2FB9"/>
    <w:rsid w:val="00CA3311"/>
    <w:rsid w:val="00CA3B1A"/>
    <w:rsid w:val="00CA461C"/>
    <w:rsid w:val="00CA46D1"/>
    <w:rsid w:val="00CA4D1B"/>
    <w:rsid w:val="00CA5249"/>
    <w:rsid w:val="00CA52B4"/>
    <w:rsid w:val="00CA566F"/>
    <w:rsid w:val="00CA5A75"/>
    <w:rsid w:val="00CA60D0"/>
    <w:rsid w:val="00CA68BB"/>
    <w:rsid w:val="00CA6B48"/>
    <w:rsid w:val="00CA6CB1"/>
    <w:rsid w:val="00CA6EF9"/>
    <w:rsid w:val="00CA702E"/>
    <w:rsid w:val="00CA7A95"/>
    <w:rsid w:val="00CA7E6C"/>
    <w:rsid w:val="00CB0A2D"/>
    <w:rsid w:val="00CB0B53"/>
    <w:rsid w:val="00CB0CE6"/>
    <w:rsid w:val="00CB2034"/>
    <w:rsid w:val="00CB2213"/>
    <w:rsid w:val="00CB2295"/>
    <w:rsid w:val="00CB2451"/>
    <w:rsid w:val="00CB26AD"/>
    <w:rsid w:val="00CB2F76"/>
    <w:rsid w:val="00CB3306"/>
    <w:rsid w:val="00CB459E"/>
    <w:rsid w:val="00CB5771"/>
    <w:rsid w:val="00CB67D4"/>
    <w:rsid w:val="00CB6990"/>
    <w:rsid w:val="00CB6E2F"/>
    <w:rsid w:val="00CB75CE"/>
    <w:rsid w:val="00CB7847"/>
    <w:rsid w:val="00CC0675"/>
    <w:rsid w:val="00CC123F"/>
    <w:rsid w:val="00CC1262"/>
    <w:rsid w:val="00CC2F4E"/>
    <w:rsid w:val="00CC3F7A"/>
    <w:rsid w:val="00CC482F"/>
    <w:rsid w:val="00CC53B3"/>
    <w:rsid w:val="00CC543D"/>
    <w:rsid w:val="00CC54BC"/>
    <w:rsid w:val="00CC5C56"/>
    <w:rsid w:val="00CC5D7C"/>
    <w:rsid w:val="00CC6ACE"/>
    <w:rsid w:val="00CC75A0"/>
    <w:rsid w:val="00CD0357"/>
    <w:rsid w:val="00CD145D"/>
    <w:rsid w:val="00CD16F9"/>
    <w:rsid w:val="00CD18B9"/>
    <w:rsid w:val="00CD19A7"/>
    <w:rsid w:val="00CD28D1"/>
    <w:rsid w:val="00CD2B9E"/>
    <w:rsid w:val="00CD3493"/>
    <w:rsid w:val="00CD46F6"/>
    <w:rsid w:val="00CD4847"/>
    <w:rsid w:val="00CD49B0"/>
    <w:rsid w:val="00CD51C1"/>
    <w:rsid w:val="00CD69D9"/>
    <w:rsid w:val="00CD6A7F"/>
    <w:rsid w:val="00CD6D3D"/>
    <w:rsid w:val="00CD6D45"/>
    <w:rsid w:val="00CD73A7"/>
    <w:rsid w:val="00CD7A13"/>
    <w:rsid w:val="00CD7BE1"/>
    <w:rsid w:val="00CD7DB7"/>
    <w:rsid w:val="00CE17BB"/>
    <w:rsid w:val="00CE1F80"/>
    <w:rsid w:val="00CE2153"/>
    <w:rsid w:val="00CE362E"/>
    <w:rsid w:val="00CE381A"/>
    <w:rsid w:val="00CE427B"/>
    <w:rsid w:val="00CE4A56"/>
    <w:rsid w:val="00CE5A1C"/>
    <w:rsid w:val="00CE5A90"/>
    <w:rsid w:val="00CE6A55"/>
    <w:rsid w:val="00CE6E07"/>
    <w:rsid w:val="00CE6F59"/>
    <w:rsid w:val="00CF0291"/>
    <w:rsid w:val="00CF03BF"/>
    <w:rsid w:val="00CF0F00"/>
    <w:rsid w:val="00CF1A3C"/>
    <w:rsid w:val="00CF1B98"/>
    <w:rsid w:val="00CF2533"/>
    <w:rsid w:val="00CF27E4"/>
    <w:rsid w:val="00CF2CC9"/>
    <w:rsid w:val="00CF307E"/>
    <w:rsid w:val="00CF3093"/>
    <w:rsid w:val="00CF3287"/>
    <w:rsid w:val="00CF3B63"/>
    <w:rsid w:val="00CF4487"/>
    <w:rsid w:val="00CF4583"/>
    <w:rsid w:val="00CF4C9B"/>
    <w:rsid w:val="00CF55BF"/>
    <w:rsid w:val="00CF5D0D"/>
    <w:rsid w:val="00CF5E4A"/>
    <w:rsid w:val="00CF5ED4"/>
    <w:rsid w:val="00CF6019"/>
    <w:rsid w:val="00CF6160"/>
    <w:rsid w:val="00CF6CD6"/>
    <w:rsid w:val="00D00E03"/>
    <w:rsid w:val="00D00E65"/>
    <w:rsid w:val="00D0122B"/>
    <w:rsid w:val="00D022FC"/>
    <w:rsid w:val="00D0336E"/>
    <w:rsid w:val="00D03D82"/>
    <w:rsid w:val="00D0404D"/>
    <w:rsid w:val="00D044B2"/>
    <w:rsid w:val="00D047BC"/>
    <w:rsid w:val="00D055C0"/>
    <w:rsid w:val="00D05CBB"/>
    <w:rsid w:val="00D0644E"/>
    <w:rsid w:val="00D06AB4"/>
    <w:rsid w:val="00D0776C"/>
    <w:rsid w:val="00D07A62"/>
    <w:rsid w:val="00D0E5B0"/>
    <w:rsid w:val="00D10484"/>
    <w:rsid w:val="00D10735"/>
    <w:rsid w:val="00D10FEA"/>
    <w:rsid w:val="00D112F5"/>
    <w:rsid w:val="00D1190E"/>
    <w:rsid w:val="00D138C8"/>
    <w:rsid w:val="00D144CB"/>
    <w:rsid w:val="00D14823"/>
    <w:rsid w:val="00D15A80"/>
    <w:rsid w:val="00D163BC"/>
    <w:rsid w:val="00D16B94"/>
    <w:rsid w:val="00D16F8F"/>
    <w:rsid w:val="00D1727A"/>
    <w:rsid w:val="00D17297"/>
    <w:rsid w:val="00D17FF2"/>
    <w:rsid w:val="00D1F6E5"/>
    <w:rsid w:val="00D20B86"/>
    <w:rsid w:val="00D21582"/>
    <w:rsid w:val="00D22880"/>
    <w:rsid w:val="00D22A51"/>
    <w:rsid w:val="00D2405B"/>
    <w:rsid w:val="00D24300"/>
    <w:rsid w:val="00D24A55"/>
    <w:rsid w:val="00D24FD5"/>
    <w:rsid w:val="00D25EC5"/>
    <w:rsid w:val="00D25FBD"/>
    <w:rsid w:val="00D31C34"/>
    <w:rsid w:val="00D3262B"/>
    <w:rsid w:val="00D32735"/>
    <w:rsid w:val="00D32E95"/>
    <w:rsid w:val="00D339F4"/>
    <w:rsid w:val="00D340FC"/>
    <w:rsid w:val="00D344FA"/>
    <w:rsid w:val="00D3491A"/>
    <w:rsid w:val="00D34CFA"/>
    <w:rsid w:val="00D34F97"/>
    <w:rsid w:val="00D35026"/>
    <w:rsid w:val="00D35135"/>
    <w:rsid w:val="00D353F7"/>
    <w:rsid w:val="00D3609F"/>
    <w:rsid w:val="00D36243"/>
    <w:rsid w:val="00D36D57"/>
    <w:rsid w:val="00D36E18"/>
    <w:rsid w:val="00D36E2F"/>
    <w:rsid w:val="00D4081C"/>
    <w:rsid w:val="00D42A02"/>
    <w:rsid w:val="00D42D3B"/>
    <w:rsid w:val="00D43668"/>
    <w:rsid w:val="00D439CA"/>
    <w:rsid w:val="00D43A15"/>
    <w:rsid w:val="00D43FB7"/>
    <w:rsid w:val="00D43FFA"/>
    <w:rsid w:val="00D440E6"/>
    <w:rsid w:val="00D44B77"/>
    <w:rsid w:val="00D44C75"/>
    <w:rsid w:val="00D4569C"/>
    <w:rsid w:val="00D45958"/>
    <w:rsid w:val="00D45B3F"/>
    <w:rsid w:val="00D46829"/>
    <w:rsid w:val="00D4697D"/>
    <w:rsid w:val="00D46ABB"/>
    <w:rsid w:val="00D46D97"/>
    <w:rsid w:val="00D47118"/>
    <w:rsid w:val="00D472EE"/>
    <w:rsid w:val="00D474A5"/>
    <w:rsid w:val="00D47829"/>
    <w:rsid w:val="00D49FB0"/>
    <w:rsid w:val="00D505D7"/>
    <w:rsid w:val="00D510FA"/>
    <w:rsid w:val="00D52556"/>
    <w:rsid w:val="00D52B85"/>
    <w:rsid w:val="00D52F44"/>
    <w:rsid w:val="00D533FF"/>
    <w:rsid w:val="00D53D8B"/>
    <w:rsid w:val="00D53DCF"/>
    <w:rsid w:val="00D551B9"/>
    <w:rsid w:val="00D558E7"/>
    <w:rsid w:val="00D55E53"/>
    <w:rsid w:val="00D5771D"/>
    <w:rsid w:val="00D579C8"/>
    <w:rsid w:val="00D57A9D"/>
    <w:rsid w:val="00D60A75"/>
    <w:rsid w:val="00D60EB7"/>
    <w:rsid w:val="00D610EF"/>
    <w:rsid w:val="00D6130A"/>
    <w:rsid w:val="00D61596"/>
    <w:rsid w:val="00D6195E"/>
    <w:rsid w:val="00D61DE8"/>
    <w:rsid w:val="00D61E50"/>
    <w:rsid w:val="00D61FA8"/>
    <w:rsid w:val="00D624B3"/>
    <w:rsid w:val="00D631D2"/>
    <w:rsid w:val="00D63786"/>
    <w:rsid w:val="00D63864"/>
    <w:rsid w:val="00D64130"/>
    <w:rsid w:val="00D6447E"/>
    <w:rsid w:val="00D64DCC"/>
    <w:rsid w:val="00D65280"/>
    <w:rsid w:val="00D654A9"/>
    <w:rsid w:val="00D65D98"/>
    <w:rsid w:val="00D6607D"/>
    <w:rsid w:val="00D66696"/>
    <w:rsid w:val="00D6717F"/>
    <w:rsid w:val="00D70346"/>
    <w:rsid w:val="00D7056F"/>
    <w:rsid w:val="00D70BAE"/>
    <w:rsid w:val="00D70C0B"/>
    <w:rsid w:val="00D712A2"/>
    <w:rsid w:val="00D7143E"/>
    <w:rsid w:val="00D719CA"/>
    <w:rsid w:val="00D72225"/>
    <w:rsid w:val="00D72662"/>
    <w:rsid w:val="00D7329A"/>
    <w:rsid w:val="00D7355A"/>
    <w:rsid w:val="00D745D9"/>
    <w:rsid w:val="00D74C7C"/>
    <w:rsid w:val="00D74E95"/>
    <w:rsid w:val="00D75830"/>
    <w:rsid w:val="00D75CA6"/>
    <w:rsid w:val="00D75D4B"/>
    <w:rsid w:val="00D811FD"/>
    <w:rsid w:val="00D81DE7"/>
    <w:rsid w:val="00D82574"/>
    <w:rsid w:val="00D850F5"/>
    <w:rsid w:val="00D860A5"/>
    <w:rsid w:val="00D870E0"/>
    <w:rsid w:val="00D90EB1"/>
    <w:rsid w:val="00D91031"/>
    <w:rsid w:val="00D91A9C"/>
    <w:rsid w:val="00D92405"/>
    <w:rsid w:val="00D929CC"/>
    <w:rsid w:val="00D92BCE"/>
    <w:rsid w:val="00D94716"/>
    <w:rsid w:val="00D954E1"/>
    <w:rsid w:val="00D95764"/>
    <w:rsid w:val="00D97A59"/>
    <w:rsid w:val="00D97C33"/>
    <w:rsid w:val="00DA00A4"/>
    <w:rsid w:val="00DA1211"/>
    <w:rsid w:val="00DA13D6"/>
    <w:rsid w:val="00DA1974"/>
    <w:rsid w:val="00DA2342"/>
    <w:rsid w:val="00DA2633"/>
    <w:rsid w:val="00DA3883"/>
    <w:rsid w:val="00DA46D1"/>
    <w:rsid w:val="00DA4C2B"/>
    <w:rsid w:val="00DA5279"/>
    <w:rsid w:val="00DA5503"/>
    <w:rsid w:val="00DA6603"/>
    <w:rsid w:val="00DA6BCD"/>
    <w:rsid w:val="00DB0A72"/>
    <w:rsid w:val="00DB2536"/>
    <w:rsid w:val="00DB2AE0"/>
    <w:rsid w:val="00DB3798"/>
    <w:rsid w:val="00DB3986"/>
    <w:rsid w:val="00DB3C6E"/>
    <w:rsid w:val="00DB59A5"/>
    <w:rsid w:val="00DB5C1C"/>
    <w:rsid w:val="00DB6141"/>
    <w:rsid w:val="00DB61B0"/>
    <w:rsid w:val="00DB6834"/>
    <w:rsid w:val="00DB6C71"/>
    <w:rsid w:val="00DB7061"/>
    <w:rsid w:val="00DC001F"/>
    <w:rsid w:val="00DC0046"/>
    <w:rsid w:val="00DC0069"/>
    <w:rsid w:val="00DC03B8"/>
    <w:rsid w:val="00DC0457"/>
    <w:rsid w:val="00DC098B"/>
    <w:rsid w:val="00DC1241"/>
    <w:rsid w:val="00DC1F25"/>
    <w:rsid w:val="00DC273E"/>
    <w:rsid w:val="00DC2E9F"/>
    <w:rsid w:val="00DC3AB9"/>
    <w:rsid w:val="00DC3D4D"/>
    <w:rsid w:val="00DC4801"/>
    <w:rsid w:val="00DC6374"/>
    <w:rsid w:val="00DC63B1"/>
    <w:rsid w:val="00DC6872"/>
    <w:rsid w:val="00DC7B48"/>
    <w:rsid w:val="00DC7ECB"/>
    <w:rsid w:val="00DD00D3"/>
    <w:rsid w:val="00DD0B7C"/>
    <w:rsid w:val="00DD2D9F"/>
    <w:rsid w:val="00DD37BD"/>
    <w:rsid w:val="00DD3E6F"/>
    <w:rsid w:val="00DD3E9B"/>
    <w:rsid w:val="00DD5A1F"/>
    <w:rsid w:val="00DD5E9E"/>
    <w:rsid w:val="00DD7747"/>
    <w:rsid w:val="00DE013F"/>
    <w:rsid w:val="00DE037D"/>
    <w:rsid w:val="00DE241E"/>
    <w:rsid w:val="00DE2694"/>
    <w:rsid w:val="00DE2C3D"/>
    <w:rsid w:val="00DE2F19"/>
    <w:rsid w:val="00DE32ED"/>
    <w:rsid w:val="00DE3840"/>
    <w:rsid w:val="00DE4CCA"/>
    <w:rsid w:val="00DE4F23"/>
    <w:rsid w:val="00DE5566"/>
    <w:rsid w:val="00DE5F5B"/>
    <w:rsid w:val="00DE5F99"/>
    <w:rsid w:val="00DE696F"/>
    <w:rsid w:val="00DE69EA"/>
    <w:rsid w:val="00DE6BAB"/>
    <w:rsid w:val="00DE756E"/>
    <w:rsid w:val="00DF01DD"/>
    <w:rsid w:val="00DF06CD"/>
    <w:rsid w:val="00DF0BD1"/>
    <w:rsid w:val="00DF1D8F"/>
    <w:rsid w:val="00DF2073"/>
    <w:rsid w:val="00DF2DC6"/>
    <w:rsid w:val="00DF356C"/>
    <w:rsid w:val="00DF47E1"/>
    <w:rsid w:val="00DF6767"/>
    <w:rsid w:val="00DF6FB7"/>
    <w:rsid w:val="00DF7FE8"/>
    <w:rsid w:val="00DFF58E"/>
    <w:rsid w:val="00E00369"/>
    <w:rsid w:val="00E00611"/>
    <w:rsid w:val="00E00919"/>
    <w:rsid w:val="00E01056"/>
    <w:rsid w:val="00E014D8"/>
    <w:rsid w:val="00E02A8C"/>
    <w:rsid w:val="00E02E10"/>
    <w:rsid w:val="00E031BB"/>
    <w:rsid w:val="00E03E6B"/>
    <w:rsid w:val="00E04092"/>
    <w:rsid w:val="00E0425F"/>
    <w:rsid w:val="00E04504"/>
    <w:rsid w:val="00E0459F"/>
    <w:rsid w:val="00E04D30"/>
    <w:rsid w:val="00E054B6"/>
    <w:rsid w:val="00E0578E"/>
    <w:rsid w:val="00E05E74"/>
    <w:rsid w:val="00E073D7"/>
    <w:rsid w:val="00E07F8C"/>
    <w:rsid w:val="00E0F99B"/>
    <w:rsid w:val="00E112F9"/>
    <w:rsid w:val="00E127CB"/>
    <w:rsid w:val="00E127E4"/>
    <w:rsid w:val="00E1316A"/>
    <w:rsid w:val="00E13FF9"/>
    <w:rsid w:val="00E1553E"/>
    <w:rsid w:val="00E1599E"/>
    <w:rsid w:val="00E159B7"/>
    <w:rsid w:val="00E15B52"/>
    <w:rsid w:val="00E15ED5"/>
    <w:rsid w:val="00E16331"/>
    <w:rsid w:val="00E16D15"/>
    <w:rsid w:val="00E174E7"/>
    <w:rsid w:val="00E17637"/>
    <w:rsid w:val="00E178E8"/>
    <w:rsid w:val="00E17EA9"/>
    <w:rsid w:val="00E20469"/>
    <w:rsid w:val="00E2058D"/>
    <w:rsid w:val="00E21207"/>
    <w:rsid w:val="00E2124A"/>
    <w:rsid w:val="00E218AC"/>
    <w:rsid w:val="00E21D94"/>
    <w:rsid w:val="00E220C6"/>
    <w:rsid w:val="00E222AC"/>
    <w:rsid w:val="00E2235A"/>
    <w:rsid w:val="00E226A6"/>
    <w:rsid w:val="00E227E0"/>
    <w:rsid w:val="00E23396"/>
    <w:rsid w:val="00E23B8B"/>
    <w:rsid w:val="00E240D2"/>
    <w:rsid w:val="00E243CA"/>
    <w:rsid w:val="00E246E3"/>
    <w:rsid w:val="00E24D66"/>
    <w:rsid w:val="00E2551D"/>
    <w:rsid w:val="00E25AE6"/>
    <w:rsid w:val="00E26566"/>
    <w:rsid w:val="00E2674A"/>
    <w:rsid w:val="00E26878"/>
    <w:rsid w:val="00E26E69"/>
    <w:rsid w:val="00E27333"/>
    <w:rsid w:val="00E278D2"/>
    <w:rsid w:val="00E30495"/>
    <w:rsid w:val="00E30AEA"/>
    <w:rsid w:val="00E31B4B"/>
    <w:rsid w:val="00E31B83"/>
    <w:rsid w:val="00E32E9E"/>
    <w:rsid w:val="00E32ED9"/>
    <w:rsid w:val="00E333B3"/>
    <w:rsid w:val="00E335F1"/>
    <w:rsid w:val="00E33B27"/>
    <w:rsid w:val="00E34092"/>
    <w:rsid w:val="00E34CA2"/>
    <w:rsid w:val="00E35FE7"/>
    <w:rsid w:val="00E362BF"/>
    <w:rsid w:val="00E40479"/>
    <w:rsid w:val="00E40C87"/>
    <w:rsid w:val="00E42729"/>
    <w:rsid w:val="00E42F3F"/>
    <w:rsid w:val="00E43B3E"/>
    <w:rsid w:val="00E43C0C"/>
    <w:rsid w:val="00E440AC"/>
    <w:rsid w:val="00E44A40"/>
    <w:rsid w:val="00E47733"/>
    <w:rsid w:val="00E502A5"/>
    <w:rsid w:val="00E503C3"/>
    <w:rsid w:val="00E5156A"/>
    <w:rsid w:val="00E5167D"/>
    <w:rsid w:val="00E51738"/>
    <w:rsid w:val="00E51ADA"/>
    <w:rsid w:val="00E5223B"/>
    <w:rsid w:val="00E53310"/>
    <w:rsid w:val="00E53741"/>
    <w:rsid w:val="00E53A75"/>
    <w:rsid w:val="00E53E02"/>
    <w:rsid w:val="00E54530"/>
    <w:rsid w:val="00E559F7"/>
    <w:rsid w:val="00E56613"/>
    <w:rsid w:val="00E56C1E"/>
    <w:rsid w:val="00E57729"/>
    <w:rsid w:val="00E57D9D"/>
    <w:rsid w:val="00E60233"/>
    <w:rsid w:val="00E60DD1"/>
    <w:rsid w:val="00E61443"/>
    <w:rsid w:val="00E6306E"/>
    <w:rsid w:val="00E63081"/>
    <w:rsid w:val="00E63630"/>
    <w:rsid w:val="00E64462"/>
    <w:rsid w:val="00E64878"/>
    <w:rsid w:val="00E64A4D"/>
    <w:rsid w:val="00E650C9"/>
    <w:rsid w:val="00E67449"/>
    <w:rsid w:val="00E679A4"/>
    <w:rsid w:val="00E6813B"/>
    <w:rsid w:val="00E7081F"/>
    <w:rsid w:val="00E70C4D"/>
    <w:rsid w:val="00E71734"/>
    <w:rsid w:val="00E717D9"/>
    <w:rsid w:val="00E71AA9"/>
    <w:rsid w:val="00E722AD"/>
    <w:rsid w:val="00E7254C"/>
    <w:rsid w:val="00E725E2"/>
    <w:rsid w:val="00E725F5"/>
    <w:rsid w:val="00E726A6"/>
    <w:rsid w:val="00E753DB"/>
    <w:rsid w:val="00E75B0B"/>
    <w:rsid w:val="00E76202"/>
    <w:rsid w:val="00E76A50"/>
    <w:rsid w:val="00E76DE7"/>
    <w:rsid w:val="00E76E06"/>
    <w:rsid w:val="00E76F44"/>
    <w:rsid w:val="00E77B60"/>
    <w:rsid w:val="00E77D4F"/>
    <w:rsid w:val="00E80D1A"/>
    <w:rsid w:val="00E816EB"/>
    <w:rsid w:val="00E82857"/>
    <w:rsid w:val="00E82DCD"/>
    <w:rsid w:val="00E8326E"/>
    <w:rsid w:val="00E83A67"/>
    <w:rsid w:val="00E83D43"/>
    <w:rsid w:val="00E857D9"/>
    <w:rsid w:val="00E85D8C"/>
    <w:rsid w:val="00E86C06"/>
    <w:rsid w:val="00E8717E"/>
    <w:rsid w:val="00E872D8"/>
    <w:rsid w:val="00E873D9"/>
    <w:rsid w:val="00E903EB"/>
    <w:rsid w:val="00E90515"/>
    <w:rsid w:val="00E909CD"/>
    <w:rsid w:val="00E90BC8"/>
    <w:rsid w:val="00E90E16"/>
    <w:rsid w:val="00E90EAD"/>
    <w:rsid w:val="00E90EB7"/>
    <w:rsid w:val="00E911AC"/>
    <w:rsid w:val="00E91523"/>
    <w:rsid w:val="00E91762"/>
    <w:rsid w:val="00E9223B"/>
    <w:rsid w:val="00E9303A"/>
    <w:rsid w:val="00E93C02"/>
    <w:rsid w:val="00E93E73"/>
    <w:rsid w:val="00E951CE"/>
    <w:rsid w:val="00E96C03"/>
    <w:rsid w:val="00E9779E"/>
    <w:rsid w:val="00E97B9A"/>
    <w:rsid w:val="00EA0D4D"/>
    <w:rsid w:val="00EA1532"/>
    <w:rsid w:val="00EA1743"/>
    <w:rsid w:val="00EA2636"/>
    <w:rsid w:val="00EA2BAD"/>
    <w:rsid w:val="00EA2D82"/>
    <w:rsid w:val="00EA395A"/>
    <w:rsid w:val="00EA3F66"/>
    <w:rsid w:val="00EA4520"/>
    <w:rsid w:val="00EA4EF5"/>
    <w:rsid w:val="00EA4F00"/>
    <w:rsid w:val="00EA531F"/>
    <w:rsid w:val="00EA5E1B"/>
    <w:rsid w:val="00EA6E76"/>
    <w:rsid w:val="00EA79F2"/>
    <w:rsid w:val="00EA7F49"/>
    <w:rsid w:val="00EA9681"/>
    <w:rsid w:val="00EB00EB"/>
    <w:rsid w:val="00EB0F7F"/>
    <w:rsid w:val="00EB19D6"/>
    <w:rsid w:val="00EB1CE8"/>
    <w:rsid w:val="00EB1F50"/>
    <w:rsid w:val="00EB3319"/>
    <w:rsid w:val="00EB34B8"/>
    <w:rsid w:val="00EB35FA"/>
    <w:rsid w:val="00EB3974"/>
    <w:rsid w:val="00EB3A6A"/>
    <w:rsid w:val="00EB3CFA"/>
    <w:rsid w:val="00EB3D8C"/>
    <w:rsid w:val="00EB42E0"/>
    <w:rsid w:val="00EB4A8E"/>
    <w:rsid w:val="00EB5C38"/>
    <w:rsid w:val="00EB7CF3"/>
    <w:rsid w:val="00EB7E65"/>
    <w:rsid w:val="00EC0086"/>
    <w:rsid w:val="00EC04F1"/>
    <w:rsid w:val="00EC0860"/>
    <w:rsid w:val="00EC0F76"/>
    <w:rsid w:val="00EC1A88"/>
    <w:rsid w:val="00EC1E5E"/>
    <w:rsid w:val="00EC1E72"/>
    <w:rsid w:val="00EC24F2"/>
    <w:rsid w:val="00EC32C4"/>
    <w:rsid w:val="00EC3EE8"/>
    <w:rsid w:val="00EC41C5"/>
    <w:rsid w:val="00EC434C"/>
    <w:rsid w:val="00EC4657"/>
    <w:rsid w:val="00EC47CE"/>
    <w:rsid w:val="00EC4A83"/>
    <w:rsid w:val="00EC4E2F"/>
    <w:rsid w:val="00EC5F37"/>
    <w:rsid w:val="00EC6F45"/>
    <w:rsid w:val="00EC7013"/>
    <w:rsid w:val="00ED026A"/>
    <w:rsid w:val="00ED0288"/>
    <w:rsid w:val="00ED13ED"/>
    <w:rsid w:val="00ED1850"/>
    <w:rsid w:val="00ED1D64"/>
    <w:rsid w:val="00ED1E45"/>
    <w:rsid w:val="00ED2D4C"/>
    <w:rsid w:val="00ED2E10"/>
    <w:rsid w:val="00ED3616"/>
    <w:rsid w:val="00ED37A7"/>
    <w:rsid w:val="00ED387A"/>
    <w:rsid w:val="00ED3B63"/>
    <w:rsid w:val="00ED407A"/>
    <w:rsid w:val="00ED5021"/>
    <w:rsid w:val="00ED512D"/>
    <w:rsid w:val="00ED575E"/>
    <w:rsid w:val="00ED57E7"/>
    <w:rsid w:val="00ED6365"/>
    <w:rsid w:val="00ED7766"/>
    <w:rsid w:val="00ED7A92"/>
    <w:rsid w:val="00ED7FFA"/>
    <w:rsid w:val="00EDAA31"/>
    <w:rsid w:val="00EE066B"/>
    <w:rsid w:val="00EE07CD"/>
    <w:rsid w:val="00EE0CED"/>
    <w:rsid w:val="00EE18FD"/>
    <w:rsid w:val="00EE1C12"/>
    <w:rsid w:val="00EE2268"/>
    <w:rsid w:val="00EE2708"/>
    <w:rsid w:val="00EE2FFE"/>
    <w:rsid w:val="00EE3025"/>
    <w:rsid w:val="00EE59C0"/>
    <w:rsid w:val="00EE5F88"/>
    <w:rsid w:val="00EE6D8C"/>
    <w:rsid w:val="00EE7037"/>
    <w:rsid w:val="00EF1749"/>
    <w:rsid w:val="00EF18D4"/>
    <w:rsid w:val="00EF2D9C"/>
    <w:rsid w:val="00EF3072"/>
    <w:rsid w:val="00EF33AA"/>
    <w:rsid w:val="00EF377E"/>
    <w:rsid w:val="00EF3986"/>
    <w:rsid w:val="00EF3FD4"/>
    <w:rsid w:val="00EF4775"/>
    <w:rsid w:val="00EF497A"/>
    <w:rsid w:val="00EF4DF2"/>
    <w:rsid w:val="00EF4FDC"/>
    <w:rsid w:val="00EF58EF"/>
    <w:rsid w:val="00EF59D3"/>
    <w:rsid w:val="00EF604E"/>
    <w:rsid w:val="00EF6D4D"/>
    <w:rsid w:val="00EF6EA0"/>
    <w:rsid w:val="00EF6FE3"/>
    <w:rsid w:val="00EF71BE"/>
    <w:rsid w:val="00EF7979"/>
    <w:rsid w:val="00EF7CC2"/>
    <w:rsid w:val="00F00A5F"/>
    <w:rsid w:val="00F00EB5"/>
    <w:rsid w:val="00F01549"/>
    <w:rsid w:val="00F022B0"/>
    <w:rsid w:val="00F02DD3"/>
    <w:rsid w:val="00F04235"/>
    <w:rsid w:val="00F04387"/>
    <w:rsid w:val="00F0490A"/>
    <w:rsid w:val="00F068FD"/>
    <w:rsid w:val="00F10E48"/>
    <w:rsid w:val="00F10EAF"/>
    <w:rsid w:val="00F11BFB"/>
    <w:rsid w:val="00F11FAE"/>
    <w:rsid w:val="00F12152"/>
    <w:rsid w:val="00F1228F"/>
    <w:rsid w:val="00F124B0"/>
    <w:rsid w:val="00F13372"/>
    <w:rsid w:val="00F138B2"/>
    <w:rsid w:val="00F140BD"/>
    <w:rsid w:val="00F14C8E"/>
    <w:rsid w:val="00F156A8"/>
    <w:rsid w:val="00F1599B"/>
    <w:rsid w:val="00F15D40"/>
    <w:rsid w:val="00F167F0"/>
    <w:rsid w:val="00F16D0F"/>
    <w:rsid w:val="00F17249"/>
    <w:rsid w:val="00F17C61"/>
    <w:rsid w:val="00F17EA5"/>
    <w:rsid w:val="00F20423"/>
    <w:rsid w:val="00F20BF8"/>
    <w:rsid w:val="00F20D31"/>
    <w:rsid w:val="00F20DCC"/>
    <w:rsid w:val="00F2187C"/>
    <w:rsid w:val="00F21F2A"/>
    <w:rsid w:val="00F22189"/>
    <w:rsid w:val="00F23D63"/>
    <w:rsid w:val="00F245F8"/>
    <w:rsid w:val="00F25633"/>
    <w:rsid w:val="00F25D79"/>
    <w:rsid w:val="00F261E3"/>
    <w:rsid w:val="00F26545"/>
    <w:rsid w:val="00F2657C"/>
    <w:rsid w:val="00F27662"/>
    <w:rsid w:val="00F30645"/>
    <w:rsid w:val="00F3097D"/>
    <w:rsid w:val="00F30ECB"/>
    <w:rsid w:val="00F31BBB"/>
    <w:rsid w:val="00F3300D"/>
    <w:rsid w:val="00F33816"/>
    <w:rsid w:val="00F33933"/>
    <w:rsid w:val="00F347A7"/>
    <w:rsid w:val="00F34804"/>
    <w:rsid w:val="00F34B45"/>
    <w:rsid w:val="00F3505D"/>
    <w:rsid w:val="00F35C54"/>
    <w:rsid w:val="00F35CCD"/>
    <w:rsid w:val="00F35FC4"/>
    <w:rsid w:val="00F36953"/>
    <w:rsid w:val="00F3771B"/>
    <w:rsid w:val="00F37759"/>
    <w:rsid w:val="00F37884"/>
    <w:rsid w:val="00F37E50"/>
    <w:rsid w:val="00F408D0"/>
    <w:rsid w:val="00F411F0"/>
    <w:rsid w:val="00F41DD2"/>
    <w:rsid w:val="00F41E62"/>
    <w:rsid w:val="00F41F5F"/>
    <w:rsid w:val="00F424EB"/>
    <w:rsid w:val="00F43139"/>
    <w:rsid w:val="00F432BC"/>
    <w:rsid w:val="00F43539"/>
    <w:rsid w:val="00F43DA4"/>
    <w:rsid w:val="00F43F34"/>
    <w:rsid w:val="00F448DB"/>
    <w:rsid w:val="00F453B7"/>
    <w:rsid w:val="00F46151"/>
    <w:rsid w:val="00F4661B"/>
    <w:rsid w:val="00F4682B"/>
    <w:rsid w:val="00F46A8D"/>
    <w:rsid w:val="00F46E8E"/>
    <w:rsid w:val="00F50667"/>
    <w:rsid w:val="00F50D22"/>
    <w:rsid w:val="00F50F59"/>
    <w:rsid w:val="00F52D9C"/>
    <w:rsid w:val="00F546C9"/>
    <w:rsid w:val="00F5471D"/>
    <w:rsid w:val="00F54B6A"/>
    <w:rsid w:val="00F54B7B"/>
    <w:rsid w:val="00F55730"/>
    <w:rsid w:val="00F557F3"/>
    <w:rsid w:val="00F55887"/>
    <w:rsid w:val="00F559E9"/>
    <w:rsid w:val="00F562BF"/>
    <w:rsid w:val="00F569D7"/>
    <w:rsid w:val="00F56E82"/>
    <w:rsid w:val="00F56FE2"/>
    <w:rsid w:val="00F57092"/>
    <w:rsid w:val="00F60D05"/>
    <w:rsid w:val="00F60F81"/>
    <w:rsid w:val="00F6240A"/>
    <w:rsid w:val="00F6266D"/>
    <w:rsid w:val="00F62DBA"/>
    <w:rsid w:val="00F63481"/>
    <w:rsid w:val="00F6367D"/>
    <w:rsid w:val="00F636D2"/>
    <w:rsid w:val="00F63F37"/>
    <w:rsid w:val="00F640E4"/>
    <w:rsid w:val="00F653F7"/>
    <w:rsid w:val="00F65A84"/>
    <w:rsid w:val="00F65AF6"/>
    <w:rsid w:val="00F668A4"/>
    <w:rsid w:val="00F672C8"/>
    <w:rsid w:val="00F6EBA4"/>
    <w:rsid w:val="00F701B4"/>
    <w:rsid w:val="00F712EA"/>
    <w:rsid w:val="00F715F5"/>
    <w:rsid w:val="00F71661"/>
    <w:rsid w:val="00F71EED"/>
    <w:rsid w:val="00F7219F"/>
    <w:rsid w:val="00F72436"/>
    <w:rsid w:val="00F73915"/>
    <w:rsid w:val="00F740DE"/>
    <w:rsid w:val="00F74261"/>
    <w:rsid w:val="00F74B4C"/>
    <w:rsid w:val="00F74FFE"/>
    <w:rsid w:val="00F75A91"/>
    <w:rsid w:val="00F75AA6"/>
    <w:rsid w:val="00F75D66"/>
    <w:rsid w:val="00F76692"/>
    <w:rsid w:val="00F76D72"/>
    <w:rsid w:val="00F76EA2"/>
    <w:rsid w:val="00F770DF"/>
    <w:rsid w:val="00F775A7"/>
    <w:rsid w:val="00F77F06"/>
    <w:rsid w:val="00F8138A"/>
    <w:rsid w:val="00F81DCC"/>
    <w:rsid w:val="00F81FCD"/>
    <w:rsid w:val="00F82FB8"/>
    <w:rsid w:val="00F83944"/>
    <w:rsid w:val="00F83D30"/>
    <w:rsid w:val="00F84119"/>
    <w:rsid w:val="00F853C6"/>
    <w:rsid w:val="00F857D5"/>
    <w:rsid w:val="00F86840"/>
    <w:rsid w:val="00F86ADB"/>
    <w:rsid w:val="00F875A3"/>
    <w:rsid w:val="00F90085"/>
    <w:rsid w:val="00F90380"/>
    <w:rsid w:val="00F914F0"/>
    <w:rsid w:val="00F92380"/>
    <w:rsid w:val="00F9260D"/>
    <w:rsid w:val="00F92862"/>
    <w:rsid w:val="00F92F1B"/>
    <w:rsid w:val="00F9322A"/>
    <w:rsid w:val="00F9360C"/>
    <w:rsid w:val="00F939BC"/>
    <w:rsid w:val="00F951A1"/>
    <w:rsid w:val="00F95AC6"/>
    <w:rsid w:val="00F96129"/>
    <w:rsid w:val="00F961E4"/>
    <w:rsid w:val="00F96559"/>
    <w:rsid w:val="00F96B91"/>
    <w:rsid w:val="00F973D4"/>
    <w:rsid w:val="00F97B03"/>
    <w:rsid w:val="00FA0491"/>
    <w:rsid w:val="00FA0A33"/>
    <w:rsid w:val="00FA1116"/>
    <w:rsid w:val="00FA1440"/>
    <w:rsid w:val="00FA1808"/>
    <w:rsid w:val="00FA2221"/>
    <w:rsid w:val="00FA23DC"/>
    <w:rsid w:val="00FA2F60"/>
    <w:rsid w:val="00FA3AE7"/>
    <w:rsid w:val="00FA45E2"/>
    <w:rsid w:val="00FA471C"/>
    <w:rsid w:val="00FA7A2B"/>
    <w:rsid w:val="00FB1BCA"/>
    <w:rsid w:val="00FB26B3"/>
    <w:rsid w:val="00FB2B14"/>
    <w:rsid w:val="00FB2FA2"/>
    <w:rsid w:val="00FB3191"/>
    <w:rsid w:val="00FB3986"/>
    <w:rsid w:val="00FB400E"/>
    <w:rsid w:val="00FB48BB"/>
    <w:rsid w:val="00FB54EA"/>
    <w:rsid w:val="00FB5F3B"/>
    <w:rsid w:val="00FB7802"/>
    <w:rsid w:val="00FB7854"/>
    <w:rsid w:val="00FB7AB7"/>
    <w:rsid w:val="00FC05BB"/>
    <w:rsid w:val="00FC08AA"/>
    <w:rsid w:val="00FC0989"/>
    <w:rsid w:val="00FC1195"/>
    <w:rsid w:val="00FC28CF"/>
    <w:rsid w:val="00FC4566"/>
    <w:rsid w:val="00FC4987"/>
    <w:rsid w:val="00FC5130"/>
    <w:rsid w:val="00FC5779"/>
    <w:rsid w:val="00FC7E83"/>
    <w:rsid w:val="00FD052B"/>
    <w:rsid w:val="00FD06BC"/>
    <w:rsid w:val="00FD1A89"/>
    <w:rsid w:val="00FD1F52"/>
    <w:rsid w:val="00FD20DB"/>
    <w:rsid w:val="00FD2570"/>
    <w:rsid w:val="00FD2A5E"/>
    <w:rsid w:val="00FD2D47"/>
    <w:rsid w:val="00FD3274"/>
    <w:rsid w:val="00FD355A"/>
    <w:rsid w:val="00FD3563"/>
    <w:rsid w:val="00FD3924"/>
    <w:rsid w:val="00FD439C"/>
    <w:rsid w:val="00FD505A"/>
    <w:rsid w:val="00FD51AF"/>
    <w:rsid w:val="00FD5204"/>
    <w:rsid w:val="00FD5777"/>
    <w:rsid w:val="00FD6444"/>
    <w:rsid w:val="00FD64EC"/>
    <w:rsid w:val="00FD6AF1"/>
    <w:rsid w:val="00FD7108"/>
    <w:rsid w:val="00FD738C"/>
    <w:rsid w:val="00FD77F5"/>
    <w:rsid w:val="00FE00B4"/>
    <w:rsid w:val="00FE04C8"/>
    <w:rsid w:val="00FE09D1"/>
    <w:rsid w:val="00FE16E6"/>
    <w:rsid w:val="00FE19B3"/>
    <w:rsid w:val="00FE1E31"/>
    <w:rsid w:val="00FE27C5"/>
    <w:rsid w:val="00FE2DC6"/>
    <w:rsid w:val="00FE42DF"/>
    <w:rsid w:val="00FE4786"/>
    <w:rsid w:val="00FE4D00"/>
    <w:rsid w:val="00FE5563"/>
    <w:rsid w:val="00FE586E"/>
    <w:rsid w:val="00FE591F"/>
    <w:rsid w:val="00FE5A23"/>
    <w:rsid w:val="00FE67F2"/>
    <w:rsid w:val="00FE69AD"/>
    <w:rsid w:val="00FE6C23"/>
    <w:rsid w:val="00FE744C"/>
    <w:rsid w:val="00FE79E1"/>
    <w:rsid w:val="00FE7A14"/>
    <w:rsid w:val="00FE7C13"/>
    <w:rsid w:val="00FF0184"/>
    <w:rsid w:val="00FF10AD"/>
    <w:rsid w:val="00FF130C"/>
    <w:rsid w:val="00FF1580"/>
    <w:rsid w:val="00FF1940"/>
    <w:rsid w:val="00FF1ABB"/>
    <w:rsid w:val="00FF276D"/>
    <w:rsid w:val="00FF2BB6"/>
    <w:rsid w:val="00FF3563"/>
    <w:rsid w:val="00FF4E93"/>
    <w:rsid w:val="00FF5279"/>
    <w:rsid w:val="00FF7A07"/>
    <w:rsid w:val="00FF7B19"/>
    <w:rsid w:val="00FF7EAF"/>
    <w:rsid w:val="01007FA8"/>
    <w:rsid w:val="01009027"/>
    <w:rsid w:val="010AF84D"/>
    <w:rsid w:val="010C1F2A"/>
    <w:rsid w:val="010ED03B"/>
    <w:rsid w:val="0111C901"/>
    <w:rsid w:val="0119DE8B"/>
    <w:rsid w:val="011CC526"/>
    <w:rsid w:val="011DB0C3"/>
    <w:rsid w:val="011E8A93"/>
    <w:rsid w:val="0120BE36"/>
    <w:rsid w:val="012154C8"/>
    <w:rsid w:val="012737BF"/>
    <w:rsid w:val="012AB9E8"/>
    <w:rsid w:val="0137A575"/>
    <w:rsid w:val="013A0590"/>
    <w:rsid w:val="013A0955"/>
    <w:rsid w:val="013A4A3D"/>
    <w:rsid w:val="014600D7"/>
    <w:rsid w:val="0148C041"/>
    <w:rsid w:val="014DD2FB"/>
    <w:rsid w:val="014E932D"/>
    <w:rsid w:val="01551F82"/>
    <w:rsid w:val="015AD2D3"/>
    <w:rsid w:val="01630782"/>
    <w:rsid w:val="0165541C"/>
    <w:rsid w:val="01661632"/>
    <w:rsid w:val="0175920C"/>
    <w:rsid w:val="017C2E4F"/>
    <w:rsid w:val="018C1E65"/>
    <w:rsid w:val="0196CE86"/>
    <w:rsid w:val="019A9A43"/>
    <w:rsid w:val="01A9B371"/>
    <w:rsid w:val="01B205BF"/>
    <w:rsid w:val="01B3A77C"/>
    <w:rsid w:val="01D6572A"/>
    <w:rsid w:val="01D6CADA"/>
    <w:rsid w:val="01DB8A9F"/>
    <w:rsid w:val="01DDDEC2"/>
    <w:rsid w:val="01E30A36"/>
    <w:rsid w:val="01EC32DE"/>
    <w:rsid w:val="01EF980C"/>
    <w:rsid w:val="01F34956"/>
    <w:rsid w:val="01F4DC5C"/>
    <w:rsid w:val="01F899DF"/>
    <w:rsid w:val="01FC3996"/>
    <w:rsid w:val="02063A46"/>
    <w:rsid w:val="020FF89C"/>
    <w:rsid w:val="02217D25"/>
    <w:rsid w:val="022428CB"/>
    <w:rsid w:val="0232E978"/>
    <w:rsid w:val="02356632"/>
    <w:rsid w:val="0235BED7"/>
    <w:rsid w:val="0239D123"/>
    <w:rsid w:val="0246EFAF"/>
    <w:rsid w:val="024CCF39"/>
    <w:rsid w:val="0252011B"/>
    <w:rsid w:val="02521C3B"/>
    <w:rsid w:val="0252CE67"/>
    <w:rsid w:val="0257FA51"/>
    <w:rsid w:val="025AF770"/>
    <w:rsid w:val="025B7B2B"/>
    <w:rsid w:val="026D3F82"/>
    <w:rsid w:val="026DD271"/>
    <w:rsid w:val="02719E7F"/>
    <w:rsid w:val="02733DB2"/>
    <w:rsid w:val="02747F31"/>
    <w:rsid w:val="0279F660"/>
    <w:rsid w:val="02837A97"/>
    <w:rsid w:val="028DF032"/>
    <w:rsid w:val="02A4B396"/>
    <w:rsid w:val="02A62B8C"/>
    <w:rsid w:val="02B67E7E"/>
    <w:rsid w:val="02C080A9"/>
    <w:rsid w:val="02C151A0"/>
    <w:rsid w:val="02C90141"/>
    <w:rsid w:val="02CA4BC7"/>
    <w:rsid w:val="02D1B31A"/>
    <w:rsid w:val="02D405D5"/>
    <w:rsid w:val="02DCEF24"/>
    <w:rsid w:val="02E73805"/>
    <w:rsid w:val="02E7F35C"/>
    <w:rsid w:val="02EA41AA"/>
    <w:rsid w:val="02EB7580"/>
    <w:rsid w:val="02F0EC8C"/>
    <w:rsid w:val="02F2D3ED"/>
    <w:rsid w:val="02F31A59"/>
    <w:rsid w:val="02FE1B56"/>
    <w:rsid w:val="0301EF2E"/>
    <w:rsid w:val="0302A4E8"/>
    <w:rsid w:val="0305418C"/>
    <w:rsid w:val="0305CC44"/>
    <w:rsid w:val="0306743F"/>
    <w:rsid w:val="0307587F"/>
    <w:rsid w:val="030BE80E"/>
    <w:rsid w:val="030BEBA9"/>
    <w:rsid w:val="030DE954"/>
    <w:rsid w:val="0310BBA8"/>
    <w:rsid w:val="0310D8C2"/>
    <w:rsid w:val="031E0CE2"/>
    <w:rsid w:val="031E86A9"/>
    <w:rsid w:val="03206897"/>
    <w:rsid w:val="0327351D"/>
    <w:rsid w:val="0327B04E"/>
    <w:rsid w:val="032C8E08"/>
    <w:rsid w:val="033132FA"/>
    <w:rsid w:val="03481457"/>
    <w:rsid w:val="0351F992"/>
    <w:rsid w:val="03532E0D"/>
    <w:rsid w:val="035AB5DD"/>
    <w:rsid w:val="035FC435"/>
    <w:rsid w:val="03636939"/>
    <w:rsid w:val="036DEB2C"/>
    <w:rsid w:val="036F05BE"/>
    <w:rsid w:val="0384A775"/>
    <w:rsid w:val="0384E2D5"/>
    <w:rsid w:val="03854D07"/>
    <w:rsid w:val="03877CAF"/>
    <w:rsid w:val="038E658A"/>
    <w:rsid w:val="03A36882"/>
    <w:rsid w:val="03ABBE6F"/>
    <w:rsid w:val="03ACEC98"/>
    <w:rsid w:val="03AF54D2"/>
    <w:rsid w:val="03B095FC"/>
    <w:rsid w:val="03B4C73C"/>
    <w:rsid w:val="03B88A5D"/>
    <w:rsid w:val="03C952A0"/>
    <w:rsid w:val="03CADC06"/>
    <w:rsid w:val="03CC3E3A"/>
    <w:rsid w:val="03CD0CEF"/>
    <w:rsid w:val="03CEB9D9"/>
    <w:rsid w:val="03D83310"/>
    <w:rsid w:val="03DF4938"/>
    <w:rsid w:val="03E2E66C"/>
    <w:rsid w:val="03E42189"/>
    <w:rsid w:val="04171E29"/>
    <w:rsid w:val="0418942E"/>
    <w:rsid w:val="042B07A1"/>
    <w:rsid w:val="042ECE4B"/>
    <w:rsid w:val="04370DB1"/>
    <w:rsid w:val="044B56B7"/>
    <w:rsid w:val="044C3FA3"/>
    <w:rsid w:val="04529BDA"/>
    <w:rsid w:val="0452C108"/>
    <w:rsid w:val="045E38E4"/>
    <w:rsid w:val="046C9C17"/>
    <w:rsid w:val="046F093D"/>
    <w:rsid w:val="04746FF2"/>
    <w:rsid w:val="047DD8B7"/>
    <w:rsid w:val="047FDD13"/>
    <w:rsid w:val="0480BDFA"/>
    <w:rsid w:val="04835F48"/>
    <w:rsid w:val="0487266C"/>
    <w:rsid w:val="0490CA92"/>
    <w:rsid w:val="049391FE"/>
    <w:rsid w:val="04943B3E"/>
    <w:rsid w:val="0495DB72"/>
    <w:rsid w:val="0496F98A"/>
    <w:rsid w:val="049B1CB0"/>
    <w:rsid w:val="049FE6DB"/>
    <w:rsid w:val="04A61A9D"/>
    <w:rsid w:val="04A82E05"/>
    <w:rsid w:val="04A9D23C"/>
    <w:rsid w:val="04AB398B"/>
    <w:rsid w:val="04AE2C05"/>
    <w:rsid w:val="04AF985C"/>
    <w:rsid w:val="04BDD2BF"/>
    <w:rsid w:val="04C89789"/>
    <w:rsid w:val="04C923A1"/>
    <w:rsid w:val="04D1926A"/>
    <w:rsid w:val="04D6559A"/>
    <w:rsid w:val="04D6A5A0"/>
    <w:rsid w:val="04D776F3"/>
    <w:rsid w:val="04D78999"/>
    <w:rsid w:val="04D9BB87"/>
    <w:rsid w:val="04D9D338"/>
    <w:rsid w:val="04E2951F"/>
    <w:rsid w:val="04E376B7"/>
    <w:rsid w:val="04E3A5BF"/>
    <w:rsid w:val="04E529A5"/>
    <w:rsid w:val="04EB564C"/>
    <w:rsid w:val="04EE4264"/>
    <w:rsid w:val="04F87BD2"/>
    <w:rsid w:val="04FF45EB"/>
    <w:rsid w:val="050695AF"/>
    <w:rsid w:val="0507C12B"/>
    <w:rsid w:val="0514C86A"/>
    <w:rsid w:val="0516A025"/>
    <w:rsid w:val="05279652"/>
    <w:rsid w:val="0529E28B"/>
    <w:rsid w:val="0534264A"/>
    <w:rsid w:val="05374F48"/>
    <w:rsid w:val="054440E1"/>
    <w:rsid w:val="0545A2B1"/>
    <w:rsid w:val="055EE738"/>
    <w:rsid w:val="05629BFB"/>
    <w:rsid w:val="0568066A"/>
    <w:rsid w:val="056A8A3A"/>
    <w:rsid w:val="056D5EF8"/>
    <w:rsid w:val="056DDD0E"/>
    <w:rsid w:val="0584DE18"/>
    <w:rsid w:val="058507D9"/>
    <w:rsid w:val="058B7289"/>
    <w:rsid w:val="0592CA80"/>
    <w:rsid w:val="05A5570C"/>
    <w:rsid w:val="05B09800"/>
    <w:rsid w:val="05B366B1"/>
    <w:rsid w:val="05B49EFC"/>
    <w:rsid w:val="05B82605"/>
    <w:rsid w:val="05B83F44"/>
    <w:rsid w:val="05BBF3C1"/>
    <w:rsid w:val="05BEE063"/>
    <w:rsid w:val="05CA9D65"/>
    <w:rsid w:val="05CF6969"/>
    <w:rsid w:val="05D07C64"/>
    <w:rsid w:val="05D514A9"/>
    <w:rsid w:val="05DD61D2"/>
    <w:rsid w:val="05E082B6"/>
    <w:rsid w:val="05ECB601"/>
    <w:rsid w:val="05EDDE16"/>
    <w:rsid w:val="05EE5875"/>
    <w:rsid w:val="06044208"/>
    <w:rsid w:val="0605578B"/>
    <w:rsid w:val="0605A378"/>
    <w:rsid w:val="0605DE0B"/>
    <w:rsid w:val="06075A04"/>
    <w:rsid w:val="061008C1"/>
    <w:rsid w:val="0615C6FC"/>
    <w:rsid w:val="0617E6B9"/>
    <w:rsid w:val="062037FA"/>
    <w:rsid w:val="0621C84F"/>
    <w:rsid w:val="0621E7C4"/>
    <w:rsid w:val="06256AB2"/>
    <w:rsid w:val="06290112"/>
    <w:rsid w:val="0629487C"/>
    <w:rsid w:val="062F3279"/>
    <w:rsid w:val="0636627E"/>
    <w:rsid w:val="06367AA0"/>
    <w:rsid w:val="063B517D"/>
    <w:rsid w:val="063BCDBD"/>
    <w:rsid w:val="063D3845"/>
    <w:rsid w:val="06485E7A"/>
    <w:rsid w:val="0648C1B5"/>
    <w:rsid w:val="064ADDC6"/>
    <w:rsid w:val="064AFDE4"/>
    <w:rsid w:val="064C0562"/>
    <w:rsid w:val="0658D718"/>
    <w:rsid w:val="0665B184"/>
    <w:rsid w:val="0667406F"/>
    <w:rsid w:val="06688CA0"/>
    <w:rsid w:val="067F2FBD"/>
    <w:rsid w:val="0686AB95"/>
    <w:rsid w:val="0689DE2B"/>
    <w:rsid w:val="0691BBA0"/>
    <w:rsid w:val="0695B534"/>
    <w:rsid w:val="069A4425"/>
    <w:rsid w:val="069D491C"/>
    <w:rsid w:val="06A1DDBD"/>
    <w:rsid w:val="06AC35F5"/>
    <w:rsid w:val="06AC5426"/>
    <w:rsid w:val="06AF3E28"/>
    <w:rsid w:val="06BB111F"/>
    <w:rsid w:val="06BFD699"/>
    <w:rsid w:val="06C53E80"/>
    <w:rsid w:val="06CC37BB"/>
    <w:rsid w:val="06D4C600"/>
    <w:rsid w:val="06E5FD85"/>
    <w:rsid w:val="06E9FBF7"/>
    <w:rsid w:val="06F8BEC2"/>
    <w:rsid w:val="06FF15A5"/>
    <w:rsid w:val="07053696"/>
    <w:rsid w:val="070A504D"/>
    <w:rsid w:val="07148512"/>
    <w:rsid w:val="071D7756"/>
    <w:rsid w:val="0722055B"/>
    <w:rsid w:val="0726DDE6"/>
    <w:rsid w:val="07299FB3"/>
    <w:rsid w:val="0731D0EB"/>
    <w:rsid w:val="073384A6"/>
    <w:rsid w:val="073B3EB2"/>
    <w:rsid w:val="07403433"/>
    <w:rsid w:val="0759F487"/>
    <w:rsid w:val="075B9B1C"/>
    <w:rsid w:val="0764292F"/>
    <w:rsid w:val="0765B037"/>
    <w:rsid w:val="077335C6"/>
    <w:rsid w:val="07768BC2"/>
    <w:rsid w:val="0778A830"/>
    <w:rsid w:val="0780CA82"/>
    <w:rsid w:val="0780E72A"/>
    <w:rsid w:val="0785266C"/>
    <w:rsid w:val="078845F7"/>
    <w:rsid w:val="078E1696"/>
    <w:rsid w:val="0792B779"/>
    <w:rsid w:val="0793C7EE"/>
    <w:rsid w:val="07A4E19C"/>
    <w:rsid w:val="07A52431"/>
    <w:rsid w:val="07A5CCB9"/>
    <w:rsid w:val="07A75AB4"/>
    <w:rsid w:val="07A9C1A4"/>
    <w:rsid w:val="07ABF177"/>
    <w:rsid w:val="07AE0FAC"/>
    <w:rsid w:val="07AF89EB"/>
    <w:rsid w:val="07B5AF66"/>
    <w:rsid w:val="07C25E41"/>
    <w:rsid w:val="07D03D6F"/>
    <w:rsid w:val="07D48482"/>
    <w:rsid w:val="07D6B879"/>
    <w:rsid w:val="07E5B660"/>
    <w:rsid w:val="07EA19F7"/>
    <w:rsid w:val="07ED03F4"/>
    <w:rsid w:val="0800CBAD"/>
    <w:rsid w:val="08045631"/>
    <w:rsid w:val="08115C49"/>
    <w:rsid w:val="08129102"/>
    <w:rsid w:val="08138F3A"/>
    <w:rsid w:val="0814145C"/>
    <w:rsid w:val="0814C966"/>
    <w:rsid w:val="08167294"/>
    <w:rsid w:val="081D1F38"/>
    <w:rsid w:val="0822D886"/>
    <w:rsid w:val="0824F48A"/>
    <w:rsid w:val="08260D9F"/>
    <w:rsid w:val="08348C49"/>
    <w:rsid w:val="0835C2D8"/>
    <w:rsid w:val="0837021A"/>
    <w:rsid w:val="085698F2"/>
    <w:rsid w:val="08590309"/>
    <w:rsid w:val="086EF00A"/>
    <w:rsid w:val="087105D5"/>
    <w:rsid w:val="0872F724"/>
    <w:rsid w:val="0875746C"/>
    <w:rsid w:val="0876824D"/>
    <w:rsid w:val="0884AFB2"/>
    <w:rsid w:val="08861EF9"/>
    <w:rsid w:val="088CDA56"/>
    <w:rsid w:val="089313AC"/>
    <w:rsid w:val="0896B8CC"/>
    <w:rsid w:val="089B800A"/>
    <w:rsid w:val="089FE46F"/>
    <w:rsid w:val="08A29A81"/>
    <w:rsid w:val="08AA9DA6"/>
    <w:rsid w:val="08AE979E"/>
    <w:rsid w:val="08B5586C"/>
    <w:rsid w:val="08B60EC3"/>
    <w:rsid w:val="08B71DA8"/>
    <w:rsid w:val="08BE208A"/>
    <w:rsid w:val="08C8FEAE"/>
    <w:rsid w:val="08CA4110"/>
    <w:rsid w:val="08E0133D"/>
    <w:rsid w:val="08E68D3D"/>
    <w:rsid w:val="08EB079A"/>
    <w:rsid w:val="08F2996D"/>
    <w:rsid w:val="08FED3FB"/>
    <w:rsid w:val="0926F4E9"/>
    <w:rsid w:val="09335BFB"/>
    <w:rsid w:val="09446DBC"/>
    <w:rsid w:val="09457713"/>
    <w:rsid w:val="094738C0"/>
    <w:rsid w:val="094F8925"/>
    <w:rsid w:val="0953DF47"/>
    <w:rsid w:val="095E31F0"/>
    <w:rsid w:val="096016F4"/>
    <w:rsid w:val="0964F27E"/>
    <w:rsid w:val="0965EAC1"/>
    <w:rsid w:val="09715F38"/>
    <w:rsid w:val="0975A237"/>
    <w:rsid w:val="0982BC68"/>
    <w:rsid w:val="09950CE0"/>
    <w:rsid w:val="0995CFFC"/>
    <w:rsid w:val="099DF7D3"/>
    <w:rsid w:val="09ADBA15"/>
    <w:rsid w:val="09BC11F7"/>
    <w:rsid w:val="09C4E126"/>
    <w:rsid w:val="09CE88F8"/>
    <w:rsid w:val="09CFA253"/>
    <w:rsid w:val="09D6443F"/>
    <w:rsid w:val="09DC7BD9"/>
    <w:rsid w:val="09EB5DB1"/>
    <w:rsid w:val="09ECA400"/>
    <w:rsid w:val="09ECE907"/>
    <w:rsid w:val="09ED215D"/>
    <w:rsid w:val="09FAB591"/>
    <w:rsid w:val="0A08355F"/>
    <w:rsid w:val="0A0DB339"/>
    <w:rsid w:val="0A12FE0B"/>
    <w:rsid w:val="0A1925C5"/>
    <w:rsid w:val="0A1A0773"/>
    <w:rsid w:val="0A1BAAE9"/>
    <w:rsid w:val="0A1E344F"/>
    <w:rsid w:val="0A1E7DBA"/>
    <w:rsid w:val="0A2084A2"/>
    <w:rsid w:val="0A2F8212"/>
    <w:rsid w:val="0A449D57"/>
    <w:rsid w:val="0A48DDC7"/>
    <w:rsid w:val="0A5F1362"/>
    <w:rsid w:val="0A676FBB"/>
    <w:rsid w:val="0A686D7D"/>
    <w:rsid w:val="0A6E55CF"/>
    <w:rsid w:val="0A6F0762"/>
    <w:rsid w:val="0A7881D9"/>
    <w:rsid w:val="0A909047"/>
    <w:rsid w:val="0A96D2A6"/>
    <w:rsid w:val="0AAFDED2"/>
    <w:rsid w:val="0ABB993B"/>
    <w:rsid w:val="0AC3792C"/>
    <w:rsid w:val="0ACF2C5C"/>
    <w:rsid w:val="0ACFF82B"/>
    <w:rsid w:val="0AD150E5"/>
    <w:rsid w:val="0AD7ED05"/>
    <w:rsid w:val="0ADCF4B1"/>
    <w:rsid w:val="0AE5C88A"/>
    <w:rsid w:val="0AE8A344"/>
    <w:rsid w:val="0AEBDFB3"/>
    <w:rsid w:val="0AEFAC00"/>
    <w:rsid w:val="0AF3DC22"/>
    <w:rsid w:val="0AF5EC69"/>
    <w:rsid w:val="0AF629BA"/>
    <w:rsid w:val="0AF8AFDD"/>
    <w:rsid w:val="0B02DC13"/>
    <w:rsid w:val="0B0315F0"/>
    <w:rsid w:val="0B22CC0C"/>
    <w:rsid w:val="0B2700CA"/>
    <w:rsid w:val="0B33CFD5"/>
    <w:rsid w:val="0B492B83"/>
    <w:rsid w:val="0B498FBE"/>
    <w:rsid w:val="0B5487C9"/>
    <w:rsid w:val="0B596675"/>
    <w:rsid w:val="0B6D2832"/>
    <w:rsid w:val="0B6E25AD"/>
    <w:rsid w:val="0B6FD84A"/>
    <w:rsid w:val="0B71EBA0"/>
    <w:rsid w:val="0B74B70F"/>
    <w:rsid w:val="0B7DF7BC"/>
    <w:rsid w:val="0B8A48E1"/>
    <w:rsid w:val="0B8CBCB3"/>
    <w:rsid w:val="0B94FBEB"/>
    <w:rsid w:val="0B9685DD"/>
    <w:rsid w:val="0B973832"/>
    <w:rsid w:val="0BA5CCFB"/>
    <w:rsid w:val="0BA8D063"/>
    <w:rsid w:val="0BA96DEE"/>
    <w:rsid w:val="0BABA825"/>
    <w:rsid w:val="0BB691E7"/>
    <w:rsid w:val="0BBD9CD9"/>
    <w:rsid w:val="0BC0D636"/>
    <w:rsid w:val="0BC9103E"/>
    <w:rsid w:val="0BD0985D"/>
    <w:rsid w:val="0BD2FB3E"/>
    <w:rsid w:val="0BD3BA6F"/>
    <w:rsid w:val="0BD46C12"/>
    <w:rsid w:val="0BD8B492"/>
    <w:rsid w:val="0BDCFB3C"/>
    <w:rsid w:val="0BF56A0B"/>
    <w:rsid w:val="0BF58228"/>
    <w:rsid w:val="0BF618DF"/>
    <w:rsid w:val="0BF646DE"/>
    <w:rsid w:val="0BFC05C1"/>
    <w:rsid w:val="0C126831"/>
    <w:rsid w:val="0C18533F"/>
    <w:rsid w:val="0C1CE1BA"/>
    <w:rsid w:val="0C235376"/>
    <w:rsid w:val="0C237873"/>
    <w:rsid w:val="0C2D26EF"/>
    <w:rsid w:val="0C34575D"/>
    <w:rsid w:val="0C35344A"/>
    <w:rsid w:val="0C353D84"/>
    <w:rsid w:val="0C366D4A"/>
    <w:rsid w:val="0C3A8671"/>
    <w:rsid w:val="0C3C2246"/>
    <w:rsid w:val="0C3D1718"/>
    <w:rsid w:val="0C487587"/>
    <w:rsid w:val="0C4CB607"/>
    <w:rsid w:val="0C4E5883"/>
    <w:rsid w:val="0C4E75E6"/>
    <w:rsid w:val="0C52E58E"/>
    <w:rsid w:val="0C6F78FF"/>
    <w:rsid w:val="0C79AB2E"/>
    <w:rsid w:val="0C7F3BE1"/>
    <w:rsid w:val="0C83455A"/>
    <w:rsid w:val="0C865F47"/>
    <w:rsid w:val="0C86AE08"/>
    <w:rsid w:val="0C89F261"/>
    <w:rsid w:val="0C94803E"/>
    <w:rsid w:val="0C9D9E20"/>
    <w:rsid w:val="0C9E6B92"/>
    <w:rsid w:val="0C9FAFDE"/>
    <w:rsid w:val="0CA3DFF2"/>
    <w:rsid w:val="0CAEAFE8"/>
    <w:rsid w:val="0CB3ACA9"/>
    <w:rsid w:val="0CB4749E"/>
    <w:rsid w:val="0CB4907E"/>
    <w:rsid w:val="0CBF22ED"/>
    <w:rsid w:val="0CC00B63"/>
    <w:rsid w:val="0CC0EE94"/>
    <w:rsid w:val="0CD6CD95"/>
    <w:rsid w:val="0CDB7B3A"/>
    <w:rsid w:val="0CDE751D"/>
    <w:rsid w:val="0CE6CC91"/>
    <w:rsid w:val="0CEA6FEC"/>
    <w:rsid w:val="0CF18326"/>
    <w:rsid w:val="0CF4934E"/>
    <w:rsid w:val="0D05C0D2"/>
    <w:rsid w:val="0D05FA00"/>
    <w:rsid w:val="0D07EF2C"/>
    <w:rsid w:val="0D089E0E"/>
    <w:rsid w:val="0D0985A9"/>
    <w:rsid w:val="0D103B45"/>
    <w:rsid w:val="0D11EFB8"/>
    <w:rsid w:val="0D1587E4"/>
    <w:rsid w:val="0D2158B0"/>
    <w:rsid w:val="0D24C949"/>
    <w:rsid w:val="0D2833EA"/>
    <w:rsid w:val="0D2F5D04"/>
    <w:rsid w:val="0D34CB94"/>
    <w:rsid w:val="0D3B6FB5"/>
    <w:rsid w:val="0D3CA244"/>
    <w:rsid w:val="0D3EAE54"/>
    <w:rsid w:val="0D3F97F6"/>
    <w:rsid w:val="0D4630BB"/>
    <w:rsid w:val="0D50F715"/>
    <w:rsid w:val="0D5C0565"/>
    <w:rsid w:val="0D61DC9E"/>
    <w:rsid w:val="0D65169D"/>
    <w:rsid w:val="0D67704E"/>
    <w:rsid w:val="0D6BD61A"/>
    <w:rsid w:val="0D6BDD52"/>
    <w:rsid w:val="0D6F9F75"/>
    <w:rsid w:val="0D71CBCB"/>
    <w:rsid w:val="0D8430CB"/>
    <w:rsid w:val="0D85BB6F"/>
    <w:rsid w:val="0D8C06DB"/>
    <w:rsid w:val="0D8E07F1"/>
    <w:rsid w:val="0D97C9AE"/>
    <w:rsid w:val="0DA1729B"/>
    <w:rsid w:val="0DA8CEE3"/>
    <w:rsid w:val="0DB9BA50"/>
    <w:rsid w:val="0DBAA8DD"/>
    <w:rsid w:val="0DBB6D46"/>
    <w:rsid w:val="0DC83FA3"/>
    <w:rsid w:val="0DCF1B1F"/>
    <w:rsid w:val="0DD016D1"/>
    <w:rsid w:val="0DD1F13F"/>
    <w:rsid w:val="0DD61D85"/>
    <w:rsid w:val="0DD8BC17"/>
    <w:rsid w:val="0DD9576C"/>
    <w:rsid w:val="0DDC6BA6"/>
    <w:rsid w:val="0DDDB5C6"/>
    <w:rsid w:val="0DE6B932"/>
    <w:rsid w:val="0DE6D17E"/>
    <w:rsid w:val="0DEFC074"/>
    <w:rsid w:val="0DF2C110"/>
    <w:rsid w:val="0DF7C245"/>
    <w:rsid w:val="0DF84A40"/>
    <w:rsid w:val="0DF8FBE6"/>
    <w:rsid w:val="0DF97593"/>
    <w:rsid w:val="0DF9A4C2"/>
    <w:rsid w:val="0DFA5057"/>
    <w:rsid w:val="0E00680E"/>
    <w:rsid w:val="0E03A11E"/>
    <w:rsid w:val="0E061BC2"/>
    <w:rsid w:val="0E08A43B"/>
    <w:rsid w:val="0E0DABB1"/>
    <w:rsid w:val="0E131E02"/>
    <w:rsid w:val="0E1CE9FA"/>
    <w:rsid w:val="0E1DBDFF"/>
    <w:rsid w:val="0E272F6C"/>
    <w:rsid w:val="0E312B69"/>
    <w:rsid w:val="0E3793D4"/>
    <w:rsid w:val="0E39EF12"/>
    <w:rsid w:val="0E3BF38A"/>
    <w:rsid w:val="0E3C6F64"/>
    <w:rsid w:val="0E3FF729"/>
    <w:rsid w:val="0E48E6F5"/>
    <w:rsid w:val="0E4BB313"/>
    <w:rsid w:val="0E4C64F1"/>
    <w:rsid w:val="0E4EF9B2"/>
    <w:rsid w:val="0E5A8AAF"/>
    <w:rsid w:val="0E5F90B1"/>
    <w:rsid w:val="0E6BB594"/>
    <w:rsid w:val="0E786A79"/>
    <w:rsid w:val="0E7B76AD"/>
    <w:rsid w:val="0E7E3FA7"/>
    <w:rsid w:val="0E7FB80B"/>
    <w:rsid w:val="0E800E28"/>
    <w:rsid w:val="0E8101E1"/>
    <w:rsid w:val="0E8569A0"/>
    <w:rsid w:val="0E8725B6"/>
    <w:rsid w:val="0E987934"/>
    <w:rsid w:val="0EA52345"/>
    <w:rsid w:val="0EA722EB"/>
    <w:rsid w:val="0EA93058"/>
    <w:rsid w:val="0EB9D404"/>
    <w:rsid w:val="0EBB192F"/>
    <w:rsid w:val="0EBDF3DD"/>
    <w:rsid w:val="0EC0ECEC"/>
    <w:rsid w:val="0EC127F4"/>
    <w:rsid w:val="0EC8D5E1"/>
    <w:rsid w:val="0ECC8262"/>
    <w:rsid w:val="0ED4E7A2"/>
    <w:rsid w:val="0EDCA7EE"/>
    <w:rsid w:val="0EE876DE"/>
    <w:rsid w:val="0EFB20B7"/>
    <w:rsid w:val="0F01345D"/>
    <w:rsid w:val="0F13D8DC"/>
    <w:rsid w:val="0F1CDA05"/>
    <w:rsid w:val="0F20A90C"/>
    <w:rsid w:val="0F20CEB1"/>
    <w:rsid w:val="0F22D6F2"/>
    <w:rsid w:val="0F2DC89E"/>
    <w:rsid w:val="0F34F1AF"/>
    <w:rsid w:val="0F37DAF7"/>
    <w:rsid w:val="0F387E42"/>
    <w:rsid w:val="0F445EEE"/>
    <w:rsid w:val="0F45A33A"/>
    <w:rsid w:val="0F501259"/>
    <w:rsid w:val="0F57258E"/>
    <w:rsid w:val="0F582BFF"/>
    <w:rsid w:val="0F595369"/>
    <w:rsid w:val="0F644EB6"/>
    <w:rsid w:val="0F65D8DF"/>
    <w:rsid w:val="0F6B0432"/>
    <w:rsid w:val="0F70BAF3"/>
    <w:rsid w:val="0F7E7357"/>
    <w:rsid w:val="0F848BEB"/>
    <w:rsid w:val="0F8C3807"/>
    <w:rsid w:val="0F9BD80D"/>
    <w:rsid w:val="0FA39849"/>
    <w:rsid w:val="0FA85B48"/>
    <w:rsid w:val="0FB0DE3F"/>
    <w:rsid w:val="0FB12103"/>
    <w:rsid w:val="0FB3967E"/>
    <w:rsid w:val="0FBA765B"/>
    <w:rsid w:val="0FBAF3A0"/>
    <w:rsid w:val="0FBEB085"/>
    <w:rsid w:val="0FC23325"/>
    <w:rsid w:val="0FC31F95"/>
    <w:rsid w:val="0FC73215"/>
    <w:rsid w:val="0FC93374"/>
    <w:rsid w:val="0FD0B13B"/>
    <w:rsid w:val="0FD343FF"/>
    <w:rsid w:val="0FE2657F"/>
    <w:rsid w:val="0FE5CA6C"/>
    <w:rsid w:val="0FE5FED3"/>
    <w:rsid w:val="0FEB0B42"/>
    <w:rsid w:val="0FEC3E66"/>
    <w:rsid w:val="0FED68DD"/>
    <w:rsid w:val="0FEF11B4"/>
    <w:rsid w:val="0FEFE0E9"/>
    <w:rsid w:val="0FF82C98"/>
    <w:rsid w:val="1008930C"/>
    <w:rsid w:val="10268D4A"/>
    <w:rsid w:val="1026AF3A"/>
    <w:rsid w:val="102F38CC"/>
    <w:rsid w:val="1044C478"/>
    <w:rsid w:val="1052204F"/>
    <w:rsid w:val="10574CAD"/>
    <w:rsid w:val="105C3EDC"/>
    <w:rsid w:val="1061AECC"/>
    <w:rsid w:val="106BFDF7"/>
    <w:rsid w:val="107468E3"/>
    <w:rsid w:val="1075C7BB"/>
    <w:rsid w:val="1079A25A"/>
    <w:rsid w:val="107A60F2"/>
    <w:rsid w:val="107F1022"/>
    <w:rsid w:val="107F9019"/>
    <w:rsid w:val="10812F96"/>
    <w:rsid w:val="10844ECD"/>
    <w:rsid w:val="108764A0"/>
    <w:rsid w:val="108B0FA0"/>
    <w:rsid w:val="108B7EFC"/>
    <w:rsid w:val="1093F78A"/>
    <w:rsid w:val="109BB449"/>
    <w:rsid w:val="109FCEA2"/>
    <w:rsid w:val="10B1CE2E"/>
    <w:rsid w:val="10B5F5B9"/>
    <w:rsid w:val="10B634C8"/>
    <w:rsid w:val="10B9689A"/>
    <w:rsid w:val="10C699B8"/>
    <w:rsid w:val="10C6A3C0"/>
    <w:rsid w:val="10CCBA89"/>
    <w:rsid w:val="10CE854C"/>
    <w:rsid w:val="10D097B6"/>
    <w:rsid w:val="10D09CD8"/>
    <w:rsid w:val="10DC563B"/>
    <w:rsid w:val="10E42D8B"/>
    <w:rsid w:val="10E64DBB"/>
    <w:rsid w:val="10E66DCF"/>
    <w:rsid w:val="10E691EF"/>
    <w:rsid w:val="10EA57E9"/>
    <w:rsid w:val="10EC18E1"/>
    <w:rsid w:val="10ECEE8E"/>
    <w:rsid w:val="10FD0DB8"/>
    <w:rsid w:val="11026C02"/>
    <w:rsid w:val="11089875"/>
    <w:rsid w:val="110C6E72"/>
    <w:rsid w:val="11114579"/>
    <w:rsid w:val="111344A5"/>
    <w:rsid w:val="111857A5"/>
    <w:rsid w:val="1125FA59"/>
    <w:rsid w:val="11296E26"/>
    <w:rsid w:val="112D2718"/>
    <w:rsid w:val="11365AE3"/>
    <w:rsid w:val="11375263"/>
    <w:rsid w:val="1138FBA1"/>
    <w:rsid w:val="113DCBCE"/>
    <w:rsid w:val="1158D348"/>
    <w:rsid w:val="115DAD65"/>
    <w:rsid w:val="11616EEA"/>
    <w:rsid w:val="1163DEA4"/>
    <w:rsid w:val="11726F23"/>
    <w:rsid w:val="11748E9D"/>
    <w:rsid w:val="1176A7D7"/>
    <w:rsid w:val="1185FF76"/>
    <w:rsid w:val="118E512F"/>
    <w:rsid w:val="119296BE"/>
    <w:rsid w:val="1195DEE9"/>
    <w:rsid w:val="119E8523"/>
    <w:rsid w:val="11A01B3B"/>
    <w:rsid w:val="11A8039A"/>
    <w:rsid w:val="11B2DC5F"/>
    <w:rsid w:val="11B7DA91"/>
    <w:rsid w:val="11B88A01"/>
    <w:rsid w:val="11BA83D4"/>
    <w:rsid w:val="11BC06D8"/>
    <w:rsid w:val="11C196FA"/>
    <w:rsid w:val="11C628C4"/>
    <w:rsid w:val="11D420DB"/>
    <w:rsid w:val="11DCF6CC"/>
    <w:rsid w:val="11DFAF4F"/>
    <w:rsid w:val="11E2C50B"/>
    <w:rsid w:val="11ED2D6F"/>
    <w:rsid w:val="11EEAEA9"/>
    <w:rsid w:val="11EF20B5"/>
    <w:rsid w:val="11F1F1C6"/>
    <w:rsid w:val="11F2BA9B"/>
    <w:rsid w:val="1200316E"/>
    <w:rsid w:val="12025B8B"/>
    <w:rsid w:val="1202B68D"/>
    <w:rsid w:val="120BBBB1"/>
    <w:rsid w:val="121BE787"/>
    <w:rsid w:val="121CF4A1"/>
    <w:rsid w:val="12212438"/>
    <w:rsid w:val="122214F9"/>
    <w:rsid w:val="12229611"/>
    <w:rsid w:val="1222AF86"/>
    <w:rsid w:val="122339F5"/>
    <w:rsid w:val="122C3DEF"/>
    <w:rsid w:val="1230F3F1"/>
    <w:rsid w:val="12310738"/>
    <w:rsid w:val="12315512"/>
    <w:rsid w:val="1231CE05"/>
    <w:rsid w:val="12380E88"/>
    <w:rsid w:val="123BD206"/>
    <w:rsid w:val="1240A906"/>
    <w:rsid w:val="124570C2"/>
    <w:rsid w:val="1259CECD"/>
    <w:rsid w:val="125A1E78"/>
    <w:rsid w:val="125E7473"/>
    <w:rsid w:val="12631F92"/>
    <w:rsid w:val="126900FD"/>
    <w:rsid w:val="126A0AD1"/>
    <w:rsid w:val="126C13AD"/>
    <w:rsid w:val="12748A7D"/>
    <w:rsid w:val="127A3F5F"/>
    <w:rsid w:val="127A9555"/>
    <w:rsid w:val="127B42D7"/>
    <w:rsid w:val="1280599E"/>
    <w:rsid w:val="1281B230"/>
    <w:rsid w:val="12882ED8"/>
    <w:rsid w:val="1290D410"/>
    <w:rsid w:val="129199A6"/>
    <w:rsid w:val="12937D49"/>
    <w:rsid w:val="1297075C"/>
    <w:rsid w:val="12985F68"/>
    <w:rsid w:val="12A2A4F4"/>
    <w:rsid w:val="12A37381"/>
    <w:rsid w:val="12A74A52"/>
    <w:rsid w:val="12B891B1"/>
    <w:rsid w:val="12C4D8C0"/>
    <w:rsid w:val="12CC41D0"/>
    <w:rsid w:val="12CDFD50"/>
    <w:rsid w:val="12D138DD"/>
    <w:rsid w:val="12D6130D"/>
    <w:rsid w:val="12DF03C6"/>
    <w:rsid w:val="12DF512F"/>
    <w:rsid w:val="12E1AFFF"/>
    <w:rsid w:val="12E6DA74"/>
    <w:rsid w:val="12E8F386"/>
    <w:rsid w:val="12E9FB2C"/>
    <w:rsid w:val="12EA4831"/>
    <w:rsid w:val="12ECEF0C"/>
    <w:rsid w:val="12F47767"/>
    <w:rsid w:val="12F73619"/>
    <w:rsid w:val="13051190"/>
    <w:rsid w:val="130C6693"/>
    <w:rsid w:val="130D5B53"/>
    <w:rsid w:val="130F65EA"/>
    <w:rsid w:val="13108C48"/>
    <w:rsid w:val="1313D7E0"/>
    <w:rsid w:val="131AF4E6"/>
    <w:rsid w:val="1320218C"/>
    <w:rsid w:val="13219E61"/>
    <w:rsid w:val="132E564E"/>
    <w:rsid w:val="13317D08"/>
    <w:rsid w:val="13373440"/>
    <w:rsid w:val="133A07C2"/>
    <w:rsid w:val="133A5646"/>
    <w:rsid w:val="1344D8A8"/>
    <w:rsid w:val="134AD15C"/>
    <w:rsid w:val="134CCBBB"/>
    <w:rsid w:val="134DCF1D"/>
    <w:rsid w:val="1353B9AD"/>
    <w:rsid w:val="1369197B"/>
    <w:rsid w:val="136B1903"/>
    <w:rsid w:val="136EC8B6"/>
    <w:rsid w:val="137D9F89"/>
    <w:rsid w:val="138A265F"/>
    <w:rsid w:val="138E7392"/>
    <w:rsid w:val="138FFB4D"/>
    <w:rsid w:val="1391EC25"/>
    <w:rsid w:val="1391EC6A"/>
    <w:rsid w:val="13992359"/>
    <w:rsid w:val="13A60B1E"/>
    <w:rsid w:val="13B273BE"/>
    <w:rsid w:val="13B4515C"/>
    <w:rsid w:val="13B98FBE"/>
    <w:rsid w:val="13BE24CA"/>
    <w:rsid w:val="13C61D60"/>
    <w:rsid w:val="13C851D4"/>
    <w:rsid w:val="13D3172E"/>
    <w:rsid w:val="13D4B533"/>
    <w:rsid w:val="13E0F909"/>
    <w:rsid w:val="13E3C519"/>
    <w:rsid w:val="13E9BC1F"/>
    <w:rsid w:val="13EBCA7A"/>
    <w:rsid w:val="13EE34AC"/>
    <w:rsid w:val="13F109B8"/>
    <w:rsid w:val="13F1599D"/>
    <w:rsid w:val="13F57662"/>
    <w:rsid w:val="13F9E068"/>
    <w:rsid w:val="140888D8"/>
    <w:rsid w:val="140A64FA"/>
    <w:rsid w:val="140A7F18"/>
    <w:rsid w:val="141426CD"/>
    <w:rsid w:val="142192B1"/>
    <w:rsid w:val="142DF7BF"/>
    <w:rsid w:val="1432FAC1"/>
    <w:rsid w:val="143979AB"/>
    <w:rsid w:val="1440C754"/>
    <w:rsid w:val="144935CE"/>
    <w:rsid w:val="14611222"/>
    <w:rsid w:val="146A90BA"/>
    <w:rsid w:val="146CB55F"/>
    <w:rsid w:val="147931A7"/>
    <w:rsid w:val="147C131F"/>
    <w:rsid w:val="147C2CBF"/>
    <w:rsid w:val="14817261"/>
    <w:rsid w:val="148E25CE"/>
    <w:rsid w:val="14921613"/>
    <w:rsid w:val="1496F442"/>
    <w:rsid w:val="14AD7836"/>
    <w:rsid w:val="14AD8272"/>
    <w:rsid w:val="14B728FD"/>
    <w:rsid w:val="14BE0CA7"/>
    <w:rsid w:val="14C21566"/>
    <w:rsid w:val="14C7E035"/>
    <w:rsid w:val="14CDBDB9"/>
    <w:rsid w:val="14D09A0E"/>
    <w:rsid w:val="14DFA218"/>
    <w:rsid w:val="14E14DD7"/>
    <w:rsid w:val="14EAA2D3"/>
    <w:rsid w:val="14EB3DB6"/>
    <w:rsid w:val="14F451E0"/>
    <w:rsid w:val="14F56B4D"/>
    <w:rsid w:val="15033756"/>
    <w:rsid w:val="15074280"/>
    <w:rsid w:val="150CEB5D"/>
    <w:rsid w:val="151324D1"/>
    <w:rsid w:val="1527451E"/>
    <w:rsid w:val="152A5542"/>
    <w:rsid w:val="152C24B2"/>
    <w:rsid w:val="1532CB3E"/>
    <w:rsid w:val="1535F003"/>
    <w:rsid w:val="153AC064"/>
    <w:rsid w:val="153C9342"/>
    <w:rsid w:val="15546011"/>
    <w:rsid w:val="15556D36"/>
    <w:rsid w:val="155985FA"/>
    <w:rsid w:val="155A5DD2"/>
    <w:rsid w:val="1569904A"/>
    <w:rsid w:val="156B3231"/>
    <w:rsid w:val="157E6A50"/>
    <w:rsid w:val="1582DFF0"/>
    <w:rsid w:val="158550E6"/>
    <w:rsid w:val="1586555C"/>
    <w:rsid w:val="158AAF55"/>
    <w:rsid w:val="158D088B"/>
    <w:rsid w:val="158D8287"/>
    <w:rsid w:val="15937888"/>
    <w:rsid w:val="159D78BB"/>
    <w:rsid w:val="15AE9E6D"/>
    <w:rsid w:val="15B74926"/>
    <w:rsid w:val="15C917D3"/>
    <w:rsid w:val="15C91BA8"/>
    <w:rsid w:val="15D319C4"/>
    <w:rsid w:val="15DEE681"/>
    <w:rsid w:val="15E0946B"/>
    <w:rsid w:val="15E33B32"/>
    <w:rsid w:val="15EEA8BA"/>
    <w:rsid w:val="15F7EECC"/>
    <w:rsid w:val="15FFA65F"/>
    <w:rsid w:val="1601B3E7"/>
    <w:rsid w:val="16029D78"/>
    <w:rsid w:val="16064FF6"/>
    <w:rsid w:val="16091B50"/>
    <w:rsid w:val="1614F5F3"/>
    <w:rsid w:val="161B64A8"/>
    <w:rsid w:val="161B8A3F"/>
    <w:rsid w:val="16206287"/>
    <w:rsid w:val="16245801"/>
    <w:rsid w:val="1628D273"/>
    <w:rsid w:val="16298C04"/>
    <w:rsid w:val="16304E93"/>
    <w:rsid w:val="16385C13"/>
    <w:rsid w:val="163F0934"/>
    <w:rsid w:val="164101A1"/>
    <w:rsid w:val="16462729"/>
    <w:rsid w:val="16555C39"/>
    <w:rsid w:val="16645886"/>
    <w:rsid w:val="1665BD46"/>
    <w:rsid w:val="16664E0A"/>
    <w:rsid w:val="166B43EE"/>
    <w:rsid w:val="166C3E70"/>
    <w:rsid w:val="167069F4"/>
    <w:rsid w:val="1677BC7F"/>
    <w:rsid w:val="1678A292"/>
    <w:rsid w:val="167C27AB"/>
    <w:rsid w:val="168340F1"/>
    <w:rsid w:val="16842353"/>
    <w:rsid w:val="16972541"/>
    <w:rsid w:val="169B61D7"/>
    <w:rsid w:val="169CD8CE"/>
    <w:rsid w:val="16A36D80"/>
    <w:rsid w:val="16A3F5EA"/>
    <w:rsid w:val="16A6B608"/>
    <w:rsid w:val="16AE43AF"/>
    <w:rsid w:val="16B03D04"/>
    <w:rsid w:val="16B067EF"/>
    <w:rsid w:val="16B32D58"/>
    <w:rsid w:val="16B878EC"/>
    <w:rsid w:val="16B8C3CA"/>
    <w:rsid w:val="16C21950"/>
    <w:rsid w:val="16CA9B04"/>
    <w:rsid w:val="16D084DE"/>
    <w:rsid w:val="16D5B79F"/>
    <w:rsid w:val="16DCD457"/>
    <w:rsid w:val="16DEAB78"/>
    <w:rsid w:val="16E23F11"/>
    <w:rsid w:val="16E72046"/>
    <w:rsid w:val="16EB2BB4"/>
    <w:rsid w:val="16EE0C89"/>
    <w:rsid w:val="16F753C5"/>
    <w:rsid w:val="1708E029"/>
    <w:rsid w:val="170CFB82"/>
    <w:rsid w:val="1711A454"/>
    <w:rsid w:val="171DB4DA"/>
    <w:rsid w:val="171E4C13"/>
    <w:rsid w:val="17361D3C"/>
    <w:rsid w:val="173977C3"/>
    <w:rsid w:val="17437D91"/>
    <w:rsid w:val="1744ACFE"/>
    <w:rsid w:val="17491900"/>
    <w:rsid w:val="174CB1D4"/>
    <w:rsid w:val="175082D9"/>
    <w:rsid w:val="17563193"/>
    <w:rsid w:val="175C45AC"/>
    <w:rsid w:val="1769E3F4"/>
    <w:rsid w:val="176E198D"/>
    <w:rsid w:val="176E8702"/>
    <w:rsid w:val="1773E628"/>
    <w:rsid w:val="1775AC70"/>
    <w:rsid w:val="177B2A00"/>
    <w:rsid w:val="1781391D"/>
    <w:rsid w:val="1782987A"/>
    <w:rsid w:val="1783CDEF"/>
    <w:rsid w:val="178A26AE"/>
    <w:rsid w:val="178E1594"/>
    <w:rsid w:val="179386E6"/>
    <w:rsid w:val="179AD87A"/>
    <w:rsid w:val="179E7437"/>
    <w:rsid w:val="179EEC3D"/>
    <w:rsid w:val="179F633F"/>
    <w:rsid w:val="17A4D279"/>
    <w:rsid w:val="17A6AC0E"/>
    <w:rsid w:val="17AA6A5D"/>
    <w:rsid w:val="17ADF821"/>
    <w:rsid w:val="17B7875D"/>
    <w:rsid w:val="17BBC308"/>
    <w:rsid w:val="17C26FF4"/>
    <w:rsid w:val="17C48342"/>
    <w:rsid w:val="17C7E0E6"/>
    <w:rsid w:val="17D26527"/>
    <w:rsid w:val="17D5A5E3"/>
    <w:rsid w:val="17E143C1"/>
    <w:rsid w:val="17E567FF"/>
    <w:rsid w:val="17FE9E9A"/>
    <w:rsid w:val="18067B88"/>
    <w:rsid w:val="1809B42D"/>
    <w:rsid w:val="180D8C9F"/>
    <w:rsid w:val="1812D331"/>
    <w:rsid w:val="1815CA03"/>
    <w:rsid w:val="1822B157"/>
    <w:rsid w:val="182648D0"/>
    <w:rsid w:val="1828AAD7"/>
    <w:rsid w:val="182C134F"/>
    <w:rsid w:val="18307703"/>
    <w:rsid w:val="183348E2"/>
    <w:rsid w:val="183E8208"/>
    <w:rsid w:val="18401EC8"/>
    <w:rsid w:val="18459DDE"/>
    <w:rsid w:val="184A4E84"/>
    <w:rsid w:val="184CAECE"/>
    <w:rsid w:val="185FCA7A"/>
    <w:rsid w:val="1863FB74"/>
    <w:rsid w:val="186B62FE"/>
    <w:rsid w:val="186BB0AD"/>
    <w:rsid w:val="186C1DF7"/>
    <w:rsid w:val="1873D0BE"/>
    <w:rsid w:val="18766870"/>
    <w:rsid w:val="1876D15C"/>
    <w:rsid w:val="187833FE"/>
    <w:rsid w:val="187972DE"/>
    <w:rsid w:val="1883F0D0"/>
    <w:rsid w:val="1884159E"/>
    <w:rsid w:val="1886E2A7"/>
    <w:rsid w:val="188B7F96"/>
    <w:rsid w:val="18959C8A"/>
    <w:rsid w:val="18A41DA2"/>
    <w:rsid w:val="18A4FBD2"/>
    <w:rsid w:val="18A713EF"/>
    <w:rsid w:val="18A8CBE3"/>
    <w:rsid w:val="18B06D85"/>
    <w:rsid w:val="18B14171"/>
    <w:rsid w:val="18B392ED"/>
    <w:rsid w:val="18B39CFD"/>
    <w:rsid w:val="18BAE472"/>
    <w:rsid w:val="18BB0679"/>
    <w:rsid w:val="18C137A2"/>
    <w:rsid w:val="18C3590C"/>
    <w:rsid w:val="18CA055A"/>
    <w:rsid w:val="18D13EC8"/>
    <w:rsid w:val="18D3AF89"/>
    <w:rsid w:val="18D56455"/>
    <w:rsid w:val="18D89BA9"/>
    <w:rsid w:val="18D8E69C"/>
    <w:rsid w:val="18DA2D0F"/>
    <w:rsid w:val="18EABC07"/>
    <w:rsid w:val="18EF2506"/>
    <w:rsid w:val="18F25FB8"/>
    <w:rsid w:val="18F8331E"/>
    <w:rsid w:val="18F8D669"/>
    <w:rsid w:val="18FE607B"/>
    <w:rsid w:val="190D45B9"/>
    <w:rsid w:val="190E4D36"/>
    <w:rsid w:val="191233E5"/>
    <w:rsid w:val="191AFA66"/>
    <w:rsid w:val="1936C118"/>
    <w:rsid w:val="1944B1B4"/>
    <w:rsid w:val="194A27CD"/>
    <w:rsid w:val="194BE66B"/>
    <w:rsid w:val="194BF861"/>
    <w:rsid w:val="194E90EE"/>
    <w:rsid w:val="1957EA1C"/>
    <w:rsid w:val="195BAC07"/>
    <w:rsid w:val="195F5909"/>
    <w:rsid w:val="195FAE6A"/>
    <w:rsid w:val="1960CBAB"/>
    <w:rsid w:val="19673182"/>
    <w:rsid w:val="196A15CC"/>
    <w:rsid w:val="196A2563"/>
    <w:rsid w:val="196FF880"/>
    <w:rsid w:val="19711C1B"/>
    <w:rsid w:val="1976131F"/>
    <w:rsid w:val="197BC685"/>
    <w:rsid w:val="19843AAA"/>
    <w:rsid w:val="19853A8C"/>
    <w:rsid w:val="1998D7C6"/>
    <w:rsid w:val="19A0BA10"/>
    <w:rsid w:val="19A370B4"/>
    <w:rsid w:val="19AF21EE"/>
    <w:rsid w:val="19B09FC9"/>
    <w:rsid w:val="19BC1AB4"/>
    <w:rsid w:val="19BF2571"/>
    <w:rsid w:val="19C10583"/>
    <w:rsid w:val="19C9CCA2"/>
    <w:rsid w:val="19D0287C"/>
    <w:rsid w:val="19D26CB3"/>
    <w:rsid w:val="19DA8196"/>
    <w:rsid w:val="19DECC19"/>
    <w:rsid w:val="19E038F6"/>
    <w:rsid w:val="19E1FC7E"/>
    <w:rsid w:val="19E2C5F2"/>
    <w:rsid w:val="19E2F1A6"/>
    <w:rsid w:val="19ED93D4"/>
    <w:rsid w:val="1A0094FB"/>
    <w:rsid w:val="1A04C818"/>
    <w:rsid w:val="1A090DD9"/>
    <w:rsid w:val="1A0D368C"/>
    <w:rsid w:val="1A1140F6"/>
    <w:rsid w:val="1A128F7D"/>
    <w:rsid w:val="1A1521F0"/>
    <w:rsid w:val="1A19950D"/>
    <w:rsid w:val="1A23C4CA"/>
    <w:rsid w:val="1A26F16B"/>
    <w:rsid w:val="1A275974"/>
    <w:rsid w:val="1A2D62D3"/>
    <w:rsid w:val="1A36B684"/>
    <w:rsid w:val="1A4480E3"/>
    <w:rsid w:val="1A4A16CC"/>
    <w:rsid w:val="1A4A60C4"/>
    <w:rsid w:val="1A638D69"/>
    <w:rsid w:val="1A645548"/>
    <w:rsid w:val="1A675033"/>
    <w:rsid w:val="1A6CD3B8"/>
    <w:rsid w:val="1A6D0FDC"/>
    <w:rsid w:val="1A6DC904"/>
    <w:rsid w:val="1A74455E"/>
    <w:rsid w:val="1A75B5BE"/>
    <w:rsid w:val="1A774865"/>
    <w:rsid w:val="1A7BCCE1"/>
    <w:rsid w:val="1A826038"/>
    <w:rsid w:val="1A8CDAB6"/>
    <w:rsid w:val="1AA0C237"/>
    <w:rsid w:val="1AAB2B41"/>
    <w:rsid w:val="1AAD21EC"/>
    <w:rsid w:val="1AAE53CA"/>
    <w:rsid w:val="1ABFE76D"/>
    <w:rsid w:val="1AC3BF1F"/>
    <w:rsid w:val="1AC69DA4"/>
    <w:rsid w:val="1ACA7802"/>
    <w:rsid w:val="1AD313FE"/>
    <w:rsid w:val="1ADDAC89"/>
    <w:rsid w:val="1AE15F4B"/>
    <w:rsid w:val="1AE33733"/>
    <w:rsid w:val="1AE7D11B"/>
    <w:rsid w:val="1AEAFE5F"/>
    <w:rsid w:val="1AEC072D"/>
    <w:rsid w:val="1AFB7ECB"/>
    <w:rsid w:val="1AFD35D5"/>
    <w:rsid w:val="1AFF3A5A"/>
    <w:rsid w:val="1B062820"/>
    <w:rsid w:val="1B0B179A"/>
    <w:rsid w:val="1B0D1FD8"/>
    <w:rsid w:val="1B18DCEB"/>
    <w:rsid w:val="1B192601"/>
    <w:rsid w:val="1B197198"/>
    <w:rsid w:val="1B20009D"/>
    <w:rsid w:val="1B20B4D9"/>
    <w:rsid w:val="1B27DA67"/>
    <w:rsid w:val="1B2FBEB1"/>
    <w:rsid w:val="1B33CED4"/>
    <w:rsid w:val="1B368404"/>
    <w:rsid w:val="1B39EDF3"/>
    <w:rsid w:val="1B3A8367"/>
    <w:rsid w:val="1B3AC60C"/>
    <w:rsid w:val="1B420512"/>
    <w:rsid w:val="1B4957A3"/>
    <w:rsid w:val="1B49A38E"/>
    <w:rsid w:val="1B58CD38"/>
    <w:rsid w:val="1B5F6201"/>
    <w:rsid w:val="1B618756"/>
    <w:rsid w:val="1B66AEB2"/>
    <w:rsid w:val="1B6F5FE6"/>
    <w:rsid w:val="1B70E645"/>
    <w:rsid w:val="1B72C992"/>
    <w:rsid w:val="1B74A659"/>
    <w:rsid w:val="1B752020"/>
    <w:rsid w:val="1B7539BC"/>
    <w:rsid w:val="1B84F9DE"/>
    <w:rsid w:val="1B962D3B"/>
    <w:rsid w:val="1B9DF2A4"/>
    <w:rsid w:val="1BA5E932"/>
    <w:rsid w:val="1BA6CAEB"/>
    <w:rsid w:val="1BA76213"/>
    <w:rsid w:val="1BA976E4"/>
    <w:rsid w:val="1BBEA748"/>
    <w:rsid w:val="1BC7C222"/>
    <w:rsid w:val="1BC82B21"/>
    <w:rsid w:val="1BCDE9F0"/>
    <w:rsid w:val="1BD5BF73"/>
    <w:rsid w:val="1BD7732D"/>
    <w:rsid w:val="1BE0D410"/>
    <w:rsid w:val="1BEA9B9F"/>
    <w:rsid w:val="1C0003B8"/>
    <w:rsid w:val="1C13536A"/>
    <w:rsid w:val="1C15B441"/>
    <w:rsid w:val="1C184FBB"/>
    <w:rsid w:val="1C1E0840"/>
    <w:rsid w:val="1C274572"/>
    <w:rsid w:val="1C29538F"/>
    <w:rsid w:val="1C2A02FC"/>
    <w:rsid w:val="1C2F4F40"/>
    <w:rsid w:val="1C341C8E"/>
    <w:rsid w:val="1C3AC773"/>
    <w:rsid w:val="1C45385D"/>
    <w:rsid w:val="1C507177"/>
    <w:rsid w:val="1C556028"/>
    <w:rsid w:val="1C5913FB"/>
    <w:rsid w:val="1C688D82"/>
    <w:rsid w:val="1C70992B"/>
    <w:rsid w:val="1C754DBD"/>
    <w:rsid w:val="1C7829F0"/>
    <w:rsid w:val="1C7E56AE"/>
    <w:rsid w:val="1C8682C6"/>
    <w:rsid w:val="1C882488"/>
    <w:rsid w:val="1C8F1815"/>
    <w:rsid w:val="1C8F6F07"/>
    <w:rsid w:val="1C9796D4"/>
    <w:rsid w:val="1C97DEE5"/>
    <w:rsid w:val="1CA20615"/>
    <w:rsid w:val="1CA41DA7"/>
    <w:rsid w:val="1CA948DA"/>
    <w:rsid w:val="1CA9EE74"/>
    <w:rsid w:val="1CAD20C5"/>
    <w:rsid w:val="1CAD5894"/>
    <w:rsid w:val="1CB1FA39"/>
    <w:rsid w:val="1CB25067"/>
    <w:rsid w:val="1CC04E2C"/>
    <w:rsid w:val="1CC1A74B"/>
    <w:rsid w:val="1CCEFB57"/>
    <w:rsid w:val="1CD809BE"/>
    <w:rsid w:val="1CDA71AB"/>
    <w:rsid w:val="1CE108A9"/>
    <w:rsid w:val="1CF00B5D"/>
    <w:rsid w:val="1CF03F85"/>
    <w:rsid w:val="1D042C7E"/>
    <w:rsid w:val="1D0AA051"/>
    <w:rsid w:val="1D167218"/>
    <w:rsid w:val="1D178397"/>
    <w:rsid w:val="1D1B54A8"/>
    <w:rsid w:val="1D1FB3B7"/>
    <w:rsid w:val="1D20BEF8"/>
    <w:rsid w:val="1D2232B8"/>
    <w:rsid w:val="1D24ECCA"/>
    <w:rsid w:val="1D27D6DF"/>
    <w:rsid w:val="1D286E27"/>
    <w:rsid w:val="1D29BD63"/>
    <w:rsid w:val="1D2E1553"/>
    <w:rsid w:val="1D2E7BFC"/>
    <w:rsid w:val="1D3659C4"/>
    <w:rsid w:val="1D38F36C"/>
    <w:rsid w:val="1D3CDC51"/>
    <w:rsid w:val="1D52DF11"/>
    <w:rsid w:val="1D5A395A"/>
    <w:rsid w:val="1D6B9699"/>
    <w:rsid w:val="1D772D53"/>
    <w:rsid w:val="1D8E4B26"/>
    <w:rsid w:val="1D910931"/>
    <w:rsid w:val="1D9AFDCC"/>
    <w:rsid w:val="1D9CC22C"/>
    <w:rsid w:val="1DA49B7D"/>
    <w:rsid w:val="1DAC430C"/>
    <w:rsid w:val="1DAE9A7C"/>
    <w:rsid w:val="1DAFE602"/>
    <w:rsid w:val="1DC53FC4"/>
    <w:rsid w:val="1DCA2184"/>
    <w:rsid w:val="1DCB03D3"/>
    <w:rsid w:val="1DD2CB4D"/>
    <w:rsid w:val="1DD7B09C"/>
    <w:rsid w:val="1DD85078"/>
    <w:rsid w:val="1DDCD225"/>
    <w:rsid w:val="1DDDE704"/>
    <w:rsid w:val="1DEE6448"/>
    <w:rsid w:val="1DF73CF5"/>
    <w:rsid w:val="1E0975D6"/>
    <w:rsid w:val="1E0D8C03"/>
    <w:rsid w:val="1E0E86A3"/>
    <w:rsid w:val="1E130CC8"/>
    <w:rsid w:val="1E1C65C9"/>
    <w:rsid w:val="1E2CE097"/>
    <w:rsid w:val="1E2D8778"/>
    <w:rsid w:val="1E3232FF"/>
    <w:rsid w:val="1E3AB56C"/>
    <w:rsid w:val="1E3AD64F"/>
    <w:rsid w:val="1E3D1B40"/>
    <w:rsid w:val="1E3F763F"/>
    <w:rsid w:val="1E41AE2D"/>
    <w:rsid w:val="1E4E575D"/>
    <w:rsid w:val="1E525D21"/>
    <w:rsid w:val="1E5799D2"/>
    <w:rsid w:val="1E598866"/>
    <w:rsid w:val="1E5D798C"/>
    <w:rsid w:val="1E6448FF"/>
    <w:rsid w:val="1E683895"/>
    <w:rsid w:val="1E7B4BCE"/>
    <w:rsid w:val="1E80F865"/>
    <w:rsid w:val="1E83BE70"/>
    <w:rsid w:val="1E851EBF"/>
    <w:rsid w:val="1E887E0E"/>
    <w:rsid w:val="1E891B85"/>
    <w:rsid w:val="1E8B48FC"/>
    <w:rsid w:val="1E8FD70B"/>
    <w:rsid w:val="1E9339DC"/>
    <w:rsid w:val="1E972185"/>
    <w:rsid w:val="1E9E7392"/>
    <w:rsid w:val="1EB2C6C1"/>
    <w:rsid w:val="1EB457F7"/>
    <w:rsid w:val="1EBC74D5"/>
    <w:rsid w:val="1EBD7F33"/>
    <w:rsid w:val="1EC1CF78"/>
    <w:rsid w:val="1ED608D1"/>
    <w:rsid w:val="1ED756EF"/>
    <w:rsid w:val="1ED78FDE"/>
    <w:rsid w:val="1EDC627B"/>
    <w:rsid w:val="1EDD21FA"/>
    <w:rsid w:val="1EF16F1E"/>
    <w:rsid w:val="1EF2C3C9"/>
    <w:rsid w:val="1EF9FDA8"/>
    <w:rsid w:val="1EFB7039"/>
    <w:rsid w:val="1F01BE7E"/>
    <w:rsid w:val="1F035720"/>
    <w:rsid w:val="1F07EA54"/>
    <w:rsid w:val="1F14DE9C"/>
    <w:rsid w:val="1F21B0C0"/>
    <w:rsid w:val="1F2320FC"/>
    <w:rsid w:val="1F25772B"/>
    <w:rsid w:val="1F2A1B87"/>
    <w:rsid w:val="1F2EDBFF"/>
    <w:rsid w:val="1F2F5FDA"/>
    <w:rsid w:val="1F318166"/>
    <w:rsid w:val="1F31D9AF"/>
    <w:rsid w:val="1F329D45"/>
    <w:rsid w:val="1F367F52"/>
    <w:rsid w:val="1F368466"/>
    <w:rsid w:val="1F3D0E27"/>
    <w:rsid w:val="1F3E30CB"/>
    <w:rsid w:val="1F477464"/>
    <w:rsid w:val="1F4C6CB4"/>
    <w:rsid w:val="1F51E47B"/>
    <w:rsid w:val="1F537AA8"/>
    <w:rsid w:val="1F68A3E7"/>
    <w:rsid w:val="1F759991"/>
    <w:rsid w:val="1F8047A4"/>
    <w:rsid w:val="1F8B9AAA"/>
    <w:rsid w:val="1F983874"/>
    <w:rsid w:val="1FA27F8E"/>
    <w:rsid w:val="1FA9EFAF"/>
    <w:rsid w:val="1FBA9009"/>
    <w:rsid w:val="1FBC078E"/>
    <w:rsid w:val="1FBC2246"/>
    <w:rsid w:val="1FBC3471"/>
    <w:rsid w:val="1FBE5283"/>
    <w:rsid w:val="1FCC846E"/>
    <w:rsid w:val="1FCE4C89"/>
    <w:rsid w:val="1FE01AE1"/>
    <w:rsid w:val="1FE01B5D"/>
    <w:rsid w:val="1FE80D1D"/>
    <w:rsid w:val="1FF3369C"/>
    <w:rsid w:val="20017C1A"/>
    <w:rsid w:val="2001AD72"/>
    <w:rsid w:val="2002F7C4"/>
    <w:rsid w:val="20038AD1"/>
    <w:rsid w:val="200A53EC"/>
    <w:rsid w:val="200D1300"/>
    <w:rsid w:val="20124F90"/>
    <w:rsid w:val="201FB2F9"/>
    <w:rsid w:val="2023306D"/>
    <w:rsid w:val="202A539B"/>
    <w:rsid w:val="202C288F"/>
    <w:rsid w:val="2036259A"/>
    <w:rsid w:val="204176A7"/>
    <w:rsid w:val="2046E185"/>
    <w:rsid w:val="204AAF54"/>
    <w:rsid w:val="205F9440"/>
    <w:rsid w:val="2061280C"/>
    <w:rsid w:val="206D29DF"/>
    <w:rsid w:val="20767CE6"/>
    <w:rsid w:val="207B9C2F"/>
    <w:rsid w:val="207F8D4B"/>
    <w:rsid w:val="2082488D"/>
    <w:rsid w:val="20889026"/>
    <w:rsid w:val="20925AE1"/>
    <w:rsid w:val="209EC434"/>
    <w:rsid w:val="20A6490A"/>
    <w:rsid w:val="20A737BF"/>
    <w:rsid w:val="20AA255E"/>
    <w:rsid w:val="20B44125"/>
    <w:rsid w:val="20B89F6D"/>
    <w:rsid w:val="20BAD688"/>
    <w:rsid w:val="20BB581D"/>
    <w:rsid w:val="20C62C0B"/>
    <w:rsid w:val="20D5EDF6"/>
    <w:rsid w:val="20E8E2FB"/>
    <w:rsid w:val="20FC8C4B"/>
    <w:rsid w:val="21007373"/>
    <w:rsid w:val="21044052"/>
    <w:rsid w:val="2105599F"/>
    <w:rsid w:val="2105DB69"/>
    <w:rsid w:val="210B852A"/>
    <w:rsid w:val="210EE76E"/>
    <w:rsid w:val="21120583"/>
    <w:rsid w:val="21159A0C"/>
    <w:rsid w:val="211DA8A3"/>
    <w:rsid w:val="21241CB6"/>
    <w:rsid w:val="2125369E"/>
    <w:rsid w:val="2127CA2E"/>
    <w:rsid w:val="212D9FC8"/>
    <w:rsid w:val="212DA9A8"/>
    <w:rsid w:val="2132F180"/>
    <w:rsid w:val="213B3232"/>
    <w:rsid w:val="21415EA0"/>
    <w:rsid w:val="21459861"/>
    <w:rsid w:val="21460CA8"/>
    <w:rsid w:val="21468B03"/>
    <w:rsid w:val="2147D254"/>
    <w:rsid w:val="214B5C9C"/>
    <w:rsid w:val="214EEB8F"/>
    <w:rsid w:val="2155388E"/>
    <w:rsid w:val="215567BB"/>
    <w:rsid w:val="215847F6"/>
    <w:rsid w:val="2158CDCE"/>
    <w:rsid w:val="215D13BB"/>
    <w:rsid w:val="2166543E"/>
    <w:rsid w:val="2168D2A0"/>
    <w:rsid w:val="216B02B4"/>
    <w:rsid w:val="21760869"/>
    <w:rsid w:val="2176C8A2"/>
    <w:rsid w:val="217AA3A0"/>
    <w:rsid w:val="2180C024"/>
    <w:rsid w:val="2188CDBA"/>
    <w:rsid w:val="218CEF18"/>
    <w:rsid w:val="21998607"/>
    <w:rsid w:val="21A1E8CC"/>
    <w:rsid w:val="21A7A31F"/>
    <w:rsid w:val="21D20690"/>
    <w:rsid w:val="21D75196"/>
    <w:rsid w:val="21D929F7"/>
    <w:rsid w:val="21E32A65"/>
    <w:rsid w:val="21EF5700"/>
    <w:rsid w:val="21F47BAB"/>
    <w:rsid w:val="21F798DE"/>
    <w:rsid w:val="21FAE31E"/>
    <w:rsid w:val="21FBABB5"/>
    <w:rsid w:val="21FBDCC9"/>
    <w:rsid w:val="21FE1846"/>
    <w:rsid w:val="220BE839"/>
    <w:rsid w:val="222679E5"/>
    <w:rsid w:val="222B6FC5"/>
    <w:rsid w:val="223048FA"/>
    <w:rsid w:val="224C2034"/>
    <w:rsid w:val="224DE6D7"/>
    <w:rsid w:val="22578577"/>
    <w:rsid w:val="2259F940"/>
    <w:rsid w:val="225C26D3"/>
    <w:rsid w:val="225CFAC8"/>
    <w:rsid w:val="22687653"/>
    <w:rsid w:val="22711C81"/>
    <w:rsid w:val="2277A359"/>
    <w:rsid w:val="2278BBB2"/>
    <w:rsid w:val="2285CB4D"/>
    <w:rsid w:val="2286230E"/>
    <w:rsid w:val="228B351B"/>
    <w:rsid w:val="228DE368"/>
    <w:rsid w:val="22951457"/>
    <w:rsid w:val="229C3A75"/>
    <w:rsid w:val="22A00D77"/>
    <w:rsid w:val="22B57FD4"/>
    <w:rsid w:val="22BBA727"/>
    <w:rsid w:val="22C8F90A"/>
    <w:rsid w:val="22CD21FC"/>
    <w:rsid w:val="22CDB52C"/>
    <w:rsid w:val="22CDE702"/>
    <w:rsid w:val="22CF03FA"/>
    <w:rsid w:val="22D24778"/>
    <w:rsid w:val="22D5C85B"/>
    <w:rsid w:val="22E18F87"/>
    <w:rsid w:val="22EF377E"/>
    <w:rsid w:val="22F2B28F"/>
    <w:rsid w:val="22FF85F1"/>
    <w:rsid w:val="2300C0D7"/>
    <w:rsid w:val="2305BDFD"/>
    <w:rsid w:val="230752F7"/>
    <w:rsid w:val="230BA809"/>
    <w:rsid w:val="23189E03"/>
    <w:rsid w:val="23313AF9"/>
    <w:rsid w:val="233291C9"/>
    <w:rsid w:val="233F5DAE"/>
    <w:rsid w:val="234B6BF8"/>
    <w:rsid w:val="234DB13B"/>
    <w:rsid w:val="234EDF39"/>
    <w:rsid w:val="2350759E"/>
    <w:rsid w:val="23532DD4"/>
    <w:rsid w:val="235490CA"/>
    <w:rsid w:val="23569659"/>
    <w:rsid w:val="2356FD39"/>
    <w:rsid w:val="235A81EC"/>
    <w:rsid w:val="235AAEF5"/>
    <w:rsid w:val="235DFEBA"/>
    <w:rsid w:val="236211AD"/>
    <w:rsid w:val="236A56C5"/>
    <w:rsid w:val="236A92A8"/>
    <w:rsid w:val="236B0194"/>
    <w:rsid w:val="23821AC0"/>
    <w:rsid w:val="2382E4E2"/>
    <w:rsid w:val="2386FD87"/>
    <w:rsid w:val="2387311B"/>
    <w:rsid w:val="239206B6"/>
    <w:rsid w:val="2397A5F1"/>
    <w:rsid w:val="239CF582"/>
    <w:rsid w:val="23A1A577"/>
    <w:rsid w:val="23A5543F"/>
    <w:rsid w:val="23AFBB4C"/>
    <w:rsid w:val="23B1D242"/>
    <w:rsid w:val="23B58A86"/>
    <w:rsid w:val="23B97575"/>
    <w:rsid w:val="23C0D875"/>
    <w:rsid w:val="23C79213"/>
    <w:rsid w:val="23C9A5F0"/>
    <w:rsid w:val="23CA914E"/>
    <w:rsid w:val="23CB552D"/>
    <w:rsid w:val="23CC5121"/>
    <w:rsid w:val="23D41D11"/>
    <w:rsid w:val="23D7CEB5"/>
    <w:rsid w:val="23E05003"/>
    <w:rsid w:val="23E2C1C9"/>
    <w:rsid w:val="23F14646"/>
    <w:rsid w:val="23FC58EE"/>
    <w:rsid w:val="23FD8CAA"/>
    <w:rsid w:val="2402839A"/>
    <w:rsid w:val="2406914D"/>
    <w:rsid w:val="240B116E"/>
    <w:rsid w:val="2420AC43"/>
    <w:rsid w:val="24298B7D"/>
    <w:rsid w:val="243315EB"/>
    <w:rsid w:val="2434924E"/>
    <w:rsid w:val="24386838"/>
    <w:rsid w:val="24426242"/>
    <w:rsid w:val="244E3B04"/>
    <w:rsid w:val="244F5786"/>
    <w:rsid w:val="245113EB"/>
    <w:rsid w:val="24533C7D"/>
    <w:rsid w:val="2459470C"/>
    <w:rsid w:val="2469858D"/>
    <w:rsid w:val="246A4715"/>
    <w:rsid w:val="246D52A2"/>
    <w:rsid w:val="247D897D"/>
    <w:rsid w:val="24819F69"/>
    <w:rsid w:val="24935786"/>
    <w:rsid w:val="24A26111"/>
    <w:rsid w:val="24A3541B"/>
    <w:rsid w:val="24AA5922"/>
    <w:rsid w:val="24BD8C1A"/>
    <w:rsid w:val="24BE273D"/>
    <w:rsid w:val="24C1B94A"/>
    <w:rsid w:val="24C291C7"/>
    <w:rsid w:val="24C29365"/>
    <w:rsid w:val="24C2CAB8"/>
    <w:rsid w:val="24C359AC"/>
    <w:rsid w:val="24C4D76E"/>
    <w:rsid w:val="24C79450"/>
    <w:rsid w:val="24CB3729"/>
    <w:rsid w:val="24CFA290"/>
    <w:rsid w:val="24D16247"/>
    <w:rsid w:val="24D350E4"/>
    <w:rsid w:val="24D612ED"/>
    <w:rsid w:val="24E04040"/>
    <w:rsid w:val="24E1847F"/>
    <w:rsid w:val="25002709"/>
    <w:rsid w:val="25003F62"/>
    <w:rsid w:val="25046644"/>
    <w:rsid w:val="2506AE46"/>
    <w:rsid w:val="250942E1"/>
    <w:rsid w:val="250BCF33"/>
    <w:rsid w:val="250F0E53"/>
    <w:rsid w:val="2514F927"/>
    <w:rsid w:val="2518AA47"/>
    <w:rsid w:val="2520A965"/>
    <w:rsid w:val="2521FB48"/>
    <w:rsid w:val="2523656E"/>
    <w:rsid w:val="253B7A66"/>
    <w:rsid w:val="253CC03B"/>
    <w:rsid w:val="253EF25B"/>
    <w:rsid w:val="25421780"/>
    <w:rsid w:val="25426FFF"/>
    <w:rsid w:val="2544644C"/>
    <w:rsid w:val="2545ECA7"/>
    <w:rsid w:val="25499C52"/>
    <w:rsid w:val="255E1AA7"/>
    <w:rsid w:val="2563BCC1"/>
    <w:rsid w:val="257785B6"/>
    <w:rsid w:val="25783B15"/>
    <w:rsid w:val="25804F34"/>
    <w:rsid w:val="258783AA"/>
    <w:rsid w:val="259B6E2E"/>
    <w:rsid w:val="25A261AE"/>
    <w:rsid w:val="25A31811"/>
    <w:rsid w:val="25A791B5"/>
    <w:rsid w:val="25AF0848"/>
    <w:rsid w:val="25B06367"/>
    <w:rsid w:val="25B8399F"/>
    <w:rsid w:val="25BE223E"/>
    <w:rsid w:val="25C369E6"/>
    <w:rsid w:val="25CA26CF"/>
    <w:rsid w:val="25CD8246"/>
    <w:rsid w:val="25D685D5"/>
    <w:rsid w:val="25DC351F"/>
    <w:rsid w:val="25DD0A5F"/>
    <w:rsid w:val="25E157E5"/>
    <w:rsid w:val="25E56984"/>
    <w:rsid w:val="25F486C0"/>
    <w:rsid w:val="25F547CF"/>
    <w:rsid w:val="260B8796"/>
    <w:rsid w:val="260EA355"/>
    <w:rsid w:val="2612A7F5"/>
    <w:rsid w:val="2612B2FD"/>
    <w:rsid w:val="2613D892"/>
    <w:rsid w:val="261A9726"/>
    <w:rsid w:val="262E028F"/>
    <w:rsid w:val="262EA4E3"/>
    <w:rsid w:val="2632F0B4"/>
    <w:rsid w:val="263CD0BA"/>
    <w:rsid w:val="263F4FFC"/>
    <w:rsid w:val="2646BA9E"/>
    <w:rsid w:val="264BF4E9"/>
    <w:rsid w:val="26620CDA"/>
    <w:rsid w:val="26647F6B"/>
    <w:rsid w:val="26663B88"/>
    <w:rsid w:val="26681EB7"/>
    <w:rsid w:val="2676B446"/>
    <w:rsid w:val="2679B7F8"/>
    <w:rsid w:val="26880E4D"/>
    <w:rsid w:val="2691B045"/>
    <w:rsid w:val="269D0396"/>
    <w:rsid w:val="269F1A4A"/>
    <w:rsid w:val="26A13D1E"/>
    <w:rsid w:val="26A37110"/>
    <w:rsid w:val="26B106E0"/>
    <w:rsid w:val="26B91ECB"/>
    <w:rsid w:val="26B98521"/>
    <w:rsid w:val="26C07955"/>
    <w:rsid w:val="26C198DA"/>
    <w:rsid w:val="26C1B58B"/>
    <w:rsid w:val="26CDFB75"/>
    <w:rsid w:val="26CE0A99"/>
    <w:rsid w:val="26DAF187"/>
    <w:rsid w:val="26DDA9D3"/>
    <w:rsid w:val="26DE4060"/>
    <w:rsid w:val="26DFAA01"/>
    <w:rsid w:val="26E8BC02"/>
    <w:rsid w:val="26F59D46"/>
    <w:rsid w:val="26F8A5FA"/>
    <w:rsid w:val="26FE635B"/>
    <w:rsid w:val="2703CD36"/>
    <w:rsid w:val="2707ED73"/>
    <w:rsid w:val="27081642"/>
    <w:rsid w:val="270A2FA6"/>
    <w:rsid w:val="270F8388"/>
    <w:rsid w:val="2717F0C5"/>
    <w:rsid w:val="271AE500"/>
    <w:rsid w:val="271C5BC4"/>
    <w:rsid w:val="271D6E5E"/>
    <w:rsid w:val="27209E5D"/>
    <w:rsid w:val="2729E291"/>
    <w:rsid w:val="272AC9A0"/>
    <w:rsid w:val="272AF212"/>
    <w:rsid w:val="273B0883"/>
    <w:rsid w:val="273B16CF"/>
    <w:rsid w:val="274ED835"/>
    <w:rsid w:val="27509364"/>
    <w:rsid w:val="27551162"/>
    <w:rsid w:val="27584BA0"/>
    <w:rsid w:val="275916E2"/>
    <w:rsid w:val="275CF9EA"/>
    <w:rsid w:val="275E2B28"/>
    <w:rsid w:val="276025B2"/>
    <w:rsid w:val="276E3DA4"/>
    <w:rsid w:val="27766DCC"/>
    <w:rsid w:val="277C4559"/>
    <w:rsid w:val="2786D5DD"/>
    <w:rsid w:val="2787312F"/>
    <w:rsid w:val="278C553F"/>
    <w:rsid w:val="278C7B72"/>
    <w:rsid w:val="278CBB87"/>
    <w:rsid w:val="27937B20"/>
    <w:rsid w:val="27953AA5"/>
    <w:rsid w:val="279A0FE7"/>
    <w:rsid w:val="27A1264F"/>
    <w:rsid w:val="27A60EE6"/>
    <w:rsid w:val="27A64959"/>
    <w:rsid w:val="27A87C7F"/>
    <w:rsid w:val="27A980F3"/>
    <w:rsid w:val="27A9E5FC"/>
    <w:rsid w:val="27B25345"/>
    <w:rsid w:val="27BCB3C5"/>
    <w:rsid w:val="27BD2DC7"/>
    <w:rsid w:val="27CD9498"/>
    <w:rsid w:val="27CEA076"/>
    <w:rsid w:val="27D4AF28"/>
    <w:rsid w:val="27E0C713"/>
    <w:rsid w:val="27E44AFB"/>
    <w:rsid w:val="27E7514E"/>
    <w:rsid w:val="27ECD79B"/>
    <w:rsid w:val="27F627CC"/>
    <w:rsid w:val="27FA5191"/>
    <w:rsid w:val="27FAEA8A"/>
    <w:rsid w:val="28012610"/>
    <w:rsid w:val="28018850"/>
    <w:rsid w:val="280AEC67"/>
    <w:rsid w:val="280BAEAF"/>
    <w:rsid w:val="280E1D93"/>
    <w:rsid w:val="2819C1DD"/>
    <w:rsid w:val="2821DB04"/>
    <w:rsid w:val="28234CAF"/>
    <w:rsid w:val="283B8FEE"/>
    <w:rsid w:val="283ED9E3"/>
    <w:rsid w:val="283F81D6"/>
    <w:rsid w:val="28406C96"/>
    <w:rsid w:val="285517E7"/>
    <w:rsid w:val="2866C583"/>
    <w:rsid w:val="2874FCD8"/>
    <w:rsid w:val="287E1C80"/>
    <w:rsid w:val="287E95E4"/>
    <w:rsid w:val="2885A455"/>
    <w:rsid w:val="2891FD97"/>
    <w:rsid w:val="28967545"/>
    <w:rsid w:val="28978D82"/>
    <w:rsid w:val="2898B8AD"/>
    <w:rsid w:val="28994B1E"/>
    <w:rsid w:val="289DFB39"/>
    <w:rsid w:val="289FCF2A"/>
    <w:rsid w:val="289FFB25"/>
    <w:rsid w:val="28A4C1E9"/>
    <w:rsid w:val="28A988AD"/>
    <w:rsid w:val="28BE8A80"/>
    <w:rsid w:val="28C5C825"/>
    <w:rsid w:val="28C78C18"/>
    <w:rsid w:val="28C89662"/>
    <w:rsid w:val="28C9A954"/>
    <w:rsid w:val="28D30EF0"/>
    <w:rsid w:val="28D61E56"/>
    <w:rsid w:val="28D9F416"/>
    <w:rsid w:val="28DA0270"/>
    <w:rsid w:val="28DC920C"/>
    <w:rsid w:val="28E4C981"/>
    <w:rsid w:val="28E7D0E3"/>
    <w:rsid w:val="28F11C78"/>
    <w:rsid w:val="2902EA90"/>
    <w:rsid w:val="290AF82A"/>
    <w:rsid w:val="290B70BC"/>
    <w:rsid w:val="290F54A1"/>
    <w:rsid w:val="29118710"/>
    <w:rsid w:val="2913F56D"/>
    <w:rsid w:val="29153B18"/>
    <w:rsid w:val="2917BD03"/>
    <w:rsid w:val="29186A86"/>
    <w:rsid w:val="291A29BB"/>
    <w:rsid w:val="291AA767"/>
    <w:rsid w:val="292E6D18"/>
    <w:rsid w:val="29434C62"/>
    <w:rsid w:val="29493E68"/>
    <w:rsid w:val="295021E1"/>
    <w:rsid w:val="2950409C"/>
    <w:rsid w:val="2950832A"/>
    <w:rsid w:val="2950F829"/>
    <w:rsid w:val="295AF1AF"/>
    <w:rsid w:val="2961F512"/>
    <w:rsid w:val="2965B7AB"/>
    <w:rsid w:val="29693BAB"/>
    <w:rsid w:val="2975CE15"/>
    <w:rsid w:val="29795036"/>
    <w:rsid w:val="297AA252"/>
    <w:rsid w:val="297DC6FB"/>
    <w:rsid w:val="297F5777"/>
    <w:rsid w:val="2984C678"/>
    <w:rsid w:val="29853295"/>
    <w:rsid w:val="29872F82"/>
    <w:rsid w:val="298CBF65"/>
    <w:rsid w:val="298DC597"/>
    <w:rsid w:val="2993406D"/>
    <w:rsid w:val="2995C5F7"/>
    <w:rsid w:val="2995E8D6"/>
    <w:rsid w:val="2996302B"/>
    <w:rsid w:val="299D444E"/>
    <w:rsid w:val="29A1F620"/>
    <w:rsid w:val="29AA6B10"/>
    <w:rsid w:val="29AD4C08"/>
    <w:rsid w:val="29B25B6D"/>
    <w:rsid w:val="29B5AA81"/>
    <w:rsid w:val="29B8785C"/>
    <w:rsid w:val="29BF1A6B"/>
    <w:rsid w:val="29C0B870"/>
    <w:rsid w:val="29C84DEA"/>
    <w:rsid w:val="29D05DA3"/>
    <w:rsid w:val="29D40359"/>
    <w:rsid w:val="29DE44C2"/>
    <w:rsid w:val="29DE8EB7"/>
    <w:rsid w:val="29E4573E"/>
    <w:rsid w:val="29F5458A"/>
    <w:rsid w:val="29F792DD"/>
    <w:rsid w:val="29F9DF9B"/>
    <w:rsid w:val="29FC80E6"/>
    <w:rsid w:val="2A075ABD"/>
    <w:rsid w:val="2A098DA0"/>
    <w:rsid w:val="2A0B4751"/>
    <w:rsid w:val="2A0C5BD1"/>
    <w:rsid w:val="2A0E3457"/>
    <w:rsid w:val="2A1117B1"/>
    <w:rsid w:val="2A11EDE2"/>
    <w:rsid w:val="2A19E10E"/>
    <w:rsid w:val="2A1A5DEA"/>
    <w:rsid w:val="2A1A916A"/>
    <w:rsid w:val="2A1B7916"/>
    <w:rsid w:val="2A22FED1"/>
    <w:rsid w:val="2A239274"/>
    <w:rsid w:val="2A2CB84B"/>
    <w:rsid w:val="2A2E6CC1"/>
    <w:rsid w:val="2A37C75E"/>
    <w:rsid w:val="2A3AC722"/>
    <w:rsid w:val="2A3BE9E6"/>
    <w:rsid w:val="2A3C7E72"/>
    <w:rsid w:val="2A3F893A"/>
    <w:rsid w:val="2A4305C7"/>
    <w:rsid w:val="2A4A2CA3"/>
    <w:rsid w:val="2A53C079"/>
    <w:rsid w:val="2A56C7AF"/>
    <w:rsid w:val="2A57259B"/>
    <w:rsid w:val="2A58C8E6"/>
    <w:rsid w:val="2A5FBFD2"/>
    <w:rsid w:val="2A61C05E"/>
    <w:rsid w:val="2A636DC0"/>
    <w:rsid w:val="2A66A933"/>
    <w:rsid w:val="2A6B28C2"/>
    <w:rsid w:val="2A74C191"/>
    <w:rsid w:val="2A7AAB50"/>
    <w:rsid w:val="2A7CF538"/>
    <w:rsid w:val="2A7DC000"/>
    <w:rsid w:val="2A7DD3EF"/>
    <w:rsid w:val="2A89BD6B"/>
    <w:rsid w:val="2A8FD45D"/>
    <w:rsid w:val="2A91135D"/>
    <w:rsid w:val="2A92C2BB"/>
    <w:rsid w:val="2A96B9E4"/>
    <w:rsid w:val="2A98EFAC"/>
    <w:rsid w:val="2A997AD9"/>
    <w:rsid w:val="2A9DE27A"/>
    <w:rsid w:val="2A9F01B6"/>
    <w:rsid w:val="2A9F0C74"/>
    <w:rsid w:val="2A9F6405"/>
    <w:rsid w:val="2AA1931D"/>
    <w:rsid w:val="2AA3D038"/>
    <w:rsid w:val="2AA5E26F"/>
    <w:rsid w:val="2AACF7D7"/>
    <w:rsid w:val="2AAF0772"/>
    <w:rsid w:val="2ABFF707"/>
    <w:rsid w:val="2AC4ED2C"/>
    <w:rsid w:val="2AD1822F"/>
    <w:rsid w:val="2AD2C745"/>
    <w:rsid w:val="2AD93822"/>
    <w:rsid w:val="2AEFEEA1"/>
    <w:rsid w:val="2AFB9C7B"/>
    <w:rsid w:val="2B048CCB"/>
    <w:rsid w:val="2B058C9E"/>
    <w:rsid w:val="2B0C028A"/>
    <w:rsid w:val="2B115F9F"/>
    <w:rsid w:val="2B1364CB"/>
    <w:rsid w:val="2B13EACF"/>
    <w:rsid w:val="2B1496C3"/>
    <w:rsid w:val="2B29E07E"/>
    <w:rsid w:val="2B2A5221"/>
    <w:rsid w:val="2B2E1658"/>
    <w:rsid w:val="2B386550"/>
    <w:rsid w:val="2B3FDAD2"/>
    <w:rsid w:val="2B493627"/>
    <w:rsid w:val="2B4FCEC8"/>
    <w:rsid w:val="2B511158"/>
    <w:rsid w:val="2B7337E4"/>
    <w:rsid w:val="2B7D9213"/>
    <w:rsid w:val="2B83463C"/>
    <w:rsid w:val="2B8650B2"/>
    <w:rsid w:val="2B8AF875"/>
    <w:rsid w:val="2B95CE5A"/>
    <w:rsid w:val="2B9C9ABB"/>
    <w:rsid w:val="2B9D9BFC"/>
    <w:rsid w:val="2BA10AEC"/>
    <w:rsid w:val="2BA205F1"/>
    <w:rsid w:val="2BA78CC1"/>
    <w:rsid w:val="2BAE3A14"/>
    <w:rsid w:val="2BB4291B"/>
    <w:rsid w:val="2BB86367"/>
    <w:rsid w:val="2BCB0F85"/>
    <w:rsid w:val="2BCCE404"/>
    <w:rsid w:val="2BCE918C"/>
    <w:rsid w:val="2BD264C1"/>
    <w:rsid w:val="2BD5146A"/>
    <w:rsid w:val="2BDB9B26"/>
    <w:rsid w:val="2BDE493A"/>
    <w:rsid w:val="2BE1C9E7"/>
    <w:rsid w:val="2BE89B2B"/>
    <w:rsid w:val="2BFE6335"/>
    <w:rsid w:val="2BFF7666"/>
    <w:rsid w:val="2C01824C"/>
    <w:rsid w:val="2C052DB8"/>
    <w:rsid w:val="2C0E487D"/>
    <w:rsid w:val="2C103F65"/>
    <w:rsid w:val="2C16237C"/>
    <w:rsid w:val="2C171CDE"/>
    <w:rsid w:val="2C22AE5F"/>
    <w:rsid w:val="2C2C66F0"/>
    <w:rsid w:val="2C305360"/>
    <w:rsid w:val="2C32BF15"/>
    <w:rsid w:val="2C35589A"/>
    <w:rsid w:val="2C3A4CA4"/>
    <w:rsid w:val="2C40958A"/>
    <w:rsid w:val="2C40DED3"/>
    <w:rsid w:val="2C488399"/>
    <w:rsid w:val="2C51CF33"/>
    <w:rsid w:val="2C7166BD"/>
    <w:rsid w:val="2C7B3FA9"/>
    <w:rsid w:val="2C8441BF"/>
    <w:rsid w:val="2C84559D"/>
    <w:rsid w:val="2C86E4BA"/>
    <w:rsid w:val="2C96E34B"/>
    <w:rsid w:val="2C98027E"/>
    <w:rsid w:val="2CA810F5"/>
    <w:rsid w:val="2CB1A036"/>
    <w:rsid w:val="2CB9261A"/>
    <w:rsid w:val="2CBE10A0"/>
    <w:rsid w:val="2CC10124"/>
    <w:rsid w:val="2CC7201F"/>
    <w:rsid w:val="2CC773D4"/>
    <w:rsid w:val="2CCDEB63"/>
    <w:rsid w:val="2CD48838"/>
    <w:rsid w:val="2CD98462"/>
    <w:rsid w:val="2CD9A6EB"/>
    <w:rsid w:val="2CDEFE3E"/>
    <w:rsid w:val="2CEB6E6A"/>
    <w:rsid w:val="2CF0138D"/>
    <w:rsid w:val="2CF97B88"/>
    <w:rsid w:val="2D0A3CB8"/>
    <w:rsid w:val="2D100634"/>
    <w:rsid w:val="2D16C39F"/>
    <w:rsid w:val="2D17F428"/>
    <w:rsid w:val="2D18D766"/>
    <w:rsid w:val="2D1FE3EB"/>
    <w:rsid w:val="2D21895D"/>
    <w:rsid w:val="2D26EA2D"/>
    <w:rsid w:val="2D2F3218"/>
    <w:rsid w:val="2D3F5E07"/>
    <w:rsid w:val="2D402FFE"/>
    <w:rsid w:val="2D4B3A2F"/>
    <w:rsid w:val="2D5249E1"/>
    <w:rsid w:val="2D542593"/>
    <w:rsid w:val="2D5A824E"/>
    <w:rsid w:val="2D5BA108"/>
    <w:rsid w:val="2D62F4BB"/>
    <w:rsid w:val="2D648C14"/>
    <w:rsid w:val="2D70FD16"/>
    <w:rsid w:val="2D727B76"/>
    <w:rsid w:val="2D742FA9"/>
    <w:rsid w:val="2D7F8E5D"/>
    <w:rsid w:val="2D851A17"/>
    <w:rsid w:val="2D85D232"/>
    <w:rsid w:val="2D86E2C5"/>
    <w:rsid w:val="2D8D375E"/>
    <w:rsid w:val="2D9527FD"/>
    <w:rsid w:val="2DA135E9"/>
    <w:rsid w:val="2DA88F4D"/>
    <w:rsid w:val="2DAAEE48"/>
    <w:rsid w:val="2DB4654D"/>
    <w:rsid w:val="2DB4B20A"/>
    <w:rsid w:val="2DB7F826"/>
    <w:rsid w:val="2DB9F9E3"/>
    <w:rsid w:val="2DCE5AA6"/>
    <w:rsid w:val="2DD99672"/>
    <w:rsid w:val="2DE04924"/>
    <w:rsid w:val="2DE7F87E"/>
    <w:rsid w:val="2DE808C9"/>
    <w:rsid w:val="2DECB233"/>
    <w:rsid w:val="2DEF87CB"/>
    <w:rsid w:val="2DF0D671"/>
    <w:rsid w:val="2DF3576C"/>
    <w:rsid w:val="2DFA713E"/>
    <w:rsid w:val="2E03F8BC"/>
    <w:rsid w:val="2E05B53E"/>
    <w:rsid w:val="2E05D0A5"/>
    <w:rsid w:val="2E0B55A4"/>
    <w:rsid w:val="2E1003EF"/>
    <w:rsid w:val="2E1008CA"/>
    <w:rsid w:val="2E1067D3"/>
    <w:rsid w:val="2E203E6F"/>
    <w:rsid w:val="2E245DF0"/>
    <w:rsid w:val="2E2DFE04"/>
    <w:rsid w:val="2E3C12EE"/>
    <w:rsid w:val="2E48FFE0"/>
    <w:rsid w:val="2E4FC5BA"/>
    <w:rsid w:val="2E51B38F"/>
    <w:rsid w:val="2E624487"/>
    <w:rsid w:val="2E6E6511"/>
    <w:rsid w:val="2E70AD6E"/>
    <w:rsid w:val="2E70F4E1"/>
    <w:rsid w:val="2E737C0C"/>
    <w:rsid w:val="2E7438C9"/>
    <w:rsid w:val="2E768C31"/>
    <w:rsid w:val="2E7C30C9"/>
    <w:rsid w:val="2E7E5C8C"/>
    <w:rsid w:val="2E80F97A"/>
    <w:rsid w:val="2E82F039"/>
    <w:rsid w:val="2E843D92"/>
    <w:rsid w:val="2E8AF499"/>
    <w:rsid w:val="2E959ED5"/>
    <w:rsid w:val="2E99D37F"/>
    <w:rsid w:val="2EA495AE"/>
    <w:rsid w:val="2EA7BE5A"/>
    <w:rsid w:val="2EA7E816"/>
    <w:rsid w:val="2EB63AF8"/>
    <w:rsid w:val="2EBC9435"/>
    <w:rsid w:val="2ECA8675"/>
    <w:rsid w:val="2ECD89CD"/>
    <w:rsid w:val="2ECF82DE"/>
    <w:rsid w:val="2ED029E8"/>
    <w:rsid w:val="2ED18F2F"/>
    <w:rsid w:val="2EE50123"/>
    <w:rsid w:val="2EED541F"/>
    <w:rsid w:val="2EF5262B"/>
    <w:rsid w:val="2EFA6966"/>
    <w:rsid w:val="2EFBF75A"/>
    <w:rsid w:val="2F0B1C56"/>
    <w:rsid w:val="2F0BD11F"/>
    <w:rsid w:val="2F0E8C4A"/>
    <w:rsid w:val="2F26F1CD"/>
    <w:rsid w:val="2F2B601E"/>
    <w:rsid w:val="2F34EDE0"/>
    <w:rsid w:val="2F3582E9"/>
    <w:rsid w:val="2F429897"/>
    <w:rsid w:val="2F42C24F"/>
    <w:rsid w:val="2F46F6AE"/>
    <w:rsid w:val="2F482CD7"/>
    <w:rsid w:val="2F485832"/>
    <w:rsid w:val="2F4D8CC8"/>
    <w:rsid w:val="2F500AB2"/>
    <w:rsid w:val="2F532F0C"/>
    <w:rsid w:val="2F554121"/>
    <w:rsid w:val="2F5F9124"/>
    <w:rsid w:val="2F61C7F1"/>
    <w:rsid w:val="2F63420D"/>
    <w:rsid w:val="2F64BDD9"/>
    <w:rsid w:val="2F67A037"/>
    <w:rsid w:val="2F693CAC"/>
    <w:rsid w:val="2F6CDD9D"/>
    <w:rsid w:val="2F71FBBB"/>
    <w:rsid w:val="2F7F7B16"/>
    <w:rsid w:val="2F853370"/>
    <w:rsid w:val="2F8DF478"/>
    <w:rsid w:val="2F8FD256"/>
    <w:rsid w:val="2F902569"/>
    <w:rsid w:val="2F921FA4"/>
    <w:rsid w:val="2F9E37E6"/>
    <w:rsid w:val="2FA10842"/>
    <w:rsid w:val="2FA585AA"/>
    <w:rsid w:val="2FA807BF"/>
    <w:rsid w:val="2FAC9ACE"/>
    <w:rsid w:val="2FAF7E8D"/>
    <w:rsid w:val="2FB12AD8"/>
    <w:rsid w:val="2FB4F7E1"/>
    <w:rsid w:val="2FB9F63A"/>
    <w:rsid w:val="2FD6F888"/>
    <w:rsid w:val="2FD7C639"/>
    <w:rsid w:val="2FF37E43"/>
    <w:rsid w:val="2FFCE299"/>
    <w:rsid w:val="30067708"/>
    <w:rsid w:val="30101708"/>
    <w:rsid w:val="3010585E"/>
    <w:rsid w:val="3021F98F"/>
    <w:rsid w:val="30227DB4"/>
    <w:rsid w:val="3023DAC2"/>
    <w:rsid w:val="3025758B"/>
    <w:rsid w:val="3027A970"/>
    <w:rsid w:val="3037B629"/>
    <w:rsid w:val="303A82F7"/>
    <w:rsid w:val="304271E3"/>
    <w:rsid w:val="30496A20"/>
    <w:rsid w:val="304AF57F"/>
    <w:rsid w:val="304BDC1A"/>
    <w:rsid w:val="30566948"/>
    <w:rsid w:val="3058FABD"/>
    <w:rsid w:val="3058FAE9"/>
    <w:rsid w:val="305F29CB"/>
    <w:rsid w:val="3063BB54"/>
    <w:rsid w:val="30676F79"/>
    <w:rsid w:val="30694123"/>
    <w:rsid w:val="306FB4B6"/>
    <w:rsid w:val="3071E65C"/>
    <w:rsid w:val="3074E0C3"/>
    <w:rsid w:val="30805935"/>
    <w:rsid w:val="308351A3"/>
    <w:rsid w:val="308CD0C5"/>
    <w:rsid w:val="3095F12C"/>
    <w:rsid w:val="309BE8FE"/>
    <w:rsid w:val="30A390A0"/>
    <w:rsid w:val="30A416E4"/>
    <w:rsid w:val="30A5CF7C"/>
    <w:rsid w:val="30A79F0E"/>
    <w:rsid w:val="30A9DFA8"/>
    <w:rsid w:val="30C9658F"/>
    <w:rsid w:val="30CB4883"/>
    <w:rsid w:val="30CFC621"/>
    <w:rsid w:val="30D4E82C"/>
    <w:rsid w:val="30DA1CBE"/>
    <w:rsid w:val="30DA9663"/>
    <w:rsid w:val="30E1D8F2"/>
    <w:rsid w:val="30E51455"/>
    <w:rsid w:val="30E69115"/>
    <w:rsid w:val="30E8C811"/>
    <w:rsid w:val="30F97134"/>
    <w:rsid w:val="30FC8D22"/>
    <w:rsid w:val="310A72A8"/>
    <w:rsid w:val="310FED34"/>
    <w:rsid w:val="311B6A97"/>
    <w:rsid w:val="311D0DC8"/>
    <w:rsid w:val="3131DA36"/>
    <w:rsid w:val="3133B8FD"/>
    <w:rsid w:val="3134F90E"/>
    <w:rsid w:val="3135E824"/>
    <w:rsid w:val="31367684"/>
    <w:rsid w:val="313BFEA6"/>
    <w:rsid w:val="3140B6F0"/>
    <w:rsid w:val="314A80DD"/>
    <w:rsid w:val="3155EEF6"/>
    <w:rsid w:val="31609AFB"/>
    <w:rsid w:val="316187F3"/>
    <w:rsid w:val="31720D2E"/>
    <w:rsid w:val="317614DA"/>
    <w:rsid w:val="3178B417"/>
    <w:rsid w:val="317A6E83"/>
    <w:rsid w:val="317B3BA7"/>
    <w:rsid w:val="317D0E10"/>
    <w:rsid w:val="3180C921"/>
    <w:rsid w:val="3186D95C"/>
    <w:rsid w:val="3190763A"/>
    <w:rsid w:val="31A7D035"/>
    <w:rsid w:val="31B43E5C"/>
    <w:rsid w:val="31B8D0E3"/>
    <w:rsid w:val="31BA4908"/>
    <w:rsid w:val="31BA71A4"/>
    <w:rsid w:val="31BE2F64"/>
    <w:rsid w:val="31C1C0AA"/>
    <w:rsid w:val="31CC46F3"/>
    <w:rsid w:val="31D31EA0"/>
    <w:rsid w:val="31D8FD5E"/>
    <w:rsid w:val="31DB17A4"/>
    <w:rsid w:val="31E10209"/>
    <w:rsid w:val="31E2ED6F"/>
    <w:rsid w:val="31E59914"/>
    <w:rsid w:val="31E855D7"/>
    <w:rsid w:val="31F38467"/>
    <w:rsid w:val="31F52A72"/>
    <w:rsid w:val="31FF0B31"/>
    <w:rsid w:val="32045E28"/>
    <w:rsid w:val="320B7A45"/>
    <w:rsid w:val="3213B76C"/>
    <w:rsid w:val="321547FA"/>
    <w:rsid w:val="32181819"/>
    <w:rsid w:val="3218453C"/>
    <w:rsid w:val="321AFADB"/>
    <w:rsid w:val="321CF168"/>
    <w:rsid w:val="321EC745"/>
    <w:rsid w:val="3221EE70"/>
    <w:rsid w:val="3225E5F1"/>
    <w:rsid w:val="3226B56E"/>
    <w:rsid w:val="3228B289"/>
    <w:rsid w:val="322AB65A"/>
    <w:rsid w:val="322D527C"/>
    <w:rsid w:val="32314F01"/>
    <w:rsid w:val="3234895E"/>
    <w:rsid w:val="323ED831"/>
    <w:rsid w:val="32465385"/>
    <w:rsid w:val="324BB775"/>
    <w:rsid w:val="324C3627"/>
    <w:rsid w:val="324C785A"/>
    <w:rsid w:val="324F411A"/>
    <w:rsid w:val="325A469F"/>
    <w:rsid w:val="325E40C9"/>
    <w:rsid w:val="3262B3B6"/>
    <w:rsid w:val="32679AEA"/>
    <w:rsid w:val="326A0D04"/>
    <w:rsid w:val="32770ABC"/>
    <w:rsid w:val="327A5863"/>
    <w:rsid w:val="327D4D4E"/>
    <w:rsid w:val="328D3197"/>
    <w:rsid w:val="328F83CC"/>
    <w:rsid w:val="32914692"/>
    <w:rsid w:val="3291D650"/>
    <w:rsid w:val="32968048"/>
    <w:rsid w:val="32981D19"/>
    <w:rsid w:val="3299B14E"/>
    <w:rsid w:val="329AD9D7"/>
    <w:rsid w:val="32A309B5"/>
    <w:rsid w:val="32A49258"/>
    <w:rsid w:val="32A7AF9D"/>
    <w:rsid w:val="32ADB4AD"/>
    <w:rsid w:val="32B337E5"/>
    <w:rsid w:val="32B5E4F7"/>
    <w:rsid w:val="32C6E3E9"/>
    <w:rsid w:val="32D1C6F4"/>
    <w:rsid w:val="32E0275A"/>
    <w:rsid w:val="32E03F0F"/>
    <w:rsid w:val="32F7524B"/>
    <w:rsid w:val="32FB898F"/>
    <w:rsid w:val="3301140E"/>
    <w:rsid w:val="33038690"/>
    <w:rsid w:val="3308A706"/>
    <w:rsid w:val="330FB7A7"/>
    <w:rsid w:val="331134C8"/>
    <w:rsid w:val="331D29CF"/>
    <w:rsid w:val="3323B371"/>
    <w:rsid w:val="33288BDA"/>
    <w:rsid w:val="333001EA"/>
    <w:rsid w:val="333202F8"/>
    <w:rsid w:val="3337659B"/>
    <w:rsid w:val="3359D270"/>
    <w:rsid w:val="33649A2F"/>
    <w:rsid w:val="336CEEE4"/>
    <w:rsid w:val="33712C07"/>
    <w:rsid w:val="3384200A"/>
    <w:rsid w:val="3384D414"/>
    <w:rsid w:val="33A33B84"/>
    <w:rsid w:val="33ACC287"/>
    <w:rsid w:val="33B382A9"/>
    <w:rsid w:val="33B443FE"/>
    <w:rsid w:val="33BE4D0B"/>
    <w:rsid w:val="33C285CF"/>
    <w:rsid w:val="33CEDF1E"/>
    <w:rsid w:val="33EBB923"/>
    <w:rsid w:val="33EC3AD3"/>
    <w:rsid w:val="33ED278D"/>
    <w:rsid w:val="33EF78A5"/>
    <w:rsid w:val="33F2F6A9"/>
    <w:rsid w:val="33F922EF"/>
    <w:rsid w:val="33FD1D97"/>
    <w:rsid w:val="33FFB716"/>
    <w:rsid w:val="34114E76"/>
    <w:rsid w:val="3413B809"/>
    <w:rsid w:val="3414BA5B"/>
    <w:rsid w:val="3418225A"/>
    <w:rsid w:val="34187A7C"/>
    <w:rsid w:val="341AD6F9"/>
    <w:rsid w:val="341EA87F"/>
    <w:rsid w:val="34290265"/>
    <w:rsid w:val="343D41E6"/>
    <w:rsid w:val="344F03BE"/>
    <w:rsid w:val="34545BD6"/>
    <w:rsid w:val="3463B41E"/>
    <w:rsid w:val="347743B5"/>
    <w:rsid w:val="347FA957"/>
    <w:rsid w:val="34882024"/>
    <w:rsid w:val="34885B2C"/>
    <w:rsid w:val="348C4571"/>
    <w:rsid w:val="34924A15"/>
    <w:rsid w:val="349F5B5D"/>
    <w:rsid w:val="34A625BE"/>
    <w:rsid w:val="34AB44BA"/>
    <w:rsid w:val="34ACECD5"/>
    <w:rsid w:val="34B3E089"/>
    <w:rsid w:val="34BC4B89"/>
    <w:rsid w:val="34C22DFA"/>
    <w:rsid w:val="34CC725F"/>
    <w:rsid w:val="34D16C8F"/>
    <w:rsid w:val="34D1A5A1"/>
    <w:rsid w:val="34DD44D9"/>
    <w:rsid w:val="34DE05E8"/>
    <w:rsid w:val="34E53408"/>
    <w:rsid w:val="34F2857E"/>
    <w:rsid w:val="34F4B7B3"/>
    <w:rsid w:val="34F964B6"/>
    <w:rsid w:val="35091503"/>
    <w:rsid w:val="350FA1F7"/>
    <w:rsid w:val="3516DDB4"/>
    <w:rsid w:val="35173EDB"/>
    <w:rsid w:val="35174605"/>
    <w:rsid w:val="351F3732"/>
    <w:rsid w:val="3526A8CD"/>
    <w:rsid w:val="3533E53C"/>
    <w:rsid w:val="353D3705"/>
    <w:rsid w:val="353EF259"/>
    <w:rsid w:val="3543BFE7"/>
    <w:rsid w:val="3549A05B"/>
    <w:rsid w:val="355514D9"/>
    <w:rsid w:val="355D4922"/>
    <w:rsid w:val="3562571C"/>
    <w:rsid w:val="35651E06"/>
    <w:rsid w:val="35732AE5"/>
    <w:rsid w:val="357734BD"/>
    <w:rsid w:val="35778F54"/>
    <w:rsid w:val="357D5EE5"/>
    <w:rsid w:val="3582A364"/>
    <w:rsid w:val="3582BD1C"/>
    <w:rsid w:val="358A0C8A"/>
    <w:rsid w:val="3593EAE2"/>
    <w:rsid w:val="3599D13B"/>
    <w:rsid w:val="3599FBD3"/>
    <w:rsid w:val="359B342E"/>
    <w:rsid w:val="35A8E1A2"/>
    <w:rsid w:val="35ABC9E4"/>
    <w:rsid w:val="35AC336A"/>
    <w:rsid w:val="35B47358"/>
    <w:rsid w:val="35BD2017"/>
    <w:rsid w:val="35BF5610"/>
    <w:rsid w:val="35C42A21"/>
    <w:rsid w:val="35C7408E"/>
    <w:rsid w:val="35C7EDFA"/>
    <w:rsid w:val="35C918E0"/>
    <w:rsid w:val="35CA4442"/>
    <w:rsid w:val="35CAB4E2"/>
    <w:rsid w:val="35D96C8B"/>
    <w:rsid w:val="35DDECDD"/>
    <w:rsid w:val="35DDFE53"/>
    <w:rsid w:val="35E330FB"/>
    <w:rsid w:val="35F6B204"/>
    <w:rsid w:val="35F6EF45"/>
    <w:rsid w:val="35FBDB9D"/>
    <w:rsid w:val="361A66A3"/>
    <w:rsid w:val="36211FB8"/>
    <w:rsid w:val="362298BC"/>
    <w:rsid w:val="362ADA6E"/>
    <w:rsid w:val="3636E548"/>
    <w:rsid w:val="363B7376"/>
    <w:rsid w:val="363B9E32"/>
    <w:rsid w:val="3649A41D"/>
    <w:rsid w:val="3653BAA7"/>
    <w:rsid w:val="36561A18"/>
    <w:rsid w:val="36586355"/>
    <w:rsid w:val="365A3E83"/>
    <w:rsid w:val="365E23B8"/>
    <w:rsid w:val="3681250E"/>
    <w:rsid w:val="36869759"/>
    <w:rsid w:val="368B3D4B"/>
    <w:rsid w:val="368EC7DF"/>
    <w:rsid w:val="3695346A"/>
    <w:rsid w:val="36A9FFDB"/>
    <w:rsid w:val="36C03D53"/>
    <w:rsid w:val="36C3A41B"/>
    <w:rsid w:val="36D004C6"/>
    <w:rsid w:val="36D03843"/>
    <w:rsid w:val="36D28BBA"/>
    <w:rsid w:val="36E1470B"/>
    <w:rsid w:val="36F4EE3E"/>
    <w:rsid w:val="36F981D4"/>
    <w:rsid w:val="36FABF63"/>
    <w:rsid w:val="3704A5CC"/>
    <w:rsid w:val="3705DCAB"/>
    <w:rsid w:val="37140AEB"/>
    <w:rsid w:val="37162E30"/>
    <w:rsid w:val="3717F568"/>
    <w:rsid w:val="3718D068"/>
    <w:rsid w:val="371D4D47"/>
    <w:rsid w:val="3725007A"/>
    <w:rsid w:val="3735E474"/>
    <w:rsid w:val="37430BE2"/>
    <w:rsid w:val="3743A810"/>
    <w:rsid w:val="37444D57"/>
    <w:rsid w:val="3747D4B8"/>
    <w:rsid w:val="3748CE05"/>
    <w:rsid w:val="3748EE0A"/>
    <w:rsid w:val="374A3234"/>
    <w:rsid w:val="3750BE71"/>
    <w:rsid w:val="375315A7"/>
    <w:rsid w:val="37531739"/>
    <w:rsid w:val="375455D9"/>
    <w:rsid w:val="3754E058"/>
    <w:rsid w:val="3754E196"/>
    <w:rsid w:val="3764577A"/>
    <w:rsid w:val="37665986"/>
    <w:rsid w:val="37688C98"/>
    <w:rsid w:val="376BB452"/>
    <w:rsid w:val="37712DDF"/>
    <w:rsid w:val="37750A98"/>
    <w:rsid w:val="37782BD1"/>
    <w:rsid w:val="3778B3F0"/>
    <w:rsid w:val="378EAF84"/>
    <w:rsid w:val="3794871D"/>
    <w:rsid w:val="37979101"/>
    <w:rsid w:val="3798A90E"/>
    <w:rsid w:val="379B1861"/>
    <w:rsid w:val="379F45E3"/>
    <w:rsid w:val="37A43932"/>
    <w:rsid w:val="37A62A67"/>
    <w:rsid w:val="37A76804"/>
    <w:rsid w:val="37B08F61"/>
    <w:rsid w:val="37C6FC0B"/>
    <w:rsid w:val="37CC851C"/>
    <w:rsid w:val="37CDC192"/>
    <w:rsid w:val="37D66495"/>
    <w:rsid w:val="37D924EE"/>
    <w:rsid w:val="37DF8B52"/>
    <w:rsid w:val="37EB6AD3"/>
    <w:rsid w:val="37F4BC5F"/>
    <w:rsid w:val="37FC00A7"/>
    <w:rsid w:val="38135C19"/>
    <w:rsid w:val="381B4260"/>
    <w:rsid w:val="3827849C"/>
    <w:rsid w:val="3828E408"/>
    <w:rsid w:val="383D4D48"/>
    <w:rsid w:val="385FF471"/>
    <w:rsid w:val="38608103"/>
    <w:rsid w:val="3863DB52"/>
    <w:rsid w:val="38817822"/>
    <w:rsid w:val="38842F1F"/>
    <w:rsid w:val="388604EE"/>
    <w:rsid w:val="388B0C42"/>
    <w:rsid w:val="388F46FE"/>
    <w:rsid w:val="3897DA8A"/>
    <w:rsid w:val="3899F7DE"/>
    <w:rsid w:val="389D775D"/>
    <w:rsid w:val="38A5C6E4"/>
    <w:rsid w:val="38BBD04D"/>
    <w:rsid w:val="38C1ED35"/>
    <w:rsid w:val="38C1FE9C"/>
    <w:rsid w:val="38CD4957"/>
    <w:rsid w:val="38CD52FB"/>
    <w:rsid w:val="38D37D59"/>
    <w:rsid w:val="38E08264"/>
    <w:rsid w:val="38E0E1F5"/>
    <w:rsid w:val="38E278B3"/>
    <w:rsid w:val="38F001CB"/>
    <w:rsid w:val="38F6E2B5"/>
    <w:rsid w:val="38F8EF3E"/>
    <w:rsid w:val="38FB4C5D"/>
    <w:rsid w:val="38FE1837"/>
    <w:rsid w:val="3905485A"/>
    <w:rsid w:val="39057A80"/>
    <w:rsid w:val="390D6C7C"/>
    <w:rsid w:val="39157ED7"/>
    <w:rsid w:val="39220836"/>
    <w:rsid w:val="39221AD6"/>
    <w:rsid w:val="3923C16B"/>
    <w:rsid w:val="392AEA2B"/>
    <w:rsid w:val="392E69C6"/>
    <w:rsid w:val="392F303C"/>
    <w:rsid w:val="393D139A"/>
    <w:rsid w:val="393F6C23"/>
    <w:rsid w:val="3940EE2D"/>
    <w:rsid w:val="3942CFB9"/>
    <w:rsid w:val="3945660C"/>
    <w:rsid w:val="3951263D"/>
    <w:rsid w:val="3956CA6E"/>
    <w:rsid w:val="39598630"/>
    <w:rsid w:val="395A06AD"/>
    <w:rsid w:val="395E0051"/>
    <w:rsid w:val="395E067C"/>
    <w:rsid w:val="3966940D"/>
    <w:rsid w:val="3966B206"/>
    <w:rsid w:val="396E8124"/>
    <w:rsid w:val="39737A2E"/>
    <w:rsid w:val="3973C2BE"/>
    <w:rsid w:val="39742AF5"/>
    <w:rsid w:val="397E2C74"/>
    <w:rsid w:val="39826612"/>
    <w:rsid w:val="39849E19"/>
    <w:rsid w:val="39867812"/>
    <w:rsid w:val="398AF296"/>
    <w:rsid w:val="39AA3263"/>
    <w:rsid w:val="39ACC5E7"/>
    <w:rsid w:val="39AFBC96"/>
    <w:rsid w:val="39BD8A42"/>
    <w:rsid w:val="39C04E29"/>
    <w:rsid w:val="39C55A09"/>
    <w:rsid w:val="39D0155D"/>
    <w:rsid w:val="39D434D5"/>
    <w:rsid w:val="39D5F2CA"/>
    <w:rsid w:val="39DF0C6C"/>
    <w:rsid w:val="39E00206"/>
    <w:rsid w:val="39EBA5D9"/>
    <w:rsid w:val="39EFBC9E"/>
    <w:rsid w:val="39F499D6"/>
    <w:rsid w:val="3A004DDC"/>
    <w:rsid w:val="3A063B8A"/>
    <w:rsid w:val="3A0B21AD"/>
    <w:rsid w:val="3A0C3D46"/>
    <w:rsid w:val="3A14AAF5"/>
    <w:rsid w:val="3A2A02AD"/>
    <w:rsid w:val="3A2AAEC9"/>
    <w:rsid w:val="3A2BBC86"/>
    <w:rsid w:val="3A3025EF"/>
    <w:rsid w:val="3A3575FE"/>
    <w:rsid w:val="3A367E14"/>
    <w:rsid w:val="3A3A4F1E"/>
    <w:rsid w:val="3A43B833"/>
    <w:rsid w:val="3A4E3BBB"/>
    <w:rsid w:val="3A4F5721"/>
    <w:rsid w:val="3A565B68"/>
    <w:rsid w:val="3A5718CE"/>
    <w:rsid w:val="3A5A3BE1"/>
    <w:rsid w:val="3A5CA13C"/>
    <w:rsid w:val="3A5D0148"/>
    <w:rsid w:val="3A5FA901"/>
    <w:rsid w:val="3A68B6CB"/>
    <w:rsid w:val="3A7EFCC4"/>
    <w:rsid w:val="3A83EA76"/>
    <w:rsid w:val="3A840D68"/>
    <w:rsid w:val="3A9509AC"/>
    <w:rsid w:val="3A977620"/>
    <w:rsid w:val="3A99C9F8"/>
    <w:rsid w:val="3A9B8848"/>
    <w:rsid w:val="3AA21FC8"/>
    <w:rsid w:val="3AACEA97"/>
    <w:rsid w:val="3AAFBA8F"/>
    <w:rsid w:val="3AAFC4B7"/>
    <w:rsid w:val="3AB6D2D0"/>
    <w:rsid w:val="3AB749C3"/>
    <w:rsid w:val="3ACCB67E"/>
    <w:rsid w:val="3AD300F8"/>
    <w:rsid w:val="3AE7D406"/>
    <w:rsid w:val="3B106915"/>
    <w:rsid w:val="3B1247A2"/>
    <w:rsid w:val="3B13EF9E"/>
    <w:rsid w:val="3B14587A"/>
    <w:rsid w:val="3B1AB239"/>
    <w:rsid w:val="3B1DABF5"/>
    <w:rsid w:val="3B283DBF"/>
    <w:rsid w:val="3B30452F"/>
    <w:rsid w:val="3B37CA41"/>
    <w:rsid w:val="3B39F935"/>
    <w:rsid w:val="3B39FD69"/>
    <w:rsid w:val="3B41D5B8"/>
    <w:rsid w:val="3B4CB046"/>
    <w:rsid w:val="3B4E1B93"/>
    <w:rsid w:val="3B594BAC"/>
    <w:rsid w:val="3B5AB1EB"/>
    <w:rsid w:val="3B607653"/>
    <w:rsid w:val="3B612C97"/>
    <w:rsid w:val="3B65BBF6"/>
    <w:rsid w:val="3B6EB724"/>
    <w:rsid w:val="3B7FB98E"/>
    <w:rsid w:val="3B810C11"/>
    <w:rsid w:val="3B8AE994"/>
    <w:rsid w:val="3B8D9079"/>
    <w:rsid w:val="3B9A229D"/>
    <w:rsid w:val="3B9E2792"/>
    <w:rsid w:val="3BA57EF3"/>
    <w:rsid w:val="3BA6A146"/>
    <w:rsid w:val="3BA7047A"/>
    <w:rsid w:val="3BC0BC9B"/>
    <w:rsid w:val="3BC72C08"/>
    <w:rsid w:val="3BC90354"/>
    <w:rsid w:val="3BC92CB8"/>
    <w:rsid w:val="3BCD97B4"/>
    <w:rsid w:val="3BD1BBAD"/>
    <w:rsid w:val="3BDEBFCB"/>
    <w:rsid w:val="3BE57870"/>
    <w:rsid w:val="3BEA0403"/>
    <w:rsid w:val="3BF667E5"/>
    <w:rsid w:val="3BFD0815"/>
    <w:rsid w:val="3C010F41"/>
    <w:rsid w:val="3C01F15A"/>
    <w:rsid w:val="3C047AFA"/>
    <w:rsid w:val="3C09D7A1"/>
    <w:rsid w:val="3C0E9B99"/>
    <w:rsid w:val="3C17CE4F"/>
    <w:rsid w:val="3C1B90CF"/>
    <w:rsid w:val="3C1E6801"/>
    <w:rsid w:val="3C231C0A"/>
    <w:rsid w:val="3C27C6FC"/>
    <w:rsid w:val="3C3DE77B"/>
    <w:rsid w:val="3C3F888A"/>
    <w:rsid w:val="3C42AF54"/>
    <w:rsid w:val="3C4D4316"/>
    <w:rsid w:val="3C50A3D4"/>
    <w:rsid w:val="3C606B3D"/>
    <w:rsid w:val="3C6B91AE"/>
    <w:rsid w:val="3C7F4C36"/>
    <w:rsid w:val="3C80C038"/>
    <w:rsid w:val="3C96B916"/>
    <w:rsid w:val="3C9F8828"/>
    <w:rsid w:val="3CA60148"/>
    <w:rsid w:val="3CA88DCC"/>
    <w:rsid w:val="3CB4591C"/>
    <w:rsid w:val="3CB88384"/>
    <w:rsid w:val="3CB95867"/>
    <w:rsid w:val="3CB95EE2"/>
    <w:rsid w:val="3CBC2784"/>
    <w:rsid w:val="3CC18FF7"/>
    <w:rsid w:val="3CC273BC"/>
    <w:rsid w:val="3CC5B109"/>
    <w:rsid w:val="3CC644C7"/>
    <w:rsid w:val="3CCC58E3"/>
    <w:rsid w:val="3CD175D0"/>
    <w:rsid w:val="3CD3495F"/>
    <w:rsid w:val="3CD6D62E"/>
    <w:rsid w:val="3CD7604B"/>
    <w:rsid w:val="3CDCE8DD"/>
    <w:rsid w:val="3CDF1E0A"/>
    <w:rsid w:val="3CE348A6"/>
    <w:rsid w:val="3CF9AEB9"/>
    <w:rsid w:val="3CFC2043"/>
    <w:rsid w:val="3CFC8708"/>
    <w:rsid w:val="3CFF3806"/>
    <w:rsid w:val="3CFF5CED"/>
    <w:rsid w:val="3D069ED5"/>
    <w:rsid w:val="3D0AE694"/>
    <w:rsid w:val="3D0BCF3C"/>
    <w:rsid w:val="3D0D6F41"/>
    <w:rsid w:val="3D22DB2A"/>
    <w:rsid w:val="3D293179"/>
    <w:rsid w:val="3D33D813"/>
    <w:rsid w:val="3D374107"/>
    <w:rsid w:val="3D376465"/>
    <w:rsid w:val="3D3DCF6F"/>
    <w:rsid w:val="3D3DFE9C"/>
    <w:rsid w:val="3D3EC63F"/>
    <w:rsid w:val="3D601838"/>
    <w:rsid w:val="3D68D337"/>
    <w:rsid w:val="3D6E157F"/>
    <w:rsid w:val="3D78BA04"/>
    <w:rsid w:val="3D792DEE"/>
    <w:rsid w:val="3D7A18D4"/>
    <w:rsid w:val="3D7C49B3"/>
    <w:rsid w:val="3D7D6AB2"/>
    <w:rsid w:val="3D8C3628"/>
    <w:rsid w:val="3D8FA34E"/>
    <w:rsid w:val="3D99189F"/>
    <w:rsid w:val="3DA765C0"/>
    <w:rsid w:val="3DA7A57C"/>
    <w:rsid w:val="3DAB69A1"/>
    <w:rsid w:val="3DABF6AA"/>
    <w:rsid w:val="3DB7E038"/>
    <w:rsid w:val="3DB844E6"/>
    <w:rsid w:val="3DBA9F99"/>
    <w:rsid w:val="3DC1D9C1"/>
    <w:rsid w:val="3DC23BF0"/>
    <w:rsid w:val="3DC7D17A"/>
    <w:rsid w:val="3DCB84C9"/>
    <w:rsid w:val="3DD11FE6"/>
    <w:rsid w:val="3DD83C12"/>
    <w:rsid w:val="3DDBEB84"/>
    <w:rsid w:val="3DE19422"/>
    <w:rsid w:val="3DE21D3B"/>
    <w:rsid w:val="3DF28C81"/>
    <w:rsid w:val="3DF31D46"/>
    <w:rsid w:val="3DFCC848"/>
    <w:rsid w:val="3DFDF479"/>
    <w:rsid w:val="3E01C894"/>
    <w:rsid w:val="3E0AC223"/>
    <w:rsid w:val="3E0D2C5F"/>
    <w:rsid w:val="3E0E8CB9"/>
    <w:rsid w:val="3E301C1C"/>
    <w:rsid w:val="3E374618"/>
    <w:rsid w:val="3E3760F9"/>
    <w:rsid w:val="3E3D5BCD"/>
    <w:rsid w:val="3E59542A"/>
    <w:rsid w:val="3E602BA0"/>
    <w:rsid w:val="3E68FECC"/>
    <w:rsid w:val="3E6E0264"/>
    <w:rsid w:val="3E731109"/>
    <w:rsid w:val="3E7897D8"/>
    <w:rsid w:val="3E7A68F9"/>
    <w:rsid w:val="3E845458"/>
    <w:rsid w:val="3E8A815A"/>
    <w:rsid w:val="3E8ACFEC"/>
    <w:rsid w:val="3E978411"/>
    <w:rsid w:val="3E9ACFCB"/>
    <w:rsid w:val="3EB8BE74"/>
    <w:rsid w:val="3EBB9CF4"/>
    <w:rsid w:val="3EBEB60A"/>
    <w:rsid w:val="3ECE9A5E"/>
    <w:rsid w:val="3ED31168"/>
    <w:rsid w:val="3ED367C6"/>
    <w:rsid w:val="3EDD72C4"/>
    <w:rsid w:val="3EDEA0EE"/>
    <w:rsid w:val="3EE3FD13"/>
    <w:rsid w:val="3EE6A61B"/>
    <w:rsid w:val="3EE6E98B"/>
    <w:rsid w:val="3EF752A7"/>
    <w:rsid w:val="3F00A792"/>
    <w:rsid w:val="3F0A7D91"/>
    <w:rsid w:val="3F0D1DFD"/>
    <w:rsid w:val="3F0F88F6"/>
    <w:rsid w:val="3F174DBE"/>
    <w:rsid w:val="3F1A050D"/>
    <w:rsid w:val="3F1F66E4"/>
    <w:rsid w:val="3F1F6804"/>
    <w:rsid w:val="3F2D491E"/>
    <w:rsid w:val="3F360B75"/>
    <w:rsid w:val="3F3BD37D"/>
    <w:rsid w:val="3F3D0A4A"/>
    <w:rsid w:val="3F4108C8"/>
    <w:rsid w:val="3F44ADD4"/>
    <w:rsid w:val="3F4697D7"/>
    <w:rsid w:val="3F47E1A2"/>
    <w:rsid w:val="3F48A2B4"/>
    <w:rsid w:val="3F492458"/>
    <w:rsid w:val="3F59BAB9"/>
    <w:rsid w:val="3F605428"/>
    <w:rsid w:val="3F690CAB"/>
    <w:rsid w:val="3F760AB3"/>
    <w:rsid w:val="3F804B24"/>
    <w:rsid w:val="3F8B042A"/>
    <w:rsid w:val="3F8D25E0"/>
    <w:rsid w:val="3FAA5D1A"/>
    <w:rsid w:val="3FB255E0"/>
    <w:rsid w:val="3FB78B32"/>
    <w:rsid w:val="3FC2953D"/>
    <w:rsid w:val="3FC74ED1"/>
    <w:rsid w:val="3FD2B920"/>
    <w:rsid w:val="3FDA2F20"/>
    <w:rsid w:val="3FDC96CC"/>
    <w:rsid w:val="3FF0F14D"/>
    <w:rsid w:val="3FF2ABC2"/>
    <w:rsid w:val="40025544"/>
    <w:rsid w:val="40034433"/>
    <w:rsid w:val="4006A9E8"/>
    <w:rsid w:val="4007BFE4"/>
    <w:rsid w:val="40141326"/>
    <w:rsid w:val="401821A7"/>
    <w:rsid w:val="40198A24"/>
    <w:rsid w:val="4027A5F3"/>
    <w:rsid w:val="402BBB47"/>
    <w:rsid w:val="402ED4BD"/>
    <w:rsid w:val="402FE77B"/>
    <w:rsid w:val="403289BE"/>
    <w:rsid w:val="4035B5BE"/>
    <w:rsid w:val="4035C008"/>
    <w:rsid w:val="403A2282"/>
    <w:rsid w:val="4044609C"/>
    <w:rsid w:val="4046FF62"/>
    <w:rsid w:val="404C0CF8"/>
    <w:rsid w:val="404D06F1"/>
    <w:rsid w:val="404E0E56"/>
    <w:rsid w:val="40515EDA"/>
    <w:rsid w:val="40523EEF"/>
    <w:rsid w:val="405434CB"/>
    <w:rsid w:val="405A7F52"/>
    <w:rsid w:val="405C27B3"/>
    <w:rsid w:val="405F0B8A"/>
    <w:rsid w:val="4061977C"/>
    <w:rsid w:val="4065B840"/>
    <w:rsid w:val="406ACDB7"/>
    <w:rsid w:val="40730B09"/>
    <w:rsid w:val="407F5C87"/>
    <w:rsid w:val="4082981D"/>
    <w:rsid w:val="4082C207"/>
    <w:rsid w:val="4084F7B0"/>
    <w:rsid w:val="408C8A07"/>
    <w:rsid w:val="4097B162"/>
    <w:rsid w:val="4099E9A1"/>
    <w:rsid w:val="409AFD94"/>
    <w:rsid w:val="409F5A80"/>
    <w:rsid w:val="40A33404"/>
    <w:rsid w:val="40A48488"/>
    <w:rsid w:val="40A7048A"/>
    <w:rsid w:val="40ACFF90"/>
    <w:rsid w:val="40BCBD04"/>
    <w:rsid w:val="40C67B14"/>
    <w:rsid w:val="40D628E3"/>
    <w:rsid w:val="40D63BE0"/>
    <w:rsid w:val="40D80248"/>
    <w:rsid w:val="40D91070"/>
    <w:rsid w:val="40D9B52E"/>
    <w:rsid w:val="40DAF463"/>
    <w:rsid w:val="40DE6830"/>
    <w:rsid w:val="40E1F39F"/>
    <w:rsid w:val="40EE09B4"/>
    <w:rsid w:val="40F02A66"/>
    <w:rsid w:val="4106A03B"/>
    <w:rsid w:val="410C4FC4"/>
    <w:rsid w:val="411C59E4"/>
    <w:rsid w:val="411D47E4"/>
    <w:rsid w:val="4124D0FC"/>
    <w:rsid w:val="41299747"/>
    <w:rsid w:val="412B1F0E"/>
    <w:rsid w:val="41336698"/>
    <w:rsid w:val="4134F2A4"/>
    <w:rsid w:val="4138A6AA"/>
    <w:rsid w:val="4140ACC4"/>
    <w:rsid w:val="4148C0D6"/>
    <w:rsid w:val="41686806"/>
    <w:rsid w:val="416C2E19"/>
    <w:rsid w:val="417A6F31"/>
    <w:rsid w:val="4186BC1A"/>
    <w:rsid w:val="418CEB4A"/>
    <w:rsid w:val="418D728B"/>
    <w:rsid w:val="41948A09"/>
    <w:rsid w:val="419786BB"/>
    <w:rsid w:val="41983237"/>
    <w:rsid w:val="41AB23B3"/>
    <w:rsid w:val="41B0CD70"/>
    <w:rsid w:val="41B14DE8"/>
    <w:rsid w:val="41B6B77F"/>
    <w:rsid w:val="41C0CD5D"/>
    <w:rsid w:val="41C0D34F"/>
    <w:rsid w:val="41D7637A"/>
    <w:rsid w:val="41DB0180"/>
    <w:rsid w:val="41E92B24"/>
    <w:rsid w:val="41EBF9E4"/>
    <w:rsid w:val="41ED2F3B"/>
    <w:rsid w:val="41EEFB12"/>
    <w:rsid w:val="41F68825"/>
    <w:rsid w:val="41FBEC21"/>
    <w:rsid w:val="41FEF1EF"/>
    <w:rsid w:val="4203FE26"/>
    <w:rsid w:val="420405DF"/>
    <w:rsid w:val="4217F93E"/>
    <w:rsid w:val="421AA775"/>
    <w:rsid w:val="42227196"/>
    <w:rsid w:val="42240A3A"/>
    <w:rsid w:val="4234DB12"/>
    <w:rsid w:val="42374246"/>
    <w:rsid w:val="4238C6F5"/>
    <w:rsid w:val="424C0135"/>
    <w:rsid w:val="4252A49E"/>
    <w:rsid w:val="425A89A7"/>
    <w:rsid w:val="425C37D1"/>
    <w:rsid w:val="425CD014"/>
    <w:rsid w:val="42696228"/>
    <w:rsid w:val="42764F00"/>
    <w:rsid w:val="427F05F2"/>
    <w:rsid w:val="429426B8"/>
    <w:rsid w:val="4299A0C6"/>
    <w:rsid w:val="42AAF333"/>
    <w:rsid w:val="42B1D0B4"/>
    <w:rsid w:val="42B5ACDD"/>
    <w:rsid w:val="42B624C8"/>
    <w:rsid w:val="42C020FD"/>
    <w:rsid w:val="42DE3073"/>
    <w:rsid w:val="42E9EC1E"/>
    <w:rsid w:val="42FE751D"/>
    <w:rsid w:val="43018A3D"/>
    <w:rsid w:val="4309DC06"/>
    <w:rsid w:val="430AC3FB"/>
    <w:rsid w:val="430C8DC0"/>
    <w:rsid w:val="431AEF80"/>
    <w:rsid w:val="431D14F7"/>
    <w:rsid w:val="4320AA27"/>
    <w:rsid w:val="4327C842"/>
    <w:rsid w:val="432A25FD"/>
    <w:rsid w:val="4334CE1C"/>
    <w:rsid w:val="4339B151"/>
    <w:rsid w:val="433BE310"/>
    <w:rsid w:val="4340529B"/>
    <w:rsid w:val="4343078E"/>
    <w:rsid w:val="43452AFC"/>
    <w:rsid w:val="434B61CC"/>
    <w:rsid w:val="434F423A"/>
    <w:rsid w:val="43567FA4"/>
    <w:rsid w:val="435CDC68"/>
    <w:rsid w:val="4360173A"/>
    <w:rsid w:val="4366757F"/>
    <w:rsid w:val="4367E558"/>
    <w:rsid w:val="437404A0"/>
    <w:rsid w:val="437D6264"/>
    <w:rsid w:val="4380D93C"/>
    <w:rsid w:val="43811E47"/>
    <w:rsid w:val="438D4D60"/>
    <w:rsid w:val="43907C61"/>
    <w:rsid w:val="4390814B"/>
    <w:rsid w:val="4399E51D"/>
    <w:rsid w:val="439DAF8B"/>
    <w:rsid w:val="43A5D600"/>
    <w:rsid w:val="43B248A2"/>
    <w:rsid w:val="43D012FA"/>
    <w:rsid w:val="43D2250F"/>
    <w:rsid w:val="43D705F2"/>
    <w:rsid w:val="43DAD4C6"/>
    <w:rsid w:val="43F27844"/>
    <w:rsid w:val="43F3A3CB"/>
    <w:rsid w:val="44009F02"/>
    <w:rsid w:val="44023B7E"/>
    <w:rsid w:val="440B54DA"/>
    <w:rsid w:val="4414E25A"/>
    <w:rsid w:val="44248532"/>
    <w:rsid w:val="4426DD93"/>
    <w:rsid w:val="4434BE82"/>
    <w:rsid w:val="4442DAFD"/>
    <w:rsid w:val="44442276"/>
    <w:rsid w:val="4447E4C0"/>
    <w:rsid w:val="444C616E"/>
    <w:rsid w:val="444FDE73"/>
    <w:rsid w:val="4451CD52"/>
    <w:rsid w:val="44605E6E"/>
    <w:rsid w:val="4466D8C4"/>
    <w:rsid w:val="446894BC"/>
    <w:rsid w:val="4474FEE4"/>
    <w:rsid w:val="4479B9D6"/>
    <w:rsid w:val="4484224C"/>
    <w:rsid w:val="44874310"/>
    <w:rsid w:val="44885E50"/>
    <w:rsid w:val="448B6B45"/>
    <w:rsid w:val="448FE361"/>
    <w:rsid w:val="44904706"/>
    <w:rsid w:val="4494596B"/>
    <w:rsid w:val="449A15C2"/>
    <w:rsid w:val="449B75A0"/>
    <w:rsid w:val="449E100B"/>
    <w:rsid w:val="44AA5EE7"/>
    <w:rsid w:val="44B4BB37"/>
    <w:rsid w:val="44B8F0A4"/>
    <w:rsid w:val="44C5A34A"/>
    <w:rsid w:val="44C64772"/>
    <w:rsid w:val="44D06CD9"/>
    <w:rsid w:val="44D72016"/>
    <w:rsid w:val="44DC4386"/>
    <w:rsid w:val="44E141E8"/>
    <w:rsid w:val="44E26C6E"/>
    <w:rsid w:val="44EE0D13"/>
    <w:rsid w:val="44FD0726"/>
    <w:rsid w:val="44FF822A"/>
    <w:rsid w:val="450245E0"/>
    <w:rsid w:val="450BA7A0"/>
    <w:rsid w:val="450C8BD0"/>
    <w:rsid w:val="450D7377"/>
    <w:rsid w:val="450DE516"/>
    <w:rsid w:val="450F97F5"/>
    <w:rsid w:val="451AFC81"/>
    <w:rsid w:val="451EC11A"/>
    <w:rsid w:val="453524BF"/>
    <w:rsid w:val="4535B57E"/>
    <w:rsid w:val="453DA826"/>
    <w:rsid w:val="453E5DDA"/>
    <w:rsid w:val="453F256C"/>
    <w:rsid w:val="45485C23"/>
    <w:rsid w:val="455D6AAE"/>
    <w:rsid w:val="45636C20"/>
    <w:rsid w:val="456E90E2"/>
    <w:rsid w:val="456F2567"/>
    <w:rsid w:val="457630E8"/>
    <w:rsid w:val="4577FB0F"/>
    <w:rsid w:val="457902E9"/>
    <w:rsid w:val="4582FF60"/>
    <w:rsid w:val="45849E03"/>
    <w:rsid w:val="4584B483"/>
    <w:rsid w:val="45887E7D"/>
    <w:rsid w:val="458AC179"/>
    <w:rsid w:val="45936AFB"/>
    <w:rsid w:val="459D908A"/>
    <w:rsid w:val="459FCDB3"/>
    <w:rsid w:val="45A31A88"/>
    <w:rsid w:val="45A432F8"/>
    <w:rsid w:val="45B31170"/>
    <w:rsid w:val="45B64D5A"/>
    <w:rsid w:val="45C1CBD2"/>
    <w:rsid w:val="45D9AE2D"/>
    <w:rsid w:val="45E9E1D0"/>
    <w:rsid w:val="46032B71"/>
    <w:rsid w:val="460CF873"/>
    <w:rsid w:val="4614D322"/>
    <w:rsid w:val="4618EC44"/>
    <w:rsid w:val="461A8BA5"/>
    <w:rsid w:val="461DD69C"/>
    <w:rsid w:val="462382D9"/>
    <w:rsid w:val="4624F0F0"/>
    <w:rsid w:val="462B1165"/>
    <w:rsid w:val="46375442"/>
    <w:rsid w:val="46394C86"/>
    <w:rsid w:val="4646C1AA"/>
    <w:rsid w:val="464ADF4B"/>
    <w:rsid w:val="464DB22B"/>
    <w:rsid w:val="466893D1"/>
    <w:rsid w:val="4669D3A8"/>
    <w:rsid w:val="46717C76"/>
    <w:rsid w:val="4674E48D"/>
    <w:rsid w:val="4675D727"/>
    <w:rsid w:val="46774B73"/>
    <w:rsid w:val="467820F0"/>
    <w:rsid w:val="467A7FE6"/>
    <w:rsid w:val="467B26B5"/>
    <w:rsid w:val="467E8EA5"/>
    <w:rsid w:val="468F9AB8"/>
    <w:rsid w:val="468FD520"/>
    <w:rsid w:val="469874EF"/>
    <w:rsid w:val="46A1CC84"/>
    <w:rsid w:val="46A44ADA"/>
    <w:rsid w:val="46A77801"/>
    <w:rsid w:val="46B8977D"/>
    <w:rsid w:val="46BCDE5A"/>
    <w:rsid w:val="46BEC936"/>
    <w:rsid w:val="46C16C07"/>
    <w:rsid w:val="46C5CBA7"/>
    <w:rsid w:val="46C75359"/>
    <w:rsid w:val="46CF0DF8"/>
    <w:rsid w:val="46D90603"/>
    <w:rsid w:val="46DE6FFB"/>
    <w:rsid w:val="46E22E3B"/>
    <w:rsid w:val="46EBAB77"/>
    <w:rsid w:val="46F7BB0D"/>
    <w:rsid w:val="46F8A7EA"/>
    <w:rsid w:val="46FCD5FC"/>
    <w:rsid w:val="46FD7309"/>
    <w:rsid w:val="46FD81F3"/>
    <w:rsid w:val="470000BA"/>
    <w:rsid w:val="47000166"/>
    <w:rsid w:val="4708BE28"/>
    <w:rsid w:val="470974E1"/>
    <w:rsid w:val="470AD44B"/>
    <w:rsid w:val="4717ADAF"/>
    <w:rsid w:val="47184B7C"/>
    <w:rsid w:val="47263458"/>
    <w:rsid w:val="4726A2C7"/>
    <w:rsid w:val="4727F090"/>
    <w:rsid w:val="4731844E"/>
    <w:rsid w:val="47429BDA"/>
    <w:rsid w:val="47449EB5"/>
    <w:rsid w:val="4745E14B"/>
    <w:rsid w:val="474743FB"/>
    <w:rsid w:val="47489664"/>
    <w:rsid w:val="474C1CA8"/>
    <w:rsid w:val="4750F1C8"/>
    <w:rsid w:val="47539999"/>
    <w:rsid w:val="4754CD01"/>
    <w:rsid w:val="4755427F"/>
    <w:rsid w:val="4761721F"/>
    <w:rsid w:val="47635C38"/>
    <w:rsid w:val="476E213D"/>
    <w:rsid w:val="47703EE5"/>
    <w:rsid w:val="47708E37"/>
    <w:rsid w:val="4775ED04"/>
    <w:rsid w:val="47992A4A"/>
    <w:rsid w:val="479E66DB"/>
    <w:rsid w:val="479E7986"/>
    <w:rsid w:val="47A11265"/>
    <w:rsid w:val="47A2EB53"/>
    <w:rsid w:val="47A6A9A3"/>
    <w:rsid w:val="47B25F80"/>
    <w:rsid w:val="47B290EC"/>
    <w:rsid w:val="47B8DDFD"/>
    <w:rsid w:val="47DE8E67"/>
    <w:rsid w:val="47E410BE"/>
    <w:rsid w:val="47E92909"/>
    <w:rsid w:val="47EDC750"/>
    <w:rsid w:val="47EFBDB6"/>
    <w:rsid w:val="47F17430"/>
    <w:rsid w:val="47F50A4E"/>
    <w:rsid w:val="4800CAF2"/>
    <w:rsid w:val="48016359"/>
    <w:rsid w:val="480AC52B"/>
    <w:rsid w:val="481122C3"/>
    <w:rsid w:val="481163F4"/>
    <w:rsid w:val="4814DA48"/>
    <w:rsid w:val="48290232"/>
    <w:rsid w:val="482E00C1"/>
    <w:rsid w:val="48309516"/>
    <w:rsid w:val="4839392F"/>
    <w:rsid w:val="4842086F"/>
    <w:rsid w:val="4846382B"/>
    <w:rsid w:val="484D1058"/>
    <w:rsid w:val="4853F6E7"/>
    <w:rsid w:val="48555090"/>
    <w:rsid w:val="4855DF62"/>
    <w:rsid w:val="485E6304"/>
    <w:rsid w:val="485E7C8B"/>
    <w:rsid w:val="48718ED6"/>
    <w:rsid w:val="48720F6F"/>
    <w:rsid w:val="487423FC"/>
    <w:rsid w:val="4874F537"/>
    <w:rsid w:val="487CDE17"/>
    <w:rsid w:val="4883005B"/>
    <w:rsid w:val="48846F89"/>
    <w:rsid w:val="489AF086"/>
    <w:rsid w:val="489C6C47"/>
    <w:rsid w:val="48A7935E"/>
    <w:rsid w:val="48B25D18"/>
    <w:rsid w:val="48C8E682"/>
    <w:rsid w:val="48D60D26"/>
    <w:rsid w:val="48E2AC79"/>
    <w:rsid w:val="48E73AA5"/>
    <w:rsid w:val="48F0C498"/>
    <w:rsid w:val="48F1E5A1"/>
    <w:rsid w:val="48F31931"/>
    <w:rsid w:val="48F7E1CB"/>
    <w:rsid w:val="48FEA31C"/>
    <w:rsid w:val="49108372"/>
    <w:rsid w:val="4912E19E"/>
    <w:rsid w:val="49131162"/>
    <w:rsid w:val="491DDA88"/>
    <w:rsid w:val="491DF8A2"/>
    <w:rsid w:val="491E6F6C"/>
    <w:rsid w:val="4921FAFA"/>
    <w:rsid w:val="4949C907"/>
    <w:rsid w:val="494BDBCE"/>
    <w:rsid w:val="495158C9"/>
    <w:rsid w:val="4958F51E"/>
    <w:rsid w:val="4967EF85"/>
    <w:rsid w:val="496BADF0"/>
    <w:rsid w:val="496E9D86"/>
    <w:rsid w:val="4975F233"/>
    <w:rsid w:val="4989F605"/>
    <w:rsid w:val="498B5EDF"/>
    <w:rsid w:val="498E5EA6"/>
    <w:rsid w:val="49964438"/>
    <w:rsid w:val="49A17AF3"/>
    <w:rsid w:val="49B1B8F5"/>
    <w:rsid w:val="49B9704A"/>
    <w:rsid w:val="49C2F8CC"/>
    <w:rsid w:val="49C5B8E8"/>
    <w:rsid w:val="49C6B65E"/>
    <w:rsid w:val="49C6BBCE"/>
    <w:rsid w:val="49D140C4"/>
    <w:rsid w:val="49D374A9"/>
    <w:rsid w:val="49D7E4CB"/>
    <w:rsid w:val="49DF18C3"/>
    <w:rsid w:val="49E5A4A3"/>
    <w:rsid w:val="49EF6D9C"/>
    <w:rsid w:val="49F36CC6"/>
    <w:rsid w:val="49FAB56D"/>
    <w:rsid w:val="49FC1BF3"/>
    <w:rsid w:val="4A03DADF"/>
    <w:rsid w:val="4A05975C"/>
    <w:rsid w:val="4A123876"/>
    <w:rsid w:val="4A124739"/>
    <w:rsid w:val="4A136E3A"/>
    <w:rsid w:val="4A19C33D"/>
    <w:rsid w:val="4A1C2EE8"/>
    <w:rsid w:val="4A2F1DE2"/>
    <w:rsid w:val="4A3075B2"/>
    <w:rsid w:val="4A3440E5"/>
    <w:rsid w:val="4A4C9368"/>
    <w:rsid w:val="4A5F4555"/>
    <w:rsid w:val="4A7443B6"/>
    <w:rsid w:val="4A763304"/>
    <w:rsid w:val="4A7B35E9"/>
    <w:rsid w:val="4A7CDCA7"/>
    <w:rsid w:val="4A819969"/>
    <w:rsid w:val="4A83A54D"/>
    <w:rsid w:val="4A85423D"/>
    <w:rsid w:val="4A8A6F47"/>
    <w:rsid w:val="4A900979"/>
    <w:rsid w:val="4A966CE2"/>
    <w:rsid w:val="4A9A2E3E"/>
    <w:rsid w:val="4A9C53F5"/>
    <w:rsid w:val="4AA982D4"/>
    <w:rsid w:val="4AB3395C"/>
    <w:rsid w:val="4ABFE4BC"/>
    <w:rsid w:val="4AC05463"/>
    <w:rsid w:val="4AC6F418"/>
    <w:rsid w:val="4AC6FB10"/>
    <w:rsid w:val="4AD1D8FB"/>
    <w:rsid w:val="4ADE0F61"/>
    <w:rsid w:val="4ADE1AD8"/>
    <w:rsid w:val="4ADF37CF"/>
    <w:rsid w:val="4AE8A3DC"/>
    <w:rsid w:val="4AEC632F"/>
    <w:rsid w:val="4AED38AF"/>
    <w:rsid w:val="4AEDBC0D"/>
    <w:rsid w:val="4AF6581F"/>
    <w:rsid w:val="4AFBA4D5"/>
    <w:rsid w:val="4B12FDC9"/>
    <w:rsid w:val="4B17859A"/>
    <w:rsid w:val="4B1FC453"/>
    <w:rsid w:val="4B202B3C"/>
    <w:rsid w:val="4B223E75"/>
    <w:rsid w:val="4B22F4CC"/>
    <w:rsid w:val="4B272F40"/>
    <w:rsid w:val="4B2BEE31"/>
    <w:rsid w:val="4B346F3D"/>
    <w:rsid w:val="4B3AE06C"/>
    <w:rsid w:val="4B3D5DD1"/>
    <w:rsid w:val="4B40D42E"/>
    <w:rsid w:val="4B424E01"/>
    <w:rsid w:val="4B430730"/>
    <w:rsid w:val="4B4BA81C"/>
    <w:rsid w:val="4B50E53F"/>
    <w:rsid w:val="4B59AAED"/>
    <w:rsid w:val="4B5DE37E"/>
    <w:rsid w:val="4B5F1686"/>
    <w:rsid w:val="4B60E250"/>
    <w:rsid w:val="4B61FF5E"/>
    <w:rsid w:val="4B65AEB0"/>
    <w:rsid w:val="4B694C38"/>
    <w:rsid w:val="4B6CB80D"/>
    <w:rsid w:val="4B6ED1F5"/>
    <w:rsid w:val="4B757AE0"/>
    <w:rsid w:val="4B75F05E"/>
    <w:rsid w:val="4B771E64"/>
    <w:rsid w:val="4B7E1534"/>
    <w:rsid w:val="4B7F7B0D"/>
    <w:rsid w:val="4B84688D"/>
    <w:rsid w:val="4B868CA3"/>
    <w:rsid w:val="4B885670"/>
    <w:rsid w:val="4B8988C3"/>
    <w:rsid w:val="4B95DD58"/>
    <w:rsid w:val="4B988E43"/>
    <w:rsid w:val="4B9C164A"/>
    <w:rsid w:val="4BB0FC80"/>
    <w:rsid w:val="4BB23CAE"/>
    <w:rsid w:val="4BB79080"/>
    <w:rsid w:val="4BC10DC0"/>
    <w:rsid w:val="4BC191C6"/>
    <w:rsid w:val="4BC3DBD3"/>
    <w:rsid w:val="4BC4FFA7"/>
    <w:rsid w:val="4BCBB655"/>
    <w:rsid w:val="4BCD6017"/>
    <w:rsid w:val="4BE75149"/>
    <w:rsid w:val="4BEA466E"/>
    <w:rsid w:val="4BEBAB15"/>
    <w:rsid w:val="4BEE7490"/>
    <w:rsid w:val="4BF1A61A"/>
    <w:rsid w:val="4BF26082"/>
    <w:rsid w:val="4BF5203E"/>
    <w:rsid w:val="4BF73533"/>
    <w:rsid w:val="4BFEE7E4"/>
    <w:rsid w:val="4C0EABA4"/>
    <w:rsid w:val="4C0EB74E"/>
    <w:rsid w:val="4C1741C2"/>
    <w:rsid w:val="4C1881A2"/>
    <w:rsid w:val="4C1BC5F2"/>
    <w:rsid w:val="4C1E8CC7"/>
    <w:rsid w:val="4C223A46"/>
    <w:rsid w:val="4C2B93F9"/>
    <w:rsid w:val="4C308A18"/>
    <w:rsid w:val="4C30F422"/>
    <w:rsid w:val="4C30F50E"/>
    <w:rsid w:val="4C330EE6"/>
    <w:rsid w:val="4C344322"/>
    <w:rsid w:val="4C3A25CF"/>
    <w:rsid w:val="4C448F47"/>
    <w:rsid w:val="4C457E3C"/>
    <w:rsid w:val="4C4BC36E"/>
    <w:rsid w:val="4C5F4EF4"/>
    <w:rsid w:val="4C60D384"/>
    <w:rsid w:val="4C68D5D1"/>
    <w:rsid w:val="4C6B2EE6"/>
    <w:rsid w:val="4C82B260"/>
    <w:rsid w:val="4C8B639D"/>
    <w:rsid w:val="4C8FEB0C"/>
    <w:rsid w:val="4C966FBA"/>
    <w:rsid w:val="4CA54729"/>
    <w:rsid w:val="4CB3CA3C"/>
    <w:rsid w:val="4CB4F81A"/>
    <w:rsid w:val="4CB64BF8"/>
    <w:rsid w:val="4CB7E145"/>
    <w:rsid w:val="4CC4B84E"/>
    <w:rsid w:val="4CD7F005"/>
    <w:rsid w:val="4CD9B039"/>
    <w:rsid w:val="4CDA08DC"/>
    <w:rsid w:val="4CE0B74F"/>
    <w:rsid w:val="4CEC698B"/>
    <w:rsid w:val="4CFE66E2"/>
    <w:rsid w:val="4D01BA82"/>
    <w:rsid w:val="4D07EBF7"/>
    <w:rsid w:val="4D0D2D84"/>
    <w:rsid w:val="4D148254"/>
    <w:rsid w:val="4D1BA63F"/>
    <w:rsid w:val="4D1BFDEF"/>
    <w:rsid w:val="4D235A80"/>
    <w:rsid w:val="4D262641"/>
    <w:rsid w:val="4D287AA4"/>
    <w:rsid w:val="4D2AFE77"/>
    <w:rsid w:val="4D346F31"/>
    <w:rsid w:val="4D3CF563"/>
    <w:rsid w:val="4D3EAB96"/>
    <w:rsid w:val="4D4176DA"/>
    <w:rsid w:val="4D41DC4B"/>
    <w:rsid w:val="4D456A75"/>
    <w:rsid w:val="4D4F9FAC"/>
    <w:rsid w:val="4D548AC2"/>
    <w:rsid w:val="4D555257"/>
    <w:rsid w:val="4D58BA80"/>
    <w:rsid w:val="4D58E80D"/>
    <w:rsid w:val="4D64116E"/>
    <w:rsid w:val="4D686A15"/>
    <w:rsid w:val="4D6F6AB4"/>
    <w:rsid w:val="4D7824FC"/>
    <w:rsid w:val="4D854A01"/>
    <w:rsid w:val="4D87B25E"/>
    <w:rsid w:val="4D8D184E"/>
    <w:rsid w:val="4D9C5824"/>
    <w:rsid w:val="4DA2641D"/>
    <w:rsid w:val="4DA9AA44"/>
    <w:rsid w:val="4DACFF02"/>
    <w:rsid w:val="4DAE2207"/>
    <w:rsid w:val="4DAF57F3"/>
    <w:rsid w:val="4DB70842"/>
    <w:rsid w:val="4DC1D797"/>
    <w:rsid w:val="4DC2993D"/>
    <w:rsid w:val="4DC7948E"/>
    <w:rsid w:val="4DCEDF47"/>
    <w:rsid w:val="4DD6553B"/>
    <w:rsid w:val="4DDAECDE"/>
    <w:rsid w:val="4DE4A495"/>
    <w:rsid w:val="4DEE25C9"/>
    <w:rsid w:val="4DFAA6E5"/>
    <w:rsid w:val="4E16066E"/>
    <w:rsid w:val="4E1A29A0"/>
    <w:rsid w:val="4E1A894D"/>
    <w:rsid w:val="4E1CC399"/>
    <w:rsid w:val="4E1CED18"/>
    <w:rsid w:val="4E2F4426"/>
    <w:rsid w:val="4E2FEB8F"/>
    <w:rsid w:val="4E3F75C7"/>
    <w:rsid w:val="4E43F98B"/>
    <w:rsid w:val="4E46DF4A"/>
    <w:rsid w:val="4E5043F1"/>
    <w:rsid w:val="4E5ADF95"/>
    <w:rsid w:val="4E602FD4"/>
    <w:rsid w:val="4E615228"/>
    <w:rsid w:val="4E68C0C8"/>
    <w:rsid w:val="4E7A488D"/>
    <w:rsid w:val="4E841CFC"/>
    <w:rsid w:val="4E971E94"/>
    <w:rsid w:val="4E98C220"/>
    <w:rsid w:val="4EADFA13"/>
    <w:rsid w:val="4EB289E6"/>
    <w:rsid w:val="4EB3E8E9"/>
    <w:rsid w:val="4EB45342"/>
    <w:rsid w:val="4EBAD722"/>
    <w:rsid w:val="4EBDF272"/>
    <w:rsid w:val="4EC89450"/>
    <w:rsid w:val="4EC9523D"/>
    <w:rsid w:val="4ECBBBD8"/>
    <w:rsid w:val="4EE6E4EF"/>
    <w:rsid w:val="4EE7564C"/>
    <w:rsid w:val="4EE91BAB"/>
    <w:rsid w:val="4EEE692A"/>
    <w:rsid w:val="4EF122B8"/>
    <w:rsid w:val="4EF2C146"/>
    <w:rsid w:val="4EF2DCAC"/>
    <w:rsid w:val="4EF7E3FF"/>
    <w:rsid w:val="4EFFFE82"/>
    <w:rsid w:val="4F0146D9"/>
    <w:rsid w:val="4F017DFD"/>
    <w:rsid w:val="4F0524C7"/>
    <w:rsid w:val="4F08C065"/>
    <w:rsid w:val="4F0F175C"/>
    <w:rsid w:val="4F102836"/>
    <w:rsid w:val="4F10D8F4"/>
    <w:rsid w:val="4F11EF37"/>
    <w:rsid w:val="4F1207DD"/>
    <w:rsid w:val="4F25203D"/>
    <w:rsid w:val="4F28BF94"/>
    <w:rsid w:val="4F2A4AF9"/>
    <w:rsid w:val="4F2F10B3"/>
    <w:rsid w:val="4F45AA12"/>
    <w:rsid w:val="4F477716"/>
    <w:rsid w:val="4F49FCCE"/>
    <w:rsid w:val="4F4C6CE8"/>
    <w:rsid w:val="4F4D706D"/>
    <w:rsid w:val="4F4D929D"/>
    <w:rsid w:val="4F51EB0B"/>
    <w:rsid w:val="4F537C4A"/>
    <w:rsid w:val="4F5456C0"/>
    <w:rsid w:val="4F560187"/>
    <w:rsid w:val="4F599A78"/>
    <w:rsid w:val="4F669417"/>
    <w:rsid w:val="4F66F663"/>
    <w:rsid w:val="4F68CF4E"/>
    <w:rsid w:val="4F6C097C"/>
    <w:rsid w:val="4F82DA72"/>
    <w:rsid w:val="4F84E3DA"/>
    <w:rsid w:val="4F88EB32"/>
    <w:rsid w:val="4F93750D"/>
    <w:rsid w:val="4FA80CE9"/>
    <w:rsid w:val="4FA84D98"/>
    <w:rsid w:val="4FAD9930"/>
    <w:rsid w:val="4FB260BC"/>
    <w:rsid w:val="4FB36912"/>
    <w:rsid w:val="4FB44A3B"/>
    <w:rsid w:val="4FB9F570"/>
    <w:rsid w:val="4FC219E7"/>
    <w:rsid w:val="4FC9EC62"/>
    <w:rsid w:val="4FD032B7"/>
    <w:rsid w:val="4FD5832F"/>
    <w:rsid w:val="4FD7F7E4"/>
    <w:rsid w:val="4FDB549C"/>
    <w:rsid w:val="4FDBA2D8"/>
    <w:rsid w:val="4FDEDE18"/>
    <w:rsid w:val="4FEF3852"/>
    <w:rsid w:val="4FF6168F"/>
    <w:rsid w:val="4FFB1D08"/>
    <w:rsid w:val="5001B9CC"/>
    <w:rsid w:val="50082364"/>
    <w:rsid w:val="5010EEC8"/>
    <w:rsid w:val="5021E901"/>
    <w:rsid w:val="5027707A"/>
    <w:rsid w:val="502C1966"/>
    <w:rsid w:val="503184E8"/>
    <w:rsid w:val="5039F977"/>
    <w:rsid w:val="503EB8A8"/>
    <w:rsid w:val="503F056E"/>
    <w:rsid w:val="5045647D"/>
    <w:rsid w:val="504BC8F4"/>
    <w:rsid w:val="504EF5E2"/>
    <w:rsid w:val="504F0F01"/>
    <w:rsid w:val="504F7CC3"/>
    <w:rsid w:val="504FB5C9"/>
    <w:rsid w:val="50515575"/>
    <w:rsid w:val="50515980"/>
    <w:rsid w:val="50558B3A"/>
    <w:rsid w:val="50694D89"/>
    <w:rsid w:val="506AFF73"/>
    <w:rsid w:val="50712C71"/>
    <w:rsid w:val="507E6396"/>
    <w:rsid w:val="5084CCF1"/>
    <w:rsid w:val="5095DA76"/>
    <w:rsid w:val="50A335CC"/>
    <w:rsid w:val="50B17422"/>
    <w:rsid w:val="50B61D0A"/>
    <w:rsid w:val="50B65F18"/>
    <w:rsid w:val="50B6B1B7"/>
    <w:rsid w:val="50C67F5C"/>
    <w:rsid w:val="50CC4B4B"/>
    <w:rsid w:val="50D017D4"/>
    <w:rsid w:val="50D57D34"/>
    <w:rsid w:val="50DABB0B"/>
    <w:rsid w:val="50DD0723"/>
    <w:rsid w:val="50E06ABA"/>
    <w:rsid w:val="50F1D650"/>
    <w:rsid w:val="50FDA72A"/>
    <w:rsid w:val="51061FF2"/>
    <w:rsid w:val="5109119A"/>
    <w:rsid w:val="510DF5FD"/>
    <w:rsid w:val="5115D722"/>
    <w:rsid w:val="51167128"/>
    <w:rsid w:val="5116CBC5"/>
    <w:rsid w:val="5118E5A4"/>
    <w:rsid w:val="511D6E28"/>
    <w:rsid w:val="511F51C2"/>
    <w:rsid w:val="51247DCF"/>
    <w:rsid w:val="5126791E"/>
    <w:rsid w:val="5126C5A0"/>
    <w:rsid w:val="512D2E41"/>
    <w:rsid w:val="513DE142"/>
    <w:rsid w:val="513E141B"/>
    <w:rsid w:val="513F646C"/>
    <w:rsid w:val="514038FD"/>
    <w:rsid w:val="51453ED7"/>
    <w:rsid w:val="514B4E5C"/>
    <w:rsid w:val="515970D1"/>
    <w:rsid w:val="515A3B48"/>
    <w:rsid w:val="515CC6D9"/>
    <w:rsid w:val="515EA27E"/>
    <w:rsid w:val="51678A29"/>
    <w:rsid w:val="516D0C91"/>
    <w:rsid w:val="516D6206"/>
    <w:rsid w:val="516E7B4A"/>
    <w:rsid w:val="5176F740"/>
    <w:rsid w:val="517BFB4C"/>
    <w:rsid w:val="517C0DC3"/>
    <w:rsid w:val="5181F2C8"/>
    <w:rsid w:val="518694AC"/>
    <w:rsid w:val="518CB40D"/>
    <w:rsid w:val="51901782"/>
    <w:rsid w:val="51940E98"/>
    <w:rsid w:val="5196D9A7"/>
    <w:rsid w:val="51A14313"/>
    <w:rsid w:val="51A7B0A8"/>
    <w:rsid w:val="51AA1A50"/>
    <w:rsid w:val="51AA8876"/>
    <w:rsid w:val="51AD19E4"/>
    <w:rsid w:val="51C4746D"/>
    <w:rsid w:val="51C4AAE6"/>
    <w:rsid w:val="51D2EA73"/>
    <w:rsid w:val="51D90F11"/>
    <w:rsid w:val="51DC93BE"/>
    <w:rsid w:val="51EA1E6D"/>
    <w:rsid w:val="51EBF67F"/>
    <w:rsid w:val="51F7F071"/>
    <w:rsid w:val="51FD05C5"/>
    <w:rsid w:val="520A41D7"/>
    <w:rsid w:val="520AC5FE"/>
    <w:rsid w:val="520F663D"/>
    <w:rsid w:val="521002B3"/>
    <w:rsid w:val="52135A07"/>
    <w:rsid w:val="52153070"/>
    <w:rsid w:val="522DB190"/>
    <w:rsid w:val="5233E4FF"/>
    <w:rsid w:val="5236B655"/>
    <w:rsid w:val="5236EBDB"/>
    <w:rsid w:val="52373653"/>
    <w:rsid w:val="5238949A"/>
    <w:rsid w:val="525826E2"/>
    <w:rsid w:val="5265BF30"/>
    <w:rsid w:val="52669508"/>
    <w:rsid w:val="526856DC"/>
    <w:rsid w:val="5269D85B"/>
    <w:rsid w:val="526B8776"/>
    <w:rsid w:val="526C191C"/>
    <w:rsid w:val="527905D6"/>
    <w:rsid w:val="527D800E"/>
    <w:rsid w:val="5290AFAB"/>
    <w:rsid w:val="5291CDCE"/>
    <w:rsid w:val="529E464C"/>
    <w:rsid w:val="52AA6847"/>
    <w:rsid w:val="52B1CFF3"/>
    <w:rsid w:val="52BAFAF9"/>
    <w:rsid w:val="52C34D14"/>
    <w:rsid w:val="52C37F73"/>
    <w:rsid w:val="52C7992F"/>
    <w:rsid w:val="52D825A3"/>
    <w:rsid w:val="52DE7FDE"/>
    <w:rsid w:val="52DFA14F"/>
    <w:rsid w:val="52E6D8C6"/>
    <w:rsid w:val="52EF40B3"/>
    <w:rsid w:val="52F05C1B"/>
    <w:rsid w:val="52F0B096"/>
    <w:rsid w:val="52F4C463"/>
    <w:rsid w:val="52F83096"/>
    <w:rsid w:val="52FCA95C"/>
    <w:rsid w:val="52FE4301"/>
    <w:rsid w:val="53021340"/>
    <w:rsid w:val="5305D1E6"/>
    <w:rsid w:val="53099A54"/>
    <w:rsid w:val="530F3ADA"/>
    <w:rsid w:val="531A0142"/>
    <w:rsid w:val="531C3925"/>
    <w:rsid w:val="531D4068"/>
    <w:rsid w:val="53298E2E"/>
    <w:rsid w:val="532D5838"/>
    <w:rsid w:val="53311264"/>
    <w:rsid w:val="5336ABC9"/>
    <w:rsid w:val="53403DCE"/>
    <w:rsid w:val="5344D1B7"/>
    <w:rsid w:val="5345CB2D"/>
    <w:rsid w:val="5346B30D"/>
    <w:rsid w:val="534AEB55"/>
    <w:rsid w:val="534C63EA"/>
    <w:rsid w:val="534CD958"/>
    <w:rsid w:val="5357A60A"/>
    <w:rsid w:val="536419B3"/>
    <w:rsid w:val="536EEB90"/>
    <w:rsid w:val="536FAF3E"/>
    <w:rsid w:val="5370B4B3"/>
    <w:rsid w:val="53730EA7"/>
    <w:rsid w:val="5373D5CC"/>
    <w:rsid w:val="537BE003"/>
    <w:rsid w:val="537CC9FF"/>
    <w:rsid w:val="537D6BDF"/>
    <w:rsid w:val="537E9153"/>
    <w:rsid w:val="5381BEF0"/>
    <w:rsid w:val="538796A1"/>
    <w:rsid w:val="538CD208"/>
    <w:rsid w:val="538D11F2"/>
    <w:rsid w:val="538F702C"/>
    <w:rsid w:val="539828A2"/>
    <w:rsid w:val="539B01E7"/>
    <w:rsid w:val="539B5FE2"/>
    <w:rsid w:val="539FD268"/>
    <w:rsid w:val="539FEA29"/>
    <w:rsid w:val="53A24C05"/>
    <w:rsid w:val="53A4FD7F"/>
    <w:rsid w:val="53A5B66A"/>
    <w:rsid w:val="53AE6612"/>
    <w:rsid w:val="53AEDC24"/>
    <w:rsid w:val="53AFD258"/>
    <w:rsid w:val="53B46614"/>
    <w:rsid w:val="53BC8530"/>
    <w:rsid w:val="53C75C13"/>
    <w:rsid w:val="53CD629E"/>
    <w:rsid w:val="53CFD06B"/>
    <w:rsid w:val="53D1A8FE"/>
    <w:rsid w:val="53DA2DF5"/>
    <w:rsid w:val="53DEAE65"/>
    <w:rsid w:val="53E23C19"/>
    <w:rsid w:val="53E7622D"/>
    <w:rsid w:val="53F8D58D"/>
    <w:rsid w:val="53F8F1A3"/>
    <w:rsid w:val="5402FBDF"/>
    <w:rsid w:val="54122E85"/>
    <w:rsid w:val="541B67EB"/>
    <w:rsid w:val="5429FBBA"/>
    <w:rsid w:val="542F4D26"/>
    <w:rsid w:val="5439BBD2"/>
    <w:rsid w:val="543AB6A8"/>
    <w:rsid w:val="54402DA2"/>
    <w:rsid w:val="5444EE96"/>
    <w:rsid w:val="54498477"/>
    <w:rsid w:val="5449984A"/>
    <w:rsid w:val="544BE1E7"/>
    <w:rsid w:val="54532F52"/>
    <w:rsid w:val="54585BE6"/>
    <w:rsid w:val="546849D6"/>
    <w:rsid w:val="54692C8B"/>
    <w:rsid w:val="546A7BB9"/>
    <w:rsid w:val="546D425C"/>
    <w:rsid w:val="546E25AB"/>
    <w:rsid w:val="547EE4DE"/>
    <w:rsid w:val="5483847D"/>
    <w:rsid w:val="54914A7F"/>
    <w:rsid w:val="54935BC6"/>
    <w:rsid w:val="54A7DB0B"/>
    <w:rsid w:val="54ACB40B"/>
    <w:rsid w:val="54B37A5F"/>
    <w:rsid w:val="54B975F5"/>
    <w:rsid w:val="54C43AD6"/>
    <w:rsid w:val="54C5BBD6"/>
    <w:rsid w:val="54C988FD"/>
    <w:rsid w:val="54C9CC13"/>
    <w:rsid w:val="54CE24E1"/>
    <w:rsid w:val="54CF2CEE"/>
    <w:rsid w:val="54DEB049"/>
    <w:rsid w:val="54EEB055"/>
    <w:rsid w:val="54FBDF64"/>
    <w:rsid w:val="54FCBB1D"/>
    <w:rsid w:val="54FE55EC"/>
    <w:rsid w:val="5522A316"/>
    <w:rsid w:val="55241227"/>
    <w:rsid w:val="552B3CCD"/>
    <w:rsid w:val="552C137E"/>
    <w:rsid w:val="55382B61"/>
    <w:rsid w:val="553CCB1A"/>
    <w:rsid w:val="553ED1A5"/>
    <w:rsid w:val="5543D787"/>
    <w:rsid w:val="5547FC54"/>
    <w:rsid w:val="554F56B2"/>
    <w:rsid w:val="5557DEC6"/>
    <w:rsid w:val="55600DE5"/>
    <w:rsid w:val="55608367"/>
    <w:rsid w:val="5561DF06"/>
    <w:rsid w:val="55742A64"/>
    <w:rsid w:val="557C32DE"/>
    <w:rsid w:val="557E5F53"/>
    <w:rsid w:val="558EAADD"/>
    <w:rsid w:val="55902711"/>
    <w:rsid w:val="559B6EFB"/>
    <w:rsid w:val="559DFBD1"/>
    <w:rsid w:val="55A502A1"/>
    <w:rsid w:val="55A6545E"/>
    <w:rsid w:val="55AE2DA7"/>
    <w:rsid w:val="55B6BCD3"/>
    <w:rsid w:val="55C0B250"/>
    <w:rsid w:val="55C27A56"/>
    <w:rsid w:val="55C7EBDD"/>
    <w:rsid w:val="55CDB202"/>
    <w:rsid w:val="55D4DB32"/>
    <w:rsid w:val="55F02736"/>
    <w:rsid w:val="55F0912D"/>
    <w:rsid w:val="55F47E2E"/>
    <w:rsid w:val="55F57CC3"/>
    <w:rsid w:val="55F63438"/>
    <w:rsid w:val="55FB20B0"/>
    <w:rsid w:val="5602A240"/>
    <w:rsid w:val="561621B3"/>
    <w:rsid w:val="56175A34"/>
    <w:rsid w:val="56184A66"/>
    <w:rsid w:val="5618F20F"/>
    <w:rsid w:val="56214458"/>
    <w:rsid w:val="562BC504"/>
    <w:rsid w:val="562FE74C"/>
    <w:rsid w:val="563AA050"/>
    <w:rsid w:val="5640CCA6"/>
    <w:rsid w:val="56497B47"/>
    <w:rsid w:val="565058DB"/>
    <w:rsid w:val="565FD293"/>
    <w:rsid w:val="5678B86A"/>
    <w:rsid w:val="5678BB74"/>
    <w:rsid w:val="567AE469"/>
    <w:rsid w:val="567D3516"/>
    <w:rsid w:val="568B8F3D"/>
    <w:rsid w:val="568BDA83"/>
    <w:rsid w:val="5691297F"/>
    <w:rsid w:val="5698FE48"/>
    <w:rsid w:val="569AF4C1"/>
    <w:rsid w:val="569C0EB6"/>
    <w:rsid w:val="569C9499"/>
    <w:rsid w:val="56A0C6C8"/>
    <w:rsid w:val="56A2DF80"/>
    <w:rsid w:val="56A811ED"/>
    <w:rsid w:val="56AEAEF7"/>
    <w:rsid w:val="56B9A823"/>
    <w:rsid w:val="56BC2791"/>
    <w:rsid w:val="56BE1C85"/>
    <w:rsid w:val="56D2E7B0"/>
    <w:rsid w:val="56D800DA"/>
    <w:rsid w:val="56D8CD19"/>
    <w:rsid w:val="56E158ED"/>
    <w:rsid w:val="56EBD5E3"/>
    <w:rsid w:val="56EF4B8D"/>
    <w:rsid w:val="56F61C77"/>
    <w:rsid w:val="56F70148"/>
    <w:rsid w:val="56F7E264"/>
    <w:rsid w:val="56F92227"/>
    <w:rsid w:val="56FCB450"/>
    <w:rsid w:val="57013784"/>
    <w:rsid w:val="5702DB21"/>
    <w:rsid w:val="5708E273"/>
    <w:rsid w:val="570CEF4F"/>
    <w:rsid w:val="57103B84"/>
    <w:rsid w:val="5712A742"/>
    <w:rsid w:val="57151AB9"/>
    <w:rsid w:val="5719B5CB"/>
    <w:rsid w:val="571DB72A"/>
    <w:rsid w:val="57243B1B"/>
    <w:rsid w:val="573B2217"/>
    <w:rsid w:val="573CEA26"/>
    <w:rsid w:val="57402677"/>
    <w:rsid w:val="574C0E5F"/>
    <w:rsid w:val="57690B86"/>
    <w:rsid w:val="576C175B"/>
    <w:rsid w:val="57704EF2"/>
    <w:rsid w:val="577F82D8"/>
    <w:rsid w:val="57832AA8"/>
    <w:rsid w:val="5787F414"/>
    <w:rsid w:val="578BBF1C"/>
    <w:rsid w:val="579626AC"/>
    <w:rsid w:val="57A3BAA1"/>
    <w:rsid w:val="57AE17F7"/>
    <w:rsid w:val="57AE3F99"/>
    <w:rsid w:val="57B1DB40"/>
    <w:rsid w:val="57B21378"/>
    <w:rsid w:val="57C0793B"/>
    <w:rsid w:val="57D4E302"/>
    <w:rsid w:val="57E751FF"/>
    <w:rsid w:val="57EB145D"/>
    <w:rsid w:val="57EB40B8"/>
    <w:rsid w:val="57F61229"/>
    <w:rsid w:val="57FE189C"/>
    <w:rsid w:val="57FF2C7B"/>
    <w:rsid w:val="57FF557F"/>
    <w:rsid w:val="580133BC"/>
    <w:rsid w:val="5805A302"/>
    <w:rsid w:val="5808942C"/>
    <w:rsid w:val="580DE0A3"/>
    <w:rsid w:val="58152D85"/>
    <w:rsid w:val="581E71C8"/>
    <w:rsid w:val="583A54A6"/>
    <w:rsid w:val="5843B09D"/>
    <w:rsid w:val="58527A2F"/>
    <w:rsid w:val="5855887C"/>
    <w:rsid w:val="5857761B"/>
    <w:rsid w:val="585B3803"/>
    <w:rsid w:val="585EABE0"/>
    <w:rsid w:val="5862C7C3"/>
    <w:rsid w:val="5867D2B7"/>
    <w:rsid w:val="586860A4"/>
    <w:rsid w:val="5888392F"/>
    <w:rsid w:val="58A35757"/>
    <w:rsid w:val="58A96C02"/>
    <w:rsid w:val="58AE00DD"/>
    <w:rsid w:val="58B06E43"/>
    <w:rsid w:val="58BD9190"/>
    <w:rsid w:val="58C43F1B"/>
    <w:rsid w:val="58C5EC11"/>
    <w:rsid w:val="58C70B7A"/>
    <w:rsid w:val="58CBF868"/>
    <w:rsid w:val="58D3B527"/>
    <w:rsid w:val="58D449DE"/>
    <w:rsid w:val="58D64D9B"/>
    <w:rsid w:val="58D704AA"/>
    <w:rsid w:val="58D9C694"/>
    <w:rsid w:val="58E07A20"/>
    <w:rsid w:val="58EF3D9E"/>
    <w:rsid w:val="58F247A9"/>
    <w:rsid w:val="58F35CD8"/>
    <w:rsid w:val="58F44935"/>
    <w:rsid w:val="591C7E97"/>
    <w:rsid w:val="591DF506"/>
    <w:rsid w:val="592B57A3"/>
    <w:rsid w:val="593A2112"/>
    <w:rsid w:val="594A7011"/>
    <w:rsid w:val="5958D56A"/>
    <w:rsid w:val="5959859D"/>
    <w:rsid w:val="59644ECB"/>
    <w:rsid w:val="596B4658"/>
    <w:rsid w:val="596DB8AD"/>
    <w:rsid w:val="596FDAF6"/>
    <w:rsid w:val="5973BC7D"/>
    <w:rsid w:val="59743AAF"/>
    <w:rsid w:val="5979AEF5"/>
    <w:rsid w:val="59848DE6"/>
    <w:rsid w:val="59863A61"/>
    <w:rsid w:val="599161D4"/>
    <w:rsid w:val="5993323A"/>
    <w:rsid w:val="59AFD09C"/>
    <w:rsid w:val="59B73FA0"/>
    <w:rsid w:val="59C3234A"/>
    <w:rsid w:val="59C4B54A"/>
    <w:rsid w:val="59CB2C18"/>
    <w:rsid w:val="59CDE10D"/>
    <w:rsid w:val="59D151B4"/>
    <w:rsid w:val="59D1711E"/>
    <w:rsid w:val="59D320A5"/>
    <w:rsid w:val="59D50569"/>
    <w:rsid w:val="59D6A2B6"/>
    <w:rsid w:val="59DA8281"/>
    <w:rsid w:val="59DBC200"/>
    <w:rsid w:val="59F1055E"/>
    <w:rsid w:val="59F5F11E"/>
    <w:rsid w:val="5A042851"/>
    <w:rsid w:val="5A0637C4"/>
    <w:rsid w:val="5A088D97"/>
    <w:rsid w:val="5A154033"/>
    <w:rsid w:val="5A1591D3"/>
    <w:rsid w:val="5A1BA46D"/>
    <w:rsid w:val="5A1D8D55"/>
    <w:rsid w:val="5A1FDCFD"/>
    <w:rsid w:val="5A235155"/>
    <w:rsid w:val="5A2AF161"/>
    <w:rsid w:val="5A3349C3"/>
    <w:rsid w:val="5A3722A8"/>
    <w:rsid w:val="5A37B093"/>
    <w:rsid w:val="5A3A9003"/>
    <w:rsid w:val="5A3E112A"/>
    <w:rsid w:val="5A40CC12"/>
    <w:rsid w:val="5A44040B"/>
    <w:rsid w:val="5A45316B"/>
    <w:rsid w:val="5A56FA86"/>
    <w:rsid w:val="5A6259A4"/>
    <w:rsid w:val="5A62B190"/>
    <w:rsid w:val="5A69E667"/>
    <w:rsid w:val="5A7473FF"/>
    <w:rsid w:val="5A806B0A"/>
    <w:rsid w:val="5A8A2764"/>
    <w:rsid w:val="5A8C8716"/>
    <w:rsid w:val="5A90ACB3"/>
    <w:rsid w:val="5A9FEFC7"/>
    <w:rsid w:val="5AAD8E88"/>
    <w:rsid w:val="5AADE158"/>
    <w:rsid w:val="5AB53BB0"/>
    <w:rsid w:val="5ABDD376"/>
    <w:rsid w:val="5AC28471"/>
    <w:rsid w:val="5AD7C888"/>
    <w:rsid w:val="5ADDF752"/>
    <w:rsid w:val="5ADE48D9"/>
    <w:rsid w:val="5AE68CEB"/>
    <w:rsid w:val="5AE6F71F"/>
    <w:rsid w:val="5AED2833"/>
    <w:rsid w:val="5AF03687"/>
    <w:rsid w:val="5AF3780D"/>
    <w:rsid w:val="5AFE3B78"/>
    <w:rsid w:val="5B027538"/>
    <w:rsid w:val="5B139F6F"/>
    <w:rsid w:val="5B1861DB"/>
    <w:rsid w:val="5B1B5B8C"/>
    <w:rsid w:val="5B1ECA9D"/>
    <w:rsid w:val="5B2523BB"/>
    <w:rsid w:val="5B3D0058"/>
    <w:rsid w:val="5B41B018"/>
    <w:rsid w:val="5B5FB60F"/>
    <w:rsid w:val="5B64733C"/>
    <w:rsid w:val="5B6EADAA"/>
    <w:rsid w:val="5B733A07"/>
    <w:rsid w:val="5B73C3F6"/>
    <w:rsid w:val="5B752F7A"/>
    <w:rsid w:val="5B775F34"/>
    <w:rsid w:val="5B7A5338"/>
    <w:rsid w:val="5B7E7462"/>
    <w:rsid w:val="5B857817"/>
    <w:rsid w:val="5B8C5606"/>
    <w:rsid w:val="5B8E792B"/>
    <w:rsid w:val="5B99D078"/>
    <w:rsid w:val="5BA97489"/>
    <w:rsid w:val="5BB09B94"/>
    <w:rsid w:val="5BB38E7D"/>
    <w:rsid w:val="5BB723C2"/>
    <w:rsid w:val="5BB83BDD"/>
    <w:rsid w:val="5BB9A26F"/>
    <w:rsid w:val="5BBDA605"/>
    <w:rsid w:val="5BC11190"/>
    <w:rsid w:val="5BC1EB3D"/>
    <w:rsid w:val="5BC740E8"/>
    <w:rsid w:val="5BCC6E22"/>
    <w:rsid w:val="5BD7211A"/>
    <w:rsid w:val="5BDD7B06"/>
    <w:rsid w:val="5BE1C660"/>
    <w:rsid w:val="5BE7CFAE"/>
    <w:rsid w:val="5BF4BCDD"/>
    <w:rsid w:val="5BFE1ED6"/>
    <w:rsid w:val="5C0B9905"/>
    <w:rsid w:val="5C1007D3"/>
    <w:rsid w:val="5C10C0DA"/>
    <w:rsid w:val="5C22F08C"/>
    <w:rsid w:val="5C2861A4"/>
    <w:rsid w:val="5C2A81D8"/>
    <w:rsid w:val="5C2D7708"/>
    <w:rsid w:val="5C30C461"/>
    <w:rsid w:val="5C38DA91"/>
    <w:rsid w:val="5C4733B9"/>
    <w:rsid w:val="5C476F27"/>
    <w:rsid w:val="5C4AB923"/>
    <w:rsid w:val="5C525980"/>
    <w:rsid w:val="5C52D432"/>
    <w:rsid w:val="5C5D9715"/>
    <w:rsid w:val="5C604D93"/>
    <w:rsid w:val="5C64A745"/>
    <w:rsid w:val="5C6E41DB"/>
    <w:rsid w:val="5C73F7B9"/>
    <w:rsid w:val="5C79710A"/>
    <w:rsid w:val="5C79AE4B"/>
    <w:rsid w:val="5C7D8308"/>
    <w:rsid w:val="5C827022"/>
    <w:rsid w:val="5C85849B"/>
    <w:rsid w:val="5C91B77F"/>
    <w:rsid w:val="5C93BEA0"/>
    <w:rsid w:val="5C9F4046"/>
    <w:rsid w:val="5CB47705"/>
    <w:rsid w:val="5CC897E0"/>
    <w:rsid w:val="5CD59052"/>
    <w:rsid w:val="5CD95CF1"/>
    <w:rsid w:val="5CE8D01F"/>
    <w:rsid w:val="5CEB8735"/>
    <w:rsid w:val="5CF3E834"/>
    <w:rsid w:val="5CF885A7"/>
    <w:rsid w:val="5CFA97F7"/>
    <w:rsid w:val="5D03019C"/>
    <w:rsid w:val="5D035F0D"/>
    <w:rsid w:val="5D083A40"/>
    <w:rsid w:val="5D0AC721"/>
    <w:rsid w:val="5D0E79DA"/>
    <w:rsid w:val="5D1ECE5F"/>
    <w:rsid w:val="5D228D00"/>
    <w:rsid w:val="5D22B30F"/>
    <w:rsid w:val="5D26A803"/>
    <w:rsid w:val="5D2CACC8"/>
    <w:rsid w:val="5D2D7258"/>
    <w:rsid w:val="5D2E08BB"/>
    <w:rsid w:val="5D403FE2"/>
    <w:rsid w:val="5D42DFD9"/>
    <w:rsid w:val="5D4965A0"/>
    <w:rsid w:val="5D4DD417"/>
    <w:rsid w:val="5D535AAC"/>
    <w:rsid w:val="5D5677ED"/>
    <w:rsid w:val="5D5BECCD"/>
    <w:rsid w:val="5D5C6CD4"/>
    <w:rsid w:val="5D60059C"/>
    <w:rsid w:val="5D605688"/>
    <w:rsid w:val="5D684018"/>
    <w:rsid w:val="5D6A9B76"/>
    <w:rsid w:val="5D6AFC01"/>
    <w:rsid w:val="5D6C380F"/>
    <w:rsid w:val="5D7368EF"/>
    <w:rsid w:val="5D7377FA"/>
    <w:rsid w:val="5D795D38"/>
    <w:rsid w:val="5D7C8F19"/>
    <w:rsid w:val="5D7DA97D"/>
    <w:rsid w:val="5D838A4B"/>
    <w:rsid w:val="5D85B6F5"/>
    <w:rsid w:val="5D925B5C"/>
    <w:rsid w:val="5D95AB84"/>
    <w:rsid w:val="5D9E2B4F"/>
    <w:rsid w:val="5D9FC85C"/>
    <w:rsid w:val="5DAA146F"/>
    <w:rsid w:val="5DAB822F"/>
    <w:rsid w:val="5DB71C33"/>
    <w:rsid w:val="5DB8F1AD"/>
    <w:rsid w:val="5DB9D20D"/>
    <w:rsid w:val="5DC48DED"/>
    <w:rsid w:val="5DC52F43"/>
    <w:rsid w:val="5DC9B811"/>
    <w:rsid w:val="5DCDA4FA"/>
    <w:rsid w:val="5DCDF90D"/>
    <w:rsid w:val="5DD9CFD7"/>
    <w:rsid w:val="5DDE2456"/>
    <w:rsid w:val="5DE7DEDF"/>
    <w:rsid w:val="5DF949AF"/>
    <w:rsid w:val="5DFDEF71"/>
    <w:rsid w:val="5E11814F"/>
    <w:rsid w:val="5E14E66F"/>
    <w:rsid w:val="5E1CCDDD"/>
    <w:rsid w:val="5E220928"/>
    <w:rsid w:val="5E2BCC5A"/>
    <w:rsid w:val="5E319CE8"/>
    <w:rsid w:val="5E3E4830"/>
    <w:rsid w:val="5E445DED"/>
    <w:rsid w:val="5E46FBCB"/>
    <w:rsid w:val="5E4A6BAD"/>
    <w:rsid w:val="5E4A8D05"/>
    <w:rsid w:val="5E4C3680"/>
    <w:rsid w:val="5E4F6ED1"/>
    <w:rsid w:val="5E4F9CF0"/>
    <w:rsid w:val="5E625480"/>
    <w:rsid w:val="5E632479"/>
    <w:rsid w:val="5E674D1C"/>
    <w:rsid w:val="5E676E98"/>
    <w:rsid w:val="5E6C37FC"/>
    <w:rsid w:val="5E72756C"/>
    <w:rsid w:val="5E72DA2B"/>
    <w:rsid w:val="5E772389"/>
    <w:rsid w:val="5E77A070"/>
    <w:rsid w:val="5E7A0530"/>
    <w:rsid w:val="5E8BF051"/>
    <w:rsid w:val="5E94CD7B"/>
    <w:rsid w:val="5E9529FD"/>
    <w:rsid w:val="5E969B46"/>
    <w:rsid w:val="5E9A30F8"/>
    <w:rsid w:val="5EA0E3BF"/>
    <w:rsid w:val="5EA359F1"/>
    <w:rsid w:val="5EA3757B"/>
    <w:rsid w:val="5EB059B9"/>
    <w:rsid w:val="5EB1F805"/>
    <w:rsid w:val="5EC110D9"/>
    <w:rsid w:val="5ECF3F3E"/>
    <w:rsid w:val="5ED82088"/>
    <w:rsid w:val="5EDE8042"/>
    <w:rsid w:val="5EE14EE0"/>
    <w:rsid w:val="5EE9FBB3"/>
    <w:rsid w:val="5EF0C350"/>
    <w:rsid w:val="5EF0C406"/>
    <w:rsid w:val="5EF4C650"/>
    <w:rsid w:val="5EF79B45"/>
    <w:rsid w:val="5EFC5140"/>
    <w:rsid w:val="5EFEA775"/>
    <w:rsid w:val="5F0EA8C8"/>
    <w:rsid w:val="5F1166C0"/>
    <w:rsid w:val="5F11BC3A"/>
    <w:rsid w:val="5F199259"/>
    <w:rsid w:val="5F3A1F89"/>
    <w:rsid w:val="5F3B75A1"/>
    <w:rsid w:val="5F4058FD"/>
    <w:rsid w:val="5F41D7DE"/>
    <w:rsid w:val="5F4C2C32"/>
    <w:rsid w:val="5F4DDDB6"/>
    <w:rsid w:val="5F51DC82"/>
    <w:rsid w:val="5F550E74"/>
    <w:rsid w:val="5F55783C"/>
    <w:rsid w:val="5F5C0316"/>
    <w:rsid w:val="5F5D7C2C"/>
    <w:rsid w:val="5F5E6713"/>
    <w:rsid w:val="5F683D6D"/>
    <w:rsid w:val="5F7B495C"/>
    <w:rsid w:val="5F8CFF7A"/>
    <w:rsid w:val="5F9039EF"/>
    <w:rsid w:val="5F94CBDC"/>
    <w:rsid w:val="5F955594"/>
    <w:rsid w:val="5F95B59A"/>
    <w:rsid w:val="5F97C230"/>
    <w:rsid w:val="5F9AE5FE"/>
    <w:rsid w:val="5F9B4092"/>
    <w:rsid w:val="5FA00B24"/>
    <w:rsid w:val="5FA6044F"/>
    <w:rsid w:val="5FA8AFA0"/>
    <w:rsid w:val="5FA8EE46"/>
    <w:rsid w:val="5FA9960E"/>
    <w:rsid w:val="5FA9A9EF"/>
    <w:rsid w:val="5FAD639B"/>
    <w:rsid w:val="5FAFC955"/>
    <w:rsid w:val="5FB25E51"/>
    <w:rsid w:val="5FBA73DB"/>
    <w:rsid w:val="5FC17087"/>
    <w:rsid w:val="5FC31E0C"/>
    <w:rsid w:val="5FC34326"/>
    <w:rsid w:val="5FCE3E47"/>
    <w:rsid w:val="5FCEA31F"/>
    <w:rsid w:val="5FD47E96"/>
    <w:rsid w:val="5FDE8F7A"/>
    <w:rsid w:val="5FE5B9AA"/>
    <w:rsid w:val="5FE63A8C"/>
    <w:rsid w:val="5FE68252"/>
    <w:rsid w:val="5FF00D67"/>
    <w:rsid w:val="5FF76BDF"/>
    <w:rsid w:val="5FFD863E"/>
    <w:rsid w:val="6002BC75"/>
    <w:rsid w:val="60056C48"/>
    <w:rsid w:val="60137C4C"/>
    <w:rsid w:val="601D07A4"/>
    <w:rsid w:val="602475D2"/>
    <w:rsid w:val="60250642"/>
    <w:rsid w:val="602ED2E2"/>
    <w:rsid w:val="60345709"/>
    <w:rsid w:val="6037A13A"/>
    <w:rsid w:val="603FE27B"/>
    <w:rsid w:val="604300DC"/>
    <w:rsid w:val="6049D72A"/>
    <w:rsid w:val="604B7FFE"/>
    <w:rsid w:val="60520844"/>
    <w:rsid w:val="605A961D"/>
    <w:rsid w:val="605B8709"/>
    <w:rsid w:val="605E02D3"/>
    <w:rsid w:val="6069FE20"/>
    <w:rsid w:val="607765F9"/>
    <w:rsid w:val="6087077B"/>
    <w:rsid w:val="60878EE1"/>
    <w:rsid w:val="608D714E"/>
    <w:rsid w:val="608E619E"/>
    <w:rsid w:val="60912DB3"/>
    <w:rsid w:val="6095D910"/>
    <w:rsid w:val="609C9DA3"/>
    <w:rsid w:val="60A089D5"/>
    <w:rsid w:val="60B38094"/>
    <w:rsid w:val="60B561FD"/>
    <w:rsid w:val="60B866BF"/>
    <w:rsid w:val="60B9B1C1"/>
    <w:rsid w:val="60C0D28B"/>
    <w:rsid w:val="60C2A789"/>
    <w:rsid w:val="60DCF130"/>
    <w:rsid w:val="60DF1931"/>
    <w:rsid w:val="60E737CE"/>
    <w:rsid w:val="60EDFC76"/>
    <w:rsid w:val="610C7B3E"/>
    <w:rsid w:val="611A8FFA"/>
    <w:rsid w:val="611E6544"/>
    <w:rsid w:val="61209572"/>
    <w:rsid w:val="61209948"/>
    <w:rsid w:val="6126E6E6"/>
    <w:rsid w:val="612B29D8"/>
    <w:rsid w:val="61335485"/>
    <w:rsid w:val="61382730"/>
    <w:rsid w:val="613A00B5"/>
    <w:rsid w:val="614844A8"/>
    <w:rsid w:val="614BEF21"/>
    <w:rsid w:val="614E05E6"/>
    <w:rsid w:val="61523F3C"/>
    <w:rsid w:val="6159E53F"/>
    <w:rsid w:val="615E6B33"/>
    <w:rsid w:val="616A76D5"/>
    <w:rsid w:val="616DF139"/>
    <w:rsid w:val="6179F840"/>
    <w:rsid w:val="617BCF36"/>
    <w:rsid w:val="6183FEB4"/>
    <w:rsid w:val="6184ED20"/>
    <w:rsid w:val="61894EE1"/>
    <w:rsid w:val="6189D3D2"/>
    <w:rsid w:val="61906341"/>
    <w:rsid w:val="6193358B"/>
    <w:rsid w:val="6194C04B"/>
    <w:rsid w:val="619F4D9C"/>
    <w:rsid w:val="61A1B86F"/>
    <w:rsid w:val="61A28B84"/>
    <w:rsid w:val="61A5DAFF"/>
    <w:rsid w:val="61B1DC53"/>
    <w:rsid w:val="61BF4547"/>
    <w:rsid w:val="61BFDA38"/>
    <w:rsid w:val="61C2D6F9"/>
    <w:rsid w:val="61C8E081"/>
    <w:rsid w:val="61D3AC80"/>
    <w:rsid w:val="61D600DC"/>
    <w:rsid w:val="61D9BE04"/>
    <w:rsid w:val="61E67343"/>
    <w:rsid w:val="61F268ED"/>
    <w:rsid w:val="61F32831"/>
    <w:rsid w:val="61F4E585"/>
    <w:rsid w:val="61FA64FB"/>
    <w:rsid w:val="61FA929B"/>
    <w:rsid w:val="62003ED1"/>
    <w:rsid w:val="62036584"/>
    <w:rsid w:val="6208111E"/>
    <w:rsid w:val="621FE0A4"/>
    <w:rsid w:val="622775F7"/>
    <w:rsid w:val="622C1BC0"/>
    <w:rsid w:val="62373AE1"/>
    <w:rsid w:val="6238CA3F"/>
    <w:rsid w:val="6239A038"/>
    <w:rsid w:val="62408172"/>
    <w:rsid w:val="6244D045"/>
    <w:rsid w:val="62460A60"/>
    <w:rsid w:val="6246F868"/>
    <w:rsid w:val="624DBD64"/>
    <w:rsid w:val="625A5A00"/>
    <w:rsid w:val="625D8B05"/>
    <w:rsid w:val="6261E77D"/>
    <w:rsid w:val="626444C0"/>
    <w:rsid w:val="626FB255"/>
    <w:rsid w:val="6274F798"/>
    <w:rsid w:val="62850EBB"/>
    <w:rsid w:val="628F9D9F"/>
    <w:rsid w:val="629F80F5"/>
    <w:rsid w:val="62A0D7F2"/>
    <w:rsid w:val="62B1DD9D"/>
    <w:rsid w:val="62C98FA2"/>
    <w:rsid w:val="62E1BDAF"/>
    <w:rsid w:val="62E9B929"/>
    <w:rsid w:val="62EDA6AC"/>
    <w:rsid w:val="62F98762"/>
    <w:rsid w:val="62FF8EC4"/>
    <w:rsid w:val="630FEC3D"/>
    <w:rsid w:val="6313B867"/>
    <w:rsid w:val="631618E4"/>
    <w:rsid w:val="631D7D5F"/>
    <w:rsid w:val="631F65F2"/>
    <w:rsid w:val="632A647A"/>
    <w:rsid w:val="633BC87D"/>
    <w:rsid w:val="633E2784"/>
    <w:rsid w:val="6351A4B7"/>
    <w:rsid w:val="63526931"/>
    <w:rsid w:val="635E958E"/>
    <w:rsid w:val="635FA07F"/>
    <w:rsid w:val="63600683"/>
    <w:rsid w:val="6366E5AB"/>
    <w:rsid w:val="636A56F5"/>
    <w:rsid w:val="636C1130"/>
    <w:rsid w:val="636F55A6"/>
    <w:rsid w:val="63833C52"/>
    <w:rsid w:val="63A240C8"/>
    <w:rsid w:val="63A2DA53"/>
    <w:rsid w:val="63AC3083"/>
    <w:rsid w:val="63B31558"/>
    <w:rsid w:val="63BAD5BD"/>
    <w:rsid w:val="63BB428C"/>
    <w:rsid w:val="63C13BB8"/>
    <w:rsid w:val="63C9D3ED"/>
    <w:rsid w:val="63DC5C70"/>
    <w:rsid w:val="63F339B8"/>
    <w:rsid w:val="63F69640"/>
    <w:rsid w:val="63F952DC"/>
    <w:rsid w:val="64009E9D"/>
    <w:rsid w:val="64011B96"/>
    <w:rsid w:val="6401C85E"/>
    <w:rsid w:val="64051161"/>
    <w:rsid w:val="6407B3EE"/>
    <w:rsid w:val="6408E1C8"/>
    <w:rsid w:val="6416C28E"/>
    <w:rsid w:val="6416F3E9"/>
    <w:rsid w:val="6417797E"/>
    <w:rsid w:val="6419404D"/>
    <w:rsid w:val="641F660B"/>
    <w:rsid w:val="6423A514"/>
    <w:rsid w:val="64291CC9"/>
    <w:rsid w:val="642D96F0"/>
    <w:rsid w:val="642FA589"/>
    <w:rsid w:val="643AB037"/>
    <w:rsid w:val="64456BA8"/>
    <w:rsid w:val="6457BDD3"/>
    <w:rsid w:val="645E43D7"/>
    <w:rsid w:val="6466DB49"/>
    <w:rsid w:val="647927F4"/>
    <w:rsid w:val="647C5CE7"/>
    <w:rsid w:val="647EE24B"/>
    <w:rsid w:val="6483552B"/>
    <w:rsid w:val="6487D127"/>
    <w:rsid w:val="64880B2D"/>
    <w:rsid w:val="6489E21D"/>
    <w:rsid w:val="64956AB0"/>
    <w:rsid w:val="6495CB7B"/>
    <w:rsid w:val="649A6DE0"/>
    <w:rsid w:val="649ED085"/>
    <w:rsid w:val="64A1FA92"/>
    <w:rsid w:val="64A26662"/>
    <w:rsid w:val="64A53250"/>
    <w:rsid w:val="64B26D1A"/>
    <w:rsid w:val="64B29B34"/>
    <w:rsid w:val="64B47381"/>
    <w:rsid w:val="64B7988A"/>
    <w:rsid w:val="64B80300"/>
    <w:rsid w:val="64BAB7E0"/>
    <w:rsid w:val="64BC6DCB"/>
    <w:rsid w:val="64BE1933"/>
    <w:rsid w:val="64CACE7B"/>
    <w:rsid w:val="64D35F0A"/>
    <w:rsid w:val="64D87523"/>
    <w:rsid w:val="64E1D213"/>
    <w:rsid w:val="64E1FFA1"/>
    <w:rsid w:val="64E3BE0C"/>
    <w:rsid w:val="64E542B4"/>
    <w:rsid w:val="64E6F3CA"/>
    <w:rsid w:val="64E979F2"/>
    <w:rsid w:val="64F0BCA1"/>
    <w:rsid w:val="64F2C617"/>
    <w:rsid w:val="6500EA61"/>
    <w:rsid w:val="650508EA"/>
    <w:rsid w:val="651122AD"/>
    <w:rsid w:val="6513BCF1"/>
    <w:rsid w:val="6513C1F6"/>
    <w:rsid w:val="65197AA4"/>
    <w:rsid w:val="65200BFD"/>
    <w:rsid w:val="65206129"/>
    <w:rsid w:val="6526DD83"/>
    <w:rsid w:val="6526E5BB"/>
    <w:rsid w:val="652F4234"/>
    <w:rsid w:val="65301945"/>
    <w:rsid w:val="6536551F"/>
    <w:rsid w:val="653EA7EB"/>
    <w:rsid w:val="654AAF36"/>
    <w:rsid w:val="655460C5"/>
    <w:rsid w:val="6554AF19"/>
    <w:rsid w:val="656382AB"/>
    <w:rsid w:val="656C3D7A"/>
    <w:rsid w:val="657161E5"/>
    <w:rsid w:val="65799A60"/>
    <w:rsid w:val="657BC021"/>
    <w:rsid w:val="657BE683"/>
    <w:rsid w:val="658660C2"/>
    <w:rsid w:val="6586D2BF"/>
    <w:rsid w:val="658C87E1"/>
    <w:rsid w:val="658EF039"/>
    <w:rsid w:val="65938D69"/>
    <w:rsid w:val="65A290DD"/>
    <w:rsid w:val="65A76D2F"/>
    <w:rsid w:val="65CD6FC0"/>
    <w:rsid w:val="65D30AAD"/>
    <w:rsid w:val="65D3FE29"/>
    <w:rsid w:val="65E56D4D"/>
    <w:rsid w:val="65E80931"/>
    <w:rsid w:val="65EA2265"/>
    <w:rsid w:val="65F04A23"/>
    <w:rsid w:val="65F256FB"/>
    <w:rsid w:val="65FDC643"/>
    <w:rsid w:val="6606982F"/>
    <w:rsid w:val="66085A5C"/>
    <w:rsid w:val="6609258A"/>
    <w:rsid w:val="660C30C2"/>
    <w:rsid w:val="660D97D7"/>
    <w:rsid w:val="6610D27F"/>
    <w:rsid w:val="66148A1F"/>
    <w:rsid w:val="6618A6E8"/>
    <w:rsid w:val="6619199B"/>
    <w:rsid w:val="661AE573"/>
    <w:rsid w:val="6624B086"/>
    <w:rsid w:val="662621E6"/>
    <w:rsid w:val="6628AC9A"/>
    <w:rsid w:val="6628E082"/>
    <w:rsid w:val="6635A018"/>
    <w:rsid w:val="66405AAE"/>
    <w:rsid w:val="664AC01B"/>
    <w:rsid w:val="664ACDBA"/>
    <w:rsid w:val="664EF0A3"/>
    <w:rsid w:val="66550D2E"/>
    <w:rsid w:val="6657CD09"/>
    <w:rsid w:val="66597AB7"/>
    <w:rsid w:val="665DE3F3"/>
    <w:rsid w:val="66620829"/>
    <w:rsid w:val="6666BCFA"/>
    <w:rsid w:val="666AB7F5"/>
    <w:rsid w:val="666BCA24"/>
    <w:rsid w:val="666FCE73"/>
    <w:rsid w:val="6672FF8F"/>
    <w:rsid w:val="668884CE"/>
    <w:rsid w:val="668E90B1"/>
    <w:rsid w:val="66906D34"/>
    <w:rsid w:val="66943A06"/>
    <w:rsid w:val="66992E7F"/>
    <w:rsid w:val="66B48DC9"/>
    <w:rsid w:val="66B52B0F"/>
    <w:rsid w:val="66B976B1"/>
    <w:rsid w:val="66CB926F"/>
    <w:rsid w:val="66CFAC9C"/>
    <w:rsid w:val="66D0C821"/>
    <w:rsid w:val="66D2E137"/>
    <w:rsid w:val="66E27886"/>
    <w:rsid w:val="66E34C96"/>
    <w:rsid w:val="66E61F90"/>
    <w:rsid w:val="66E7A4F3"/>
    <w:rsid w:val="66E83FB1"/>
    <w:rsid w:val="66F27E8D"/>
    <w:rsid w:val="670545C0"/>
    <w:rsid w:val="6706A7DF"/>
    <w:rsid w:val="6710BCE4"/>
    <w:rsid w:val="6715DB7A"/>
    <w:rsid w:val="67199646"/>
    <w:rsid w:val="67283686"/>
    <w:rsid w:val="672A86FC"/>
    <w:rsid w:val="67302A9F"/>
    <w:rsid w:val="6731F81A"/>
    <w:rsid w:val="6737324D"/>
    <w:rsid w:val="6738AD5E"/>
    <w:rsid w:val="673BAD26"/>
    <w:rsid w:val="673F7831"/>
    <w:rsid w:val="67438C21"/>
    <w:rsid w:val="67507266"/>
    <w:rsid w:val="6756EB56"/>
    <w:rsid w:val="675ACF8D"/>
    <w:rsid w:val="675BE857"/>
    <w:rsid w:val="675E2537"/>
    <w:rsid w:val="6764EF72"/>
    <w:rsid w:val="676D073B"/>
    <w:rsid w:val="67700BCB"/>
    <w:rsid w:val="67741981"/>
    <w:rsid w:val="677BB99C"/>
    <w:rsid w:val="6781F882"/>
    <w:rsid w:val="6782118E"/>
    <w:rsid w:val="67821F1C"/>
    <w:rsid w:val="6783C8E1"/>
    <w:rsid w:val="678A4F97"/>
    <w:rsid w:val="67928334"/>
    <w:rsid w:val="679A2FC9"/>
    <w:rsid w:val="679B48D1"/>
    <w:rsid w:val="679D672B"/>
    <w:rsid w:val="67A28BF2"/>
    <w:rsid w:val="67A39FFE"/>
    <w:rsid w:val="67A3C98D"/>
    <w:rsid w:val="67A77D27"/>
    <w:rsid w:val="67AEC9B9"/>
    <w:rsid w:val="67B1CD27"/>
    <w:rsid w:val="67B6B177"/>
    <w:rsid w:val="67BEED6E"/>
    <w:rsid w:val="67C634B9"/>
    <w:rsid w:val="67C71504"/>
    <w:rsid w:val="67CCF641"/>
    <w:rsid w:val="67D4CE5E"/>
    <w:rsid w:val="67D59F08"/>
    <w:rsid w:val="67D9A508"/>
    <w:rsid w:val="67DB239A"/>
    <w:rsid w:val="67E8C125"/>
    <w:rsid w:val="67F62E9F"/>
    <w:rsid w:val="67F6EBAC"/>
    <w:rsid w:val="67FCA89B"/>
    <w:rsid w:val="68000ABB"/>
    <w:rsid w:val="68026472"/>
    <w:rsid w:val="6806D5AE"/>
    <w:rsid w:val="680A5E01"/>
    <w:rsid w:val="680ABD7D"/>
    <w:rsid w:val="680B0A17"/>
    <w:rsid w:val="680B6266"/>
    <w:rsid w:val="680F24A2"/>
    <w:rsid w:val="681058A4"/>
    <w:rsid w:val="681BB770"/>
    <w:rsid w:val="681CB3A8"/>
    <w:rsid w:val="682B9576"/>
    <w:rsid w:val="682E7952"/>
    <w:rsid w:val="683C99C4"/>
    <w:rsid w:val="683F2756"/>
    <w:rsid w:val="684635DD"/>
    <w:rsid w:val="684AD2C2"/>
    <w:rsid w:val="6857C8FB"/>
    <w:rsid w:val="685AA32B"/>
    <w:rsid w:val="685D5345"/>
    <w:rsid w:val="6861EA6A"/>
    <w:rsid w:val="6862F826"/>
    <w:rsid w:val="6864ABF8"/>
    <w:rsid w:val="686BE347"/>
    <w:rsid w:val="686C7093"/>
    <w:rsid w:val="68738F36"/>
    <w:rsid w:val="68788C12"/>
    <w:rsid w:val="689EE6E0"/>
    <w:rsid w:val="68AF93AE"/>
    <w:rsid w:val="68B0F7DA"/>
    <w:rsid w:val="68B270BC"/>
    <w:rsid w:val="68BAA8C4"/>
    <w:rsid w:val="68C92FB9"/>
    <w:rsid w:val="68CECCCC"/>
    <w:rsid w:val="68D26601"/>
    <w:rsid w:val="68D68ED8"/>
    <w:rsid w:val="68D96E40"/>
    <w:rsid w:val="68E4142A"/>
    <w:rsid w:val="68EDD0CD"/>
    <w:rsid w:val="68EDD671"/>
    <w:rsid w:val="68F33536"/>
    <w:rsid w:val="68FACDB6"/>
    <w:rsid w:val="69091F4A"/>
    <w:rsid w:val="690C8E64"/>
    <w:rsid w:val="6913320A"/>
    <w:rsid w:val="691BD4A0"/>
    <w:rsid w:val="69251CA3"/>
    <w:rsid w:val="692F5400"/>
    <w:rsid w:val="6930FC9E"/>
    <w:rsid w:val="6934E850"/>
    <w:rsid w:val="69383027"/>
    <w:rsid w:val="6949C9FE"/>
    <w:rsid w:val="694E43F3"/>
    <w:rsid w:val="694F84EC"/>
    <w:rsid w:val="6955A204"/>
    <w:rsid w:val="69574311"/>
    <w:rsid w:val="695D9196"/>
    <w:rsid w:val="6974A23F"/>
    <w:rsid w:val="698DD8B8"/>
    <w:rsid w:val="699324BA"/>
    <w:rsid w:val="699474AC"/>
    <w:rsid w:val="699C1C8E"/>
    <w:rsid w:val="699EA65D"/>
    <w:rsid w:val="69A33B98"/>
    <w:rsid w:val="69AC7E07"/>
    <w:rsid w:val="69B2A867"/>
    <w:rsid w:val="69B3B1B4"/>
    <w:rsid w:val="69B51DC4"/>
    <w:rsid w:val="69D2970B"/>
    <w:rsid w:val="69DFA915"/>
    <w:rsid w:val="69E42903"/>
    <w:rsid w:val="69E9AB6D"/>
    <w:rsid w:val="69F95107"/>
    <w:rsid w:val="69FD0BDB"/>
    <w:rsid w:val="69FD73BC"/>
    <w:rsid w:val="6A014C67"/>
    <w:rsid w:val="6A0310B4"/>
    <w:rsid w:val="6A04DB69"/>
    <w:rsid w:val="6A0B3301"/>
    <w:rsid w:val="6A11772C"/>
    <w:rsid w:val="6A16D7F8"/>
    <w:rsid w:val="6A236954"/>
    <w:rsid w:val="6A2DACA5"/>
    <w:rsid w:val="6A2ED71B"/>
    <w:rsid w:val="6A313513"/>
    <w:rsid w:val="6A3153C5"/>
    <w:rsid w:val="6A35A7EC"/>
    <w:rsid w:val="6A3A5662"/>
    <w:rsid w:val="6A3AF92B"/>
    <w:rsid w:val="6A404E0D"/>
    <w:rsid w:val="6A458969"/>
    <w:rsid w:val="6A49FEE0"/>
    <w:rsid w:val="6A55D0A7"/>
    <w:rsid w:val="6A58FC5F"/>
    <w:rsid w:val="6A5C0CE5"/>
    <w:rsid w:val="6A6C1ED1"/>
    <w:rsid w:val="6A72DAD8"/>
    <w:rsid w:val="6AA73559"/>
    <w:rsid w:val="6AA90E4E"/>
    <w:rsid w:val="6AB38C69"/>
    <w:rsid w:val="6AB65C82"/>
    <w:rsid w:val="6AB7EE71"/>
    <w:rsid w:val="6ABC55C6"/>
    <w:rsid w:val="6AC01C6D"/>
    <w:rsid w:val="6AC46803"/>
    <w:rsid w:val="6AD07731"/>
    <w:rsid w:val="6AD42FB3"/>
    <w:rsid w:val="6ADA9394"/>
    <w:rsid w:val="6AE19BFE"/>
    <w:rsid w:val="6AE657B2"/>
    <w:rsid w:val="6AEEFBE9"/>
    <w:rsid w:val="6AEFCC6F"/>
    <w:rsid w:val="6AF93E5D"/>
    <w:rsid w:val="6AFFE3D6"/>
    <w:rsid w:val="6B08C47C"/>
    <w:rsid w:val="6B0AE325"/>
    <w:rsid w:val="6B0BFA32"/>
    <w:rsid w:val="6B0DA535"/>
    <w:rsid w:val="6B0E65D0"/>
    <w:rsid w:val="6B101906"/>
    <w:rsid w:val="6B146EA3"/>
    <w:rsid w:val="6B22CB02"/>
    <w:rsid w:val="6B28C3E1"/>
    <w:rsid w:val="6B2BC22E"/>
    <w:rsid w:val="6B30CFE0"/>
    <w:rsid w:val="6B441EF2"/>
    <w:rsid w:val="6B48E253"/>
    <w:rsid w:val="6B4BE3FD"/>
    <w:rsid w:val="6B526CC9"/>
    <w:rsid w:val="6B5D642C"/>
    <w:rsid w:val="6B630AC1"/>
    <w:rsid w:val="6B6E1AFE"/>
    <w:rsid w:val="6B7B377F"/>
    <w:rsid w:val="6B7D4EDD"/>
    <w:rsid w:val="6B7E376C"/>
    <w:rsid w:val="6B827384"/>
    <w:rsid w:val="6B82E090"/>
    <w:rsid w:val="6B8370D2"/>
    <w:rsid w:val="6B876EA0"/>
    <w:rsid w:val="6B880969"/>
    <w:rsid w:val="6B8997D2"/>
    <w:rsid w:val="6B8B13CD"/>
    <w:rsid w:val="6B905AEA"/>
    <w:rsid w:val="6B9278B0"/>
    <w:rsid w:val="6B948708"/>
    <w:rsid w:val="6B96C106"/>
    <w:rsid w:val="6B9C9345"/>
    <w:rsid w:val="6BA0E8F4"/>
    <w:rsid w:val="6BA0FFE6"/>
    <w:rsid w:val="6BB48307"/>
    <w:rsid w:val="6BBCF673"/>
    <w:rsid w:val="6BC43C55"/>
    <w:rsid w:val="6BCD9181"/>
    <w:rsid w:val="6BD97291"/>
    <w:rsid w:val="6BED9D3E"/>
    <w:rsid w:val="6BEE2E70"/>
    <w:rsid w:val="6BEFEE1B"/>
    <w:rsid w:val="6BF55FA4"/>
    <w:rsid w:val="6C0B412A"/>
    <w:rsid w:val="6C0BFE75"/>
    <w:rsid w:val="6C0C624A"/>
    <w:rsid w:val="6C152B4F"/>
    <w:rsid w:val="6C192349"/>
    <w:rsid w:val="6C1F327E"/>
    <w:rsid w:val="6C291D38"/>
    <w:rsid w:val="6C30F1E1"/>
    <w:rsid w:val="6C36C03D"/>
    <w:rsid w:val="6C378091"/>
    <w:rsid w:val="6C389264"/>
    <w:rsid w:val="6C4950CA"/>
    <w:rsid w:val="6C4B617D"/>
    <w:rsid w:val="6C4D38D1"/>
    <w:rsid w:val="6C517CF2"/>
    <w:rsid w:val="6C577AE2"/>
    <w:rsid w:val="6C59597B"/>
    <w:rsid w:val="6C63E840"/>
    <w:rsid w:val="6C653CF5"/>
    <w:rsid w:val="6C65C4F5"/>
    <w:rsid w:val="6C6698DF"/>
    <w:rsid w:val="6C7341A1"/>
    <w:rsid w:val="6C7423A7"/>
    <w:rsid w:val="6C7F3D4C"/>
    <w:rsid w:val="6C82E905"/>
    <w:rsid w:val="6C839725"/>
    <w:rsid w:val="6C8421A4"/>
    <w:rsid w:val="6C85AE29"/>
    <w:rsid w:val="6C8723DC"/>
    <w:rsid w:val="6C88A3C0"/>
    <w:rsid w:val="6C8AC482"/>
    <w:rsid w:val="6C8E2986"/>
    <w:rsid w:val="6C8F2819"/>
    <w:rsid w:val="6C903E80"/>
    <w:rsid w:val="6C98DAEB"/>
    <w:rsid w:val="6CB3C22E"/>
    <w:rsid w:val="6CB54C85"/>
    <w:rsid w:val="6CB7841C"/>
    <w:rsid w:val="6CB86AC1"/>
    <w:rsid w:val="6CCF9ECB"/>
    <w:rsid w:val="6CD54B1E"/>
    <w:rsid w:val="6CE00F8E"/>
    <w:rsid w:val="6CE29989"/>
    <w:rsid w:val="6CE7CDD6"/>
    <w:rsid w:val="6CEEAAC1"/>
    <w:rsid w:val="6CEEE777"/>
    <w:rsid w:val="6CF5E90F"/>
    <w:rsid w:val="6CF947AA"/>
    <w:rsid w:val="6CFE400C"/>
    <w:rsid w:val="6CFF3EC2"/>
    <w:rsid w:val="6D03C814"/>
    <w:rsid w:val="6D1C8BF1"/>
    <w:rsid w:val="6D21BCF1"/>
    <w:rsid w:val="6D227B02"/>
    <w:rsid w:val="6D23008C"/>
    <w:rsid w:val="6D23EE43"/>
    <w:rsid w:val="6D2686BC"/>
    <w:rsid w:val="6D299020"/>
    <w:rsid w:val="6D489EC2"/>
    <w:rsid w:val="6D4A3A25"/>
    <w:rsid w:val="6D557E96"/>
    <w:rsid w:val="6D6B8C0A"/>
    <w:rsid w:val="6D6F2533"/>
    <w:rsid w:val="6D71A77E"/>
    <w:rsid w:val="6D7A0CE6"/>
    <w:rsid w:val="6D7A6141"/>
    <w:rsid w:val="6D7D8052"/>
    <w:rsid w:val="6D932B6E"/>
    <w:rsid w:val="6D93F0BC"/>
    <w:rsid w:val="6D9744F1"/>
    <w:rsid w:val="6DA80923"/>
    <w:rsid w:val="6DB17983"/>
    <w:rsid w:val="6DC4AB3E"/>
    <w:rsid w:val="6DD6EF35"/>
    <w:rsid w:val="6DD72AF6"/>
    <w:rsid w:val="6DE5D843"/>
    <w:rsid w:val="6DF16F89"/>
    <w:rsid w:val="6DF9A018"/>
    <w:rsid w:val="6DFBA71F"/>
    <w:rsid w:val="6E037CE7"/>
    <w:rsid w:val="6E060997"/>
    <w:rsid w:val="6E0DA958"/>
    <w:rsid w:val="6E14E53E"/>
    <w:rsid w:val="6E23F8C7"/>
    <w:rsid w:val="6E26E4F8"/>
    <w:rsid w:val="6E2C5ED3"/>
    <w:rsid w:val="6E3B515B"/>
    <w:rsid w:val="6E3BF28E"/>
    <w:rsid w:val="6E3D5F4B"/>
    <w:rsid w:val="6E4197ED"/>
    <w:rsid w:val="6E491107"/>
    <w:rsid w:val="6E4B93DF"/>
    <w:rsid w:val="6E5C3481"/>
    <w:rsid w:val="6E62D77B"/>
    <w:rsid w:val="6E669E3C"/>
    <w:rsid w:val="6E6976AA"/>
    <w:rsid w:val="6E7FB8A5"/>
    <w:rsid w:val="6E8A6A07"/>
    <w:rsid w:val="6E9FDBED"/>
    <w:rsid w:val="6EA06FE5"/>
    <w:rsid w:val="6EA55CC9"/>
    <w:rsid w:val="6EAF5DEC"/>
    <w:rsid w:val="6EC53ED5"/>
    <w:rsid w:val="6EC7E9B1"/>
    <w:rsid w:val="6ED423A6"/>
    <w:rsid w:val="6ED8DB46"/>
    <w:rsid w:val="6ED914E3"/>
    <w:rsid w:val="6EE8ABF7"/>
    <w:rsid w:val="6EEA0307"/>
    <w:rsid w:val="6EF3C6C2"/>
    <w:rsid w:val="6F00FFD5"/>
    <w:rsid w:val="6F012F79"/>
    <w:rsid w:val="6F079315"/>
    <w:rsid w:val="6F087053"/>
    <w:rsid w:val="6F0B70BE"/>
    <w:rsid w:val="6F0D1F2C"/>
    <w:rsid w:val="6F13A9A1"/>
    <w:rsid w:val="6F1A9253"/>
    <w:rsid w:val="6F1C9135"/>
    <w:rsid w:val="6F2B019A"/>
    <w:rsid w:val="6F398C5C"/>
    <w:rsid w:val="6F3AAEC2"/>
    <w:rsid w:val="6F3D9A44"/>
    <w:rsid w:val="6F3E5683"/>
    <w:rsid w:val="6F3FF093"/>
    <w:rsid w:val="6F4005C7"/>
    <w:rsid w:val="6F44F778"/>
    <w:rsid w:val="6F4A283E"/>
    <w:rsid w:val="6F5FCE5D"/>
    <w:rsid w:val="6F635293"/>
    <w:rsid w:val="6F68FAA7"/>
    <w:rsid w:val="6F695CF3"/>
    <w:rsid w:val="6F6DD058"/>
    <w:rsid w:val="6F75F80D"/>
    <w:rsid w:val="6F7AB538"/>
    <w:rsid w:val="6F7E1354"/>
    <w:rsid w:val="6F7E52F3"/>
    <w:rsid w:val="6F833797"/>
    <w:rsid w:val="6F861AD3"/>
    <w:rsid w:val="6F8CEFD7"/>
    <w:rsid w:val="6F904F45"/>
    <w:rsid w:val="6F9A8CD5"/>
    <w:rsid w:val="6FA0349C"/>
    <w:rsid w:val="6FA6A9D8"/>
    <w:rsid w:val="6FA6D384"/>
    <w:rsid w:val="6FA71BE7"/>
    <w:rsid w:val="6FB09DC0"/>
    <w:rsid w:val="6FB7A138"/>
    <w:rsid w:val="6FB94802"/>
    <w:rsid w:val="6FBE98AF"/>
    <w:rsid w:val="6FC23EFE"/>
    <w:rsid w:val="6FCCF4C9"/>
    <w:rsid w:val="6FDF6B85"/>
    <w:rsid w:val="6FE7ABE0"/>
    <w:rsid w:val="6FE9CB4D"/>
    <w:rsid w:val="6FF806E0"/>
    <w:rsid w:val="6FFCAF64"/>
    <w:rsid w:val="70025D90"/>
    <w:rsid w:val="7004D638"/>
    <w:rsid w:val="70059C3D"/>
    <w:rsid w:val="700AAB57"/>
    <w:rsid w:val="70113C5C"/>
    <w:rsid w:val="7015D1E0"/>
    <w:rsid w:val="701A0BA8"/>
    <w:rsid w:val="701DF283"/>
    <w:rsid w:val="70288CE9"/>
    <w:rsid w:val="702957C3"/>
    <w:rsid w:val="702A2773"/>
    <w:rsid w:val="702E9E79"/>
    <w:rsid w:val="702F4F7A"/>
    <w:rsid w:val="7032FF2C"/>
    <w:rsid w:val="7034F547"/>
    <w:rsid w:val="70359C77"/>
    <w:rsid w:val="7038E934"/>
    <w:rsid w:val="703A2ACE"/>
    <w:rsid w:val="703B1DB3"/>
    <w:rsid w:val="703B5F46"/>
    <w:rsid w:val="703BB855"/>
    <w:rsid w:val="703E97E8"/>
    <w:rsid w:val="70414A3E"/>
    <w:rsid w:val="70480E67"/>
    <w:rsid w:val="70543645"/>
    <w:rsid w:val="7073C4ED"/>
    <w:rsid w:val="70757392"/>
    <w:rsid w:val="707BCA04"/>
    <w:rsid w:val="707D9F1D"/>
    <w:rsid w:val="707F11E1"/>
    <w:rsid w:val="70829E82"/>
    <w:rsid w:val="70852D1F"/>
    <w:rsid w:val="7089B20D"/>
    <w:rsid w:val="70946B27"/>
    <w:rsid w:val="7096DFFF"/>
    <w:rsid w:val="709D3562"/>
    <w:rsid w:val="709E4162"/>
    <w:rsid w:val="709E7DCB"/>
    <w:rsid w:val="70B6E295"/>
    <w:rsid w:val="70B9ABF5"/>
    <w:rsid w:val="70BFE52B"/>
    <w:rsid w:val="70C793A5"/>
    <w:rsid w:val="70CC2CA0"/>
    <w:rsid w:val="70D94D27"/>
    <w:rsid w:val="70DAE463"/>
    <w:rsid w:val="70E0C7D9"/>
    <w:rsid w:val="70E1DDD0"/>
    <w:rsid w:val="70EA44D0"/>
    <w:rsid w:val="70F2FB9B"/>
    <w:rsid w:val="70F60153"/>
    <w:rsid w:val="70F9F036"/>
    <w:rsid w:val="7100AD6C"/>
    <w:rsid w:val="7102142E"/>
    <w:rsid w:val="710E0B85"/>
    <w:rsid w:val="7116142C"/>
    <w:rsid w:val="7118051A"/>
    <w:rsid w:val="711B97B5"/>
    <w:rsid w:val="712625C1"/>
    <w:rsid w:val="7138AE4E"/>
    <w:rsid w:val="71405F54"/>
    <w:rsid w:val="71445757"/>
    <w:rsid w:val="7147BB4D"/>
    <w:rsid w:val="714AE6FD"/>
    <w:rsid w:val="714ECF97"/>
    <w:rsid w:val="714F069B"/>
    <w:rsid w:val="71546016"/>
    <w:rsid w:val="715922E0"/>
    <w:rsid w:val="71597602"/>
    <w:rsid w:val="7161D3E2"/>
    <w:rsid w:val="716ECCD0"/>
    <w:rsid w:val="71725EF6"/>
    <w:rsid w:val="7177C23A"/>
    <w:rsid w:val="71810C89"/>
    <w:rsid w:val="7182A464"/>
    <w:rsid w:val="718505CF"/>
    <w:rsid w:val="718786DF"/>
    <w:rsid w:val="718B4FCD"/>
    <w:rsid w:val="719083E5"/>
    <w:rsid w:val="7193137A"/>
    <w:rsid w:val="7193F46E"/>
    <w:rsid w:val="719616E5"/>
    <w:rsid w:val="7199C9E9"/>
    <w:rsid w:val="71A2D1EC"/>
    <w:rsid w:val="71A2DA91"/>
    <w:rsid w:val="71AA4B7B"/>
    <w:rsid w:val="71AB7F70"/>
    <w:rsid w:val="71B23049"/>
    <w:rsid w:val="71B86B7D"/>
    <w:rsid w:val="71BC3EB3"/>
    <w:rsid w:val="71C81CF2"/>
    <w:rsid w:val="71C96526"/>
    <w:rsid w:val="71E295E8"/>
    <w:rsid w:val="71E3C50C"/>
    <w:rsid w:val="71E629C8"/>
    <w:rsid w:val="71E95FD9"/>
    <w:rsid w:val="71EE063E"/>
    <w:rsid w:val="71F389C9"/>
    <w:rsid w:val="71FC3BBB"/>
    <w:rsid w:val="71FD0AC2"/>
    <w:rsid w:val="71FDDDBB"/>
    <w:rsid w:val="720681F4"/>
    <w:rsid w:val="72074D9F"/>
    <w:rsid w:val="720D1E11"/>
    <w:rsid w:val="72152136"/>
    <w:rsid w:val="72161EEA"/>
    <w:rsid w:val="7218CB80"/>
    <w:rsid w:val="72200DC3"/>
    <w:rsid w:val="722473ED"/>
    <w:rsid w:val="723622AD"/>
    <w:rsid w:val="7238D58F"/>
    <w:rsid w:val="72432A30"/>
    <w:rsid w:val="7249F3C7"/>
    <w:rsid w:val="7252084A"/>
    <w:rsid w:val="7255266F"/>
    <w:rsid w:val="725C1266"/>
    <w:rsid w:val="7264478B"/>
    <w:rsid w:val="7265D14C"/>
    <w:rsid w:val="726B46A6"/>
    <w:rsid w:val="726C176F"/>
    <w:rsid w:val="726D3B13"/>
    <w:rsid w:val="72708DC8"/>
    <w:rsid w:val="72736B61"/>
    <w:rsid w:val="727568EC"/>
    <w:rsid w:val="727928E1"/>
    <w:rsid w:val="727B3269"/>
    <w:rsid w:val="72878C78"/>
    <w:rsid w:val="72907C24"/>
    <w:rsid w:val="72920C64"/>
    <w:rsid w:val="72960B0F"/>
    <w:rsid w:val="72A44302"/>
    <w:rsid w:val="72A5B2E1"/>
    <w:rsid w:val="72B491BD"/>
    <w:rsid w:val="72B89F0E"/>
    <w:rsid w:val="72BED5C8"/>
    <w:rsid w:val="72C357D9"/>
    <w:rsid w:val="72C53F94"/>
    <w:rsid w:val="72C8A9E7"/>
    <w:rsid w:val="72CA62D7"/>
    <w:rsid w:val="72CDB507"/>
    <w:rsid w:val="72D078FF"/>
    <w:rsid w:val="72D78C31"/>
    <w:rsid w:val="72DD3139"/>
    <w:rsid w:val="72DE7446"/>
    <w:rsid w:val="72E0C897"/>
    <w:rsid w:val="72EABD3F"/>
    <w:rsid w:val="72ECE43C"/>
    <w:rsid w:val="72F5367C"/>
    <w:rsid w:val="72F6DB74"/>
    <w:rsid w:val="7304F59E"/>
    <w:rsid w:val="730A666F"/>
    <w:rsid w:val="7311CC7F"/>
    <w:rsid w:val="7319A6CB"/>
    <w:rsid w:val="731F2875"/>
    <w:rsid w:val="732D2DFE"/>
    <w:rsid w:val="7332FF33"/>
    <w:rsid w:val="733D14A9"/>
    <w:rsid w:val="73410A48"/>
    <w:rsid w:val="73449212"/>
    <w:rsid w:val="73478151"/>
    <w:rsid w:val="734942CE"/>
    <w:rsid w:val="734C0F33"/>
    <w:rsid w:val="734E4983"/>
    <w:rsid w:val="7357785A"/>
    <w:rsid w:val="735AD2BE"/>
    <w:rsid w:val="735EABB0"/>
    <w:rsid w:val="736A7560"/>
    <w:rsid w:val="736FD389"/>
    <w:rsid w:val="737697F3"/>
    <w:rsid w:val="737B77EF"/>
    <w:rsid w:val="737F2EFF"/>
    <w:rsid w:val="7388EB0E"/>
    <w:rsid w:val="738F9726"/>
    <w:rsid w:val="7391FA86"/>
    <w:rsid w:val="7397B941"/>
    <w:rsid w:val="7397EDEB"/>
    <w:rsid w:val="73993BF9"/>
    <w:rsid w:val="739A5721"/>
    <w:rsid w:val="739D8FB5"/>
    <w:rsid w:val="73A26D0E"/>
    <w:rsid w:val="73A2A49B"/>
    <w:rsid w:val="73A402C1"/>
    <w:rsid w:val="73BBA1A8"/>
    <w:rsid w:val="73BE3890"/>
    <w:rsid w:val="73C2C139"/>
    <w:rsid w:val="73C9570C"/>
    <w:rsid w:val="73D60820"/>
    <w:rsid w:val="73DC91DE"/>
    <w:rsid w:val="73DED31A"/>
    <w:rsid w:val="73E3A967"/>
    <w:rsid w:val="73E7A9E2"/>
    <w:rsid w:val="73EC0D58"/>
    <w:rsid w:val="73EE1822"/>
    <w:rsid w:val="73EFA161"/>
    <w:rsid w:val="73FE2E38"/>
    <w:rsid w:val="73FF6EB5"/>
    <w:rsid w:val="741138D8"/>
    <w:rsid w:val="741B0144"/>
    <w:rsid w:val="741D82D3"/>
    <w:rsid w:val="741E60DA"/>
    <w:rsid w:val="741F88FC"/>
    <w:rsid w:val="742002AB"/>
    <w:rsid w:val="74273552"/>
    <w:rsid w:val="743591A5"/>
    <w:rsid w:val="7435EA48"/>
    <w:rsid w:val="743ED63B"/>
    <w:rsid w:val="7447AE82"/>
    <w:rsid w:val="744CF854"/>
    <w:rsid w:val="744E8174"/>
    <w:rsid w:val="744F5BFB"/>
    <w:rsid w:val="745C6955"/>
    <w:rsid w:val="7467E69D"/>
    <w:rsid w:val="746970C7"/>
    <w:rsid w:val="746E730D"/>
    <w:rsid w:val="746E8B64"/>
    <w:rsid w:val="74727450"/>
    <w:rsid w:val="7473BA8A"/>
    <w:rsid w:val="747F7B54"/>
    <w:rsid w:val="748C0E54"/>
    <w:rsid w:val="74914FEB"/>
    <w:rsid w:val="74944629"/>
    <w:rsid w:val="7496BCAB"/>
    <w:rsid w:val="74998382"/>
    <w:rsid w:val="74A98BB7"/>
    <w:rsid w:val="74ACE46D"/>
    <w:rsid w:val="74B00C82"/>
    <w:rsid w:val="74B969E9"/>
    <w:rsid w:val="74B98CD5"/>
    <w:rsid w:val="74BC3D60"/>
    <w:rsid w:val="74BEAF63"/>
    <w:rsid w:val="74C32F64"/>
    <w:rsid w:val="74CD6DA2"/>
    <w:rsid w:val="74CFB41F"/>
    <w:rsid w:val="74D3F6CC"/>
    <w:rsid w:val="74D5ECBB"/>
    <w:rsid w:val="74D66418"/>
    <w:rsid w:val="74DD1684"/>
    <w:rsid w:val="74DE3612"/>
    <w:rsid w:val="74EC132C"/>
    <w:rsid w:val="74EFB4F5"/>
    <w:rsid w:val="74F381E7"/>
    <w:rsid w:val="74F5E26B"/>
    <w:rsid w:val="74FFC840"/>
    <w:rsid w:val="750831A2"/>
    <w:rsid w:val="750EB4E0"/>
    <w:rsid w:val="751412B8"/>
    <w:rsid w:val="75193DF7"/>
    <w:rsid w:val="751C0A45"/>
    <w:rsid w:val="751E37D7"/>
    <w:rsid w:val="75203299"/>
    <w:rsid w:val="75205820"/>
    <w:rsid w:val="7526EBA8"/>
    <w:rsid w:val="75271BFB"/>
    <w:rsid w:val="752CA8FE"/>
    <w:rsid w:val="752F2E50"/>
    <w:rsid w:val="7536B2E1"/>
    <w:rsid w:val="753AA713"/>
    <w:rsid w:val="753EA394"/>
    <w:rsid w:val="75481070"/>
    <w:rsid w:val="754A40D0"/>
    <w:rsid w:val="756A2C2F"/>
    <w:rsid w:val="7573FB27"/>
    <w:rsid w:val="757B7BE0"/>
    <w:rsid w:val="75843DA4"/>
    <w:rsid w:val="7594FD1A"/>
    <w:rsid w:val="759AFA47"/>
    <w:rsid w:val="75A55787"/>
    <w:rsid w:val="75A6D298"/>
    <w:rsid w:val="75B029C9"/>
    <w:rsid w:val="75B22B61"/>
    <w:rsid w:val="75B39BF5"/>
    <w:rsid w:val="75B56231"/>
    <w:rsid w:val="75C52C5D"/>
    <w:rsid w:val="75CE0E54"/>
    <w:rsid w:val="75D02D8D"/>
    <w:rsid w:val="75D901E9"/>
    <w:rsid w:val="75DB3950"/>
    <w:rsid w:val="75F68B73"/>
    <w:rsid w:val="75F8E9A8"/>
    <w:rsid w:val="75F9CA0A"/>
    <w:rsid w:val="75FC98DD"/>
    <w:rsid w:val="76114914"/>
    <w:rsid w:val="761390E5"/>
    <w:rsid w:val="76151D64"/>
    <w:rsid w:val="76170338"/>
    <w:rsid w:val="76189935"/>
    <w:rsid w:val="7629E493"/>
    <w:rsid w:val="76412A82"/>
    <w:rsid w:val="76487C32"/>
    <w:rsid w:val="76489620"/>
    <w:rsid w:val="76527026"/>
    <w:rsid w:val="765730D8"/>
    <w:rsid w:val="76581B8D"/>
    <w:rsid w:val="7659DD48"/>
    <w:rsid w:val="766F49E7"/>
    <w:rsid w:val="7670B8F7"/>
    <w:rsid w:val="7675DF22"/>
    <w:rsid w:val="767E600F"/>
    <w:rsid w:val="7682BEAF"/>
    <w:rsid w:val="76910B48"/>
    <w:rsid w:val="76A2A0FD"/>
    <w:rsid w:val="76A3F559"/>
    <w:rsid w:val="76A49CCC"/>
    <w:rsid w:val="76A596DE"/>
    <w:rsid w:val="76AAFBE1"/>
    <w:rsid w:val="76AC526A"/>
    <w:rsid w:val="76B6D7F1"/>
    <w:rsid w:val="76B70055"/>
    <w:rsid w:val="76B7CC1D"/>
    <w:rsid w:val="76BA4C03"/>
    <w:rsid w:val="76CFE5CC"/>
    <w:rsid w:val="76DABF24"/>
    <w:rsid w:val="76E1522B"/>
    <w:rsid w:val="76E46B7C"/>
    <w:rsid w:val="76E54E75"/>
    <w:rsid w:val="76ECF700"/>
    <w:rsid w:val="76EFFC08"/>
    <w:rsid w:val="76F036D0"/>
    <w:rsid w:val="76F7587E"/>
    <w:rsid w:val="76FEC468"/>
    <w:rsid w:val="770E8C49"/>
    <w:rsid w:val="77134470"/>
    <w:rsid w:val="7715ABB7"/>
    <w:rsid w:val="771F2772"/>
    <w:rsid w:val="77218654"/>
    <w:rsid w:val="773F640D"/>
    <w:rsid w:val="77466314"/>
    <w:rsid w:val="775422B9"/>
    <w:rsid w:val="77560D90"/>
    <w:rsid w:val="775A735E"/>
    <w:rsid w:val="775AE638"/>
    <w:rsid w:val="775FBBD9"/>
    <w:rsid w:val="7761D74F"/>
    <w:rsid w:val="7765D96B"/>
    <w:rsid w:val="776753C9"/>
    <w:rsid w:val="776A4404"/>
    <w:rsid w:val="776B51F3"/>
    <w:rsid w:val="776C071D"/>
    <w:rsid w:val="776E3DF1"/>
    <w:rsid w:val="7784FDBB"/>
    <w:rsid w:val="778656C3"/>
    <w:rsid w:val="778CD5F2"/>
    <w:rsid w:val="7794351E"/>
    <w:rsid w:val="779478A5"/>
    <w:rsid w:val="7795F4EB"/>
    <w:rsid w:val="779BCE12"/>
    <w:rsid w:val="77A2B387"/>
    <w:rsid w:val="77B1BBA0"/>
    <w:rsid w:val="77B1E569"/>
    <w:rsid w:val="77B55470"/>
    <w:rsid w:val="77BF1BBA"/>
    <w:rsid w:val="77C33007"/>
    <w:rsid w:val="77C5D8FD"/>
    <w:rsid w:val="77C8F1F9"/>
    <w:rsid w:val="77CDF455"/>
    <w:rsid w:val="77CE4A50"/>
    <w:rsid w:val="77D126C4"/>
    <w:rsid w:val="77D230A4"/>
    <w:rsid w:val="77DB4CE7"/>
    <w:rsid w:val="77EEF681"/>
    <w:rsid w:val="77EF305C"/>
    <w:rsid w:val="77FD5FD5"/>
    <w:rsid w:val="77FDA9C9"/>
    <w:rsid w:val="77FE1B93"/>
    <w:rsid w:val="7802EBAD"/>
    <w:rsid w:val="78062AD0"/>
    <w:rsid w:val="78164E01"/>
    <w:rsid w:val="781A9890"/>
    <w:rsid w:val="781D93AB"/>
    <w:rsid w:val="78204F9A"/>
    <w:rsid w:val="7824A6B7"/>
    <w:rsid w:val="78371D1F"/>
    <w:rsid w:val="7839EB3F"/>
    <w:rsid w:val="783E638C"/>
    <w:rsid w:val="783FE136"/>
    <w:rsid w:val="7848F77B"/>
    <w:rsid w:val="784D8F0F"/>
    <w:rsid w:val="78567C67"/>
    <w:rsid w:val="7857970B"/>
    <w:rsid w:val="785DA0D2"/>
    <w:rsid w:val="7864F241"/>
    <w:rsid w:val="7866529C"/>
    <w:rsid w:val="786C0865"/>
    <w:rsid w:val="787C2FE1"/>
    <w:rsid w:val="78940E1B"/>
    <w:rsid w:val="7895E8C7"/>
    <w:rsid w:val="78A81653"/>
    <w:rsid w:val="78B63DCC"/>
    <w:rsid w:val="78C6E843"/>
    <w:rsid w:val="78C87E38"/>
    <w:rsid w:val="78D82EF3"/>
    <w:rsid w:val="78DE452F"/>
    <w:rsid w:val="78F8F91A"/>
    <w:rsid w:val="78FA2F81"/>
    <w:rsid w:val="78FBD2B5"/>
    <w:rsid w:val="78FFBE58"/>
    <w:rsid w:val="790E5C0C"/>
    <w:rsid w:val="7912C0B7"/>
    <w:rsid w:val="791AFC41"/>
    <w:rsid w:val="7922B8E7"/>
    <w:rsid w:val="79263D53"/>
    <w:rsid w:val="7927BD4E"/>
    <w:rsid w:val="7927D1B2"/>
    <w:rsid w:val="7930B97C"/>
    <w:rsid w:val="793B6EC4"/>
    <w:rsid w:val="794941DD"/>
    <w:rsid w:val="794FE5D9"/>
    <w:rsid w:val="795245D4"/>
    <w:rsid w:val="795A919B"/>
    <w:rsid w:val="79602584"/>
    <w:rsid w:val="79605FCF"/>
    <w:rsid w:val="79622CC2"/>
    <w:rsid w:val="796A1829"/>
    <w:rsid w:val="796AE28A"/>
    <w:rsid w:val="797870EF"/>
    <w:rsid w:val="797B561E"/>
    <w:rsid w:val="798D29E1"/>
    <w:rsid w:val="799080D0"/>
    <w:rsid w:val="7992F948"/>
    <w:rsid w:val="799524B5"/>
    <w:rsid w:val="79999127"/>
    <w:rsid w:val="799B0245"/>
    <w:rsid w:val="799CF3D1"/>
    <w:rsid w:val="79A2283E"/>
    <w:rsid w:val="79A38A51"/>
    <w:rsid w:val="79AC9F94"/>
    <w:rsid w:val="79AF06CF"/>
    <w:rsid w:val="79B6CFCC"/>
    <w:rsid w:val="79BB0F3F"/>
    <w:rsid w:val="79C035E2"/>
    <w:rsid w:val="79CB601E"/>
    <w:rsid w:val="79CC0FBA"/>
    <w:rsid w:val="79CCFBF3"/>
    <w:rsid w:val="79D24B09"/>
    <w:rsid w:val="79D306E3"/>
    <w:rsid w:val="79D360A8"/>
    <w:rsid w:val="79D3B889"/>
    <w:rsid w:val="79D4AE9E"/>
    <w:rsid w:val="79DAC63F"/>
    <w:rsid w:val="79DD1ED1"/>
    <w:rsid w:val="79DF41B5"/>
    <w:rsid w:val="79DF98BA"/>
    <w:rsid w:val="79E3E948"/>
    <w:rsid w:val="79ECAF1A"/>
    <w:rsid w:val="79F4D84B"/>
    <w:rsid w:val="7A0C20A0"/>
    <w:rsid w:val="7A150C94"/>
    <w:rsid w:val="7A20A0B2"/>
    <w:rsid w:val="7A303F8E"/>
    <w:rsid w:val="7A35CA5A"/>
    <w:rsid w:val="7A3B3E44"/>
    <w:rsid w:val="7A3D835A"/>
    <w:rsid w:val="7A3FAC87"/>
    <w:rsid w:val="7A4CE1EF"/>
    <w:rsid w:val="7A5AA030"/>
    <w:rsid w:val="7A6A549A"/>
    <w:rsid w:val="7A715A3D"/>
    <w:rsid w:val="7A7874FD"/>
    <w:rsid w:val="7A789FDB"/>
    <w:rsid w:val="7A7ECC33"/>
    <w:rsid w:val="7A82F855"/>
    <w:rsid w:val="7A87F497"/>
    <w:rsid w:val="7A8A1B5F"/>
    <w:rsid w:val="7A8D5067"/>
    <w:rsid w:val="7A8E4F48"/>
    <w:rsid w:val="7A94D59A"/>
    <w:rsid w:val="7A950089"/>
    <w:rsid w:val="7A950A23"/>
    <w:rsid w:val="7A95C35F"/>
    <w:rsid w:val="7A97F2F5"/>
    <w:rsid w:val="7A993D1D"/>
    <w:rsid w:val="7AA80E6E"/>
    <w:rsid w:val="7AA8A70B"/>
    <w:rsid w:val="7AA8E41D"/>
    <w:rsid w:val="7AC139B9"/>
    <w:rsid w:val="7AD20ED8"/>
    <w:rsid w:val="7AD89080"/>
    <w:rsid w:val="7ADC9522"/>
    <w:rsid w:val="7AE4BCCC"/>
    <w:rsid w:val="7AE9AC35"/>
    <w:rsid w:val="7AEE9C12"/>
    <w:rsid w:val="7AF20872"/>
    <w:rsid w:val="7AF3254E"/>
    <w:rsid w:val="7AF5B860"/>
    <w:rsid w:val="7AF86823"/>
    <w:rsid w:val="7B020857"/>
    <w:rsid w:val="7B049C2C"/>
    <w:rsid w:val="7B0AD5B4"/>
    <w:rsid w:val="7B0D96CA"/>
    <w:rsid w:val="7B1EDD37"/>
    <w:rsid w:val="7B3C4B68"/>
    <w:rsid w:val="7B3E8171"/>
    <w:rsid w:val="7B447405"/>
    <w:rsid w:val="7B45493B"/>
    <w:rsid w:val="7B493619"/>
    <w:rsid w:val="7B499A9D"/>
    <w:rsid w:val="7B50CD70"/>
    <w:rsid w:val="7B50DFDD"/>
    <w:rsid w:val="7B55E167"/>
    <w:rsid w:val="7B5A42BC"/>
    <w:rsid w:val="7B5AA50F"/>
    <w:rsid w:val="7B6AB9A0"/>
    <w:rsid w:val="7B70EBB0"/>
    <w:rsid w:val="7B73B990"/>
    <w:rsid w:val="7B7F0463"/>
    <w:rsid w:val="7B85D776"/>
    <w:rsid w:val="7B86C92E"/>
    <w:rsid w:val="7B8BD640"/>
    <w:rsid w:val="7B942A8D"/>
    <w:rsid w:val="7B9AC431"/>
    <w:rsid w:val="7BA0B717"/>
    <w:rsid w:val="7BA4FFFC"/>
    <w:rsid w:val="7BAA5872"/>
    <w:rsid w:val="7BAE4242"/>
    <w:rsid w:val="7BAF2109"/>
    <w:rsid w:val="7BB1C70F"/>
    <w:rsid w:val="7BBB4C11"/>
    <w:rsid w:val="7BC30760"/>
    <w:rsid w:val="7BC40601"/>
    <w:rsid w:val="7BC55D83"/>
    <w:rsid w:val="7BCDB929"/>
    <w:rsid w:val="7BD3BB3A"/>
    <w:rsid w:val="7BD4C960"/>
    <w:rsid w:val="7BD56884"/>
    <w:rsid w:val="7BD5B97D"/>
    <w:rsid w:val="7BD91E85"/>
    <w:rsid w:val="7BDE133D"/>
    <w:rsid w:val="7BE1E565"/>
    <w:rsid w:val="7BE47E6A"/>
    <w:rsid w:val="7BE8F0AF"/>
    <w:rsid w:val="7BEF9DF5"/>
    <w:rsid w:val="7BF1B147"/>
    <w:rsid w:val="7BF665C5"/>
    <w:rsid w:val="7BF7886A"/>
    <w:rsid w:val="7BFB6D86"/>
    <w:rsid w:val="7BFD8D68"/>
    <w:rsid w:val="7C006DBC"/>
    <w:rsid w:val="7C114103"/>
    <w:rsid w:val="7C116ABE"/>
    <w:rsid w:val="7C124354"/>
    <w:rsid w:val="7C1B05D8"/>
    <w:rsid w:val="7C1E2CDD"/>
    <w:rsid w:val="7C1F08ED"/>
    <w:rsid w:val="7C26E9D1"/>
    <w:rsid w:val="7C2C381E"/>
    <w:rsid w:val="7C2F26E3"/>
    <w:rsid w:val="7C3C1D4A"/>
    <w:rsid w:val="7C3E63EB"/>
    <w:rsid w:val="7C4232C0"/>
    <w:rsid w:val="7C47AB8E"/>
    <w:rsid w:val="7C4816C9"/>
    <w:rsid w:val="7C4CA8C2"/>
    <w:rsid w:val="7C4D205F"/>
    <w:rsid w:val="7C540ED1"/>
    <w:rsid w:val="7C6C027E"/>
    <w:rsid w:val="7C6EFA8D"/>
    <w:rsid w:val="7C7280F0"/>
    <w:rsid w:val="7C77739B"/>
    <w:rsid w:val="7C8351B7"/>
    <w:rsid w:val="7C84BE65"/>
    <w:rsid w:val="7C8E8BED"/>
    <w:rsid w:val="7C8FC1F2"/>
    <w:rsid w:val="7C8FEAB9"/>
    <w:rsid w:val="7C99E29D"/>
    <w:rsid w:val="7C9A910C"/>
    <w:rsid w:val="7C9FE114"/>
    <w:rsid w:val="7CAAFBF7"/>
    <w:rsid w:val="7CAFC918"/>
    <w:rsid w:val="7CCCEEB3"/>
    <w:rsid w:val="7CD88F2F"/>
    <w:rsid w:val="7CDCEAC0"/>
    <w:rsid w:val="7CDD13A6"/>
    <w:rsid w:val="7CEB18DE"/>
    <w:rsid w:val="7CECEB42"/>
    <w:rsid w:val="7CF4712E"/>
    <w:rsid w:val="7CFDA1DA"/>
    <w:rsid w:val="7D0CBC11"/>
    <w:rsid w:val="7D10B1FF"/>
    <w:rsid w:val="7D15A520"/>
    <w:rsid w:val="7D1935D7"/>
    <w:rsid w:val="7D1EA2D2"/>
    <w:rsid w:val="7D1F0D58"/>
    <w:rsid w:val="7D244FDC"/>
    <w:rsid w:val="7D2547F7"/>
    <w:rsid w:val="7D267E2D"/>
    <w:rsid w:val="7D3032E1"/>
    <w:rsid w:val="7D31913E"/>
    <w:rsid w:val="7D3B7EB6"/>
    <w:rsid w:val="7D3F3CCA"/>
    <w:rsid w:val="7D46603C"/>
    <w:rsid w:val="7D4C8462"/>
    <w:rsid w:val="7D4CFF23"/>
    <w:rsid w:val="7D4F542F"/>
    <w:rsid w:val="7D5CFBDA"/>
    <w:rsid w:val="7D64B1AF"/>
    <w:rsid w:val="7D69ED3C"/>
    <w:rsid w:val="7D6F0BFA"/>
    <w:rsid w:val="7D6FC2CF"/>
    <w:rsid w:val="7D8699E1"/>
    <w:rsid w:val="7D894E8A"/>
    <w:rsid w:val="7D8C3A78"/>
    <w:rsid w:val="7D8CB113"/>
    <w:rsid w:val="7D9320B2"/>
    <w:rsid w:val="7D9427F0"/>
    <w:rsid w:val="7D9BD218"/>
    <w:rsid w:val="7DA854CB"/>
    <w:rsid w:val="7DAB4C2B"/>
    <w:rsid w:val="7DBAED52"/>
    <w:rsid w:val="7DBB84A4"/>
    <w:rsid w:val="7DBF4AE1"/>
    <w:rsid w:val="7DCC1241"/>
    <w:rsid w:val="7DD13C6A"/>
    <w:rsid w:val="7DE74A7A"/>
    <w:rsid w:val="7DE7F31B"/>
    <w:rsid w:val="7DF5AC20"/>
    <w:rsid w:val="7E03364C"/>
    <w:rsid w:val="7E24C5AA"/>
    <w:rsid w:val="7E352A14"/>
    <w:rsid w:val="7E35564C"/>
    <w:rsid w:val="7E3C1BD7"/>
    <w:rsid w:val="7E3E09A0"/>
    <w:rsid w:val="7E4944A7"/>
    <w:rsid w:val="7E4E8F43"/>
    <w:rsid w:val="7E51E95C"/>
    <w:rsid w:val="7E5BEA1B"/>
    <w:rsid w:val="7E689E7B"/>
    <w:rsid w:val="7E716289"/>
    <w:rsid w:val="7E7174E2"/>
    <w:rsid w:val="7E74D9D3"/>
    <w:rsid w:val="7E832C07"/>
    <w:rsid w:val="7E8334D6"/>
    <w:rsid w:val="7E842B4E"/>
    <w:rsid w:val="7E883534"/>
    <w:rsid w:val="7E884901"/>
    <w:rsid w:val="7E8A440E"/>
    <w:rsid w:val="7E964E2A"/>
    <w:rsid w:val="7E981051"/>
    <w:rsid w:val="7E996812"/>
    <w:rsid w:val="7E9FC14B"/>
    <w:rsid w:val="7EA07ECE"/>
    <w:rsid w:val="7EAB29E3"/>
    <w:rsid w:val="7EADC5E3"/>
    <w:rsid w:val="7EBFEA84"/>
    <w:rsid w:val="7EC22777"/>
    <w:rsid w:val="7EC30DF0"/>
    <w:rsid w:val="7EC3A0FA"/>
    <w:rsid w:val="7ECE308F"/>
    <w:rsid w:val="7ECE8148"/>
    <w:rsid w:val="7ED223FE"/>
    <w:rsid w:val="7ED6E617"/>
    <w:rsid w:val="7EDB2273"/>
    <w:rsid w:val="7EDD587C"/>
    <w:rsid w:val="7EE0B22F"/>
    <w:rsid w:val="7EE518FD"/>
    <w:rsid w:val="7EEDF7B5"/>
    <w:rsid w:val="7EFFA523"/>
    <w:rsid w:val="7F0386FD"/>
    <w:rsid w:val="7F04245F"/>
    <w:rsid w:val="7F05A632"/>
    <w:rsid w:val="7F092B0D"/>
    <w:rsid w:val="7F096E3D"/>
    <w:rsid w:val="7F0D7A4A"/>
    <w:rsid w:val="7F112F8C"/>
    <w:rsid w:val="7F17E35D"/>
    <w:rsid w:val="7F18B79F"/>
    <w:rsid w:val="7F198627"/>
    <w:rsid w:val="7F19EE67"/>
    <w:rsid w:val="7F1A78B2"/>
    <w:rsid w:val="7F1F5B7E"/>
    <w:rsid w:val="7F219C6E"/>
    <w:rsid w:val="7F28D3E1"/>
    <w:rsid w:val="7F29B156"/>
    <w:rsid w:val="7F4F8B16"/>
    <w:rsid w:val="7F50D1D2"/>
    <w:rsid w:val="7F6A1DD4"/>
    <w:rsid w:val="7F70837C"/>
    <w:rsid w:val="7F77746D"/>
    <w:rsid w:val="7F7F4880"/>
    <w:rsid w:val="7F84E2BA"/>
    <w:rsid w:val="7F86D7DB"/>
    <w:rsid w:val="7F8CF8A3"/>
    <w:rsid w:val="7F97F8C1"/>
    <w:rsid w:val="7F99E138"/>
    <w:rsid w:val="7FA71C07"/>
    <w:rsid w:val="7FA905AD"/>
    <w:rsid w:val="7FB20299"/>
    <w:rsid w:val="7FBA1104"/>
    <w:rsid w:val="7FC75705"/>
    <w:rsid w:val="7FC760C0"/>
    <w:rsid w:val="7FCBAB4B"/>
    <w:rsid w:val="7FD22B5C"/>
    <w:rsid w:val="7FD34B0B"/>
    <w:rsid w:val="7FF0C3AF"/>
    <w:rsid w:val="7FF32662"/>
    <w:rsid w:val="7FF40D88"/>
    <w:rsid w:val="7FF464B4"/>
    <w:rsid w:val="7FF48EE2"/>
    <w:rsid w:val="7FFCF559"/>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E9E2899"/>
  <w15:chartTrackingRefBased/>
  <w15:docId w15:val="{32364F00-557D-4EF9-B32D-8E18E7755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682B9576"/>
    <w:rPr>
      <w:rFonts w:ascii="Times New Roman" w:hAnsi="Times New Roman"/>
    </w:rPr>
  </w:style>
  <w:style w:type="paragraph" w:styleId="Heading1">
    <w:name w:val="heading 1"/>
    <w:basedOn w:val="Normal"/>
    <w:next w:val="Normal"/>
    <w:link w:val="Heading1Char"/>
    <w:uiPriority w:val="1"/>
    <w:qFormat/>
    <w:rsid w:val="682B9576"/>
    <w:pPr>
      <w:keepNext/>
      <w:tabs>
        <w:tab w:val="num" w:pos="480"/>
      </w:tabs>
      <w:spacing w:before="240" w:after="240"/>
      <w:ind w:left="480" w:hanging="480"/>
      <w:jc w:val="both"/>
      <w:outlineLvl w:val="0"/>
    </w:pPr>
    <w:rPr>
      <w:rFonts w:eastAsia="Times New Roman" w:cs="Times New Roman"/>
      <w:b/>
      <w:bCs/>
      <w:smallCaps/>
      <w:sz w:val="24"/>
      <w:szCs w:val="24"/>
    </w:rPr>
  </w:style>
  <w:style w:type="paragraph" w:styleId="Heading2">
    <w:name w:val="heading 2"/>
    <w:basedOn w:val="Normal"/>
    <w:next w:val="Normal"/>
    <w:link w:val="Heading2Char"/>
    <w:uiPriority w:val="1"/>
    <w:qFormat/>
    <w:rsid w:val="682B9576"/>
    <w:pPr>
      <w:keepNext/>
      <w:tabs>
        <w:tab w:val="num" w:pos="1200"/>
      </w:tabs>
      <w:spacing w:after="240"/>
      <w:ind w:left="1200" w:hanging="720"/>
      <w:jc w:val="both"/>
      <w:outlineLvl w:val="1"/>
    </w:pPr>
    <w:rPr>
      <w:rFonts w:eastAsia="Times New Roman" w:cs="Times New Roman"/>
      <w:b/>
      <w:bCs/>
      <w:sz w:val="24"/>
      <w:szCs w:val="24"/>
    </w:rPr>
  </w:style>
  <w:style w:type="paragraph" w:styleId="Heading3">
    <w:name w:val="heading 3"/>
    <w:basedOn w:val="Normal"/>
    <w:next w:val="Normal"/>
    <w:link w:val="Heading3Char"/>
    <w:uiPriority w:val="1"/>
    <w:qFormat/>
    <w:rsid w:val="682B9576"/>
    <w:pPr>
      <w:keepNext/>
      <w:spacing w:after="240"/>
      <w:ind w:left="1560" w:hanging="720"/>
      <w:jc w:val="both"/>
      <w:outlineLvl w:val="2"/>
    </w:pPr>
    <w:rPr>
      <w:rFonts w:eastAsia="Times New Roman" w:cs="Times New Roman"/>
      <w:i/>
      <w:iCs/>
      <w:sz w:val="24"/>
      <w:szCs w:val="24"/>
    </w:rPr>
  </w:style>
  <w:style w:type="paragraph" w:styleId="Heading4">
    <w:name w:val="heading 4"/>
    <w:basedOn w:val="Normal"/>
    <w:next w:val="Normal"/>
    <w:link w:val="Heading4Char"/>
    <w:uiPriority w:val="9"/>
    <w:unhideWhenUsed/>
    <w:qFormat/>
    <w:rsid w:val="682B957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682B957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682B9576"/>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682B9576"/>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682B9576"/>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682B9576"/>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1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D7EEE"/>
    <w:rPr>
      <w:sz w:val="16"/>
      <w:szCs w:val="16"/>
    </w:rPr>
  </w:style>
  <w:style w:type="paragraph" w:styleId="CommentText">
    <w:name w:val="annotation text"/>
    <w:basedOn w:val="Normal"/>
    <w:link w:val="CommentTextChar"/>
    <w:uiPriority w:val="99"/>
    <w:unhideWhenUsed/>
    <w:rsid w:val="682B9576"/>
    <w:rPr>
      <w:sz w:val="20"/>
      <w:szCs w:val="20"/>
    </w:rPr>
  </w:style>
  <w:style w:type="character" w:customStyle="1" w:styleId="CommentTextChar">
    <w:name w:val="Comment Text Char"/>
    <w:basedOn w:val="DefaultParagraphFont"/>
    <w:link w:val="CommentText"/>
    <w:uiPriority w:val="99"/>
    <w:rsid w:val="7EDB2273"/>
    <w:rPr>
      <w:noProof w:val="0"/>
      <w:sz w:val="20"/>
      <w:szCs w:val="20"/>
      <w:lang w:val="hr-HR"/>
    </w:rPr>
  </w:style>
  <w:style w:type="paragraph" w:styleId="CommentSubject">
    <w:name w:val="annotation subject"/>
    <w:basedOn w:val="CommentText"/>
    <w:next w:val="CommentText"/>
    <w:link w:val="CommentSubjectChar"/>
    <w:uiPriority w:val="99"/>
    <w:semiHidden/>
    <w:unhideWhenUsed/>
    <w:rsid w:val="7EDB2273"/>
    <w:rPr>
      <w:b/>
      <w:bCs/>
    </w:rPr>
  </w:style>
  <w:style w:type="character" w:customStyle="1" w:styleId="CommentSubjectChar">
    <w:name w:val="Comment Subject Char"/>
    <w:basedOn w:val="CommentTextChar"/>
    <w:link w:val="CommentSubject"/>
    <w:uiPriority w:val="99"/>
    <w:semiHidden/>
    <w:rsid w:val="7EDB2273"/>
    <w:rPr>
      <w:b/>
      <w:bCs/>
      <w:noProof w:val="0"/>
      <w:sz w:val="20"/>
      <w:szCs w:val="20"/>
      <w:lang w:val="hr-HR"/>
    </w:rPr>
  </w:style>
  <w:style w:type="table" w:customStyle="1" w:styleId="TabelrasterTNO1">
    <w:name w:val="TabelrasterTNO1"/>
    <w:basedOn w:val="TableNormal"/>
    <w:next w:val="TableGrid"/>
    <w:uiPriority w:val="59"/>
    <w:qFormat/>
    <w:rsid w:val="00680BE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qFormat/>
    <w:rsid w:val="00680BEE"/>
    <w:rPr>
      <w:color w:val="0000FF"/>
      <w:u w:val="single"/>
    </w:rPr>
  </w:style>
  <w:style w:type="paragraph" w:customStyle="1" w:styleId="FootnoteTextEP-LC1">
    <w:name w:val="Footnote Text_EP-LC1"/>
    <w:basedOn w:val="Normal"/>
    <w:next w:val="FootnoteText"/>
    <w:link w:val="FootnoteTextChar"/>
    <w:uiPriority w:val="99"/>
    <w:unhideWhenUsed/>
    <w:qFormat/>
    <w:rsid w:val="682B9576"/>
    <w:pPr>
      <w:spacing w:after="0"/>
      <w:jc w:val="both"/>
    </w:pPr>
    <w:rPr>
      <w:rFonts w:eastAsia="Times New Roman" w:cs="Times New Roman"/>
      <w:sz w:val="20"/>
      <w:szCs w:val="20"/>
    </w:rPr>
  </w:style>
  <w:style w:type="character" w:customStyle="1" w:styleId="FootnoteTextChar">
    <w:name w:val="Footnote Text Char"/>
    <w:basedOn w:val="DefaultParagraphFont"/>
    <w:link w:val="FootnoteTextEP-LC1"/>
    <w:uiPriority w:val="99"/>
    <w:rsid w:val="7EDB2273"/>
    <w:rPr>
      <w:rFonts w:ascii="Times New Roman" w:eastAsia="Times New Roman" w:hAnsi="Times New Roman" w:cs="Times New Roman"/>
      <w:noProof w:val="0"/>
      <w:sz w:val="20"/>
      <w:szCs w:val="20"/>
      <w:lang w:val="hr-HR"/>
    </w:rPr>
  </w:style>
  <w:style w:type="character" w:styleId="FootnoteReference">
    <w:name w:val="footnote reference"/>
    <w:basedOn w:val="DefaultParagraphFont"/>
    <w:link w:val="CharCharChar1"/>
    <w:uiPriority w:val="99"/>
    <w:unhideWhenUsed/>
    <w:rsid w:val="7EDB2273"/>
    <w:rPr>
      <w:noProof w:val="0"/>
      <w:vertAlign w:val="superscript"/>
      <w:lang w:val="hr-HR"/>
    </w:rPr>
  </w:style>
  <w:style w:type="paragraph" w:customStyle="1" w:styleId="CharCharChar1">
    <w:name w:val="Char Char Char1"/>
    <w:basedOn w:val="Normal"/>
    <w:link w:val="FootnoteReference"/>
    <w:uiPriority w:val="99"/>
    <w:rsid w:val="682B9576"/>
    <w:pPr>
      <w:spacing w:line="240" w:lineRule="exact"/>
      <w:jc w:val="both"/>
    </w:pPr>
    <w:rPr>
      <w:vertAlign w:val="superscript"/>
    </w:rPr>
  </w:style>
  <w:style w:type="character" w:styleId="Hyperlink">
    <w:name w:val="Hyperlink"/>
    <w:basedOn w:val="DefaultParagraphFont"/>
    <w:uiPriority w:val="99"/>
    <w:unhideWhenUsed/>
    <w:qFormat/>
    <w:rsid w:val="00680BEE"/>
    <w:rPr>
      <w:color w:val="0563C1" w:themeColor="hyperlink"/>
      <w:u w:val="single"/>
    </w:rPr>
  </w:style>
  <w:style w:type="paragraph" w:styleId="FootnoteText">
    <w:name w:val="footnote text"/>
    <w:basedOn w:val="Normal"/>
    <w:link w:val="FootnoteTextChar1"/>
    <w:uiPriority w:val="99"/>
    <w:unhideWhenUsed/>
    <w:qFormat/>
    <w:rsid w:val="682B9576"/>
    <w:pPr>
      <w:spacing w:after="0"/>
    </w:pPr>
    <w:rPr>
      <w:sz w:val="20"/>
      <w:szCs w:val="20"/>
    </w:rPr>
  </w:style>
  <w:style w:type="character" w:customStyle="1" w:styleId="FootnoteTextChar1">
    <w:name w:val="Footnote Text Char1"/>
    <w:basedOn w:val="DefaultParagraphFont"/>
    <w:link w:val="FootnoteText"/>
    <w:uiPriority w:val="99"/>
    <w:rsid w:val="7EDB2273"/>
    <w:rPr>
      <w:noProof w:val="0"/>
      <w:sz w:val="20"/>
      <w:szCs w:val="20"/>
      <w:lang w:val="hr-HR"/>
    </w:rPr>
  </w:style>
  <w:style w:type="character" w:customStyle="1" w:styleId="UnresolvedMention">
    <w:name w:val="Unresolved Mention"/>
    <w:basedOn w:val="DefaultParagraphFont"/>
    <w:uiPriority w:val="99"/>
    <w:semiHidden/>
    <w:unhideWhenUsed/>
    <w:rsid w:val="008B60A5"/>
    <w:rPr>
      <w:color w:val="605E5C"/>
      <w:shd w:val="clear" w:color="auto" w:fill="E1DFDD"/>
    </w:rPr>
  </w:style>
  <w:style w:type="character" w:styleId="FollowedHyperlink">
    <w:name w:val="FollowedHyperlink"/>
    <w:basedOn w:val="DefaultParagraphFont"/>
    <w:uiPriority w:val="99"/>
    <w:semiHidden/>
    <w:unhideWhenUsed/>
    <w:rsid w:val="00D344FA"/>
    <w:rPr>
      <w:color w:val="954F72" w:themeColor="followedHyperlink"/>
      <w:u w:val="single"/>
    </w:rPr>
  </w:style>
  <w:style w:type="character" w:customStyle="1" w:styleId="Marker">
    <w:name w:val="Marker"/>
    <w:basedOn w:val="DefaultParagraphFont"/>
    <w:rsid w:val="00F10E48"/>
    <w:rPr>
      <w:color w:val="0000FF"/>
      <w:shd w:val="clear" w:color="auto" w:fill="auto"/>
    </w:rPr>
  </w:style>
  <w:style w:type="paragraph" w:styleId="Header">
    <w:name w:val="header"/>
    <w:basedOn w:val="Normal"/>
    <w:link w:val="HeaderChar"/>
    <w:uiPriority w:val="99"/>
    <w:unhideWhenUsed/>
    <w:rsid w:val="682B9576"/>
    <w:pPr>
      <w:tabs>
        <w:tab w:val="center" w:pos="4680"/>
        <w:tab w:val="right" w:pos="9360"/>
      </w:tabs>
      <w:spacing w:after="0"/>
    </w:pPr>
  </w:style>
  <w:style w:type="character" w:customStyle="1" w:styleId="HeaderChar">
    <w:name w:val="Header Char"/>
    <w:basedOn w:val="DefaultParagraphFont"/>
    <w:link w:val="Header"/>
    <w:uiPriority w:val="99"/>
    <w:rsid w:val="7EDB2273"/>
    <w:rPr>
      <w:noProof w:val="0"/>
      <w:lang w:val="hr-HR"/>
    </w:rPr>
  </w:style>
  <w:style w:type="paragraph" w:styleId="Footer">
    <w:name w:val="footer"/>
    <w:basedOn w:val="Normal"/>
    <w:link w:val="FooterChar"/>
    <w:uiPriority w:val="99"/>
    <w:unhideWhenUsed/>
    <w:rsid w:val="682B9576"/>
    <w:pPr>
      <w:tabs>
        <w:tab w:val="center" w:pos="4680"/>
        <w:tab w:val="right" w:pos="9360"/>
      </w:tabs>
      <w:spacing w:after="0"/>
    </w:pPr>
  </w:style>
  <w:style w:type="character" w:customStyle="1" w:styleId="FooterChar">
    <w:name w:val="Footer Char"/>
    <w:basedOn w:val="DefaultParagraphFont"/>
    <w:link w:val="Footer"/>
    <w:uiPriority w:val="99"/>
    <w:rsid w:val="7EDB2273"/>
    <w:rPr>
      <w:noProof w:val="0"/>
      <w:lang w:val="hr-HR"/>
    </w:rPr>
  </w:style>
  <w:style w:type="paragraph" w:customStyle="1" w:styleId="Pagedecouverture">
    <w:name w:val="Page de couverture"/>
    <w:basedOn w:val="Normal"/>
    <w:next w:val="Normal"/>
    <w:uiPriority w:val="1"/>
    <w:rsid w:val="682B9576"/>
    <w:pPr>
      <w:spacing w:after="0"/>
      <w:jc w:val="both"/>
    </w:pPr>
    <w:rPr>
      <w:rFonts w:cs="Times New Roman"/>
      <w:sz w:val="24"/>
      <w:szCs w:val="24"/>
    </w:rPr>
  </w:style>
  <w:style w:type="paragraph" w:customStyle="1" w:styleId="FooterCoverPage">
    <w:name w:val="Footer Cover Page"/>
    <w:basedOn w:val="Normal"/>
    <w:link w:val="FooterCoverPageChar"/>
    <w:uiPriority w:val="1"/>
    <w:rsid w:val="682B9576"/>
    <w:pPr>
      <w:tabs>
        <w:tab w:val="center" w:pos="4535"/>
        <w:tab w:val="right" w:pos="9071"/>
        <w:tab w:val="right" w:pos="9921"/>
      </w:tabs>
      <w:spacing w:before="360" w:after="0" w:line="240" w:lineRule="auto"/>
      <w:ind w:left="-850" w:right="-850"/>
    </w:pPr>
    <w:rPr>
      <w:sz w:val="24"/>
    </w:rPr>
  </w:style>
  <w:style w:type="character" w:customStyle="1" w:styleId="FooterCoverPageChar">
    <w:name w:val="Footer Cover Page Char"/>
    <w:basedOn w:val="DefaultParagraphFont"/>
    <w:link w:val="FooterCoverPage"/>
    <w:uiPriority w:val="1"/>
    <w:rsid w:val="7EDB2273"/>
    <w:rPr>
      <w:rFonts w:ascii="Times New Roman" w:hAnsi="Times New Roman"/>
      <w:sz w:val="24"/>
    </w:rPr>
  </w:style>
  <w:style w:type="paragraph" w:customStyle="1" w:styleId="FooterSensitivity">
    <w:name w:val="Footer Sensitivity"/>
    <w:basedOn w:val="Normal"/>
    <w:link w:val="FooterSensitivityChar"/>
    <w:uiPriority w:val="1"/>
    <w:rsid w:val="682B9576"/>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DefaultParagraphFont"/>
    <w:link w:val="FooterSensitivity"/>
    <w:uiPriority w:val="1"/>
    <w:rsid w:val="7EDB2273"/>
    <w:rPr>
      <w:rFonts w:ascii="Times New Roman" w:hAnsi="Times New Roman"/>
      <w:b/>
      <w:sz w:val="32"/>
    </w:rPr>
  </w:style>
  <w:style w:type="paragraph" w:customStyle="1" w:styleId="HeaderCoverPage">
    <w:name w:val="Header Cover Page"/>
    <w:basedOn w:val="Normal"/>
    <w:link w:val="HeaderCoverPageChar"/>
    <w:uiPriority w:val="1"/>
    <w:rsid w:val="682B9576"/>
    <w:pPr>
      <w:tabs>
        <w:tab w:val="center" w:pos="4535"/>
        <w:tab w:val="right" w:pos="9071"/>
      </w:tabs>
      <w:spacing w:after="120" w:line="240" w:lineRule="auto"/>
      <w:jc w:val="both"/>
    </w:pPr>
    <w:rPr>
      <w:sz w:val="24"/>
    </w:rPr>
  </w:style>
  <w:style w:type="character" w:customStyle="1" w:styleId="HeaderCoverPageChar">
    <w:name w:val="Header Cover Page Char"/>
    <w:basedOn w:val="DefaultParagraphFont"/>
    <w:link w:val="HeaderCoverPage"/>
    <w:uiPriority w:val="1"/>
    <w:rsid w:val="7EDB2273"/>
    <w:rPr>
      <w:rFonts w:ascii="Times New Roman" w:hAnsi="Times New Roman"/>
      <w:sz w:val="24"/>
    </w:rPr>
  </w:style>
  <w:style w:type="paragraph" w:customStyle="1" w:styleId="HeaderSensitivity">
    <w:name w:val="Header Sensitivity"/>
    <w:basedOn w:val="Normal"/>
    <w:link w:val="HeaderSensitivityChar"/>
    <w:uiPriority w:val="1"/>
    <w:rsid w:val="682B9576"/>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uiPriority w:val="1"/>
    <w:rsid w:val="7EDB2273"/>
    <w:rPr>
      <w:rFonts w:ascii="Times New Roman" w:hAnsi="Times New Roman"/>
      <w:b/>
      <w:sz w:val="32"/>
    </w:rPr>
  </w:style>
  <w:style w:type="paragraph" w:customStyle="1" w:styleId="HeaderSensitivityRight">
    <w:name w:val="Header Sensitivity Right"/>
    <w:basedOn w:val="Normal"/>
    <w:link w:val="HeaderSensitivityRightChar"/>
    <w:uiPriority w:val="1"/>
    <w:rsid w:val="682B9576"/>
    <w:pPr>
      <w:spacing w:after="120" w:line="240" w:lineRule="auto"/>
      <w:jc w:val="right"/>
    </w:pPr>
    <w:rPr>
      <w:sz w:val="28"/>
    </w:rPr>
  </w:style>
  <w:style w:type="character" w:customStyle="1" w:styleId="HeaderSensitivityRightChar">
    <w:name w:val="Header Sensitivity Right Char"/>
    <w:basedOn w:val="DefaultParagraphFont"/>
    <w:link w:val="HeaderSensitivityRight"/>
    <w:uiPriority w:val="1"/>
    <w:rsid w:val="7EDB2273"/>
    <w:rPr>
      <w:rFonts w:ascii="Times New Roman" w:hAnsi="Times New Roman"/>
      <w:sz w:val="28"/>
    </w:rPr>
  </w:style>
  <w:style w:type="character" w:customStyle="1" w:styleId="Heading1Char">
    <w:name w:val="Heading 1 Char"/>
    <w:basedOn w:val="DefaultParagraphFont"/>
    <w:link w:val="Heading1"/>
    <w:uiPriority w:val="1"/>
    <w:rsid w:val="7EDB2273"/>
    <w:rPr>
      <w:rFonts w:ascii="Times New Roman" w:eastAsia="Times New Roman" w:hAnsi="Times New Roman" w:cs="Times New Roman"/>
      <w:b/>
      <w:bCs/>
      <w:smallCaps/>
      <w:noProof w:val="0"/>
      <w:sz w:val="24"/>
      <w:szCs w:val="24"/>
      <w:lang w:val="hr-HR"/>
    </w:rPr>
  </w:style>
  <w:style w:type="paragraph" w:styleId="ListParagraph">
    <w:name w:val="List Paragraph"/>
    <w:basedOn w:val="Normal"/>
    <w:uiPriority w:val="34"/>
    <w:qFormat/>
    <w:rsid w:val="682B9576"/>
    <w:pPr>
      <w:ind w:left="720"/>
      <w:contextualSpacing/>
    </w:pPr>
  </w:style>
  <w:style w:type="paragraph" w:customStyle="1" w:styleId="AnnexTitle">
    <w:name w:val="Annex Title"/>
    <w:basedOn w:val="Heading1"/>
    <w:next w:val="Normal"/>
    <w:link w:val="AnnexTitleChar"/>
    <w:uiPriority w:val="1"/>
    <w:qFormat/>
    <w:rsid w:val="7EDB2273"/>
    <w:pPr>
      <w:spacing w:after="480"/>
      <w:ind w:left="0" w:firstLine="0"/>
      <w:jc w:val="center"/>
    </w:pPr>
    <w:rPr>
      <w:sz w:val="32"/>
      <w:szCs w:val="32"/>
    </w:rPr>
  </w:style>
  <w:style w:type="character" w:customStyle="1" w:styleId="AnnexTitleChar">
    <w:name w:val="Annex Title Char"/>
    <w:basedOn w:val="DefaultParagraphFont"/>
    <w:link w:val="AnnexTitle"/>
    <w:uiPriority w:val="1"/>
    <w:rsid w:val="7EDB2273"/>
    <w:rPr>
      <w:rFonts w:ascii="Times New Roman" w:eastAsia="Times New Roman" w:hAnsi="Times New Roman" w:cs="Times New Roman"/>
      <w:b/>
      <w:bCs/>
      <w:smallCaps/>
      <w:noProof w:val="0"/>
      <w:sz w:val="32"/>
      <w:szCs w:val="32"/>
      <w:lang w:val="hr-HR"/>
    </w:rPr>
  </w:style>
  <w:style w:type="character" w:customStyle="1" w:styleId="Heading2Char">
    <w:name w:val="Heading 2 Char"/>
    <w:basedOn w:val="DefaultParagraphFont"/>
    <w:link w:val="Heading2"/>
    <w:uiPriority w:val="1"/>
    <w:rsid w:val="00387063"/>
    <w:rPr>
      <w:rFonts w:ascii="Times New Roman" w:eastAsia="Times New Roman" w:hAnsi="Times New Roman" w:cs="Times New Roman"/>
      <w:b/>
      <w:bCs/>
      <w:sz w:val="24"/>
      <w:szCs w:val="24"/>
      <w:lang w:val="hr-HR"/>
    </w:rPr>
  </w:style>
  <w:style w:type="character" w:customStyle="1" w:styleId="Heading3Char">
    <w:name w:val="Heading 3 Char"/>
    <w:basedOn w:val="DefaultParagraphFont"/>
    <w:link w:val="Heading3"/>
    <w:uiPriority w:val="1"/>
    <w:rsid w:val="00387063"/>
    <w:rPr>
      <w:rFonts w:ascii="Times New Roman" w:eastAsia="Times New Roman" w:hAnsi="Times New Roman" w:cs="Times New Roman"/>
      <w:i/>
      <w:iCs/>
      <w:sz w:val="24"/>
      <w:szCs w:val="24"/>
      <w:lang w:val="hr-HR"/>
    </w:rPr>
  </w:style>
  <w:style w:type="paragraph" w:styleId="NormalWeb">
    <w:name w:val="Normal (Web)"/>
    <w:basedOn w:val="Normal"/>
    <w:uiPriority w:val="99"/>
    <w:semiHidden/>
    <w:unhideWhenUsed/>
    <w:rsid w:val="682B9576"/>
    <w:rPr>
      <w:rFonts w:cs="Times New Roman"/>
      <w:sz w:val="24"/>
      <w:szCs w:val="24"/>
    </w:rPr>
  </w:style>
  <w:style w:type="character" w:customStyle="1" w:styleId="outputecliaff">
    <w:name w:val="outputecliaff"/>
    <w:basedOn w:val="DefaultParagraphFont"/>
    <w:rsid w:val="002E15BB"/>
  </w:style>
  <w:style w:type="paragraph" w:styleId="Title">
    <w:name w:val="Title"/>
    <w:basedOn w:val="Normal"/>
    <w:next w:val="Normal"/>
    <w:link w:val="TitleChar"/>
    <w:uiPriority w:val="10"/>
    <w:qFormat/>
    <w:rsid w:val="682B9576"/>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682B9576"/>
    <w:rPr>
      <w:rFonts w:eastAsiaTheme="minorEastAsia"/>
      <w:color w:val="5A5A5A"/>
    </w:rPr>
  </w:style>
  <w:style w:type="paragraph" w:styleId="Quote">
    <w:name w:val="Quote"/>
    <w:basedOn w:val="Normal"/>
    <w:next w:val="Normal"/>
    <w:link w:val="QuoteChar"/>
    <w:uiPriority w:val="29"/>
    <w:qFormat/>
    <w:rsid w:val="682B9576"/>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682B9576"/>
    <w:pPr>
      <w:spacing w:before="360" w:after="360"/>
      <w:ind w:left="864" w:right="864"/>
      <w:jc w:val="center"/>
    </w:pPr>
    <w:rPr>
      <w:i/>
      <w:iCs/>
      <w:color w:val="4472C4" w:themeColor="accent1"/>
    </w:rPr>
  </w:style>
  <w:style w:type="character" w:customStyle="1" w:styleId="Heading4Char">
    <w:name w:val="Heading 4 Char"/>
    <w:basedOn w:val="DefaultParagraphFont"/>
    <w:link w:val="Heading4"/>
    <w:uiPriority w:val="9"/>
    <w:rsid w:val="7EDB2273"/>
    <w:rPr>
      <w:rFonts w:asciiTheme="majorHAnsi" w:eastAsiaTheme="majorEastAsia" w:hAnsiTheme="majorHAnsi" w:cstheme="majorBidi"/>
      <w:i/>
      <w:iCs/>
      <w:noProof w:val="0"/>
      <w:color w:val="2F5496" w:themeColor="accent1" w:themeShade="BF"/>
      <w:lang w:val="hr-HR"/>
    </w:rPr>
  </w:style>
  <w:style w:type="character" w:customStyle="1" w:styleId="Heading5Char">
    <w:name w:val="Heading 5 Char"/>
    <w:basedOn w:val="DefaultParagraphFont"/>
    <w:link w:val="Heading5"/>
    <w:uiPriority w:val="9"/>
    <w:rsid w:val="7EDB2273"/>
    <w:rPr>
      <w:rFonts w:asciiTheme="majorHAnsi" w:eastAsiaTheme="majorEastAsia" w:hAnsiTheme="majorHAnsi" w:cstheme="majorBidi"/>
      <w:noProof w:val="0"/>
      <w:color w:val="2F5496" w:themeColor="accent1" w:themeShade="BF"/>
      <w:lang w:val="hr-HR"/>
    </w:rPr>
  </w:style>
  <w:style w:type="character" w:customStyle="1" w:styleId="Heading6Char">
    <w:name w:val="Heading 6 Char"/>
    <w:basedOn w:val="DefaultParagraphFont"/>
    <w:link w:val="Heading6"/>
    <w:uiPriority w:val="9"/>
    <w:rsid w:val="7EDB2273"/>
    <w:rPr>
      <w:rFonts w:asciiTheme="majorHAnsi" w:eastAsiaTheme="majorEastAsia" w:hAnsiTheme="majorHAnsi" w:cstheme="majorBidi"/>
      <w:noProof w:val="0"/>
      <w:color w:val="1F3763"/>
      <w:lang w:val="hr-HR"/>
    </w:rPr>
  </w:style>
  <w:style w:type="character" w:customStyle="1" w:styleId="Heading7Char">
    <w:name w:val="Heading 7 Char"/>
    <w:basedOn w:val="DefaultParagraphFont"/>
    <w:link w:val="Heading7"/>
    <w:uiPriority w:val="9"/>
    <w:rsid w:val="7EDB2273"/>
    <w:rPr>
      <w:rFonts w:asciiTheme="majorHAnsi" w:eastAsiaTheme="majorEastAsia" w:hAnsiTheme="majorHAnsi" w:cstheme="majorBidi"/>
      <w:i/>
      <w:iCs/>
      <w:noProof w:val="0"/>
      <w:color w:val="1F3763"/>
      <w:lang w:val="hr-HR"/>
    </w:rPr>
  </w:style>
  <w:style w:type="character" w:customStyle="1" w:styleId="Heading8Char">
    <w:name w:val="Heading 8 Char"/>
    <w:basedOn w:val="DefaultParagraphFont"/>
    <w:link w:val="Heading8"/>
    <w:uiPriority w:val="9"/>
    <w:rsid w:val="7EDB2273"/>
    <w:rPr>
      <w:rFonts w:asciiTheme="majorHAnsi" w:eastAsiaTheme="majorEastAsia" w:hAnsiTheme="majorHAnsi" w:cstheme="majorBidi"/>
      <w:noProof w:val="0"/>
      <w:color w:val="272727"/>
      <w:sz w:val="21"/>
      <w:szCs w:val="21"/>
      <w:lang w:val="hr-HR"/>
    </w:rPr>
  </w:style>
  <w:style w:type="character" w:customStyle="1" w:styleId="Heading9Char">
    <w:name w:val="Heading 9 Char"/>
    <w:basedOn w:val="DefaultParagraphFont"/>
    <w:link w:val="Heading9"/>
    <w:uiPriority w:val="9"/>
    <w:rsid w:val="7EDB2273"/>
    <w:rPr>
      <w:rFonts w:asciiTheme="majorHAnsi" w:eastAsiaTheme="majorEastAsia" w:hAnsiTheme="majorHAnsi" w:cstheme="majorBidi"/>
      <w:i/>
      <w:iCs/>
      <w:noProof w:val="0"/>
      <w:color w:val="272727"/>
      <w:sz w:val="21"/>
      <w:szCs w:val="21"/>
      <w:lang w:val="hr-HR"/>
    </w:rPr>
  </w:style>
  <w:style w:type="character" w:customStyle="1" w:styleId="TitleChar">
    <w:name w:val="Title Char"/>
    <w:basedOn w:val="DefaultParagraphFont"/>
    <w:link w:val="Title"/>
    <w:uiPriority w:val="10"/>
    <w:rsid w:val="7EDB2273"/>
    <w:rPr>
      <w:rFonts w:asciiTheme="majorHAnsi" w:eastAsiaTheme="majorEastAsia" w:hAnsiTheme="majorHAnsi" w:cstheme="majorBidi"/>
      <w:noProof w:val="0"/>
      <w:sz w:val="56"/>
      <w:szCs w:val="56"/>
      <w:lang w:val="hr-HR"/>
    </w:rPr>
  </w:style>
  <w:style w:type="character" w:customStyle="1" w:styleId="SubtitleChar">
    <w:name w:val="Subtitle Char"/>
    <w:basedOn w:val="DefaultParagraphFont"/>
    <w:link w:val="Subtitle"/>
    <w:uiPriority w:val="11"/>
    <w:rsid w:val="7EDB2273"/>
    <w:rPr>
      <w:rFonts w:asciiTheme="minorHAnsi" w:eastAsiaTheme="minorEastAsia" w:hAnsiTheme="minorHAnsi" w:cstheme="minorBidi"/>
      <w:noProof w:val="0"/>
      <w:color w:val="5A5A5A"/>
      <w:lang w:val="hr-HR"/>
    </w:rPr>
  </w:style>
  <w:style w:type="character" w:customStyle="1" w:styleId="QuoteChar">
    <w:name w:val="Quote Char"/>
    <w:basedOn w:val="DefaultParagraphFont"/>
    <w:link w:val="Quote"/>
    <w:uiPriority w:val="29"/>
    <w:rsid w:val="7EDB2273"/>
    <w:rPr>
      <w:i/>
      <w:iCs/>
      <w:noProof w:val="0"/>
      <w:color w:val="404040" w:themeColor="text1" w:themeTint="BF"/>
      <w:lang w:val="hr-HR"/>
    </w:rPr>
  </w:style>
  <w:style w:type="character" w:customStyle="1" w:styleId="IntenseQuoteChar">
    <w:name w:val="Intense Quote Char"/>
    <w:basedOn w:val="DefaultParagraphFont"/>
    <w:link w:val="IntenseQuote"/>
    <w:uiPriority w:val="30"/>
    <w:rsid w:val="7EDB2273"/>
    <w:rPr>
      <w:i/>
      <w:iCs/>
      <w:noProof w:val="0"/>
      <w:color w:val="4472C4" w:themeColor="accent1"/>
      <w:lang w:val="hr-HR"/>
    </w:rPr>
  </w:style>
  <w:style w:type="paragraph" w:styleId="TOC1">
    <w:name w:val="toc 1"/>
    <w:basedOn w:val="Normal"/>
    <w:next w:val="Normal"/>
    <w:uiPriority w:val="39"/>
    <w:unhideWhenUsed/>
    <w:rsid w:val="682B9576"/>
    <w:pPr>
      <w:spacing w:after="100"/>
    </w:pPr>
  </w:style>
  <w:style w:type="paragraph" w:styleId="TOC2">
    <w:name w:val="toc 2"/>
    <w:basedOn w:val="Normal"/>
    <w:next w:val="Normal"/>
    <w:uiPriority w:val="39"/>
    <w:unhideWhenUsed/>
    <w:rsid w:val="682B9576"/>
    <w:pPr>
      <w:spacing w:after="100"/>
      <w:ind w:left="220"/>
    </w:pPr>
  </w:style>
  <w:style w:type="paragraph" w:styleId="TOC3">
    <w:name w:val="toc 3"/>
    <w:basedOn w:val="Normal"/>
    <w:next w:val="Normal"/>
    <w:uiPriority w:val="39"/>
    <w:unhideWhenUsed/>
    <w:rsid w:val="682B9576"/>
    <w:pPr>
      <w:spacing w:after="100"/>
      <w:ind w:left="440"/>
    </w:pPr>
  </w:style>
  <w:style w:type="paragraph" w:styleId="TOC4">
    <w:name w:val="toc 4"/>
    <w:basedOn w:val="Normal"/>
    <w:next w:val="Normal"/>
    <w:uiPriority w:val="39"/>
    <w:unhideWhenUsed/>
    <w:rsid w:val="682B9576"/>
    <w:pPr>
      <w:spacing w:after="100"/>
      <w:ind w:left="660"/>
    </w:pPr>
  </w:style>
  <w:style w:type="paragraph" w:styleId="TOC5">
    <w:name w:val="toc 5"/>
    <w:basedOn w:val="Normal"/>
    <w:next w:val="Normal"/>
    <w:uiPriority w:val="39"/>
    <w:unhideWhenUsed/>
    <w:rsid w:val="682B9576"/>
    <w:pPr>
      <w:spacing w:after="100"/>
      <w:ind w:left="880"/>
    </w:pPr>
  </w:style>
  <w:style w:type="paragraph" w:styleId="TOC6">
    <w:name w:val="toc 6"/>
    <w:basedOn w:val="Normal"/>
    <w:next w:val="Normal"/>
    <w:uiPriority w:val="39"/>
    <w:unhideWhenUsed/>
    <w:rsid w:val="682B9576"/>
    <w:pPr>
      <w:spacing w:after="100"/>
      <w:ind w:left="1100"/>
    </w:pPr>
  </w:style>
  <w:style w:type="paragraph" w:styleId="TOC7">
    <w:name w:val="toc 7"/>
    <w:basedOn w:val="Normal"/>
    <w:next w:val="Normal"/>
    <w:uiPriority w:val="39"/>
    <w:unhideWhenUsed/>
    <w:rsid w:val="682B9576"/>
    <w:pPr>
      <w:spacing w:after="100"/>
      <w:ind w:left="1320"/>
    </w:pPr>
  </w:style>
  <w:style w:type="paragraph" w:styleId="TOC8">
    <w:name w:val="toc 8"/>
    <w:basedOn w:val="Normal"/>
    <w:next w:val="Normal"/>
    <w:uiPriority w:val="39"/>
    <w:unhideWhenUsed/>
    <w:rsid w:val="682B9576"/>
    <w:pPr>
      <w:spacing w:after="100"/>
      <w:ind w:left="1540"/>
    </w:pPr>
  </w:style>
  <w:style w:type="paragraph" w:styleId="TOC9">
    <w:name w:val="toc 9"/>
    <w:basedOn w:val="Normal"/>
    <w:next w:val="Normal"/>
    <w:uiPriority w:val="39"/>
    <w:unhideWhenUsed/>
    <w:rsid w:val="682B9576"/>
    <w:pPr>
      <w:spacing w:after="100"/>
      <w:ind w:left="1760"/>
    </w:pPr>
  </w:style>
  <w:style w:type="paragraph" w:styleId="EndnoteText">
    <w:name w:val="endnote text"/>
    <w:basedOn w:val="Normal"/>
    <w:link w:val="EndnoteTextChar"/>
    <w:uiPriority w:val="99"/>
    <w:semiHidden/>
    <w:unhideWhenUsed/>
    <w:rsid w:val="682B9576"/>
    <w:pPr>
      <w:spacing w:after="0"/>
    </w:pPr>
    <w:rPr>
      <w:sz w:val="20"/>
      <w:szCs w:val="20"/>
    </w:rPr>
  </w:style>
  <w:style w:type="character" w:customStyle="1" w:styleId="EndnoteTextChar">
    <w:name w:val="Endnote Text Char"/>
    <w:basedOn w:val="DefaultParagraphFont"/>
    <w:link w:val="EndnoteText"/>
    <w:uiPriority w:val="99"/>
    <w:semiHidden/>
    <w:rsid w:val="7EDB2273"/>
    <w:rPr>
      <w:noProof w:val="0"/>
      <w:sz w:val="20"/>
      <w:szCs w:val="20"/>
      <w:lang w:val="hr-HR"/>
    </w:rPr>
  </w:style>
  <w:style w:type="paragraph" w:styleId="Revision">
    <w:name w:val="Revision"/>
    <w:hidden/>
    <w:uiPriority w:val="99"/>
    <w:semiHidden/>
    <w:rsid w:val="00E75B0B"/>
    <w:pPr>
      <w:spacing w:after="0" w:line="240" w:lineRule="auto"/>
    </w:pPr>
    <w:rPr>
      <w:rFonts w:ascii="Times New Roman" w:hAnsi="Times New Roman"/>
    </w:rPr>
  </w:style>
  <w:style w:type="character" w:customStyle="1" w:styleId="CommentTextChar1">
    <w:name w:val="Comment Text Char1"/>
    <w:basedOn w:val="DefaultParagraphFont"/>
    <w:uiPriority w:val="99"/>
    <w:rsid w:val="00B207BD"/>
    <w:rPr>
      <w:sz w:val="20"/>
      <w:szCs w:val="20"/>
    </w:rPr>
  </w:style>
  <w:style w:type="paragraph" w:customStyle="1" w:styleId="pf0">
    <w:name w:val="pf0"/>
    <w:basedOn w:val="Normal"/>
    <w:rsid w:val="682B9576"/>
    <w:pPr>
      <w:spacing w:beforeAutospacing="1" w:afterAutospacing="1" w:line="240" w:lineRule="auto"/>
    </w:pPr>
    <w:rPr>
      <w:rFonts w:eastAsia="Times New Roman" w:cs="Times New Roman"/>
      <w:sz w:val="24"/>
      <w:szCs w:val="24"/>
    </w:rPr>
  </w:style>
  <w:style w:type="character" w:customStyle="1" w:styleId="cf01">
    <w:name w:val="cf01"/>
    <w:basedOn w:val="DefaultParagraphFont"/>
    <w:rsid w:val="00943DE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239">
      <w:bodyDiv w:val="1"/>
      <w:marLeft w:val="0"/>
      <w:marRight w:val="0"/>
      <w:marTop w:val="0"/>
      <w:marBottom w:val="0"/>
      <w:divBdr>
        <w:top w:val="none" w:sz="0" w:space="0" w:color="auto"/>
        <w:left w:val="none" w:sz="0" w:space="0" w:color="auto"/>
        <w:bottom w:val="none" w:sz="0" w:space="0" w:color="auto"/>
        <w:right w:val="none" w:sz="0" w:space="0" w:color="auto"/>
      </w:divBdr>
    </w:div>
    <w:div w:id="5177376">
      <w:bodyDiv w:val="1"/>
      <w:marLeft w:val="0"/>
      <w:marRight w:val="0"/>
      <w:marTop w:val="0"/>
      <w:marBottom w:val="0"/>
      <w:divBdr>
        <w:top w:val="none" w:sz="0" w:space="0" w:color="auto"/>
        <w:left w:val="none" w:sz="0" w:space="0" w:color="auto"/>
        <w:bottom w:val="none" w:sz="0" w:space="0" w:color="auto"/>
        <w:right w:val="none" w:sz="0" w:space="0" w:color="auto"/>
      </w:divBdr>
    </w:div>
    <w:div w:id="38628597">
      <w:bodyDiv w:val="1"/>
      <w:marLeft w:val="0"/>
      <w:marRight w:val="0"/>
      <w:marTop w:val="0"/>
      <w:marBottom w:val="0"/>
      <w:divBdr>
        <w:top w:val="none" w:sz="0" w:space="0" w:color="auto"/>
        <w:left w:val="none" w:sz="0" w:space="0" w:color="auto"/>
        <w:bottom w:val="none" w:sz="0" w:space="0" w:color="auto"/>
        <w:right w:val="none" w:sz="0" w:space="0" w:color="auto"/>
      </w:divBdr>
    </w:div>
    <w:div w:id="46996160">
      <w:bodyDiv w:val="1"/>
      <w:marLeft w:val="0"/>
      <w:marRight w:val="0"/>
      <w:marTop w:val="0"/>
      <w:marBottom w:val="0"/>
      <w:divBdr>
        <w:top w:val="none" w:sz="0" w:space="0" w:color="auto"/>
        <w:left w:val="none" w:sz="0" w:space="0" w:color="auto"/>
        <w:bottom w:val="none" w:sz="0" w:space="0" w:color="auto"/>
        <w:right w:val="none" w:sz="0" w:space="0" w:color="auto"/>
      </w:divBdr>
    </w:div>
    <w:div w:id="114757953">
      <w:bodyDiv w:val="1"/>
      <w:marLeft w:val="0"/>
      <w:marRight w:val="0"/>
      <w:marTop w:val="0"/>
      <w:marBottom w:val="0"/>
      <w:divBdr>
        <w:top w:val="none" w:sz="0" w:space="0" w:color="auto"/>
        <w:left w:val="none" w:sz="0" w:space="0" w:color="auto"/>
        <w:bottom w:val="none" w:sz="0" w:space="0" w:color="auto"/>
        <w:right w:val="none" w:sz="0" w:space="0" w:color="auto"/>
      </w:divBdr>
    </w:div>
    <w:div w:id="164439645">
      <w:bodyDiv w:val="1"/>
      <w:marLeft w:val="0"/>
      <w:marRight w:val="0"/>
      <w:marTop w:val="0"/>
      <w:marBottom w:val="0"/>
      <w:divBdr>
        <w:top w:val="none" w:sz="0" w:space="0" w:color="auto"/>
        <w:left w:val="none" w:sz="0" w:space="0" w:color="auto"/>
        <w:bottom w:val="none" w:sz="0" w:space="0" w:color="auto"/>
        <w:right w:val="none" w:sz="0" w:space="0" w:color="auto"/>
      </w:divBdr>
    </w:div>
    <w:div w:id="221406114">
      <w:bodyDiv w:val="1"/>
      <w:marLeft w:val="0"/>
      <w:marRight w:val="0"/>
      <w:marTop w:val="0"/>
      <w:marBottom w:val="0"/>
      <w:divBdr>
        <w:top w:val="none" w:sz="0" w:space="0" w:color="auto"/>
        <w:left w:val="none" w:sz="0" w:space="0" w:color="auto"/>
        <w:bottom w:val="none" w:sz="0" w:space="0" w:color="auto"/>
        <w:right w:val="none" w:sz="0" w:space="0" w:color="auto"/>
      </w:divBdr>
    </w:div>
    <w:div w:id="250746104">
      <w:bodyDiv w:val="1"/>
      <w:marLeft w:val="0"/>
      <w:marRight w:val="0"/>
      <w:marTop w:val="0"/>
      <w:marBottom w:val="0"/>
      <w:divBdr>
        <w:top w:val="none" w:sz="0" w:space="0" w:color="auto"/>
        <w:left w:val="none" w:sz="0" w:space="0" w:color="auto"/>
        <w:bottom w:val="none" w:sz="0" w:space="0" w:color="auto"/>
        <w:right w:val="none" w:sz="0" w:space="0" w:color="auto"/>
      </w:divBdr>
    </w:div>
    <w:div w:id="253636464">
      <w:bodyDiv w:val="1"/>
      <w:marLeft w:val="0"/>
      <w:marRight w:val="0"/>
      <w:marTop w:val="0"/>
      <w:marBottom w:val="0"/>
      <w:divBdr>
        <w:top w:val="none" w:sz="0" w:space="0" w:color="auto"/>
        <w:left w:val="none" w:sz="0" w:space="0" w:color="auto"/>
        <w:bottom w:val="none" w:sz="0" w:space="0" w:color="auto"/>
        <w:right w:val="none" w:sz="0" w:space="0" w:color="auto"/>
      </w:divBdr>
    </w:div>
    <w:div w:id="262225749">
      <w:bodyDiv w:val="1"/>
      <w:marLeft w:val="0"/>
      <w:marRight w:val="0"/>
      <w:marTop w:val="0"/>
      <w:marBottom w:val="0"/>
      <w:divBdr>
        <w:top w:val="none" w:sz="0" w:space="0" w:color="auto"/>
        <w:left w:val="none" w:sz="0" w:space="0" w:color="auto"/>
        <w:bottom w:val="none" w:sz="0" w:space="0" w:color="auto"/>
        <w:right w:val="none" w:sz="0" w:space="0" w:color="auto"/>
      </w:divBdr>
    </w:div>
    <w:div w:id="364209022">
      <w:bodyDiv w:val="1"/>
      <w:marLeft w:val="0"/>
      <w:marRight w:val="0"/>
      <w:marTop w:val="0"/>
      <w:marBottom w:val="0"/>
      <w:divBdr>
        <w:top w:val="none" w:sz="0" w:space="0" w:color="auto"/>
        <w:left w:val="none" w:sz="0" w:space="0" w:color="auto"/>
        <w:bottom w:val="none" w:sz="0" w:space="0" w:color="auto"/>
        <w:right w:val="none" w:sz="0" w:space="0" w:color="auto"/>
      </w:divBdr>
    </w:div>
    <w:div w:id="406805365">
      <w:bodyDiv w:val="1"/>
      <w:marLeft w:val="0"/>
      <w:marRight w:val="0"/>
      <w:marTop w:val="0"/>
      <w:marBottom w:val="0"/>
      <w:divBdr>
        <w:top w:val="none" w:sz="0" w:space="0" w:color="auto"/>
        <w:left w:val="none" w:sz="0" w:space="0" w:color="auto"/>
        <w:bottom w:val="none" w:sz="0" w:space="0" w:color="auto"/>
        <w:right w:val="none" w:sz="0" w:space="0" w:color="auto"/>
      </w:divBdr>
    </w:div>
    <w:div w:id="517962399">
      <w:bodyDiv w:val="1"/>
      <w:marLeft w:val="0"/>
      <w:marRight w:val="0"/>
      <w:marTop w:val="0"/>
      <w:marBottom w:val="0"/>
      <w:divBdr>
        <w:top w:val="none" w:sz="0" w:space="0" w:color="auto"/>
        <w:left w:val="none" w:sz="0" w:space="0" w:color="auto"/>
        <w:bottom w:val="none" w:sz="0" w:space="0" w:color="auto"/>
        <w:right w:val="none" w:sz="0" w:space="0" w:color="auto"/>
      </w:divBdr>
    </w:div>
    <w:div w:id="654576635">
      <w:bodyDiv w:val="1"/>
      <w:marLeft w:val="0"/>
      <w:marRight w:val="0"/>
      <w:marTop w:val="0"/>
      <w:marBottom w:val="0"/>
      <w:divBdr>
        <w:top w:val="none" w:sz="0" w:space="0" w:color="auto"/>
        <w:left w:val="none" w:sz="0" w:space="0" w:color="auto"/>
        <w:bottom w:val="none" w:sz="0" w:space="0" w:color="auto"/>
        <w:right w:val="none" w:sz="0" w:space="0" w:color="auto"/>
      </w:divBdr>
    </w:div>
    <w:div w:id="661011224">
      <w:bodyDiv w:val="1"/>
      <w:marLeft w:val="0"/>
      <w:marRight w:val="0"/>
      <w:marTop w:val="0"/>
      <w:marBottom w:val="0"/>
      <w:divBdr>
        <w:top w:val="none" w:sz="0" w:space="0" w:color="auto"/>
        <w:left w:val="none" w:sz="0" w:space="0" w:color="auto"/>
        <w:bottom w:val="none" w:sz="0" w:space="0" w:color="auto"/>
        <w:right w:val="none" w:sz="0" w:space="0" w:color="auto"/>
      </w:divBdr>
    </w:div>
    <w:div w:id="665671192">
      <w:bodyDiv w:val="1"/>
      <w:marLeft w:val="0"/>
      <w:marRight w:val="0"/>
      <w:marTop w:val="0"/>
      <w:marBottom w:val="0"/>
      <w:divBdr>
        <w:top w:val="none" w:sz="0" w:space="0" w:color="auto"/>
        <w:left w:val="none" w:sz="0" w:space="0" w:color="auto"/>
        <w:bottom w:val="none" w:sz="0" w:space="0" w:color="auto"/>
        <w:right w:val="none" w:sz="0" w:space="0" w:color="auto"/>
      </w:divBdr>
    </w:div>
    <w:div w:id="673648391">
      <w:bodyDiv w:val="1"/>
      <w:marLeft w:val="0"/>
      <w:marRight w:val="0"/>
      <w:marTop w:val="0"/>
      <w:marBottom w:val="0"/>
      <w:divBdr>
        <w:top w:val="none" w:sz="0" w:space="0" w:color="auto"/>
        <w:left w:val="none" w:sz="0" w:space="0" w:color="auto"/>
        <w:bottom w:val="none" w:sz="0" w:space="0" w:color="auto"/>
        <w:right w:val="none" w:sz="0" w:space="0" w:color="auto"/>
      </w:divBdr>
    </w:div>
    <w:div w:id="771970028">
      <w:bodyDiv w:val="1"/>
      <w:marLeft w:val="0"/>
      <w:marRight w:val="0"/>
      <w:marTop w:val="0"/>
      <w:marBottom w:val="0"/>
      <w:divBdr>
        <w:top w:val="none" w:sz="0" w:space="0" w:color="auto"/>
        <w:left w:val="none" w:sz="0" w:space="0" w:color="auto"/>
        <w:bottom w:val="none" w:sz="0" w:space="0" w:color="auto"/>
        <w:right w:val="none" w:sz="0" w:space="0" w:color="auto"/>
      </w:divBdr>
    </w:div>
    <w:div w:id="830758702">
      <w:bodyDiv w:val="1"/>
      <w:marLeft w:val="0"/>
      <w:marRight w:val="0"/>
      <w:marTop w:val="0"/>
      <w:marBottom w:val="0"/>
      <w:divBdr>
        <w:top w:val="none" w:sz="0" w:space="0" w:color="auto"/>
        <w:left w:val="none" w:sz="0" w:space="0" w:color="auto"/>
        <w:bottom w:val="none" w:sz="0" w:space="0" w:color="auto"/>
        <w:right w:val="none" w:sz="0" w:space="0" w:color="auto"/>
      </w:divBdr>
    </w:div>
    <w:div w:id="863976836">
      <w:bodyDiv w:val="1"/>
      <w:marLeft w:val="0"/>
      <w:marRight w:val="0"/>
      <w:marTop w:val="0"/>
      <w:marBottom w:val="0"/>
      <w:divBdr>
        <w:top w:val="none" w:sz="0" w:space="0" w:color="auto"/>
        <w:left w:val="none" w:sz="0" w:space="0" w:color="auto"/>
        <w:bottom w:val="none" w:sz="0" w:space="0" w:color="auto"/>
        <w:right w:val="none" w:sz="0" w:space="0" w:color="auto"/>
      </w:divBdr>
    </w:div>
    <w:div w:id="1010136495">
      <w:bodyDiv w:val="1"/>
      <w:marLeft w:val="0"/>
      <w:marRight w:val="0"/>
      <w:marTop w:val="0"/>
      <w:marBottom w:val="0"/>
      <w:divBdr>
        <w:top w:val="none" w:sz="0" w:space="0" w:color="auto"/>
        <w:left w:val="none" w:sz="0" w:space="0" w:color="auto"/>
        <w:bottom w:val="none" w:sz="0" w:space="0" w:color="auto"/>
        <w:right w:val="none" w:sz="0" w:space="0" w:color="auto"/>
      </w:divBdr>
    </w:div>
    <w:div w:id="1022514097">
      <w:bodyDiv w:val="1"/>
      <w:marLeft w:val="0"/>
      <w:marRight w:val="0"/>
      <w:marTop w:val="0"/>
      <w:marBottom w:val="0"/>
      <w:divBdr>
        <w:top w:val="none" w:sz="0" w:space="0" w:color="auto"/>
        <w:left w:val="none" w:sz="0" w:space="0" w:color="auto"/>
        <w:bottom w:val="none" w:sz="0" w:space="0" w:color="auto"/>
        <w:right w:val="none" w:sz="0" w:space="0" w:color="auto"/>
      </w:divBdr>
      <w:divsChild>
        <w:div w:id="396246796">
          <w:marLeft w:val="0"/>
          <w:marRight w:val="0"/>
          <w:marTop w:val="0"/>
          <w:marBottom w:val="0"/>
          <w:divBdr>
            <w:top w:val="none" w:sz="0" w:space="0" w:color="auto"/>
            <w:left w:val="none" w:sz="0" w:space="0" w:color="auto"/>
            <w:bottom w:val="none" w:sz="0" w:space="0" w:color="auto"/>
            <w:right w:val="none" w:sz="0" w:space="0" w:color="auto"/>
          </w:divBdr>
          <w:divsChild>
            <w:div w:id="214201376">
              <w:marLeft w:val="0"/>
              <w:marRight w:val="0"/>
              <w:marTop w:val="0"/>
              <w:marBottom w:val="0"/>
              <w:divBdr>
                <w:top w:val="none" w:sz="0" w:space="0" w:color="auto"/>
                <w:left w:val="none" w:sz="0" w:space="0" w:color="auto"/>
                <w:bottom w:val="none" w:sz="0" w:space="0" w:color="auto"/>
                <w:right w:val="none" w:sz="0" w:space="0" w:color="auto"/>
              </w:divBdr>
              <w:divsChild>
                <w:div w:id="1779567036">
                  <w:marLeft w:val="0"/>
                  <w:marRight w:val="0"/>
                  <w:marTop w:val="0"/>
                  <w:marBottom w:val="0"/>
                  <w:divBdr>
                    <w:top w:val="none" w:sz="0" w:space="0" w:color="auto"/>
                    <w:left w:val="none" w:sz="0" w:space="0" w:color="auto"/>
                    <w:bottom w:val="none" w:sz="0" w:space="0" w:color="auto"/>
                    <w:right w:val="none" w:sz="0" w:space="0" w:color="auto"/>
                  </w:divBdr>
                  <w:divsChild>
                    <w:div w:id="90664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373441">
          <w:marLeft w:val="0"/>
          <w:marRight w:val="0"/>
          <w:marTop w:val="0"/>
          <w:marBottom w:val="0"/>
          <w:divBdr>
            <w:top w:val="none" w:sz="0" w:space="0" w:color="auto"/>
            <w:left w:val="none" w:sz="0" w:space="0" w:color="auto"/>
            <w:bottom w:val="none" w:sz="0" w:space="0" w:color="auto"/>
            <w:right w:val="none" w:sz="0" w:space="0" w:color="auto"/>
          </w:divBdr>
          <w:divsChild>
            <w:div w:id="886573494">
              <w:marLeft w:val="0"/>
              <w:marRight w:val="0"/>
              <w:marTop w:val="0"/>
              <w:marBottom w:val="0"/>
              <w:divBdr>
                <w:top w:val="none" w:sz="0" w:space="0" w:color="auto"/>
                <w:left w:val="none" w:sz="0" w:space="0" w:color="auto"/>
                <w:bottom w:val="none" w:sz="0" w:space="0" w:color="auto"/>
                <w:right w:val="none" w:sz="0" w:space="0" w:color="auto"/>
              </w:divBdr>
              <w:divsChild>
                <w:div w:id="775639504">
                  <w:marLeft w:val="0"/>
                  <w:marRight w:val="0"/>
                  <w:marTop w:val="0"/>
                  <w:marBottom w:val="0"/>
                  <w:divBdr>
                    <w:top w:val="none" w:sz="0" w:space="0" w:color="auto"/>
                    <w:left w:val="none" w:sz="0" w:space="0" w:color="auto"/>
                    <w:bottom w:val="none" w:sz="0" w:space="0" w:color="auto"/>
                    <w:right w:val="none" w:sz="0" w:space="0" w:color="auto"/>
                  </w:divBdr>
                  <w:divsChild>
                    <w:div w:id="70202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320676">
      <w:bodyDiv w:val="1"/>
      <w:marLeft w:val="0"/>
      <w:marRight w:val="0"/>
      <w:marTop w:val="0"/>
      <w:marBottom w:val="0"/>
      <w:divBdr>
        <w:top w:val="none" w:sz="0" w:space="0" w:color="auto"/>
        <w:left w:val="none" w:sz="0" w:space="0" w:color="auto"/>
        <w:bottom w:val="none" w:sz="0" w:space="0" w:color="auto"/>
        <w:right w:val="none" w:sz="0" w:space="0" w:color="auto"/>
      </w:divBdr>
    </w:div>
    <w:div w:id="1093623147">
      <w:bodyDiv w:val="1"/>
      <w:marLeft w:val="0"/>
      <w:marRight w:val="0"/>
      <w:marTop w:val="0"/>
      <w:marBottom w:val="0"/>
      <w:divBdr>
        <w:top w:val="none" w:sz="0" w:space="0" w:color="auto"/>
        <w:left w:val="none" w:sz="0" w:space="0" w:color="auto"/>
        <w:bottom w:val="none" w:sz="0" w:space="0" w:color="auto"/>
        <w:right w:val="none" w:sz="0" w:space="0" w:color="auto"/>
      </w:divBdr>
    </w:div>
    <w:div w:id="1110272498">
      <w:bodyDiv w:val="1"/>
      <w:marLeft w:val="0"/>
      <w:marRight w:val="0"/>
      <w:marTop w:val="0"/>
      <w:marBottom w:val="0"/>
      <w:divBdr>
        <w:top w:val="none" w:sz="0" w:space="0" w:color="auto"/>
        <w:left w:val="none" w:sz="0" w:space="0" w:color="auto"/>
        <w:bottom w:val="none" w:sz="0" w:space="0" w:color="auto"/>
        <w:right w:val="none" w:sz="0" w:space="0" w:color="auto"/>
      </w:divBdr>
    </w:div>
    <w:div w:id="1116289835">
      <w:bodyDiv w:val="1"/>
      <w:marLeft w:val="0"/>
      <w:marRight w:val="0"/>
      <w:marTop w:val="0"/>
      <w:marBottom w:val="0"/>
      <w:divBdr>
        <w:top w:val="none" w:sz="0" w:space="0" w:color="auto"/>
        <w:left w:val="none" w:sz="0" w:space="0" w:color="auto"/>
        <w:bottom w:val="none" w:sz="0" w:space="0" w:color="auto"/>
        <w:right w:val="none" w:sz="0" w:space="0" w:color="auto"/>
      </w:divBdr>
    </w:div>
    <w:div w:id="1198153481">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sChild>
        <w:div w:id="972101238">
          <w:marLeft w:val="0"/>
          <w:marRight w:val="0"/>
          <w:marTop w:val="0"/>
          <w:marBottom w:val="0"/>
          <w:divBdr>
            <w:top w:val="none" w:sz="0" w:space="0" w:color="auto"/>
            <w:left w:val="none" w:sz="0" w:space="0" w:color="auto"/>
            <w:bottom w:val="none" w:sz="0" w:space="0" w:color="auto"/>
            <w:right w:val="none" w:sz="0" w:space="0" w:color="auto"/>
          </w:divBdr>
          <w:divsChild>
            <w:div w:id="609700470">
              <w:marLeft w:val="0"/>
              <w:marRight w:val="0"/>
              <w:marTop w:val="0"/>
              <w:marBottom w:val="0"/>
              <w:divBdr>
                <w:top w:val="none" w:sz="0" w:space="0" w:color="auto"/>
                <w:left w:val="none" w:sz="0" w:space="0" w:color="auto"/>
                <w:bottom w:val="none" w:sz="0" w:space="0" w:color="auto"/>
                <w:right w:val="none" w:sz="0" w:space="0" w:color="auto"/>
              </w:divBdr>
              <w:divsChild>
                <w:div w:id="1148322006">
                  <w:marLeft w:val="0"/>
                  <w:marRight w:val="0"/>
                  <w:marTop w:val="0"/>
                  <w:marBottom w:val="0"/>
                  <w:divBdr>
                    <w:top w:val="none" w:sz="0" w:space="0" w:color="auto"/>
                    <w:left w:val="none" w:sz="0" w:space="0" w:color="auto"/>
                    <w:bottom w:val="none" w:sz="0" w:space="0" w:color="auto"/>
                    <w:right w:val="none" w:sz="0" w:space="0" w:color="auto"/>
                  </w:divBdr>
                  <w:divsChild>
                    <w:div w:id="15480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673600">
          <w:marLeft w:val="0"/>
          <w:marRight w:val="0"/>
          <w:marTop w:val="0"/>
          <w:marBottom w:val="0"/>
          <w:divBdr>
            <w:top w:val="none" w:sz="0" w:space="0" w:color="auto"/>
            <w:left w:val="none" w:sz="0" w:space="0" w:color="auto"/>
            <w:bottom w:val="none" w:sz="0" w:space="0" w:color="auto"/>
            <w:right w:val="none" w:sz="0" w:space="0" w:color="auto"/>
          </w:divBdr>
          <w:divsChild>
            <w:div w:id="1489248098">
              <w:marLeft w:val="0"/>
              <w:marRight w:val="0"/>
              <w:marTop w:val="0"/>
              <w:marBottom w:val="0"/>
              <w:divBdr>
                <w:top w:val="none" w:sz="0" w:space="0" w:color="auto"/>
                <w:left w:val="none" w:sz="0" w:space="0" w:color="auto"/>
                <w:bottom w:val="none" w:sz="0" w:space="0" w:color="auto"/>
                <w:right w:val="none" w:sz="0" w:space="0" w:color="auto"/>
              </w:divBdr>
              <w:divsChild>
                <w:div w:id="1908806139">
                  <w:marLeft w:val="0"/>
                  <w:marRight w:val="0"/>
                  <w:marTop w:val="0"/>
                  <w:marBottom w:val="0"/>
                  <w:divBdr>
                    <w:top w:val="none" w:sz="0" w:space="0" w:color="auto"/>
                    <w:left w:val="none" w:sz="0" w:space="0" w:color="auto"/>
                    <w:bottom w:val="none" w:sz="0" w:space="0" w:color="auto"/>
                    <w:right w:val="none" w:sz="0" w:space="0" w:color="auto"/>
                  </w:divBdr>
                  <w:divsChild>
                    <w:div w:id="123878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466772">
      <w:bodyDiv w:val="1"/>
      <w:marLeft w:val="0"/>
      <w:marRight w:val="0"/>
      <w:marTop w:val="0"/>
      <w:marBottom w:val="0"/>
      <w:divBdr>
        <w:top w:val="none" w:sz="0" w:space="0" w:color="auto"/>
        <w:left w:val="none" w:sz="0" w:space="0" w:color="auto"/>
        <w:bottom w:val="none" w:sz="0" w:space="0" w:color="auto"/>
        <w:right w:val="none" w:sz="0" w:space="0" w:color="auto"/>
      </w:divBdr>
    </w:div>
    <w:div w:id="1254162624">
      <w:bodyDiv w:val="1"/>
      <w:marLeft w:val="0"/>
      <w:marRight w:val="0"/>
      <w:marTop w:val="0"/>
      <w:marBottom w:val="0"/>
      <w:divBdr>
        <w:top w:val="none" w:sz="0" w:space="0" w:color="auto"/>
        <w:left w:val="none" w:sz="0" w:space="0" w:color="auto"/>
        <w:bottom w:val="none" w:sz="0" w:space="0" w:color="auto"/>
        <w:right w:val="none" w:sz="0" w:space="0" w:color="auto"/>
      </w:divBdr>
    </w:div>
    <w:div w:id="1272741080">
      <w:bodyDiv w:val="1"/>
      <w:marLeft w:val="0"/>
      <w:marRight w:val="0"/>
      <w:marTop w:val="0"/>
      <w:marBottom w:val="0"/>
      <w:divBdr>
        <w:top w:val="none" w:sz="0" w:space="0" w:color="auto"/>
        <w:left w:val="none" w:sz="0" w:space="0" w:color="auto"/>
        <w:bottom w:val="none" w:sz="0" w:space="0" w:color="auto"/>
        <w:right w:val="none" w:sz="0" w:space="0" w:color="auto"/>
      </w:divBdr>
    </w:div>
    <w:div w:id="1274291250">
      <w:bodyDiv w:val="1"/>
      <w:marLeft w:val="0"/>
      <w:marRight w:val="0"/>
      <w:marTop w:val="0"/>
      <w:marBottom w:val="0"/>
      <w:divBdr>
        <w:top w:val="none" w:sz="0" w:space="0" w:color="auto"/>
        <w:left w:val="none" w:sz="0" w:space="0" w:color="auto"/>
        <w:bottom w:val="none" w:sz="0" w:space="0" w:color="auto"/>
        <w:right w:val="none" w:sz="0" w:space="0" w:color="auto"/>
      </w:divBdr>
      <w:divsChild>
        <w:div w:id="1068067195">
          <w:marLeft w:val="0"/>
          <w:marRight w:val="0"/>
          <w:marTop w:val="0"/>
          <w:marBottom w:val="0"/>
          <w:divBdr>
            <w:top w:val="none" w:sz="0" w:space="0" w:color="auto"/>
            <w:left w:val="none" w:sz="0" w:space="0" w:color="auto"/>
            <w:bottom w:val="none" w:sz="0" w:space="0" w:color="auto"/>
            <w:right w:val="none" w:sz="0" w:space="0" w:color="auto"/>
          </w:divBdr>
          <w:divsChild>
            <w:div w:id="1183980838">
              <w:marLeft w:val="0"/>
              <w:marRight w:val="0"/>
              <w:marTop w:val="0"/>
              <w:marBottom w:val="0"/>
              <w:divBdr>
                <w:top w:val="none" w:sz="0" w:space="0" w:color="auto"/>
                <w:left w:val="none" w:sz="0" w:space="0" w:color="auto"/>
                <w:bottom w:val="none" w:sz="0" w:space="0" w:color="auto"/>
                <w:right w:val="none" w:sz="0" w:space="0" w:color="auto"/>
              </w:divBdr>
              <w:divsChild>
                <w:div w:id="549420736">
                  <w:marLeft w:val="0"/>
                  <w:marRight w:val="0"/>
                  <w:marTop w:val="0"/>
                  <w:marBottom w:val="0"/>
                  <w:divBdr>
                    <w:top w:val="none" w:sz="0" w:space="0" w:color="auto"/>
                    <w:left w:val="none" w:sz="0" w:space="0" w:color="auto"/>
                    <w:bottom w:val="none" w:sz="0" w:space="0" w:color="auto"/>
                    <w:right w:val="none" w:sz="0" w:space="0" w:color="auto"/>
                  </w:divBdr>
                  <w:divsChild>
                    <w:div w:id="161698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698078">
          <w:marLeft w:val="0"/>
          <w:marRight w:val="0"/>
          <w:marTop w:val="0"/>
          <w:marBottom w:val="0"/>
          <w:divBdr>
            <w:top w:val="none" w:sz="0" w:space="0" w:color="auto"/>
            <w:left w:val="none" w:sz="0" w:space="0" w:color="auto"/>
            <w:bottom w:val="none" w:sz="0" w:space="0" w:color="auto"/>
            <w:right w:val="none" w:sz="0" w:space="0" w:color="auto"/>
          </w:divBdr>
          <w:divsChild>
            <w:div w:id="1194658499">
              <w:marLeft w:val="0"/>
              <w:marRight w:val="0"/>
              <w:marTop w:val="0"/>
              <w:marBottom w:val="0"/>
              <w:divBdr>
                <w:top w:val="none" w:sz="0" w:space="0" w:color="auto"/>
                <w:left w:val="none" w:sz="0" w:space="0" w:color="auto"/>
                <w:bottom w:val="none" w:sz="0" w:space="0" w:color="auto"/>
                <w:right w:val="none" w:sz="0" w:space="0" w:color="auto"/>
              </w:divBdr>
              <w:divsChild>
                <w:div w:id="1550266410">
                  <w:marLeft w:val="0"/>
                  <w:marRight w:val="0"/>
                  <w:marTop w:val="0"/>
                  <w:marBottom w:val="0"/>
                  <w:divBdr>
                    <w:top w:val="none" w:sz="0" w:space="0" w:color="auto"/>
                    <w:left w:val="none" w:sz="0" w:space="0" w:color="auto"/>
                    <w:bottom w:val="none" w:sz="0" w:space="0" w:color="auto"/>
                    <w:right w:val="none" w:sz="0" w:space="0" w:color="auto"/>
                  </w:divBdr>
                  <w:divsChild>
                    <w:div w:id="163409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606356">
      <w:bodyDiv w:val="1"/>
      <w:marLeft w:val="0"/>
      <w:marRight w:val="0"/>
      <w:marTop w:val="0"/>
      <w:marBottom w:val="0"/>
      <w:divBdr>
        <w:top w:val="none" w:sz="0" w:space="0" w:color="auto"/>
        <w:left w:val="none" w:sz="0" w:space="0" w:color="auto"/>
        <w:bottom w:val="none" w:sz="0" w:space="0" w:color="auto"/>
        <w:right w:val="none" w:sz="0" w:space="0" w:color="auto"/>
      </w:divBdr>
    </w:div>
    <w:div w:id="1346329166">
      <w:bodyDiv w:val="1"/>
      <w:marLeft w:val="0"/>
      <w:marRight w:val="0"/>
      <w:marTop w:val="0"/>
      <w:marBottom w:val="0"/>
      <w:divBdr>
        <w:top w:val="none" w:sz="0" w:space="0" w:color="auto"/>
        <w:left w:val="none" w:sz="0" w:space="0" w:color="auto"/>
        <w:bottom w:val="none" w:sz="0" w:space="0" w:color="auto"/>
        <w:right w:val="none" w:sz="0" w:space="0" w:color="auto"/>
      </w:divBdr>
    </w:div>
    <w:div w:id="1347173465">
      <w:bodyDiv w:val="1"/>
      <w:marLeft w:val="0"/>
      <w:marRight w:val="0"/>
      <w:marTop w:val="0"/>
      <w:marBottom w:val="0"/>
      <w:divBdr>
        <w:top w:val="none" w:sz="0" w:space="0" w:color="auto"/>
        <w:left w:val="none" w:sz="0" w:space="0" w:color="auto"/>
        <w:bottom w:val="none" w:sz="0" w:space="0" w:color="auto"/>
        <w:right w:val="none" w:sz="0" w:space="0" w:color="auto"/>
      </w:divBdr>
    </w:div>
    <w:div w:id="1381133763">
      <w:bodyDiv w:val="1"/>
      <w:marLeft w:val="0"/>
      <w:marRight w:val="0"/>
      <w:marTop w:val="0"/>
      <w:marBottom w:val="0"/>
      <w:divBdr>
        <w:top w:val="none" w:sz="0" w:space="0" w:color="auto"/>
        <w:left w:val="none" w:sz="0" w:space="0" w:color="auto"/>
        <w:bottom w:val="none" w:sz="0" w:space="0" w:color="auto"/>
        <w:right w:val="none" w:sz="0" w:space="0" w:color="auto"/>
      </w:divBdr>
    </w:div>
    <w:div w:id="1410928250">
      <w:bodyDiv w:val="1"/>
      <w:marLeft w:val="0"/>
      <w:marRight w:val="0"/>
      <w:marTop w:val="0"/>
      <w:marBottom w:val="0"/>
      <w:divBdr>
        <w:top w:val="none" w:sz="0" w:space="0" w:color="auto"/>
        <w:left w:val="none" w:sz="0" w:space="0" w:color="auto"/>
        <w:bottom w:val="none" w:sz="0" w:space="0" w:color="auto"/>
        <w:right w:val="none" w:sz="0" w:space="0" w:color="auto"/>
      </w:divBdr>
    </w:div>
    <w:div w:id="1411153418">
      <w:bodyDiv w:val="1"/>
      <w:marLeft w:val="0"/>
      <w:marRight w:val="0"/>
      <w:marTop w:val="0"/>
      <w:marBottom w:val="0"/>
      <w:divBdr>
        <w:top w:val="none" w:sz="0" w:space="0" w:color="auto"/>
        <w:left w:val="none" w:sz="0" w:space="0" w:color="auto"/>
        <w:bottom w:val="none" w:sz="0" w:space="0" w:color="auto"/>
        <w:right w:val="none" w:sz="0" w:space="0" w:color="auto"/>
      </w:divBdr>
      <w:divsChild>
        <w:div w:id="499735916">
          <w:marLeft w:val="0"/>
          <w:marRight w:val="0"/>
          <w:marTop w:val="0"/>
          <w:marBottom w:val="0"/>
          <w:divBdr>
            <w:top w:val="none" w:sz="0" w:space="0" w:color="auto"/>
            <w:left w:val="none" w:sz="0" w:space="0" w:color="auto"/>
            <w:bottom w:val="none" w:sz="0" w:space="0" w:color="auto"/>
            <w:right w:val="none" w:sz="0" w:space="0" w:color="auto"/>
          </w:divBdr>
          <w:divsChild>
            <w:div w:id="307252493">
              <w:marLeft w:val="0"/>
              <w:marRight w:val="0"/>
              <w:marTop w:val="0"/>
              <w:marBottom w:val="0"/>
              <w:divBdr>
                <w:top w:val="none" w:sz="0" w:space="0" w:color="auto"/>
                <w:left w:val="none" w:sz="0" w:space="0" w:color="auto"/>
                <w:bottom w:val="none" w:sz="0" w:space="0" w:color="auto"/>
                <w:right w:val="none" w:sz="0" w:space="0" w:color="auto"/>
              </w:divBdr>
              <w:divsChild>
                <w:div w:id="352806956">
                  <w:marLeft w:val="0"/>
                  <w:marRight w:val="0"/>
                  <w:marTop w:val="0"/>
                  <w:marBottom w:val="0"/>
                  <w:divBdr>
                    <w:top w:val="none" w:sz="0" w:space="0" w:color="auto"/>
                    <w:left w:val="none" w:sz="0" w:space="0" w:color="auto"/>
                    <w:bottom w:val="none" w:sz="0" w:space="0" w:color="auto"/>
                    <w:right w:val="none" w:sz="0" w:space="0" w:color="auto"/>
                  </w:divBdr>
                  <w:divsChild>
                    <w:div w:id="71613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074477">
      <w:bodyDiv w:val="1"/>
      <w:marLeft w:val="0"/>
      <w:marRight w:val="0"/>
      <w:marTop w:val="0"/>
      <w:marBottom w:val="0"/>
      <w:divBdr>
        <w:top w:val="none" w:sz="0" w:space="0" w:color="auto"/>
        <w:left w:val="none" w:sz="0" w:space="0" w:color="auto"/>
        <w:bottom w:val="none" w:sz="0" w:space="0" w:color="auto"/>
        <w:right w:val="none" w:sz="0" w:space="0" w:color="auto"/>
      </w:divBdr>
    </w:div>
    <w:div w:id="1530803590">
      <w:bodyDiv w:val="1"/>
      <w:marLeft w:val="0"/>
      <w:marRight w:val="0"/>
      <w:marTop w:val="0"/>
      <w:marBottom w:val="0"/>
      <w:divBdr>
        <w:top w:val="none" w:sz="0" w:space="0" w:color="auto"/>
        <w:left w:val="none" w:sz="0" w:space="0" w:color="auto"/>
        <w:bottom w:val="none" w:sz="0" w:space="0" w:color="auto"/>
        <w:right w:val="none" w:sz="0" w:space="0" w:color="auto"/>
      </w:divBdr>
    </w:div>
    <w:div w:id="1531801604">
      <w:bodyDiv w:val="1"/>
      <w:marLeft w:val="0"/>
      <w:marRight w:val="0"/>
      <w:marTop w:val="0"/>
      <w:marBottom w:val="0"/>
      <w:divBdr>
        <w:top w:val="none" w:sz="0" w:space="0" w:color="auto"/>
        <w:left w:val="none" w:sz="0" w:space="0" w:color="auto"/>
        <w:bottom w:val="none" w:sz="0" w:space="0" w:color="auto"/>
        <w:right w:val="none" w:sz="0" w:space="0" w:color="auto"/>
      </w:divBdr>
    </w:div>
    <w:div w:id="1576739514">
      <w:bodyDiv w:val="1"/>
      <w:marLeft w:val="0"/>
      <w:marRight w:val="0"/>
      <w:marTop w:val="0"/>
      <w:marBottom w:val="0"/>
      <w:divBdr>
        <w:top w:val="none" w:sz="0" w:space="0" w:color="auto"/>
        <w:left w:val="none" w:sz="0" w:space="0" w:color="auto"/>
        <w:bottom w:val="none" w:sz="0" w:space="0" w:color="auto"/>
        <w:right w:val="none" w:sz="0" w:space="0" w:color="auto"/>
      </w:divBdr>
    </w:div>
    <w:div w:id="1582105006">
      <w:bodyDiv w:val="1"/>
      <w:marLeft w:val="0"/>
      <w:marRight w:val="0"/>
      <w:marTop w:val="0"/>
      <w:marBottom w:val="0"/>
      <w:divBdr>
        <w:top w:val="none" w:sz="0" w:space="0" w:color="auto"/>
        <w:left w:val="none" w:sz="0" w:space="0" w:color="auto"/>
        <w:bottom w:val="none" w:sz="0" w:space="0" w:color="auto"/>
        <w:right w:val="none" w:sz="0" w:space="0" w:color="auto"/>
      </w:divBdr>
    </w:div>
    <w:div w:id="1610313795">
      <w:bodyDiv w:val="1"/>
      <w:marLeft w:val="0"/>
      <w:marRight w:val="0"/>
      <w:marTop w:val="0"/>
      <w:marBottom w:val="0"/>
      <w:divBdr>
        <w:top w:val="none" w:sz="0" w:space="0" w:color="auto"/>
        <w:left w:val="none" w:sz="0" w:space="0" w:color="auto"/>
        <w:bottom w:val="none" w:sz="0" w:space="0" w:color="auto"/>
        <w:right w:val="none" w:sz="0" w:space="0" w:color="auto"/>
      </w:divBdr>
    </w:div>
    <w:div w:id="1610316261">
      <w:bodyDiv w:val="1"/>
      <w:marLeft w:val="0"/>
      <w:marRight w:val="0"/>
      <w:marTop w:val="0"/>
      <w:marBottom w:val="0"/>
      <w:divBdr>
        <w:top w:val="none" w:sz="0" w:space="0" w:color="auto"/>
        <w:left w:val="none" w:sz="0" w:space="0" w:color="auto"/>
        <w:bottom w:val="none" w:sz="0" w:space="0" w:color="auto"/>
        <w:right w:val="none" w:sz="0" w:space="0" w:color="auto"/>
      </w:divBdr>
    </w:div>
    <w:div w:id="1702440384">
      <w:bodyDiv w:val="1"/>
      <w:marLeft w:val="0"/>
      <w:marRight w:val="0"/>
      <w:marTop w:val="0"/>
      <w:marBottom w:val="0"/>
      <w:divBdr>
        <w:top w:val="none" w:sz="0" w:space="0" w:color="auto"/>
        <w:left w:val="none" w:sz="0" w:space="0" w:color="auto"/>
        <w:bottom w:val="none" w:sz="0" w:space="0" w:color="auto"/>
        <w:right w:val="none" w:sz="0" w:space="0" w:color="auto"/>
      </w:divBdr>
    </w:div>
    <w:div w:id="1711227012">
      <w:bodyDiv w:val="1"/>
      <w:marLeft w:val="0"/>
      <w:marRight w:val="0"/>
      <w:marTop w:val="0"/>
      <w:marBottom w:val="0"/>
      <w:divBdr>
        <w:top w:val="none" w:sz="0" w:space="0" w:color="auto"/>
        <w:left w:val="none" w:sz="0" w:space="0" w:color="auto"/>
        <w:bottom w:val="none" w:sz="0" w:space="0" w:color="auto"/>
        <w:right w:val="none" w:sz="0" w:space="0" w:color="auto"/>
      </w:divBdr>
    </w:div>
    <w:div w:id="1720977527">
      <w:bodyDiv w:val="1"/>
      <w:marLeft w:val="0"/>
      <w:marRight w:val="0"/>
      <w:marTop w:val="0"/>
      <w:marBottom w:val="0"/>
      <w:divBdr>
        <w:top w:val="none" w:sz="0" w:space="0" w:color="auto"/>
        <w:left w:val="none" w:sz="0" w:space="0" w:color="auto"/>
        <w:bottom w:val="none" w:sz="0" w:space="0" w:color="auto"/>
        <w:right w:val="none" w:sz="0" w:space="0" w:color="auto"/>
      </w:divBdr>
    </w:div>
    <w:div w:id="1784106401">
      <w:bodyDiv w:val="1"/>
      <w:marLeft w:val="0"/>
      <w:marRight w:val="0"/>
      <w:marTop w:val="0"/>
      <w:marBottom w:val="0"/>
      <w:divBdr>
        <w:top w:val="none" w:sz="0" w:space="0" w:color="auto"/>
        <w:left w:val="none" w:sz="0" w:space="0" w:color="auto"/>
        <w:bottom w:val="none" w:sz="0" w:space="0" w:color="auto"/>
        <w:right w:val="none" w:sz="0" w:space="0" w:color="auto"/>
      </w:divBdr>
    </w:div>
    <w:div w:id="1809743167">
      <w:bodyDiv w:val="1"/>
      <w:marLeft w:val="0"/>
      <w:marRight w:val="0"/>
      <w:marTop w:val="0"/>
      <w:marBottom w:val="0"/>
      <w:divBdr>
        <w:top w:val="none" w:sz="0" w:space="0" w:color="auto"/>
        <w:left w:val="none" w:sz="0" w:space="0" w:color="auto"/>
        <w:bottom w:val="none" w:sz="0" w:space="0" w:color="auto"/>
        <w:right w:val="none" w:sz="0" w:space="0" w:color="auto"/>
      </w:divBdr>
    </w:div>
    <w:div w:id="1820538904">
      <w:bodyDiv w:val="1"/>
      <w:marLeft w:val="0"/>
      <w:marRight w:val="0"/>
      <w:marTop w:val="0"/>
      <w:marBottom w:val="0"/>
      <w:divBdr>
        <w:top w:val="none" w:sz="0" w:space="0" w:color="auto"/>
        <w:left w:val="none" w:sz="0" w:space="0" w:color="auto"/>
        <w:bottom w:val="none" w:sz="0" w:space="0" w:color="auto"/>
        <w:right w:val="none" w:sz="0" w:space="0" w:color="auto"/>
      </w:divBdr>
    </w:div>
    <w:div w:id="1826388607">
      <w:bodyDiv w:val="1"/>
      <w:marLeft w:val="0"/>
      <w:marRight w:val="0"/>
      <w:marTop w:val="0"/>
      <w:marBottom w:val="0"/>
      <w:divBdr>
        <w:top w:val="none" w:sz="0" w:space="0" w:color="auto"/>
        <w:left w:val="none" w:sz="0" w:space="0" w:color="auto"/>
        <w:bottom w:val="none" w:sz="0" w:space="0" w:color="auto"/>
        <w:right w:val="none" w:sz="0" w:space="0" w:color="auto"/>
      </w:divBdr>
    </w:div>
    <w:div w:id="1833833638">
      <w:bodyDiv w:val="1"/>
      <w:marLeft w:val="0"/>
      <w:marRight w:val="0"/>
      <w:marTop w:val="0"/>
      <w:marBottom w:val="0"/>
      <w:divBdr>
        <w:top w:val="none" w:sz="0" w:space="0" w:color="auto"/>
        <w:left w:val="none" w:sz="0" w:space="0" w:color="auto"/>
        <w:bottom w:val="none" w:sz="0" w:space="0" w:color="auto"/>
        <w:right w:val="none" w:sz="0" w:space="0" w:color="auto"/>
      </w:divBdr>
    </w:div>
    <w:div w:id="1848789110">
      <w:bodyDiv w:val="1"/>
      <w:marLeft w:val="0"/>
      <w:marRight w:val="0"/>
      <w:marTop w:val="0"/>
      <w:marBottom w:val="0"/>
      <w:divBdr>
        <w:top w:val="none" w:sz="0" w:space="0" w:color="auto"/>
        <w:left w:val="none" w:sz="0" w:space="0" w:color="auto"/>
        <w:bottom w:val="none" w:sz="0" w:space="0" w:color="auto"/>
        <w:right w:val="none" w:sz="0" w:space="0" w:color="auto"/>
      </w:divBdr>
    </w:div>
    <w:div w:id="1864977566">
      <w:bodyDiv w:val="1"/>
      <w:marLeft w:val="0"/>
      <w:marRight w:val="0"/>
      <w:marTop w:val="0"/>
      <w:marBottom w:val="0"/>
      <w:divBdr>
        <w:top w:val="none" w:sz="0" w:space="0" w:color="auto"/>
        <w:left w:val="none" w:sz="0" w:space="0" w:color="auto"/>
        <w:bottom w:val="none" w:sz="0" w:space="0" w:color="auto"/>
        <w:right w:val="none" w:sz="0" w:space="0" w:color="auto"/>
      </w:divBdr>
    </w:div>
    <w:div w:id="1867062149">
      <w:bodyDiv w:val="1"/>
      <w:marLeft w:val="0"/>
      <w:marRight w:val="0"/>
      <w:marTop w:val="0"/>
      <w:marBottom w:val="0"/>
      <w:divBdr>
        <w:top w:val="none" w:sz="0" w:space="0" w:color="auto"/>
        <w:left w:val="none" w:sz="0" w:space="0" w:color="auto"/>
        <w:bottom w:val="none" w:sz="0" w:space="0" w:color="auto"/>
        <w:right w:val="none" w:sz="0" w:space="0" w:color="auto"/>
      </w:divBdr>
    </w:div>
    <w:div w:id="1911231871">
      <w:bodyDiv w:val="1"/>
      <w:marLeft w:val="0"/>
      <w:marRight w:val="0"/>
      <w:marTop w:val="0"/>
      <w:marBottom w:val="0"/>
      <w:divBdr>
        <w:top w:val="none" w:sz="0" w:space="0" w:color="auto"/>
        <w:left w:val="none" w:sz="0" w:space="0" w:color="auto"/>
        <w:bottom w:val="none" w:sz="0" w:space="0" w:color="auto"/>
        <w:right w:val="none" w:sz="0" w:space="0" w:color="auto"/>
      </w:divBdr>
    </w:div>
    <w:div w:id="1954288476">
      <w:bodyDiv w:val="1"/>
      <w:marLeft w:val="0"/>
      <w:marRight w:val="0"/>
      <w:marTop w:val="0"/>
      <w:marBottom w:val="0"/>
      <w:divBdr>
        <w:top w:val="none" w:sz="0" w:space="0" w:color="auto"/>
        <w:left w:val="none" w:sz="0" w:space="0" w:color="auto"/>
        <w:bottom w:val="none" w:sz="0" w:space="0" w:color="auto"/>
        <w:right w:val="none" w:sz="0" w:space="0" w:color="auto"/>
      </w:divBdr>
    </w:div>
    <w:div w:id="1963030464">
      <w:bodyDiv w:val="1"/>
      <w:marLeft w:val="0"/>
      <w:marRight w:val="0"/>
      <w:marTop w:val="0"/>
      <w:marBottom w:val="0"/>
      <w:divBdr>
        <w:top w:val="none" w:sz="0" w:space="0" w:color="auto"/>
        <w:left w:val="none" w:sz="0" w:space="0" w:color="auto"/>
        <w:bottom w:val="none" w:sz="0" w:space="0" w:color="auto"/>
        <w:right w:val="none" w:sz="0" w:space="0" w:color="auto"/>
      </w:divBdr>
    </w:div>
    <w:div w:id="1978217249">
      <w:bodyDiv w:val="1"/>
      <w:marLeft w:val="0"/>
      <w:marRight w:val="0"/>
      <w:marTop w:val="0"/>
      <w:marBottom w:val="0"/>
      <w:divBdr>
        <w:top w:val="none" w:sz="0" w:space="0" w:color="auto"/>
        <w:left w:val="none" w:sz="0" w:space="0" w:color="auto"/>
        <w:bottom w:val="none" w:sz="0" w:space="0" w:color="auto"/>
        <w:right w:val="none" w:sz="0" w:space="0" w:color="auto"/>
      </w:divBdr>
      <w:divsChild>
        <w:div w:id="195436770">
          <w:marLeft w:val="0"/>
          <w:marRight w:val="0"/>
          <w:marTop w:val="0"/>
          <w:marBottom w:val="0"/>
          <w:divBdr>
            <w:top w:val="none" w:sz="0" w:space="0" w:color="auto"/>
            <w:left w:val="none" w:sz="0" w:space="0" w:color="auto"/>
            <w:bottom w:val="none" w:sz="0" w:space="0" w:color="auto"/>
            <w:right w:val="none" w:sz="0" w:space="0" w:color="auto"/>
          </w:divBdr>
          <w:divsChild>
            <w:div w:id="812793937">
              <w:marLeft w:val="0"/>
              <w:marRight w:val="0"/>
              <w:marTop w:val="0"/>
              <w:marBottom w:val="0"/>
              <w:divBdr>
                <w:top w:val="none" w:sz="0" w:space="0" w:color="auto"/>
                <w:left w:val="none" w:sz="0" w:space="0" w:color="auto"/>
                <w:bottom w:val="none" w:sz="0" w:space="0" w:color="auto"/>
                <w:right w:val="none" w:sz="0" w:space="0" w:color="auto"/>
              </w:divBdr>
              <w:divsChild>
                <w:div w:id="1123041576">
                  <w:marLeft w:val="0"/>
                  <w:marRight w:val="0"/>
                  <w:marTop w:val="0"/>
                  <w:marBottom w:val="0"/>
                  <w:divBdr>
                    <w:top w:val="none" w:sz="0" w:space="0" w:color="auto"/>
                    <w:left w:val="none" w:sz="0" w:space="0" w:color="auto"/>
                    <w:bottom w:val="none" w:sz="0" w:space="0" w:color="auto"/>
                    <w:right w:val="none" w:sz="0" w:space="0" w:color="auto"/>
                  </w:divBdr>
                  <w:divsChild>
                    <w:div w:id="63035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580227">
      <w:bodyDiv w:val="1"/>
      <w:marLeft w:val="0"/>
      <w:marRight w:val="0"/>
      <w:marTop w:val="0"/>
      <w:marBottom w:val="0"/>
      <w:divBdr>
        <w:top w:val="none" w:sz="0" w:space="0" w:color="auto"/>
        <w:left w:val="none" w:sz="0" w:space="0" w:color="auto"/>
        <w:bottom w:val="none" w:sz="0" w:space="0" w:color="auto"/>
        <w:right w:val="none" w:sz="0" w:space="0" w:color="auto"/>
      </w:divBdr>
    </w:div>
    <w:div w:id="2000886029">
      <w:bodyDiv w:val="1"/>
      <w:marLeft w:val="0"/>
      <w:marRight w:val="0"/>
      <w:marTop w:val="0"/>
      <w:marBottom w:val="0"/>
      <w:divBdr>
        <w:top w:val="none" w:sz="0" w:space="0" w:color="auto"/>
        <w:left w:val="none" w:sz="0" w:space="0" w:color="auto"/>
        <w:bottom w:val="none" w:sz="0" w:space="0" w:color="auto"/>
        <w:right w:val="none" w:sz="0" w:space="0" w:color="auto"/>
      </w:divBdr>
    </w:div>
    <w:div w:id="2033845204">
      <w:bodyDiv w:val="1"/>
      <w:marLeft w:val="0"/>
      <w:marRight w:val="0"/>
      <w:marTop w:val="0"/>
      <w:marBottom w:val="0"/>
      <w:divBdr>
        <w:top w:val="none" w:sz="0" w:space="0" w:color="auto"/>
        <w:left w:val="none" w:sz="0" w:space="0" w:color="auto"/>
        <w:bottom w:val="none" w:sz="0" w:space="0" w:color="auto"/>
        <w:right w:val="none" w:sz="0" w:space="0" w:color="auto"/>
      </w:divBdr>
    </w:div>
    <w:div w:id="205681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hcch.net/en/instruments/conventions/full-text/?cid=81" TargetMode="External"/><Relationship Id="rId26" Type="http://schemas.openxmlformats.org/officeDocument/2006/relationships/hyperlink" Target="https://op.europa.eu/en/publication-detail/-/publication/2cad0491-fe02-11ee-a251-01aa75ed71a1" TargetMode="Externa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op.europa.eu/en/publication-detail/-/publication/2cad0491-fe02-11ee-a251-01aa75ed71a1" TargetMode="External"/><Relationship Id="rId34" Type="http://schemas.openxmlformats.org/officeDocument/2006/relationships/hyperlink" Target="https://eur-lex.europa.eu/legal-content/HR/TXT/?uri=CELEX%3A32024L1069" TargetMode="External"/><Relationship Id="rId42"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finance.ec.europa.eu/system/files/2016-11/report-compensation-cross-border-victims-29012009_en.pdf" TargetMode="External"/><Relationship Id="rId33" Type="http://schemas.openxmlformats.org/officeDocument/2006/relationships/hyperlink" Target="https://www.europarl.europa.eu/doceo/document/TA-7-2012-0200_EN.html" TargetMode="External"/><Relationship Id="rId38" Type="http://schemas.openxmlformats.org/officeDocument/2006/relationships/header" Target="header4.xml"/><Relationship Id="rId46"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op.europa.eu/en/publication-detail/-/publication/c92e8d95-ac55-4c9c-91b6-36a5a7564838/language-en" TargetMode="External"/><Relationship Id="rId29" Type="http://schemas.openxmlformats.org/officeDocument/2006/relationships/hyperlink" Target="https://www.hcch.net/en/instruments/conventions/full-text/?cid=81"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eur-lex.europa.eu/legal-content/HR/TXT/?uri=CELEX%3A32007R0864" TargetMode="External"/><Relationship Id="rId32" Type="http://schemas.openxmlformats.org/officeDocument/2006/relationships/hyperlink" Target="https://op.europa.eu/en/publication-detail/-/publication/2cad0491-fe02-11ee-a251-01aa75ed71a1" TargetMode="External"/><Relationship Id="rId37" Type="http://schemas.openxmlformats.org/officeDocument/2006/relationships/hyperlink" Target="https://op.europa.eu/en/publication-detail/-/publication/11043f63-200c-11ec-bd8e-01aa75ed71a1/language-en/format-PDF/source-233231803" TargetMode="External"/><Relationship Id="rId40" Type="http://schemas.openxmlformats.org/officeDocument/2006/relationships/footer" Target="footer4.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finance.ec.europa.eu/system/files/2016-11/report-compensation-cross-border-victims-29012009_en.pdf" TargetMode="External"/><Relationship Id="rId28" Type="http://schemas.openxmlformats.org/officeDocument/2006/relationships/hyperlink" Target="https://op.europa.eu/en/publication-detail/-/publication/11043f63-200c-11ec-bd8e-01aa75ed71a1/language-en/format-PDF/source-233231803" TargetMode="External"/><Relationship Id="rId36" Type="http://schemas.openxmlformats.org/officeDocument/2006/relationships/hyperlink" Target="https://op.europa.eu/en/publication-detail/-/publication/11043f63-200c-11ec-bd8e-01aa75ed71a1/language-en/format-PDF/source-233231803" TargetMode="External"/><Relationship Id="rId10" Type="http://schemas.openxmlformats.org/officeDocument/2006/relationships/endnotes" Target="endnotes.xml"/><Relationship Id="rId19" Type="http://schemas.openxmlformats.org/officeDocument/2006/relationships/hyperlink" Target="https://op.europa.eu/en/publication-detail/-/publication/11043f63-200c-11ec-bd8e-01aa75ed71a1" TargetMode="External"/><Relationship Id="rId31" Type="http://schemas.openxmlformats.org/officeDocument/2006/relationships/hyperlink" Target="https://op.europa.eu/en/publication-detail/-/publication/11043f63-200c-11ec-bd8e-01aa75ed71a1/language-en/format-PDF/source-233231803"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finance.ec.europa.eu/system/files/2016-11/report-compensation-cross-border-victims-29012009_en.pdf" TargetMode="External"/><Relationship Id="rId27" Type="http://schemas.openxmlformats.org/officeDocument/2006/relationships/hyperlink" Target="https://op.europa.eu/en/publication-detail/-/publication/c92e8d95-ac55-4c9c-91b6-36a5a7564838/language-en" TargetMode="External"/><Relationship Id="rId30" Type="http://schemas.openxmlformats.org/officeDocument/2006/relationships/hyperlink" Target="https://op.europa.eu/en/publication-detail/-/publication/2cad0491-fe02-11ee-a251-01aa75ed71a1" TargetMode="External"/><Relationship Id="rId35" Type="http://schemas.openxmlformats.org/officeDocument/2006/relationships/hyperlink" Target="https://www.europarl.europa.eu/doceo/document/TA-9-2023-0264_HR.pdf" TargetMode="External"/><Relationship Id="rId43"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op.europa.eu/en/publication-detail/-/publication/4e4370d0-cead-11ed-a05c-01aa75ed71a1" TargetMode="External"/><Relationship Id="rId2" Type="http://schemas.openxmlformats.org/officeDocument/2006/relationships/hyperlink" Target="https://op.europa.eu/en/publication-detail/-/publication/2cad0491-fe02-11ee-a251-01aa75ed71a1" TargetMode="External"/><Relationship Id="rId1" Type="http://schemas.openxmlformats.org/officeDocument/2006/relationships/hyperlink" Target="https://www.europarl.europa.eu/RegData/etudes/STUD/2021/703387/IPOL_STU(2021)703387_EN.pdf" TargetMode="External"/><Relationship Id="rId6" Type="http://schemas.openxmlformats.org/officeDocument/2006/relationships/hyperlink" Target="https://op.europa.eu/en/publication-detail/-/publication/11043f63-200c-11ec-bd8e-01aa75ed71a1/language-en/format-PDF/source-233231803" TargetMode="External"/><Relationship Id="rId5" Type="http://schemas.openxmlformats.org/officeDocument/2006/relationships/hyperlink" Target="https://op.europa.eu/en/publication-detail/-/publication/11043f63-200c-11ec-bd8e-01aa75ed71a1/language-en/format-PDF/source-233231803" TargetMode="External"/><Relationship Id="rId4" Type="http://schemas.openxmlformats.org/officeDocument/2006/relationships/hyperlink" Target="https://eur-lex.europa.eu/legal-content/HR/TXT/?uri=celex%3A52022PC04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1574990-7dca-46ed-ac87-7eb4962c31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10B1AB3EE7FB41977BC1E216BA6147" ma:contentTypeVersion="13" ma:contentTypeDescription="Create a new document." ma:contentTypeScope="" ma:versionID="d4b677d4b4a39419df1298303b9f50f3">
  <xsd:schema xmlns:xsd="http://www.w3.org/2001/XMLSchema" xmlns:xs="http://www.w3.org/2001/XMLSchema" xmlns:p="http://schemas.microsoft.com/office/2006/metadata/properties" xmlns:ns3="b1574990-7dca-46ed-ac87-7eb4962c31b1" xmlns:ns4="d2e3c90a-5f11-4787-ace5-3a0bcb2edcfa" targetNamespace="http://schemas.microsoft.com/office/2006/metadata/properties" ma:root="true" ma:fieldsID="ab02c02e02c10a35d818fe71a2968a5f" ns3:_="" ns4:_="">
    <xsd:import namespace="b1574990-7dca-46ed-ac87-7eb4962c31b1"/>
    <xsd:import namespace="d2e3c90a-5f11-4787-ace5-3a0bcb2edcf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element ref="ns3:MediaServiceGenerationTime" minOccurs="0"/>
                <xsd:element ref="ns3:MediaServiceEventHashCode" minOccurs="0"/>
                <xsd:element ref="ns3:MediaServiceDateTaken"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74990-7dca-46ed-ac87-7eb4962c31b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e3c90a-5f11-4787-ace5-3a0bcb2edc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7EC3E-F75E-4633-ABA4-B2280769A59F}">
  <ds:schemaRefs>
    <ds:schemaRef ds:uri="http://schemas.microsoft.com/office/2006/metadata/properties"/>
    <ds:schemaRef ds:uri="http://schemas.microsoft.com/office/infopath/2007/PartnerControls"/>
    <ds:schemaRef ds:uri="b1574990-7dca-46ed-ac87-7eb4962c31b1"/>
  </ds:schemaRefs>
</ds:datastoreItem>
</file>

<file path=customXml/itemProps2.xml><?xml version="1.0" encoding="utf-8"?>
<ds:datastoreItem xmlns:ds="http://schemas.openxmlformats.org/officeDocument/2006/customXml" ds:itemID="{F3EC78C4-EB06-43D7-BF49-4E84F2143F75}">
  <ds:schemaRefs>
    <ds:schemaRef ds:uri="http://schemas.microsoft.com/sharepoint/v3/contenttype/forms"/>
  </ds:schemaRefs>
</ds:datastoreItem>
</file>

<file path=customXml/itemProps3.xml><?xml version="1.0" encoding="utf-8"?>
<ds:datastoreItem xmlns:ds="http://schemas.openxmlformats.org/officeDocument/2006/customXml" ds:itemID="{DC388A99-4722-4AA6-AC95-964ADFD49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74990-7dca-46ed-ac87-7eb4962c31b1"/>
    <ds:schemaRef ds:uri="d2e3c90a-5f11-4787-ace5-3a0bcb2ed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B97E19-24AC-4774-AF8D-238113F0D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4994</Words>
  <Characters>28472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8</cp:revision>
  <cp:lastPrinted>2024-07-16T16:45:00Z</cp:lastPrinted>
  <dcterms:created xsi:type="dcterms:W3CDTF">2025-01-13T12:25:00Z</dcterms:created>
  <dcterms:modified xsi:type="dcterms:W3CDTF">2025-01-30T16:28:00Z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2024-01-19T13:13:30Z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853a798f-e849-4f87-8f50-ecd0351cb52e</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CP-007</vt:lpwstr>
  </property>
  <property fmtid="{D5CDD505-2E9C-101B-9397-08002B2CF9AE}" pid="14" name="Last edited using">
    <vt:lpwstr>LW 9.1, Build 20240808</vt:lpwstr>
  </property>
  <property fmtid="{D5CDD505-2E9C-101B-9397-08002B2CF9AE}" pid="15" name="Created using">
    <vt:lpwstr>LW 9.0, Build 20230317</vt:lpwstr>
  </property>
  <property fmtid="{D5CDD505-2E9C-101B-9397-08002B2CF9AE}" pid="16" name="ContentTypeId">
    <vt:lpwstr>0x0101009910B1AB3EE7FB41977BC1E216BA6147</vt:lpwstr>
  </property>
</Properties>
</file>