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15BCA" w14:textId="1F82AF42" w:rsidR="00A91842" w:rsidRDefault="00C84DE4" w:rsidP="00C84DE4">
      <w:pPr>
        <w:pStyle w:val="Pagedecouverture"/>
        <w:rPr>
          <w:noProof/>
        </w:rPr>
      </w:pPr>
      <w:bookmarkStart w:id="0" w:name="LW_BM_COVERPAGE"/>
      <w:r>
        <w:rPr>
          <w:noProof/>
        </w:rPr>
        <w:pict w14:anchorId="022AF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AFFC9C0-9329-4304-9E72-FC5571C5B5E7" style="width:455.25pt;height:310.5pt">
            <v:imagedata r:id="rId7" o:title=""/>
          </v:shape>
        </w:pict>
      </w:r>
    </w:p>
    <w:bookmarkEnd w:id="0"/>
    <w:p w14:paraId="5521D274" w14:textId="77777777" w:rsidR="00A91842" w:rsidRDefault="00A91842" w:rsidP="00A91842">
      <w:pPr>
        <w:rPr>
          <w:noProof/>
        </w:rPr>
        <w:sectPr w:rsidR="00A91842" w:rsidSect="00C84DE4">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14:paraId="2E63741B" w14:textId="77777777" w:rsidR="004E12D9" w:rsidRPr="004E12D9" w:rsidRDefault="004E12D9" w:rsidP="004E12D9">
      <w:pPr>
        <w:numPr>
          <w:ilvl w:val="0"/>
          <w:numId w:val="4"/>
        </w:numPr>
        <w:spacing w:before="120" w:after="120" w:line="240" w:lineRule="auto"/>
        <w:contextualSpacing/>
        <w:jc w:val="both"/>
        <w:rPr>
          <w:rFonts w:ascii="Times New Roman" w:eastAsia="Aptos" w:hAnsi="Times New Roman" w:cs="Times New Roman"/>
          <w:b/>
          <w:bCs/>
          <w:noProof/>
          <w:sz w:val="24"/>
          <w:szCs w:val="24"/>
        </w:rPr>
      </w:pPr>
      <w:bookmarkStart w:id="1" w:name="_GoBack"/>
      <w:bookmarkEnd w:id="1"/>
      <w:r w:rsidRPr="004E12D9">
        <w:rPr>
          <w:rFonts w:ascii="Times New Roman" w:eastAsia="Aptos" w:hAnsi="Times New Roman" w:cs="Times New Roman"/>
          <w:b/>
          <w:bCs/>
          <w:noProof/>
          <w:sz w:val="24"/>
          <w:szCs w:val="24"/>
        </w:rPr>
        <w:lastRenderedPageBreak/>
        <w:t xml:space="preserve">Introduction </w:t>
      </w:r>
    </w:p>
    <w:p w14:paraId="386A0108" w14:textId="77777777" w:rsidR="004E12D9" w:rsidRPr="004E12D9" w:rsidRDefault="004E12D9" w:rsidP="004E12D9">
      <w:pPr>
        <w:ind w:left="720"/>
        <w:contextualSpacing/>
        <w:rPr>
          <w:rFonts w:ascii="Times New Roman" w:eastAsia="Aptos" w:hAnsi="Times New Roman" w:cs="Times New Roman"/>
          <w:b/>
          <w:bCs/>
          <w:noProof/>
          <w:sz w:val="24"/>
          <w:szCs w:val="24"/>
        </w:rPr>
      </w:pPr>
    </w:p>
    <w:p w14:paraId="55B665D9" w14:textId="329281EB" w:rsidR="004E12D9" w:rsidRPr="004E12D9" w:rsidRDefault="004E12D9" w:rsidP="004E12D9">
      <w:pPr>
        <w:spacing w:after="240"/>
        <w:jc w:val="both"/>
        <w:rPr>
          <w:rFonts w:ascii="Times New Roman" w:eastAsia="Arial" w:hAnsi="Times New Roman" w:cs="Times New Roman"/>
          <w:noProof/>
          <w:color w:val="000000"/>
          <w:sz w:val="24"/>
          <w:szCs w:val="24"/>
          <w:lang w:val="en-IE"/>
        </w:rPr>
      </w:pPr>
      <w:r w:rsidRPr="004E12D9">
        <w:rPr>
          <w:rFonts w:ascii="Times New Roman" w:eastAsia="Arial" w:hAnsi="Times New Roman" w:cs="Times New Roman"/>
          <w:noProof/>
          <w:color w:val="000000"/>
          <w:sz w:val="24"/>
          <w:szCs w:val="24"/>
          <w:lang w:val="en-IE"/>
        </w:rPr>
        <w:t>Submarine cables, whether used for communication or energy transmission fulfil critical and strategic functions for European economies and societies. They connect several Member States to one another, islands to the EU mainland, Outermost Regions and the Overseas Countries and Territories as well as</w:t>
      </w:r>
      <w:r w:rsidR="00C075B3">
        <w:rPr>
          <w:rFonts w:ascii="Times New Roman" w:eastAsia="Arial" w:hAnsi="Times New Roman" w:cs="Times New Roman"/>
          <w:noProof/>
          <w:color w:val="000000"/>
          <w:sz w:val="24"/>
          <w:szCs w:val="24"/>
          <w:lang w:val="en-IE"/>
        </w:rPr>
        <w:t xml:space="preserve"> the EU to</w:t>
      </w:r>
      <w:r w:rsidRPr="004E12D9">
        <w:rPr>
          <w:rFonts w:ascii="Times New Roman" w:eastAsia="Arial" w:hAnsi="Times New Roman" w:cs="Times New Roman"/>
          <w:noProof/>
          <w:color w:val="000000"/>
          <w:sz w:val="24"/>
          <w:szCs w:val="24"/>
          <w:lang w:val="en-IE"/>
        </w:rPr>
        <w:t xml:space="preserve"> the rest of the world. Submarine communication cables carry 99% of inter-continental internet traffic. Submarine electricity cables, notably interconnectors, allow for the integration of Member States' electricity markets, strengthen their security of supply, and bring offshore renewable energy to shore. Acting on their resilience and security is necessary to protect vital strategic interests of the EU.</w:t>
      </w:r>
    </w:p>
    <w:p w14:paraId="516E1CC8" w14:textId="1E4EC4DE" w:rsidR="004E12D9" w:rsidRPr="004E12D9" w:rsidRDefault="004E12D9" w:rsidP="004E12D9">
      <w:pPr>
        <w:spacing w:after="240"/>
        <w:jc w:val="both"/>
        <w:rPr>
          <w:rFonts w:ascii="Times New Roman" w:eastAsia="Arial" w:hAnsi="Times New Roman" w:cs="Times New Roman"/>
          <w:noProof/>
          <w:color w:val="000000"/>
          <w:sz w:val="24"/>
          <w:szCs w:val="24"/>
        </w:rPr>
      </w:pPr>
      <w:r w:rsidRPr="004E12D9">
        <w:rPr>
          <w:rFonts w:ascii="Times New Roman" w:eastAsia="Arial" w:hAnsi="Times New Roman" w:cs="Times New Roman"/>
          <w:noProof/>
          <w:color w:val="000000"/>
          <w:sz w:val="24"/>
          <w:szCs w:val="24"/>
          <w:lang w:val="en-IE"/>
        </w:rPr>
        <w:t xml:space="preserve">While submarine </w:t>
      </w:r>
      <w:r w:rsidRPr="004E12D9">
        <w:rPr>
          <w:rFonts w:ascii="Times New Roman" w:eastAsia="Arial" w:hAnsi="Times New Roman" w:cs="Times New Roman"/>
          <w:noProof/>
          <w:color w:val="000000"/>
          <w:sz w:val="24"/>
          <w:szCs w:val="24"/>
        </w:rPr>
        <w:t>cables may get damaged unintentionally, the pattern observed in recent months particularly in the Baltic Sea, suggests that this critical infrastructure is increasingly the target of deliberate hostile acts. By damaging their integrity, essential functions and services are disrupted in the EU, affecting the daily lives of citizens. Such acts of sabotage – that can be elements of larger hybrid campaigns – represent a significant risk to the security of the EU and all its Member States, given the presence of submarine cables in the Mediterranean Sea, the Atlantic Ocean, the North Sea, the Black Sea and the Baltic Sea</w:t>
      </w:r>
      <w:r w:rsidR="00C075B3">
        <w:rPr>
          <w:rFonts w:ascii="Times New Roman" w:eastAsia="Arial" w:hAnsi="Times New Roman" w:cs="Times New Roman"/>
          <w:noProof/>
          <w:color w:val="000000"/>
          <w:sz w:val="24"/>
          <w:szCs w:val="24"/>
        </w:rPr>
        <w:t>.</w:t>
      </w:r>
    </w:p>
    <w:p w14:paraId="08531487" w14:textId="3DD16350"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rial" w:hAnsi="Times New Roman" w:cs="Times New Roman"/>
          <w:noProof/>
          <w:color w:val="000000"/>
          <w:sz w:val="24"/>
          <w:szCs w:val="24"/>
          <w:lang w:val="en-IE"/>
        </w:rPr>
        <w:t>The security</w:t>
      </w:r>
      <w:r w:rsidRPr="004E12D9">
        <w:rPr>
          <w:rFonts w:ascii="Times New Roman" w:eastAsia="Aptos" w:hAnsi="Times New Roman" w:cs="Times New Roman"/>
          <w:noProof/>
          <w:sz w:val="24"/>
          <w:szCs w:val="24"/>
        </w:rPr>
        <w:t xml:space="preserve"> and resilience of EU submarine cable infrastructures are paramount and must be significantly enhanced</w:t>
      </w:r>
      <w:r w:rsidRPr="004E12D9">
        <w:rPr>
          <w:rFonts w:ascii="Times New Roman" w:eastAsia="Aptos" w:hAnsi="Times New Roman" w:cs="Times New Roman"/>
          <w:noProof/>
          <w:sz w:val="24"/>
          <w:szCs w:val="24"/>
          <w:vertAlign w:val="superscript"/>
        </w:rPr>
        <w:footnoteReference w:id="1"/>
      </w:r>
      <w:r w:rsidRPr="004E12D9">
        <w:rPr>
          <w:rFonts w:ascii="Times New Roman" w:eastAsia="Aptos" w:hAnsi="Times New Roman" w:cs="Times New Roman"/>
          <w:noProof/>
          <w:sz w:val="24"/>
          <w:szCs w:val="24"/>
        </w:rPr>
        <w:t>. On 9 February 2025, at the occasion of the Baltic Energy Independence Day in Vilnius, President von der Leyen set out four priorities to secure our critical network infrastructure focusing on prevention, detection, response and repair</w:t>
      </w:r>
      <w:r w:rsidR="00EE596F">
        <w:rPr>
          <w:rFonts w:ascii="Times New Roman" w:eastAsia="Aptos" w:hAnsi="Times New Roman" w:cs="Times New Roman"/>
          <w:noProof/>
          <w:sz w:val="24"/>
          <w:szCs w:val="24"/>
        </w:rPr>
        <w:t>,</w:t>
      </w:r>
      <w:r w:rsidRPr="004E12D9">
        <w:rPr>
          <w:rFonts w:ascii="Times New Roman" w:eastAsia="Aptos" w:hAnsi="Times New Roman" w:cs="Times New Roman"/>
          <w:noProof/>
          <w:sz w:val="24"/>
          <w:szCs w:val="24"/>
        </w:rPr>
        <w:t xml:space="preserve"> as well as deterrence. This </w:t>
      </w:r>
      <w:r w:rsidRPr="004E12D9">
        <w:rPr>
          <w:rFonts w:ascii="Times New Roman" w:eastAsia="Aptos" w:hAnsi="Times New Roman" w:cs="Times New Roman"/>
          <w:b/>
          <w:bCs/>
          <w:noProof/>
          <w:sz w:val="24"/>
          <w:szCs w:val="24"/>
        </w:rPr>
        <w:t xml:space="preserve">EU Action Plan on Cable Security </w:t>
      </w:r>
      <w:r w:rsidRPr="004E12D9">
        <w:rPr>
          <w:rFonts w:ascii="Times New Roman" w:eastAsia="Aptos" w:hAnsi="Times New Roman" w:cs="Times New Roman"/>
          <w:noProof/>
          <w:sz w:val="24"/>
          <w:szCs w:val="24"/>
        </w:rPr>
        <w:t>designs a clear approach, based on these four priorities, to further increase the resilience and security of submarine cables, covering both communication and electricity cable infrastructure.</w:t>
      </w:r>
    </w:p>
    <w:p w14:paraId="764739C9" w14:textId="2571E598"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rial" w:hAnsi="Times New Roman" w:cs="Times New Roman"/>
          <w:noProof/>
          <w:color w:val="000000"/>
          <w:sz w:val="24"/>
          <w:szCs w:val="24"/>
        </w:rPr>
        <w:t xml:space="preserve">The capacity of the EU to prevent, detect, respond, recover and deter these incidents will show how we can meet these challenges through coordination and solidarity at EU level and in close cooperation with like-minded partners. </w:t>
      </w:r>
      <w:r w:rsidRPr="004E12D9">
        <w:rPr>
          <w:rFonts w:ascii="Times New Roman" w:eastAsia="Aptos" w:hAnsi="Times New Roman" w:cs="Times New Roman"/>
          <w:noProof/>
          <w:sz w:val="24"/>
          <w:szCs w:val="24"/>
        </w:rPr>
        <w:t>While the protection of critical infrastructure is primarily the task of Member States, given the cross-border nature and economic relevance of submarine cables, stronger EU level action, designed to support the most impacted Member States, and complement national measures</w:t>
      </w:r>
      <w:r w:rsidR="00B70DE4">
        <w:rPr>
          <w:rFonts w:ascii="Times New Roman" w:eastAsia="Aptos" w:hAnsi="Times New Roman" w:cs="Times New Roman"/>
          <w:noProof/>
          <w:sz w:val="24"/>
          <w:szCs w:val="24"/>
        </w:rPr>
        <w:t>,</w:t>
      </w:r>
      <w:r w:rsidRPr="004E12D9">
        <w:rPr>
          <w:rFonts w:ascii="Times New Roman" w:eastAsia="Aptos" w:hAnsi="Times New Roman" w:cs="Times New Roman"/>
          <w:noProof/>
          <w:sz w:val="24"/>
          <w:szCs w:val="24"/>
        </w:rPr>
        <w:t xml:space="preserve"> is necessary to ensure an encompassing security approach across the EU. While this Action Plan focuses primarily on submarine cables, some of its actions could be leveraged or extended to enhance the security of other maritime critical infrastructures, such as pipelines or offshore wind fields.</w:t>
      </w:r>
    </w:p>
    <w:p w14:paraId="2580BD72" w14:textId="0F9F9FF3" w:rsidR="004E12D9" w:rsidRPr="004E12D9" w:rsidRDefault="004E12D9" w:rsidP="004E12D9">
      <w:pPr>
        <w:spacing w:after="240"/>
        <w:jc w:val="both"/>
        <w:rPr>
          <w:rFonts w:ascii="Times New Roman" w:eastAsia="Times New Roman" w:hAnsi="Times New Roman" w:cs="Times New Roman"/>
          <w:noProof/>
          <w:sz w:val="24"/>
          <w:szCs w:val="20"/>
          <w:lang w:eastAsia="en-IE"/>
        </w:rPr>
      </w:pPr>
      <w:r w:rsidRPr="004E12D9">
        <w:rPr>
          <w:rFonts w:ascii="Times New Roman" w:eastAsia="Times New Roman" w:hAnsi="Times New Roman" w:cs="Times New Roman"/>
          <w:noProof/>
          <w:sz w:val="24"/>
          <w:szCs w:val="20"/>
          <w:lang w:eastAsia="en-IE"/>
        </w:rPr>
        <w:t xml:space="preserve">This Action Plan is designed in a whole resilience cycle approach: prevent, detect, respond &amp; repair and deter. The EU must first </w:t>
      </w:r>
      <w:r w:rsidRPr="004E12D9">
        <w:rPr>
          <w:rFonts w:ascii="Times New Roman" w:eastAsia="Times New Roman" w:hAnsi="Times New Roman" w:cs="Times New Roman"/>
          <w:b/>
          <w:noProof/>
          <w:sz w:val="24"/>
          <w:szCs w:val="20"/>
          <w:lang w:eastAsia="en-IE"/>
        </w:rPr>
        <w:t>prevent</w:t>
      </w:r>
      <w:r w:rsidRPr="004E12D9">
        <w:rPr>
          <w:rFonts w:ascii="Times New Roman" w:eastAsia="Times New Roman" w:hAnsi="Times New Roman" w:cs="Times New Roman"/>
          <w:noProof/>
          <w:sz w:val="24"/>
          <w:szCs w:val="24"/>
          <w:lang w:eastAsia="en-IE"/>
        </w:rPr>
        <w:t xml:space="preserve"> </w:t>
      </w:r>
      <w:r w:rsidRPr="004E12D9">
        <w:rPr>
          <w:rFonts w:ascii="Times New Roman" w:eastAsia="Times New Roman" w:hAnsi="Times New Roman" w:cs="Times New Roman"/>
          <w:noProof/>
          <w:sz w:val="24"/>
          <w:szCs w:val="20"/>
          <w:lang w:eastAsia="en-IE"/>
        </w:rPr>
        <w:t xml:space="preserve">disruptive incidents and increase its resilience </w:t>
      </w:r>
      <w:r w:rsidR="00B70DE4" w:rsidRPr="004E12D9">
        <w:rPr>
          <w:rFonts w:ascii="Times New Roman" w:eastAsia="Times New Roman" w:hAnsi="Times New Roman" w:cs="Times New Roman"/>
          <w:noProof/>
          <w:sz w:val="24"/>
          <w:szCs w:val="20"/>
          <w:lang w:eastAsia="en-IE"/>
        </w:rPr>
        <w:t xml:space="preserve">against </w:t>
      </w:r>
      <w:r w:rsidRPr="004E12D9">
        <w:rPr>
          <w:rFonts w:ascii="Times New Roman" w:eastAsia="Times New Roman" w:hAnsi="Times New Roman" w:cs="Times New Roman"/>
          <w:noProof/>
          <w:sz w:val="24"/>
          <w:szCs w:val="20"/>
          <w:lang w:eastAsia="en-IE"/>
        </w:rPr>
        <w:t xml:space="preserve">the threats and vulnerabilities of submarine cable infrastructures. It must also increase its </w:t>
      </w:r>
      <w:r w:rsidRPr="004E12D9">
        <w:rPr>
          <w:rFonts w:ascii="Times New Roman" w:eastAsia="Times New Roman" w:hAnsi="Times New Roman" w:cs="Times New Roman"/>
          <w:b/>
          <w:noProof/>
          <w:sz w:val="24"/>
          <w:szCs w:val="20"/>
          <w:lang w:eastAsia="en-IE"/>
        </w:rPr>
        <w:t>detection</w:t>
      </w:r>
      <w:r w:rsidRPr="004E12D9">
        <w:rPr>
          <w:rFonts w:ascii="Times New Roman" w:eastAsia="Times New Roman" w:hAnsi="Times New Roman" w:cs="Times New Roman"/>
          <w:noProof/>
          <w:sz w:val="24"/>
          <w:szCs w:val="20"/>
          <w:lang w:eastAsia="en-IE"/>
        </w:rPr>
        <w:t xml:space="preserve"> capacity to be in position to identify and anticipate threats as early as possible. When an incident occurs, the EU must increase its capacity to </w:t>
      </w:r>
      <w:r w:rsidRPr="004E12D9">
        <w:rPr>
          <w:rFonts w:ascii="Times New Roman" w:eastAsia="Times New Roman" w:hAnsi="Times New Roman" w:cs="Times New Roman"/>
          <w:b/>
          <w:noProof/>
          <w:sz w:val="24"/>
          <w:szCs w:val="20"/>
          <w:lang w:eastAsia="en-IE"/>
        </w:rPr>
        <w:t>respond</w:t>
      </w:r>
      <w:r w:rsidRPr="004E12D9">
        <w:rPr>
          <w:rFonts w:ascii="Times New Roman" w:eastAsia="Times New Roman" w:hAnsi="Times New Roman" w:cs="Times New Roman"/>
          <w:noProof/>
          <w:sz w:val="24"/>
          <w:szCs w:val="20"/>
          <w:lang w:eastAsia="en-IE"/>
        </w:rPr>
        <w:t xml:space="preserve"> in a coordinated way and in solidarity with the Member States most affected. In particular, the EU must develop the right capacities to recover as quickly as possible from any incident. Finally, the EU must enhance its </w:t>
      </w:r>
      <w:r w:rsidRPr="004E12D9">
        <w:rPr>
          <w:rFonts w:ascii="Times New Roman" w:eastAsia="Times New Roman" w:hAnsi="Times New Roman" w:cs="Times New Roman"/>
          <w:b/>
          <w:noProof/>
          <w:sz w:val="24"/>
          <w:szCs w:val="20"/>
          <w:lang w:eastAsia="en-IE"/>
        </w:rPr>
        <w:t>deterrence</w:t>
      </w:r>
      <w:r w:rsidRPr="004E12D9">
        <w:rPr>
          <w:rFonts w:ascii="Times New Roman" w:eastAsia="Times New Roman" w:hAnsi="Times New Roman" w:cs="Times New Roman"/>
          <w:noProof/>
          <w:sz w:val="24"/>
          <w:szCs w:val="20"/>
          <w:lang w:eastAsia="en-IE"/>
        </w:rPr>
        <w:t xml:space="preserve"> posture. It will act to protect the security of critical maritime infrastructure and hold malicious actors accountable, including actions against the ‘shadow fleet’</w:t>
      </w:r>
      <w:r w:rsidRPr="004E12D9">
        <w:rPr>
          <w:rFonts w:ascii="Times New Roman" w:eastAsia="Times New Roman" w:hAnsi="Times New Roman" w:cs="Times New Roman"/>
          <w:noProof/>
          <w:sz w:val="24"/>
          <w:szCs w:val="24"/>
          <w:lang w:eastAsia="en-IE"/>
        </w:rPr>
        <w:t xml:space="preserve"> </w:t>
      </w:r>
    </w:p>
    <w:p w14:paraId="56F087C5" w14:textId="77777777" w:rsidR="004E12D9" w:rsidRPr="004E12D9" w:rsidRDefault="004E12D9" w:rsidP="004E12D9">
      <w:pPr>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lang w:val="en-IE"/>
        </w:rPr>
        <w:t>This work builds on several EU activities that are already ongoing and that contribute to the security and resilience of submarine cables. These activities focus notably on building capacity (Connecting Europe Facility CEF digital and energy funding), anticipating risks (Recommendation on Secure and Resilient Submarine Cable Infrastructures</w:t>
      </w:r>
      <w:r w:rsidRPr="004E12D9">
        <w:rPr>
          <w:rFonts w:ascii="Times New Roman" w:eastAsia="Aptos" w:hAnsi="Times New Roman" w:cs="Times New Roman"/>
          <w:noProof/>
          <w:sz w:val="24"/>
          <w:szCs w:val="24"/>
          <w:vertAlign w:val="superscript"/>
        </w:rPr>
        <w:footnoteReference w:id="2"/>
      </w:r>
      <w:r w:rsidRPr="004E12D9">
        <w:rPr>
          <w:rFonts w:ascii="Times New Roman" w:eastAsia="Aptos" w:hAnsi="Times New Roman" w:cs="Times New Roman"/>
          <w:noProof/>
          <w:sz w:val="24"/>
          <w:szCs w:val="24"/>
          <w:lang w:val="en-IE"/>
        </w:rPr>
        <w:t>), adopting cybersecurity risk-management measures and reporting significant incidents (Directive on measures for high common level of cybersecurity -NIS2 Directive</w:t>
      </w:r>
      <w:r w:rsidRPr="004E12D9">
        <w:rPr>
          <w:rFonts w:ascii="Times New Roman" w:eastAsia="Aptos" w:hAnsi="Times New Roman" w:cs="Times New Roman"/>
          <w:noProof/>
          <w:sz w:val="24"/>
          <w:szCs w:val="24"/>
          <w:vertAlign w:val="superscript"/>
          <w:lang w:val="en-IE"/>
        </w:rPr>
        <w:footnoteReference w:id="3"/>
      </w:r>
      <w:r w:rsidRPr="004E12D9">
        <w:rPr>
          <w:rFonts w:ascii="Times New Roman" w:eastAsia="Aptos" w:hAnsi="Times New Roman" w:cs="Times New Roman"/>
          <w:noProof/>
          <w:sz w:val="24"/>
          <w:szCs w:val="24"/>
          <w:lang w:val="en-IE"/>
        </w:rPr>
        <w:t>) and enhancing the non-cyber physical resilience of critical entities (Critical Entities Resilience Directive – CER Directive</w:t>
      </w:r>
      <w:r w:rsidRPr="004E12D9">
        <w:rPr>
          <w:rFonts w:ascii="Times New Roman" w:eastAsia="Aptos" w:hAnsi="Times New Roman" w:cs="Times New Roman"/>
          <w:noProof/>
          <w:sz w:val="24"/>
          <w:szCs w:val="24"/>
          <w:vertAlign w:val="superscript"/>
          <w:lang w:val="en-IE"/>
        </w:rPr>
        <w:footnoteReference w:id="4"/>
      </w:r>
      <w:r w:rsidRPr="004E12D9">
        <w:rPr>
          <w:rFonts w:ascii="Times New Roman" w:eastAsia="Aptos" w:hAnsi="Times New Roman" w:cs="Times New Roman"/>
          <w:noProof/>
          <w:sz w:val="24"/>
          <w:szCs w:val="24"/>
          <w:lang w:val="en-IE"/>
        </w:rPr>
        <w:t>)</w:t>
      </w:r>
      <w:r w:rsidRPr="004E12D9">
        <w:rPr>
          <w:rFonts w:ascii="Times New Roman" w:eastAsia="Aptos" w:hAnsi="Times New Roman" w:cs="Times New Roman"/>
          <w:noProof/>
          <w:sz w:val="24"/>
          <w:szCs w:val="24"/>
        </w:rPr>
        <w:t xml:space="preserve">. </w:t>
      </w:r>
    </w:p>
    <w:p w14:paraId="649563BC" w14:textId="77777777"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In addition, due to its clear civil-military implications, this Action Plan is conceived from the outset as an initiative that will work in full complementarity with ongoing NATO activities</w:t>
      </w:r>
      <w:r w:rsidRPr="004E12D9">
        <w:rPr>
          <w:rFonts w:ascii="Times New Roman" w:eastAsia="Aptos" w:hAnsi="Times New Roman" w:cs="Times New Roman"/>
          <w:noProof/>
          <w:sz w:val="24"/>
          <w:szCs w:val="24"/>
          <w:vertAlign w:val="superscript"/>
        </w:rPr>
        <w:footnoteReference w:id="5"/>
      </w:r>
      <w:r w:rsidRPr="004E12D9">
        <w:rPr>
          <w:rFonts w:ascii="Times New Roman" w:eastAsia="Aptos" w:hAnsi="Times New Roman" w:cs="Times New Roman"/>
          <w:noProof/>
          <w:sz w:val="24"/>
          <w:szCs w:val="24"/>
        </w:rPr>
        <w:t>. It will furthermore contribute to the upcoming Internal Security Strategy, the Preparedness Union Strategy a</w:t>
      </w:r>
      <w:r w:rsidRPr="004E12D9" w:rsidDel="3E6688AF">
        <w:rPr>
          <w:rFonts w:ascii="Times New Roman" w:eastAsia="Aptos" w:hAnsi="Times New Roman" w:cs="Times New Roman"/>
          <w:noProof/>
          <w:sz w:val="24"/>
          <w:szCs w:val="24"/>
        </w:rPr>
        <w:t xml:space="preserve">nd </w:t>
      </w:r>
      <w:r w:rsidRPr="004E12D9">
        <w:rPr>
          <w:rFonts w:ascii="Times New Roman" w:eastAsia="Aptos" w:hAnsi="Times New Roman" w:cs="Times New Roman"/>
          <w:noProof/>
          <w:sz w:val="24"/>
          <w:szCs w:val="24"/>
        </w:rPr>
        <w:t xml:space="preserve">the </w:t>
      </w:r>
      <w:r w:rsidRPr="004E12D9" w:rsidDel="3E6688AF">
        <w:rPr>
          <w:rFonts w:ascii="Times New Roman" w:eastAsia="Aptos" w:hAnsi="Times New Roman" w:cs="Times New Roman"/>
          <w:noProof/>
          <w:sz w:val="24"/>
          <w:szCs w:val="24"/>
        </w:rPr>
        <w:t xml:space="preserve">White Paper on the Future of </w:t>
      </w:r>
      <w:r w:rsidRPr="004E12D9">
        <w:rPr>
          <w:rFonts w:ascii="Times New Roman" w:eastAsia="Aptos" w:hAnsi="Times New Roman" w:cs="Times New Roman"/>
          <w:noProof/>
          <w:sz w:val="24"/>
          <w:szCs w:val="24"/>
        </w:rPr>
        <w:t xml:space="preserve">European </w:t>
      </w:r>
      <w:r w:rsidRPr="004E12D9" w:rsidDel="3E6688AF">
        <w:rPr>
          <w:rFonts w:ascii="Times New Roman" w:eastAsia="Aptos" w:hAnsi="Times New Roman" w:cs="Times New Roman"/>
          <w:noProof/>
          <w:sz w:val="24"/>
          <w:szCs w:val="24"/>
        </w:rPr>
        <w:t xml:space="preserve">Defence, </w:t>
      </w:r>
      <w:r w:rsidRPr="004E12D9">
        <w:rPr>
          <w:rFonts w:ascii="Times New Roman" w:eastAsia="Aptos" w:hAnsi="Times New Roman" w:cs="Times New Roman"/>
          <w:noProof/>
          <w:sz w:val="24"/>
          <w:szCs w:val="24"/>
        </w:rPr>
        <w:t>putting at its core the all-hazard, whole-of-government approach recommended by the 2024 report</w:t>
      </w:r>
      <w:r w:rsidRPr="004E12D9">
        <w:rPr>
          <w:rFonts w:ascii="Times New Roman" w:eastAsia="Aptos" w:hAnsi="Times New Roman" w:cs="Times New Roman"/>
          <w:noProof/>
          <w:sz w:val="24"/>
          <w:szCs w:val="24"/>
          <w:vertAlign w:val="superscript"/>
        </w:rPr>
        <w:footnoteReference w:id="6"/>
      </w:r>
      <w:r w:rsidRPr="004E12D9">
        <w:rPr>
          <w:rFonts w:ascii="Times New Roman" w:eastAsia="Aptos" w:hAnsi="Times New Roman" w:cs="Times New Roman"/>
          <w:noProof/>
          <w:sz w:val="24"/>
          <w:szCs w:val="24"/>
        </w:rPr>
        <w:t xml:space="preserve"> of Special Adviser Sauli Niinistö. </w:t>
      </w:r>
    </w:p>
    <w:p w14:paraId="522014F6" w14:textId="77777777" w:rsidR="004E12D9" w:rsidRDefault="004E12D9" w:rsidP="004E12D9">
      <w:pPr>
        <w:numPr>
          <w:ilvl w:val="0"/>
          <w:numId w:val="4"/>
        </w:numPr>
        <w:spacing w:before="120" w:after="120" w:line="240" w:lineRule="auto"/>
        <w:contextualSpacing/>
        <w:jc w:val="both"/>
        <w:rPr>
          <w:rFonts w:ascii="Times New Roman" w:eastAsia="Aptos" w:hAnsi="Times New Roman" w:cs="Times New Roman"/>
          <w:b/>
          <w:bCs/>
          <w:noProof/>
          <w:sz w:val="24"/>
          <w:szCs w:val="24"/>
        </w:rPr>
      </w:pPr>
      <w:r w:rsidRPr="004E12D9">
        <w:rPr>
          <w:rFonts w:ascii="Times New Roman" w:eastAsia="Aptos" w:hAnsi="Times New Roman" w:cs="Times New Roman"/>
          <w:b/>
          <w:bCs/>
          <w:noProof/>
          <w:sz w:val="24"/>
          <w:szCs w:val="24"/>
        </w:rPr>
        <w:t>Prevention: increasing the resilience and preparedness of the EU</w:t>
      </w:r>
    </w:p>
    <w:p w14:paraId="00E06E0C" w14:textId="77777777" w:rsidR="00843F44" w:rsidRPr="004E12D9" w:rsidRDefault="00843F44" w:rsidP="00843F44">
      <w:pPr>
        <w:spacing w:before="120" w:after="120" w:line="240" w:lineRule="auto"/>
        <w:ind w:left="720"/>
        <w:contextualSpacing/>
        <w:jc w:val="both"/>
        <w:rPr>
          <w:rFonts w:ascii="Times New Roman" w:eastAsia="Aptos" w:hAnsi="Times New Roman" w:cs="Times New Roman"/>
          <w:b/>
          <w:bCs/>
          <w:noProof/>
          <w:sz w:val="24"/>
          <w:szCs w:val="24"/>
        </w:rPr>
      </w:pPr>
    </w:p>
    <w:p w14:paraId="33D11043" w14:textId="35810B61" w:rsidR="004E12D9" w:rsidRPr="004E12D9" w:rsidRDefault="004E12D9" w:rsidP="004E12D9">
      <w:pPr>
        <w:spacing w:after="240" w:line="240" w:lineRule="auto"/>
        <w:jc w:val="both"/>
        <w:rPr>
          <w:rFonts w:ascii="Times New Roman" w:eastAsia="Arial" w:hAnsi="Times New Roman" w:cs="Times New Roman"/>
          <w:noProof/>
          <w:sz w:val="24"/>
          <w:szCs w:val="20"/>
          <w:lang w:eastAsia="en-IE"/>
        </w:rPr>
      </w:pPr>
      <w:r w:rsidRPr="004E12D9">
        <w:rPr>
          <w:rFonts w:ascii="Times New Roman" w:eastAsia="Arial" w:hAnsi="Times New Roman" w:cs="Times New Roman"/>
          <w:noProof/>
          <w:sz w:val="24"/>
          <w:szCs w:val="20"/>
          <w:lang w:eastAsia="en-IE"/>
        </w:rPr>
        <w:t xml:space="preserve">The first objective of the Action Plan is to reduce the number and impact of disruptive incidents and make it more difficult for any malicious actor to put the security of the Union at risk. This requires both measures to step up the resilience and security of submarine cables </w:t>
      </w:r>
      <w:r w:rsidR="00843F44">
        <w:rPr>
          <w:rFonts w:ascii="Times New Roman" w:eastAsia="Arial" w:hAnsi="Times New Roman" w:cs="Times New Roman"/>
          <w:noProof/>
          <w:sz w:val="24"/>
          <w:szCs w:val="20"/>
          <w:lang w:eastAsia="en-IE"/>
        </w:rPr>
        <w:t>as well as</w:t>
      </w:r>
      <w:r w:rsidRPr="004E12D9">
        <w:rPr>
          <w:rFonts w:ascii="Times New Roman" w:eastAsia="Arial" w:hAnsi="Times New Roman" w:cs="Times New Roman"/>
          <w:noProof/>
          <w:sz w:val="24"/>
          <w:szCs w:val="20"/>
          <w:lang w:eastAsia="en-IE"/>
        </w:rPr>
        <w:t xml:space="preserve"> boosting investment </w:t>
      </w:r>
      <w:r w:rsidRPr="004E12D9">
        <w:rPr>
          <w:rFonts w:ascii="Times New Roman" w:eastAsia="Times New Roman" w:hAnsi="Times New Roman" w:cs="Times New Roman"/>
          <w:noProof/>
          <w:sz w:val="24"/>
          <w:szCs w:val="20"/>
          <w:lang w:eastAsia="en-IE"/>
        </w:rPr>
        <w:t xml:space="preserve">into the </w:t>
      </w:r>
      <w:r w:rsidRPr="004E12D9">
        <w:rPr>
          <w:rFonts w:ascii="Times New Roman" w:eastAsia="Arial" w:hAnsi="Times New Roman" w:cs="Times New Roman"/>
          <w:noProof/>
          <w:sz w:val="24"/>
          <w:szCs w:val="20"/>
          <w:lang w:eastAsia="en-IE"/>
        </w:rPr>
        <w:t xml:space="preserve">deployment </w:t>
      </w:r>
      <w:r w:rsidRPr="004E12D9">
        <w:rPr>
          <w:rFonts w:ascii="Times New Roman" w:eastAsia="Times New Roman" w:hAnsi="Times New Roman" w:cs="Times New Roman"/>
          <w:noProof/>
          <w:sz w:val="24"/>
          <w:szCs w:val="20"/>
          <w:lang w:eastAsia="en-IE"/>
        </w:rPr>
        <w:t>of new cables.</w:t>
      </w:r>
    </w:p>
    <w:p w14:paraId="7669AD95" w14:textId="77777777" w:rsidR="004E12D9" w:rsidRPr="004E12D9" w:rsidRDefault="004E12D9" w:rsidP="004E12D9">
      <w:pPr>
        <w:ind w:firstLine="720"/>
        <w:rPr>
          <w:rFonts w:ascii="Times New Roman" w:eastAsia="Aptos" w:hAnsi="Times New Roman" w:cs="Times New Roman"/>
          <w:b/>
          <w:bCs/>
          <w:noProof/>
          <w:sz w:val="24"/>
          <w:szCs w:val="24"/>
        </w:rPr>
      </w:pPr>
      <w:r w:rsidRPr="004E12D9">
        <w:rPr>
          <w:rFonts w:ascii="Times New Roman" w:eastAsia="Aptos" w:hAnsi="Times New Roman" w:cs="Times New Roman"/>
          <w:b/>
          <w:bCs/>
          <w:noProof/>
          <w:sz w:val="24"/>
          <w:szCs w:val="24"/>
        </w:rPr>
        <w:t>2.1 Implementing the legal and security framework</w:t>
      </w:r>
    </w:p>
    <w:p w14:paraId="4F3525C3" w14:textId="18CC3F0E" w:rsidR="004E12D9" w:rsidRPr="004E12D9" w:rsidRDefault="004E12D9" w:rsidP="004E12D9">
      <w:pPr>
        <w:spacing w:after="240" w:line="240" w:lineRule="auto"/>
        <w:jc w:val="both"/>
        <w:rPr>
          <w:rFonts w:ascii="Times New Roman" w:eastAsia="Arial" w:hAnsi="Times New Roman" w:cs="Times New Roman"/>
          <w:noProof/>
          <w:sz w:val="24"/>
          <w:szCs w:val="20"/>
          <w:lang w:val="en-IE" w:eastAsia="en-IE"/>
        </w:rPr>
      </w:pPr>
      <w:r w:rsidRPr="004E12D9">
        <w:rPr>
          <w:rFonts w:ascii="Times New Roman" w:eastAsia="Arial" w:hAnsi="Times New Roman" w:cs="Times New Roman"/>
          <w:noProof/>
          <w:sz w:val="24"/>
          <w:szCs w:val="20"/>
          <w:lang w:eastAsia="en-IE"/>
        </w:rPr>
        <w:t>The EU has put in place a horizontal security framework consisting of the Critical Entities Resilience Directive and the NIS2 Directive. Under t</w:t>
      </w:r>
      <w:r w:rsidRPr="004E12D9">
        <w:rPr>
          <w:rFonts w:ascii="Times New Roman" w:eastAsia="Arial" w:hAnsi="Times New Roman" w:cs="Times New Roman"/>
          <w:noProof/>
          <w:sz w:val="24"/>
          <w:szCs w:val="20"/>
          <w:lang w:val="en-IE" w:eastAsia="en-IE"/>
        </w:rPr>
        <w:t xml:space="preserve">he </w:t>
      </w:r>
      <w:r w:rsidR="007464BF" w:rsidRPr="004E12D9">
        <w:rPr>
          <w:rFonts w:ascii="Times New Roman" w:eastAsia="Arial" w:hAnsi="Times New Roman" w:cs="Times New Roman"/>
          <w:noProof/>
          <w:sz w:val="24"/>
          <w:szCs w:val="20"/>
          <w:lang w:val="en-IE" w:eastAsia="en-IE"/>
        </w:rPr>
        <w:t>CER Directive</w:t>
      </w:r>
      <w:r w:rsidRPr="004E12D9">
        <w:rPr>
          <w:rFonts w:ascii="Times New Roman" w:eastAsia="Arial" w:hAnsi="Times New Roman" w:cs="Times New Roman"/>
          <w:noProof/>
          <w:sz w:val="24"/>
          <w:szCs w:val="20"/>
          <w:lang w:val="en-IE" w:eastAsia="en-IE"/>
        </w:rPr>
        <w:t>, Member States must take measures to enhance the resilience of critical entities and the protection of critical infrastructure. This directive covers both man-made and natural risks. In particular, Member States must identify critical entities, carry out risk assessments</w:t>
      </w:r>
      <w:r w:rsidR="00843F44">
        <w:rPr>
          <w:rStyle w:val="FootnoteReference"/>
          <w:rFonts w:ascii="Times New Roman" w:eastAsia="Arial" w:hAnsi="Times New Roman" w:cs="Times New Roman"/>
          <w:noProof/>
          <w:sz w:val="24"/>
          <w:szCs w:val="20"/>
          <w:lang w:val="en-IE" w:eastAsia="en-IE"/>
        </w:rPr>
        <w:footnoteReference w:id="7"/>
      </w:r>
      <w:r w:rsidRPr="004E12D9">
        <w:rPr>
          <w:rFonts w:ascii="Times New Roman" w:eastAsia="Arial" w:hAnsi="Times New Roman" w:cs="Times New Roman"/>
          <w:noProof/>
          <w:sz w:val="24"/>
          <w:szCs w:val="20"/>
          <w:lang w:val="en-IE" w:eastAsia="en-IE"/>
        </w:rPr>
        <w:t xml:space="preserve"> and adopt a resilience strategy. Once identified, critical entities will have to take resilience-enhancing measures such as preventing incidents from occurring, ensuring adequate physical protection of their premises and critical infrastructure, responding to, resisting and mitigating consequences of incidents, as well as recovering from incidents. </w:t>
      </w:r>
    </w:p>
    <w:p w14:paraId="44F694C3" w14:textId="27C3AA34" w:rsidR="004E12D9" w:rsidRPr="004E12D9" w:rsidRDefault="004E12D9" w:rsidP="004E12D9">
      <w:pPr>
        <w:spacing w:after="240" w:line="240" w:lineRule="auto"/>
        <w:jc w:val="both"/>
        <w:rPr>
          <w:rFonts w:ascii="Times New Roman" w:eastAsia="Arial" w:hAnsi="Times New Roman" w:cs="Times New Roman"/>
          <w:noProof/>
          <w:sz w:val="24"/>
          <w:szCs w:val="20"/>
          <w:lang w:val="en-IE" w:eastAsia="en-IE"/>
        </w:rPr>
      </w:pPr>
      <w:r w:rsidRPr="004E12D9">
        <w:rPr>
          <w:rFonts w:ascii="Times New Roman" w:eastAsia="Times New Roman" w:hAnsi="Times New Roman" w:cs="Times New Roman"/>
          <w:noProof/>
          <w:sz w:val="24"/>
          <w:szCs w:val="20"/>
          <w:lang w:eastAsia="en-IE"/>
        </w:rPr>
        <w:t xml:space="preserve">Under the NIS2 Directive, entities that are digital infrastructure and service providers operating submarine cables (such as telecommunications or digital companies) </w:t>
      </w:r>
      <w:r w:rsidRPr="004E12D9">
        <w:rPr>
          <w:rFonts w:ascii="Times New Roman" w:eastAsia="Arial" w:hAnsi="Times New Roman" w:cs="Times New Roman"/>
          <w:noProof/>
          <w:sz w:val="24"/>
          <w:szCs w:val="20"/>
          <w:lang w:val="en-IE" w:eastAsia="en-IE"/>
        </w:rPr>
        <w:t>need to protect their network and information systems as well as their physical environment from any event, including man-made damage or environmental hazards. Member States are also required to include the protection of submarine communication cables in national c</w:t>
      </w:r>
      <w:r w:rsidRPr="004E12D9">
        <w:rPr>
          <w:rFonts w:ascii="Times New Roman" w:eastAsia="Arial" w:hAnsi="Times New Roman" w:cs="Times New Roman"/>
          <w:noProof/>
          <w:sz w:val="24"/>
          <w:szCs w:val="20"/>
          <w:lang w:val="en-US" w:eastAsia="en-IE"/>
        </w:rPr>
        <w:t>ybersecurity strategies, mapping potential risks and mitigation measures to ensure to the highest level their protection against all hazards. Given that the NIS 2 requirements are considered at least equivalent to those of CER, and in order to avoid duplication and unnecessary administrative burden on CER identified entities from the digital infrastructure sector, only NIS 2 risk-management measures and incident reporting obligations apply</w:t>
      </w:r>
      <w:r w:rsidRPr="004E12D9">
        <w:rPr>
          <w:rFonts w:ascii="Times New Roman" w:eastAsia="Arial" w:hAnsi="Times New Roman" w:cs="Times New Roman"/>
          <w:noProof/>
          <w:sz w:val="24"/>
          <w:szCs w:val="20"/>
          <w:vertAlign w:val="superscript"/>
          <w:lang w:val="en-US" w:eastAsia="en-IE"/>
        </w:rPr>
        <w:footnoteReference w:id="8"/>
      </w:r>
      <w:r w:rsidRPr="004E12D9">
        <w:rPr>
          <w:rFonts w:ascii="Times New Roman" w:eastAsia="Arial" w:hAnsi="Times New Roman" w:cs="Times New Roman"/>
          <w:noProof/>
          <w:sz w:val="24"/>
          <w:szCs w:val="20"/>
          <w:lang w:val="en-US" w:eastAsia="en-IE"/>
        </w:rPr>
        <w:t>.</w:t>
      </w:r>
      <w:r w:rsidRPr="004E12D9">
        <w:rPr>
          <w:rFonts w:ascii="Times New Roman" w:eastAsia="Arial" w:hAnsi="Times New Roman" w:cs="Times New Roman"/>
          <w:noProof/>
          <w:sz w:val="24"/>
          <w:szCs w:val="20"/>
          <w:lang w:val="en-IE" w:eastAsia="en-IE"/>
        </w:rPr>
        <w:t xml:space="preserve"> Incidents affecting undersea communication cables should</w:t>
      </w:r>
      <w:r w:rsidR="00903266">
        <w:rPr>
          <w:rFonts w:ascii="Times New Roman" w:eastAsia="Arial" w:hAnsi="Times New Roman" w:cs="Times New Roman"/>
          <w:noProof/>
          <w:sz w:val="24"/>
          <w:szCs w:val="20"/>
          <w:lang w:val="en-IE" w:eastAsia="en-IE"/>
        </w:rPr>
        <w:t xml:space="preserve"> therefore</w:t>
      </w:r>
      <w:r w:rsidRPr="004E12D9">
        <w:rPr>
          <w:rFonts w:ascii="Times New Roman" w:eastAsia="Arial" w:hAnsi="Times New Roman" w:cs="Times New Roman"/>
          <w:noProof/>
          <w:sz w:val="24"/>
          <w:szCs w:val="20"/>
          <w:lang w:val="en-IE" w:eastAsia="en-IE"/>
        </w:rPr>
        <w:t xml:space="preserve"> be reported to the CSIRT</w:t>
      </w:r>
      <w:r w:rsidRPr="004E12D9">
        <w:rPr>
          <w:rFonts w:ascii="Times New Roman" w:eastAsia="Arial" w:hAnsi="Times New Roman" w:cs="Times New Roman"/>
          <w:noProof/>
          <w:sz w:val="24"/>
          <w:szCs w:val="20"/>
          <w:vertAlign w:val="superscript"/>
          <w:lang w:val="en-IE" w:eastAsia="en-IE"/>
        </w:rPr>
        <w:footnoteReference w:id="9"/>
      </w:r>
      <w:r w:rsidRPr="004E12D9">
        <w:rPr>
          <w:rFonts w:ascii="Times New Roman" w:eastAsia="Arial" w:hAnsi="Times New Roman" w:cs="Times New Roman"/>
          <w:noProof/>
          <w:sz w:val="24"/>
          <w:szCs w:val="20"/>
          <w:lang w:val="en-IE" w:eastAsia="en-IE"/>
        </w:rPr>
        <w:t xml:space="preserve"> or to the competent authority.</w:t>
      </w:r>
    </w:p>
    <w:p w14:paraId="42B5DE66" w14:textId="77777777" w:rsidR="004E12D9" w:rsidRPr="004E12D9" w:rsidRDefault="004E12D9" w:rsidP="004E12D9">
      <w:pPr>
        <w:spacing w:after="240" w:line="240" w:lineRule="auto"/>
        <w:jc w:val="both"/>
        <w:rPr>
          <w:rFonts w:ascii="Times New Roman" w:eastAsia="Times New Roman" w:hAnsi="Times New Roman" w:cs="Times New Roman"/>
          <w:noProof/>
          <w:sz w:val="24"/>
          <w:szCs w:val="20"/>
          <w:lang w:val="en-US" w:eastAsia="en-IE"/>
        </w:rPr>
      </w:pPr>
      <w:r w:rsidRPr="004E12D9">
        <w:rPr>
          <w:rFonts w:ascii="Times New Roman" w:eastAsia="Times New Roman" w:hAnsi="Times New Roman" w:cs="Times New Roman"/>
          <w:noProof/>
          <w:sz w:val="24"/>
          <w:szCs w:val="20"/>
          <w:lang w:eastAsia="en-IE"/>
        </w:rPr>
        <w:t xml:space="preserve">To increase the impact of these horizontal security framework, it is important that all actors and entities relevant to enhancing the resilience of submarine cables, are subject to security measures in an aligned and coherent way, across all Member States. To that end, the Commission encourages all Member States to ensure that </w:t>
      </w:r>
      <w:r w:rsidRPr="004E12D9">
        <w:rPr>
          <w:rFonts w:ascii="Times New Roman" w:eastAsia="Times New Roman" w:hAnsi="Times New Roman" w:cs="Times New Roman"/>
          <w:b/>
          <w:bCs/>
          <w:noProof/>
          <w:sz w:val="24"/>
          <w:szCs w:val="20"/>
          <w:lang w:eastAsia="en-IE"/>
        </w:rPr>
        <w:t>all operators of submarine communication infrastructures are covered by the national legislation transposing the NIS2 framework</w:t>
      </w:r>
      <w:r w:rsidRPr="004E12D9">
        <w:rPr>
          <w:rFonts w:ascii="Times New Roman" w:eastAsia="Times New Roman" w:hAnsi="Times New Roman" w:cs="Times New Roman"/>
          <w:noProof/>
          <w:sz w:val="24"/>
          <w:szCs w:val="20"/>
          <w:lang w:eastAsia="en-IE"/>
        </w:rPr>
        <w:t xml:space="preserve">. Moreover, in addition to complying with their legal obligations under the </w:t>
      </w:r>
      <w:r w:rsidRPr="004E12D9">
        <w:rPr>
          <w:rFonts w:ascii="Times New Roman" w:eastAsia="Times New Roman" w:hAnsi="Times New Roman" w:cs="Times New Roman"/>
          <w:b/>
          <w:bCs/>
          <w:noProof/>
          <w:sz w:val="24"/>
          <w:szCs w:val="20"/>
          <w:lang w:eastAsia="en-IE"/>
        </w:rPr>
        <w:t>CER Directive</w:t>
      </w:r>
      <w:r w:rsidRPr="004E12D9">
        <w:rPr>
          <w:rFonts w:ascii="Times New Roman" w:eastAsia="Times New Roman" w:hAnsi="Times New Roman" w:cs="Times New Roman"/>
          <w:noProof/>
          <w:sz w:val="24"/>
          <w:szCs w:val="20"/>
          <w:lang w:eastAsia="en-IE"/>
        </w:rPr>
        <w:t xml:space="preserve">, Member States are encouraged to include, in any event, entities providing essential services for submarine electronic communications and electricity transmission in their strategy for enhancing the resilience of critical entities, and in the risk assessment of essential services, as well to identify as critical the relevant entities operating this infrastructure. </w:t>
      </w:r>
      <w:r w:rsidRPr="00903266">
        <w:rPr>
          <w:rFonts w:ascii="Times New Roman" w:eastAsia="Times New Roman" w:hAnsi="Times New Roman" w:cs="Times New Roman"/>
          <w:b/>
          <w:bCs/>
          <w:noProof/>
          <w:sz w:val="24"/>
          <w:szCs w:val="20"/>
          <w:lang w:eastAsia="en-IE"/>
        </w:rPr>
        <w:t>Urgent and full implementation of those legal acts by Member States should be an immediate priority</w:t>
      </w:r>
      <w:r w:rsidRPr="004E12D9">
        <w:rPr>
          <w:rFonts w:ascii="Times New Roman" w:eastAsia="Times New Roman" w:hAnsi="Times New Roman" w:cs="Times New Roman"/>
          <w:noProof/>
          <w:sz w:val="24"/>
          <w:szCs w:val="20"/>
          <w:lang w:eastAsia="en-IE"/>
        </w:rPr>
        <w:t>.</w:t>
      </w:r>
    </w:p>
    <w:p w14:paraId="5621B590" w14:textId="77777777" w:rsidR="004E12D9" w:rsidRPr="004E12D9" w:rsidRDefault="004E12D9" w:rsidP="004E12D9">
      <w:pPr>
        <w:spacing w:after="240" w:line="240" w:lineRule="auto"/>
        <w:jc w:val="both"/>
        <w:rPr>
          <w:rFonts w:ascii="Times New Roman" w:eastAsia="Times New Roman" w:hAnsi="Times New Roman" w:cs="Times New Roman"/>
          <w:noProof/>
          <w:sz w:val="24"/>
          <w:szCs w:val="20"/>
          <w:lang w:eastAsia="en-IE"/>
        </w:rPr>
      </w:pPr>
      <w:r w:rsidRPr="004E12D9">
        <w:rPr>
          <w:rFonts w:ascii="Times New Roman" w:eastAsia="Times New Roman" w:hAnsi="Times New Roman" w:cs="Times New Roman"/>
          <w:noProof/>
          <w:sz w:val="24"/>
          <w:szCs w:val="20"/>
          <w:lang w:eastAsia="en-IE"/>
        </w:rPr>
        <w:t xml:space="preserve">The Commission also initiated a more targeted approach as regards submarine communication cables through its </w:t>
      </w:r>
      <w:r w:rsidRPr="004E12D9">
        <w:rPr>
          <w:rFonts w:ascii="Times New Roman" w:eastAsia="Times New Roman" w:hAnsi="Times New Roman" w:cs="Times New Roman"/>
          <w:b/>
          <w:bCs/>
          <w:noProof/>
          <w:sz w:val="24"/>
          <w:szCs w:val="20"/>
          <w:lang w:eastAsia="en-IE"/>
        </w:rPr>
        <w:t>Recommendation on Secure and Resilient Submarine Cables Infrastructures</w:t>
      </w:r>
      <w:r w:rsidRPr="004E12D9">
        <w:rPr>
          <w:rFonts w:ascii="Times New Roman" w:eastAsia="Times New Roman" w:hAnsi="Times New Roman" w:cs="Times New Roman"/>
          <w:noProof/>
          <w:sz w:val="24"/>
          <w:szCs w:val="20"/>
          <w:vertAlign w:val="superscript"/>
          <w:lang w:eastAsia="en-IE"/>
        </w:rPr>
        <w:footnoteReference w:id="10"/>
      </w:r>
      <w:r w:rsidRPr="004E12D9">
        <w:rPr>
          <w:rFonts w:ascii="Times New Roman" w:eastAsia="Times New Roman" w:hAnsi="Times New Roman" w:cs="Times New Roman"/>
          <w:noProof/>
          <w:sz w:val="24"/>
          <w:szCs w:val="20"/>
          <w:lang w:eastAsia="en-IE"/>
        </w:rPr>
        <w:t>. The Recommendation provides an EU strategic policy framework to assess</w:t>
      </w:r>
      <w:r w:rsidRPr="004E12D9">
        <w:rPr>
          <w:rFonts w:ascii="Times New Roman" w:eastAsia="Times New Roman" w:hAnsi="Times New Roman" w:cs="Times New Roman"/>
          <w:noProof/>
          <w:sz w:val="24"/>
          <w:szCs w:val="20"/>
          <w:lang w:val="en-IE" w:eastAsia="en-IE"/>
        </w:rPr>
        <w:t xml:space="preserve"> the risks to </w:t>
      </w:r>
      <w:r w:rsidRPr="004E12D9">
        <w:rPr>
          <w:rFonts w:ascii="Times New Roman" w:eastAsia="Times New Roman" w:hAnsi="Times New Roman" w:cs="Times New Roman"/>
          <w:noProof/>
          <w:sz w:val="24"/>
          <w:szCs w:val="20"/>
          <w:lang w:eastAsia="en-IE"/>
        </w:rPr>
        <w:t xml:space="preserve">these communication infrastructures </w:t>
      </w:r>
      <w:r w:rsidRPr="004E12D9">
        <w:rPr>
          <w:rFonts w:ascii="Times New Roman" w:eastAsia="Times New Roman" w:hAnsi="Times New Roman" w:cs="Times New Roman"/>
          <w:noProof/>
          <w:sz w:val="24"/>
          <w:szCs w:val="20"/>
          <w:lang w:val="en-IE" w:eastAsia="en-IE"/>
        </w:rPr>
        <w:t>and to define mitigating measures. It</w:t>
      </w:r>
      <w:r w:rsidRPr="004E12D9">
        <w:rPr>
          <w:rFonts w:ascii="Times New Roman" w:eastAsia="Times New Roman" w:hAnsi="Times New Roman" w:cs="Times New Roman"/>
          <w:noProof/>
          <w:sz w:val="24"/>
          <w:szCs w:val="20"/>
          <w:lang w:eastAsia="en-IE"/>
        </w:rPr>
        <w:t xml:space="preserve"> foresees that the Commission and Member States </w:t>
      </w:r>
      <w:r w:rsidRPr="004E12D9">
        <w:rPr>
          <w:rFonts w:ascii="Times New Roman" w:eastAsia="Times New Roman" w:hAnsi="Times New Roman" w:cs="Times New Roman"/>
          <w:b/>
          <w:bCs/>
          <w:noProof/>
          <w:sz w:val="24"/>
          <w:szCs w:val="20"/>
          <w:lang w:eastAsia="en-IE"/>
        </w:rPr>
        <w:t xml:space="preserve">conduct a mapping and analysis of existing and planned infrastructures as well as </w:t>
      </w:r>
      <w:r w:rsidRPr="004E12D9">
        <w:rPr>
          <w:rFonts w:ascii="Times New Roman" w:eastAsia="Times New Roman" w:hAnsi="Times New Roman" w:cs="Times New Roman"/>
          <w:b/>
          <w:bCs/>
          <w:noProof/>
          <w:sz w:val="24"/>
          <w:szCs w:val="20"/>
          <w:lang w:val="en-US" w:eastAsia="en-IE"/>
        </w:rPr>
        <w:t>regular consolidated Union-wide assessments of risks, vulnerabilities and dependencies of submarine cable infrastructures</w:t>
      </w:r>
      <w:r w:rsidRPr="004E12D9">
        <w:rPr>
          <w:rFonts w:ascii="Times New Roman" w:eastAsia="Times New Roman" w:hAnsi="Times New Roman" w:cs="Times New Roman"/>
          <w:noProof/>
          <w:sz w:val="24"/>
          <w:szCs w:val="20"/>
          <w:lang w:val="en-US" w:eastAsia="en-IE"/>
        </w:rPr>
        <w:t>.</w:t>
      </w:r>
      <w:r w:rsidRPr="004E12D9">
        <w:rPr>
          <w:rFonts w:ascii="Times New Roman" w:eastAsia="Times New Roman" w:hAnsi="Times New Roman" w:cs="Times New Roman"/>
          <w:noProof/>
          <w:sz w:val="24"/>
          <w:szCs w:val="20"/>
          <w:lang w:eastAsia="en-IE"/>
        </w:rPr>
        <w:t xml:space="preserve"> </w:t>
      </w:r>
    </w:p>
    <w:p w14:paraId="663F2C3A" w14:textId="44E90FB3" w:rsidR="004E12D9" w:rsidRPr="004E12D9" w:rsidRDefault="004E12D9" w:rsidP="004E12D9">
      <w:pPr>
        <w:spacing w:after="240" w:line="240" w:lineRule="auto"/>
        <w:jc w:val="both"/>
        <w:rPr>
          <w:rFonts w:ascii="Times New Roman" w:eastAsia="Arial" w:hAnsi="Times New Roman" w:cs="Times New Roman"/>
          <w:noProof/>
          <w:sz w:val="24"/>
          <w:szCs w:val="20"/>
          <w:lang w:val="en-IE" w:eastAsia="en-IE"/>
        </w:rPr>
      </w:pPr>
      <w:r w:rsidRPr="004E12D9">
        <w:rPr>
          <w:rFonts w:ascii="Times New Roman" w:eastAsia="Times New Roman" w:hAnsi="Times New Roman" w:cs="Times New Roman"/>
          <w:noProof/>
          <w:sz w:val="24"/>
          <w:szCs w:val="20"/>
          <w:lang w:eastAsia="en-IE"/>
        </w:rPr>
        <w:t xml:space="preserve">In addition, the Recommendation provides for the development of a </w:t>
      </w:r>
      <w:r w:rsidRPr="004E12D9">
        <w:rPr>
          <w:rFonts w:ascii="Times New Roman" w:eastAsia="Arial" w:hAnsi="Times New Roman" w:cs="Times New Roman"/>
          <w:b/>
          <w:bCs/>
          <w:noProof/>
          <w:sz w:val="24"/>
          <w:szCs w:val="20"/>
          <w:lang w:val="en-US" w:eastAsia="en-IE"/>
        </w:rPr>
        <w:t>“Cable Security Toolbox”</w:t>
      </w:r>
      <w:r w:rsidRPr="004E12D9">
        <w:rPr>
          <w:rFonts w:ascii="Times New Roman" w:eastAsia="Arial" w:hAnsi="Times New Roman" w:cs="Times New Roman"/>
          <w:noProof/>
          <w:sz w:val="24"/>
          <w:szCs w:val="20"/>
          <w:lang w:val="en-US" w:eastAsia="en-IE"/>
        </w:rPr>
        <w:t xml:space="preserve">, setting out mitigating measures that Member States are encouraged to adopt to reduce the identified risks, vulnerabilities and dependencies. </w:t>
      </w:r>
      <w:r w:rsidRPr="004E12D9">
        <w:rPr>
          <w:rFonts w:ascii="Times New Roman" w:eastAsia="Times New Roman" w:hAnsi="Times New Roman" w:cs="Times New Roman"/>
          <w:noProof/>
          <w:sz w:val="24"/>
          <w:szCs w:val="20"/>
          <w:lang w:eastAsia="en-IE"/>
        </w:rPr>
        <w:t>The Expert Group</w:t>
      </w:r>
      <w:r w:rsidR="00100AB2">
        <w:rPr>
          <w:rStyle w:val="FootnoteReference"/>
          <w:rFonts w:ascii="Times New Roman" w:eastAsia="Times New Roman" w:hAnsi="Times New Roman" w:cs="Times New Roman"/>
          <w:noProof/>
          <w:sz w:val="24"/>
          <w:szCs w:val="20"/>
          <w:lang w:eastAsia="en-IE"/>
        </w:rPr>
        <w:footnoteReference w:id="11"/>
      </w:r>
      <w:r w:rsidRPr="004E12D9">
        <w:rPr>
          <w:rFonts w:ascii="Times New Roman" w:eastAsia="Times New Roman" w:hAnsi="Times New Roman" w:cs="Times New Roman"/>
          <w:noProof/>
          <w:sz w:val="24"/>
          <w:szCs w:val="20"/>
          <w:lang w:eastAsia="en-IE"/>
        </w:rPr>
        <w:t xml:space="preserve"> created to deliver on the Recommendation</w:t>
      </w:r>
      <w:r w:rsidR="00100AB2">
        <w:rPr>
          <w:rFonts w:ascii="Times New Roman" w:eastAsia="Times New Roman" w:hAnsi="Times New Roman" w:cs="Times New Roman"/>
          <w:noProof/>
          <w:sz w:val="24"/>
          <w:szCs w:val="20"/>
          <w:lang w:eastAsia="en-IE"/>
        </w:rPr>
        <w:t xml:space="preserve"> </w:t>
      </w:r>
      <w:r w:rsidRPr="004E12D9">
        <w:rPr>
          <w:rFonts w:ascii="Times New Roman" w:eastAsia="Times New Roman" w:hAnsi="Times New Roman" w:cs="Times New Roman"/>
          <w:noProof/>
          <w:sz w:val="24"/>
          <w:szCs w:val="20"/>
          <w:lang w:eastAsia="en-IE"/>
        </w:rPr>
        <w:t>is currently carrying out this work,</w:t>
      </w:r>
      <w:r w:rsidRPr="004E12D9">
        <w:rPr>
          <w:rFonts w:ascii="Times New Roman" w:eastAsia="Times New Roman" w:hAnsi="Times New Roman" w:cs="Times New Roman"/>
          <w:b/>
          <w:bCs/>
          <w:noProof/>
          <w:sz w:val="24"/>
          <w:szCs w:val="20"/>
          <w:lang w:eastAsia="en-IE"/>
        </w:rPr>
        <w:t xml:space="preserve"> conducting</w:t>
      </w:r>
      <w:r w:rsidRPr="004E12D9">
        <w:rPr>
          <w:rFonts w:ascii="Times New Roman" w:eastAsia="Arial" w:hAnsi="Times New Roman" w:cs="Times New Roman"/>
          <w:b/>
          <w:bCs/>
          <w:noProof/>
          <w:sz w:val="24"/>
          <w:szCs w:val="20"/>
          <w:lang w:val="en-IE" w:eastAsia="en-IE"/>
        </w:rPr>
        <w:t xml:space="preserve"> risk assessments and developing risk scenarios on undersea critical infrastructures</w:t>
      </w:r>
      <w:r w:rsidRPr="004E12D9">
        <w:rPr>
          <w:rFonts w:ascii="Times New Roman" w:eastAsia="Arial" w:hAnsi="Times New Roman" w:cs="Times New Roman"/>
          <w:noProof/>
          <w:sz w:val="24"/>
          <w:szCs w:val="20"/>
          <w:lang w:val="en-IE" w:eastAsia="en-IE"/>
        </w:rPr>
        <w:t>. Once adopted, notably the risk scenarios may be regularly stress-tested. Building on the work carried out in the Nevers risk assessment,</w:t>
      </w:r>
      <w:r w:rsidRPr="004E12D9">
        <w:rPr>
          <w:rFonts w:ascii="Times New Roman" w:eastAsia="Arial" w:hAnsi="Times New Roman" w:cs="Times New Roman"/>
          <w:noProof/>
          <w:sz w:val="24"/>
          <w:szCs w:val="20"/>
          <w:vertAlign w:val="superscript"/>
          <w:lang w:val="en-IE" w:eastAsia="en-IE"/>
        </w:rPr>
        <w:footnoteReference w:id="12"/>
      </w:r>
      <w:r w:rsidRPr="004E12D9">
        <w:rPr>
          <w:rFonts w:ascii="Times New Roman" w:eastAsia="Arial" w:hAnsi="Times New Roman" w:cs="Times New Roman"/>
          <w:noProof/>
          <w:sz w:val="24"/>
          <w:szCs w:val="20"/>
          <w:lang w:val="en-IE" w:eastAsia="en-IE"/>
        </w:rPr>
        <w:t xml:space="preserve"> the risk assessments should adopt a broad approach, also including supply chain dependencies ensuring that spare parts are provided in time and volume for the deployment of cables. </w:t>
      </w:r>
    </w:p>
    <w:p w14:paraId="2090A1E3" w14:textId="26C1AE4A" w:rsidR="004E12D9" w:rsidRPr="004E12D9" w:rsidRDefault="004E12D9" w:rsidP="004E12D9">
      <w:pPr>
        <w:spacing w:after="240" w:line="240" w:lineRule="auto"/>
        <w:jc w:val="both"/>
        <w:rPr>
          <w:rFonts w:ascii="Times New Roman" w:eastAsia="Times New Roman" w:hAnsi="Times New Roman" w:cs="Times New Roman"/>
          <w:noProof/>
          <w:sz w:val="24"/>
          <w:szCs w:val="20"/>
          <w:lang w:eastAsia="en-IE"/>
        </w:rPr>
      </w:pPr>
      <w:r w:rsidRPr="004E12D9">
        <w:rPr>
          <w:rFonts w:ascii="Times New Roman" w:eastAsia="Times New Roman" w:hAnsi="Times New Roman" w:cs="Times New Roman"/>
          <w:noProof/>
          <w:sz w:val="24"/>
          <w:szCs w:val="20"/>
          <w:lang w:eastAsia="en-IE"/>
        </w:rPr>
        <w:t xml:space="preserve">The Commission will propose </w:t>
      </w:r>
      <w:r w:rsidRPr="004E12D9">
        <w:rPr>
          <w:rFonts w:ascii="Times New Roman" w:eastAsia="Times New Roman" w:hAnsi="Times New Roman" w:cs="Times New Roman"/>
          <w:b/>
          <w:bCs/>
          <w:noProof/>
          <w:sz w:val="24"/>
          <w:szCs w:val="20"/>
          <w:lang w:eastAsia="en-IE"/>
        </w:rPr>
        <w:t>to fund preparedness testing/stress testing</w:t>
      </w:r>
      <w:r w:rsidRPr="004E12D9">
        <w:rPr>
          <w:rFonts w:ascii="Times New Roman" w:eastAsia="Times New Roman" w:hAnsi="Times New Roman" w:cs="Times New Roman"/>
          <w:noProof/>
          <w:sz w:val="24"/>
          <w:szCs w:val="20"/>
          <w:lang w:eastAsia="en-IE"/>
        </w:rPr>
        <w:t xml:space="preserve"> of communication cables through the Cyber Solidarity Act, where a total of </w:t>
      </w:r>
      <w:r w:rsidRPr="004E12D9">
        <w:rPr>
          <w:rFonts w:ascii="Times New Roman" w:eastAsia="Times New Roman" w:hAnsi="Times New Roman" w:cs="Times New Roman"/>
          <w:b/>
          <w:bCs/>
          <w:noProof/>
          <w:sz w:val="24"/>
          <w:szCs w:val="20"/>
          <w:lang w:eastAsia="en-IE"/>
        </w:rPr>
        <w:t>EUR 30 million</w:t>
      </w:r>
      <w:r w:rsidRPr="004E12D9">
        <w:rPr>
          <w:rFonts w:ascii="Times New Roman" w:eastAsia="Times New Roman" w:hAnsi="Times New Roman" w:cs="Times New Roman"/>
          <w:noProof/>
          <w:sz w:val="24"/>
          <w:szCs w:val="20"/>
          <w:lang w:eastAsia="en-IE"/>
        </w:rPr>
        <w:t xml:space="preserve"> is envisaged for preparedness actions in critical sectors until 2027 under the EU’s Digital Europe Programme. A first call for Member States is expected this year. </w:t>
      </w:r>
    </w:p>
    <w:p w14:paraId="62C46774" w14:textId="56660D5E" w:rsidR="004E12D9" w:rsidRPr="004E12D9" w:rsidRDefault="004E12D9" w:rsidP="004E12D9">
      <w:pPr>
        <w:spacing w:after="240" w:line="240" w:lineRule="auto"/>
        <w:jc w:val="both"/>
        <w:rPr>
          <w:rFonts w:ascii="Times New Roman" w:eastAsia="Times New Roman" w:hAnsi="Times New Roman" w:cs="Times New Roman"/>
          <w:noProof/>
          <w:sz w:val="24"/>
          <w:szCs w:val="20"/>
          <w:lang w:eastAsia="en-IE"/>
        </w:rPr>
      </w:pPr>
      <w:r w:rsidRPr="004E12D9">
        <w:rPr>
          <w:rFonts w:ascii="Times New Roman" w:eastAsia="Times New Roman" w:hAnsi="Times New Roman" w:cs="Times New Roman"/>
          <w:noProof/>
          <w:sz w:val="24"/>
          <w:szCs w:val="20"/>
          <w:lang w:eastAsia="en-IE"/>
        </w:rPr>
        <w:t>Electricity cables are designed and installed for a lifetime of at least 40 years with the need for minimal interventions and include protections against fishing activities, making them already quite resilient, including through the reinforcement of cable armour and cable burial.</w:t>
      </w:r>
      <w:r w:rsidR="00B743AA" w:rsidRPr="004E12D9">
        <w:rPr>
          <w:rFonts w:ascii="Times New Roman" w:eastAsia="Times New Roman" w:hAnsi="Times New Roman" w:cs="Times New Roman"/>
          <w:noProof/>
          <w:sz w:val="24"/>
          <w:szCs w:val="20"/>
          <w:lang w:eastAsia="en-IE"/>
        </w:rPr>
        <w:t>As outlined in the 2022 Council Recommendation on a Union wide coordinated approach to strengthen the resilience of critical infrastructure</w:t>
      </w:r>
      <w:r w:rsidR="00B743AA" w:rsidRPr="004E12D9">
        <w:rPr>
          <w:rFonts w:ascii="Times New Roman" w:eastAsia="Times New Roman" w:hAnsi="Times New Roman" w:cs="Times New Roman"/>
          <w:noProof/>
          <w:sz w:val="24"/>
          <w:szCs w:val="20"/>
          <w:vertAlign w:val="superscript"/>
          <w:lang w:val="en-US" w:eastAsia="en-IE"/>
        </w:rPr>
        <w:footnoteReference w:id="13"/>
      </w:r>
      <w:r w:rsidR="00B743AA" w:rsidRPr="004E12D9">
        <w:rPr>
          <w:rFonts w:ascii="Times New Roman" w:eastAsia="Times New Roman" w:hAnsi="Times New Roman" w:cs="Times New Roman"/>
          <w:noProof/>
          <w:sz w:val="24"/>
          <w:szCs w:val="20"/>
          <w:lang w:eastAsia="en-IE"/>
        </w:rPr>
        <w:t xml:space="preserve">, the potential of conducting </w:t>
      </w:r>
      <w:r w:rsidR="00B743AA" w:rsidRPr="004E12D9">
        <w:rPr>
          <w:rFonts w:ascii="Times New Roman" w:eastAsia="Times New Roman" w:hAnsi="Times New Roman" w:cs="Times New Roman"/>
          <w:b/>
          <w:bCs/>
          <w:noProof/>
          <w:sz w:val="24"/>
          <w:szCs w:val="20"/>
          <w:lang w:eastAsia="en-IE"/>
        </w:rPr>
        <w:t>stress tests</w:t>
      </w:r>
      <w:r w:rsidR="00B743AA" w:rsidRPr="004E12D9">
        <w:rPr>
          <w:rFonts w:ascii="Times New Roman" w:eastAsia="Times New Roman" w:hAnsi="Times New Roman" w:cs="Times New Roman"/>
          <w:noProof/>
          <w:sz w:val="24"/>
          <w:szCs w:val="20"/>
          <w:lang w:eastAsia="en-IE"/>
        </w:rPr>
        <w:t xml:space="preserve"> at national level should be further developed as such tests could be useful for enhancing the resilience of critical infrastructure, including submarine cables.</w:t>
      </w:r>
      <w:r w:rsidRPr="004E12D9">
        <w:rPr>
          <w:rFonts w:ascii="Times New Roman" w:eastAsia="Times New Roman" w:hAnsi="Times New Roman" w:cs="Times New Roman"/>
          <w:noProof/>
          <w:sz w:val="24"/>
          <w:szCs w:val="20"/>
          <w:lang w:eastAsia="en-IE"/>
        </w:rPr>
        <w:t xml:space="preserve"> To guarantee their security further, the </w:t>
      </w:r>
      <w:r w:rsidRPr="004E12D9">
        <w:rPr>
          <w:rFonts w:ascii="Times New Roman" w:eastAsia="Times New Roman" w:hAnsi="Times New Roman" w:cs="Times New Roman"/>
          <w:b/>
          <w:bCs/>
          <w:noProof/>
          <w:sz w:val="24"/>
          <w:szCs w:val="20"/>
          <w:lang w:eastAsia="en-IE"/>
        </w:rPr>
        <w:t>Risk Preparedness Regulation</w:t>
      </w:r>
      <w:r w:rsidRPr="004E12D9">
        <w:rPr>
          <w:rFonts w:ascii="Times New Roman" w:eastAsia="Times New Roman" w:hAnsi="Times New Roman" w:cs="Times New Roman"/>
          <w:noProof/>
          <w:sz w:val="24"/>
          <w:szCs w:val="20"/>
          <w:vertAlign w:val="superscript"/>
          <w:lang w:val="en-IE" w:eastAsia="en-IE"/>
        </w:rPr>
        <w:footnoteReference w:id="14"/>
      </w:r>
      <w:r w:rsidRPr="004E12D9">
        <w:rPr>
          <w:rFonts w:ascii="Times New Roman" w:eastAsia="Times New Roman" w:hAnsi="Times New Roman" w:cs="Times New Roman"/>
          <w:noProof/>
          <w:sz w:val="24"/>
          <w:szCs w:val="20"/>
          <w:lang w:eastAsia="en-IE"/>
        </w:rPr>
        <w:t xml:space="preserve"> requires the identification of electricity crisis scenarios, including those resulting from malicious attacks, and the subsequent adoption of measures by Member States to prevent a crisis and to mitigate its effects should it nevertheless occur. Moreover, Member States and system operators or other energy infrastructure owners and operators should make sure that electricity cables are designed and installed in a manner that maximizes their security. </w:t>
      </w:r>
    </w:p>
    <w:p w14:paraId="23C1AF26" w14:textId="6647420A" w:rsidR="004E12D9" w:rsidRPr="004E12D9" w:rsidRDefault="005861B6" w:rsidP="004E12D9">
      <w:pPr>
        <w:spacing w:after="240" w:line="240" w:lineRule="auto"/>
        <w:jc w:val="both"/>
        <w:rPr>
          <w:rFonts w:ascii="Times New Roman" w:eastAsia="Times New Roman" w:hAnsi="Times New Roman" w:cs="Times New Roman"/>
          <w:noProof/>
          <w:sz w:val="24"/>
          <w:szCs w:val="20"/>
          <w:lang w:eastAsia="en-IE"/>
        </w:rPr>
      </w:pPr>
      <w:r w:rsidRPr="004E12D9">
        <w:rPr>
          <w:rFonts w:ascii="Times New Roman" w:eastAsia="Times New Roman" w:hAnsi="Times New Roman" w:cs="Times New Roman"/>
          <w:noProof/>
          <w:sz w:val="24"/>
          <w:szCs w:val="20"/>
          <w:lang w:eastAsia="en-IE"/>
        </w:rPr>
        <w:t xml:space="preserve">Finally, such risk assessment and stress tests should be complemented by </w:t>
      </w:r>
      <w:r w:rsidRPr="004E12D9">
        <w:rPr>
          <w:rFonts w:ascii="Times New Roman" w:eastAsia="Times New Roman" w:hAnsi="Times New Roman" w:cs="Times New Roman"/>
          <w:b/>
          <w:bCs/>
          <w:noProof/>
          <w:sz w:val="24"/>
          <w:szCs w:val="20"/>
          <w:lang w:eastAsia="en-IE"/>
        </w:rPr>
        <w:t>coordinated exercises on the security and resilience of submarine cable infrastructures</w:t>
      </w:r>
      <w:r w:rsidRPr="004E12D9">
        <w:rPr>
          <w:rFonts w:ascii="Times New Roman" w:eastAsia="Times New Roman" w:hAnsi="Times New Roman" w:cs="Times New Roman"/>
          <w:noProof/>
          <w:sz w:val="24"/>
          <w:szCs w:val="20"/>
          <w:lang w:eastAsia="en-IE"/>
        </w:rPr>
        <w:t xml:space="preserve">. </w:t>
      </w:r>
      <w:r w:rsidR="004E12D9" w:rsidRPr="004E12D9">
        <w:rPr>
          <w:rFonts w:ascii="Times New Roman" w:eastAsia="Times New Roman" w:hAnsi="Times New Roman" w:cs="Times New Roman"/>
          <w:noProof/>
          <w:sz w:val="24"/>
          <w:szCs w:val="20"/>
          <w:lang w:eastAsia="en-IE"/>
        </w:rPr>
        <w:t>The EU Maritime Security Strategy (EUMSS)</w:t>
      </w:r>
      <w:r w:rsidR="004E12D9" w:rsidRPr="004E12D9">
        <w:rPr>
          <w:rFonts w:ascii="Times New Roman" w:eastAsia="Times New Roman" w:hAnsi="Times New Roman" w:cs="Times New Roman"/>
          <w:noProof/>
          <w:sz w:val="24"/>
          <w:szCs w:val="20"/>
          <w:vertAlign w:val="superscript"/>
          <w:lang w:eastAsia="en-IE"/>
        </w:rPr>
        <w:footnoteReference w:id="15"/>
      </w:r>
      <w:r w:rsidR="007F7C9A">
        <w:rPr>
          <w:rFonts w:ascii="Times New Roman" w:eastAsia="Times New Roman" w:hAnsi="Times New Roman" w:cs="Times New Roman"/>
          <w:noProof/>
          <w:sz w:val="24"/>
          <w:szCs w:val="20"/>
          <w:lang w:eastAsia="en-IE"/>
        </w:rPr>
        <w:t xml:space="preserve"> includes</w:t>
      </w:r>
      <w:r w:rsidR="004E12D9" w:rsidRPr="004E12D9">
        <w:rPr>
          <w:rFonts w:ascii="Times New Roman" w:eastAsia="Times New Roman" w:hAnsi="Times New Roman" w:cs="Times New Roman"/>
          <w:noProof/>
          <w:sz w:val="24"/>
          <w:szCs w:val="20"/>
          <w:lang w:eastAsia="en-IE"/>
        </w:rPr>
        <w:t xml:space="preserve"> also a number of actions pertaining to maritime security exercises, including with the objective of enhancing surveillance and protection of critical maritime infrastructure</w:t>
      </w:r>
      <w:r w:rsidR="007F7C9A">
        <w:rPr>
          <w:rFonts w:ascii="Times New Roman" w:eastAsia="Times New Roman" w:hAnsi="Times New Roman" w:cs="Times New Roman"/>
          <w:noProof/>
          <w:sz w:val="24"/>
          <w:szCs w:val="20"/>
          <w:lang w:eastAsia="en-IE"/>
        </w:rPr>
        <w:t xml:space="preserve">. </w:t>
      </w:r>
      <w:r w:rsidR="004F3DD8">
        <w:rPr>
          <w:rFonts w:ascii="Times New Roman" w:eastAsia="Times New Roman" w:hAnsi="Times New Roman" w:cs="Times New Roman"/>
          <w:noProof/>
          <w:sz w:val="24"/>
          <w:szCs w:val="20"/>
          <w:lang w:eastAsia="en-IE"/>
        </w:rPr>
        <w:t xml:space="preserve">It foresees </w:t>
      </w:r>
      <w:r w:rsidR="004E12D9" w:rsidRPr="004E12D9">
        <w:rPr>
          <w:rFonts w:ascii="Times New Roman" w:eastAsia="Times New Roman" w:hAnsi="Times New Roman" w:cs="Times New Roman"/>
          <w:noProof/>
          <w:sz w:val="24"/>
          <w:szCs w:val="20"/>
          <w:lang w:eastAsia="en-IE"/>
        </w:rPr>
        <w:t>the participation of Member States’ navies, coastguards and other relevant authorities, as well as EU Agencies. The EU will also make best use of existing exercises on maritime security and hybrid threats, in cooperation with partners, notably NATO.</w:t>
      </w:r>
    </w:p>
    <w:p w14:paraId="58690EC2" w14:textId="77777777" w:rsidR="004E12D9" w:rsidRPr="004E12D9" w:rsidRDefault="004E12D9" w:rsidP="004E12D9">
      <w:pPr>
        <w:spacing w:after="240" w:line="240" w:lineRule="auto"/>
        <w:ind w:firstLine="720"/>
        <w:jc w:val="both"/>
        <w:rPr>
          <w:rFonts w:ascii="Times New Roman" w:eastAsia="Aptos" w:hAnsi="Times New Roman" w:cs="Times New Roman"/>
          <w:b/>
          <w:bCs/>
          <w:noProof/>
          <w:sz w:val="24"/>
          <w:szCs w:val="24"/>
        </w:rPr>
      </w:pPr>
      <w:r w:rsidRPr="004E12D9">
        <w:rPr>
          <w:rFonts w:ascii="Times New Roman" w:eastAsia="Aptos" w:hAnsi="Times New Roman" w:cs="Times New Roman"/>
          <w:b/>
          <w:bCs/>
          <w:noProof/>
          <w:sz w:val="24"/>
          <w:szCs w:val="24"/>
        </w:rPr>
        <w:t>2.2 An enhanced EU Investment Framework</w:t>
      </w:r>
    </w:p>
    <w:p w14:paraId="51680D08" w14:textId="3CEB44B3"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To increase the resilience of submarine cables, it is paramount to further boost EU investment into submarine cable infrastructures, focusing on increasing cable redundancy, as well as security and repair capacities. Further efforts are needed to reduce dependencies on non-EU players - including some considered as high-risk vendors by the EU - considering the characteristics of the energy and data cables markets.</w:t>
      </w:r>
    </w:p>
    <w:p w14:paraId="1FC8BC9B" w14:textId="611183F0"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This is why the Commission will propose an </w:t>
      </w:r>
      <w:r w:rsidRPr="004E12D9">
        <w:rPr>
          <w:rFonts w:ascii="Times New Roman" w:eastAsia="Aptos" w:hAnsi="Times New Roman" w:cs="Times New Roman"/>
          <w:b/>
          <w:bCs/>
          <w:noProof/>
          <w:sz w:val="24"/>
          <w:szCs w:val="24"/>
        </w:rPr>
        <w:t xml:space="preserve">EU Investment Framework for EU cable infrastructures </w:t>
      </w:r>
      <w:r w:rsidR="004F3DD8">
        <w:rPr>
          <w:rFonts w:ascii="Times New Roman" w:eastAsia="Aptos" w:hAnsi="Times New Roman" w:cs="Times New Roman"/>
          <w:b/>
          <w:bCs/>
          <w:noProof/>
          <w:sz w:val="24"/>
          <w:szCs w:val="24"/>
        </w:rPr>
        <w:t xml:space="preserve">that are important </w:t>
      </w:r>
      <w:r w:rsidRPr="004E12D9">
        <w:rPr>
          <w:rFonts w:ascii="Times New Roman" w:eastAsia="Aptos" w:hAnsi="Times New Roman" w:cs="Times New Roman"/>
          <w:noProof/>
          <w:sz w:val="24"/>
          <w:szCs w:val="24"/>
        </w:rPr>
        <w:t xml:space="preserve">for the resilience and security of the EU. This investment framework will take into account economic security considerations being developed together with Member States. </w:t>
      </w:r>
    </w:p>
    <w:p w14:paraId="72F851D5" w14:textId="77777777" w:rsidR="004E12D9" w:rsidRPr="004E12D9" w:rsidRDefault="004E12D9" w:rsidP="004E12D9">
      <w:pPr>
        <w:ind w:firstLine="720"/>
        <w:rPr>
          <w:rFonts w:ascii="Times New Roman" w:eastAsia="Aptos" w:hAnsi="Times New Roman" w:cs="Times New Roman"/>
          <w:b/>
          <w:bCs/>
          <w:noProof/>
          <w:sz w:val="24"/>
          <w:szCs w:val="24"/>
        </w:rPr>
      </w:pPr>
      <w:r w:rsidRPr="004E12D9">
        <w:rPr>
          <w:rFonts w:ascii="Times New Roman" w:eastAsia="Aptos" w:hAnsi="Times New Roman" w:cs="Times New Roman"/>
          <w:b/>
          <w:bCs/>
          <w:noProof/>
          <w:sz w:val="24"/>
          <w:szCs w:val="24"/>
        </w:rPr>
        <w:t>2.2.1 Cable Projects of European Interest for telecommunication</w:t>
      </w:r>
    </w:p>
    <w:p w14:paraId="3B685C2E" w14:textId="77777777"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Through the Connecting Europe Facility Digital programme, Europe has already an effective funding instrument for submarine communication cable infrastructures. With 30 new projects signed in December 2024, the programme now has a portfolio of </w:t>
      </w:r>
      <w:r w:rsidRPr="004E12D9">
        <w:rPr>
          <w:rFonts w:ascii="Times New Roman" w:eastAsia="Aptos" w:hAnsi="Times New Roman" w:cs="Times New Roman"/>
          <w:b/>
          <w:bCs/>
          <w:noProof/>
          <w:sz w:val="24"/>
          <w:szCs w:val="24"/>
        </w:rPr>
        <w:t>51 projects</w:t>
      </w:r>
      <w:r w:rsidRPr="004E12D9">
        <w:rPr>
          <w:rFonts w:ascii="Times New Roman" w:eastAsia="Aptos" w:hAnsi="Times New Roman" w:cs="Times New Roman"/>
          <w:noProof/>
          <w:sz w:val="24"/>
          <w:szCs w:val="24"/>
        </w:rPr>
        <w:t xml:space="preserve"> worth </w:t>
      </w:r>
      <w:r w:rsidRPr="004E12D9">
        <w:rPr>
          <w:rFonts w:ascii="Times New Roman" w:eastAsia="Aptos" w:hAnsi="Times New Roman" w:cs="Times New Roman"/>
          <w:b/>
          <w:bCs/>
          <w:noProof/>
          <w:sz w:val="24"/>
          <w:szCs w:val="24"/>
        </w:rPr>
        <w:t>EUR 420 million</w:t>
      </w:r>
      <w:r w:rsidRPr="004E12D9">
        <w:rPr>
          <w:rFonts w:ascii="Times New Roman" w:eastAsia="Aptos" w:hAnsi="Times New Roman" w:cs="Times New Roman"/>
          <w:noProof/>
          <w:sz w:val="24"/>
          <w:szCs w:val="24"/>
        </w:rPr>
        <w:t xml:space="preserve">, to reinforce the Union’s connectivity backbone and link the EU to partner third countries. </w:t>
      </w:r>
    </w:p>
    <w:p w14:paraId="2DA517AB" w14:textId="77777777"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More specifically, thanks to these investments, the Commission has enhanced the EU presence in routes to Africa, the Middle East, in Central and Eastern Europe, in the Atlantic, and in the Nordic region, including the Baltic, where for the latter, </w:t>
      </w:r>
      <w:r w:rsidRPr="004E12D9">
        <w:rPr>
          <w:rFonts w:ascii="Times New Roman" w:eastAsia="Aptos" w:hAnsi="Times New Roman" w:cs="Times New Roman"/>
          <w:b/>
          <w:bCs/>
          <w:noProof/>
          <w:sz w:val="24"/>
          <w:szCs w:val="24"/>
        </w:rPr>
        <w:t>EUR 35.6 million</w:t>
      </w:r>
      <w:r w:rsidRPr="004E12D9">
        <w:rPr>
          <w:rFonts w:ascii="Times New Roman" w:eastAsia="Aptos" w:hAnsi="Times New Roman" w:cs="Times New Roman"/>
          <w:noProof/>
          <w:sz w:val="24"/>
          <w:szCs w:val="24"/>
        </w:rPr>
        <w:t xml:space="preserve"> have just been invested in eight specific submarine data cables. </w:t>
      </w:r>
    </w:p>
    <w:p w14:paraId="3189D57C" w14:textId="12C22081" w:rsidR="004E12D9" w:rsidRPr="004E12D9" w:rsidRDefault="004E12D9" w:rsidP="004E12D9">
      <w:pPr>
        <w:spacing w:after="240"/>
        <w:jc w:val="both"/>
        <w:rPr>
          <w:rFonts w:ascii="Times New Roman" w:eastAsia="Aptos" w:hAnsi="Times New Roman" w:cs="Times New Roman"/>
          <w:noProof/>
        </w:rPr>
      </w:pPr>
      <w:r w:rsidRPr="004E12D9">
        <w:rPr>
          <w:rFonts w:ascii="Times New Roman" w:eastAsia="Aptos" w:hAnsi="Times New Roman" w:cs="Times New Roman"/>
          <w:noProof/>
          <w:lang w:eastAsia="en-GB"/>
        </w:rPr>
        <w:drawing>
          <wp:inline distT="0" distB="0" distL="0" distR="0" wp14:anchorId="6565989F" wp14:editId="6B44FEF9">
            <wp:extent cx="4641215" cy="2757170"/>
            <wp:effectExtent l="0" t="0" r="6985" b="5080"/>
            <wp:docPr id="1856616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41215" cy="2757170"/>
                    </a:xfrm>
                    <a:prstGeom prst="rect">
                      <a:avLst/>
                    </a:prstGeom>
                    <a:noFill/>
                    <a:ln>
                      <a:noFill/>
                    </a:ln>
                  </pic:spPr>
                </pic:pic>
              </a:graphicData>
            </a:graphic>
          </wp:inline>
        </w:drawing>
      </w:r>
    </w:p>
    <w:p w14:paraId="0FCFD223" w14:textId="77777777" w:rsidR="004E12D9" w:rsidRPr="004E12D9" w:rsidRDefault="004E12D9" w:rsidP="004E12D9">
      <w:pPr>
        <w:spacing w:after="240"/>
        <w:jc w:val="both"/>
        <w:rPr>
          <w:rFonts w:ascii="Times New Roman" w:eastAsia="Aptos" w:hAnsi="Times New Roman" w:cs="Times New Roman"/>
          <w:i/>
          <w:iCs/>
          <w:noProof/>
          <w:sz w:val="20"/>
          <w:szCs w:val="20"/>
        </w:rPr>
      </w:pPr>
      <w:r w:rsidRPr="004E12D9">
        <w:rPr>
          <w:rFonts w:ascii="Times New Roman" w:eastAsia="Aptos" w:hAnsi="Times New Roman" w:cs="Times New Roman"/>
          <w:i/>
          <w:iCs/>
          <w:noProof/>
          <w:sz w:val="20"/>
          <w:szCs w:val="20"/>
        </w:rPr>
        <w:t xml:space="preserve">Figure: cable projects funded in calls 1-3 under the Connecting Europe Facility Digital programme. The map may evolve according to the actual implementation of the programme. </w:t>
      </w:r>
    </w:p>
    <w:p w14:paraId="32BD4542" w14:textId="77777777"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In the years 2025-2027, an additional </w:t>
      </w:r>
      <w:r w:rsidRPr="004E12D9">
        <w:rPr>
          <w:rFonts w:ascii="Times New Roman" w:eastAsia="Aptos" w:hAnsi="Times New Roman" w:cs="Times New Roman"/>
          <w:b/>
          <w:bCs/>
          <w:noProof/>
          <w:sz w:val="24"/>
          <w:szCs w:val="24"/>
        </w:rPr>
        <w:t>EUR 540 million</w:t>
      </w:r>
      <w:r w:rsidRPr="004E12D9">
        <w:rPr>
          <w:rFonts w:ascii="Times New Roman" w:eastAsia="Aptos" w:hAnsi="Times New Roman" w:cs="Times New Roman"/>
          <w:noProof/>
          <w:sz w:val="24"/>
          <w:szCs w:val="24"/>
        </w:rPr>
        <w:t xml:space="preserve"> will be invested under CEF into digital infrastructures, including submarine cables, </w:t>
      </w:r>
      <w:r w:rsidRPr="004E12D9">
        <w:rPr>
          <w:rFonts w:ascii="Times New Roman" w:eastAsia="Aptos" w:hAnsi="Times New Roman" w:cs="Times New Roman"/>
          <w:b/>
          <w:bCs/>
          <w:noProof/>
          <w:sz w:val="24"/>
          <w:szCs w:val="24"/>
        </w:rPr>
        <w:t>totalling almost EUR 1 billion</w:t>
      </w:r>
      <w:r w:rsidRPr="004E12D9">
        <w:rPr>
          <w:rFonts w:ascii="Times New Roman" w:eastAsia="Aptos" w:hAnsi="Times New Roman" w:cs="Times New Roman"/>
          <w:noProof/>
          <w:sz w:val="24"/>
          <w:szCs w:val="24"/>
        </w:rPr>
        <w:t xml:space="preserve"> under the current Multiannual Financial Framework. </w:t>
      </w:r>
    </w:p>
    <w:p w14:paraId="2216C5D4" w14:textId="77777777" w:rsidR="004E12D9" w:rsidRPr="004E12D9" w:rsidRDefault="004E12D9" w:rsidP="004E12D9">
      <w:pPr>
        <w:spacing w:after="240"/>
        <w:jc w:val="both"/>
        <w:rPr>
          <w:rFonts w:ascii="Times New Roman" w:eastAsia="Aptos" w:hAnsi="Times New Roman" w:cs="Times New Roman"/>
          <w:noProof/>
          <w:sz w:val="24"/>
          <w:szCs w:val="24"/>
          <w:lang w:val="en-IE"/>
        </w:rPr>
      </w:pPr>
      <w:r w:rsidRPr="004E12D9">
        <w:rPr>
          <w:rFonts w:ascii="Times New Roman" w:eastAsia="Aptos" w:hAnsi="Times New Roman" w:cs="Times New Roman"/>
          <w:noProof/>
          <w:sz w:val="24"/>
          <w:szCs w:val="24"/>
        </w:rPr>
        <w:t>As envisaged in the Recommendation on Secure and Resilient Submarine Cable Infrastructures, the Expert Group is expected to propose a</w:t>
      </w:r>
      <w:r w:rsidRPr="004E12D9">
        <w:rPr>
          <w:rFonts w:ascii="Times New Roman" w:eastAsia="Aptos" w:hAnsi="Times New Roman" w:cs="Times New Roman"/>
          <w:b/>
          <w:bCs/>
          <w:noProof/>
          <w:sz w:val="24"/>
          <w:szCs w:val="24"/>
        </w:rPr>
        <w:t xml:space="preserve"> draft list of strategic Cable Projects of European Interests (CPEIs)</w:t>
      </w:r>
      <w:r w:rsidRPr="004E12D9">
        <w:rPr>
          <w:rFonts w:ascii="Times New Roman" w:eastAsia="Aptos" w:hAnsi="Times New Roman" w:cs="Times New Roman"/>
          <w:noProof/>
          <w:sz w:val="24"/>
          <w:szCs w:val="24"/>
        </w:rPr>
        <w:t>. These CPEIs could be prioritised and fast-tracked</w:t>
      </w:r>
      <w:r w:rsidRPr="004E12D9" w:rsidDel="00A3766B">
        <w:rPr>
          <w:rFonts w:ascii="Times New Roman" w:eastAsia="Aptos" w:hAnsi="Times New Roman" w:cs="Times New Roman"/>
          <w:noProof/>
          <w:sz w:val="24"/>
          <w:szCs w:val="24"/>
        </w:rPr>
        <w:t xml:space="preserve"> </w:t>
      </w:r>
      <w:r w:rsidRPr="004E12D9">
        <w:rPr>
          <w:rFonts w:ascii="Times New Roman" w:eastAsia="Aptos" w:hAnsi="Times New Roman" w:cs="Times New Roman"/>
          <w:noProof/>
          <w:sz w:val="24"/>
          <w:szCs w:val="24"/>
        </w:rPr>
        <w:t>for Union funding, complemented with national funds and, where possible, with private funding, in line with the criteria under the Recommendation as well as Union funding and State aid rules. In that perspective, the Commission will review, through a Delegated Act, the CEF Regulation (Annex Part V) to create a clear framework for CEF investments in submarine cables, reflecting the priorities proposed by the Expert Group, based on a sound analysis of the actual resilience needs, for instance at level of Member States or maritime basin. It is paramount to prioritise projects which</w:t>
      </w:r>
      <w:r w:rsidRPr="004E12D9" w:rsidDel="00E91AAB">
        <w:rPr>
          <w:rFonts w:ascii="Times New Roman" w:eastAsia="Aptos" w:hAnsi="Times New Roman" w:cs="Times New Roman"/>
          <w:noProof/>
          <w:sz w:val="24"/>
          <w:szCs w:val="24"/>
        </w:rPr>
        <w:t xml:space="preserve"> </w:t>
      </w:r>
      <w:r w:rsidRPr="004E12D9">
        <w:rPr>
          <w:rFonts w:ascii="Times New Roman" w:eastAsia="Aptos" w:hAnsi="Times New Roman" w:cs="Times New Roman"/>
          <w:noProof/>
          <w:sz w:val="24"/>
          <w:szCs w:val="24"/>
        </w:rPr>
        <w:t xml:space="preserve">are important from a resilience and strategic standpoint, but which would </w:t>
      </w:r>
      <w:r w:rsidRPr="004E12D9">
        <w:rPr>
          <w:rFonts w:ascii="Times New Roman" w:eastAsia="Aptos" w:hAnsi="Times New Roman" w:cs="Times New Roman"/>
          <w:noProof/>
          <w:sz w:val="24"/>
          <w:szCs w:val="24"/>
          <w:lang w:val="en-IE"/>
        </w:rPr>
        <w:t xml:space="preserve">unlikely be considered bankable and deployed autonomously by private investors. The </w:t>
      </w:r>
      <w:r w:rsidRPr="004E12D9">
        <w:rPr>
          <w:rFonts w:ascii="Times New Roman" w:eastAsia="Aptos" w:hAnsi="Times New Roman" w:cs="Times New Roman"/>
          <w:b/>
          <w:bCs/>
          <w:noProof/>
          <w:sz w:val="24"/>
          <w:szCs w:val="24"/>
          <w:lang w:val="en-IE"/>
        </w:rPr>
        <w:t>Commission will therefore launch a dedicated dialogue with industry, private investors, as well as the European Investment Bank and National Promotional Banks</w:t>
      </w:r>
      <w:r w:rsidRPr="004E12D9">
        <w:rPr>
          <w:rFonts w:ascii="Times New Roman" w:eastAsia="Aptos" w:hAnsi="Times New Roman" w:cs="Times New Roman"/>
          <w:noProof/>
          <w:sz w:val="24"/>
          <w:szCs w:val="24"/>
          <w:lang w:val="en-IE"/>
        </w:rPr>
        <w:t xml:space="preserve"> </w:t>
      </w:r>
      <w:r w:rsidRPr="00DE5E30">
        <w:rPr>
          <w:rFonts w:ascii="Times New Roman" w:eastAsia="Aptos" w:hAnsi="Times New Roman" w:cs="Times New Roman"/>
          <w:b/>
          <w:bCs/>
          <w:noProof/>
          <w:sz w:val="24"/>
          <w:szCs w:val="24"/>
          <w:lang w:val="en-IE"/>
        </w:rPr>
        <w:t>and Institutions</w:t>
      </w:r>
      <w:r w:rsidRPr="004E12D9">
        <w:rPr>
          <w:rFonts w:ascii="Times New Roman" w:eastAsia="Aptos" w:hAnsi="Times New Roman" w:cs="Times New Roman"/>
          <w:noProof/>
          <w:sz w:val="24"/>
          <w:szCs w:val="24"/>
          <w:lang w:val="en-IE"/>
        </w:rPr>
        <w:t xml:space="preserve"> to investigate possible ways to jointly finance CPEI cable infrastructures. The intention is to agree on a contractual framework for the involvement of financial partners to combine CEF grants with non-EU budget to fund the cable infrastructures (blending facility with national fundings and private investment).</w:t>
      </w:r>
    </w:p>
    <w:p w14:paraId="5EB0091D" w14:textId="3998ABB4" w:rsidR="004E12D9" w:rsidRPr="004E12D9" w:rsidRDefault="004E12D9" w:rsidP="004E12D9">
      <w:pPr>
        <w:spacing w:after="240"/>
        <w:jc w:val="both"/>
        <w:rPr>
          <w:rFonts w:ascii="Times New Roman" w:eastAsia="Aptos" w:hAnsi="Times New Roman" w:cs="Times New Roman"/>
          <w:noProof/>
          <w:sz w:val="24"/>
          <w:szCs w:val="24"/>
          <w:lang w:val="en-IE"/>
        </w:rPr>
      </w:pPr>
      <w:r w:rsidRPr="004E12D9">
        <w:rPr>
          <w:rFonts w:ascii="Times New Roman" w:eastAsia="Aptos" w:hAnsi="Times New Roman" w:cs="Times New Roman"/>
          <w:noProof/>
          <w:sz w:val="24"/>
          <w:szCs w:val="24"/>
        </w:rPr>
        <w:t>The combination of existing funds that can support digital infrastructure, including Connecting Europe Facility, Neighbourhood, Development and International Cooperation Instrument (NDICI), Instrument for Pre-accession Assistance (</w:t>
      </w:r>
      <w:r w:rsidR="007464BF" w:rsidRPr="004E12D9">
        <w:rPr>
          <w:rFonts w:ascii="Times New Roman" w:eastAsia="Aptos" w:hAnsi="Times New Roman" w:cs="Times New Roman"/>
          <w:noProof/>
          <w:sz w:val="24"/>
          <w:szCs w:val="24"/>
        </w:rPr>
        <w:t>IPA) and</w:t>
      </w:r>
      <w:r w:rsidRPr="004E12D9">
        <w:rPr>
          <w:rFonts w:ascii="Times New Roman" w:eastAsia="Aptos" w:hAnsi="Times New Roman" w:cs="Times New Roman"/>
          <w:noProof/>
          <w:sz w:val="24"/>
          <w:szCs w:val="24"/>
        </w:rPr>
        <w:t xml:space="preserve"> the European Regional Development Fund –</w:t>
      </w:r>
      <w:r w:rsidR="00BE21D2">
        <w:rPr>
          <w:rFonts w:ascii="Times New Roman" w:eastAsia="Aptos" w:hAnsi="Times New Roman" w:cs="Times New Roman"/>
          <w:noProof/>
          <w:sz w:val="24"/>
          <w:szCs w:val="24"/>
        </w:rPr>
        <w:t xml:space="preserve">could </w:t>
      </w:r>
      <w:r w:rsidRPr="004E12D9">
        <w:rPr>
          <w:rFonts w:ascii="Times New Roman" w:eastAsia="Aptos" w:hAnsi="Times New Roman" w:cs="Times New Roman"/>
          <w:noProof/>
          <w:sz w:val="24"/>
          <w:szCs w:val="24"/>
        </w:rPr>
        <w:t xml:space="preserve">be further explored. Investments under Global Gateway should also be done in such a way as to enhance the EU’s resilience, especially when connecting </w:t>
      </w:r>
      <w:r w:rsidR="00DE5E30">
        <w:rPr>
          <w:rFonts w:ascii="Times New Roman" w:eastAsia="Aptos" w:hAnsi="Times New Roman" w:cs="Times New Roman"/>
          <w:noProof/>
          <w:sz w:val="24"/>
          <w:szCs w:val="24"/>
        </w:rPr>
        <w:t>O</w:t>
      </w:r>
      <w:r w:rsidRPr="004E12D9">
        <w:rPr>
          <w:rFonts w:ascii="Times New Roman" w:eastAsia="Aptos" w:hAnsi="Times New Roman" w:cs="Times New Roman"/>
          <w:noProof/>
          <w:sz w:val="24"/>
          <w:szCs w:val="24"/>
        </w:rPr>
        <w:t xml:space="preserve">utermost </w:t>
      </w:r>
      <w:r w:rsidR="00DE5E30">
        <w:rPr>
          <w:rFonts w:ascii="Times New Roman" w:eastAsia="Aptos" w:hAnsi="Times New Roman" w:cs="Times New Roman"/>
          <w:noProof/>
          <w:sz w:val="24"/>
          <w:szCs w:val="24"/>
        </w:rPr>
        <w:t>R</w:t>
      </w:r>
      <w:r w:rsidRPr="004E12D9">
        <w:rPr>
          <w:rFonts w:ascii="Times New Roman" w:eastAsia="Aptos" w:hAnsi="Times New Roman" w:cs="Times New Roman"/>
          <w:noProof/>
          <w:sz w:val="24"/>
          <w:szCs w:val="24"/>
        </w:rPr>
        <w:t xml:space="preserve">egions and </w:t>
      </w:r>
      <w:r w:rsidR="00DE5E30">
        <w:rPr>
          <w:rFonts w:ascii="Times New Roman" w:eastAsia="Aptos" w:hAnsi="Times New Roman" w:cs="Times New Roman"/>
          <w:noProof/>
          <w:sz w:val="24"/>
          <w:szCs w:val="24"/>
        </w:rPr>
        <w:t>O</w:t>
      </w:r>
      <w:r w:rsidRPr="004E12D9">
        <w:rPr>
          <w:rFonts w:ascii="Times New Roman" w:eastAsia="Aptos" w:hAnsi="Times New Roman" w:cs="Times New Roman"/>
          <w:noProof/>
          <w:sz w:val="24"/>
          <w:szCs w:val="24"/>
        </w:rPr>
        <w:t xml:space="preserve">verseas </w:t>
      </w:r>
      <w:r w:rsidR="00DE5E30">
        <w:rPr>
          <w:rFonts w:ascii="Times New Roman" w:eastAsia="Aptos" w:hAnsi="Times New Roman" w:cs="Times New Roman"/>
          <w:noProof/>
          <w:sz w:val="24"/>
          <w:szCs w:val="24"/>
        </w:rPr>
        <w:t>C</w:t>
      </w:r>
      <w:r w:rsidRPr="004E12D9">
        <w:rPr>
          <w:rFonts w:ascii="Times New Roman" w:eastAsia="Aptos" w:hAnsi="Times New Roman" w:cs="Times New Roman"/>
          <w:noProof/>
          <w:sz w:val="24"/>
          <w:szCs w:val="24"/>
        </w:rPr>
        <w:t xml:space="preserve">ountries and </w:t>
      </w:r>
      <w:r w:rsidR="00DE5E30">
        <w:rPr>
          <w:rFonts w:ascii="Times New Roman" w:eastAsia="Aptos" w:hAnsi="Times New Roman" w:cs="Times New Roman"/>
          <w:noProof/>
          <w:sz w:val="24"/>
          <w:szCs w:val="24"/>
        </w:rPr>
        <w:t>T</w:t>
      </w:r>
      <w:r w:rsidRPr="004E12D9">
        <w:rPr>
          <w:rFonts w:ascii="Times New Roman" w:eastAsia="Aptos" w:hAnsi="Times New Roman" w:cs="Times New Roman"/>
          <w:noProof/>
          <w:sz w:val="24"/>
          <w:szCs w:val="24"/>
        </w:rPr>
        <w:t xml:space="preserve">erritories. As outlined in the Recommendation on Secure and Resilient Submarine Cable Infrastructures, this requires an alignment between different sources of financing at EU </w:t>
      </w:r>
      <w:r w:rsidR="007464BF" w:rsidRPr="004E12D9">
        <w:rPr>
          <w:rFonts w:ascii="Times New Roman" w:eastAsia="Aptos" w:hAnsi="Times New Roman" w:cs="Times New Roman"/>
          <w:noProof/>
          <w:sz w:val="24"/>
          <w:szCs w:val="24"/>
        </w:rPr>
        <w:t>level and</w:t>
      </w:r>
      <w:r w:rsidRPr="004E12D9">
        <w:rPr>
          <w:rFonts w:ascii="Times New Roman" w:eastAsia="Aptos" w:hAnsi="Times New Roman" w:cs="Times New Roman"/>
          <w:noProof/>
          <w:sz w:val="24"/>
          <w:szCs w:val="24"/>
        </w:rPr>
        <w:t xml:space="preserve"> strong coordination, so that the EU acts in a Team Europe approach.</w:t>
      </w:r>
      <w:r w:rsidRPr="004E12D9" w:rsidDel="00E72134">
        <w:rPr>
          <w:rFonts w:ascii="Times New Roman" w:eastAsia="Aptos" w:hAnsi="Times New Roman" w:cs="Times New Roman"/>
          <w:noProof/>
          <w:sz w:val="24"/>
          <w:szCs w:val="24"/>
        </w:rPr>
        <w:t xml:space="preserve"> </w:t>
      </w:r>
      <w:r w:rsidRPr="004E12D9">
        <w:rPr>
          <w:rFonts w:ascii="Times New Roman" w:eastAsia="Aptos" w:hAnsi="Times New Roman" w:cs="Times New Roman"/>
          <w:noProof/>
          <w:sz w:val="24"/>
          <w:szCs w:val="24"/>
          <w:lang w:val="en-IE"/>
        </w:rPr>
        <w:t>Concretely, this could be implemented through the coordination of investments in different segments of cables, according to the areas of competence of the relevant programmes (EU connectivity and international routes). It also applies to investments in relevant enabling frameworks (e.g. capacity-building, legal advice).</w:t>
      </w:r>
    </w:p>
    <w:p w14:paraId="225A9918" w14:textId="77777777" w:rsidR="004E12D9" w:rsidRPr="004E12D9" w:rsidRDefault="004E12D9" w:rsidP="004E12D9">
      <w:pPr>
        <w:spacing w:after="240"/>
        <w:ind w:firstLine="720"/>
        <w:jc w:val="both"/>
        <w:rPr>
          <w:rFonts w:ascii="Times New Roman" w:eastAsia="Aptos" w:hAnsi="Times New Roman" w:cs="Times New Roman"/>
          <w:b/>
          <w:bCs/>
          <w:noProof/>
          <w:sz w:val="24"/>
          <w:szCs w:val="24"/>
          <w:lang w:val="en-IE"/>
        </w:rPr>
      </w:pPr>
      <w:r w:rsidRPr="004E12D9">
        <w:rPr>
          <w:rFonts w:ascii="Times New Roman" w:eastAsia="Aptos" w:hAnsi="Times New Roman" w:cs="Times New Roman"/>
          <w:b/>
          <w:bCs/>
          <w:noProof/>
          <w:sz w:val="24"/>
          <w:szCs w:val="24"/>
          <w:lang w:val="en-IE"/>
        </w:rPr>
        <w:t xml:space="preserve">2.2.2 Electricity Projects of Common Interest and Projects of Mutual Interest </w:t>
      </w:r>
    </w:p>
    <w:p w14:paraId="08AFF55B" w14:textId="540BBB06" w:rsidR="004E12D9" w:rsidRPr="004E12D9" w:rsidRDefault="004E12D9" w:rsidP="004E12D9">
      <w:pPr>
        <w:spacing w:after="240"/>
        <w:jc w:val="both"/>
        <w:rPr>
          <w:rFonts w:ascii="Times New Roman" w:eastAsia="Aptos" w:hAnsi="Times New Roman" w:cs="Times New Roman"/>
          <w:noProof/>
          <w:sz w:val="24"/>
          <w:szCs w:val="24"/>
          <w:lang w:val="en-IE"/>
        </w:rPr>
      </w:pPr>
      <w:r w:rsidRPr="004E12D9">
        <w:rPr>
          <w:rFonts w:ascii="Times New Roman" w:eastAsia="Aptos" w:hAnsi="Times New Roman" w:cs="Times New Roman"/>
          <w:noProof/>
          <w:sz w:val="24"/>
          <w:szCs w:val="24"/>
          <w:lang w:val="en-IE"/>
        </w:rPr>
        <w:t xml:space="preserve">As regards electricity cables, the EU regulatory framework on Trans-European Networks for energy (TEN-E) provides </w:t>
      </w:r>
      <w:r w:rsidR="00DE5E30">
        <w:rPr>
          <w:rFonts w:ascii="Times New Roman" w:eastAsia="Aptos" w:hAnsi="Times New Roman" w:cs="Times New Roman"/>
          <w:noProof/>
          <w:sz w:val="24"/>
          <w:szCs w:val="24"/>
          <w:lang w:val="en-IE"/>
        </w:rPr>
        <w:t xml:space="preserve">for </w:t>
      </w:r>
      <w:r w:rsidRPr="004E12D9">
        <w:rPr>
          <w:rFonts w:ascii="Times New Roman" w:eastAsia="Aptos" w:hAnsi="Times New Roman" w:cs="Times New Roman"/>
          <w:noProof/>
          <w:sz w:val="24"/>
          <w:szCs w:val="24"/>
          <w:lang w:val="en-IE"/>
        </w:rPr>
        <w:t>a comprehensive process for the selection of Projects of Common Interest (PCIs) and Projects of Mutual Interest, with third countries (PMIs). The EU has already selected 100 electricity PCIs and facilitated their permitting and construction, including by funding – notably CEF- Energy funds which has invested over EUR 8 billion in EU’s energy infrastructure, the majority for electricity cables. The largest grants that CEF Energy has financed are the following (all in electricity):</w:t>
      </w:r>
    </w:p>
    <w:p w14:paraId="61644A0C" w14:textId="77777777" w:rsidR="004E12D9" w:rsidRPr="004E12D9" w:rsidRDefault="004E12D9" w:rsidP="004E12D9">
      <w:pPr>
        <w:numPr>
          <w:ilvl w:val="0"/>
          <w:numId w:val="5"/>
        </w:numPr>
        <w:spacing w:before="120" w:after="240" w:line="240" w:lineRule="auto"/>
        <w:contextualSpacing/>
        <w:jc w:val="both"/>
        <w:rPr>
          <w:rFonts w:ascii="Times New Roman" w:eastAsia="Aptos" w:hAnsi="Times New Roman" w:cs="Times New Roman"/>
          <w:noProof/>
          <w:sz w:val="24"/>
          <w:szCs w:val="24"/>
          <w:lang w:val="en-IE"/>
        </w:rPr>
      </w:pPr>
      <w:r w:rsidRPr="004E12D9">
        <w:rPr>
          <w:rFonts w:ascii="Times New Roman" w:eastAsia="Aptos" w:hAnsi="Times New Roman" w:cs="Times New Roman"/>
          <w:noProof/>
          <w:sz w:val="24"/>
          <w:szCs w:val="24"/>
          <w:lang w:val="en-IE"/>
        </w:rPr>
        <w:t>Baltic synchronisation: EUR 1.23 billion in total spending &gt; EE, LT, LV, PL</w:t>
      </w:r>
    </w:p>
    <w:p w14:paraId="5F798BB8" w14:textId="77777777" w:rsidR="004E12D9" w:rsidRPr="004E12D9" w:rsidRDefault="004E12D9" w:rsidP="004E12D9">
      <w:pPr>
        <w:numPr>
          <w:ilvl w:val="0"/>
          <w:numId w:val="5"/>
        </w:numPr>
        <w:spacing w:before="120" w:after="240" w:line="240" w:lineRule="auto"/>
        <w:contextualSpacing/>
        <w:jc w:val="both"/>
        <w:rPr>
          <w:rFonts w:ascii="Times New Roman" w:eastAsia="Aptos" w:hAnsi="Times New Roman" w:cs="Times New Roman"/>
          <w:noProof/>
          <w:sz w:val="24"/>
          <w:szCs w:val="24"/>
          <w:lang w:val="en-IE"/>
        </w:rPr>
      </w:pPr>
      <w:r w:rsidRPr="004E12D9">
        <w:rPr>
          <w:rFonts w:ascii="Times New Roman" w:eastAsia="Aptos" w:hAnsi="Times New Roman" w:cs="Times New Roman"/>
          <w:noProof/>
          <w:sz w:val="24"/>
          <w:szCs w:val="24"/>
          <w:lang w:val="en-IE"/>
        </w:rPr>
        <w:t>Great Sea Interconnector (subsea): EUR 658 million &gt; CY, EL</w:t>
      </w:r>
    </w:p>
    <w:p w14:paraId="54F1F81F" w14:textId="77777777" w:rsidR="004E12D9" w:rsidRPr="004E12D9" w:rsidRDefault="004E12D9" w:rsidP="004E12D9">
      <w:pPr>
        <w:numPr>
          <w:ilvl w:val="0"/>
          <w:numId w:val="5"/>
        </w:numPr>
        <w:spacing w:before="120" w:after="240" w:line="240" w:lineRule="auto"/>
        <w:contextualSpacing/>
        <w:jc w:val="both"/>
        <w:rPr>
          <w:rFonts w:ascii="Times New Roman" w:eastAsia="Aptos" w:hAnsi="Times New Roman" w:cs="Times New Roman"/>
          <w:noProof/>
          <w:sz w:val="24"/>
          <w:szCs w:val="24"/>
          <w:lang w:val="en-IE"/>
        </w:rPr>
      </w:pPr>
      <w:r w:rsidRPr="004E12D9">
        <w:rPr>
          <w:rFonts w:ascii="Times New Roman" w:eastAsia="Aptos" w:hAnsi="Times New Roman" w:cs="Times New Roman"/>
          <w:noProof/>
          <w:sz w:val="24"/>
          <w:szCs w:val="24"/>
          <w:lang w:val="en-IE"/>
        </w:rPr>
        <w:t>Bornholm Energy Island (subsea): EUR 645 million &gt; DE, DK</w:t>
      </w:r>
    </w:p>
    <w:p w14:paraId="61C894C7" w14:textId="77777777" w:rsidR="004E12D9" w:rsidRPr="004E12D9" w:rsidRDefault="004E12D9" w:rsidP="004E12D9">
      <w:pPr>
        <w:numPr>
          <w:ilvl w:val="0"/>
          <w:numId w:val="5"/>
        </w:numPr>
        <w:spacing w:before="120" w:after="240" w:line="240" w:lineRule="auto"/>
        <w:contextualSpacing/>
        <w:jc w:val="both"/>
        <w:rPr>
          <w:rFonts w:ascii="Times New Roman" w:eastAsia="Aptos" w:hAnsi="Times New Roman" w:cs="Times New Roman"/>
          <w:noProof/>
          <w:sz w:val="24"/>
          <w:szCs w:val="24"/>
          <w:lang w:val="en-IE"/>
        </w:rPr>
      </w:pPr>
      <w:r w:rsidRPr="004E12D9">
        <w:rPr>
          <w:rFonts w:ascii="Times New Roman" w:eastAsia="Aptos" w:hAnsi="Times New Roman" w:cs="Times New Roman"/>
          <w:noProof/>
          <w:sz w:val="24"/>
          <w:szCs w:val="24"/>
          <w:lang w:val="en-IE"/>
        </w:rPr>
        <w:t>Biscay Bay (subsea): EUR 578 million &gt; ES, FR</w:t>
      </w:r>
    </w:p>
    <w:p w14:paraId="67007620" w14:textId="77777777" w:rsidR="004E12D9" w:rsidRDefault="004E12D9" w:rsidP="004E12D9">
      <w:pPr>
        <w:numPr>
          <w:ilvl w:val="0"/>
          <w:numId w:val="5"/>
        </w:numPr>
        <w:spacing w:before="120" w:after="240" w:line="240" w:lineRule="auto"/>
        <w:contextualSpacing/>
        <w:jc w:val="both"/>
        <w:rPr>
          <w:rFonts w:ascii="Times New Roman" w:eastAsia="Aptos" w:hAnsi="Times New Roman" w:cs="Times New Roman"/>
          <w:noProof/>
          <w:sz w:val="24"/>
          <w:szCs w:val="24"/>
          <w:lang w:val="en-IE"/>
        </w:rPr>
      </w:pPr>
      <w:r w:rsidRPr="004E12D9">
        <w:rPr>
          <w:rFonts w:ascii="Times New Roman" w:eastAsia="Aptos" w:hAnsi="Times New Roman" w:cs="Times New Roman"/>
          <w:noProof/>
          <w:sz w:val="24"/>
          <w:szCs w:val="24"/>
          <w:lang w:val="en-IE"/>
        </w:rPr>
        <w:t>Celtic Interconnector (subsea): EUR 531 million &gt; FR, IE</w:t>
      </w:r>
    </w:p>
    <w:p w14:paraId="2646D3AE" w14:textId="77777777" w:rsidR="00DE5E30" w:rsidRPr="004E12D9" w:rsidRDefault="00DE5E30" w:rsidP="00DE5E30">
      <w:pPr>
        <w:spacing w:before="120" w:after="240" w:line="240" w:lineRule="auto"/>
        <w:ind w:left="720"/>
        <w:contextualSpacing/>
        <w:jc w:val="both"/>
        <w:rPr>
          <w:rFonts w:ascii="Times New Roman" w:eastAsia="Aptos" w:hAnsi="Times New Roman" w:cs="Times New Roman"/>
          <w:noProof/>
          <w:sz w:val="24"/>
          <w:szCs w:val="24"/>
          <w:lang w:val="en-IE"/>
        </w:rPr>
      </w:pPr>
    </w:p>
    <w:p w14:paraId="17C08FAE" w14:textId="50305338" w:rsidR="004E12D9" w:rsidRPr="004E12D9" w:rsidRDefault="004E12D9" w:rsidP="004E12D9">
      <w:pPr>
        <w:spacing w:after="240"/>
        <w:jc w:val="both"/>
        <w:rPr>
          <w:rFonts w:ascii="Times New Roman" w:eastAsia="Aptos" w:hAnsi="Times New Roman" w:cs="Times New Roman"/>
          <w:noProof/>
          <w:sz w:val="24"/>
          <w:szCs w:val="24"/>
          <w:lang w:val="en-IE"/>
        </w:rPr>
      </w:pPr>
      <w:r w:rsidRPr="004E12D9">
        <w:rPr>
          <w:rFonts w:ascii="Times New Roman" w:eastAsia="Aptos" w:hAnsi="Times New Roman" w:cs="Times New Roman"/>
          <w:noProof/>
          <w:sz w:val="24"/>
          <w:szCs w:val="24"/>
          <w:lang w:val="en-IE"/>
        </w:rPr>
        <w:t>Electricity infrastructure already face the compelling need to be rolled out further and faster to support EU’s climate and energy objectives. In November 2023, the Commission published the EU Grid Action Plan outlining 14 non-legislative actions aimed at strengthening the investment framework for electricity grids. These actions are set to be completed by mid-2025. The EU must invest more in modernising and expanding its network of energy transmission and distribution infrastructure, accelerating investments for electricity. In the coming years, approximately EUR 530-540 billion in investments will be needed for electricity grids, averaging EUR 77 billion annually</w:t>
      </w:r>
      <w:r w:rsidR="00DE5E30">
        <w:rPr>
          <w:rFonts w:ascii="Times New Roman" w:eastAsia="Aptos" w:hAnsi="Times New Roman" w:cs="Times New Roman"/>
          <w:noProof/>
          <w:sz w:val="24"/>
          <w:szCs w:val="24"/>
          <w:lang w:val="en-IE"/>
        </w:rPr>
        <w:t>. This is</w:t>
      </w:r>
      <w:r w:rsidRPr="004E12D9">
        <w:rPr>
          <w:rFonts w:ascii="Times New Roman" w:eastAsia="Aptos" w:hAnsi="Times New Roman" w:cs="Times New Roman"/>
          <w:noProof/>
          <w:sz w:val="24"/>
          <w:szCs w:val="24"/>
          <w:lang w:val="en-IE"/>
        </w:rPr>
        <w:t xml:space="preserve"> significantly higher than the EUR 85 billion invested between 2021 and 2023. </w:t>
      </w:r>
      <w:r w:rsidR="007464BF" w:rsidRPr="004E12D9">
        <w:rPr>
          <w:rFonts w:ascii="Times New Roman" w:eastAsia="Aptos" w:hAnsi="Times New Roman" w:cs="Times New Roman"/>
          <w:noProof/>
          <w:sz w:val="24"/>
          <w:szCs w:val="24"/>
          <w:lang w:val="en-IE"/>
        </w:rPr>
        <w:t>The European Grids Package</w:t>
      </w:r>
      <w:r w:rsidRPr="004E12D9">
        <w:rPr>
          <w:rFonts w:ascii="Times New Roman" w:eastAsia="Aptos" w:hAnsi="Times New Roman" w:cs="Times New Roman"/>
          <w:noProof/>
          <w:sz w:val="24"/>
          <w:szCs w:val="24"/>
          <w:lang w:val="en-IE"/>
        </w:rPr>
        <w:t xml:space="preserve"> will also aim to further facilitate investments in grid infrastructure</w:t>
      </w:r>
      <w:r w:rsidR="00DE5E30">
        <w:rPr>
          <w:rFonts w:ascii="Times New Roman" w:eastAsia="Aptos" w:hAnsi="Times New Roman" w:cs="Times New Roman"/>
          <w:noProof/>
          <w:sz w:val="24"/>
          <w:szCs w:val="24"/>
          <w:lang w:val="en-IE"/>
        </w:rPr>
        <w:t xml:space="preserve"> and </w:t>
      </w:r>
      <w:r w:rsidRPr="004E12D9">
        <w:rPr>
          <w:rFonts w:ascii="Times New Roman" w:eastAsia="Aptos" w:hAnsi="Times New Roman" w:cs="Times New Roman"/>
          <w:noProof/>
          <w:sz w:val="24"/>
          <w:szCs w:val="24"/>
        </w:rPr>
        <w:t>seek to prevent the participation of non-trusted third country players in critical electricity cables.</w:t>
      </w:r>
    </w:p>
    <w:p w14:paraId="5154C8D2" w14:textId="10D1027F" w:rsidR="004E12D9" w:rsidRPr="004E12D9" w:rsidRDefault="004E12D9" w:rsidP="004E12D9">
      <w:pPr>
        <w:spacing w:after="240"/>
        <w:jc w:val="both"/>
        <w:rPr>
          <w:rFonts w:ascii="Times New Roman" w:eastAsia="Aptos" w:hAnsi="Times New Roman" w:cs="Times New Roman"/>
          <w:noProof/>
          <w:sz w:val="24"/>
          <w:szCs w:val="24"/>
          <w:lang w:val="en-IE"/>
        </w:rPr>
      </w:pPr>
      <w:r w:rsidRPr="004E12D9">
        <w:rPr>
          <w:rFonts w:ascii="Times New Roman" w:eastAsia="Aptos" w:hAnsi="Times New Roman" w:cs="Times New Roman"/>
          <w:noProof/>
          <w:sz w:val="24"/>
          <w:szCs w:val="24"/>
          <w:lang w:val="en-IE"/>
        </w:rPr>
        <w:t xml:space="preserve">As regards the Baltic Sea region, the Commission has facilitated the interconnection and integration into the European energy market of Northern Europe and focused on removing the energy isolation of the Baltic States and Finland. For the past 15 years, over EUR 2.7 billion of EU funding were invested in the region in this regard. Undersea interconnectors play a key role in this energy integration and in ensuring security of supply in the region. Moreover, with an offshore renewables' potential on 91GW, the Baltic Sea will be one of </w:t>
      </w:r>
      <w:r w:rsidR="00B2215E">
        <w:rPr>
          <w:rFonts w:ascii="Times New Roman" w:eastAsia="Aptos" w:hAnsi="Times New Roman" w:cs="Times New Roman"/>
          <w:noProof/>
          <w:sz w:val="24"/>
          <w:szCs w:val="24"/>
          <w:lang w:val="en-IE"/>
        </w:rPr>
        <w:t xml:space="preserve">the </w:t>
      </w:r>
      <w:r w:rsidRPr="004E12D9">
        <w:rPr>
          <w:rFonts w:ascii="Times New Roman" w:eastAsia="Aptos" w:hAnsi="Times New Roman" w:cs="Times New Roman"/>
          <w:noProof/>
          <w:sz w:val="24"/>
          <w:szCs w:val="24"/>
          <w:lang w:val="en-IE"/>
        </w:rPr>
        <w:t>key areas for the development of the EU’s offshore renewables production and infrastructure. All of this represents a major development and diversification of infrastructure with a direct impact on reducing the vulnerability of these networks</w:t>
      </w:r>
    </w:p>
    <w:p w14:paraId="3CA90C7C" w14:textId="77777777" w:rsidR="004E12D9" w:rsidRPr="004E12D9" w:rsidRDefault="004E12D9" w:rsidP="004E12D9">
      <w:pPr>
        <w:spacing w:after="240"/>
        <w:ind w:firstLine="720"/>
        <w:jc w:val="both"/>
        <w:rPr>
          <w:rFonts w:ascii="Times New Roman" w:eastAsia="Aptos" w:hAnsi="Times New Roman" w:cs="Times New Roman"/>
          <w:b/>
          <w:bCs/>
          <w:noProof/>
          <w:sz w:val="24"/>
          <w:szCs w:val="24"/>
          <w:lang w:val="en-IE"/>
        </w:rPr>
      </w:pPr>
      <w:r w:rsidRPr="004E12D9">
        <w:rPr>
          <w:rFonts w:ascii="Times New Roman" w:eastAsia="Aptos" w:hAnsi="Times New Roman" w:cs="Times New Roman"/>
          <w:b/>
          <w:bCs/>
          <w:noProof/>
          <w:sz w:val="24"/>
          <w:szCs w:val="24"/>
          <w:lang w:val="en-IE"/>
        </w:rPr>
        <w:t>2.2.3 Smart Cables and early warning</w:t>
      </w:r>
    </w:p>
    <w:p w14:paraId="3C50D5FA" w14:textId="77777777" w:rsidR="004E12D9" w:rsidRPr="004E12D9" w:rsidRDefault="004E12D9" w:rsidP="004E12D9">
      <w:pPr>
        <w:spacing w:after="240"/>
        <w:jc w:val="both"/>
        <w:rPr>
          <w:rFonts w:ascii="Times New Roman" w:eastAsia="Arial" w:hAnsi="Times New Roman" w:cs="Times New Roman"/>
          <w:noProof/>
          <w:color w:val="000000"/>
          <w:sz w:val="24"/>
          <w:szCs w:val="24"/>
          <w:lang w:val="en-IE"/>
        </w:rPr>
      </w:pPr>
      <w:r w:rsidRPr="004E12D9">
        <w:rPr>
          <w:rFonts w:ascii="Times New Roman" w:eastAsia="Arial" w:hAnsi="Times New Roman" w:cs="Times New Roman"/>
          <w:noProof/>
          <w:color w:val="000000"/>
          <w:sz w:val="24"/>
          <w:szCs w:val="24"/>
          <w:lang w:val="en-IE"/>
        </w:rPr>
        <w:t xml:space="preserve">Smart cable systems offer an interesting perspective for preventing attacks and detecting incidents. They can be used as large geographical sensor networks to monitor nearby activities, anticipate threats and vulnerabilities, acting as an early warning system to protect the cable infrastructure itself and the surroundings, including for both civilian (e.g., environmental monitoring) and military purposes. </w:t>
      </w:r>
    </w:p>
    <w:p w14:paraId="042DA500" w14:textId="71AA61B0" w:rsidR="004E12D9" w:rsidRPr="004E12D9" w:rsidRDefault="004E12D9" w:rsidP="004E12D9">
      <w:pPr>
        <w:spacing w:after="240"/>
        <w:jc w:val="both"/>
        <w:rPr>
          <w:rFonts w:ascii="Times New Roman" w:eastAsia="Arial" w:hAnsi="Times New Roman" w:cs="Times New Roman"/>
          <w:noProof/>
          <w:color w:val="000000"/>
          <w:sz w:val="24"/>
          <w:szCs w:val="24"/>
          <w:lang w:val="en-IE"/>
        </w:rPr>
      </w:pPr>
      <w:r w:rsidRPr="004E12D9">
        <w:rPr>
          <w:rFonts w:ascii="Times New Roman" w:eastAsia="Arial" w:hAnsi="Times New Roman" w:cs="Times New Roman"/>
          <w:noProof/>
          <w:color w:val="000000"/>
          <w:sz w:val="24"/>
          <w:szCs w:val="24"/>
          <w:lang w:val="en-IE"/>
        </w:rPr>
        <w:t xml:space="preserve">CEF Digital promotes smart cables in the </w:t>
      </w:r>
      <w:r w:rsidR="00B2215E" w:rsidRPr="004E12D9">
        <w:rPr>
          <w:rFonts w:ascii="Times New Roman" w:eastAsia="Arial" w:hAnsi="Times New Roman" w:cs="Times New Roman"/>
          <w:noProof/>
          <w:color w:val="000000"/>
          <w:sz w:val="24"/>
          <w:szCs w:val="24"/>
          <w:lang w:val="en-IE"/>
        </w:rPr>
        <w:t>2024-27</w:t>
      </w:r>
      <w:r w:rsidR="00B2215E">
        <w:rPr>
          <w:rFonts w:ascii="Times New Roman" w:eastAsia="Arial" w:hAnsi="Times New Roman" w:cs="Times New Roman"/>
          <w:noProof/>
          <w:color w:val="000000"/>
          <w:sz w:val="24"/>
          <w:szCs w:val="24"/>
          <w:lang w:val="en-IE"/>
        </w:rPr>
        <w:t xml:space="preserve"> </w:t>
      </w:r>
      <w:r w:rsidRPr="004E12D9">
        <w:rPr>
          <w:rFonts w:ascii="Times New Roman" w:eastAsia="Arial" w:hAnsi="Times New Roman" w:cs="Times New Roman"/>
          <w:noProof/>
          <w:color w:val="000000"/>
          <w:sz w:val="24"/>
          <w:szCs w:val="24"/>
          <w:lang w:val="en-IE"/>
        </w:rPr>
        <w:t xml:space="preserve">work programme. </w:t>
      </w:r>
      <w:r w:rsidR="00B2215E">
        <w:rPr>
          <w:rFonts w:ascii="Times New Roman" w:eastAsia="Arial" w:hAnsi="Times New Roman" w:cs="Times New Roman"/>
          <w:noProof/>
          <w:color w:val="000000"/>
          <w:sz w:val="24"/>
          <w:szCs w:val="24"/>
          <w:lang w:val="en-IE"/>
        </w:rPr>
        <w:t>T</w:t>
      </w:r>
      <w:r w:rsidRPr="004E12D9">
        <w:rPr>
          <w:rFonts w:ascii="Times New Roman" w:eastAsia="Arial" w:hAnsi="Times New Roman" w:cs="Times New Roman"/>
          <w:noProof/>
          <w:color w:val="000000"/>
          <w:sz w:val="24"/>
          <w:szCs w:val="24"/>
          <w:lang w:val="en-IE"/>
        </w:rPr>
        <w:t xml:space="preserve">he </w:t>
      </w:r>
      <w:r w:rsidRPr="004E12D9">
        <w:rPr>
          <w:rFonts w:ascii="Times New Roman" w:eastAsia="Aptos" w:hAnsi="Times New Roman" w:cs="Times New Roman"/>
          <w:noProof/>
          <w:sz w:val="24"/>
          <w:szCs w:val="24"/>
        </w:rPr>
        <w:t>Recommendation on Secure and Resilient Submarine Cable Infrastructures</w:t>
      </w:r>
      <w:r w:rsidR="00B2215E">
        <w:rPr>
          <w:rFonts w:ascii="Times New Roman" w:eastAsia="Aptos" w:hAnsi="Times New Roman" w:cs="Times New Roman"/>
          <w:noProof/>
          <w:sz w:val="24"/>
          <w:szCs w:val="24"/>
        </w:rPr>
        <w:t xml:space="preserve"> also</w:t>
      </w:r>
      <w:r w:rsidRPr="004E12D9">
        <w:rPr>
          <w:rFonts w:ascii="Times New Roman" w:eastAsia="Arial" w:hAnsi="Times New Roman" w:cs="Times New Roman"/>
          <w:noProof/>
          <w:color w:val="000000"/>
          <w:sz w:val="24"/>
          <w:szCs w:val="24"/>
          <w:lang w:val="en-IE"/>
        </w:rPr>
        <w:t xml:space="preserve"> includes references to sensor and monitoring systems as well as the uptake and deployment of innovative solutions to detect and deter threats. The TEN-E Regulation also promotes cross-border smart electricity grids and CEF Energy has already facilitated funding of EUR 410 million for such projects, mostly for works.</w:t>
      </w:r>
    </w:p>
    <w:p w14:paraId="661FA7EC" w14:textId="4A98137B" w:rsidR="004E12D9" w:rsidRPr="004E12D9" w:rsidRDefault="004E12D9" w:rsidP="004E12D9">
      <w:pPr>
        <w:spacing w:after="240"/>
        <w:jc w:val="both"/>
        <w:rPr>
          <w:rFonts w:ascii="Times New Roman" w:eastAsia="Arial" w:hAnsi="Times New Roman" w:cs="Times New Roman"/>
          <w:noProof/>
          <w:color w:val="000000"/>
          <w:sz w:val="24"/>
          <w:szCs w:val="24"/>
          <w:lang w:val="en-IE"/>
        </w:rPr>
      </w:pPr>
      <w:r w:rsidRPr="004E12D9">
        <w:rPr>
          <w:rFonts w:ascii="Times New Roman" w:eastAsia="Arial" w:hAnsi="Times New Roman" w:cs="Times New Roman"/>
          <w:noProof/>
          <w:color w:val="000000"/>
          <w:sz w:val="24"/>
          <w:szCs w:val="24"/>
          <w:lang w:val="en-IE"/>
        </w:rPr>
        <w:t xml:space="preserve">Besides their primary use as broadband cables, smart communication cable systems can be used as backbones for connecting underwater resources such as docking stations (launch, recovery, data transfer) for uncrewed underwater vehicles and systems, to perform seabed exploration, repair functions, surveillance, etc. In the long term, the expansion of the fleet with these advanced vehicles and facilities, their </w:t>
      </w:r>
      <w:r w:rsidR="00B2215E" w:rsidRPr="004E12D9">
        <w:rPr>
          <w:rFonts w:ascii="Times New Roman" w:eastAsia="Arial" w:hAnsi="Times New Roman" w:cs="Times New Roman"/>
          <w:noProof/>
          <w:color w:val="000000"/>
          <w:sz w:val="24"/>
          <w:szCs w:val="24"/>
          <w:lang w:val="en-IE"/>
        </w:rPr>
        <w:t>interoperability</w:t>
      </w:r>
      <w:r w:rsidRPr="004E12D9">
        <w:rPr>
          <w:rFonts w:ascii="Times New Roman" w:eastAsia="Arial" w:hAnsi="Times New Roman" w:cs="Times New Roman"/>
          <w:noProof/>
          <w:color w:val="000000"/>
          <w:sz w:val="24"/>
          <w:szCs w:val="24"/>
          <w:lang w:val="en-IE"/>
        </w:rPr>
        <w:t xml:space="preserve"> with modern vessels and their operational support could be envisaged under future EU programmes. </w:t>
      </w:r>
    </w:p>
    <w:p w14:paraId="6779E80B" w14:textId="77777777" w:rsidR="004E12D9" w:rsidRPr="004E12D9" w:rsidRDefault="004E12D9" w:rsidP="004E12D9">
      <w:pPr>
        <w:spacing w:after="240"/>
        <w:jc w:val="both"/>
        <w:rPr>
          <w:rFonts w:ascii="Times New Roman" w:eastAsia="Arial" w:hAnsi="Times New Roman" w:cs="Times New Roman"/>
          <w:noProof/>
          <w:color w:val="000000"/>
          <w:sz w:val="24"/>
          <w:szCs w:val="24"/>
          <w:lang w:val="en-IE"/>
        </w:rPr>
      </w:pPr>
      <w:r w:rsidRPr="004E12D9">
        <w:rPr>
          <w:rFonts w:ascii="Times New Roman" w:eastAsia="Arial" w:hAnsi="Times New Roman" w:cs="Times New Roman"/>
          <w:noProof/>
          <w:color w:val="000000"/>
          <w:sz w:val="24"/>
          <w:szCs w:val="24"/>
          <w:lang w:val="en-IE"/>
        </w:rPr>
        <w:t>Feasibility studies will be launched under CEF in close coordination with the European Defence Fund and the European Maritime, Fisheries and Aquaculture Fund (EMFAF). BlueInvest projects already running and addressing underwater observation, detection communication and surveillance, in particular on launch and docking solutions for Autonomous Underwater Vehicles (AUVs), as well as the use of swarm intelligence technologies. Coordination will be ensured also with relevant Horizon Europe funding, notably through a dedicated action on “p</w:t>
      </w:r>
      <w:r w:rsidRPr="004E12D9">
        <w:rPr>
          <w:rFonts w:ascii="Times New Roman" w:eastAsia="Arial" w:hAnsi="Times New Roman" w:cs="Times New Roman"/>
          <w:noProof/>
          <w:color w:val="000000"/>
          <w:sz w:val="24"/>
          <w:szCs w:val="24"/>
        </w:rPr>
        <w:t>reparing the advancement of the state of the art of submarine cable infrastructures”</w:t>
      </w:r>
      <w:r w:rsidRPr="004E12D9">
        <w:rPr>
          <w:rFonts w:ascii="Times New Roman" w:eastAsia="Arial" w:hAnsi="Times New Roman" w:cs="Times New Roman"/>
          <w:noProof/>
          <w:color w:val="000000"/>
          <w:sz w:val="24"/>
          <w:szCs w:val="24"/>
          <w:lang w:val="en-IE"/>
        </w:rPr>
        <w:t xml:space="preserve">. </w:t>
      </w:r>
    </w:p>
    <w:p w14:paraId="4AC7C9A2" w14:textId="77777777"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The Commission will establish </w:t>
      </w:r>
      <w:r w:rsidRPr="004E12D9">
        <w:rPr>
          <w:rFonts w:ascii="Times New Roman" w:eastAsia="Aptos" w:hAnsi="Times New Roman" w:cs="Times New Roman"/>
          <w:b/>
          <w:bCs/>
          <w:noProof/>
          <w:sz w:val="24"/>
          <w:szCs w:val="24"/>
        </w:rPr>
        <w:t>an industry forum</w:t>
      </w:r>
      <w:r w:rsidRPr="004E12D9">
        <w:rPr>
          <w:rFonts w:ascii="Times New Roman" w:eastAsia="Aptos" w:hAnsi="Times New Roman" w:cs="Times New Roman"/>
          <w:noProof/>
          <w:sz w:val="24"/>
          <w:szCs w:val="24"/>
        </w:rPr>
        <w:t xml:space="preserve"> to consult the most relevant players and trade associations in submarine cable technologies to </w:t>
      </w:r>
      <w:r w:rsidRPr="004E12D9">
        <w:rPr>
          <w:rFonts w:ascii="Times New Roman" w:eastAsia="Aptos" w:hAnsi="Times New Roman" w:cs="Times New Roman"/>
          <w:b/>
          <w:bCs/>
          <w:noProof/>
          <w:sz w:val="24"/>
          <w:szCs w:val="24"/>
        </w:rPr>
        <w:t>design an industrial roadmap for the deployment of surveillance and protection technologies for submarine cable infrastructures</w:t>
      </w:r>
      <w:r w:rsidRPr="004E12D9">
        <w:rPr>
          <w:rFonts w:ascii="Times New Roman" w:eastAsia="Aptos" w:hAnsi="Times New Roman" w:cs="Times New Roman"/>
          <w:noProof/>
          <w:sz w:val="24"/>
          <w:szCs w:val="24"/>
        </w:rPr>
        <w:t>. The Expert Group of Member States established to deliver on the Recommendation will be associated closely to this work.</w:t>
      </w:r>
    </w:p>
    <w:p w14:paraId="287D5F46" w14:textId="22713A58"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Calibri" w:hAnsi="Times New Roman" w:cs="Times New Roman"/>
          <w:noProof/>
          <w:sz w:val="24"/>
          <w:lang w:eastAsia="en-GB"/>
        </w:rPr>
        <mc:AlternateContent>
          <mc:Choice Requires="wps">
            <w:drawing>
              <wp:anchor distT="45720" distB="45720" distL="114300" distR="114300" simplePos="0" relativeHeight="251656192" behindDoc="1" locked="0" layoutInCell="1" allowOverlap="1" wp14:anchorId="5D6B9854" wp14:editId="68DEFC47">
                <wp:simplePos x="0" y="0"/>
                <wp:positionH relativeFrom="margin">
                  <wp:align>center</wp:align>
                </wp:positionH>
                <wp:positionV relativeFrom="paragraph">
                  <wp:posOffset>335733</wp:posOffset>
                </wp:positionV>
                <wp:extent cx="6356350" cy="5929630"/>
                <wp:effectExtent l="0" t="0" r="25400" b="13970"/>
                <wp:wrapTight wrapText="bothSides">
                  <wp:wrapPolygon edited="0">
                    <wp:start x="0" y="0"/>
                    <wp:lineTo x="0" y="21581"/>
                    <wp:lineTo x="21622" y="21581"/>
                    <wp:lineTo x="21622" y="0"/>
                    <wp:lineTo x="0" y="0"/>
                  </wp:wrapPolygon>
                </wp:wrapTight>
                <wp:docPr id="1983984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929630"/>
                        </a:xfrm>
                        <a:prstGeom prst="rect">
                          <a:avLst/>
                        </a:prstGeom>
                        <a:solidFill>
                          <a:sysClr val="window" lastClr="FFFFFF">
                            <a:lumMod val="85000"/>
                          </a:sysClr>
                        </a:solidFill>
                        <a:ln w="9525">
                          <a:solidFill>
                            <a:srgbClr val="000000"/>
                          </a:solidFill>
                          <a:miter lim="800000"/>
                          <a:headEnd/>
                          <a:tailEnd/>
                        </a:ln>
                      </wps:spPr>
                      <wps:txbx>
                        <w:txbxContent>
                          <w:p w14:paraId="059CF950" w14:textId="77777777" w:rsidR="004E12D9" w:rsidRPr="005C5768" w:rsidRDefault="004E12D9" w:rsidP="004E12D9">
                            <w:pPr>
                              <w:ind w:left="360" w:hanging="360"/>
                              <w:rPr>
                                <w:rFonts w:ascii="Times New Roman" w:hAnsi="Times New Roman" w:cs="Times New Roman"/>
                                <w:b/>
                                <w:bCs/>
                                <w:sz w:val="24"/>
                                <w:szCs w:val="24"/>
                              </w:rPr>
                            </w:pPr>
                            <w:r w:rsidRPr="005C5768">
                              <w:rPr>
                                <w:rFonts w:ascii="Times New Roman" w:hAnsi="Times New Roman" w:cs="Times New Roman"/>
                                <w:b/>
                                <w:bCs/>
                                <w:sz w:val="24"/>
                                <w:szCs w:val="24"/>
                              </w:rPr>
                              <w:t>Key actions on prevention</w:t>
                            </w:r>
                          </w:p>
                          <w:p w14:paraId="7215149A" w14:textId="77777777" w:rsidR="004E12D9" w:rsidRPr="005C5768" w:rsidRDefault="004E12D9" w:rsidP="004E12D9">
                            <w:pPr>
                              <w:pStyle w:val="L1"/>
                              <w:numPr>
                                <w:ilvl w:val="0"/>
                                <w:numId w:val="6"/>
                              </w:numPr>
                              <w:rPr>
                                <w:rFonts w:ascii="Times New Roman" w:hAnsi="Times New Roman"/>
                                <w:sz w:val="24"/>
                                <w:szCs w:val="24"/>
                              </w:rPr>
                            </w:pPr>
                            <w:r w:rsidRPr="005C5768">
                              <w:rPr>
                                <w:rFonts w:ascii="Times New Roman" w:hAnsi="Times New Roman"/>
                                <w:sz w:val="24"/>
                                <w:szCs w:val="24"/>
                              </w:rPr>
                              <w:t xml:space="preserve">The Commission, together with Member States and ENISA, </w:t>
                            </w:r>
                            <w:r w:rsidRPr="005C5768">
                              <w:rPr>
                                <w:rFonts w:ascii="Times New Roman" w:hAnsi="Times New Roman"/>
                                <w:sz w:val="24"/>
                                <w:szCs w:val="24"/>
                                <w:lang w:val="en-IE"/>
                              </w:rPr>
                              <w:t xml:space="preserve">through the Expert Group created to deliver on the Recommendation on Secure and Resilient Submarine Cable Infrastructures, </w:t>
                            </w:r>
                            <w:r w:rsidRPr="005C5768">
                              <w:rPr>
                                <w:rFonts w:ascii="Times New Roman" w:hAnsi="Times New Roman"/>
                                <w:sz w:val="24"/>
                                <w:szCs w:val="24"/>
                              </w:rPr>
                              <w:t xml:space="preserve">will complete by Q4 2025: </w:t>
                            </w:r>
                          </w:p>
                          <w:p w14:paraId="2DC44E09" w14:textId="77777777" w:rsidR="004E12D9" w:rsidRPr="005C5768" w:rsidRDefault="004E12D9" w:rsidP="004E12D9">
                            <w:pPr>
                              <w:widowControl w:val="0"/>
                              <w:numPr>
                                <w:ilvl w:val="0"/>
                                <w:numId w:val="9"/>
                              </w:numPr>
                              <w:spacing w:after="0" w:line="240" w:lineRule="auto"/>
                              <w:ind w:left="993"/>
                              <w:rPr>
                                <w:rFonts w:ascii="Times New Roman" w:hAnsi="Times New Roman" w:cs="Times New Roman"/>
                                <w:sz w:val="24"/>
                                <w:szCs w:val="24"/>
                              </w:rPr>
                            </w:pPr>
                            <w:r w:rsidRPr="005C5768">
                              <w:rPr>
                                <w:rFonts w:ascii="Times New Roman" w:hAnsi="Times New Roman" w:cs="Times New Roman"/>
                                <w:sz w:val="24"/>
                                <w:szCs w:val="24"/>
                              </w:rPr>
                              <w:t>a</w:t>
                            </w:r>
                            <w:r w:rsidRPr="005C5768">
                              <w:rPr>
                                <w:rFonts w:ascii="Times New Roman" w:hAnsi="Times New Roman" w:cs="Times New Roman"/>
                                <w:b/>
                                <w:bCs/>
                                <w:sz w:val="24"/>
                                <w:szCs w:val="24"/>
                              </w:rPr>
                              <w:t xml:space="preserve"> Mapping</w:t>
                            </w:r>
                            <w:r w:rsidRPr="005C5768">
                              <w:rPr>
                                <w:rFonts w:ascii="Times New Roman" w:hAnsi="Times New Roman" w:cs="Times New Roman"/>
                                <w:sz w:val="24"/>
                                <w:szCs w:val="24"/>
                              </w:rPr>
                              <w:t xml:space="preserve"> of existing and planned submarine cable infrastructures;</w:t>
                            </w:r>
                          </w:p>
                          <w:p w14:paraId="5EF26CEF" w14:textId="77777777" w:rsidR="004E12D9" w:rsidRPr="005C5768" w:rsidRDefault="004E12D9" w:rsidP="004E12D9">
                            <w:pPr>
                              <w:widowControl w:val="0"/>
                              <w:numPr>
                                <w:ilvl w:val="0"/>
                                <w:numId w:val="9"/>
                              </w:numPr>
                              <w:spacing w:after="0" w:line="240" w:lineRule="auto"/>
                              <w:ind w:left="993"/>
                              <w:rPr>
                                <w:rFonts w:ascii="Times New Roman" w:hAnsi="Times New Roman" w:cs="Times New Roman"/>
                                <w:sz w:val="24"/>
                                <w:szCs w:val="24"/>
                              </w:rPr>
                            </w:pPr>
                            <w:r w:rsidRPr="005C5768">
                              <w:rPr>
                                <w:rFonts w:ascii="Times New Roman" w:hAnsi="Times New Roman" w:cs="Times New Roman"/>
                                <w:sz w:val="24"/>
                                <w:szCs w:val="24"/>
                              </w:rPr>
                              <w:t>a</w:t>
                            </w:r>
                            <w:r w:rsidRPr="005C5768">
                              <w:rPr>
                                <w:rFonts w:ascii="Times New Roman" w:hAnsi="Times New Roman" w:cs="Times New Roman"/>
                                <w:b/>
                                <w:bCs/>
                                <w:sz w:val="24"/>
                                <w:szCs w:val="24"/>
                              </w:rPr>
                              <w:t xml:space="preserve"> Coordinated Risk Assessment</w:t>
                            </w:r>
                            <w:r w:rsidRPr="005C5768">
                              <w:rPr>
                                <w:rFonts w:ascii="Times New Roman" w:hAnsi="Times New Roman" w:cs="Times New Roman"/>
                                <w:sz w:val="24"/>
                                <w:szCs w:val="24"/>
                              </w:rPr>
                              <w:t xml:space="preserve"> (risks, vulnerabilities and dependencies) on submarine cables, taking into account spare part security of supply, and stress testing methodology;</w:t>
                            </w:r>
                          </w:p>
                          <w:p w14:paraId="1549F979" w14:textId="77777777" w:rsidR="004E12D9" w:rsidRPr="005C5768" w:rsidRDefault="004E12D9" w:rsidP="004E12D9">
                            <w:pPr>
                              <w:widowControl w:val="0"/>
                              <w:numPr>
                                <w:ilvl w:val="0"/>
                                <w:numId w:val="9"/>
                              </w:numPr>
                              <w:spacing w:after="0" w:line="240" w:lineRule="auto"/>
                              <w:ind w:left="993"/>
                              <w:rPr>
                                <w:rFonts w:ascii="Times New Roman" w:hAnsi="Times New Roman" w:cs="Times New Roman"/>
                                <w:sz w:val="24"/>
                                <w:szCs w:val="24"/>
                              </w:rPr>
                            </w:pPr>
                            <w:r w:rsidRPr="005C5768">
                              <w:rPr>
                                <w:rFonts w:ascii="Times New Roman" w:hAnsi="Times New Roman" w:cs="Times New Roman"/>
                                <w:sz w:val="24"/>
                                <w:szCs w:val="24"/>
                              </w:rPr>
                              <w:t>a</w:t>
                            </w:r>
                            <w:r w:rsidRPr="005C5768">
                              <w:rPr>
                                <w:rFonts w:ascii="Times New Roman" w:hAnsi="Times New Roman" w:cs="Times New Roman"/>
                                <w:b/>
                                <w:bCs/>
                                <w:sz w:val="24"/>
                                <w:szCs w:val="24"/>
                              </w:rPr>
                              <w:t xml:space="preserve"> Cable Security Toolbox</w:t>
                            </w:r>
                            <w:r w:rsidRPr="005C5768">
                              <w:rPr>
                                <w:rFonts w:ascii="Times New Roman" w:hAnsi="Times New Roman" w:cs="Times New Roman"/>
                                <w:sz w:val="24"/>
                                <w:szCs w:val="24"/>
                              </w:rPr>
                              <w:t xml:space="preserve"> of mitigating measures; </w:t>
                            </w:r>
                          </w:p>
                          <w:p w14:paraId="51F458F8" w14:textId="77777777" w:rsidR="004E12D9" w:rsidRPr="005C5768" w:rsidRDefault="004E12D9" w:rsidP="004E12D9">
                            <w:pPr>
                              <w:widowControl w:val="0"/>
                              <w:numPr>
                                <w:ilvl w:val="0"/>
                                <w:numId w:val="9"/>
                              </w:numPr>
                              <w:spacing w:after="0" w:line="240" w:lineRule="auto"/>
                              <w:ind w:left="993"/>
                              <w:rPr>
                                <w:rFonts w:ascii="Times New Roman" w:hAnsi="Times New Roman" w:cs="Times New Roman"/>
                                <w:sz w:val="24"/>
                                <w:szCs w:val="24"/>
                              </w:rPr>
                            </w:pPr>
                            <w:r w:rsidRPr="005C5768">
                              <w:rPr>
                                <w:rFonts w:ascii="Times New Roman" w:hAnsi="Times New Roman" w:cs="Times New Roman"/>
                                <w:sz w:val="24"/>
                                <w:szCs w:val="24"/>
                              </w:rPr>
                              <w:t xml:space="preserve">a priority list of </w:t>
                            </w:r>
                            <w:r w:rsidRPr="005C5768">
                              <w:rPr>
                                <w:rFonts w:ascii="Times New Roman" w:hAnsi="Times New Roman" w:cs="Times New Roman"/>
                                <w:b/>
                                <w:bCs/>
                                <w:sz w:val="24"/>
                                <w:szCs w:val="24"/>
                              </w:rPr>
                              <w:t>Cable Projects of European Interest (CPEIs)</w:t>
                            </w:r>
                            <w:r w:rsidRPr="005C5768">
                              <w:rPr>
                                <w:rFonts w:ascii="Times New Roman" w:hAnsi="Times New Roman" w:cs="Times New Roman"/>
                                <w:sz w:val="24"/>
                                <w:szCs w:val="24"/>
                              </w:rPr>
                              <w:t xml:space="preserve">. </w:t>
                            </w:r>
                          </w:p>
                          <w:p w14:paraId="2605FCE9" w14:textId="77777777" w:rsidR="004E12D9" w:rsidRPr="005C5768" w:rsidRDefault="004E12D9" w:rsidP="004E12D9">
                            <w:pPr>
                              <w:widowControl w:val="0"/>
                              <w:spacing w:after="0"/>
                              <w:ind w:left="720"/>
                              <w:rPr>
                                <w:rFonts w:ascii="Times New Roman" w:hAnsi="Times New Roman" w:cs="Times New Roman"/>
                                <w:sz w:val="24"/>
                                <w:szCs w:val="24"/>
                              </w:rPr>
                            </w:pPr>
                          </w:p>
                          <w:p w14:paraId="4EC42FD0" w14:textId="3D14DFF5" w:rsidR="004E12D9" w:rsidRPr="005C5768" w:rsidRDefault="004E12D9" w:rsidP="004E12D9">
                            <w:pPr>
                              <w:pStyle w:val="L1"/>
                              <w:numPr>
                                <w:ilvl w:val="0"/>
                                <w:numId w:val="6"/>
                              </w:numPr>
                              <w:rPr>
                                <w:rFonts w:ascii="Times New Roman" w:hAnsi="Times New Roman"/>
                                <w:sz w:val="24"/>
                                <w:szCs w:val="24"/>
                              </w:rPr>
                            </w:pPr>
                            <w:r w:rsidRPr="005C5768">
                              <w:rPr>
                                <w:rFonts w:ascii="Times New Roman" w:hAnsi="Times New Roman"/>
                                <w:sz w:val="24"/>
                                <w:szCs w:val="24"/>
                              </w:rPr>
                              <w:t xml:space="preserve">The Commission will, by end of 2025, propose a Delegated Act to amend the Annex part V of the Connecting Europe Facility (CEF) Regulation to prioritise the CPEIs as CEF Projects of Common Interest. This would </w:t>
                            </w:r>
                            <w:r w:rsidR="007464BF" w:rsidRPr="005C5768">
                              <w:rPr>
                                <w:rFonts w:ascii="Times New Roman" w:hAnsi="Times New Roman"/>
                                <w:sz w:val="24"/>
                                <w:szCs w:val="24"/>
                              </w:rPr>
                              <w:t>be a</w:t>
                            </w:r>
                            <w:r w:rsidRPr="005C5768">
                              <w:rPr>
                                <w:rFonts w:ascii="Times New Roman" w:hAnsi="Times New Roman"/>
                                <w:sz w:val="24"/>
                                <w:szCs w:val="24"/>
                              </w:rPr>
                              <w:t xml:space="preserve"> first step towards an EU Investment Framework for submarine Cable projects. </w:t>
                            </w:r>
                          </w:p>
                          <w:p w14:paraId="576B2F1B" w14:textId="77777777" w:rsidR="004E12D9" w:rsidRPr="005C5768" w:rsidRDefault="004E12D9" w:rsidP="004E12D9">
                            <w:pPr>
                              <w:pStyle w:val="L1"/>
                              <w:ind w:left="360"/>
                              <w:rPr>
                                <w:rFonts w:ascii="Times New Roman" w:hAnsi="Times New Roman"/>
                                <w:sz w:val="24"/>
                                <w:szCs w:val="24"/>
                              </w:rPr>
                            </w:pPr>
                          </w:p>
                          <w:p w14:paraId="45FAF1E7" w14:textId="77777777" w:rsidR="004E12D9" w:rsidRPr="005C5768" w:rsidRDefault="004E12D9" w:rsidP="004E12D9">
                            <w:pPr>
                              <w:pStyle w:val="L1"/>
                              <w:numPr>
                                <w:ilvl w:val="0"/>
                                <w:numId w:val="6"/>
                              </w:numPr>
                              <w:rPr>
                                <w:rFonts w:ascii="Times New Roman" w:hAnsi="Times New Roman"/>
                                <w:sz w:val="24"/>
                                <w:szCs w:val="24"/>
                              </w:rPr>
                            </w:pPr>
                            <w:r w:rsidRPr="005C5768">
                              <w:rPr>
                                <w:rFonts w:ascii="Times New Roman" w:hAnsi="Times New Roman"/>
                                <w:sz w:val="24"/>
                                <w:szCs w:val="24"/>
                              </w:rPr>
                              <w:t>The Commission will:</w:t>
                            </w:r>
                          </w:p>
                          <w:p w14:paraId="471F159E" w14:textId="77777777" w:rsidR="004E12D9" w:rsidRPr="005C5768" w:rsidRDefault="004E12D9" w:rsidP="004E12D9">
                            <w:pPr>
                              <w:pStyle w:val="L1"/>
                              <w:numPr>
                                <w:ilvl w:val="1"/>
                                <w:numId w:val="8"/>
                              </w:numPr>
                              <w:rPr>
                                <w:rFonts w:ascii="Times New Roman" w:hAnsi="Times New Roman"/>
                                <w:sz w:val="24"/>
                                <w:szCs w:val="24"/>
                              </w:rPr>
                            </w:pPr>
                            <w:r w:rsidRPr="005C5768">
                              <w:rPr>
                                <w:rFonts w:ascii="Times New Roman" w:hAnsi="Times New Roman"/>
                                <w:sz w:val="24"/>
                                <w:szCs w:val="24"/>
                              </w:rPr>
                              <w:t>review the security of energy supply framework with special attention to critical energy infrastructure.</w:t>
                            </w:r>
                          </w:p>
                          <w:p w14:paraId="0E8D1B0E" w14:textId="77777777" w:rsidR="004E12D9" w:rsidRPr="005C5768" w:rsidRDefault="004E12D9" w:rsidP="004E12D9">
                            <w:pPr>
                              <w:pStyle w:val="L1"/>
                              <w:numPr>
                                <w:ilvl w:val="1"/>
                                <w:numId w:val="8"/>
                              </w:numPr>
                              <w:rPr>
                                <w:rFonts w:ascii="Times New Roman" w:hAnsi="Times New Roman"/>
                                <w:sz w:val="24"/>
                                <w:szCs w:val="24"/>
                              </w:rPr>
                            </w:pPr>
                            <w:r w:rsidRPr="005C5768">
                              <w:rPr>
                                <w:rFonts w:ascii="Times New Roman" w:hAnsi="Times New Roman"/>
                                <w:sz w:val="24"/>
                                <w:szCs w:val="24"/>
                              </w:rPr>
                              <w:t xml:space="preserve">facilitate investments and enhance the security of critical electricity cables through the European Grids Package </w:t>
                            </w:r>
                          </w:p>
                          <w:p w14:paraId="56539498" w14:textId="77777777" w:rsidR="004E12D9" w:rsidRPr="005C5768" w:rsidRDefault="004E12D9" w:rsidP="004E12D9">
                            <w:pPr>
                              <w:rPr>
                                <w:rFonts w:ascii="Times New Roman" w:hAnsi="Times New Roman" w:cs="Times New Roman"/>
                                <w:b/>
                                <w:bCs/>
                                <w:sz w:val="24"/>
                                <w:szCs w:val="24"/>
                              </w:rPr>
                            </w:pPr>
                            <w:r w:rsidRPr="005C5768">
                              <w:rPr>
                                <w:rFonts w:ascii="Times New Roman" w:hAnsi="Times New Roman" w:cs="Times New Roman"/>
                                <w:b/>
                                <w:bCs/>
                                <w:sz w:val="24"/>
                                <w:szCs w:val="24"/>
                              </w:rPr>
                              <w:t>Member States:</w:t>
                            </w:r>
                          </w:p>
                          <w:p w14:paraId="5F786103" w14:textId="77777777" w:rsidR="004E12D9" w:rsidRPr="005C5768" w:rsidRDefault="004E12D9" w:rsidP="004E12D9">
                            <w:pPr>
                              <w:widowControl w:val="0"/>
                              <w:numPr>
                                <w:ilvl w:val="0"/>
                                <w:numId w:val="3"/>
                              </w:numPr>
                              <w:spacing w:after="0" w:line="240" w:lineRule="auto"/>
                              <w:rPr>
                                <w:rFonts w:ascii="Times New Roman" w:hAnsi="Times New Roman" w:cs="Times New Roman"/>
                                <w:sz w:val="24"/>
                                <w:szCs w:val="24"/>
                              </w:rPr>
                            </w:pPr>
                            <w:r w:rsidRPr="005C5768">
                              <w:rPr>
                                <w:rFonts w:ascii="Times New Roman" w:hAnsi="Times New Roman" w:cs="Times New Roman"/>
                                <w:sz w:val="24"/>
                                <w:szCs w:val="24"/>
                              </w:rPr>
                              <w:t xml:space="preserve">must transpose and implement the CER and NIS2 Directives, as a matter of urgency. </w:t>
                            </w:r>
                          </w:p>
                          <w:p w14:paraId="282E891B" w14:textId="77777777" w:rsidR="004E12D9" w:rsidRPr="005C5768" w:rsidRDefault="004E12D9" w:rsidP="004E12D9">
                            <w:pPr>
                              <w:widowControl w:val="0"/>
                              <w:numPr>
                                <w:ilvl w:val="0"/>
                                <w:numId w:val="3"/>
                              </w:numPr>
                              <w:spacing w:after="0" w:line="240" w:lineRule="auto"/>
                              <w:rPr>
                                <w:rFonts w:ascii="Times New Roman" w:hAnsi="Times New Roman" w:cs="Times New Roman"/>
                                <w:sz w:val="24"/>
                                <w:szCs w:val="24"/>
                              </w:rPr>
                            </w:pPr>
                            <w:r w:rsidRPr="005C5768">
                              <w:rPr>
                                <w:rFonts w:ascii="Times New Roman" w:hAnsi="Times New Roman" w:cs="Times New Roman"/>
                                <w:sz w:val="24"/>
                                <w:szCs w:val="24"/>
                              </w:rPr>
                              <w:t xml:space="preserve">are encouraged to ensure that all operators of submarine communication infrastructures are covered by the national legislation transposing the NIS2 framework. </w:t>
                            </w:r>
                          </w:p>
                          <w:p w14:paraId="1C4EA28F" w14:textId="32C8A836" w:rsidR="004E12D9" w:rsidRPr="005C5768" w:rsidRDefault="004E12D9" w:rsidP="004E12D9">
                            <w:pPr>
                              <w:widowControl w:val="0"/>
                              <w:numPr>
                                <w:ilvl w:val="0"/>
                                <w:numId w:val="3"/>
                              </w:numPr>
                              <w:spacing w:after="0" w:line="240" w:lineRule="auto"/>
                              <w:rPr>
                                <w:rFonts w:ascii="Times New Roman" w:hAnsi="Times New Roman" w:cs="Times New Roman"/>
                                <w:sz w:val="24"/>
                                <w:szCs w:val="24"/>
                              </w:rPr>
                            </w:pPr>
                            <w:r w:rsidRPr="005C5768">
                              <w:rPr>
                                <w:rFonts w:ascii="Times New Roman" w:hAnsi="Times New Roman" w:cs="Times New Roman"/>
                                <w:sz w:val="24"/>
                                <w:szCs w:val="24"/>
                              </w:rPr>
                              <w:t xml:space="preserve">are encouraged to duly consider entities providing essential services for submarine electronic communications and electricity transmission when implementing the CER directive, in particular as regards strategy, the risk assessment and the identification of critical entities. </w:t>
                            </w:r>
                          </w:p>
                          <w:p w14:paraId="0FBF01F2" w14:textId="56A37CF6" w:rsidR="004E12D9" w:rsidRPr="005C5768" w:rsidRDefault="00DA6BCB" w:rsidP="004E12D9">
                            <w:pPr>
                              <w:widowControl w:val="0"/>
                              <w:numPr>
                                <w:ilvl w:val="0"/>
                                <w:numId w:val="3"/>
                              </w:numPr>
                              <w:spacing w:after="0" w:line="240" w:lineRule="auto"/>
                              <w:rPr>
                                <w:rFonts w:ascii="Times New Roman" w:hAnsi="Times New Roman" w:cs="Times New Roman"/>
                                <w:sz w:val="24"/>
                                <w:szCs w:val="24"/>
                              </w:rPr>
                            </w:pPr>
                            <w:r w:rsidRPr="005C5768">
                              <w:rPr>
                                <w:rFonts w:ascii="Times New Roman" w:hAnsi="Times New Roman" w:cs="Times New Roman"/>
                                <w:sz w:val="24"/>
                                <w:szCs w:val="24"/>
                              </w:rPr>
                              <w:t xml:space="preserve">must </w:t>
                            </w:r>
                            <w:r w:rsidR="004E12D9" w:rsidRPr="005C5768">
                              <w:rPr>
                                <w:rFonts w:ascii="Times New Roman" w:hAnsi="Times New Roman" w:cs="Times New Roman"/>
                                <w:sz w:val="24"/>
                                <w:szCs w:val="24"/>
                              </w:rPr>
                              <w:t>make sure that electricity cables are designed and installed in a manner that maximizes their security</w:t>
                            </w:r>
                            <w:r w:rsidR="007464BF" w:rsidRPr="005C5768">
                              <w:rPr>
                                <w:rFonts w:ascii="Times New Roman" w:hAnsi="Times New Roman" w:cs="Times New Roman"/>
                                <w:sz w:val="24"/>
                                <w:szCs w:val="24"/>
                              </w:rPr>
                              <w:t>.</w:t>
                            </w:r>
                          </w:p>
                          <w:p w14:paraId="2DBA6B05" w14:textId="77777777" w:rsidR="004E12D9" w:rsidRDefault="004E12D9" w:rsidP="004E12D9">
                            <w:pPr>
                              <w:pStyle w:val="L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6B9854" id="_x0000_t202" coordsize="21600,21600" o:spt="202" path="m,l,21600r21600,l21600,xe">
                <v:stroke joinstyle="miter"/>
                <v:path gradientshapeok="t" o:connecttype="rect"/>
              </v:shapetype>
              <v:shape id="Text Box 5" o:spid="_x0000_s1026" type="#_x0000_t202" style="position:absolute;left:0;text-align:left;margin-left:0;margin-top:26.45pt;width:500.5pt;height:466.9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" fillcolor="#d9d9d9">
                <v:textbox>
                  <w:txbxContent>
                    <w:p w14:paraId="059CF950" w14:textId="77777777" w:rsidR="004E12D9" w:rsidRPr="005C5768" w:rsidRDefault="004E12D9" w:rsidP="004E12D9">
                      <w:pPr>
                        <w:ind w:left="360" w:hanging="360"/>
                        <w:rPr>
                          <w:rFonts w:ascii="Times New Roman" w:hAnsi="Times New Roman" w:cs="Times New Roman"/>
                          <w:b/>
                          <w:bCs/>
                          <w:sz w:val="24"/>
                          <w:szCs w:val="24"/>
                        </w:rPr>
                      </w:pPr>
                      <w:r w:rsidRPr="005C5768">
                        <w:rPr>
                          <w:rFonts w:ascii="Times New Roman" w:hAnsi="Times New Roman" w:cs="Times New Roman"/>
                          <w:b/>
                          <w:bCs/>
                          <w:sz w:val="24"/>
                          <w:szCs w:val="24"/>
                        </w:rPr>
                        <w:t>Key actions on prevention</w:t>
                      </w:r>
                    </w:p>
                    <w:p w14:paraId="7215149A" w14:textId="77777777" w:rsidR="004E12D9" w:rsidRPr="005C5768" w:rsidRDefault="004E12D9" w:rsidP="004E12D9">
                      <w:pPr>
                        <w:pStyle w:val="L1"/>
                        <w:numPr>
                          <w:ilvl w:val="0"/>
                          <w:numId w:val="6"/>
                        </w:numPr>
                        <w:rPr>
                          <w:rFonts w:ascii="Times New Roman" w:hAnsi="Times New Roman"/>
                          <w:sz w:val="24"/>
                          <w:szCs w:val="24"/>
                        </w:rPr>
                      </w:pPr>
                      <w:r w:rsidRPr="005C5768">
                        <w:rPr>
                          <w:rFonts w:ascii="Times New Roman" w:hAnsi="Times New Roman"/>
                          <w:sz w:val="24"/>
                          <w:szCs w:val="24"/>
                        </w:rPr>
                        <w:t xml:space="preserve">The Commission, together with Member States and ENISA, </w:t>
                      </w:r>
                      <w:r w:rsidRPr="005C5768">
                        <w:rPr>
                          <w:rFonts w:ascii="Times New Roman" w:hAnsi="Times New Roman"/>
                          <w:sz w:val="24"/>
                          <w:szCs w:val="24"/>
                          <w:lang w:val="en-IE"/>
                        </w:rPr>
                        <w:t xml:space="preserve">through the Expert Group created to deliver on the Recommendation on Secure and Resilient Submarine Cable Infrastructures, </w:t>
                      </w:r>
                      <w:r w:rsidRPr="005C5768">
                        <w:rPr>
                          <w:rFonts w:ascii="Times New Roman" w:hAnsi="Times New Roman"/>
                          <w:sz w:val="24"/>
                          <w:szCs w:val="24"/>
                        </w:rPr>
                        <w:t xml:space="preserve">will complete by Q4 2025: </w:t>
                      </w:r>
                    </w:p>
                    <w:p w14:paraId="2DC44E09" w14:textId="77777777" w:rsidR="004E12D9" w:rsidRPr="005C5768" w:rsidRDefault="004E12D9" w:rsidP="004E12D9">
                      <w:pPr>
                        <w:widowControl w:val="0"/>
                        <w:numPr>
                          <w:ilvl w:val="0"/>
                          <w:numId w:val="9"/>
                        </w:numPr>
                        <w:spacing w:after="0" w:line="240" w:lineRule="auto"/>
                        <w:ind w:left="993"/>
                        <w:rPr>
                          <w:rFonts w:ascii="Times New Roman" w:hAnsi="Times New Roman" w:cs="Times New Roman"/>
                          <w:sz w:val="24"/>
                          <w:szCs w:val="24"/>
                        </w:rPr>
                      </w:pPr>
                      <w:r w:rsidRPr="005C5768">
                        <w:rPr>
                          <w:rFonts w:ascii="Times New Roman" w:hAnsi="Times New Roman" w:cs="Times New Roman"/>
                          <w:sz w:val="24"/>
                          <w:szCs w:val="24"/>
                        </w:rPr>
                        <w:t>a</w:t>
                      </w:r>
                      <w:r w:rsidRPr="005C5768">
                        <w:rPr>
                          <w:rFonts w:ascii="Times New Roman" w:hAnsi="Times New Roman" w:cs="Times New Roman"/>
                          <w:b/>
                          <w:bCs/>
                          <w:sz w:val="24"/>
                          <w:szCs w:val="24"/>
                        </w:rPr>
                        <w:t xml:space="preserve"> Mapping</w:t>
                      </w:r>
                      <w:r w:rsidRPr="005C5768">
                        <w:rPr>
                          <w:rFonts w:ascii="Times New Roman" w:hAnsi="Times New Roman" w:cs="Times New Roman"/>
                          <w:sz w:val="24"/>
                          <w:szCs w:val="24"/>
                        </w:rPr>
                        <w:t xml:space="preserve"> of existing and planned submarine cable infrastructures;</w:t>
                      </w:r>
                    </w:p>
                    <w:p w14:paraId="5EF26CEF" w14:textId="77777777" w:rsidR="004E12D9" w:rsidRPr="005C5768" w:rsidRDefault="004E12D9" w:rsidP="004E12D9">
                      <w:pPr>
                        <w:widowControl w:val="0"/>
                        <w:numPr>
                          <w:ilvl w:val="0"/>
                          <w:numId w:val="9"/>
                        </w:numPr>
                        <w:spacing w:after="0" w:line="240" w:lineRule="auto"/>
                        <w:ind w:left="993"/>
                        <w:rPr>
                          <w:rFonts w:ascii="Times New Roman" w:hAnsi="Times New Roman" w:cs="Times New Roman"/>
                          <w:sz w:val="24"/>
                          <w:szCs w:val="24"/>
                        </w:rPr>
                      </w:pPr>
                      <w:r w:rsidRPr="005C5768">
                        <w:rPr>
                          <w:rFonts w:ascii="Times New Roman" w:hAnsi="Times New Roman" w:cs="Times New Roman"/>
                          <w:sz w:val="24"/>
                          <w:szCs w:val="24"/>
                        </w:rPr>
                        <w:t>a</w:t>
                      </w:r>
                      <w:r w:rsidRPr="005C5768">
                        <w:rPr>
                          <w:rFonts w:ascii="Times New Roman" w:hAnsi="Times New Roman" w:cs="Times New Roman"/>
                          <w:b/>
                          <w:bCs/>
                          <w:sz w:val="24"/>
                          <w:szCs w:val="24"/>
                        </w:rPr>
                        <w:t xml:space="preserve"> Coordinated Risk Assessment</w:t>
                      </w:r>
                      <w:r w:rsidRPr="005C5768">
                        <w:rPr>
                          <w:rFonts w:ascii="Times New Roman" w:hAnsi="Times New Roman" w:cs="Times New Roman"/>
                          <w:sz w:val="24"/>
                          <w:szCs w:val="24"/>
                        </w:rPr>
                        <w:t xml:space="preserve"> (risks, vulnerabilities and dependencies) on submarine cables, taking into account spare part security of supply, and stress testing methodology;</w:t>
                      </w:r>
                    </w:p>
                    <w:p w14:paraId="1549F979" w14:textId="77777777" w:rsidR="004E12D9" w:rsidRPr="005C5768" w:rsidRDefault="004E12D9" w:rsidP="004E12D9">
                      <w:pPr>
                        <w:widowControl w:val="0"/>
                        <w:numPr>
                          <w:ilvl w:val="0"/>
                          <w:numId w:val="9"/>
                        </w:numPr>
                        <w:spacing w:after="0" w:line="240" w:lineRule="auto"/>
                        <w:ind w:left="993"/>
                        <w:rPr>
                          <w:rFonts w:ascii="Times New Roman" w:hAnsi="Times New Roman" w:cs="Times New Roman"/>
                          <w:sz w:val="24"/>
                          <w:szCs w:val="24"/>
                        </w:rPr>
                      </w:pPr>
                      <w:r w:rsidRPr="005C5768">
                        <w:rPr>
                          <w:rFonts w:ascii="Times New Roman" w:hAnsi="Times New Roman" w:cs="Times New Roman"/>
                          <w:sz w:val="24"/>
                          <w:szCs w:val="24"/>
                        </w:rPr>
                        <w:t>a</w:t>
                      </w:r>
                      <w:r w:rsidRPr="005C5768">
                        <w:rPr>
                          <w:rFonts w:ascii="Times New Roman" w:hAnsi="Times New Roman" w:cs="Times New Roman"/>
                          <w:b/>
                          <w:bCs/>
                          <w:sz w:val="24"/>
                          <w:szCs w:val="24"/>
                        </w:rPr>
                        <w:t xml:space="preserve"> Cable Security Toolbox</w:t>
                      </w:r>
                      <w:r w:rsidRPr="005C5768">
                        <w:rPr>
                          <w:rFonts w:ascii="Times New Roman" w:hAnsi="Times New Roman" w:cs="Times New Roman"/>
                          <w:sz w:val="24"/>
                          <w:szCs w:val="24"/>
                        </w:rPr>
                        <w:t xml:space="preserve"> of mitigating measures; </w:t>
                      </w:r>
                    </w:p>
                    <w:p w14:paraId="51F458F8" w14:textId="77777777" w:rsidR="004E12D9" w:rsidRPr="005C5768" w:rsidRDefault="004E12D9" w:rsidP="004E12D9">
                      <w:pPr>
                        <w:widowControl w:val="0"/>
                        <w:numPr>
                          <w:ilvl w:val="0"/>
                          <w:numId w:val="9"/>
                        </w:numPr>
                        <w:spacing w:after="0" w:line="240" w:lineRule="auto"/>
                        <w:ind w:left="993"/>
                        <w:rPr>
                          <w:rFonts w:ascii="Times New Roman" w:hAnsi="Times New Roman" w:cs="Times New Roman"/>
                          <w:sz w:val="24"/>
                          <w:szCs w:val="24"/>
                        </w:rPr>
                      </w:pPr>
                      <w:r w:rsidRPr="005C5768">
                        <w:rPr>
                          <w:rFonts w:ascii="Times New Roman" w:hAnsi="Times New Roman" w:cs="Times New Roman"/>
                          <w:sz w:val="24"/>
                          <w:szCs w:val="24"/>
                        </w:rPr>
                        <w:t xml:space="preserve">a priority list of </w:t>
                      </w:r>
                      <w:r w:rsidRPr="005C5768">
                        <w:rPr>
                          <w:rFonts w:ascii="Times New Roman" w:hAnsi="Times New Roman" w:cs="Times New Roman"/>
                          <w:b/>
                          <w:bCs/>
                          <w:sz w:val="24"/>
                          <w:szCs w:val="24"/>
                        </w:rPr>
                        <w:t>Cable Projects of European Interest (CPEIs)</w:t>
                      </w:r>
                      <w:r w:rsidRPr="005C5768">
                        <w:rPr>
                          <w:rFonts w:ascii="Times New Roman" w:hAnsi="Times New Roman" w:cs="Times New Roman"/>
                          <w:sz w:val="24"/>
                          <w:szCs w:val="24"/>
                        </w:rPr>
                        <w:t xml:space="preserve">. </w:t>
                      </w:r>
                    </w:p>
                    <w:p w14:paraId="2605FCE9" w14:textId="77777777" w:rsidR="004E12D9" w:rsidRPr="005C5768" w:rsidRDefault="004E12D9" w:rsidP="004E12D9">
                      <w:pPr>
                        <w:widowControl w:val="0"/>
                        <w:spacing w:after="0"/>
                        <w:ind w:left="720"/>
                        <w:rPr>
                          <w:rFonts w:ascii="Times New Roman" w:hAnsi="Times New Roman" w:cs="Times New Roman"/>
                          <w:sz w:val="24"/>
                          <w:szCs w:val="24"/>
                        </w:rPr>
                      </w:pPr>
                    </w:p>
                    <w:p w14:paraId="4EC42FD0" w14:textId="3D14DFF5" w:rsidR="004E12D9" w:rsidRPr="005C5768" w:rsidRDefault="004E12D9" w:rsidP="004E12D9">
                      <w:pPr>
                        <w:pStyle w:val="L1"/>
                        <w:numPr>
                          <w:ilvl w:val="0"/>
                          <w:numId w:val="6"/>
                        </w:numPr>
                        <w:rPr>
                          <w:rFonts w:ascii="Times New Roman" w:hAnsi="Times New Roman"/>
                          <w:sz w:val="24"/>
                          <w:szCs w:val="24"/>
                        </w:rPr>
                      </w:pPr>
                      <w:r w:rsidRPr="005C5768">
                        <w:rPr>
                          <w:rFonts w:ascii="Times New Roman" w:hAnsi="Times New Roman"/>
                          <w:sz w:val="24"/>
                          <w:szCs w:val="24"/>
                        </w:rPr>
                        <w:t xml:space="preserve">The Commission will, by end of 2025, propose a Delegated Act to amend the Annex part V of the Connecting Europe Facility (CEF) Regulation to prioritise the CPEIs as CEF Projects of Common Interest. This would </w:t>
                      </w:r>
                      <w:r w:rsidR="007464BF" w:rsidRPr="005C5768">
                        <w:rPr>
                          <w:rFonts w:ascii="Times New Roman" w:hAnsi="Times New Roman"/>
                          <w:sz w:val="24"/>
                          <w:szCs w:val="24"/>
                        </w:rPr>
                        <w:t>be a</w:t>
                      </w:r>
                      <w:r w:rsidRPr="005C5768">
                        <w:rPr>
                          <w:rFonts w:ascii="Times New Roman" w:hAnsi="Times New Roman"/>
                          <w:sz w:val="24"/>
                          <w:szCs w:val="24"/>
                        </w:rPr>
                        <w:t xml:space="preserve"> first step towards an EU Investment Framework for submarine Cable projects. </w:t>
                      </w:r>
                    </w:p>
                    <w:p w14:paraId="576B2F1B" w14:textId="77777777" w:rsidR="004E12D9" w:rsidRPr="005C5768" w:rsidRDefault="004E12D9" w:rsidP="004E12D9">
                      <w:pPr>
                        <w:pStyle w:val="L1"/>
                        <w:ind w:left="360"/>
                        <w:rPr>
                          <w:rFonts w:ascii="Times New Roman" w:hAnsi="Times New Roman"/>
                          <w:sz w:val="24"/>
                          <w:szCs w:val="24"/>
                        </w:rPr>
                      </w:pPr>
                    </w:p>
                    <w:p w14:paraId="45FAF1E7" w14:textId="77777777" w:rsidR="004E12D9" w:rsidRPr="005C5768" w:rsidRDefault="004E12D9" w:rsidP="004E12D9">
                      <w:pPr>
                        <w:pStyle w:val="L1"/>
                        <w:numPr>
                          <w:ilvl w:val="0"/>
                          <w:numId w:val="6"/>
                        </w:numPr>
                        <w:rPr>
                          <w:rFonts w:ascii="Times New Roman" w:hAnsi="Times New Roman"/>
                          <w:sz w:val="24"/>
                          <w:szCs w:val="24"/>
                        </w:rPr>
                      </w:pPr>
                      <w:r w:rsidRPr="005C5768">
                        <w:rPr>
                          <w:rFonts w:ascii="Times New Roman" w:hAnsi="Times New Roman"/>
                          <w:sz w:val="24"/>
                          <w:szCs w:val="24"/>
                        </w:rPr>
                        <w:t>The Commission will:</w:t>
                      </w:r>
                    </w:p>
                    <w:p w14:paraId="471F159E" w14:textId="77777777" w:rsidR="004E12D9" w:rsidRPr="005C5768" w:rsidRDefault="004E12D9" w:rsidP="004E12D9">
                      <w:pPr>
                        <w:pStyle w:val="L1"/>
                        <w:numPr>
                          <w:ilvl w:val="1"/>
                          <w:numId w:val="8"/>
                        </w:numPr>
                        <w:rPr>
                          <w:rFonts w:ascii="Times New Roman" w:hAnsi="Times New Roman"/>
                          <w:sz w:val="24"/>
                          <w:szCs w:val="24"/>
                        </w:rPr>
                      </w:pPr>
                      <w:r w:rsidRPr="005C5768">
                        <w:rPr>
                          <w:rFonts w:ascii="Times New Roman" w:hAnsi="Times New Roman"/>
                          <w:sz w:val="24"/>
                          <w:szCs w:val="24"/>
                        </w:rPr>
                        <w:t>review the security of energy supply framework with special attention to critical energy infrastructure.</w:t>
                      </w:r>
                    </w:p>
                    <w:p w14:paraId="0E8D1B0E" w14:textId="77777777" w:rsidR="004E12D9" w:rsidRPr="005C5768" w:rsidRDefault="004E12D9" w:rsidP="004E12D9">
                      <w:pPr>
                        <w:pStyle w:val="L1"/>
                        <w:numPr>
                          <w:ilvl w:val="1"/>
                          <w:numId w:val="8"/>
                        </w:numPr>
                        <w:rPr>
                          <w:rFonts w:ascii="Times New Roman" w:hAnsi="Times New Roman"/>
                          <w:sz w:val="24"/>
                          <w:szCs w:val="24"/>
                        </w:rPr>
                      </w:pPr>
                      <w:r w:rsidRPr="005C5768">
                        <w:rPr>
                          <w:rFonts w:ascii="Times New Roman" w:hAnsi="Times New Roman"/>
                          <w:sz w:val="24"/>
                          <w:szCs w:val="24"/>
                        </w:rPr>
                        <w:t xml:space="preserve">facilitate investments and enhance the security of critical electricity cables through the European Grids Package </w:t>
                      </w:r>
                    </w:p>
                    <w:p w14:paraId="56539498" w14:textId="77777777" w:rsidR="004E12D9" w:rsidRPr="005C5768" w:rsidRDefault="004E12D9" w:rsidP="004E12D9">
                      <w:pPr>
                        <w:rPr>
                          <w:rFonts w:ascii="Times New Roman" w:hAnsi="Times New Roman" w:cs="Times New Roman"/>
                          <w:b/>
                          <w:bCs/>
                          <w:sz w:val="24"/>
                          <w:szCs w:val="24"/>
                        </w:rPr>
                      </w:pPr>
                      <w:r w:rsidRPr="005C5768">
                        <w:rPr>
                          <w:rFonts w:ascii="Times New Roman" w:hAnsi="Times New Roman" w:cs="Times New Roman"/>
                          <w:b/>
                          <w:bCs/>
                          <w:sz w:val="24"/>
                          <w:szCs w:val="24"/>
                        </w:rPr>
                        <w:t>Member States:</w:t>
                      </w:r>
                    </w:p>
                    <w:p w14:paraId="5F786103" w14:textId="77777777" w:rsidR="004E12D9" w:rsidRPr="005C5768" w:rsidRDefault="004E12D9" w:rsidP="004E12D9">
                      <w:pPr>
                        <w:widowControl w:val="0"/>
                        <w:numPr>
                          <w:ilvl w:val="0"/>
                          <w:numId w:val="3"/>
                        </w:numPr>
                        <w:spacing w:after="0" w:line="240" w:lineRule="auto"/>
                        <w:rPr>
                          <w:rFonts w:ascii="Times New Roman" w:hAnsi="Times New Roman" w:cs="Times New Roman"/>
                          <w:sz w:val="24"/>
                          <w:szCs w:val="24"/>
                        </w:rPr>
                      </w:pPr>
                      <w:r w:rsidRPr="005C5768">
                        <w:rPr>
                          <w:rFonts w:ascii="Times New Roman" w:hAnsi="Times New Roman" w:cs="Times New Roman"/>
                          <w:sz w:val="24"/>
                          <w:szCs w:val="24"/>
                        </w:rPr>
                        <w:t xml:space="preserve">must transpose and implement the CER and NIS2 Directives, as a matter of urgency. </w:t>
                      </w:r>
                    </w:p>
                    <w:p w14:paraId="282E891B" w14:textId="77777777" w:rsidR="004E12D9" w:rsidRPr="005C5768" w:rsidRDefault="004E12D9" w:rsidP="004E12D9">
                      <w:pPr>
                        <w:widowControl w:val="0"/>
                        <w:numPr>
                          <w:ilvl w:val="0"/>
                          <w:numId w:val="3"/>
                        </w:numPr>
                        <w:spacing w:after="0" w:line="240" w:lineRule="auto"/>
                        <w:rPr>
                          <w:rFonts w:ascii="Times New Roman" w:hAnsi="Times New Roman" w:cs="Times New Roman"/>
                          <w:sz w:val="24"/>
                          <w:szCs w:val="24"/>
                        </w:rPr>
                      </w:pPr>
                      <w:r w:rsidRPr="005C5768">
                        <w:rPr>
                          <w:rFonts w:ascii="Times New Roman" w:hAnsi="Times New Roman" w:cs="Times New Roman"/>
                          <w:sz w:val="24"/>
                          <w:szCs w:val="24"/>
                        </w:rPr>
                        <w:t xml:space="preserve">are encouraged to ensure that all operators of submarine communication infrastructures are covered by the national legislation transposing the NIS2 framework. </w:t>
                      </w:r>
                    </w:p>
                    <w:p w14:paraId="1C4EA28F" w14:textId="32C8A836" w:rsidR="004E12D9" w:rsidRPr="005C5768" w:rsidRDefault="004E12D9" w:rsidP="004E12D9">
                      <w:pPr>
                        <w:widowControl w:val="0"/>
                        <w:numPr>
                          <w:ilvl w:val="0"/>
                          <w:numId w:val="3"/>
                        </w:numPr>
                        <w:spacing w:after="0" w:line="240" w:lineRule="auto"/>
                        <w:rPr>
                          <w:rFonts w:ascii="Times New Roman" w:hAnsi="Times New Roman" w:cs="Times New Roman"/>
                          <w:sz w:val="24"/>
                          <w:szCs w:val="24"/>
                        </w:rPr>
                      </w:pPr>
                      <w:r w:rsidRPr="005C5768">
                        <w:rPr>
                          <w:rFonts w:ascii="Times New Roman" w:hAnsi="Times New Roman" w:cs="Times New Roman"/>
                          <w:sz w:val="24"/>
                          <w:szCs w:val="24"/>
                        </w:rPr>
                        <w:t xml:space="preserve">are encouraged to duly consider entities providing essential services for submarine electronic communications and electricity transmission when implementing the CER directive, in particular as regards strategy, the risk assessment and the identification of critical entities. </w:t>
                      </w:r>
                    </w:p>
                    <w:p w14:paraId="0FBF01F2" w14:textId="56A37CF6" w:rsidR="004E12D9" w:rsidRPr="005C5768" w:rsidRDefault="00DA6BCB" w:rsidP="004E12D9">
                      <w:pPr>
                        <w:widowControl w:val="0"/>
                        <w:numPr>
                          <w:ilvl w:val="0"/>
                          <w:numId w:val="3"/>
                        </w:numPr>
                        <w:spacing w:after="0" w:line="240" w:lineRule="auto"/>
                        <w:rPr>
                          <w:rFonts w:ascii="Times New Roman" w:hAnsi="Times New Roman" w:cs="Times New Roman"/>
                          <w:sz w:val="24"/>
                          <w:szCs w:val="24"/>
                        </w:rPr>
                      </w:pPr>
                      <w:r w:rsidRPr="005C5768">
                        <w:rPr>
                          <w:rFonts w:ascii="Times New Roman" w:hAnsi="Times New Roman" w:cs="Times New Roman"/>
                          <w:sz w:val="24"/>
                          <w:szCs w:val="24"/>
                        </w:rPr>
                        <w:t xml:space="preserve">must </w:t>
                      </w:r>
                      <w:r w:rsidR="004E12D9" w:rsidRPr="005C5768">
                        <w:rPr>
                          <w:rFonts w:ascii="Times New Roman" w:hAnsi="Times New Roman" w:cs="Times New Roman"/>
                          <w:sz w:val="24"/>
                          <w:szCs w:val="24"/>
                        </w:rPr>
                        <w:t>make sure that electricity cables are designed and installed in a manner that maximizes their security</w:t>
                      </w:r>
                      <w:r w:rsidR="007464BF" w:rsidRPr="005C5768">
                        <w:rPr>
                          <w:rFonts w:ascii="Times New Roman" w:hAnsi="Times New Roman" w:cs="Times New Roman"/>
                          <w:sz w:val="24"/>
                          <w:szCs w:val="24"/>
                        </w:rPr>
                        <w:t>.</w:t>
                      </w:r>
                    </w:p>
                    <w:p w14:paraId="2DBA6B05" w14:textId="77777777" w:rsidR="004E12D9" w:rsidRDefault="004E12D9" w:rsidP="004E12D9">
                      <w:pPr>
                        <w:pStyle w:val="L1"/>
                      </w:pPr>
                    </w:p>
                  </w:txbxContent>
                </v:textbox>
                <w10:wrap type="tight" anchorx="margin"/>
              </v:shape>
            </w:pict>
          </mc:Fallback>
        </mc:AlternateContent>
      </w:r>
    </w:p>
    <w:p w14:paraId="6CBCD7B8" w14:textId="77777777" w:rsidR="004E12D9" w:rsidRPr="004E12D9" w:rsidRDefault="004E12D9" w:rsidP="004E12D9">
      <w:pPr>
        <w:spacing w:after="240"/>
        <w:jc w:val="both"/>
        <w:rPr>
          <w:rFonts w:ascii="Times New Roman" w:eastAsia="Aptos" w:hAnsi="Times New Roman" w:cs="Times New Roman"/>
          <w:b/>
          <w:bCs/>
          <w:noProof/>
          <w:sz w:val="24"/>
          <w:szCs w:val="24"/>
          <w:lang w:val="en-IE"/>
        </w:rPr>
      </w:pPr>
    </w:p>
    <w:p w14:paraId="23AC9F23" w14:textId="77777777" w:rsidR="004E12D9" w:rsidRDefault="004E12D9" w:rsidP="004E12D9">
      <w:pPr>
        <w:numPr>
          <w:ilvl w:val="0"/>
          <w:numId w:val="4"/>
        </w:numPr>
        <w:spacing w:before="120" w:after="120" w:line="240" w:lineRule="auto"/>
        <w:contextualSpacing/>
        <w:jc w:val="both"/>
        <w:rPr>
          <w:rFonts w:ascii="Times New Roman" w:eastAsia="Aptos" w:hAnsi="Times New Roman" w:cs="Times New Roman"/>
          <w:b/>
          <w:bCs/>
          <w:noProof/>
          <w:sz w:val="24"/>
          <w:szCs w:val="24"/>
          <w:lang w:val="en-IE"/>
        </w:rPr>
      </w:pPr>
      <w:r w:rsidRPr="004E12D9">
        <w:rPr>
          <w:rFonts w:ascii="Times New Roman" w:eastAsia="Aptos" w:hAnsi="Times New Roman" w:cs="Times New Roman"/>
          <w:b/>
          <w:bCs/>
          <w:noProof/>
          <w:sz w:val="24"/>
          <w:szCs w:val="24"/>
          <w:lang w:val="en-IE"/>
        </w:rPr>
        <w:t xml:space="preserve">Detection: increasing the EU’s capacity to monitor and detect threats </w:t>
      </w:r>
    </w:p>
    <w:p w14:paraId="6BB05534" w14:textId="77777777" w:rsidR="00AE5724" w:rsidRPr="004E12D9" w:rsidRDefault="00AE5724" w:rsidP="00AE5724">
      <w:pPr>
        <w:spacing w:before="120" w:after="120" w:line="240" w:lineRule="auto"/>
        <w:ind w:left="720"/>
        <w:contextualSpacing/>
        <w:jc w:val="both"/>
        <w:rPr>
          <w:rFonts w:ascii="Times New Roman" w:eastAsia="Aptos" w:hAnsi="Times New Roman" w:cs="Times New Roman"/>
          <w:b/>
          <w:bCs/>
          <w:noProof/>
          <w:sz w:val="24"/>
          <w:szCs w:val="24"/>
          <w:lang w:val="en-IE"/>
        </w:rPr>
      </w:pPr>
    </w:p>
    <w:p w14:paraId="3061CDC5" w14:textId="77777777" w:rsidR="004E12D9" w:rsidRDefault="004E12D9" w:rsidP="004E12D9">
      <w:pPr>
        <w:spacing w:after="240"/>
        <w:jc w:val="both"/>
        <w:rPr>
          <w:rFonts w:ascii="Times New Roman" w:eastAsia="Times New Roman" w:hAnsi="Times New Roman" w:cs="Times New Roman"/>
          <w:noProof/>
          <w:sz w:val="24"/>
          <w:szCs w:val="24"/>
          <w:lang w:eastAsia="en-IE"/>
        </w:rPr>
      </w:pPr>
      <w:r w:rsidRPr="004E12D9">
        <w:rPr>
          <w:rFonts w:ascii="Times New Roman" w:eastAsia="Times New Roman" w:hAnsi="Times New Roman" w:cs="Times New Roman"/>
          <w:noProof/>
          <w:sz w:val="24"/>
          <w:szCs w:val="24"/>
          <w:lang w:eastAsia="en-IE"/>
        </w:rPr>
        <w:t xml:space="preserve">Today, insufficient cooperation at regional, national and European level can be exploited in the context of a hybrid campaign, leveraging the fragmentation of different layers of surveillance mechanisms, allowing to evade detection and create plausible deniability. Rapid and real-time detection has proven to be one of the foundations to counter sabotage against submarine cables. The recent incidents in the Baltic Sea were detected almost in real time allowing the vessel to be stopped before further damages are done. The main challenges come from establishing intentionality as well as prediction and threat indicator analysis. </w:t>
      </w:r>
    </w:p>
    <w:p w14:paraId="16D47D69" w14:textId="77777777" w:rsidR="00587DE7" w:rsidRDefault="00587DE7" w:rsidP="004E12D9">
      <w:pPr>
        <w:spacing w:after="240"/>
        <w:jc w:val="both"/>
        <w:rPr>
          <w:rFonts w:ascii="Times New Roman" w:eastAsia="Times New Roman" w:hAnsi="Times New Roman" w:cs="Times New Roman"/>
          <w:noProof/>
          <w:sz w:val="24"/>
          <w:szCs w:val="24"/>
          <w:lang w:eastAsia="en-IE"/>
        </w:rPr>
      </w:pPr>
    </w:p>
    <w:p w14:paraId="55DE9AB9" w14:textId="77777777" w:rsidR="00587DE7" w:rsidRPr="004E12D9" w:rsidRDefault="00587DE7" w:rsidP="004E12D9">
      <w:pPr>
        <w:spacing w:after="240"/>
        <w:jc w:val="both"/>
        <w:rPr>
          <w:rFonts w:ascii="Times New Roman" w:eastAsia="Times New Roman" w:hAnsi="Times New Roman" w:cs="Times New Roman"/>
          <w:noProof/>
          <w:sz w:val="24"/>
          <w:szCs w:val="24"/>
          <w:lang w:eastAsia="en-IE"/>
        </w:rPr>
      </w:pPr>
    </w:p>
    <w:p w14:paraId="331FC00E" w14:textId="77777777" w:rsidR="004E12D9" w:rsidRPr="004E12D9" w:rsidRDefault="004E12D9" w:rsidP="004E12D9">
      <w:pPr>
        <w:spacing w:after="240"/>
        <w:ind w:firstLine="709"/>
        <w:jc w:val="both"/>
        <w:rPr>
          <w:rFonts w:ascii="Times New Roman" w:eastAsia="Aptos" w:hAnsi="Times New Roman" w:cs="Times New Roman"/>
          <w:b/>
          <w:bCs/>
          <w:noProof/>
          <w:sz w:val="24"/>
          <w:szCs w:val="24"/>
          <w:lang w:val="en-IE"/>
        </w:rPr>
      </w:pPr>
      <w:bookmarkStart w:id="2" w:name="_Hlk186798669"/>
      <w:r w:rsidRPr="004E12D9">
        <w:rPr>
          <w:rFonts w:ascii="Times New Roman" w:eastAsia="Aptos" w:hAnsi="Times New Roman" w:cs="Times New Roman"/>
          <w:b/>
          <w:bCs/>
          <w:noProof/>
          <w:sz w:val="24"/>
          <w:szCs w:val="24"/>
          <w:lang w:val="en-IE"/>
        </w:rPr>
        <w:t>3.1 Support an Integrated Surveillance Mechanism for Submarine Cables</w:t>
      </w:r>
    </w:p>
    <w:p w14:paraId="6417A97B" w14:textId="02186764" w:rsidR="004E12D9" w:rsidRPr="004E12D9" w:rsidRDefault="004E12D9" w:rsidP="004E12D9">
      <w:pPr>
        <w:spacing w:after="240"/>
        <w:jc w:val="both"/>
        <w:rPr>
          <w:rFonts w:ascii="Times New Roman" w:eastAsia="Times New Roman" w:hAnsi="Times New Roman" w:cs="Times New Roman"/>
          <w:noProof/>
          <w:sz w:val="24"/>
          <w:szCs w:val="24"/>
          <w:lang w:eastAsia="en-IE"/>
        </w:rPr>
      </w:pPr>
      <w:r w:rsidRPr="004E12D9">
        <w:rPr>
          <w:rFonts w:ascii="Times New Roman" w:eastAsia="Times New Roman" w:hAnsi="Times New Roman" w:cs="Times New Roman"/>
          <w:noProof/>
          <w:sz w:val="24"/>
          <w:szCs w:val="24"/>
          <w:lang w:eastAsia="en-IE"/>
        </w:rPr>
        <w:t>Today there is no capacity to effectively monitor all the dimensions of the threats surrounding submarine cables and create a single and integrated situational picture</w:t>
      </w:r>
      <w:r w:rsidR="00AE5724">
        <w:rPr>
          <w:rFonts w:ascii="Times New Roman" w:eastAsia="Times New Roman" w:hAnsi="Times New Roman" w:cs="Times New Roman"/>
          <w:noProof/>
          <w:sz w:val="24"/>
          <w:szCs w:val="24"/>
          <w:lang w:eastAsia="en-IE"/>
        </w:rPr>
        <w:t xml:space="preserve"> </w:t>
      </w:r>
      <w:r w:rsidR="00AE5724" w:rsidRPr="004E12D9">
        <w:rPr>
          <w:rFonts w:ascii="Times New Roman" w:eastAsia="Times New Roman" w:hAnsi="Times New Roman" w:cs="Times New Roman"/>
          <w:noProof/>
          <w:sz w:val="24"/>
          <w:szCs w:val="24"/>
          <w:lang w:eastAsia="en-IE"/>
        </w:rPr>
        <w:t>at sea basin level</w:t>
      </w:r>
      <w:r w:rsidRPr="004E12D9">
        <w:rPr>
          <w:rFonts w:ascii="Times New Roman" w:eastAsia="Times New Roman" w:hAnsi="Times New Roman" w:cs="Times New Roman"/>
          <w:noProof/>
          <w:sz w:val="24"/>
          <w:szCs w:val="24"/>
          <w:lang w:eastAsia="en-IE"/>
        </w:rPr>
        <w:t>. To be able to issue early alerts, it is essential to make several systems work together, fusing data available at national and Union level.</w:t>
      </w:r>
    </w:p>
    <w:p w14:paraId="7ACDD010" w14:textId="24A8D07B" w:rsidR="004E12D9" w:rsidRPr="004E12D9" w:rsidRDefault="004E12D9" w:rsidP="004E12D9">
      <w:pPr>
        <w:spacing w:after="240"/>
        <w:jc w:val="both"/>
        <w:rPr>
          <w:rFonts w:ascii="Times New Roman" w:eastAsia="Arial" w:hAnsi="Times New Roman" w:cs="Times New Roman"/>
          <w:noProof/>
          <w:color w:val="000000"/>
          <w:sz w:val="24"/>
          <w:szCs w:val="24"/>
        </w:rPr>
      </w:pPr>
      <w:r w:rsidRPr="004E12D9">
        <w:rPr>
          <w:rFonts w:ascii="Times New Roman" w:eastAsia="Arial" w:hAnsi="Times New Roman" w:cs="Times New Roman"/>
          <w:noProof/>
          <w:color w:val="000000"/>
          <w:sz w:val="24"/>
          <w:szCs w:val="24"/>
        </w:rPr>
        <w:t>The EU situational picture for the security of maritime infrastructures could benefit from the activities of several systems such as the Integrated Maritime Services</w:t>
      </w:r>
      <w:r w:rsidRPr="004E12D9">
        <w:rPr>
          <w:rFonts w:ascii="Times New Roman" w:eastAsia="Arial" w:hAnsi="Times New Roman" w:cs="Times New Roman"/>
          <w:noProof/>
          <w:color w:val="000000"/>
          <w:sz w:val="24"/>
          <w:szCs w:val="24"/>
          <w:vertAlign w:val="superscript"/>
        </w:rPr>
        <w:footnoteReference w:id="16"/>
      </w:r>
      <w:r w:rsidRPr="004E12D9">
        <w:rPr>
          <w:rFonts w:ascii="Times New Roman" w:eastAsia="Arial" w:hAnsi="Times New Roman" w:cs="Times New Roman"/>
          <w:noProof/>
          <w:color w:val="000000"/>
          <w:sz w:val="24"/>
          <w:szCs w:val="24"/>
        </w:rPr>
        <w:t xml:space="preserve"> for maritime surveillance and situational awareness at sea, hosted in the European Maritime Safety Agency (EMSA). Other systems bring additional information, such as the MARSUR (Maritime Surveillance) network for Member States’ Navies under the European Defence Agency framework for a Recognised Maritime Picture, EUROSUR, the integrated framework run by Frontex for the exchange of information and operational cooperation within the European Border and Coast Guard services as well as the voluntary Common Information Sharing Environment (CISE) for the maritime domain managed by EMSA.</w:t>
      </w:r>
      <w:r w:rsidR="00AE5724">
        <w:rPr>
          <w:rFonts w:ascii="Times New Roman" w:eastAsia="Arial" w:hAnsi="Times New Roman" w:cs="Times New Roman"/>
          <w:noProof/>
          <w:color w:val="000000"/>
          <w:sz w:val="24"/>
          <w:szCs w:val="24"/>
        </w:rPr>
        <w:t xml:space="preserve"> </w:t>
      </w:r>
      <w:r w:rsidRPr="004E12D9">
        <w:rPr>
          <w:rFonts w:ascii="Times New Roman" w:eastAsia="Arial" w:hAnsi="Times New Roman" w:cs="Times New Roman"/>
          <w:noProof/>
          <w:color w:val="000000"/>
          <w:sz w:val="24"/>
          <w:szCs w:val="24"/>
        </w:rPr>
        <w:t>Connecting and fusing the capacities of all these frameworks needs to be done seeking synergies, building on already operational solutions and avoiding duplication. In addition, intelligence analysis issued by the Single Intelligence Analysis Capacity (SIAC) can also contribute and provide strategic assessment to improve broader situational awareness.</w:t>
      </w:r>
    </w:p>
    <w:p w14:paraId="44B3E3BB" w14:textId="3851B298"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To support Member States’ efforts the Commission proposes to support the development and deployment, with voluntary participation</w:t>
      </w:r>
      <w:r w:rsidR="00661491">
        <w:rPr>
          <w:rFonts w:ascii="Times New Roman" w:eastAsia="Aptos" w:hAnsi="Times New Roman" w:cs="Times New Roman"/>
          <w:noProof/>
          <w:sz w:val="24"/>
          <w:szCs w:val="24"/>
        </w:rPr>
        <w:t xml:space="preserve"> of member States</w:t>
      </w:r>
      <w:r w:rsidRPr="004E12D9">
        <w:rPr>
          <w:rFonts w:ascii="Times New Roman" w:eastAsia="Aptos" w:hAnsi="Times New Roman" w:cs="Times New Roman"/>
          <w:noProof/>
          <w:sz w:val="24"/>
          <w:szCs w:val="24"/>
        </w:rPr>
        <w:t xml:space="preserve">, of </w:t>
      </w:r>
      <w:bookmarkStart w:id="3" w:name="_Hlk190215673"/>
      <w:r w:rsidRPr="004E12D9">
        <w:rPr>
          <w:rFonts w:ascii="Times New Roman" w:eastAsia="Aptos" w:hAnsi="Times New Roman" w:cs="Times New Roman"/>
          <w:b/>
          <w:bCs/>
          <w:noProof/>
          <w:sz w:val="24"/>
          <w:szCs w:val="24"/>
        </w:rPr>
        <w:t>an Integrated Surveillance Mechanism for Submarine cables per sea basin</w:t>
      </w:r>
      <w:bookmarkEnd w:id="3"/>
      <w:r w:rsidRPr="004E12D9">
        <w:rPr>
          <w:rFonts w:ascii="Times New Roman" w:eastAsia="Aptos" w:hAnsi="Times New Roman" w:cs="Times New Roman"/>
          <w:b/>
          <w:bCs/>
          <w:noProof/>
          <w:sz w:val="24"/>
          <w:szCs w:val="24"/>
        </w:rPr>
        <w:t xml:space="preserve">. </w:t>
      </w:r>
      <w:r w:rsidRPr="004E12D9">
        <w:rPr>
          <w:rFonts w:ascii="Times New Roman" w:eastAsia="Aptos" w:hAnsi="Times New Roman" w:cs="Times New Roman"/>
          <w:noProof/>
          <w:sz w:val="24"/>
          <w:szCs w:val="24"/>
        </w:rPr>
        <w:t xml:space="preserve">The objective is to support willing Member States to link and fuse - on a trusted regional sea basin level - data coming from several sources, including EMSA, Member States, private operators, smart cables, shipping industry or defence channels. </w:t>
      </w:r>
      <w:r w:rsidRPr="004E12D9">
        <w:rPr>
          <w:rFonts w:ascii="Times New Roman" w:eastAsia="Arial" w:hAnsi="Times New Roman" w:cs="Times New Roman"/>
          <w:noProof/>
          <w:color w:val="000000"/>
          <w:sz w:val="24"/>
          <w:szCs w:val="24"/>
          <w:lang w:val="en-IE"/>
        </w:rPr>
        <w:t xml:space="preserve">This could subsequently provide timely and accurate situational awareness for enhanced detection and monitoring, including to patrolling ships. This would allow early detection of threats with a view to </w:t>
      </w:r>
      <w:r w:rsidRPr="004E12D9">
        <w:rPr>
          <w:rFonts w:ascii="Times New Roman" w:eastAsia="Aptos" w:hAnsi="Times New Roman" w:cs="Times New Roman"/>
          <w:noProof/>
          <w:sz w:val="24"/>
          <w:szCs w:val="24"/>
        </w:rPr>
        <w:t xml:space="preserve">shorten response time, allow remedial action (e.g. interception) and increase the capacity to attribute responsibility. While focusing primarily on submarine cables, this approach could also be leveraged to support increased surveillance and situational picture for the security of other maritime critical infrastructures such as pipelines or offshore wind fields. </w:t>
      </w:r>
    </w:p>
    <w:p w14:paraId="443468C1" w14:textId="77777777" w:rsidR="004E12D9" w:rsidRPr="004E12D9" w:rsidRDefault="004E12D9" w:rsidP="004E12D9">
      <w:pPr>
        <w:spacing w:after="240"/>
        <w:jc w:val="both"/>
        <w:rPr>
          <w:rFonts w:ascii="Times New Roman" w:eastAsia="Times New Roman" w:hAnsi="Times New Roman" w:cs="Times New Roman"/>
          <w:noProof/>
          <w:sz w:val="24"/>
          <w:szCs w:val="24"/>
          <w:lang w:eastAsia="en-IE"/>
        </w:rPr>
      </w:pPr>
      <w:r w:rsidRPr="004E12D9">
        <w:rPr>
          <w:rFonts w:ascii="Times New Roman" w:eastAsia="Times New Roman" w:hAnsi="Times New Roman" w:cs="Times New Roman"/>
          <w:noProof/>
          <w:sz w:val="24"/>
          <w:szCs w:val="24"/>
          <w:lang w:eastAsia="en-IE"/>
        </w:rPr>
        <w:t>Regional sea basin hubs could benefit from different services and EU instruments, such as:</w:t>
      </w:r>
    </w:p>
    <w:p w14:paraId="29A39C91" w14:textId="77777777" w:rsidR="004E12D9" w:rsidRPr="004E12D9" w:rsidRDefault="004E12D9" w:rsidP="004E12D9">
      <w:pPr>
        <w:widowControl w:val="0"/>
        <w:numPr>
          <w:ilvl w:val="0"/>
          <w:numId w:val="1"/>
        </w:numPr>
        <w:spacing w:before="120" w:after="0" w:line="240" w:lineRule="auto"/>
        <w:ind w:left="714" w:hanging="357"/>
        <w:jc w:val="both"/>
        <w:rPr>
          <w:rFonts w:ascii="Times New Roman" w:eastAsia="Arial" w:hAnsi="Times New Roman" w:cs="Times New Roman"/>
          <w:noProof/>
          <w:color w:val="000000"/>
          <w:sz w:val="24"/>
          <w:szCs w:val="24"/>
        </w:rPr>
      </w:pPr>
      <w:r w:rsidRPr="004E12D9">
        <w:rPr>
          <w:rFonts w:ascii="Times New Roman" w:eastAsia="Arial" w:hAnsi="Times New Roman" w:cs="Times New Roman"/>
          <w:b/>
          <w:bCs/>
          <w:noProof/>
          <w:color w:val="000000"/>
          <w:sz w:val="24"/>
          <w:szCs w:val="24"/>
          <w:lang w:val="en-IE"/>
        </w:rPr>
        <w:t>Early detection of suspicious maritime (vessels of interest) activities</w:t>
      </w:r>
      <w:r w:rsidRPr="004E12D9">
        <w:rPr>
          <w:rFonts w:ascii="Times New Roman" w:eastAsia="Arial" w:hAnsi="Times New Roman" w:cs="Times New Roman"/>
          <w:noProof/>
          <w:color w:val="000000"/>
          <w:sz w:val="24"/>
          <w:szCs w:val="24"/>
          <w:lang w:val="en-IE"/>
        </w:rPr>
        <w:t xml:space="preserve"> around cables (through open source and AI specific software development) based on behavioural analytics and traffic analysis available for instance in EMSA, as well as geofencing. Where agreed by participating Member States, it should be possible to integrate military surveillance systems and data. </w:t>
      </w:r>
    </w:p>
    <w:p w14:paraId="04BA2219" w14:textId="77777777" w:rsidR="004E12D9" w:rsidRPr="004E12D9" w:rsidRDefault="004E12D9" w:rsidP="004E12D9">
      <w:pPr>
        <w:widowControl w:val="0"/>
        <w:numPr>
          <w:ilvl w:val="0"/>
          <w:numId w:val="1"/>
        </w:numPr>
        <w:spacing w:before="120" w:after="240" w:line="240" w:lineRule="auto"/>
        <w:contextualSpacing/>
        <w:jc w:val="both"/>
        <w:rPr>
          <w:rFonts w:ascii="Times New Roman" w:eastAsia="Arial" w:hAnsi="Times New Roman" w:cs="Times New Roman"/>
          <w:noProof/>
          <w:color w:val="000000"/>
          <w:sz w:val="24"/>
          <w:szCs w:val="24"/>
        </w:rPr>
      </w:pPr>
      <w:r w:rsidRPr="004E12D9">
        <w:rPr>
          <w:rFonts w:ascii="Times New Roman" w:eastAsia="Arial" w:hAnsi="Times New Roman" w:cs="Times New Roman"/>
          <w:b/>
          <w:bCs/>
          <w:noProof/>
          <w:color w:val="000000"/>
          <w:sz w:val="24"/>
          <w:szCs w:val="24"/>
          <w:lang w:val="en-IE"/>
        </w:rPr>
        <w:t>Enhanced space surveillance services</w:t>
      </w:r>
      <w:r w:rsidRPr="004E12D9">
        <w:rPr>
          <w:rFonts w:ascii="Times New Roman" w:eastAsia="Arial" w:hAnsi="Times New Roman" w:cs="Times New Roman"/>
          <w:noProof/>
          <w:color w:val="000000"/>
          <w:sz w:val="24"/>
          <w:szCs w:val="24"/>
          <w:lang w:val="en-IE"/>
        </w:rPr>
        <w:t xml:space="preserve"> closely monitoring the activity of vessels of interest through the Copernicus Maritime Surveillance service implemented through EMSA; which should involve punctual surveillance as well as having permanent/regular eyes in the most sensitive regions, enabled by the new EU Earth observation governmental service</w:t>
      </w:r>
    </w:p>
    <w:p w14:paraId="73BACE21" w14:textId="58F0708C" w:rsidR="004E12D9" w:rsidRPr="004E12D9" w:rsidRDefault="004E12D9" w:rsidP="004E12D9">
      <w:pPr>
        <w:widowControl w:val="0"/>
        <w:numPr>
          <w:ilvl w:val="0"/>
          <w:numId w:val="1"/>
        </w:numPr>
        <w:spacing w:before="120" w:after="240" w:line="240" w:lineRule="auto"/>
        <w:contextualSpacing/>
        <w:jc w:val="both"/>
        <w:rPr>
          <w:rFonts w:ascii="Times New Roman" w:eastAsia="Arial" w:hAnsi="Times New Roman" w:cs="Times New Roman"/>
          <w:noProof/>
          <w:color w:val="000000"/>
          <w:sz w:val="24"/>
          <w:szCs w:val="24"/>
        </w:rPr>
      </w:pPr>
      <w:r w:rsidRPr="004E12D9">
        <w:rPr>
          <w:rFonts w:ascii="Times New Roman" w:eastAsia="Arial" w:hAnsi="Times New Roman" w:cs="Times New Roman"/>
          <w:b/>
          <w:bCs/>
          <w:noProof/>
          <w:color w:val="000000"/>
          <w:sz w:val="24"/>
          <w:szCs w:val="24"/>
          <w:lang w:val="en-IE"/>
        </w:rPr>
        <w:t>Dedicated surveillance services</w:t>
      </w:r>
      <w:r w:rsidRPr="004E12D9">
        <w:rPr>
          <w:rFonts w:ascii="Times New Roman" w:eastAsia="Arial" w:hAnsi="Times New Roman" w:cs="Times New Roman"/>
          <w:noProof/>
          <w:color w:val="000000"/>
          <w:sz w:val="24"/>
          <w:szCs w:val="24"/>
          <w:lang w:val="en-IE"/>
        </w:rPr>
        <w:t xml:space="preserve"> such as drones (air, surface and underwater) with the ability to track, trace and monitor vessels of interest, especially when a suspicious activity is detected, using and expanding the capacity of EMSA to procure such services, drawing on the experience gained with rescEU</w:t>
      </w:r>
      <w:r w:rsidR="009879F4">
        <w:rPr>
          <w:rStyle w:val="FootnoteReference"/>
          <w:rFonts w:ascii="Times New Roman" w:eastAsia="Arial" w:hAnsi="Times New Roman" w:cs="Times New Roman"/>
          <w:noProof/>
          <w:color w:val="000000"/>
          <w:sz w:val="24"/>
          <w:szCs w:val="24"/>
          <w:lang w:val="en-IE"/>
        </w:rPr>
        <w:footnoteReference w:id="17"/>
      </w:r>
      <w:r w:rsidR="00DD3DDC">
        <w:rPr>
          <w:rFonts w:ascii="Times New Roman" w:eastAsia="Arial" w:hAnsi="Times New Roman" w:cs="Times New Roman"/>
          <w:noProof/>
          <w:color w:val="000000"/>
          <w:sz w:val="24"/>
          <w:szCs w:val="24"/>
          <w:lang w:val="en-IE"/>
        </w:rPr>
        <w:t>.</w:t>
      </w:r>
    </w:p>
    <w:p w14:paraId="6082B8E7" w14:textId="77777777" w:rsidR="004E12D9" w:rsidRPr="004E12D9" w:rsidRDefault="004E12D9" w:rsidP="004E12D9">
      <w:pPr>
        <w:widowControl w:val="0"/>
        <w:numPr>
          <w:ilvl w:val="0"/>
          <w:numId w:val="1"/>
        </w:numPr>
        <w:spacing w:before="120" w:after="240" w:line="240" w:lineRule="auto"/>
        <w:contextualSpacing/>
        <w:jc w:val="both"/>
        <w:rPr>
          <w:rFonts w:ascii="Times New Roman" w:eastAsia="Arial" w:hAnsi="Times New Roman" w:cs="Times New Roman"/>
          <w:noProof/>
          <w:color w:val="000000"/>
          <w:sz w:val="24"/>
          <w:szCs w:val="24"/>
        </w:rPr>
      </w:pPr>
      <w:r w:rsidRPr="004E12D9">
        <w:rPr>
          <w:rFonts w:ascii="Times New Roman" w:eastAsia="Arial" w:hAnsi="Times New Roman" w:cs="Times New Roman"/>
          <w:b/>
          <w:bCs/>
          <w:noProof/>
          <w:color w:val="000000"/>
          <w:sz w:val="24"/>
          <w:szCs w:val="24"/>
          <w:lang w:val="en-IE"/>
        </w:rPr>
        <w:t>Real-Time Network Monitoring</w:t>
      </w:r>
      <w:r w:rsidRPr="004E12D9">
        <w:rPr>
          <w:rFonts w:ascii="Times New Roman" w:eastAsia="Arial" w:hAnsi="Times New Roman" w:cs="Times New Roman"/>
          <w:noProof/>
          <w:color w:val="000000"/>
          <w:sz w:val="24"/>
          <w:szCs w:val="24"/>
          <w:lang w:val="en-IE"/>
        </w:rPr>
        <w:t>: using software tools like Security Information and Event Management (SIEM) systems to detect anomalies in data traffic that may indicate disruptions or unauthorised access attempts.</w:t>
      </w:r>
    </w:p>
    <w:p w14:paraId="11FC6BEF" w14:textId="77777777" w:rsidR="004E12D9" w:rsidRPr="00A062D4" w:rsidRDefault="004E12D9" w:rsidP="004E12D9">
      <w:pPr>
        <w:widowControl w:val="0"/>
        <w:numPr>
          <w:ilvl w:val="0"/>
          <w:numId w:val="1"/>
        </w:numPr>
        <w:spacing w:before="120" w:after="240" w:line="240" w:lineRule="auto"/>
        <w:contextualSpacing/>
        <w:jc w:val="both"/>
        <w:rPr>
          <w:rFonts w:ascii="Times New Roman" w:eastAsia="Arial" w:hAnsi="Times New Roman" w:cs="Times New Roman"/>
          <w:noProof/>
          <w:color w:val="000000"/>
          <w:sz w:val="24"/>
          <w:szCs w:val="24"/>
        </w:rPr>
      </w:pPr>
      <w:r w:rsidRPr="004E12D9">
        <w:rPr>
          <w:rFonts w:ascii="Times New Roman" w:eastAsia="Arial" w:hAnsi="Times New Roman" w:cs="Times New Roman"/>
          <w:b/>
          <w:bCs/>
          <w:noProof/>
          <w:color w:val="000000"/>
          <w:sz w:val="24"/>
          <w:szCs w:val="24"/>
          <w:lang w:val="en-IE"/>
        </w:rPr>
        <w:t>Intrusion Detection Systems (IDS)</w:t>
      </w:r>
      <w:r w:rsidRPr="004E12D9">
        <w:rPr>
          <w:rFonts w:ascii="Times New Roman" w:eastAsia="Arial" w:hAnsi="Times New Roman" w:cs="Times New Roman"/>
          <w:noProof/>
          <w:color w:val="000000"/>
          <w:sz w:val="24"/>
          <w:szCs w:val="24"/>
          <w:lang w:val="en-IE"/>
        </w:rPr>
        <w:t>: specialised systems to monitor physical and data-layer activities, identifying tampering or suspicious activities near landing stations or repeaters.</w:t>
      </w:r>
    </w:p>
    <w:p w14:paraId="7A52E517" w14:textId="77777777" w:rsidR="00A062D4" w:rsidRPr="004E12D9" w:rsidRDefault="00A062D4" w:rsidP="00A062D4">
      <w:pPr>
        <w:widowControl w:val="0"/>
        <w:spacing w:before="120" w:after="240" w:line="240" w:lineRule="auto"/>
        <w:ind w:left="720"/>
        <w:contextualSpacing/>
        <w:jc w:val="both"/>
        <w:rPr>
          <w:rFonts w:ascii="Times New Roman" w:eastAsia="Arial" w:hAnsi="Times New Roman" w:cs="Times New Roman"/>
          <w:noProof/>
          <w:color w:val="000000"/>
          <w:sz w:val="24"/>
          <w:szCs w:val="24"/>
        </w:rPr>
      </w:pPr>
    </w:p>
    <w:p w14:paraId="1BC56686" w14:textId="16759A9F" w:rsidR="004E12D9" w:rsidRPr="004E12D9" w:rsidRDefault="004E12D9" w:rsidP="004E12D9">
      <w:pPr>
        <w:widowControl w:val="0"/>
        <w:spacing w:after="240"/>
        <w:jc w:val="both"/>
        <w:rPr>
          <w:rFonts w:ascii="Times New Roman" w:eastAsia="Arial" w:hAnsi="Times New Roman" w:cs="Times New Roman"/>
          <w:noProof/>
          <w:color w:val="000000"/>
          <w:sz w:val="24"/>
          <w:szCs w:val="24"/>
        </w:rPr>
      </w:pPr>
      <w:r w:rsidRPr="004E12D9">
        <w:rPr>
          <w:rFonts w:ascii="Times New Roman" w:eastAsia="Aptos" w:hAnsi="Times New Roman" w:cs="Times New Roman"/>
          <w:noProof/>
          <w:sz w:val="24"/>
          <w:szCs w:val="24"/>
        </w:rPr>
        <w:t>In addition</w:t>
      </w:r>
      <w:r w:rsidR="00E46C5C">
        <w:rPr>
          <w:rFonts w:ascii="Times New Roman" w:eastAsia="Aptos" w:hAnsi="Times New Roman" w:cs="Times New Roman"/>
          <w:noProof/>
          <w:sz w:val="24"/>
          <w:szCs w:val="24"/>
        </w:rPr>
        <w:t xml:space="preserve">, </w:t>
      </w:r>
      <w:r w:rsidRPr="004E12D9">
        <w:rPr>
          <w:rFonts w:ascii="Times New Roman" w:eastAsia="Arial" w:hAnsi="Times New Roman" w:cs="Times New Roman"/>
          <w:b/>
          <w:bCs/>
          <w:noProof/>
          <w:color w:val="000000"/>
          <w:sz w:val="24"/>
          <w:szCs w:val="24"/>
        </w:rPr>
        <w:t>SIAC will produce regular reports on suspicious vessels and threats</w:t>
      </w:r>
      <w:r w:rsidRPr="004E12D9">
        <w:rPr>
          <w:rFonts w:ascii="Times New Roman" w:eastAsia="Arial" w:hAnsi="Times New Roman" w:cs="Times New Roman"/>
          <w:noProof/>
          <w:color w:val="000000"/>
          <w:sz w:val="24"/>
          <w:szCs w:val="24"/>
        </w:rPr>
        <w:t xml:space="preserve"> against the submarine cable infrastructures based on intelligence received from Member States and coordinated with and supported by the European Union Satellite Centre (SATCEN) on request of SIAC. </w:t>
      </w:r>
    </w:p>
    <w:p w14:paraId="7EFAED14" w14:textId="5B2783E4" w:rsidR="004E12D9" w:rsidRPr="004E12D9" w:rsidRDefault="004E12D9" w:rsidP="004E12D9">
      <w:pPr>
        <w:spacing w:after="240"/>
        <w:jc w:val="both"/>
        <w:rPr>
          <w:rFonts w:ascii="Times New Roman" w:eastAsia="Aptos" w:hAnsi="Times New Roman" w:cs="Times New Roman"/>
          <w:noProof/>
          <w:sz w:val="24"/>
          <w:szCs w:val="24"/>
          <w:highlight w:val="yellow"/>
        </w:rPr>
      </w:pPr>
      <w:r w:rsidRPr="004E12D9">
        <w:rPr>
          <w:rFonts w:ascii="Times New Roman" w:eastAsia="Aptos" w:hAnsi="Times New Roman" w:cs="Times New Roman"/>
          <w:noProof/>
          <w:sz w:val="24"/>
          <w:szCs w:val="24"/>
        </w:rPr>
        <w:t xml:space="preserve">In the </w:t>
      </w:r>
      <w:r w:rsidRPr="004E12D9">
        <w:rPr>
          <w:rFonts w:ascii="Times New Roman" w:eastAsia="Aptos" w:hAnsi="Times New Roman" w:cs="Times New Roman"/>
          <w:b/>
          <w:bCs/>
          <w:noProof/>
          <w:sz w:val="24"/>
          <w:szCs w:val="24"/>
        </w:rPr>
        <w:t>immediate term</w:t>
      </w:r>
      <w:r w:rsidRPr="004E12D9">
        <w:rPr>
          <w:rFonts w:ascii="Times New Roman" w:eastAsia="Aptos" w:hAnsi="Times New Roman" w:cs="Times New Roman"/>
          <w:noProof/>
          <w:sz w:val="24"/>
          <w:szCs w:val="24"/>
        </w:rPr>
        <w:t xml:space="preserve">, it is imperative to make sure access to EMSA systems and services is available to all relevant authorities at national level. To further enhance maritime domain awareness, the Commission, in cooperation with EMSA and Member States, will investigate accelerating the deployment of the voluntary Common Information Sharing Environment (CISE) to reach its full potential, encouraging more Member States to join. </w:t>
      </w:r>
    </w:p>
    <w:p w14:paraId="7B6626A0" w14:textId="77777777"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In the </w:t>
      </w:r>
      <w:r w:rsidRPr="004E12D9">
        <w:rPr>
          <w:rFonts w:ascii="Times New Roman" w:eastAsia="Aptos" w:hAnsi="Times New Roman" w:cs="Times New Roman"/>
          <w:b/>
          <w:bCs/>
          <w:noProof/>
          <w:sz w:val="24"/>
          <w:szCs w:val="24"/>
        </w:rPr>
        <w:t>short term</w:t>
      </w:r>
      <w:r w:rsidRPr="004E12D9">
        <w:rPr>
          <w:rFonts w:ascii="Times New Roman" w:eastAsia="Aptos" w:hAnsi="Times New Roman" w:cs="Times New Roman"/>
          <w:noProof/>
          <w:sz w:val="24"/>
          <w:szCs w:val="24"/>
        </w:rPr>
        <w:t xml:space="preserve">, it is already possible to launch </w:t>
      </w:r>
      <w:r w:rsidRPr="004E12D9">
        <w:rPr>
          <w:rFonts w:ascii="Times New Roman" w:eastAsia="Aptos" w:hAnsi="Times New Roman" w:cs="Times New Roman"/>
          <w:b/>
          <w:bCs/>
          <w:noProof/>
          <w:sz w:val="24"/>
          <w:szCs w:val="24"/>
        </w:rPr>
        <w:t>a dedicated regional integrated surveillance mechanism focusing on the Baltic Sea</w:t>
      </w:r>
      <w:r w:rsidRPr="004E12D9">
        <w:rPr>
          <w:rFonts w:ascii="Times New Roman" w:eastAsia="Aptos" w:hAnsi="Times New Roman" w:cs="Times New Roman"/>
          <w:noProof/>
          <w:sz w:val="24"/>
          <w:szCs w:val="24"/>
        </w:rPr>
        <w:t xml:space="preserve">. This can be done by leveraging an open call under the Digital Europe Programme (EUR 22 million) for the creation of cross border Security Operations Centres (SOCs). This </w:t>
      </w:r>
      <w:r w:rsidRPr="004E12D9">
        <w:rPr>
          <w:rFonts w:ascii="Times New Roman" w:eastAsia="Aptos" w:hAnsi="Times New Roman" w:cs="Times New Roman"/>
          <w:b/>
          <w:bCs/>
          <w:noProof/>
          <w:sz w:val="24"/>
          <w:szCs w:val="24"/>
        </w:rPr>
        <w:t>first regional surveillance hub could be a test bed for integrating all the relevant data, services, networks and entities per sea basin</w:t>
      </w:r>
      <w:r w:rsidRPr="004E12D9">
        <w:rPr>
          <w:rFonts w:ascii="Times New Roman" w:eastAsia="Aptos" w:hAnsi="Times New Roman" w:cs="Times New Roman"/>
          <w:noProof/>
          <w:sz w:val="24"/>
          <w:szCs w:val="24"/>
        </w:rPr>
        <w:t xml:space="preserve">. In the </w:t>
      </w:r>
      <w:r w:rsidRPr="004E12D9">
        <w:rPr>
          <w:rFonts w:ascii="Times New Roman" w:eastAsia="Aptos" w:hAnsi="Times New Roman" w:cs="Times New Roman"/>
          <w:b/>
          <w:bCs/>
          <w:noProof/>
          <w:sz w:val="24"/>
          <w:szCs w:val="24"/>
        </w:rPr>
        <w:t>medium term</w:t>
      </w:r>
      <w:r w:rsidRPr="004E12D9">
        <w:rPr>
          <w:rFonts w:ascii="Times New Roman" w:eastAsia="Aptos" w:hAnsi="Times New Roman" w:cs="Times New Roman"/>
          <w:noProof/>
          <w:sz w:val="24"/>
          <w:szCs w:val="24"/>
        </w:rPr>
        <w:t xml:space="preserve">, this approach could be expanded to other sea basins. </w:t>
      </w:r>
    </w:p>
    <w:p w14:paraId="18E4CCD3" w14:textId="42729AEE" w:rsidR="004E12D9" w:rsidRPr="004E12D9" w:rsidRDefault="00AA03D2" w:rsidP="004E12D9">
      <w:pPr>
        <w:spacing w:after="240"/>
        <w:jc w:val="both"/>
        <w:rPr>
          <w:rFonts w:ascii="Times New Roman" w:eastAsia="Aptos" w:hAnsi="Times New Roman" w:cs="Times New Roman"/>
          <w:noProof/>
          <w:sz w:val="24"/>
          <w:szCs w:val="24"/>
        </w:rPr>
      </w:pPr>
      <w:r>
        <w:rPr>
          <w:rFonts w:ascii="Times New Roman" w:eastAsia="Arial" w:hAnsi="Times New Roman" w:cs="Times New Roman"/>
          <w:noProof/>
          <w:color w:val="000000"/>
          <w:sz w:val="24"/>
          <w:szCs w:val="24"/>
          <w:lang w:val="en-US"/>
        </w:rPr>
        <w:t xml:space="preserve">Significant </w:t>
      </w:r>
      <w:r w:rsidR="00F715C6">
        <w:rPr>
          <w:rFonts w:ascii="Times New Roman" w:eastAsia="Arial" w:hAnsi="Times New Roman" w:cs="Times New Roman"/>
          <w:noProof/>
          <w:color w:val="000000"/>
          <w:sz w:val="24"/>
          <w:szCs w:val="24"/>
          <w:lang w:val="en-US"/>
        </w:rPr>
        <w:t>resources</w:t>
      </w:r>
      <w:r>
        <w:rPr>
          <w:rFonts w:ascii="Times New Roman" w:eastAsia="Arial" w:hAnsi="Times New Roman" w:cs="Times New Roman"/>
          <w:noProof/>
          <w:color w:val="000000"/>
          <w:sz w:val="24"/>
          <w:szCs w:val="24"/>
          <w:lang w:val="en-US"/>
        </w:rPr>
        <w:t xml:space="preserve"> </w:t>
      </w:r>
      <w:r w:rsidR="004E12D9" w:rsidRPr="004E12D9">
        <w:rPr>
          <w:rFonts w:ascii="Times New Roman" w:eastAsia="Arial" w:hAnsi="Times New Roman" w:cs="Times New Roman"/>
          <w:noProof/>
          <w:color w:val="000000"/>
          <w:sz w:val="24"/>
          <w:szCs w:val="24"/>
          <w:lang w:val="en-US"/>
        </w:rPr>
        <w:t xml:space="preserve">has already </w:t>
      </w:r>
      <w:r>
        <w:rPr>
          <w:rFonts w:ascii="Times New Roman" w:eastAsia="Arial" w:hAnsi="Times New Roman" w:cs="Times New Roman"/>
          <w:noProof/>
          <w:color w:val="000000"/>
          <w:sz w:val="24"/>
          <w:szCs w:val="24"/>
          <w:lang w:val="en-US"/>
        </w:rPr>
        <w:t xml:space="preserve">been </w:t>
      </w:r>
      <w:r w:rsidR="004E12D9" w:rsidRPr="004E12D9">
        <w:rPr>
          <w:rFonts w:ascii="Times New Roman" w:eastAsia="Arial" w:hAnsi="Times New Roman" w:cs="Times New Roman"/>
          <w:noProof/>
          <w:color w:val="000000"/>
          <w:sz w:val="24"/>
          <w:szCs w:val="24"/>
          <w:lang w:val="en-US"/>
        </w:rPr>
        <w:t>invested through the EU Framework Programme for Research, into the development of innovative detection and situational awareness technologies, available to Border Guards</w:t>
      </w:r>
      <w:r w:rsidR="00B92460">
        <w:rPr>
          <w:rFonts w:ascii="Times New Roman" w:eastAsia="Arial" w:hAnsi="Times New Roman" w:cs="Times New Roman"/>
          <w:noProof/>
          <w:color w:val="000000"/>
          <w:sz w:val="24"/>
          <w:szCs w:val="24"/>
          <w:lang w:val="en-US"/>
        </w:rPr>
        <w:t xml:space="preserve">, </w:t>
      </w:r>
      <w:r w:rsidR="004E12D9" w:rsidRPr="004E12D9">
        <w:rPr>
          <w:rFonts w:ascii="Times New Roman" w:eastAsia="Arial" w:hAnsi="Times New Roman" w:cs="Times New Roman"/>
          <w:noProof/>
          <w:color w:val="000000"/>
          <w:sz w:val="24"/>
          <w:szCs w:val="24"/>
          <w:lang w:val="en-US"/>
        </w:rPr>
        <w:t xml:space="preserve">Police, critical infrastructure operators and </w:t>
      </w:r>
      <w:r w:rsidR="00B92460">
        <w:rPr>
          <w:rFonts w:ascii="Times New Roman" w:eastAsia="Arial" w:hAnsi="Times New Roman" w:cs="Times New Roman"/>
          <w:noProof/>
          <w:color w:val="000000"/>
          <w:sz w:val="24"/>
          <w:szCs w:val="24"/>
          <w:lang w:val="en-US"/>
        </w:rPr>
        <w:t xml:space="preserve">other </w:t>
      </w:r>
      <w:r w:rsidR="004E12D9" w:rsidRPr="004E12D9">
        <w:rPr>
          <w:rFonts w:ascii="Times New Roman" w:eastAsia="Arial" w:hAnsi="Times New Roman" w:cs="Times New Roman"/>
          <w:noProof/>
          <w:color w:val="000000"/>
          <w:sz w:val="24"/>
          <w:szCs w:val="24"/>
          <w:lang w:val="en-US"/>
        </w:rPr>
        <w:t>national authorities</w:t>
      </w:r>
      <w:r w:rsidR="004E12D9" w:rsidRPr="004E12D9">
        <w:rPr>
          <w:rFonts w:ascii="Times New Roman" w:eastAsia="Arial" w:hAnsi="Times New Roman" w:cs="Times New Roman"/>
          <w:noProof/>
          <w:color w:val="000000"/>
          <w:sz w:val="24"/>
          <w:szCs w:val="24"/>
          <w:vertAlign w:val="superscript"/>
          <w:lang w:val="en-US"/>
        </w:rPr>
        <w:footnoteReference w:id="18"/>
      </w:r>
      <w:r w:rsidR="004E12D9" w:rsidRPr="004E12D9">
        <w:rPr>
          <w:rFonts w:ascii="Times New Roman" w:eastAsia="Arial" w:hAnsi="Times New Roman" w:cs="Times New Roman"/>
          <w:noProof/>
          <w:color w:val="000000"/>
          <w:sz w:val="24"/>
          <w:szCs w:val="24"/>
          <w:lang w:val="en-US"/>
        </w:rPr>
        <w:t>.</w:t>
      </w:r>
      <w:r w:rsidR="009D019A">
        <w:rPr>
          <w:rFonts w:ascii="Times New Roman" w:eastAsia="Arial" w:hAnsi="Times New Roman" w:cs="Times New Roman"/>
          <w:noProof/>
          <w:color w:val="000000"/>
          <w:sz w:val="24"/>
          <w:szCs w:val="24"/>
          <w:lang w:val="en-US"/>
        </w:rPr>
        <w:t xml:space="preserve"> </w:t>
      </w:r>
      <w:r w:rsidR="004E12D9" w:rsidRPr="00B14948">
        <w:rPr>
          <w:rFonts w:ascii="Times New Roman" w:eastAsia="Aptos" w:hAnsi="Times New Roman" w:cs="Times New Roman"/>
          <w:noProof/>
          <w:sz w:val="24"/>
          <w:szCs w:val="24"/>
        </w:rPr>
        <w:t xml:space="preserve">The </w:t>
      </w:r>
      <w:r w:rsidRPr="00B14948">
        <w:rPr>
          <w:rFonts w:ascii="Times New Roman" w:eastAsia="Aptos" w:hAnsi="Times New Roman" w:cs="Times New Roman"/>
          <w:noProof/>
          <w:sz w:val="24"/>
          <w:szCs w:val="24"/>
        </w:rPr>
        <w:t xml:space="preserve">Commission </w:t>
      </w:r>
      <w:r w:rsidR="004E12D9" w:rsidRPr="00B14948">
        <w:rPr>
          <w:rFonts w:ascii="Times New Roman" w:eastAsia="Aptos" w:hAnsi="Times New Roman" w:cs="Times New Roman"/>
          <w:noProof/>
          <w:sz w:val="24"/>
          <w:szCs w:val="24"/>
        </w:rPr>
        <w:t>will continue promoting the development and uptake of</w:t>
      </w:r>
      <w:r w:rsidR="004E12D9" w:rsidRPr="00B14948">
        <w:rPr>
          <w:rFonts w:ascii="Times New Roman" w:eastAsia="Aptos" w:hAnsi="Times New Roman" w:cs="Times New Roman"/>
          <w:b/>
          <w:bCs/>
          <w:noProof/>
          <w:sz w:val="24"/>
          <w:szCs w:val="24"/>
        </w:rPr>
        <w:t xml:space="preserve"> technological solutions</w:t>
      </w:r>
      <w:r w:rsidR="004E12D9" w:rsidRPr="00B14948">
        <w:rPr>
          <w:rFonts w:ascii="Times New Roman" w:eastAsia="Aptos" w:hAnsi="Times New Roman" w:cs="Times New Roman"/>
          <w:noProof/>
          <w:sz w:val="24"/>
          <w:szCs w:val="24"/>
        </w:rPr>
        <w:t xml:space="preserve"> to enhance the detection</w:t>
      </w:r>
      <w:r w:rsidR="004E12D9" w:rsidRPr="004E12D9">
        <w:rPr>
          <w:rFonts w:ascii="Times New Roman" w:eastAsia="Aptos" w:hAnsi="Times New Roman" w:cs="Times New Roman"/>
          <w:noProof/>
          <w:sz w:val="24"/>
          <w:szCs w:val="24"/>
        </w:rPr>
        <w:t xml:space="preserve"> capacity of incidents and the effective use of this information. This will be stimulated by an overview report prepared by the Commission in 2025.</w:t>
      </w:r>
    </w:p>
    <w:p w14:paraId="1C928881" w14:textId="77777777" w:rsidR="004E12D9" w:rsidRPr="004E12D9" w:rsidRDefault="004E12D9" w:rsidP="004E12D9">
      <w:pPr>
        <w:spacing w:after="240"/>
        <w:ind w:firstLine="709"/>
        <w:jc w:val="both"/>
        <w:rPr>
          <w:rFonts w:ascii="Times New Roman" w:eastAsia="Aptos" w:hAnsi="Times New Roman" w:cs="Times New Roman"/>
          <w:b/>
          <w:bCs/>
          <w:noProof/>
          <w:sz w:val="24"/>
          <w:szCs w:val="24"/>
          <w:lang w:val="en-IE"/>
        </w:rPr>
      </w:pPr>
      <w:r w:rsidRPr="004E12D9">
        <w:rPr>
          <w:rFonts w:ascii="Times New Roman" w:eastAsia="Aptos" w:hAnsi="Times New Roman" w:cs="Times New Roman"/>
          <w:b/>
          <w:bCs/>
          <w:noProof/>
          <w:sz w:val="24"/>
          <w:szCs w:val="24"/>
          <w:lang w:val="en-IE"/>
        </w:rPr>
        <w:t>3.2 Civil and military approach</w:t>
      </w:r>
    </w:p>
    <w:p w14:paraId="3C8B8C23" w14:textId="77777777"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Ensuring a </w:t>
      </w:r>
      <w:r w:rsidRPr="004E12D9">
        <w:rPr>
          <w:rFonts w:ascii="Times New Roman" w:eastAsia="Aptos" w:hAnsi="Times New Roman" w:cs="Times New Roman"/>
          <w:b/>
          <w:bCs/>
          <w:noProof/>
          <w:sz w:val="24"/>
          <w:szCs w:val="24"/>
        </w:rPr>
        <w:t>strong civil-military approach</w:t>
      </w:r>
      <w:r w:rsidRPr="004E12D9">
        <w:rPr>
          <w:rFonts w:ascii="Times New Roman" w:eastAsia="Aptos" w:hAnsi="Times New Roman" w:cs="Times New Roman"/>
          <w:noProof/>
          <w:sz w:val="24"/>
          <w:szCs w:val="24"/>
        </w:rPr>
        <w:t xml:space="preserve"> is essential for the effectiveness of the mechanism. Maritime domain awareness, surveillance and interdiction require state of the art naval capabilities. Member States should further invest to develop, acquire and operate such capabilities in a coordinated manner with the support of the EU, using the European Defence Fund for R&amp;D and the proposed European Defence Industry Programme for joint acquisition. </w:t>
      </w:r>
    </w:p>
    <w:p w14:paraId="508BFB4C" w14:textId="5CFEC9B1" w:rsidR="004E12D9" w:rsidRPr="004E12D9" w:rsidRDefault="004E12D9" w:rsidP="004E12D9">
      <w:pPr>
        <w:spacing w:after="240"/>
        <w:jc w:val="both"/>
        <w:rPr>
          <w:rFonts w:ascii="Times New Roman" w:eastAsia="Aptos" w:hAnsi="Times New Roman" w:cs="Times New Roman"/>
          <w:noProof/>
          <w:sz w:val="24"/>
          <w:szCs w:val="24"/>
          <w:lang w:val="en-IE"/>
        </w:rPr>
      </w:pPr>
      <w:r w:rsidRPr="004E12D9">
        <w:rPr>
          <w:rFonts w:ascii="Times New Roman" w:eastAsia="Aptos" w:hAnsi="Times New Roman" w:cs="Times New Roman"/>
          <w:noProof/>
          <w:sz w:val="24"/>
          <w:szCs w:val="24"/>
        </w:rPr>
        <w:t xml:space="preserve">More concretely, the military dimension of the integrated surveillance mechanism – and in particular deploying an underwater situational awareness – could be addressed in the framework of </w:t>
      </w:r>
      <w:r w:rsidR="007464BF" w:rsidRPr="004E12D9">
        <w:rPr>
          <w:rFonts w:ascii="Times New Roman" w:eastAsia="Aptos" w:hAnsi="Times New Roman" w:cs="Times New Roman"/>
          <w:noProof/>
          <w:sz w:val="24"/>
          <w:szCs w:val="24"/>
        </w:rPr>
        <w:t>the Defence</w:t>
      </w:r>
      <w:r w:rsidRPr="004E12D9">
        <w:rPr>
          <w:rFonts w:ascii="Times New Roman" w:eastAsia="Aptos" w:hAnsi="Times New Roman" w:cs="Times New Roman"/>
          <w:noProof/>
          <w:sz w:val="24"/>
          <w:szCs w:val="24"/>
        </w:rPr>
        <w:t xml:space="preserve"> Projects of Common Interest as proposed in the future European Defence Industry Programme. P</w:t>
      </w:r>
      <w:r w:rsidRPr="004E12D9">
        <w:rPr>
          <w:rFonts w:ascii="Times New Roman" w:eastAsia="Aptos" w:hAnsi="Times New Roman" w:cs="Times New Roman"/>
          <w:noProof/>
          <w:sz w:val="24"/>
          <w:szCs w:val="24"/>
          <w:lang w:val="en-IE"/>
        </w:rPr>
        <w:t xml:space="preserve">rojects to develop maritime domain capabilities under the Permanent Structured Cooperation (PESCO) and within the framework of European Defence Agency (EDA) should be accelerated. </w:t>
      </w:r>
    </w:p>
    <w:p w14:paraId="2534719F" w14:textId="28B5962E" w:rsidR="004E12D9" w:rsidRPr="004E12D9" w:rsidRDefault="004E12D9" w:rsidP="004E12D9">
      <w:pPr>
        <w:spacing w:after="240"/>
        <w:jc w:val="both"/>
        <w:rPr>
          <w:rFonts w:ascii="Times New Roman" w:eastAsia="Aptos" w:hAnsi="Times New Roman" w:cs="Times New Roman"/>
          <w:noProof/>
          <w:sz w:val="24"/>
          <w:szCs w:val="24"/>
          <w:lang w:val="en-IE"/>
        </w:rPr>
      </w:pPr>
      <w:r w:rsidRPr="004E12D9">
        <w:rPr>
          <w:rFonts w:ascii="Times New Roman" w:eastAsia="Aptos" w:hAnsi="Times New Roman" w:cs="Times New Roman"/>
          <w:noProof/>
          <w:sz w:val="24"/>
          <w:szCs w:val="24"/>
        </w:rPr>
        <w:t xml:space="preserve">Funding from the </w:t>
      </w:r>
      <w:r w:rsidRPr="00B92460">
        <w:rPr>
          <w:rFonts w:ascii="Times New Roman" w:eastAsia="Aptos" w:hAnsi="Times New Roman" w:cs="Times New Roman"/>
          <w:noProof/>
          <w:sz w:val="24"/>
          <w:szCs w:val="24"/>
        </w:rPr>
        <w:t>European Defence Fund</w:t>
      </w:r>
      <w:r w:rsidRPr="004E12D9">
        <w:rPr>
          <w:rFonts w:ascii="Times New Roman" w:eastAsia="Aptos" w:hAnsi="Times New Roman" w:cs="Times New Roman"/>
          <w:noProof/>
          <w:sz w:val="24"/>
          <w:szCs w:val="24"/>
        </w:rPr>
        <w:t xml:space="preserve"> could also be mobilised to develop national sensors for predictive threat analytics but also national Radio Frequency (RF) space-based detection capacity</w:t>
      </w:r>
      <w:r w:rsidR="00B92460">
        <w:rPr>
          <w:rFonts w:ascii="Times New Roman" w:eastAsia="Aptos" w:hAnsi="Times New Roman" w:cs="Times New Roman"/>
          <w:noProof/>
          <w:sz w:val="24"/>
          <w:szCs w:val="24"/>
        </w:rPr>
        <w:t xml:space="preserve"> </w:t>
      </w:r>
      <w:r w:rsidRPr="004E12D9">
        <w:rPr>
          <w:rFonts w:ascii="Times New Roman" w:eastAsia="Aptos" w:hAnsi="Times New Roman" w:cs="Times New Roman"/>
          <w:noProof/>
          <w:sz w:val="24"/>
          <w:szCs w:val="24"/>
        </w:rPr>
        <w:t xml:space="preserve">which could allow to detect vessels of interest faster. In this perspective, the Commission is ready to work with Member States for the deployment of a network of national undersea sensors </w:t>
      </w:r>
      <w:r w:rsidRPr="004E12D9">
        <w:rPr>
          <w:rFonts w:ascii="Times New Roman" w:eastAsia="Aptos" w:hAnsi="Times New Roman" w:cs="Times New Roman"/>
          <w:noProof/>
          <w:sz w:val="24"/>
          <w:szCs w:val="24"/>
          <w:lang w:val="en-IE"/>
        </w:rPr>
        <w:t xml:space="preserve">(vibrations, pressure changes, or unusual activity near the cable), smart buoy (monitoring acoustic signatures to detect potential threats such as ship anchors), </w:t>
      </w:r>
      <w:r w:rsidR="00B92460">
        <w:rPr>
          <w:rFonts w:ascii="Times New Roman" w:eastAsia="Aptos" w:hAnsi="Times New Roman" w:cs="Times New Roman"/>
          <w:noProof/>
          <w:sz w:val="24"/>
          <w:szCs w:val="24"/>
          <w:lang w:val="en-IE"/>
        </w:rPr>
        <w:t xml:space="preserve">or </w:t>
      </w:r>
      <w:r w:rsidRPr="004E12D9">
        <w:rPr>
          <w:rFonts w:ascii="Times New Roman" w:eastAsia="Aptos" w:hAnsi="Times New Roman" w:cs="Times New Roman"/>
          <w:noProof/>
          <w:sz w:val="24"/>
          <w:szCs w:val="24"/>
          <w:lang w:val="en-IE"/>
        </w:rPr>
        <w:t>us</w:t>
      </w:r>
      <w:r w:rsidR="00B92460">
        <w:rPr>
          <w:rFonts w:ascii="Times New Roman" w:eastAsia="Aptos" w:hAnsi="Times New Roman" w:cs="Times New Roman"/>
          <w:noProof/>
          <w:sz w:val="24"/>
          <w:szCs w:val="24"/>
          <w:lang w:val="en-IE"/>
        </w:rPr>
        <w:t>ing</w:t>
      </w:r>
      <w:r w:rsidRPr="004E12D9">
        <w:rPr>
          <w:rFonts w:ascii="Times New Roman" w:eastAsia="Aptos" w:hAnsi="Times New Roman" w:cs="Times New Roman"/>
          <w:noProof/>
          <w:sz w:val="24"/>
          <w:szCs w:val="24"/>
          <w:lang w:val="en-IE"/>
        </w:rPr>
        <w:t xml:space="preserve"> optical cables as a sensor (Distributed Acoustic Sensing). </w:t>
      </w:r>
    </w:p>
    <w:p w14:paraId="67F7A086" w14:textId="77777777" w:rsidR="004E12D9" w:rsidRPr="004E12D9" w:rsidRDefault="004E12D9" w:rsidP="004E12D9">
      <w:pPr>
        <w:spacing w:after="240"/>
        <w:jc w:val="both"/>
        <w:rPr>
          <w:rFonts w:ascii="Times New Roman" w:eastAsia="Aptos" w:hAnsi="Times New Roman" w:cs="Times New Roman"/>
          <w:b/>
          <w:bCs/>
          <w:noProof/>
          <w:sz w:val="24"/>
          <w:szCs w:val="24"/>
          <w:lang w:val="en-IE"/>
        </w:rPr>
      </w:pPr>
      <w:r w:rsidRPr="004E12D9">
        <w:rPr>
          <w:rFonts w:ascii="Times New Roman" w:eastAsia="Aptos" w:hAnsi="Times New Roman" w:cs="Times New Roman"/>
          <w:noProof/>
          <w:sz w:val="24"/>
          <w:szCs w:val="24"/>
          <w:lang w:val="en-IE"/>
        </w:rPr>
        <w:t>The Commission will integrate space-based RF detection capacities under the EU Space Programme, complementing the use of existing devices and data from subsea operators. Subsea optical and electricity cables and offshore wind farms also offer significant opportunities for collecting undersea data. Strong cooperation between private operators and the military is key to unlocking this potential.</w:t>
      </w:r>
      <w:r w:rsidRPr="004E12D9">
        <w:rPr>
          <w:rFonts w:ascii="Times New Roman" w:eastAsia="Aptos" w:hAnsi="Times New Roman" w:cs="Times New Roman"/>
          <w:b/>
          <w:bCs/>
          <w:noProof/>
          <w:sz w:val="24"/>
          <w:szCs w:val="24"/>
          <w:lang w:val="en-IE"/>
        </w:rPr>
        <w:t xml:space="preserve"> </w:t>
      </w:r>
    </w:p>
    <w:p w14:paraId="21D624A0" w14:textId="77777777" w:rsidR="004E12D9" w:rsidRPr="004E12D9" w:rsidRDefault="004E12D9" w:rsidP="004E12D9">
      <w:pPr>
        <w:spacing w:after="240"/>
        <w:jc w:val="both"/>
        <w:rPr>
          <w:rFonts w:ascii="Times New Roman" w:eastAsia="Aptos" w:hAnsi="Times New Roman" w:cs="Times New Roman"/>
          <w:noProof/>
          <w:sz w:val="24"/>
          <w:szCs w:val="24"/>
          <w:lang w:val="en-IE"/>
        </w:rPr>
      </w:pPr>
      <w:r w:rsidRPr="004E12D9">
        <w:rPr>
          <w:rFonts w:ascii="Times New Roman" w:eastAsia="Times New Roman" w:hAnsi="Times New Roman" w:cs="Times New Roman"/>
          <w:noProof/>
          <w:sz w:val="24"/>
          <w:szCs w:val="24"/>
          <w:lang w:val="en-IE"/>
        </w:rPr>
        <w:t xml:space="preserve">The </w:t>
      </w:r>
      <w:r w:rsidRPr="004E12D9">
        <w:rPr>
          <w:rFonts w:ascii="Times New Roman" w:eastAsia="Times New Roman" w:hAnsi="Times New Roman" w:cs="Times New Roman"/>
          <w:b/>
          <w:bCs/>
          <w:noProof/>
          <w:sz w:val="24"/>
          <w:szCs w:val="24"/>
          <w:lang w:val="en-IE"/>
        </w:rPr>
        <w:t>role of private entities</w:t>
      </w:r>
      <w:r w:rsidRPr="004E12D9">
        <w:rPr>
          <w:rFonts w:ascii="Times New Roman" w:eastAsia="Times New Roman" w:hAnsi="Times New Roman" w:cs="Times New Roman"/>
          <w:noProof/>
          <w:sz w:val="24"/>
          <w:szCs w:val="24"/>
          <w:lang w:val="en-IE"/>
        </w:rPr>
        <w:t xml:space="preserve"> is paramount to increase the detection capacity. Private entities should be encouraged to enhance reporting (voluntary or regulatory) incidents. Information about these incidents, including those below the legal reporting obligation, should be shared immediately with all impacted Member States. For instance, integrating this functionality in the regional hubs would allow for a swifter response and interception and avoid further cuts and incidents by the same vessel. </w:t>
      </w:r>
    </w:p>
    <w:p w14:paraId="2F47CFD7" w14:textId="4B30A42B" w:rsidR="004E12D9" w:rsidRPr="004E12D9" w:rsidRDefault="004E12D9" w:rsidP="004E12D9">
      <w:pPr>
        <w:rPr>
          <w:rFonts w:ascii="Times New Roman" w:eastAsia="Aptos" w:hAnsi="Times New Roman" w:cs="Times New Roman"/>
          <w:i/>
          <w:iCs/>
          <w:noProof/>
          <w:sz w:val="24"/>
          <w:szCs w:val="24"/>
        </w:rPr>
      </w:pPr>
      <w:bookmarkStart w:id="4" w:name="_Hlk186799276"/>
      <w:bookmarkEnd w:id="2"/>
      <w:r w:rsidRPr="004E12D9">
        <w:rPr>
          <w:rFonts w:ascii="Times New Roman" w:eastAsia="Calibri" w:hAnsi="Times New Roman" w:cs="Times New Roman"/>
          <w:noProof/>
          <w:sz w:val="24"/>
          <w:lang w:eastAsia="en-GB"/>
        </w:rPr>
        <mc:AlternateContent>
          <mc:Choice Requires="wps">
            <w:drawing>
              <wp:anchor distT="45720" distB="45720" distL="114300" distR="114300" simplePos="0" relativeHeight="251657216" behindDoc="0" locked="0" layoutInCell="1" allowOverlap="1" wp14:anchorId="03BFB266" wp14:editId="5D70CB35">
                <wp:simplePos x="0" y="0"/>
                <wp:positionH relativeFrom="margin">
                  <wp:align>left</wp:align>
                </wp:positionH>
                <wp:positionV relativeFrom="paragraph">
                  <wp:posOffset>266700</wp:posOffset>
                </wp:positionV>
                <wp:extent cx="6010275" cy="4324985"/>
                <wp:effectExtent l="0" t="0" r="28575" b="18415"/>
                <wp:wrapSquare wrapText="bothSides"/>
                <wp:docPr id="3634277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4324985"/>
                        </a:xfrm>
                        <a:prstGeom prst="rect">
                          <a:avLst/>
                        </a:prstGeom>
                        <a:solidFill>
                          <a:sysClr val="window" lastClr="FFFFFF">
                            <a:lumMod val="85000"/>
                          </a:sysClr>
                        </a:solidFill>
                        <a:ln w="9525">
                          <a:solidFill>
                            <a:srgbClr val="000000"/>
                          </a:solidFill>
                          <a:miter lim="800000"/>
                          <a:headEnd/>
                          <a:tailEnd/>
                        </a:ln>
                      </wps:spPr>
                      <wps:txbx>
                        <w:txbxContent>
                          <w:p w14:paraId="4F1B8E5E" w14:textId="77777777" w:rsidR="004E12D9" w:rsidRPr="002B3DDF" w:rsidRDefault="004E12D9" w:rsidP="004E12D9">
                            <w:pPr>
                              <w:ind w:left="360" w:hanging="360"/>
                              <w:rPr>
                                <w:rFonts w:ascii="Times New Roman" w:hAnsi="Times New Roman" w:cs="Times New Roman"/>
                                <w:b/>
                                <w:bCs/>
                                <w:i/>
                                <w:iCs/>
                                <w:sz w:val="24"/>
                                <w:szCs w:val="24"/>
                              </w:rPr>
                            </w:pPr>
                            <w:r w:rsidRPr="002B3DDF">
                              <w:rPr>
                                <w:rFonts w:ascii="Times New Roman" w:hAnsi="Times New Roman" w:cs="Times New Roman"/>
                                <w:b/>
                                <w:bCs/>
                                <w:i/>
                                <w:iCs/>
                                <w:sz w:val="24"/>
                                <w:szCs w:val="24"/>
                              </w:rPr>
                              <w:t>Key actions on detection</w:t>
                            </w:r>
                          </w:p>
                          <w:p w14:paraId="6F319EC9" w14:textId="77777777" w:rsidR="004E12D9" w:rsidRPr="002B3DDF" w:rsidRDefault="004E12D9" w:rsidP="004E12D9">
                            <w:pPr>
                              <w:rPr>
                                <w:rFonts w:ascii="Times New Roman" w:hAnsi="Times New Roman" w:cs="Times New Roman"/>
                                <w:sz w:val="24"/>
                                <w:szCs w:val="24"/>
                              </w:rPr>
                            </w:pPr>
                            <w:r w:rsidRPr="002B3DDF">
                              <w:rPr>
                                <w:rFonts w:ascii="Times New Roman" w:hAnsi="Times New Roman" w:cs="Times New Roman"/>
                                <w:sz w:val="24"/>
                                <w:szCs w:val="24"/>
                              </w:rPr>
                              <w:t xml:space="preserve">The Commission, together with Member States, will: </w:t>
                            </w:r>
                          </w:p>
                          <w:p w14:paraId="5DA581C6" w14:textId="47EB623F" w:rsidR="004E12D9" w:rsidRPr="002B3DDF" w:rsidRDefault="001946A4" w:rsidP="004E12D9">
                            <w:pPr>
                              <w:pStyle w:val="L1"/>
                              <w:widowControl w:val="0"/>
                              <w:numPr>
                                <w:ilvl w:val="0"/>
                                <w:numId w:val="2"/>
                              </w:numPr>
                              <w:spacing w:after="0" w:line="240" w:lineRule="auto"/>
                              <w:rPr>
                                <w:rFonts w:ascii="Times New Roman" w:hAnsi="Times New Roman"/>
                                <w:sz w:val="24"/>
                                <w:szCs w:val="24"/>
                              </w:rPr>
                            </w:pPr>
                            <w:r>
                              <w:rPr>
                                <w:rFonts w:ascii="Times New Roman" w:hAnsi="Times New Roman"/>
                                <w:sz w:val="24"/>
                                <w:szCs w:val="24"/>
                              </w:rPr>
                              <w:t>s</w:t>
                            </w:r>
                            <w:r w:rsidR="004E12D9" w:rsidRPr="002B3DDF">
                              <w:rPr>
                                <w:rFonts w:ascii="Times New Roman" w:hAnsi="Times New Roman"/>
                                <w:sz w:val="24"/>
                                <w:szCs w:val="24"/>
                              </w:rPr>
                              <w:t xml:space="preserve">upport the development and deployment on a voluntary basis, of an </w:t>
                            </w:r>
                            <w:r w:rsidR="004E12D9" w:rsidRPr="002B3DDF">
                              <w:rPr>
                                <w:rFonts w:ascii="Times New Roman" w:hAnsi="Times New Roman"/>
                                <w:b/>
                                <w:bCs/>
                                <w:sz w:val="24"/>
                                <w:szCs w:val="24"/>
                              </w:rPr>
                              <w:t xml:space="preserve">Integrated Surveillance Mechanism for Submarine cables per sea basin </w:t>
                            </w:r>
                            <w:r w:rsidR="004E12D9" w:rsidRPr="002B3DDF">
                              <w:rPr>
                                <w:rFonts w:ascii="Times New Roman" w:hAnsi="Times New Roman"/>
                                <w:sz w:val="24"/>
                                <w:szCs w:val="24"/>
                              </w:rPr>
                              <w:t>designed to link and fuse data from relevant sources and set-up accurate &amp; real time sea basin situational picture</w:t>
                            </w:r>
                            <w:r w:rsidR="007464BF" w:rsidRPr="002B3DDF">
                              <w:rPr>
                                <w:rFonts w:ascii="Times New Roman" w:hAnsi="Times New Roman"/>
                                <w:sz w:val="24"/>
                                <w:szCs w:val="24"/>
                              </w:rPr>
                              <w:t>.</w:t>
                            </w:r>
                          </w:p>
                          <w:p w14:paraId="31707367" w14:textId="77777777" w:rsidR="004E12D9" w:rsidRPr="002B3DDF" w:rsidRDefault="004E12D9" w:rsidP="004E12D9">
                            <w:pPr>
                              <w:pStyle w:val="L1"/>
                              <w:rPr>
                                <w:rFonts w:ascii="Times New Roman" w:hAnsi="Times New Roman"/>
                                <w:sz w:val="24"/>
                                <w:szCs w:val="24"/>
                              </w:rPr>
                            </w:pPr>
                          </w:p>
                          <w:p w14:paraId="42081487" w14:textId="1BC123C4" w:rsidR="004E12D9" w:rsidRPr="002B3DDF" w:rsidRDefault="001946A4" w:rsidP="004E12D9">
                            <w:pPr>
                              <w:pStyle w:val="L1"/>
                              <w:widowControl w:val="0"/>
                              <w:numPr>
                                <w:ilvl w:val="0"/>
                                <w:numId w:val="2"/>
                              </w:numPr>
                              <w:spacing w:after="0" w:line="240" w:lineRule="auto"/>
                              <w:rPr>
                                <w:rFonts w:ascii="Times New Roman" w:hAnsi="Times New Roman"/>
                                <w:sz w:val="24"/>
                                <w:szCs w:val="24"/>
                              </w:rPr>
                            </w:pPr>
                            <w:r>
                              <w:rPr>
                                <w:rFonts w:ascii="Times New Roman" w:hAnsi="Times New Roman"/>
                                <w:sz w:val="24"/>
                                <w:szCs w:val="24"/>
                              </w:rPr>
                              <w:t>w</w:t>
                            </w:r>
                            <w:r w:rsidR="004E12D9" w:rsidRPr="002B3DDF">
                              <w:rPr>
                                <w:rFonts w:ascii="Times New Roman" w:hAnsi="Times New Roman"/>
                                <w:sz w:val="24"/>
                                <w:szCs w:val="24"/>
                              </w:rPr>
                              <w:t xml:space="preserve">ork towards the rapid establishment of a </w:t>
                            </w:r>
                            <w:r w:rsidR="004E12D9" w:rsidRPr="002B3DDF">
                              <w:rPr>
                                <w:rFonts w:ascii="Times New Roman" w:hAnsi="Times New Roman"/>
                                <w:b/>
                                <w:bCs/>
                                <w:sz w:val="24"/>
                                <w:szCs w:val="24"/>
                              </w:rPr>
                              <w:t>dedicated regional hub in the Baltic Sea region as a test bed of the integrated surveillance approach</w:t>
                            </w:r>
                            <w:r w:rsidR="004E12D9" w:rsidRPr="002B3DDF">
                              <w:rPr>
                                <w:rFonts w:ascii="Times New Roman" w:hAnsi="Times New Roman"/>
                                <w:sz w:val="24"/>
                                <w:szCs w:val="24"/>
                              </w:rPr>
                              <w:t xml:space="preserve">. </w:t>
                            </w:r>
                          </w:p>
                          <w:p w14:paraId="4B085E47" w14:textId="77777777" w:rsidR="004E12D9" w:rsidRPr="002B3DDF" w:rsidRDefault="004E12D9" w:rsidP="004E12D9">
                            <w:pPr>
                              <w:pStyle w:val="L1"/>
                              <w:rPr>
                                <w:rFonts w:ascii="Times New Roman" w:hAnsi="Times New Roman"/>
                                <w:sz w:val="24"/>
                                <w:szCs w:val="24"/>
                              </w:rPr>
                            </w:pPr>
                          </w:p>
                          <w:p w14:paraId="1B159E77" w14:textId="388B1361" w:rsidR="004E12D9" w:rsidRPr="002B3DDF" w:rsidRDefault="001946A4" w:rsidP="004E12D9">
                            <w:pPr>
                              <w:pStyle w:val="L1"/>
                              <w:widowControl w:val="0"/>
                              <w:numPr>
                                <w:ilvl w:val="0"/>
                                <w:numId w:val="2"/>
                              </w:numPr>
                              <w:spacing w:after="0" w:line="240" w:lineRule="auto"/>
                              <w:rPr>
                                <w:rFonts w:ascii="Times New Roman" w:hAnsi="Times New Roman"/>
                                <w:sz w:val="24"/>
                                <w:szCs w:val="24"/>
                              </w:rPr>
                            </w:pPr>
                            <w:r>
                              <w:rPr>
                                <w:rFonts w:ascii="Times New Roman" w:hAnsi="Times New Roman"/>
                                <w:sz w:val="24"/>
                                <w:szCs w:val="24"/>
                              </w:rPr>
                              <w:t>e</w:t>
                            </w:r>
                            <w:r w:rsidR="004E12D9" w:rsidRPr="002B3DDF">
                              <w:rPr>
                                <w:rFonts w:ascii="Times New Roman" w:hAnsi="Times New Roman"/>
                                <w:sz w:val="24"/>
                                <w:szCs w:val="24"/>
                              </w:rPr>
                              <w:t xml:space="preserve">xplore the concept of a </w:t>
                            </w:r>
                            <w:r w:rsidR="004E12D9" w:rsidRPr="002B3DDF">
                              <w:rPr>
                                <w:rFonts w:ascii="Times New Roman" w:hAnsi="Times New Roman"/>
                                <w:b/>
                                <w:bCs/>
                                <w:sz w:val="24"/>
                                <w:szCs w:val="24"/>
                              </w:rPr>
                              <w:t>network of undersea sensors</w:t>
                            </w:r>
                            <w:r w:rsidR="004E12D9" w:rsidRPr="002B3DDF">
                              <w:rPr>
                                <w:rFonts w:ascii="Times New Roman" w:hAnsi="Times New Roman"/>
                                <w:sz w:val="24"/>
                                <w:szCs w:val="24"/>
                              </w:rPr>
                              <w:t xml:space="preserve"> to be deployed to secure submarine cables. </w:t>
                            </w:r>
                          </w:p>
                          <w:p w14:paraId="276CF873" w14:textId="77777777" w:rsidR="004E12D9" w:rsidRPr="002B3DDF" w:rsidRDefault="004E12D9" w:rsidP="004E12D9">
                            <w:pPr>
                              <w:pStyle w:val="L1"/>
                              <w:rPr>
                                <w:rFonts w:ascii="Times New Roman" w:hAnsi="Times New Roman"/>
                                <w:sz w:val="24"/>
                                <w:szCs w:val="24"/>
                              </w:rPr>
                            </w:pPr>
                          </w:p>
                          <w:p w14:paraId="1A84169E" w14:textId="45A29F48" w:rsidR="004E12D9" w:rsidRPr="002B3DDF" w:rsidRDefault="001946A4" w:rsidP="004E12D9">
                            <w:pPr>
                              <w:pStyle w:val="L1"/>
                              <w:widowControl w:val="0"/>
                              <w:numPr>
                                <w:ilvl w:val="0"/>
                                <w:numId w:val="2"/>
                              </w:numPr>
                              <w:spacing w:after="0" w:line="240" w:lineRule="auto"/>
                              <w:jc w:val="both"/>
                              <w:rPr>
                                <w:rFonts w:ascii="Times New Roman" w:hAnsi="Times New Roman"/>
                                <w:sz w:val="24"/>
                                <w:szCs w:val="24"/>
                              </w:rPr>
                            </w:pPr>
                            <w:r>
                              <w:rPr>
                                <w:rFonts w:ascii="Times New Roman" w:hAnsi="Times New Roman"/>
                                <w:sz w:val="24"/>
                                <w:szCs w:val="24"/>
                              </w:rPr>
                              <w:t>l</w:t>
                            </w:r>
                            <w:r w:rsidR="004E12D9" w:rsidRPr="002B3DDF">
                              <w:rPr>
                                <w:rFonts w:ascii="Times New Roman" w:hAnsi="Times New Roman"/>
                                <w:sz w:val="24"/>
                                <w:szCs w:val="24"/>
                              </w:rPr>
                              <w:t xml:space="preserve">aunch a </w:t>
                            </w:r>
                            <w:r w:rsidR="004E12D9" w:rsidRPr="002B3DDF">
                              <w:rPr>
                                <w:rFonts w:ascii="Times New Roman" w:hAnsi="Times New Roman"/>
                                <w:b/>
                                <w:bCs/>
                                <w:sz w:val="24"/>
                                <w:szCs w:val="24"/>
                              </w:rPr>
                              <w:t>dedicated surveillance drones programme</w:t>
                            </w:r>
                            <w:r w:rsidR="004E12D9" w:rsidRPr="002B3DDF">
                              <w:rPr>
                                <w:rFonts w:ascii="Times New Roman" w:hAnsi="Times New Roman"/>
                                <w:sz w:val="24"/>
                                <w:szCs w:val="24"/>
                              </w:rPr>
                              <w:t xml:space="preserve"> (air, surface and underwater) to boost the development and deployment of such capacities. </w:t>
                            </w:r>
                          </w:p>
                          <w:p w14:paraId="58645FC6" w14:textId="77777777" w:rsidR="004E12D9" w:rsidRPr="002B3DDF" w:rsidRDefault="004E12D9" w:rsidP="004E12D9">
                            <w:pPr>
                              <w:pStyle w:val="L1"/>
                              <w:rPr>
                                <w:rFonts w:ascii="Times New Roman" w:hAnsi="Times New Roman"/>
                                <w:sz w:val="24"/>
                                <w:szCs w:val="24"/>
                              </w:rPr>
                            </w:pPr>
                          </w:p>
                          <w:p w14:paraId="1DBB077F" w14:textId="5018ECD0" w:rsidR="004E12D9" w:rsidRPr="002B3DDF" w:rsidRDefault="001946A4" w:rsidP="004E12D9">
                            <w:pPr>
                              <w:pStyle w:val="L1"/>
                              <w:widowControl w:val="0"/>
                              <w:numPr>
                                <w:ilvl w:val="0"/>
                                <w:numId w:val="2"/>
                              </w:numPr>
                              <w:spacing w:after="0" w:line="240" w:lineRule="auto"/>
                              <w:jc w:val="both"/>
                              <w:rPr>
                                <w:rFonts w:ascii="Times New Roman" w:hAnsi="Times New Roman"/>
                                <w:sz w:val="24"/>
                                <w:szCs w:val="24"/>
                              </w:rPr>
                            </w:pPr>
                            <w:r>
                              <w:rPr>
                                <w:rFonts w:ascii="Times New Roman" w:hAnsi="Times New Roman"/>
                                <w:sz w:val="24"/>
                                <w:szCs w:val="24"/>
                              </w:rPr>
                              <w:t>p</w:t>
                            </w:r>
                            <w:r w:rsidR="004E12D9" w:rsidRPr="002B3DDF">
                              <w:rPr>
                                <w:rFonts w:ascii="Times New Roman" w:hAnsi="Times New Roman"/>
                                <w:sz w:val="24"/>
                                <w:szCs w:val="24"/>
                              </w:rPr>
                              <w:t xml:space="preserve">repare a </w:t>
                            </w:r>
                            <w:r w:rsidR="004E12D9" w:rsidRPr="002B3DDF">
                              <w:rPr>
                                <w:rFonts w:ascii="Times New Roman" w:hAnsi="Times New Roman"/>
                                <w:b/>
                                <w:bCs/>
                                <w:sz w:val="24"/>
                                <w:szCs w:val="24"/>
                              </w:rPr>
                              <w:t>report to promote the use of new technological solutions</w:t>
                            </w:r>
                            <w:r w:rsidR="004E12D9" w:rsidRPr="002B3DDF">
                              <w:rPr>
                                <w:rFonts w:ascii="Times New Roman" w:hAnsi="Times New Roman"/>
                                <w:sz w:val="24"/>
                                <w:szCs w:val="24"/>
                              </w:rPr>
                              <w:t xml:space="preserve"> for detection of cable incidents</w:t>
                            </w:r>
                            <w:r w:rsidR="007464BF" w:rsidRPr="002B3DDF">
                              <w:rPr>
                                <w:rFonts w:ascii="Times New Roman" w:hAnsi="Times New Roman"/>
                                <w:sz w:val="24"/>
                                <w:szCs w:val="24"/>
                              </w:rPr>
                              <w:t>.</w:t>
                            </w:r>
                          </w:p>
                          <w:p w14:paraId="2B1B6170" w14:textId="77777777" w:rsidR="004E12D9" w:rsidRPr="002B3DDF" w:rsidRDefault="004E12D9" w:rsidP="004E12D9">
                            <w:pPr>
                              <w:pStyle w:val="L1"/>
                              <w:rPr>
                                <w:rFonts w:ascii="Times New Roman" w:hAnsi="Times New Roman"/>
                                <w:sz w:val="24"/>
                                <w:szCs w:val="24"/>
                              </w:rPr>
                            </w:pPr>
                          </w:p>
                          <w:p w14:paraId="5475D868" w14:textId="5ECDF34C" w:rsidR="004E12D9" w:rsidRPr="002B3DDF" w:rsidRDefault="001946A4" w:rsidP="004E12D9">
                            <w:pPr>
                              <w:pStyle w:val="L1"/>
                              <w:widowControl w:val="0"/>
                              <w:numPr>
                                <w:ilvl w:val="0"/>
                                <w:numId w:val="2"/>
                              </w:numPr>
                              <w:spacing w:after="0" w:line="240" w:lineRule="auto"/>
                              <w:jc w:val="both"/>
                              <w:rPr>
                                <w:rFonts w:ascii="Times New Roman" w:hAnsi="Times New Roman"/>
                                <w:sz w:val="24"/>
                                <w:szCs w:val="24"/>
                              </w:rPr>
                            </w:pPr>
                            <w:r>
                              <w:rPr>
                                <w:rFonts w:ascii="Times New Roman" w:hAnsi="Times New Roman"/>
                                <w:sz w:val="24"/>
                                <w:szCs w:val="24"/>
                              </w:rPr>
                              <w:t>s</w:t>
                            </w:r>
                            <w:r w:rsidR="004E12D9" w:rsidRPr="002B3DDF">
                              <w:rPr>
                                <w:rFonts w:ascii="Times New Roman" w:hAnsi="Times New Roman"/>
                                <w:sz w:val="24"/>
                                <w:szCs w:val="24"/>
                              </w:rPr>
                              <w:t xml:space="preserve">upport the development of public private </w:t>
                            </w:r>
                            <w:r w:rsidR="004E12D9" w:rsidRPr="002B3DDF">
                              <w:rPr>
                                <w:rFonts w:ascii="Times New Roman" w:hAnsi="Times New Roman"/>
                                <w:b/>
                                <w:bCs/>
                                <w:sz w:val="24"/>
                                <w:szCs w:val="24"/>
                              </w:rPr>
                              <w:t>partnership with cable operators</w:t>
                            </w:r>
                            <w:r w:rsidR="004E12D9" w:rsidRPr="002B3DDF">
                              <w:rPr>
                                <w:rFonts w:ascii="Times New Roman" w:hAnsi="Times New Roman"/>
                                <w:sz w:val="24"/>
                                <w:szCs w:val="24"/>
                              </w:rPr>
                              <w:t xml:space="preserve"> in view of promoting increased voluntary reporting of cable incidents</w:t>
                            </w:r>
                            <w:r w:rsidR="007464BF" w:rsidRPr="002B3DDF">
                              <w:rPr>
                                <w:rFonts w:ascii="Times New Roman" w:hAnsi="Times New Roman"/>
                                <w:sz w:val="24"/>
                                <w:szCs w:val="24"/>
                              </w:rPr>
                              <w:t>.</w:t>
                            </w:r>
                          </w:p>
                          <w:p w14:paraId="47FBFC00" w14:textId="77777777" w:rsidR="004E12D9" w:rsidRPr="00022A00" w:rsidRDefault="004E12D9" w:rsidP="004E12D9">
                            <w:pPr>
                              <w:pStyle w:val="L1"/>
                              <w:rPr>
                                <w:rFonts w:ascii="Times New Roman" w:hAnsi="Times New Roman"/>
                                <w:sz w:val="24"/>
                                <w:szCs w:val="24"/>
                              </w:rPr>
                            </w:pPr>
                          </w:p>
                          <w:p w14:paraId="28FF6D42" w14:textId="77777777" w:rsidR="004E12D9" w:rsidRDefault="004E12D9" w:rsidP="004E12D9">
                            <w:pPr>
                              <w:pStyle w:val="L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FB266" id="Text Box 4" o:spid="_x0000_s1027" type="#_x0000_t202" style="position:absolute;margin-left:0;margin-top:21pt;width:473.25pt;height:340.5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" fillcolor="#d9d9d9">
                <v:textbox>
                  <w:txbxContent>
                    <w:p w14:paraId="4F1B8E5E" w14:textId="77777777" w:rsidR="004E12D9" w:rsidRPr="002B3DDF" w:rsidRDefault="004E12D9" w:rsidP="004E12D9">
                      <w:pPr>
                        <w:ind w:left="360" w:hanging="360"/>
                        <w:rPr>
                          <w:rFonts w:ascii="Times New Roman" w:hAnsi="Times New Roman" w:cs="Times New Roman"/>
                          <w:b/>
                          <w:bCs/>
                          <w:i/>
                          <w:iCs/>
                          <w:sz w:val="24"/>
                          <w:szCs w:val="24"/>
                        </w:rPr>
                      </w:pPr>
                      <w:r w:rsidRPr="002B3DDF">
                        <w:rPr>
                          <w:rFonts w:ascii="Times New Roman" w:hAnsi="Times New Roman" w:cs="Times New Roman"/>
                          <w:b/>
                          <w:bCs/>
                          <w:i/>
                          <w:iCs/>
                          <w:sz w:val="24"/>
                          <w:szCs w:val="24"/>
                        </w:rPr>
                        <w:t>Key actions on detection</w:t>
                      </w:r>
                    </w:p>
                    <w:p w14:paraId="6F319EC9" w14:textId="77777777" w:rsidR="004E12D9" w:rsidRPr="002B3DDF" w:rsidRDefault="004E12D9" w:rsidP="004E12D9">
                      <w:pPr>
                        <w:rPr>
                          <w:rFonts w:ascii="Times New Roman" w:hAnsi="Times New Roman" w:cs="Times New Roman"/>
                          <w:sz w:val="24"/>
                          <w:szCs w:val="24"/>
                        </w:rPr>
                      </w:pPr>
                      <w:r w:rsidRPr="002B3DDF">
                        <w:rPr>
                          <w:rFonts w:ascii="Times New Roman" w:hAnsi="Times New Roman" w:cs="Times New Roman"/>
                          <w:sz w:val="24"/>
                          <w:szCs w:val="24"/>
                        </w:rPr>
                        <w:t xml:space="preserve">The Commission, together with Member States, will: </w:t>
                      </w:r>
                    </w:p>
                    <w:p w14:paraId="5DA581C6" w14:textId="47EB623F" w:rsidR="004E12D9" w:rsidRPr="002B3DDF" w:rsidRDefault="001946A4" w:rsidP="004E12D9">
                      <w:pPr>
                        <w:pStyle w:val="L1"/>
                        <w:widowControl w:val="0"/>
                        <w:numPr>
                          <w:ilvl w:val="0"/>
                          <w:numId w:val="2"/>
                        </w:numPr>
                        <w:spacing w:after="0" w:line="240" w:lineRule="auto"/>
                        <w:rPr>
                          <w:rFonts w:ascii="Times New Roman" w:hAnsi="Times New Roman"/>
                          <w:sz w:val="24"/>
                          <w:szCs w:val="24"/>
                        </w:rPr>
                      </w:pPr>
                      <w:r>
                        <w:rPr>
                          <w:rFonts w:ascii="Times New Roman" w:hAnsi="Times New Roman"/>
                          <w:sz w:val="24"/>
                          <w:szCs w:val="24"/>
                        </w:rPr>
                        <w:t>s</w:t>
                      </w:r>
                      <w:r w:rsidR="004E12D9" w:rsidRPr="002B3DDF">
                        <w:rPr>
                          <w:rFonts w:ascii="Times New Roman" w:hAnsi="Times New Roman"/>
                          <w:sz w:val="24"/>
                          <w:szCs w:val="24"/>
                        </w:rPr>
                        <w:t xml:space="preserve">upport the development and deployment on a voluntary basis, of an </w:t>
                      </w:r>
                      <w:r w:rsidR="004E12D9" w:rsidRPr="002B3DDF">
                        <w:rPr>
                          <w:rFonts w:ascii="Times New Roman" w:hAnsi="Times New Roman"/>
                          <w:b/>
                          <w:bCs/>
                          <w:sz w:val="24"/>
                          <w:szCs w:val="24"/>
                        </w:rPr>
                        <w:t xml:space="preserve">Integrated Surveillance Mechanism for Submarine cables per sea basin </w:t>
                      </w:r>
                      <w:r w:rsidR="004E12D9" w:rsidRPr="002B3DDF">
                        <w:rPr>
                          <w:rFonts w:ascii="Times New Roman" w:hAnsi="Times New Roman"/>
                          <w:sz w:val="24"/>
                          <w:szCs w:val="24"/>
                        </w:rPr>
                        <w:t>designed to link and fuse data from relevant sources and set-up accurate &amp; real time sea basin situational picture</w:t>
                      </w:r>
                      <w:r w:rsidR="007464BF" w:rsidRPr="002B3DDF">
                        <w:rPr>
                          <w:rFonts w:ascii="Times New Roman" w:hAnsi="Times New Roman"/>
                          <w:sz w:val="24"/>
                          <w:szCs w:val="24"/>
                        </w:rPr>
                        <w:t>.</w:t>
                      </w:r>
                    </w:p>
                    <w:p w14:paraId="31707367" w14:textId="77777777" w:rsidR="004E12D9" w:rsidRPr="002B3DDF" w:rsidRDefault="004E12D9" w:rsidP="004E12D9">
                      <w:pPr>
                        <w:pStyle w:val="L1"/>
                        <w:rPr>
                          <w:rFonts w:ascii="Times New Roman" w:hAnsi="Times New Roman"/>
                          <w:sz w:val="24"/>
                          <w:szCs w:val="24"/>
                        </w:rPr>
                      </w:pPr>
                    </w:p>
                    <w:p w14:paraId="42081487" w14:textId="1BC123C4" w:rsidR="004E12D9" w:rsidRPr="002B3DDF" w:rsidRDefault="001946A4" w:rsidP="004E12D9">
                      <w:pPr>
                        <w:pStyle w:val="L1"/>
                        <w:widowControl w:val="0"/>
                        <w:numPr>
                          <w:ilvl w:val="0"/>
                          <w:numId w:val="2"/>
                        </w:numPr>
                        <w:spacing w:after="0" w:line="240" w:lineRule="auto"/>
                        <w:rPr>
                          <w:rFonts w:ascii="Times New Roman" w:hAnsi="Times New Roman"/>
                          <w:sz w:val="24"/>
                          <w:szCs w:val="24"/>
                        </w:rPr>
                      </w:pPr>
                      <w:r>
                        <w:rPr>
                          <w:rFonts w:ascii="Times New Roman" w:hAnsi="Times New Roman"/>
                          <w:sz w:val="24"/>
                          <w:szCs w:val="24"/>
                        </w:rPr>
                        <w:t>w</w:t>
                      </w:r>
                      <w:r w:rsidR="004E12D9" w:rsidRPr="002B3DDF">
                        <w:rPr>
                          <w:rFonts w:ascii="Times New Roman" w:hAnsi="Times New Roman"/>
                          <w:sz w:val="24"/>
                          <w:szCs w:val="24"/>
                        </w:rPr>
                        <w:t xml:space="preserve">ork towards the rapid establishment of a </w:t>
                      </w:r>
                      <w:r w:rsidR="004E12D9" w:rsidRPr="002B3DDF">
                        <w:rPr>
                          <w:rFonts w:ascii="Times New Roman" w:hAnsi="Times New Roman"/>
                          <w:b/>
                          <w:bCs/>
                          <w:sz w:val="24"/>
                          <w:szCs w:val="24"/>
                        </w:rPr>
                        <w:t>dedicated regional hub in the Baltic Sea region as a test bed of the integrated surveillance approach</w:t>
                      </w:r>
                      <w:r w:rsidR="004E12D9" w:rsidRPr="002B3DDF">
                        <w:rPr>
                          <w:rFonts w:ascii="Times New Roman" w:hAnsi="Times New Roman"/>
                          <w:sz w:val="24"/>
                          <w:szCs w:val="24"/>
                        </w:rPr>
                        <w:t xml:space="preserve">. </w:t>
                      </w:r>
                    </w:p>
                    <w:p w14:paraId="4B085E47" w14:textId="77777777" w:rsidR="004E12D9" w:rsidRPr="002B3DDF" w:rsidRDefault="004E12D9" w:rsidP="004E12D9">
                      <w:pPr>
                        <w:pStyle w:val="L1"/>
                        <w:rPr>
                          <w:rFonts w:ascii="Times New Roman" w:hAnsi="Times New Roman"/>
                          <w:sz w:val="24"/>
                          <w:szCs w:val="24"/>
                        </w:rPr>
                      </w:pPr>
                    </w:p>
                    <w:p w14:paraId="1B159E77" w14:textId="388B1361" w:rsidR="004E12D9" w:rsidRPr="002B3DDF" w:rsidRDefault="001946A4" w:rsidP="004E12D9">
                      <w:pPr>
                        <w:pStyle w:val="L1"/>
                        <w:widowControl w:val="0"/>
                        <w:numPr>
                          <w:ilvl w:val="0"/>
                          <w:numId w:val="2"/>
                        </w:numPr>
                        <w:spacing w:after="0" w:line="240" w:lineRule="auto"/>
                        <w:rPr>
                          <w:rFonts w:ascii="Times New Roman" w:hAnsi="Times New Roman"/>
                          <w:sz w:val="24"/>
                          <w:szCs w:val="24"/>
                        </w:rPr>
                      </w:pPr>
                      <w:r>
                        <w:rPr>
                          <w:rFonts w:ascii="Times New Roman" w:hAnsi="Times New Roman"/>
                          <w:sz w:val="24"/>
                          <w:szCs w:val="24"/>
                        </w:rPr>
                        <w:t>e</w:t>
                      </w:r>
                      <w:r w:rsidR="004E12D9" w:rsidRPr="002B3DDF">
                        <w:rPr>
                          <w:rFonts w:ascii="Times New Roman" w:hAnsi="Times New Roman"/>
                          <w:sz w:val="24"/>
                          <w:szCs w:val="24"/>
                        </w:rPr>
                        <w:t xml:space="preserve">xplore the concept of a </w:t>
                      </w:r>
                      <w:r w:rsidR="004E12D9" w:rsidRPr="002B3DDF">
                        <w:rPr>
                          <w:rFonts w:ascii="Times New Roman" w:hAnsi="Times New Roman"/>
                          <w:b/>
                          <w:bCs/>
                          <w:sz w:val="24"/>
                          <w:szCs w:val="24"/>
                        </w:rPr>
                        <w:t>network of undersea sensors</w:t>
                      </w:r>
                      <w:r w:rsidR="004E12D9" w:rsidRPr="002B3DDF">
                        <w:rPr>
                          <w:rFonts w:ascii="Times New Roman" w:hAnsi="Times New Roman"/>
                          <w:sz w:val="24"/>
                          <w:szCs w:val="24"/>
                        </w:rPr>
                        <w:t xml:space="preserve"> to be deployed to secure submarine cables. </w:t>
                      </w:r>
                    </w:p>
                    <w:p w14:paraId="276CF873" w14:textId="77777777" w:rsidR="004E12D9" w:rsidRPr="002B3DDF" w:rsidRDefault="004E12D9" w:rsidP="004E12D9">
                      <w:pPr>
                        <w:pStyle w:val="L1"/>
                        <w:rPr>
                          <w:rFonts w:ascii="Times New Roman" w:hAnsi="Times New Roman"/>
                          <w:sz w:val="24"/>
                          <w:szCs w:val="24"/>
                        </w:rPr>
                      </w:pPr>
                    </w:p>
                    <w:p w14:paraId="1A84169E" w14:textId="45A29F48" w:rsidR="004E12D9" w:rsidRPr="002B3DDF" w:rsidRDefault="001946A4" w:rsidP="004E12D9">
                      <w:pPr>
                        <w:pStyle w:val="L1"/>
                        <w:widowControl w:val="0"/>
                        <w:numPr>
                          <w:ilvl w:val="0"/>
                          <w:numId w:val="2"/>
                        </w:numPr>
                        <w:spacing w:after="0" w:line="240" w:lineRule="auto"/>
                        <w:jc w:val="both"/>
                        <w:rPr>
                          <w:rFonts w:ascii="Times New Roman" w:hAnsi="Times New Roman"/>
                          <w:sz w:val="24"/>
                          <w:szCs w:val="24"/>
                        </w:rPr>
                      </w:pPr>
                      <w:r>
                        <w:rPr>
                          <w:rFonts w:ascii="Times New Roman" w:hAnsi="Times New Roman"/>
                          <w:sz w:val="24"/>
                          <w:szCs w:val="24"/>
                        </w:rPr>
                        <w:t>l</w:t>
                      </w:r>
                      <w:r w:rsidR="004E12D9" w:rsidRPr="002B3DDF">
                        <w:rPr>
                          <w:rFonts w:ascii="Times New Roman" w:hAnsi="Times New Roman"/>
                          <w:sz w:val="24"/>
                          <w:szCs w:val="24"/>
                        </w:rPr>
                        <w:t xml:space="preserve">aunch a </w:t>
                      </w:r>
                      <w:r w:rsidR="004E12D9" w:rsidRPr="002B3DDF">
                        <w:rPr>
                          <w:rFonts w:ascii="Times New Roman" w:hAnsi="Times New Roman"/>
                          <w:b/>
                          <w:bCs/>
                          <w:sz w:val="24"/>
                          <w:szCs w:val="24"/>
                        </w:rPr>
                        <w:t>dedicated surveillance drones programme</w:t>
                      </w:r>
                      <w:r w:rsidR="004E12D9" w:rsidRPr="002B3DDF">
                        <w:rPr>
                          <w:rFonts w:ascii="Times New Roman" w:hAnsi="Times New Roman"/>
                          <w:sz w:val="24"/>
                          <w:szCs w:val="24"/>
                        </w:rPr>
                        <w:t xml:space="preserve"> (air, surface and underwater) to boost the development and deployment of such capacities. </w:t>
                      </w:r>
                    </w:p>
                    <w:p w14:paraId="58645FC6" w14:textId="77777777" w:rsidR="004E12D9" w:rsidRPr="002B3DDF" w:rsidRDefault="004E12D9" w:rsidP="004E12D9">
                      <w:pPr>
                        <w:pStyle w:val="L1"/>
                        <w:rPr>
                          <w:rFonts w:ascii="Times New Roman" w:hAnsi="Times New Roman"/>
                          <w:sz w:val="24"/>
                          <w:szCs w:val="24"/>
                        </w:rPr>
                      </w:pPr>
                    </w:p>
                    <w:p w14:paraId="1DBB077F" w14:textId="5018ECD0" w:rsidR="004E12D9" w:rsidRPr="002B3DDF" w:rsidRDefault="001946A4" w:rsidP="004E12D9">
                      <w:pPr>
                        <w:pStyle w:val="L1"/>
                        <w:widowControl w:val="0"/>
                        <w:numPr>
                          <w:ilvl w:val="0"/>
                          <w:numId w:val="2"/>
                        </w:numPr>
                        <w:spacing w:after="0" w:line="240" w:lineRule="auto"/>
                        <w:jc w:val="both"/>
                        <w:rPr>
                          <w:rFonts w:ascii="Times New Roman" w:hAnsi="Times New Roman"/>
                          <w:sz w:val="24"/>
                          <w:szCs w:val="24"/>
                        </w:rPr>
                      </w:pPr>
                      <w:r>
                        <w:rPr>
                          <w:rFonts w:ascii="Times New Roman" w:hAnsi="Times New Roman"/>
                          <w:sz w:val="24"/>
                          <w:szCs w:val="24"/>
                        </w:rPr>
                        <w:t>p</w:t>
                      </w:r>
                      <w:r w:rsidR="004E12D9" w:rsidRPr="002B3DDF">
                        <w:rPr>
                          <w:rFonts w:ascii="Times New Roman" w:hAnsi="Times New Roman"/>
                          <w:sz w:val="24"/>
                          <w:szCs w:val="24"/>
                        </w:rPr>
                        <w:t xml:space="preserve">repare a </w:t>
                      </w:r>
                      <w:r w:rsidR="004E12D9" w:rsidRPr="002B3DDF">
                        <w:rPr>
                          <w:rFonts w:ascii="Times New Roman" w:hAnsi="Times New Roman"/>
                          <w:b/>
                          <w:bCs/>
                          <w:sz w:val="24"/>
                          <w:szCs w:val="24"/>
                        </w:rPr>
                        <w:t>report to promote the use of new technological solutions</w:t>
                      </w:r>
                      <w:r w:rsidR="004E12D9" w:rsidRPr="002B3DDF">
                        <w:rPr>
                          <w:rFonts w:ascii="Times New Roman" w:hAnsi="Times New Roman"/>
                          <w:sz w:val="24"/>
                          <w:szCs w:val="24"/>
                        </w:rPr>
                        <w:t xml:space="preserve"> for detection of cable incidents</w:t>
                      </w:r>
                      <w:r w:rsidR="007464BF" w:rsidRPr="002B3DDF">
                        <w:rPr>
                          <w:rFonts w:ascii="Times New Roman" w:hAnsi="Times New Roman"/>
                          <w:sz w:val="24"/>
                          <w:szCs w:val="24"/>
                        </w:rPr>
                        <w:t>.</w:t>
                      </w:r>
                    </w:p>
                    <w:p w14:paraId="2B1B6170" w14:textId="77777777" w:rsidR="004E12D9" w:rsidRPr="002B3DDF" w:rsidRDefault="004E12D9" w:rsidP="004E12D9">
                      <w:pPr>
                        <w:pStyle w:val="L1"/>
                        <w:rPr>
                          <w:rFonts w:ascii="Times New Roman" w:hAnsi="Times New Roman"/>
                          <w:sz w:val="24"/>
                          <w:szCs w:val="24"/>
                        </w:rPr>
                      </w:pPr>
                    </w:p>
                    <w:p w14:paraId="5475D868" w14:textId="5ECDF34C" w:rsidR="004E12D9" w:rsidRPr="002B3DDF" w:rsidRDefault="001946A4" w:rsidP="004E12D9">
                      <w:pPr>
                        <w:pStyle w:val="L1"/>
                        <w:widowControl w:val="0"/>
                        <w:numPr>
                          <w:ilvl w:val="0"/>
                          <w:numId w:val="2"/>
                        </w:numPr>
                        <w:spacing w:after="0" w:line="240" w:lineRule="auto"/>
                        <w:jc w:val="both"/>
                        <w:rPr>
                          <w:rFonts w:ascii="Times New Roman" w:hAnsi="Times New Roman"/>
                          <w:sz w:val="24"/>
                          <w:szCs w:val="24"/>
                        </w:rPr>
                      </w:pPr>
                      <w:r>
                        <w:rPr>
                          <w:rFonts w:ascii="Times New Roman" w:hAnsi="Times New Roman"/>
                          <w:sz w:val="24"/>
                          <w:szCs w:val="24"/>
                        </w:rPr>
                        <w:t>s</w:t>
                      </w:r>
                      <w:r w:rsidR="004E12D9" w:rsidRPr="002B3DDF">
                        <w:rPr>
                          <w:rFonts w:ascii="Times New Roman" w:hAnsi="Times New Roman"/>
                          <w:sz w:val="24"/>
                          <w:szCs w:val="24"/>
                        </w:rPr>
                        <w:t xml:space="preserve">upport the development of public private </w:t>
                      </w:r>
                      <w:r w:rsidR="004E12D9" w:rsidRPr="002B3DDF">
                        <w:rPr>
                          <w:rFonts w:ascii="Times New Roman" w:hAnsi="Times New Roman"/>
                          <w:b/>
                          <w:bCs/>
                          <w:sz w:val="24"/>
                          <w:szCs w:val="24"/>
                        </w:rPr>
                        <w:t>partnership with cable operators</w:t>
                      </w:r>
                      <w:r w:rsidR="004E12D9" w:rsidRPr="002B3DDF">
                        <w:rPr>
                          <w:rFonts w:ascii="Times New Roman" w:hAnsi="Times New Roman"/>
                          <w:sz w:val="24"/>
                          <w:szCs w:val="24"/>
                        </w:rPr>
                        <w:t xml:space="preserve"> in view of promoting increased voluntary reporting of cable incidents</w:t>
                      </w:r>
                      <w:r w:rsidR="007464BF" w:rsidRPr="002B3DDF">
                        <w:rPr>
                          <w:rFonts w:ascii="Times New Roman" w:hAnsi="Times New Roman"/>
                          <w:sz w:val="24"/>
                          <w:szCs w:val="24"/>
                        </w:rPr>
                        <w:t>.</w:t>
                      </w:r>
                    </w:p>
                    <w:p w14:paraId="47FBFC00" w14:textId="77777777" w:rsidR="004E12D9" w:rsidRPr="00022A00" w:rsidRDefault="004E12D9" w:rsidP="004E12D9">
                      <w:pPr>
                        <w:pStyle w:val="L1"/>
                        <w:rPr>
                          <w:rFonts w:ascii="Times New Roman" w:hAnsi="Times New Roman"/>
                          <w:sz w:val="24"/>
                          <w:szCs w:val="24"/>
                        </w:rPr>
                      </w:pPr>
                    </w:p>
                    <w:p w14:paraId="28FF6D42" w14:textId="77777777" w:rsidR="004E12D9" w:rsidRDefault="004E12D9" w:rsidP="004E12D9">
                      <w:pPr>
                        <w:pStyle w:val="L1"/>
                      </w:pPr>
                    </w:p>
                  </w:txbxContent>
                </v:textbox>
                <w10:wrap type="square" anchorx="margin"/>
              </v:shape>
            </w:pict>
          </mc:Fallback>
        </mc:AlternateContent>
      </w:r>
    </w:p>
    <w:bookmarkEnd w:id="4"/>
    <w:p w14:paraId="70FD2A0B" w14:textId="0B2E1CA4" w:rsidR="004E12D9" w:rsidRPr="004E12D9" w:rsidRDefault="004E12D9" w:rsidP="004E12D9">
      <w:pPr>
        <w:rPr>
          <w:rFonts w:ascii="Times New Roman" w:eastAsia="Aptos" w:hAnsi="Times New Roman" w:cs="Times New Roman"/>
          <w:b/>
          <w:bCs/>
          <w:noProof/>
          <w:sz w:val="24"/>
          <w:szCs w:val="24"/>
        </w:rPr>
      </w:pPr>
    </w:p>
    <w:p w14:paraId="3B42D804" w14:textId="77777777" w:rsidR="004E12D9" w:rsidRDefault="004E12D9" w:rsidP="004E12D9">
      <w:pPr>
        <w:numPr>
          <w:ilvl w:val="0"/>
          <w:numId w:val="4"/>
        </w:numPr>
        <w:spacing w:before="120" w:after="120" w:line="240" w:lineRule="auto"/>
        <w:contextualSpacing/>
        <w:jc w:val="both"/>
        <w:rPr>
          <w:rFonts w:ascii="Times New Roman" w:eastAsia="Aptos" w:hAnsi="Times New Roman" w:cs="Times New Roman"/>
          <w:b/>
          <w:bCs/>
          <w:noProof/>
          <w:sz w:val="24"/>
          <w:szCs w:val="24"/>
        </w:rPr>
      </w:pPr>
      <w:r w:rsidRPr="004E12D9">
        <w:rPr>
          <w:rFonts w:ascii="Times New Roman" w:eastAsia="Aptos" w:hAnsi="Times New Roman" w:cs="Times New Roman"/>
          <w:b/>
          <w:bCs/>
          <w:noProof/>
          <w:sz w:val="24"/>
          <w:szCs w:val="24"/>
        </w:rPr>
        <w:t>Response &amp; Recovery: Stronger EU cooperation and solidarity</w:t>
      </w:r>
    </w:p>
    <w:p w14:paraId="07CFC79D" w14:textId="77777777" w:rsidR="00260ED2" w:rsidRPr="004E12D9" w:rsidRDefault="00260ED2" w:rsidP="00260ED2">
      <w:pPr>
        <w:spacing w:before="120" w:after="120" w:line="240" w:lineRule="auto"/>
        <w:ind w:left="720"/>
        <w:contextualSpacing/>
        <w:jc w:val="both"/>
        <w:rPr>
          <w:rFonts w:ascii="Times New Roman" w:eastAsia="Aptos" w:hAnsi="Times New Roman" w:cs="Times New Roman"/>
          <w:b/>
          <w:bCs/>
          <w:noProof/>
          <w:sz w:val="24"/>
          <w:szCs w:val="24"/>
        </w:rPr>
      </w:pPr>
    </w:p>
    <w:p w14:paraId="0E65DA36" w14:textId="77777777" w:rsidR="004E12D9" w:rsidRPr="004E12D9" w:rsidRDefault="004E12D9" w:rsidP="004E12D9">
      <w:pPr>
        <w:ind w:firstLine="720"/>
        <w:rPr>
          <w:rFonts w:ascii="Times New Roman" w:eastAsia="Aptos" w:hAnsi="Times New Roman" w:cs="Times New Roman"/>
          <w:b/>
          <w:bCs/>
          <w:noProof/>
          <w:sz w:val="24"/>
          <w:szCs w:val="24"/>
        </w:rPr>
      </w:pPr>
      <w:r w:rsidRPr="004E12D9">
        <w:rPr>
          <w:rFonts w:ascii="Times New Roman" w:eastAsia="Aptos" w:hAnsi="Times New Roman" w:cs="Times New Roman"/>
          <w:b/>
          <w:bCs/>
          <w:noProof/>
          <w:sz w:val="24"/>
          <w:szCs w:val="24"/>
        </w:rPr>
        <w:t xml:space="preserve">4.1 Response: towards a more coordinated crisis response </w:t>
      </w:r>
    </w:p>
    <w:p w14:paraId="74710B67" w14:textId="77777777"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When an incident occurs on a submarine cable, several crisis frameworks could be activated. The 2024 EU Critical Infrastructure Blueprint</w:t>
      </w:r>
      <w:r w:rsidRPr="004E12D9">
        <w:rPr>
          <w:rFonts w:ascii="Aptos" w:eastAsia="Aptos" w:hAnsi="Aptos" w:cs="Times New Roman"/>
          <w:noProof/>
          <w:vertAlign w:val="superscript"/>
        </w:rPr>
        <w:footnoteReference w:id="19"/>
      </w:r>
      <w:r w:rsidRPr="004E12D9">
        <w:rPr>
          <w:rFonts w:ascii="Times New Roman" w:eastAsia="Aptos" w:hAnsi="Times New Roman" w:cs="Times New Roman"/>
          <w:noProof/>
          <w:sz w:val="24"/>
          <w:szCs w:val="24"/>
        </w:rPr>
        <w:t xml:space="preserve"> is aimed at improving EU-level coordination and response to disruptions of critical infrastructure with significant cross-border relevance, that are in scope of the CER Directive. The Cybersecurity Blueprint, which is currently under review, covers crises resulting from large-scale cybersecurity incidents that affect the availability of network and information systems for the sectors under the NIS2 Directive, including sabotage of submarine cables. Sectorial energy legislation, such as for the electricity and gas sectors, contains specific operational provisions to manage crises, involving also technical experts from Member States directly. </w:t>
      </w:r>
    </w:p>
    <w:p w14:paraId="2FCF5AB1" w14:textId="594F3BE0"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The recent Baltic Sea incidents have highlighted the </w:t>
      </w:r>
      <w:r w:rsidRPr="004E12D9">
        <w:rPr>
          <w:rFonts w:ascii="Times New Roman" w:eastAsia="Aptos" w:hAnsi="Times New Roman" w:cs="Times New Roman"/>
          <w:b/>
          <w:bCs/>
          <w:noProof/>
          <w:sz w:val="24"/>
          <w:szCs w:val="24"/>
        </w:rPr>
        <w:t>need for a more tailormade and coordinated response by leveraging synergies between these different crisis management frameworks</w:t>
      </w:r>
      <w:r w:rsidRPr="004E12D9">
        <w:rPr>
          <w:rFonts w:ascii="Times New Roman" w:eastAsia="Aptos" w:hAnsi="Times New Roman" w:cs="Times New Roman"/>
          <w:noProof/>
          <w:sz w:val="24"/>
          <w:szCs w:val="24"/>
        </w:rPr>
        <w:t xml:space="preserve">. In particular, given the specific nature of submarine cables and the civil-military by nature dimension of these incidents, it is important that Member States make effective use of the existing reporting incident mechanisms set out in the CER and NIS2 Directives. Furthermore, Member States should use contact lists provided for in the EU Critical Infrastructure Blueprint and in the Cybersecurity Blueprint in case of incident whist ensuring that </w:t>
      </w:r>
      <w:r w:rsidR="007464BF" w:rsidRPr="004E12D9">
        <w:rPr>
          <w:rFonts w:ascii="Times New Roman" w:eastAsia="Aptos" w:hAnsi="Times New Roman" w:cs="Times New Roman"/>
          <w:noProof/>
          <w:sz w:val="24"/>
          <w:szCs w:val="24"/>
        </w:rPr>
        <w:t>these points of contact</w:t>
      </w:r>
      <w:r w:rsidRPr="004E12D9">
        <w:rPr>
          <w:rFonts w:ascii="Times New Roman" w:eastAsia="Aptos" w:hAnsi="Times New Roman" w:cs="Times New Roman"/>
          <w:noProof/>
          <w:sz w:val="24"/>
          <w:szCs w:val="24"/>
        </w:rPr>
        <w:t xml:space="preserve"> have the necessary links to all the dimensions related to cable incidents. </w:t>
      </w:r>
    </w:p>
    <w:p w14:paraId="40D6FDE9" w14:textId="24BEF1B1"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Additionally, </w:t>
      </w:r>
      <w:r w:rsidRPr="004E12D9">
        <w:rPr>
          <w:rFonts w:ascii="Times New Roman" w:eastAsia="Aptos" w:hAnsi="Times New Roman" w:cs="Times New Roman"/>
          <w:b/>
          <w:bCs/>
          <w:noProof/>
          <w:sz w:val="24"/>
          <w:szCs w:val="24"/>
        </w:rPr>
        <w:t>cooperation and synergies with NATO should be stepped up</w:t>
      </w:r>
      <w:r w:rsidRPr="004E12D9">
        <w:rPr>
          <w:rFonts w:ascii="Times New Roman" w:eastAsia="Aptos" w:hAnsi="Times New Roman" w:cs="Times New Roman"/>
          <w:noProof/>
          <w:sz w:val="24"/>
          <w:szCs w:val="24"/>
        </w:rPr>
        <w:t xml:space="preserve">. Building on the ongoing work in the context of the EU-NATO Structured Dialogue on resilience, cooperation at staff level will be further deepened on the resilience and protection of critical submarine infrastructure, including submarine cables. Staffs will focus on promoting synergies between respective initiatives at operational level, including through exercise and scenario-based discussion, enabled by targeted information sharing and coordination in a crisis. This is all the more important as NATO is increasing activities for the maritime security in the Baltic Sea. </w:t>
      </w:r>
    </w:p>
    <w:p w14:paraId="12D7A3AC" w14:textId="4FB8E00F"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Finally, Member States can also access emergency assistance under the Internal Security Fund to support response such as investigation and securing the infrastructure. In case the incident on a submarine cable is part of a larger hybrid campaign, the </w:t>
      </w:r>
      <w:r w:rsidRPr="004E12D9">
        <w:rPr>
          <w:rFonts w:ascii="Times New Roman" w:eastAsia="Aptos" w:hAnsi="Times New Roman" w:cs="Times New Roman"/>
          <w:b/>
          <w:bCs/>
          <w:noProof/>
          <w:sz w:val="24"/>
          <w:szCs w:val="24"/>
        </w:rPr>
        <w:t>EU Hybrid Rapid Response Teams (HRRT)</w:t>
      </w:r>
      <w:r w:rsidRPr="004E12D9">
        <w:rPr>
          <w:rFonts w:ascii="Times New Roman" w:eastAsia="Aptos" w:hAnsi="Times New Roman" w:cs="Times New Roman"/>
          <w:noProof/>
          <w:sz w:val="24"/>
          <w:szCs w:val="24"/>
        </w:rPr>
        <w:t xml:space="preserve"> could be deployed to support, at their request, the affected Member States. </w:t>
      </w:r>
    </w:p>
    <w:p w14:paraId="75AEB0A8" w14:textId="77777777" w:rsidR="004E12D9" w:rsidRPr="004E12D9" w:rsidRDefault="004E12D9" w:rsidP="004E12D9">
      <w:pPr>
        <w:keepNext/>
        <w:numPr>
          <w:ilvl w:val="1"/>
          <w:numId w:val="0"/>
        </w:numPr>
        <w:tabs>
          <w:tab w:val="num" w:pos="1077"/>
        </w:tabs>
        <w:spacing w:after="240" w:line="240" w:lineRule="auto"/>
        <w:jc w:val="both"/>
        <w:outlineLvl w:val="1"/>
        <w:rPr>
          <w:rFonts w:ascii="Times New Roman" w:eastAsia="Aptos" w:hAnsi="Times New Roman" w:cs="Times New Roman"/>
          <w:b/>
          <w:bCs/>
          <w:noProof/>
          <w:sz w:val="24"/>
          <w:szCs w:val="24"/>
        </w:rPr>
      </w:pPr>
      <w:r w:rsidRPr="004E12D9">
        <w:rPr>
          <w:rFonts w:ascii="Times New Roman" w:eastAsia="Aptos" w:hAnsi="Times New Roman" w:cs="Times New Roman"/>
          <w:b/>
          <w:bCs/>
          <w:noProof/>
          <w:sz w:val="24"/>
          <w:szCs w:val="24"/>
        </w:rPr>
        <w:tab/>
        <w:t>4.2 Recovery: towards an EU Cable Vessels Reserve Fleet</w:t>
      </w:r>
    </w:p>
    <w:p w14:paraId="49BC1F8E" w14:textId="54C5D88A"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When an incident on submarine cable infrastructures occurs, it is paramount to intervene rapidly and repair the damaged cable. However, while today’s vessels have proven effective to repair damaged cables with reasonable response time, their current number and capacity would be insufficient to timely intervene in case of systemic and simultaneous attacks to critical cables across different maritime areas of the Union. Maintenance and repair vessels are a major bottleneck for the capacity to recover from an incident</w:t>
      </w:r>
      <w:r w:rsidRPr="004E12D9">
        <w:rPr>
          <w:rFonts w:ascii="Times New Roman" w:eastAsia="Aptos" w:hAnsi="Times New Roman" w:cs="Times New Roman"/>
          <w:noProof/>
          <w:sz w:val="24"/>
          <w:szCs w:val="24"/>
          <w:vertAlign w:val="superscript"/>
        </w:rPr>
        <w:footnoteReference w:id="20"/>
      </w:r>
      <w:r w:rsidRPr="004E12D9">
        <w:rPr>
          <w:rFonts w:ascii="Times New Roman" w:eastAsia="Aptos" w:hAnsi="Times New Roman" w:cs="Times New Roman"/>
          <w:noProof/>
          <w:sz w:val="24"/>
          <w:szCs w:val="24"/>
        </w:rPr>
        <w:t>. In addition, the availability of repair equipment and specialised workers is an issue, especially for specific and complex cables such as subsea electricity grids.</w:t>
      </w:r>
    </w:p>
    <w:p w14:paraId="5113749C" w14:textId="58B6BBF3"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In </w:t>
      </w:r>
      <w:r w:rsidR="000E78AF" w:rsidRPr="004E12D9">
        <w:rPr>
          <w:rFonts w:ascii="Times New Roman" w:eastAsia="Aptos" w:hAnsi="Times New Roman" w:cs="Times New Roman"/>
          <w:noProof/>
          <w:sz w:val="24"/>
          <w:szCs w:val="24"/>
        </w:rPr>
        <w:t xml:space="preserve">the </w:t>
      </w:r>
      <w:r w:rsidR="000E78AF" w:rsidRPr="004E12D9">
        <w:rPr>
          <w:rFonts w:ascii="Times New Roman" w:eastAsia="Aptos" w:hAnsi="Times New Roman" w:cs="Times New Roman"/>
          <w:b/>
          <w:bCs/>
          <w:noProof/>
          <w:sz w:val="24"/>
          <w:szCs w:val="24"/>
        </w:rPr>
        <w:t>short</w:t>
      </w:r>
      <w:r w:rsidRPr="004E12D9">
        <w:rPr>
          <w:rFonts w:ascii="Times New Roman" w:eastAsia="Aptos" w:hAnsi="Times New Roman" w:cs="Times New Roman"/>
          <w:b/>
          <w:bCs/>
          <w:noProof/>
          <w:sz w:val="24"/>
          <w:szCs w:val="24"/>
        </w:rPr>
        <w:t xml:space="preserve"> term</w:t>
      </w:r>
      <w:r w:rsidRPr="004E12D9">
        <w:rPr>
          <w:rFonts w:ascii="Times New Roman" w:eastAsia="Aptos" w:hAnsi="Times New Roman" w:cs="Times New Roman"/>
          <w:noProof/>
          <w:sz w:val="24"/>
          <w:szCs w:val="24"/>
        </w:rPr>
        <w:t>, the Commission will propose to facilitate the contracting of repair services available on the market</w:t>
      </w:r>
      <w:r w:rsidR="003573DB">
        <w:rPr>
          <w:rFonts w:ascii="Times New Roman" w:eastAsia="Aptos" w:hAnsi="Times New Roman" w:cs="Times New Roman"/>
          <w:noProof/>
          <w:sz w:val="24"/>
          <w:szCs w:val="24"/>
        </w:rPr>
        <w:t>,</w:t>
      </w:r>
      <w:r w:rsidRPr="004E12D9">
        <w:rPr>
          <w:rFonts w:ascii="Times New Roman" w:eastAsia="Aptos" w:hAnsi="Times New Roman" w:cs="Times New Roman"/>
          <w:noProof/>
          <w:sz w:val="24"/>
          <w:szCs w:val="24"/>
        </w:rPr>
        <w:t xml:space="preserve"> possibly through the Union Civil Protection Mechanism.</w:t>
      </w:r>
      <w:r w:rsidRPr="004E12D9">
        <w:rPr>
          <w:rFonts w:ascii="Times New Roman" w:eastAsia="Aptos" w:hAnsi="Times New Roman" w:cs="Times New Roman"/>
          <w:noProof/>
          <w:sz w:val="24"/>
          <w:szCs w:val="24"/>
          <w:lang w:val="en-IE"/>
        </w:rPr>
        <w:t xml:space="preserve"> In particular, as immediate action, m</w:t>
      </w:r>
      <w:r w:rsidRPr="004E12D9">
        <w:rPr>
          <w:rFonts w:ascii="Times New Roman" w:eastAsia="Aptos" w:hAnsi="Times New Roman" w:cs="Times New Roman"/>
          <w:noProof/>
          <w:sz w:val="24"/>
          <w:szCs w:val="24"/>
        </w:rPr>
        <w:t>odular repair equipment capacity ready to be plugged on vessels could be supported to increase the responsiveness of the EU</w:t>
      </w:r>
      <w:r w:rsidR="003573DB">
        <w:rPr>
          <w:rFonts w:ascii="Times New Roman" w:eastAsia="Aptos" w:hAnsi="Times New Roman" w:cs="Times New Roman"/>
          <w:noProof/>
          <w:sz w:val="24"/>
          <w:szCs w:val="24"/>
        </w:rPr>
        <w:t>,</w:t>
      </w:r>
      <w:r w:rsidRPr="004E12D9">
        <w:rPr>
          <w:rFonts w:ascii="Times New Roman" w:eastAsia="Aptos" w:hAnsi="Times New Roman" w:cs="Times New Roman"/>
          <w:noProof/>
          <w:sz w:val="24"/>
          <w:szCs w:val="24"/>
        </w:rPr>
        <w:t xml:space="preserve"> in a cost-effective manner.</w:t>
      </w:r>
    </w:p>
    <w:p w14:paraId="726D5F55" w14:textId="7555464C"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It is equally important to ensure the security of supply of cable spare parts (e.g. gabion boxes, fencing materials or transformers for substations) and take the necessary measures to </w:t>
      </w:r>
      <w:r w:rsidRPr="004E12D9">
        <w:rPr>
          <w:rFonts w:ascii="Times New Roman" w:eastAsia="Aptos" w:hAnsi="Times New Roman" w:cs="Times New Roman"/>
          <w:b/>
          <w:bCs/>
          <w:noProof/>
          <w:sz w:val="24"/>
          <w:szCs w:val="24"/>
        </w:rPr>
        <w:t>stockpile essential material and equipment</w:t>
      </w:r>
      <w:r w:rsidRPr="004E12D9">
        <w:rPr>
          <w:rFonts w:ascii="Times New Roman" w:eastAsia="Aptos" w:hAnsi="Times New Roman" w:cs="Times New Roman"/>
          <w:noProof/>
          <w:sz w:val="24"/>
          <w:szCs w:val="24"/>
        </w:rPr>
        <w:t xml:space="preserve"> if and where needed, so as to always be able to repair. The stockpile reserves should strategically be prepositioned in high-risk areas to ensure rapid deployment. For electricity submarine cables, given their specificity and bespoke design, efforts should be combined between Member States, cable owners and cable producers, to standardise the design requirements, spare parts (such as joints), as well as the training of repair crews.</w:t>
      </w:r>
    </w:p>
    <w:p w14:paraId="3269BE43" w14:textId="6376B676" w:rsidR="004E12D9" w:rsidRPr="000E78AF" w:rsidRDefault="004E12D9" w:rsidP="004E12D9">
      <w:pPr>
        <w:spacing w:after="240"/>
        <w:jc w:val="both"/>
        <w:rPr>
          <w:rFonts w:ascii="Times New Roman" w:eastAsia="Aptos" w:hAnsi="Times New Roman" w:cs="Times New Roman"/>
          <w:noProof/>
          <w:sz w:val="24"/>
          <w:szCs w:val="24"/>
          <w:lang w:val="en-IE"/>
        </w:rPr>
      </w:pPr>
      <w:r w:rsidRPr="004E12D9">
        <w:rPr>
          <w:rFonts w:ascii="Times New Roman" w:eastAsia="Aptos" w:hAnsi="Times New Roman" w:cs="Times New Roman"/>
          <w:noProof/>
          <w:sz w:val="24"/>
          <w:szCs w:val="24"/>
        </w:rPr>
        <w:t xml:space="preserve">In the </w:t>
      </w:r>
      <w:r w:rsidRPr="004E12D9">
        <w:rPr>
          <w:rFonts w:ascii="Times New Roman" w:eastAsia="Aptos" w:hAnsi="Times New Roman" w:cs="Times New Roman"/>
          <w:b/>
          <w:bCs/>
          <w:noProof/>
          <w:sz w:val="24"/>
          <w:szCs w:val="24"/>
        </w:rPr>
        <w:t>medium term</w:t>
      </w:r>
      <w:r w:rsidRPr="004E12D9">
        <w:rPr>
          <w:rFonts w:ascii="Times New Roman" w:eastAsia="Aptos" w:hAnsi="Times New Roman" w:cs="Times New Roman"/>
          <w:noProof/>
          <w:sz w:val="24"/>
          <w:szCs w:val="24"/>
        </w:rPr>
        <w:t xml:space="preserve">, the </w:t>
      </w:r>
      <w:r w:rsidRPr="004E12D9">
        <w:rPr>
          <w:rFonts w:ascii="Times New Roman" w:eastAsia="Aptos" w:hAnsi="Times New Roman" w:cs="Times New Roman"/>
          <w:b/>
          <w:bCs/>
          <w:noProof/>
          <w:sz w:val="24"/>
          <w:szCs w:val="24"/>
        </w:rPr>
        <w:t xml:space="preserve">Commission could support the acquisition or contracting of additional repair and deployment vessels, </w:t>
      </w:r>
      <w:r w:rsidRPr="004E12D9">
        <w:rPr>
          <w:rFonts w:ascii="Times New Roman" w:eastAsia="Aptos" w:hAnsi="Times New Roman" w:cs="Times New Roman"/>
          <w:noProof/>
          <w:sz w:val="24"/>
          <w:szCs w:val="24"/>
        </w:rPr>
        <w:t xml:space="preserve">possibly targeting the Baltic/North, Mediterranean and Atlantic Sea basins, prioritising the Baltic/North basin, currently being the one most affected. Adding more </w:t>
      </w:r>
      <w:r w:rsidRPr="004E12D9">
        <w:rPr>
          <w:rFonts w:ascii="Times New Roman" w:eastAsia="Aptos" w:hAnsi="Times New Roman" w:cs="Times New Roman"/>
          <w:noProof/>
          <w:sz w:val="24"/>
          <w:szCs w:val="24"/>
          <w:lang w:val="en-IE"/>
        </w:rPr>
        <w:t xml:space="preserve">vessels to the current fleet would shorten the reaction time on critical submarine infrastructures affected by systemic failures. </w:t>
      </w:r>
      <w:r w:rsidRPr="00980C6F">
        <w:rPr>
          <w:rFonts w:ascii="Times New Roman" w:eastAsia="Aptos" w:hAnsi="Times New Roman" w:cs="Times New Roman"/>
          <w:noProof/>
          <w:sz w:val="24"/>
          <w:szCs w:val="24"/>
          <w:lang w:val="en-US"/>
        </w:rPr>
        <w:t>This could also take the form of a regional framework agreements to secure the immediate and prioritized availability of appropriate vessels with specialized crew in case of a need to repair or deploy. A pilot regional framework agreement facilitated by the Commission could be first tested for the Baltic Sea together with Member States, cable owners and cable producers.</w:t>
      </w:r>
    </w:p>
    <w:p w14:paraId="1DB4D799" w14:textId="669F4B1D"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In the </w:t>
      </w:r>
      <w:r w:rsidRPr="004E12D9">
        <w:rPr>
          <w:rFonts w:ascii="Times New Roman" w:eastAsia="Aptos" w:hAnsi="Times New Roman" w:cs="Times New Roman"/>
          <w:b/>
          <w:bCs/>
          <w:noProof/>
          <w:sz w:val="24"/>
          <w:szCs w:val="24"/>
        </w:rPr>
        <w:t>medium term</w:t>
      </w:r>
      <w:r w:rsidRPr="004E12D9">
        <w:rPr>
          <w:rFonts w:ascii="Times New Roman" w:eastAsia="Aptos" w:hAnsi="Times New Roman" w:cs="Times New Roman"/>
          <w:noProof/>
          <w:sz w:val="24"/>
          <w:szCs w:val="24"/>
        </w:rPr>
        <w:t xml:space="preserve">, the Commission is proposing to establish a </w:t>
      </w:r>
      <w:r w:rsidRPr="00C179AC">
        <w:rPr>
          <w:rFonts w:ascii="Times New Roman" w:eastAsia="Aptos" w:hAnsi="Times New Roman" w:cs="Times New Roman"/>
          <w:b/>
          <w:bCs/>
          <w:noProof/>
          <w:sz w:val="24"/>
          <w:szCs w:val="24"/>
        </w:rPr>
        <w:t>multi-purpose</w:t>
      </w:r>
      <w:r w:rsidRPr="004E12D9">
        <w:rPr>
          <w:rFonts w:ascii="Times New Roman" w:eastAsia="Aptos" w:hAnsi="Times New Roman" w:cs="Times New Roman"/>
          <w:noProof/>
          <w:sz w:val="24"/>
          <w:szCs w:val="24"/>
        </w:rPr>
        <w:t xml:space="preserve"> </w:t>
      </w:r>
      <w:r w:rsidRPr="004E12D9">
        <w:rPr>
          <w:rFonts w:ascii="Times New Roman" w:eastAsia="Aptos" w:hAnsi="Times New Roman" w:cs="Times New Roman"/>
          <w:b/>
          <w:bCs/>
          <w:noProof/>
          <w:sz w:val="24"/>
          <w:szCs w:val="24"/>
        </w:rPr>
        <w:t>EU Cable Vessels Reserve</w:t>
      </w:r>
      <w:r w:rsidRPr="004E12D9">
        <w:rPr>
          <w:rFonts w:ascii="Times New Roman" w:eastAsia="Aptos" w:hAnsi="Times New Roman" w:cs="Times New Roman"/>
          <w:noProof/>
          <w:sz w:val="24"/>
          <w:szCs w:val="24"/>
        </w:rPr>
        <w:t xml:space="preserve"> </w:t>
      </w:r>
      <w:r w:rsidRPr="004E12D9">
        <w:rPr>
          <w:rFonts w:ascii="Times New Roman" w:eastAsia="Aptos" w:hAnsi="Times New Roman" w:cs="Times New Roman"/>
          <w:b/>
          <w:bCs/>
          <w:noProof/>
          <w:sz w:val="24"/>
          <w:szCs w:val="24"/>
        </w:rPr>
        <w:t>Fleet</w:t>
      </w:r>
      <w:r w:rsidRPr="004E12D9">
        <w:rPr>
          <w:rFonts w:ascii="Times New Roman" w:eastAsia="Aptos" w:hAnsi="Times New Roman" w:cs="Times New Roman"/>
          <w:noProof/>
          <w:sz w:val="24"/>
          <w:szCs w:val="24"/>
        </w:rPr>
        <w:t xml:space="preserve"> to be used in case of emergency, to </w:t>
      </w:r>
      <w:r w:rsidRPr="004E12D9" w:rsidDel="034FF977">
        <w:rPr>
          <w:rFonts w:ascii="Times New Roman" w:eastAsia="Aptos" w:hAnsi="Times New Roman" w:cs="Times New Roman"/>
          <w:noProof/>
          <w:sz w:val="24"/>
          <w:szCs w:val="24"/>
        </w:rPr>
        <w:t xml:space="preserve">deploy or </w:t>
      </w:r>
      <w:r w:rsidRPr="004E12D9">
        <w:rPr>
          <w:rFonts w:ascii="Times New Roman" w:eastAsia="Aptos" w:hAnsi="Times New Roman" w:cs="Times New Roman"/>
          <w:noProof/>
          <w:sz w:val="24"/>
          <w:szCs w:val="24"/>
        </w:rPr>
        <w:t xml:space="preserve">repair electric or optical submarine cables connecting EU territories. The vessels would have icebreaker capabilities to be able to operate in northern latitudes and in extreme weather </w:t>
      </w:r>
      <w:r w:rsidR="000E78AF" w:rsidRPr="004E12D9">
        <w:rPr>
          <w:rFonts w:ascii="Times New Roman" w:eastAsia="Aptos" w:hAnsi="Times New Roman" w:cs="Times New Roman"/>
          <w:noProof/>
          <w:sz w:val="24"/>
          <w:szCs w:val="24"/>
        </w:rPr>
        <w:t>conditions and</w:t>
      </w:r>
      <w:r w:rsidRPr="004E12D9">
        <w:rPr>
          <w:rFonts w:ascii="Times New Roman" w:eastAsia="Aptos" w:hAnsi="Times New Roman" w:cs="Times New Roman"/>
          <w:noProof/>
          <w:sz w:val="24"/>
          <w:szCs w:val="24"/>
        </w:rPr>
        <w:t xml:space="preserve"> could include modular repair or deployment equipment. They could possibly contribute to responding to other threats such as environmental ones (e.g. oil spill). EU funding, in </w:t>
      </w:r>
      <w:r w:rsidRPr="004E12D9">
        <w:rPr>
          <w:rFonts w:ascii="Times New Roman" w:eastAsia="Aptos" w:hAnsi="Times New Roman" w:cs="Times New Roman"/>
          <w:noProof/>
          <w:sz w:val="24"/>
          <w:szCs w:val="24"/>
          <w:lang w:val="en-IE"/>
        </w:rPr>
        <w:t xml:space="preserve">combination with Member States’ support, could be mobilised for this purpose. For </w:t>
      </w:r>
      <w:r w:rsidR="000E78AF" w:rsidRPr="004E12D9">
        <w:rPr>
          <w:rFonts w:ascii="Times New Roman" w:eastAsia="Aptos" w:hAnsi="Times New Roman" w:cs="Times New Roman"/>
          <w:noProof/>
          <w:sz w:val="24"/>
          <w:szCs w:val="24"/>
          <w:lang w:val="en-IE"/>
        </w:rPr>
        <w:t xml:space="preserve">instance, </w:t>
      </w:r>
      <w:r w:rsidRPr="004E12D9">
        <w:rPr>
          <w:rFonts w:ascii="Times New Roman" w:eastAsia="Aptos" w:hAnsi="Times New Roman" w:cs="Times New Roman"/>
          <w:noProof/>
          <w:sz w:val="24"/>
          <w:szCs w:val="24"/>
        </w:rPr>
        <w:t>the fleet could be co-financed by the Connecting Europe Facility</w:t>
      </w:r>
      <w:r w:rsidRPr="004E12D9">
        <w:rPr>
          <w:rFonts w:ascii="Times New Roman" w:eastAsia="Aptos" w:hAnsi="Times New Roman" w:cs="Times New Roman"/>
          <w:noProof/>
          <w:sz w:val="24"/>
          <w:szCs w:val="24"/>
          <w:vertAlign w:val="superscript"/>
        </w:rPr>
        <w:footnoteReference w:id="21"/>
      </w:r>
      <w:r w:rsidRPr="004E12D9">
        <w:rPr>
          <w:rFonts w:ascii="Times New Roman" w:eastAsia="Aptos" w:hAnsi="Times New Roman" w:cs="Times New Roman"/>
          <w:noProof/>
          <w:sz w:val="24"/>
          <w:szCs w:val="24"/>
        </w:rPr>
        <w:t xml:space="preserve"> in synergy with other funds, in particular cohesion funds with the interested Member States. This capacity could possibly be embedded into the Union Civil Protection Mechanism, including rescEU. </w:t>
      </w:r>
    </w:p>
    <w:p w14:paraId="1C8BA3A5" w14:textId="4C3C5691" w:rsidR="007023E6" w:rsidRPr="00980C6F" w:rsidRDefault="004E12D9" w:rsidP="004E12D9">
      <w:pPr>
        <w:spacing w:after="240"/>
        <w:jc w:val="both"/>
        <w:rPr>
          <w:rFonts w:ascii="Times New Roman" w:eastAsia="Aptos" w:hAnsi="Times New Roman" w:cs="Times New Roman"/>
          <w:noProof/>
          <w:sz w:val="24"/>
          <w:szCs w:val="24"/>
        </w:rPr>
      </w:pPr>
      <w:r w:rsidRPr="004E12D9">
        <w:rPr>
          <w:rFonts w:ascii="Times New Roman" w:eastAsia="Calibri" w:hAnsi="Times New Roman" w:cs="Times New Roman"/>
          <w:noProof/>
          <w:sz w:val="24"/>
          <w:lang w:eastAsia="en-GB"/>
        </w:rPr>
        <mc:AlternateContent>
          <mc:Choice Requires="wps">
            <w:drawing>
              <wp:anchor distT="0" distB="0" distL="114300" distR="114300" simplePos="0" relativeHeight="251658240" behindDoc="1" locked="0" layoutInCell="1" allowOverlap="1" wp14:anchorId="6C2BAB66" wp14:editId="45EA6548">
                <wp:simplePos x="0" y="0"/>
                <wp:positionH relativeFrom="margin">
                  <wp:align>left</wp:align>
                </wp:positionH>
                <wp:positionV relativeFrom="paragraph">
                  <wp:posOffset>789380</wp:posOffset>
                </wp:positionV>
                <wp:extent cx="5816600" cy="4834890"/>
                <wp:effectExtent l="0" t="0" r="12700" b="22860"/>
                <wp:wrapTight wrapText="bothSides">
                  <wp:wrapPolygon edited="0">
                    <wp:start x="0" y="0"/>
                    <wp:lineTo x="0" y="21617"/>
                    <wp:lineTo x="21576" y="21617"/>
                    <wp:lineTo x="21576" y="0"/>
                    <wp:lineTo x="0" y="0"/>
                  </wp:wrapPolygon>
                </wp:wrapTight>
                <wp:docPr id="2258943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4834890"/>
                        </a:xfrm>
                        <a:prstGeom prst="rect">
                          <a:avLst/>
                        </a:prstGeom>
                        <a:solidFill>
                          <a:sysClr val="window" lastClr="FFFFFF">
                            <a:lumMod val="85000"/>
                          </a:sysClr>
                        </a:solidFill>
                        <a:ln w="9525">
                          <a:solidFill>
                            <a:srgbClr val="000000"/>
                          </a:solidFill>
                          <a:miter lim="800000"/>
                          <a:headEnd/>
                          <a:tailEnd/>
                        </a:ln>
                      </wps:spPr>
                      <wps:txbx>
                        <w:txbxContent>
                          <w:p w14:paraId="682F30DB" w14:textId="77777777" w:rsidR="004E12D9" w:rsidRPr="007023E6" w:rsidRDefault="004E12D9" w:rsidP="004E12D9">
                            <w:pPr>
                              <w:ind w:left="360" w:hanging="360"/>
                              <w:rPr>
                                <w:rFonts w:ascii="Times New Roman" w:hAnsi="Times New Roman" w:cs="Times New Roman"/>
                                <w:b/>
                                <w:bCs/>
                                <w:i/>
                                <w:iCs/>
                                <w:sz w:val="24"/>
                                <w:szCs w:val="24"/>
                              </w:rPr>
                            </w:pPr>
                            <w:r w:rsidRPr="007023E6">
                              <w:rPr>
                                <w:rFonts w:ascii="Times New Roman" w:hAnsi="Times New Roman" w:cs="Times New Roman"/>
                                <w:b/>
                                <w:bCs/>
                                <w:i/>
                                <w:iCs/>
                                <w:sz w:val="24"/>
                                <w:szCs w:val="24"/>
                              </w:rPr>
                              <w:t>Key actions on response and recovery</w:t>
                            </w:r>
                          </w:p>
                          <w:p w14:paraId="757234DF" w14:textId="77777777" w:rsidR="004E12D9" w:rsidRPr="007023E6" w:rsidRDefault="004E12D9" w:rsidP="004E12D9">
                            <w:pPr>
                              <w:rPr>
                                <w:rFonts w:ascii="Times New Roman" w:hAnsi="Times New Roman" w:cs="Times New Roman"/>
                                <w:sz w:val="24"/>
                                <w:szCs w:val="24"/>
                              </w:rPr>
                            </w:pPr>
                            <w:r w:rsidRPr="007023E6">
                              <w:rPr>
                                <w:rFonts w:ascii="Times New Roman" w:hAnsi="Times New Roman" w:cs="Times New Roman"/>
                                <w:sz w:val="24"/>
                                <w:szCs w:val="24"/>
                              </w:rPr>
                              <w:t>The Commission, together with Member States will:</w:t>
                            </w:r>
                          </w:p>
                          <w:p w14:paraId="39633DC2" w14:textId="7A12D848" w:rsidR="004E12D9" w:rsidRPr="007023E6" w:rsidRDefault="00D665DD" w:rsidP="004E12D9">
                            <w:pPr>
                              <w:pStyle w:val="L1"/>
                              <w:widowControl w:val="0"/>
                              <w:numPr>
                                <w:ilvl w:val="0"/>
                                <w:numId w:val="2"/>
                              </w:numPr>
                              <w:spacing w:after="0" w:line="240" w:lineRule="auto"/>
                              <w:rPr>
                                <w:rFonts w:ascii="Times New Roman" w:hAnsi="Times New Roman"/>
                                <w:sz w:val="24"/>
                                <w:szCs w:val="24"/>
                              </w:rPr>
                            </w:pPr>
                            <w:r>
                              <w:rPr>
                                <w:rFonts w:ascii="Times New Roman" w:hAnsi="Times New Roman"/>
                                <w:sz w:val="24"/>
                                <w:szCs w:val="24"/>
                              </w:rPr>
                              <w:t>e</w:t>
                            </w:r>
                            <w:r w:rsidR="004E12D9" w:rsidRPr="007023E6">
                              <w:rPr>
                                <w:rFonts w:ascii="Times New Roman" w:hAnsi="Times New Roman"/>
                                <w:sz w:val="24"/>
                                <w:szCs w:val="24"/>
                              </w:rPr>
                              <w:t xml:space="preserve">nhance the </w:t>
                            </w:r>
                            <w:r w:rsidR="004E12D9" w:rsidRPr="007023E6">
                              <w:rPr>
                                <w:rFonts w:ascii="Times New Roman" w:hAnsi="Times New Roman"/>
                                <w:b/>
                                <w:bCs/>
                                <w:sz w:val="24"/>
                                <w:szCs w:val="24"/>
                              </w:rPr>
                              <w:t xml:space="preserve">effectiveness of EU’s crisis response in all its dimensions </w:t>
                            </w:r>
                            <w:r w:rsidR="004E12D9" w:rsidRPr="007023E6">
                              <w:rPr>
                                <w:rFonts w:ascii="Times New Roman" w:hAnsi="Times New Roman"/>
                                <w:sz w:val="24"/>
                                <w:szCs w:val="24"/>
                              </w:rPr>
                              <w:t xml:space="preserve">by increasing synergies with existing frameworks and assessing with Member States the need for a more tailormade approach. </w:t>
                            </w:r>
                          </w:p>
                          <w:p w14:paraId="2F4500F0" w14:textId="77777777" w:rsidR="004E12D9" w:rsidRPr="007023E6" w:rsidRDefault="004E12D9" w:rsidP="004E12D9">
                            <w:pPr>
                              <w:pStyle w:val="L1"/>
                              <w:rPr>
                                <w:rFonts w:ascii="Times New Roman" w:hAnsi="Times New Roman"/>
                                <w:sz w:val="24"/>
                                <w:szCs w:val="24"/>
                              </w:rPr>
                            </w:pPr>
                          </w:p>
                          <w:p w14:paraId="0541B947" w14:textId="61EDD88C" w:rsidR="004E12D9" w:rsidRPr="007023E6" w:rsidRDefault="00D665DD" w:rsidP="004E12D9">
                            <w:pPr>
                              <w:pStyle w:val="L1"/>
                              <w:widowControl w:val="0"/>
                              <w:numPr>
                                <w:ilvl w:val="0"/>
                                <w:numId w:val="2"/>
                              </w:numPr>
                              <w:spacing w:after="0" w:line="240" w:lineRule="auto"/>
                              <w:rPr>
                                <w:rFonts w:ascii="Times New Roman" w:hAnsi="Times New Roman"/>
                                <w:sz w:val="24"/>
                                <w:szCs w:val="24"/>
                              </w:rPr>
                            </w:pPr>
                            <w:r>
                              <w:rPr>
                                <w:rFonts w:ascii="Times New Roman" w:hAnsi="Times New Roman"/>
                                <w:sz w:val="24"/>
                                <w:szCs w:val="24"/>
                              </w:rPr>
                              <w:t>p</w:t>
                            </w:r>
                            <w:r w:rsidR="004E12D9" w:rsidRPr="007023E6">
                              <w:rPr>
                                <w:rFonts w:ascii="Times New Roman" w:hAnsi="Times New Roman"/>
                                <w:sz w:val="24"/>
                                <w:szCs w:val="24"/>
                              </w:rPr>
                              <w:t xml:space="preserve">ooling budget from Union funding programmes, including the possibility for voluntary transfers by Member States from cohesion funds into CEF, to finance an increase in </w:t>
                            </w:r>
                            <w:r w:rsidR="004E12D9" w:rsidRPr="007023E6">
                              <w:rPr>
                                <w:rFonts w:ascii="Times New Roman" w:hAnsi="Times New Roman"/>
                                <w:b/>
                                <w:sz w:val="24"/>
                                <w:szCs w:val="24"/>
                              </w:rPr>
                              <w:t xml:space="preserve">EU cable vessels capacities, </w:t>
                            </w:r>
                            <w:r w:rsidR="004E12D9" w:rsidRPr="007023E6">
                              <w:rPr>
                                <w:rFonts w:ascii="Times New Roman" w:hAnsi="Times New Roman"/>
                                <w:bCs/>
                                <w:sz w:val="24"/>
                                <w:szCs w:val="24"/>
                              </w:rPr>
                              <w:t>as well as modular repair equipment</w:t>
                            </w:r>
                            <w:r w:rsidR="004E12D9" w:rsidRPr="007023E6">
                              <w:rPr>
                                <w:rFonts w:ascii="Times New Roman" w:hAnsi="Times New Roman"/>
                                <w:sz w:val="24"/>
                                <w:szCs w:val="24"/>
                              </w:rPr>
                              <w:t xml:space="preserve">. </w:t>
                            </w:r>
                          </w:p>
                          <w:p w14:paraId="456D9436" w14:textId="77777777" w:rsidR="004E12D9" w:rsidRPr="007023E6" w:rsidRDefault="004E12D9" w:rsidP="004E12D9">
                            <w:pPr>
                              <w:pStyle w:val="L1"/>
                              <w:rPr>
                                <w:rFonts w:ascii="Times New Roman" w:hAnsi="Times New Roman"/>
                                <w:sz w:val="24"/>
                                <w:szCs w:val="24"/>
                              </w:rPr>
                            </w:pPr>
                          </w:p>
                          <w:p w14:paraId="17DBB708" w14:textId="2405B3D3" w:rsidR="004E12D9" w:rsidRPr="007023E6" w:rsidRDefault="00D665DD" w:rsidP="004E12D9">
                            <w:pPr>
                              <w:pStyle w:val="L1"/>
                              <w:numPr>
                                <w:ilvl w:val="0"/>
                                <w:numId w:val="2"/>
                              </w:numPr>
                              <w:rPr>
                                <w:rFonts w:ascii="Times New Roman" w:hAnsi="Times New Roman"/>
                                <w:sz w:val="24"/>
                                <w:szCs w:val="24"/>
                              </w:rPr>
                            </w:pPr>
                            <w:r>
                              <w:rPr>
                                <w:rFonts w:ascii="Times New Roman" w:hAnsi="Times New Roman"/>
                                <w:sz w:val="24"/>
                                <w:szCs w:val="24"/>
                              </w:rPr>
                              <w:t>p</w:t>
                            </w:r>
                            <w:r w:rsidR="004E12D9" w:rsidRPr="007023E6">
                              <w:rPr>
                                <w:rFonts w:ascii="Times New Roman" w:hAnsi="Times New Roman"/>
                                <w:sz w:val="24"/>
                                <w:szCs w:val="24"/>
                              </w:rPr>
                              <w:t xml:space="preserve">ropose in the medium term – depending on the needs – to </w:t>
                            </w:r>
                            <w:r w:rsidR="000E78AF" w:rsidRPr="007023E6">
                              <w:rPr>
                                <w:rFonts w:ascii="Times New Roman" w:hAnsi="Times New Roman"/>
                                <w:sz w:val="24"/>
                                <w:szCs w:val="24"/>
                              </w:rPr>
                              <w:t>build an</w:t>
                            </w:r>
                            <w:r w:rsidR="004E12D9" w:rsidRPr="007023E6">
                              <w:rPr>
                                <w:rFonts w:ascii="Times New Roman" w:hAnsi="Times New Roman"/>
                                <w:sz w:val="24"/>
                                <w:szCs w:val="24"/>
                              </w:rPr>
                              <w:t xml:space="preserve"> </w:t>
                            </w:r>
                            <w:r w:rsidR="004E12D9" w:rsidRPr="007023E6">
                              <w:rPr>
                                <w:rFonts w:ascii="Times New Roman" w:hAnsi="Times New Roman"/>
                                <w:b/>
                                <w:bCs/>
                                <w:sz w:val="24"/>
                                <w:szCs w:val="24"/>
                              </w:rPr>
                              <w:t>EU Cable multipurpose Vessels Reserve</w:t>
                            </w:r>
                            <w:r w:rsidR="004E12D9" w:rsidRPr="007023E6">
                              <w:rPr>
                                <w:rFonts w:ascii="Times New Roman" w:hAnsi="Times New Roman"/>
                                <w:sz w:val="24"/>
                                <w:szCs w:val="24"/>
                              </w:rPr>
                              <w:t xml:space="preserve"> ready to use, possibly through an </w:t>
                            </w:r>
                            <w:r w:rsidR="004E12D9" w:rsidRPr="007023E6">
                              <w:rPr>
                                <w:rFonts w:ascii="Times New Roman" w:hAnsi="Times New Roman"/>
                                <w:b/>
                                <w:bCs/>
                                <w:sz w:val="24"/>
                                <w:szCs w:val="24"/>
                              </w:rPr>
                              <w:t>Implementing Act under the Union Civil Protection Mechanism (including rescEU)</w:t>
                            </w:r>
                            <w:r w:rsidR="004E12D9" w:rsidRPr="007023E6">
                              <w:rPr>
                                <w:rFonts w:ascii="Times New Roman" w:hAnsi="Times New Roman"/>
                                <w:sz w:val="24"/>
                                <w:szCs w:val="24"/>
                              </w:rPr>
                              <w:t xml:space="preserve">. This could be complemented by regional framework agreements to secure the immediate availability of appropriate vessels with specialised crews. </w:t>
                            </w:r>
                          </w:p>
                          <w:p w14:paraId="63097875" w14:textId="77777777" w:rsidR="004E12D9" w:rsidRPr="007023E6" w:rsidRDefault="004E12D9" w:rsidP="004E12D9">
                            <w:pPr>
                              <w:pStyle w:val="L1"/>
                              <w:rPr>
                                <w:rFonts w:ascii="Times New Roman" w:hAnsi="Times New Roman"/>
                                <w:sz w:val="24"/>
                                <w:szCs w:val="24"/>
                              </w:rPr>
                            </w:pPr>
                          </w:p>
                          <w:p w14:paraId="7D5F1670" w14:textId="1D142954" w:rsidR="004E12D9" w:rsidRPr="007023E6" w:rsidRDefault="00D665DD" w:rsidP="004E12D9">
                            <w:pPr>
                              <w:pStyle w:val="L1"/>
                              <w:widowControl w:val="0"/>
                              <w:numPr>
                                <w:ilvl w:val="0"/>
                                <w:numId w:val="2"/>
                              </w:numPr>
                              <w:spacing w:after="0" w:line="240" w:lineRule="auto"/>
                              <w:rPr>
                                <w:rFonts w:ascii="Times New Roman" w:hAnsi="Times New Roman"/>
                                <w:sz w:val="24"/>
                                <w:szCs w:val="24"/>
                              </w:rPr>
                            </w:pPr>
                            <w:r>
                              <w:rPr>
                                <w:rFonts w:ascii="Times New Roman" w:hAnsi="Times New Roman"/>
                                <w:b/>
                                <w:bCs/>
                                <w:sz w:val="24"/>
                                <w:szCs w:val="24"/>
                              </w:rPr>
                              <w:t>d</w:t>
                            </w:r>
                            <w:r w:rsidR="004E12D9" w:rsidRPr="007023E6">
                              <w:rPr>
                                <w:rFonts w:ascii="Times New Roman" w:hAnsi="Times New Roman"/>
                                <w:b/>
                                <w:bCs/>
                                <w:sz w:val="24"/>
                                <w:szCs w:val="24"/>
                              </w:rPr>
                              <w:t>esign a joint approach to ensure the security of supply of cable spare parts</w:t>
                            </w:r>
                            <w:r w:rsidR="004E12D9" w:rsidRPr="007023E6">
                              <w:rPr>
                                <w:rFonts w:ascii="Times New Roman" w:hAnsi="Times New Roman"/>
                                <w:sz w:val="24"/>
                                <w:szCs w:val="24"/>
                              </w:rPr>
                              <w:t xml:space="preserve"> through e.g. targeted stockpiles. </w:t>
                            </w:r>
                          </w:p>
                          <w:p w14:paraId="43ECC325" w14:textId="77777777" w:rsidR="004E12D9" w:rsidRPr="007023E6" w:rsidRDefault="004E12D9" w:rsidP="004E12D9">
                            <w:pPr>
                              <w:rPr>
                                <w:rFonts w:ascii="Times New Roman" w:hAnsi="Times New Roman" w:cs="Times New Roman"/>
                                <w:sz w:val="24"/>
                                <w:szCs w:val="24"/>
                              </w:rPr>
                            </w:pPr>
                          </w:p>
                          <w:p w14:paraId="6D07310A" w14:textId="3E42D41F" w:rsidR="004E12D9" w:rsidRPr="007023E6" w:rsidRDefault="004E12D9" w:rsidP="004E12D9">
                            <w:pPr>
                              <w:rPr>
                                <w:rFonts w:ascii="Times New Roman" w:hAnsi="Times New Roman" w:cs="Times New Roman"/>
                                <w:sz w:val="24"/>
                                <w:szCs w:val="24"/>
                              </w:rPr>
                            </w:pPr>
                            <w:r w:rsidRPr="007023E6">
                              <w:rPr>
                                <w:rFonts w:ascii="Times New Roman" w:hAnsi="Times New Roman" w:cs="Times New Roman"/>
                                <w:sz w:val="24"/>
                                <w:szCs w:val="24"/>
                              </w:rPr>
                              <w:t xml:space="preserve">The Commission and the High </w:t>
                            </w:r>
                            <w:r w:rsidR="000E78AF" w:rsidRPr="007023E6">
                              <w:rPr>
                                <w:rFonts w:ascii="Times New Roman" w:hAnsi="Times New Roman" w:cs="Times New Roman"/>
                                <w:sz w:val="24"/>
                                <w:szCs w:val="24"/>
                              </w:rPr>
                              <w:t>Representative will</w:t>
                            </w:r>
                            <w:r w:rsidRPr="007023E6">
                              <w:rPr>
                                <w:rFonts w:ascii="Times New Roman" w:hAnsi="Times New Roman" w:cs="Times New Roman"/>
                                <w:sz w:val="24"/>
                                <w:szCs w:val="24"/>
                              </w:rPr>
                              <w:t>:</w:t>
                            </w:r>
                          </w:p>
                          <w:p w14:paraId="47F13B3A" w14:textId="062E6B76" w:rsidR="004E12D9" w:rsidRPr="007023E6" w:rsidRDefault="00D665DD" w:rsidP="004E12D9">
                            <w:pPr>
                              <w:pStyle w:val="L1"/>
                              <w:numPr>
                                <w:ilvl w:val="0"/>
                                <w:numId w:val="7"/>
                              </w:numPr>
                              <w:rPr>
                                <w:rFonts w:ascii="Times New Roman" w:hAnsi="Times New Roman"/>
                                <w:sz w:val="24"/>
                                <w:szCs w:val="24"/>
                              </w:rPr>
                            </w:pPr>
                            <w:r>
                              <w:rPr>
                                <w:rFonts w:ascii="Times New Roman" w:hAnsi="Times New Roman"/>
                                <w:b/>
                                <w:bCs/>
                                <w:sz w:val="24"/>
                                <w:szCs w:val="24"/>
                              </w:rPr>
                              <w:t>e</w:t>
                            </w:r>
                            <w:r w:rsidR="004E12D9" w:rsidRPr="007023E6">
                              <w:rPr>
                                <w:rFonts w:ascii="Times New Roman" w:hAnsi="Times New Roman"/>
                                <w:b/>
                                <w:bCs/>
                                <w:sz w:val="24"/>
                                <w:szCs w:val="24"/>
                              </w:rPr>
                              <w:t>nhance operational cooperation with NATO</w:t>
                            </w:r>
                            <w:r w:rsidR="004E12D9" w:rsidRPr="007023E6">
                              <w:rPr>
                                <w:rFonts w:ascii="Times New Roman" w:hAnsi="Times New Roman"/>
                                <w:sz w:val="24"/>
                                <w:szCs w:val="24"/>
                              </w:rPr>
                              <w:t xml:space="preserve"> on the resilience and protection of cable and other critical submarine infrastructures.</w:t>
                            </w:r>
                          </w:p>
                          <w:p w14:paraId="0C79FDCF" w14:textId="77777777" w:rsidR="004E12D9" w:rsidRDefault="004E12D9" w:rsidP="004E12D9">
                            <w:pPr>
                              <w:pStyle w:val="L1"/>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6C2BAB66" id="Text Box 3" o:spid="_x0000_s1028" type="#_x0000_t202" style="position:absolute;left:0;text-align:left;margin-left:0;margin-top:62.15pt;width:458pt;height:380.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" fillcolor="#d9d9d9">
                <v:textbox>
                  <w:txbxContent>
                    <w:p w14:paraId="682F30DB" w14:textId="77777777" w:rsidR="004E12D9" w:rsidRPr="007023E6" w:rsidRDefault="004E12D9" w:rsidP="004E12D9">
                      <w:pPr>
                        <w:ind w:left="360" w:hanging="360"/>
                        <w:rPr>
                          <w:rFonts w:ascii="Times New Roman" w:hAnsi="Times New Roman" w:cs="Times New Roman"/>
                          <w:b/>
                          <w:bCs/>
                          <w:i/>
                          <w:iCs/>
                          <w:sz w:val="24"/>
                          <w:szCs w:val="24"/>
                        </w:rPr>
                      </w:pPr>
                      <w:r w:rsidRPr="007023E6">
                        <w:rPr>
                          <w:rFonts w:ascii="Times New Roman" w:hAnsi="Times New Roman" w:cs="Times New Roman"/>
                          <w:b/>
                          <w:bCs/>
                          <w:i/>
                          <w:iCs/>
                          <w:sz w:val="24"/>
                          <w:szCs w:val="24"/>
                        </w:rPr>
                        <w:t>Key actions on response and recovery</w:t>
                      </w:r>
                    </w:p>
                    <w:p w14:paraId="757234DF" w14:textId="77777777" w:rsidR="004E12D9" w:rsidRPr="007023E6" w:rsidRDefault="004E12D9" w:rsidP="004E12D9">
                      <w:pPr>
                        <w:rPr>
                          <w:rFonts w:ascii="Times New Roman" w:hAnsi="Times New Roman" w:cs="Times New Roman"/>
                          <w:sz w:val="24"/>
                          <w:szCs w:val="24"/>
                        </w:rPr>
                      </w:pPr>
                      <w:r w:rsidRPr="007023E6">
                        <w:rPr>
                          <w:rFonts w:ascii="Times New Roman" w:hAnsi="Times New Roman" w:cs="Times New Roman"/>
                          <w:sz w:val="24"/>
                          <w:szCs w:val="24"/>
                        </w:rPr>
                        <w:t>The Commission, together with Member States will:</w:t>
                      </w:r>
                    </w:p>
                    <w:p w14:paraId="39633DC2" w14:textId="7A12D848" w:rsidR="004E12D9" w:rsidRPr="007023E6" w:rsidRDefault="00D665DD" w:rsidP="004E12D9">
                      <w:pPr>
                        <w:pStyle w:val="L1"/>
                        <w:widowControl w:val="0"/>
                        <w:numPr>
                          <w:ilvl w:val="0"/>
                          <w:numId w:val="2"/>
                        </w:numPr>
                        <w:spacing w:after="0" w:line="240" w:lineRule="auto"/>
                        <w:rPr>
                          <w:rFonts w:ascii="Times New Roman" w:hAnsi="Times New Roman"/>
                          <w:sz w:val="24"/>
                          <w:szCs w:val="24"/>
                        </w:rPr>
                      </w:pPr>
                      <w:r>
                        <w:rPr>
                          <w:rFonts w:ascii="Times New Roman" w:hAnsi="Times New Roman"/>
                          <w:sz w:val="24"/>
                          <w:szCs w:val="24"/>
                        </w:rPr>
                        <w:t>e</w:t>
                      </w:r>
                      <w:r w:rsidR="004E12D9" w:rsidRPr="007023E6">
                        <w:rPr>
                          <w:rFonts w:ascii="Times New Roman" w:hAnsi="Times New Roman"/>
                          <w:sz w:val="24"/>
                          <w:szCs w:val="24"/>
                        </w:rPr>
                        <w:t xml:space="preserve">nhance the </w:t>
                      </w:r>
                      <w:r w:rsidR="004E12D9" w:rsidRPr="007023E6">
                        <w:rPr>
                          <w:rFonts w:ascii="Times New Roman" w:hAnsi="Times New Roman"/>
                          <w:b/>
                          <w:bCs/>
                          <w:sz w:val="24"/>
                          <w:szCs w:val="24"/>
                        </w:rPr>
                        <w:t xml:space="preserve">effectiveness of EU’s crisis response in all its dimensions </w:t>
                      </w:r>
                      <w:r w:rsidR="004E12D9" w:rsidRPr="007023E6">
                        <w:rPr>
                          <w:rFonts w:ascii="Times New Roman" w:hAnsi="Times New Roman"/>
                          <w:sz w:val="24"/>
                          <w:szCs w:val="24"/>
                        </w:rPr>
                        <w:t xml:space="preserve">by increasing synergies with existing frameworks and assessing with Member States the need for a more tailormade approach. </w:t>
                      </w:r>
                    </w:p>
                    <w:p w14:paraId="2F4500F0" w14:textId="77777777" w:rsidR="004E12D9" w:rsidRPr="007023E6" w:rsidRDefault="004E12D9" w:rsidP="004E12D9">
                      <w:pPr>
                        <w:pStyle w:val="L1"/>
                        <w:rPr>
                          <w:rFonts w:ascii="Times New Roman" w:hAnsi="Times New Roman"/>
                          <w:sz w:val="24"/>
                          <w:szCs w:val="24"/>
                        </w:rPr>
                      </w:pPr>
                    </w:p>
                    <w:p w14:paraId="0541B947" w14:textId="61EDD88C" w:rsidR="004E12D9" w:rsidRPr="007023E6" w:rsidRDefault="00D665DD" w:rsidP="004E12D9">
                      <w:pPr>
                        <w:pStyle w:val="L1"/>
                        <w:widowControl w:val="0"/>
                        <w:numPr>
                          <w:ilvl w:val="0"/>
                          <w:numId w:val="2"/>
                        </w:numPr>
                        <w:spacing w:after="0" w:line="240" w:lineRule="auto"/>
                        <w:rPr>
                          <w:rFonts w:ascii="Times New Roman" w:hAnsi="Times New Roman"/>
                          <w:sz w:val="24"/>
                          <w:szCs w:val="24"/>
                        </w:rPr>
                      </w:pPr>
                      <w:r>
                        <w:rPr>
                          <w:rFonts w:ascii="Times New Roman" w:hAnsi="Times New Roman"/>
                          <w:sz w:val="24"/>
                          <w:szCs w:val="24"/>
                        </w:rPr>
                        <w:t>p</w:t>
                      </w:r>
                      <w:r w:rsidR="004E12D9" w:rsidRPr="007023E6">
                        <w:rPr>
                          <w:rFonts w:ascii="Times New Roman" w:hAnsi="Times New Roman"/>
                          <w:sz w:val="24"/>
                          <w:szCs w:val="24"/>
                        </w:rPr>
                        <w:t xml:space="preserve">ooling budget from Union funding programmes, including the possibility for voluntary transfers by Member States from cohesion funds into CEF, to finance an increase in </w:t>
                      </w:r>
                      <w:r w:rsidR="004E12D9" w:rsidRPr="007023E6">
                        <w:rPr>
                          <w:rFonts w:ascii="Times New Roman" w:hAnsi="Times New Roman"/>
                          <w:b/>
                          <w:sz w:val="24"/>
                          <w:szCs w:val="24"/>
                        </w:rPr>
                        <w:t xml:space="preserve">EU cable vessels capacities, </w:t>
                      </w:r>
                      <w:r w:rsidR="004E12D9" w:rsidRPr="007023E6">
                        <w:rPr>
                          <w:rFonts w:ascii="Times New Roman" w:hAnsi="Times New Roman"/>
                          <w:bCs/>
                          <w:sz w:val="24"/>
                          <w:szCs w:val="24"/>
                        </w:rPr>
                        <w:t>as well as modular repair equipment</w:t>
                      </w:r>
                      <w:r w:rsidR="004E12D9" w:rsidRPr="007023E6">
                        <w:rPr>
                          <w:rFonts w:ascii="Times New Roman" w:hAnsi="Times New Roman"/>
                          <w:sz w:val="24"/>
                          <w:szCs w:val="24"/>
                        </w:rPr>
                        <w:t xml:space="preserve">. </w:t>
                      </w:r>
                    </w:p>
                    <w:p w14:paraId="456D9436" w14:textId="77777777" w:rsidR="004E12D9" w:rsidRPr="007023E6" w:rsidRDefault="004E12D9" w:rsidP="004E12D9">
                      <w:pPr>
                        <w:pStyle w:val="L1"/>
                        <w:rPr>
                          <w:rFonts w:ascii="Times New Roman" w:hAnsi="Times New Roman"/>
                          <w:sz w:val="24"/>
                          <w:szCs w:val="24"/>
                        </w:rPr>
                      </w:pPr>
                    </w:p>
                    <w:p w14:paraId="17DBB708" w14:textId="2405B3D3" w:rsidR="004E12D9" w:rsidRPr="007023E6" w:rsidRDefault="00D665DD" w:rsidP="004E12D9">
                      <w:pPr>
                        <w:pStyle w:val="L1"/>
                        <w:numPr>
                          <w:ilvl w:val="0"/>
                          <w:numId w:val="2"/>
                        </w:numPr>
                        <w:rPr>
                          <w:rFonts w:ascii="Times New Roman" w:hAnsi="Times New Roman"/>
                          <w:sz w:val="24"/>
                          <w:szCs w:val="24"/>
                        </w:rPr>
                      </w:pPr>
                      <w:r>
                        <w:rPr>
                          <w:rFonts w:ascii="Times New Roman" w:hAnsi="Times New Roman"/>
                          <w:sz w:val="24"/>
                          <w:szCs w:val="24"/>
                        </w:rPr>
                        <w:t>p</w:t>
                      </w:r>
                      <w:r w:rsidR="004E12D9" w:rsidRPr="007023E6">
                        <w:rPr>
                          <w:rFonts w:ascii="Times New Roman" w:hAnsi="Times New Roman"/>
                          <w:sz w:val="24"/>
                          <w:szCs w:val="24"/>
                        </w:rPr>
                        <w:t xml:space="preserve">ropose in the medium term – depending on the needs – to </w:t>
                      </w:r>
                      <w:r w:rsidR="000E78AF" w:rsidRPr="007023E6">
                        <w:rPr>
                          <w:rFonts w:ascii="Times New Roman" w:hAnsi="Times New Roman"/>
                          <w:sz w:val="24"/>
                          <w:szCs w:val="24"/>
                        </w:rPr>
                        <w:t>build an</w:t>
                      </w:r>
                      <w:r w:rsidR="004E12D9" w:rsidRPr="007023E6">
                        <w:rPr>
                          <w:rFonts w:ascii="Times New Roman" w:hAnsi="Times New Roman"/>
                          <w:sz w:val="24"/>
                          <w:szCs w:val="24"/>
                        </w:rPr>
                        <w:t xml:space="preserve"> </w:t>
                      </w:r>
                      <w:r w:rsidR="004E12D9" w:rsidRPr="007023E6">
                        <w:rPr>
                          <w:rFonts w:ascii="Times New Roman" w:hAnsi="Times New Roman"/>
                          <w:b/>
                          <w:bCs/>
                          <w:sz w:val="24"/>
                          <w:szCs w:val="24"/>
                        </w:rPr>
                        <w:t>EU Cable multipurpose Vessels Reserve</w:t>
                      </w:r>
                      <w:r w:rsidR="004E12D9" w:rsidRPr="007023E6">
                        <w:rPr>
                          <w:rFonts w:ascii="Times New Roman" w:hAnsi="Times New Roman"/>
                          <w:sz w:val="24"/>
                          <w:szCs w:val="24"/>
                        </w:rPr>
                        <w:t xml:space="preserve"> ready to use, possibly through an </w:t>
                      </w:r>
                      <w:r w:rsidR="004E12D9" w:rsidRPr="007023E6">
                        <w:rPr>
                          <w:rFonts w:ascii="Times New Roman" w:hAnsi="Times New Roman"/>
                          <w:b/>
                          <w:bCs/>
                          <w:sz w:val="24"/>
                          <w:szCs w:val="24"/>
                        </w:rPr>
                        <w:t>Implementing Act under the Union Civil Protection Mechanism (including rescEU)</w:t>
                      </w:r>
                      <w:r w:rsidR="004E12D9" w:rsidRPr="007023E6">
                        <w:rPr>
                          <w:rFonts w:ascii="Times New Roman" w:hAnsi="Times New Roman"/>
                          <w:sz w:val="24"/>
                          <w:szCs w:val="24"/>
                        </w:rPr>
                        <w:t xml:space="preserve">. This could be complemented by regional framework agreements to secure the immediate availability of appropriate vessels with specialised crews. </w:t>
                      </w:r>
                    </w:p>
                    <w:p w14:paraId="63097875" w14:textId="77777777" w:rsidR="004E12D9" w:rsidRPr="007023E6" w:rsidRDefault="004E12D9" w:rsidP="004E12D9">
                      <w:pPr>
                        <w:pStyle w:val="L1"/>
                        <w:rPr>
                          <w:rFonts w:ascii="Times New Roman" w:hAnsi="Times New Roman"/>
                          <w:sz w:val="24"/>
                          <w:szCs w:val="24"/>
                        </w:rPr>
                      </w:pPr>
                    </w:p>
                    <w:p w14:paraId="7D5F1670" w14:textId="1D142954" w:rsidR="004E12D9" w:rsidRPr="007023E6" w:rsidRDefault="00D665DD" w:rsidP="004E12D9">
                      <w:pPr>
                        <w:pStyle w:val="L1"/>
                        <w:widowControl w:val="0"/>
                        <w:numPr>
                          <w:ilvl w:val="0"/>
                          <w:numId w:val="2"/>
                        </w:numPr>
                        <w:spacing w:after="0" w:line="240" w:lineRule="auto"/>
                        <w:rPr>
                          <w:rFonts w:ascii="Times New Roman" w:hAnsi="Times New Roman"/>
                          <w:sz w:val="24"/>
                          <w:szCs w:val="24"/>
                        </w:rPr>
                      </w:pPr>
                      <w:r>
                        <w:rPr>
                          <w:rFonts w:ascii="Times New Roman" w:hAnsi="Times New Roman"/>
                          <w:b/>
                          <w:bCs/>
                          <w:sz w:val="24"/>
                          <w:szCs w:val="24"/>
                        </w:rPr>
                        <w:t>d</w:t>
                      </w:r>
                      <w:r w:rsidR="004E12D9" w:rsidRPr="007023E6">
                        <w:rPr>
                          <w:rFonts w:ascii="Times New Roman" w:hAnsi="Times New Roman"/>
                          <w:b/>
                          <w:bCs/>
                          <w:sz w:val="24"/>
                          <w:szCs w:val="24"/>
                        </w:rPr>
                        <w:t>esign a joint approach to ensure the security of supply of cable spare parts</w:t>
                      </w:r>
                      <w:r w:rsidR="004E12D9" w:rsidRPr="007023E6">
                        <w:rPr>
                          <w:rFonts w:ascii="Times New Roman" w:hAnsi="Times New Roman"/>
                          <w:sz w:val="24"/>
                          <w:szCs w:val="24"/>
                        </w:rPr>
                        <w:t xml:space="preserve"> through e.g. targeted stockpiles. </w:t>
                      </w:r>
                    </w:p>
                    <w:p w14:paraId="43ECC325" w14:textId="77777777" w:rsidR="004E12D9" w:rsidRPr="007023E6" w:rsidRDefault="004E12D9" w:rsidP="004E12D9">
                      <w:pPr>
                        <w:rPr>
                          <w:rFonts w:ascii="Times New Roman" w:hAnsi="Times New Roman" w:cs="Times New Roman"/>
                          <w:sz w:val="24"/>
                          <w:szCs w:val="24"/>
                        </w:rPr>
                      </w:pPr>
                    </w:p>
                    <w:p w14:paraId="6D07310A" w14:textId="3E42D41F" w:rsidR="004E12D9" w:rsidRPr="007023E6" w:rsidRDefault="004E12D9" w:rsidP="004E12D9">
                      <w:pPr>
                        <w:rPr>
                          <w:rFonts w:ascii="Times New Roman" w:hAnsi="Times New Roman" w:cs="Times New Roman"/>
                          <w:sz w:val="24"/>
                          <w:szCs w:val="24"/>
                        </w:rPr>
                      </w:pPr>
                      <w:r w:rsidRPr="007023E6">
                        <w:rPr>
                          <w:rFonts w:ascii="Times New Roman" w:hAnsi="Times New Roman" w:cs="Times New Roman"/>
                          <w:sz w:val="24"/>
                          <w:szCs w:val="24"/>
                        </w:rPr>
                        <w:t xml:space="preserve">The Commission and the High </w:t>
                      </w:r>
                      <w:r w:rsidR="000E78AF" w:rsidRPr="007023E6">
                        <w:rPr>
                          <w:rFonts w:ascii="Times New Roman" w:hAnsi="Times New Roman" w:cs="Times New Roman"/>
                          <w:sz w:val="24"/>
                          <w:szCs w:val="24"/>
                        </w:rPr>
                        <w:t>Representative will</w:t>
                      </w:r>
                      <w:r w:rsidRPr="007023E6">
                        <w:rPr>
                          <w:rFonts w:ascii="Times New Roman" w:hAnsi="Times New Roman" w:cs="Times New Roman"/>
                          <w:sz w:val="24"/>
                          <w:szCs w:val="24"/>
                        </w:rPr>
                        <w:t>:</w:t>
                      </w:r>
                    </w:p>
                    <w:p w14:paraId="47F13B3A" w14:textId="062E6B76" w:rsidR="004E12D9" w:rsidRPr="007023E6" w:rsidRDefault="00D665DD" w:rsidP="004E12D9">
                      <w:pPr>
                        <w:pStyle w:val="L1"/>
                        <w:numPr>
                          <w:ilvl w:val="0"/>
                          <w:numId w:val="7"/>
                        </w:numPr>
                        <w:rPr>
                          <w:rFonts w:ascii="Times New Roman" w:hAnsi="Times New Roman"/>
                          <w:sz w:val="24"/>
                          <w:szCs w:val="24"/>
                        </w:rPr>
                      </w:pPr>
                      <w:r>
                        <w:rPr>
                          <w:rFonts w:ascii="Times New Roman" w:hAnsi="Times New Roman"/>
                          <w:b/>
                          <w:bCs/>
                          <w:sz w:val="24"/>
                          <w:szCs w:val="24"/>
                        </w:rPr>
                        <w:t>e</w:t>
                      </w:r>
                      <w:r w:rsidR="004E12D9" w:rsidRPr="007023E6">
                        <w:rPr>
                          <w:rFonts w:ascii="Times New Roman" w:hAnsi="Times New Roman"/>
                          <w:b/>
                          <w:bCs/>
                          <w:sz w:val="24"/>
                          <w:szCs w:val="24"/>
                        </w:rPr>
                        <w:t>nhance operational cooperation with NATO</w:t>
                      </w:r>
                      <w:r w:rsidR="004E12D9" w:rsidRPr="007023E6">
                        <w:rPr>
                          <w:rFonts w:ascii="Times New Roman" w:hAnsi="Times New Roman"/>
                          <w:sz w:val="24"/>
                          <w:szCs w:val="24"/>
                        </w:rPr>
                        <w:t xml:space="preserve"> on the resilience and protection of cable and other critical submarine infrastructures.</w:t>
                      </w:r>
                    </w:p>
                    <w:p w14:paraId="0C79FDCF" w14:textId="77777777" w:rsidR="004E12D9" w:rsidRDefault="004E12D9" w:rsidP="004E12D9">
                      <w:pPr>
                        <w:pStyle w:val="L1"/>
                      </w:pPr>
                    </w:p>
                  </w:txbxContent>
                </v:textbox>
                <w10:wrap type="tight" anchorx="margin"/>
              </v:shape>
            </w:pict>
          </mc:Fallback>
        </mc:AlternateContent>
      </w:r>
      <w:r w:rsidRPr="004E12D9">
        <w:rPr>
          <w:rFonts w:ascii="Times New Roman" w:eastAsia="Aptos" w:hAnsi="Times New Roman" w:cs="Times New Roman"/>
          <w:noProof/>
          <w:sz w:val="24"/>
          <w:szCs w:val="24"/>
        </w:rPr>
        <w:t>Given the EU’s highly advanced industrial capabilities in building specialised vessels to maintain and repair submarine cables, this could additionally contribute to the upcoming Industrial Maritime Strategy aimed at strengthening Europe’s maritime manufacturing sector.</w:t>
      </w:r>
    </w:p>
    <w:p w14:paraId="268F2096" w14:textId="77777777" w:rsidR="004E12D9" w:rsidRPr="004E12D9" w:rsidRDefault="004E12D9" w:rsidP="004E12D9">
      <w:pPr>
        <w:keepNext/>
        <w:numPr>
          <w:ilvl w:val="0"/>
          <w:numId w:val="4"/>
        </w:numPr>
        <w:spacing w:before="240" w:after="240" w:line="240" w:lineRule="auto"/>
        <w:jc w:val="both"/>
        <w:outlineLvl w:val="0"/>
        <w:rPr>
          <w:rFonts w:ascii="Times New Roman" w:eastAsia="Aptos" w:hAnsi="Times New Roman" w:cs="Times New Roman"/>
          <w:b/>
          <w:bCs/>
          <w:noProof/>
          <w:sz w:val="24"/>
          <w:szCs w:val="24"/>
        </w:rPr>
      </w:pPr>
      <w:r w:rsidRPr="004E12D9">
        <w:rPr>
          <w:rFonts w:ascii="Times New Roman" w:eastAsia="Aptos" w:hAnsi="Times New Roman" w:cs="Times New Roman"/>
          <w:b/>
          <w:bCs/>
          <w:noProof/>
          <w:sz w:val="24"/>
          <w:szCs w:val="24"/>
        </w:rPr>
        <w:t>Deterrence</w:t>
      </w:r>
    </w:p>
    <w:p w14:paraId="2CFB3BCB" w14:textId="40CBCCB7" w:rsidR="007023E6" w:rsidRPr="00AE6951" w:rsidRDefault="004E12D9" w:rsidP="00AE6951">
      <w:pPr>
        <w:spacing w:after="240"/>
        <w:jc w:val="both"/>
        <w:rPr>
          <w:rFonts w:ascii="Times New Roman" w:eastAsia="Aptos" w:hAnsi="Times New Roman" w:cs="Times New Roman"/>
          <w:noProof/>
          <w:sz w:val="24"/>
          <w:szCs w:val="24"/>
        </w:rPr>
      </w:pPr>
      <w:r w:rsidRPr="00AE6951">
        <w:rPr>
          <w:rFonts w:ascii="Times New Roman" w:eastAsia="Aptos" w:hAnsi="Times New Roman" w:cs="Times New Roman"/>
          <w:noProof/>
          <w:sz w:val="24"/>
          <w:szCs w:val="24"/>
        </w:rPr>
        <w:t xml:space="preserve">While all the actions listed in this Action Plan increase the resilience and response framework of the EU in case of an incident act as a deterrence, it is also important to be able to follow through when it comes to attribution (e.g forensics) and sanctions. This is especially important since most often these actions are prepared and envisaged with the objective of obstructing attribution. The EU should be equipped with the necessary means to qualify, prove, coordinate attribution and impose sanction. The EU will therefore bolster its deterrence posture by holding perpetrators accountable for their actions </w:t>
      </w:r>
      <w:r w:rsidR="00980C6F" w:rsidRPr="00AE6951">
        <w:rPr>
          <w:rFonts w:ascii="Times New Roman" w:eastAsia="Aptos" w:hAnsi="Times New Roman" w:cs="Times New Roman"/>
          <w:noProof/>
          <w:sz w:val="24"/>
          <w:szCs w:val="24"/>
        </w:rPr>
        <w:t>and raising</w:t>
      </w:r>
      <w:r w:rsidRPr="00AE6951">
        <w:rPr>
          <w:rFonts w:ascii="Times New Roman" w:eastAsia="Aptos" w:hAnsi="Times New Roman" w:cs="Times New Roman"/>
          <w:noProof/>
          <w:sz w:val="24"/>
          <w:szCs w:val="24"/>
        </w:rPr>
        <w:t xml:space="preserve"> costs for malign actors. </w:t>
      </w:r>
    </w:p>
    <w:p w14:paraId="00F7F126" w14:textId="77777777" w:rsidR="004E12D9" w:rsidRPr="004E12D9" w:rsidRDefault="004E12D9" w:rsidP="004E12D9">
      <w:pPr>
        <w:spacing w:after="240"/>
        <w:ind w:firstLine="720"/>
        <w:jc w:val="both"/>
        <w:rPr>
          <w:rFonts w:ascii="Times New Roman" w:eastAsia="Aptos" w:hAnsi="Times New Roman" w:cs="Times New Roman"/>
          <w:b/>
          <w:bCs/>
          <w:noProof/>
          <w:sz w:val="24"/>
          <w:szCs w:val="24"/>
        </w:rPr>
      </w:pPr>
      <w:r w:rsidRPr="004E12D9">
        <w:rPr>
          <w:rFonts w:ascii="Times New Roman" w:eastAsia="Aptos" w:hAnsi="Times New Roman" w:cs="Times New Roman"/>
          <w:b/>
          <w:bCs/>
          <w:noProof/>
          <w:sz w:val="24"/>
          <w:szCs w:val="24"/>
        </w:rPr>
        <w:t xml:space="preserve">5.1 Responding to hybrid campaigns: raising costs for perpetrators </w:t>
      </w:r>
    </w:p>
    <w:p w14:paraId="42EAF188" w14:textId="5FE438C9"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The EU has established a Hybrid Toolbox which provides a framework to address</w:t>
      </w:r>
      <w:r w:rsidR="00D22273">
        <w:rPr>
          <w:rFonts w:ascii="Times New Roman" w:eastAsia="Aptos" w:hAnsi="Times New Roman" w:cs="Times New Roman"/>
          <w:noProof/>
          <w:sz w:val="24"/>
          <w:szCs w:val="24"/>
        </w:rPr>
        <w:t>,</w:t>
      </w:r>
      <w:r w:rsidRPr="004E12D9">
        <w:rPr>
          <w:rFonts w:ascii="Times New Roman" w:eastAsia="Aptos" w:hAnsi="Times New Roman" w:cs="Times New Roman"/>
          <w:noProof/>
          <w:sz w:val="24"/>
          <w:szCs w:val="24"/>
        </w:rPr>
        <w:t xml:space="preserve"> in a comprehensive manner</w:t>
      </w:r>
      <w:r w:rsidR="00D22273">
        <w:rPr>
          <w:rFonts w:ascii="Times New Roman" w:eastAsia="Aptos" w:hAnsi="Times New Roman" w:cs="Times New Roman"/>
          <w:noProof/>
          <w:sz w:val="24"/>
          <w:szCs w:val="24"/>
        </w:rPr>
        <w:t>,</w:t>
      </w:r>
      <w:r w:rsidRPr="004E12D9">
        <w:rPr>
          <w:rFonts w:ascii="Times New Roman" w:eastAsia="Aptos" w:hAnsi="Times New Roman" w:cs="Times New Roman"/>
          <w:noProof/>
          <w:sz w:val="24"/>
          <w:szCs w:val="24"/>
        </w:rPr>
        <w:t xml:space="preserve"> hybrid campaigns affecting the EU and its Member States and partners. It facilitates an informed, targeted and coordinated EU-level response to such campaigns using the whole range of EU tools and measures.</w:t>
      </w:r>
    </w:p>
    <w:p w14:paraId="4A40C71F" w14:textId="6D7A730D"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Measures range from statements and joint attribution to other diplomatic measures and coordinated communication, also together with partners, including NATO. These measures aim to raise awareness about the threat landscape, hold malicious actors accountable and signal the possible consequences of their behaviour. They also aim at deterring </w:t>
      </w:r>
      <w:r w:rsidR="00D22273" w:rsidRPr="004E12D9">
        <w:rPr>
          <w:rFonts w:ascii="Times New Roman" w:eastAsia="Aptos" w:hAnsi="Times New Roman" w:cs="Times New Roman"/>
          <w:noProof/>
          <w:sz w:val="24"/>
          <w:szCs w:val="24"/>
        </w:rPr>
        <w:t>by countering</w:t>
      </w:r>
      <w:r w:rsidRPr="004E12D9">
        <w:rPr>
          <w:rFonts w:ascii="Times New Roman" w:eastAsia="Aptos" w:hAnsi="Times New Roman" w:cs="Times New Roman"/>
          <w:noProof/>
          <w:sz w:val="24"/>
          <w:szCs w:val="24"/>
        </w:rPr>
        <w:t xml:space="preserve"> plausible deniability narratives from covert operations. </w:t>
      </w:r>
    </w:p>
    <w:p w14:paraId="3223D7F7" w14:textId="77777777"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The EU should actively make best use of the existing sanctions’ regimes to prevent and respond to any sabotage on submarine infrastructure. The EU can use the newly established sanction regime in view of Russia’s destabilising activities. These sanctions can target those who are found responsible for implementing, supporting, or benefitting from actions or policies by Russia which are aimed at destabilising the EU, its Member States, third countries and international organisations (those listed are subject to an asset freeze and a travel ban). Furthermore, measures limiting the capacity of the “shadow fleet” to circumvent EU sanctions contribute to improving the security of the EU’s maritime areas. For better effectiveness, the EU and G7 will continue to explore further options to address respective risks of the shadow fleet.</w:t>
      </w:r>
    </w:p>
    <w:p w14:paraId="1C6BF310" w14:textId="77777777" w:rsidR="004E12D9" w:rsidRPr="004E12D9" w:rsidRDefault="004E12D9" w:rsidP="004E12D9">
      <w:pPr>
        <w:keepNext/>
        <w:numPr>
          <w:ilvl w:val="1"/>
          <w:numId w:val="0"/>
        </w:numPr>
        <w:tabs>
          <w:tab w:val="num" w:pos="1077"/>
        </w:tabs>
        <w:spacing w:after="240" w:line="240" w:lineRule="auto"/>
        <w:ind w:left="1077" w:hanging="595"/>
        <w:jc w:val="both"/>
        <w:outlineLvl w:val="1"/>
        <w:rPr>
          <w:rFonts w:ascii="Times New Roman" w:eastAsia="Aptos" w:hAnsi="Times New Roman" w:cs="Times New Roman"/>
          <w:b/>
          <w:bCs/>
          <w:noProof/>
          <w:sz w:val="24"/>
          <w:szCs w:val="24"/>
        </w:rPr>
      </w:pPr>
      <w:r w:rsidRPr="004E12D9">
        <w:rPr>
          <w:rFonts w:ascii="Times New Roman" w:eastAsia="Aptos" w:hAnsi="Times New Roman" w:cs="Times New Roman"/>
          <w:b/>
          <w:bCs/>
          <w:noProof/>
          <w:sz w:val="24"/>
          <w:szCs w:val="24"/>
        </w:rPr>
        <w:t xml:space="preserve">5.2 Reinforce the Union’s actions against the shadow fleet </w:t>
      </w:r>
    </w:p>
    <w:p w14:paraId="7458739E" w14:textId="77777777"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The recent incidents highlight the role and potential use of vessels which are often old, in bad shape, with obscure ownership and insurance. This fleet of aging vessels – mostly tankers and other cargo vessels operating to circumvent sanctions – represents a serious security risk for the Union, whether they are environmental risks (oil spill pollution) or risks for the critical infrastructures (cables cuts) or energy supply security risks, making it a broader geopolitical threat. Vessels of interest (i.e. those that would warrant specific attention) should also cover those engaging in unsafe operations or disguised as fishing or research vessels but equipped with surveillance gear. </w:t>
      </w:r>
    </w:p>
    <w:p w14:paraId="00586731" w14:textId="55F8C1B9"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Concrete actions need to be taken to reduce the possible impact of these vessels and prevent them from creating damages intentional or not in the different sea basin around the Union, in accordance with the international law of the Sea framework</w:t>
      </w:r>
      <w:r w:rsidRPr="004E12D9">
        <w:rPr>
          <w:rFonts w:ascii="Times New Roman" w:eastAsia="Aptos" w:hAnsi="Times New Roman" w:cs="Times New Roman"/>
          <w:noProof/>
          <w:sz w:val="24"/>
          <w:szCs w:val="24"/>
          <w:vertAlign w:val="superscript"/>
        </w:rPr>
        <w:footnoteReference w:id="22"/>
      </w:r>
      <w:r w:rsidRPr="004E12D9">
        <w:rPr>
          <w:rFonts w:ascii="Times New Roman" w:eastAsia="Aptos" w:hAnsi="Times New Roman" w:cs="Times New Roman"/>
          <w:noProof/>
          <w:sz w:val="24"/>
          <w:szCs w:val="24"/>
        </w:rPr>
        <w:t xml:space="preserve">,. The EU should work with its partners to align the different listing of prohibited </w:t>
      </w:r>
      <w:r w:rsidR="00980C6F" w:rsidRPr="004E12D9">
        <w:rPr>
          <w:rFonts w:ascii="Times New Roman" w:eastAsia="Aptos" w:hAnsi="Times New Roman" w:cs="Times New Roman"/>
          <w:noProof/>
          <w:sz w:val="24"/>
          <w:szCs w:val="24"/>
        </w:rPr>
        <w:t>vessels and</w:t>
      </w:r>
      <w:r w:rsidRPr="004E12D9">
        <w:rPr>
          <w:rFonts w:ascii="Times New Roman" w:eastAsia="Aptos" w:hAnsi="Times New Roman" w:cs="Times New Roman"/>
          <w:noProof/>
          <w:sz w:val="24"/>
          <w:szCs w:val="24"/>
        </w:rPr>
        <w:t xml:space="preserve"> ensure therefore that no loopholes are allowed. </w:t>
      </w:r>
    </w:p>
    <w:p w14:paraId="5A7B80C4" w14:textId="49BACFB5"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The EU should continue and enhance the coordinated approach to strengthen further outreach to flag </w:t>
      </w:r>
      <w:r w:rsidR="00CC2BAD">
        <w:rPr>
          <w:rFonts w:ascii="Times New Roman" w:eastAsia="Aptos" w:hAnsi="Times New Roman" w:cs="Times New Roman"/>
          <w:noProof/>
          <w:sz w:val="24"/>
          <w:szCs w:val="24"/>
        </w:rPr>
        <w:t xml:space="preserve">and port </w:t>
      </w:r>
      <w:r w:rsidRPr="004E12D9">
        <w:rPr>
          <w:rFonts w:ascii="Times New Roman" w:eastAsia="Aptos" w:hAnsi="Times New Roman" w:cs="Times New Roman"/>
          <w:noProof/>
          <w:sz w:val="24"/>
          <w:szCs w:val="24"/>
        </w:rPr>
        <w:t>states whose vessels are suspected of damaging action in order to be able to increase accountability and responsibility.</w:t>
      </w:r>
    </w:p>
    <w:p w14:paraId="4F07C15C" w14:textId="23313C21"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Finally, the EU and its Member States, working together with the International Maritime Organisation, should establish a common understanding of relevant provisions of the International law of the sea enabling Member States, as coastal and flag States, to more effectively protect critical infrastructure and take action in relation to the shadow fleet of vessels and any vessels of interests operating on the high seas. In particular, the legal framework for interception or boarding of vessels representing risks for the EU should be carefully assessed, in full compliance with United Nation Conventions on the Law </w:t>
      </w:r>
      <w:r w:rsidR="00980C6F" w:rsidRPr="004E12D9">
        <w:rPr>
          <w:rFonts w:ascii="Times New Roman" w:eastAsia="Aptos" w:hAnsi="Times New Roman" w:cs="Times New Roman"/>
          <w:noProof/>
          <w:sz w:val="24"/>
          <w:szCs w:val="24"/>
        </w:rPr>
        <w:t>of</w:t>
      </w:r>
      <w:r w:rsidRPr="004E12D9">
        <w:rPr>
          <w:rFonts w:ascii="Times New Roman" w:eastAsia="Aptos" w:hAnsi="Times New Roman" w:cs="Times New Roman"/>
          <w:noProof/>
          <w:sz w:val="24"/>
          <w:szCs w:val="24"/>
        </w:rPr>
        <w:t xml:space="preserve"> the Sea (UNCLOS).</w:t>
      </w:r>
    </w:p>
    <w:p w14:paraId="7791CCB2" w14:textId="77777777" w:rsidR="004E12D9" w:rsidRPr="004E12D9" w:rsidRDefault="004E12D9" w:rsidP="004E12D9">
      <w:pPr>
        <w:keepNext/>
        <w:numPr>
          <w:ilvl w:val="1"/>
          <w:numId w:val="0"/>
        </w:numPr>
        <w:tabs>
          <w:tab w:val="num" w:pos="1077"/>
        </w:tabs>
        <w:spacing w:after="240" w:line="240" w:lineRule="auto"/>
        <w:ind w:left="1077" w:hanging="595"/>
        <w:jc w:val="both"/>
        <w:outlineLvl w:val="1"/>
        <w:rPr>
          <w:rFonts w:ascii="Times New Roman" w:eastAsia="Aptos" w:hAnsi="Times New Roman" w:cs="Times New Roman"/>
          <w:b/>
          <w:bCs/>
          <w:noProof/>
          <w:sz w:val="24"/>
          <w:szCs w:val="24"/>
        </w:rPr>
      </w:pPr>
      <w:r w:rsidRPr="004E12D9">
        <w:rPr>
          <w:rFonts w:ascii="Times New Roman" w:eastAsia="Aptos" w:hAnsi="Times New Roman" w:cs="Times New Roman"/>
          <w:b/>
          <w:bCs/>
          <w:noProof/>
          <w:sz w:val="24"/>
          <w:szCs w:val="24"/>
        </w:rPr>
        <w:t>5.3 Advance cables diplomacy – working with partners</w:t>
      </w:r>
    </w:p>
    <w:p w14:paraId="2F66C68C" w14:textId="77777777"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The network of cable infrastructure is intercontinental, and incidents also take place in other parts of the globe. It is therefore important to develop a strong international cooperation on cable security. </w:t>
      </w:r>
    </w:p>
    <w:p w14:paraId="14DBA255" w14:textId="6BE5D758" w:rsidR="004E12D9" w:rsidRPr="004E12D9"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First, on the resilience of submarine cables, the EU should develop and deploy an advanced cable diplomacy. As announced in the Recommendation on Secure and Resilient Submarine Cables Infrastructures, Member States and the Union, working in a Team Europe approach and through the EU delegations, should continue to cooperate in promoting the development of secure, trusted and resilient submarine cable infrastructures with neighbouring countries, strategic partners, other third countries, and in multilateral and multistakeholder fora. For a broader impact, the principles of the EU Cable Security Toolbox will be promoted for the infrastructures managed or developed in cooperation with enlargement and neighbourhood countries (Medusa across the Mediterranean, Black Sea cables, etc.), and other third countries (BELLA with Latin America and the Caribbean, EurAfrica cable, other Global Gateway projects, etc.). </w:t>
      </w:r>
    </w:p>
    <w:p w14:paraId="49AF0949" w14:textId="00856845" w:rsidR="005C5084" w:rsidRDefault="004E12D9" w:rsidP="004E12D9">
      <w:pPr>
        <w:spacing w:after="240"/>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Second, when it comes to addressing incidents, the Union should enhance the exchange of information with, for instance, Indo Pacific partners who are facing similar incidents in relation to critical submarine infrastructures. This should be carried out by leveraging existing partnerships and networks to further promote initiatives related to the security, situational awareness and resilience of submarine cables and ensure that EU support to third countries is fully aligned with EU security interests. The High Representative will undertake diplomatic initiatives in multilateral fora, such as UN to raise awareness about the ongoing threats to the security interests of the EU and its Member States</w:t>
      </w:r>
      <w:r w:rsidRPr="004E12D9">
        <w:rPr>
          <w:rFonts w:ascii="Times New Roman" w:eastAsia="Aptos" w:hAnsi="Times New Roman" w:cs="Times New Roman"/>
          <w:noProof/>
          <w:sz w:val="24"/>
          <w:szCs w:val="24"/>
          <w:vertAlign w:val="superscript"/>
        </w:rPr>
        <w:footnoteReference w:id="23"/>
      </w:r>
      <w:r w:rsidRPr="004E12D9">
        <w:rPr>
          <w:rFonts w:ascii="Times New Roman" w:eastAsia="Aptos" w:hAnsi="Times New Roman" w:cs="Times New Roman"/>
          <w:noProof/>
          <w:sz w:val="24"/>
          <w:szCs w:val="24"/>
        </w:rPr>
        <w:t xml:space="preserve">. These issues will also be addressed in relevant </w:t>
      </w:r>
      <w:r w:rsidRPr="004E12D9">
        <w:rPr>
          <w:rFonts w:ascii="Times New Roman" w:eastAsia="Aptos" w:hAnsi="Times New Roman" w:cs="Times New Roman"/>
          <w:b/>
          <w:bCs/>
          <w:noProof/>
          <w:sz w:val="24"/>
          <w:szCs w:val="24"/>
        </w:rPr>
        <w:t xml:space="preserve">Security and Defence Dialogues </w:t>
      </w:r>
      <w:r w:rsidRPr="004E12D9">
        <w:rPr>
          <w:rFonts w:ascii="Times New Roman" w:eastAsia="Aptos" w:hAnsi="Times New Roman" w:cs="Times New Roman"/>
          <w:noProof/>
          <w:sz w:val="24"/>
          <w:szCs w:val="24"/>
        </w:rPr>
        <w:t xml:space="preserve">with partners and can also be covered in </w:t>
      </w:r>
      <w:r w:rsidRPr="004E12D9">
        <w:rPr>
          <w:rFonts w:ascii="Times New Roman" w:eastAsia="Aptos" w:hAnsi="Times New Roman" w:cs="Times New Roman"/>
          <w:b/>
          <w:bCs/>
          <w:noProof/>
          <w:sz w:val="24"/>
          <w:szCs w:val="24"/>
        </w:rPr>
        <w:t>Security and Defence Partnerships</w:t>
      </w:r>
      <w:r w:rsidRPr="004E12D9">
        <w:rPr>
          <w:rFonts w:ascii="Times New Roman" w:eastAsia="Aptos" w:hAnsi="Times New Roman" w:cs="Times New Roman"/>
          <w:noProof/>
          <w:sz w:val="24"/>
          <w:szCs w:val="24"/>
        </w:rPr>
        <w:t xml:space="preserve"> as relevant. Third, work at multilateral level could also include a possible reflection on how to make full use of all possible courses of action in conformity with the International Law of the Sea, including the UN Convention on the Law of the Sea (UNCLOS) with a view to increase the protection of submarine cable infrastructures as well as </w:t>
      </w:r>
      <w:r w:rsidR="009F0910" w:rsidRPr="004E12D9">
        <w:rPr>
          <w:rFonts w:ascii="Times New Roman" w:eastAsia="Calibri" w:hAnsi="Times New Roman" w:cs="Times New Roman"/>
          <w:noProof/>
          <w:sz w:val="24"/>
          <w:lang w:eastAsia="en-GB"/>
        </w:rPr>
        <mc:AlternateContent>
          <mc:Choice Requires="wps">
            <w:drawing>
              <wp:anchor distT="0" distB="0" distL="114300" distR="114300" simplePos="0" relativeHeight="251660288" behindDoc="1" locked="0" layoutInCell="1" allowOverlap="1" wp14:anchorId="3BF39725" wp14:editId="763C7FCB">
                <wp:simplePos x="0" y="0"/>
                <wp:positionH relativeFrom="margin">
                  <wp:posOffset>-283845</wp:posOffset>
                </wp:positionH>
                <wp:positionV relativeFrom="paragraph">
                  <wp:posOffset>1016000</wp:posOffset>
                </wp:positionV>
                <wp:extent cx="6338570" cy="3544570"/>
                <wp:effectExtent l="0" t="0" r="24130" b="17780"/>
                <wp:wrapTight wrapText="bothSides">
                  <wp:wrapPolygon edited="0">
                    <wp:start x="0" y="0"/>
                    <wp:lineTo x="0" y="21592"/>
                    <wp:lineTo x="21617" y="21592"/>
                    <wp:lineTo x="21617" y="0"/>
                    <wp:lineTo x="0" y="0"/>
                  </wp:wrapPolygon>
                </wp:wrapTight>
                <wp:docPr id="128915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3544570"/>
                        </a:xfrm>
                        <a:prstGeom prst="rect">
                          <a:avLst/>
                        </a:prstGeom>
                        <a:solidFill>
                          <a:sysClr val="window" lastClr="FFFFFF">
                            <a:lumMod val="85000"/>
                          </a:sysClr>
                        </a:solidFill>
                        <a:ln w="9525">
                          <a:solidFill>
                            <a:srgbClr val="000000"/>
                          </a:solidFill>
                          <a:miter lim="800000"/>
                          <a:headEnd/>
                          <a:tailEnd/>
                        </a:ln>
                      </wps:spPr>
                      <wps:txbx>
                        <w:txbxContent>
                          <w:p w14:paraId="6A17D7F5" w14:textId="77777777" w:rsidR="005C5084" w:rsidRPr="009F0910" w:rsidRDefault="005C5084" w:rsidP="005C5084">
                            <w:pPr>
                              <w:rPr>
                                <w:rFonts w:ascii="Times New Roman" w:hAnsi="Times New Roman" w:cs="Times New Roman"/>
                                <w:b/>
                                <w:bCs/>
                                <w:i/>
                                <w:iCs/>
                                <w:sz w:val="24"/>
                                <w:szCs w:val="24"/>
                              </w:rPr>
                            </w:pPr>
                            <w:r w:rsidRPr="009F0910">
                              <w:rPr>
                                <w:rFonts w:ascii="Times New Roman" w:hAnsi="Times New Roman" w:cs="Times New Roman"/>
                                <w:b/>
                                <w:bCs/>
                                <w:i/>
                                <w:iCs/>
                                <w:sz w:val="24"/>
                                <w:szCs w:val="24"/>
                              </w:rPr>
                              <w:t>Key actions on deterrence</w:t>
                            </w:r>
                          </w:p>
                          <w:p w14:paraId="2FC4AED7" w14:textId="77777777" w:rsidR="005C5084" w:rsidRPr="009F0910" w:rsidRDefault="005C5084" w:rsidP="005C5084">
                            <w:pPr>
                              <w:rPr>
                                <w:rFonts w:ascii="Times New Roman" w:hAnsi="Times New Roman" w:cs="Times New Roman"/>
                                <w:sz w:val="24"/>
                                <w:szCs w:val="24"/>
                              </w:rPr>
                            </w:pPr>
                            <w:r w:rsidRPr="009F0910">
                              <w:rPr>
                                <w:rFonts w:ascii="Times New Roman" w:hAnsi="Times New Roman" w:cs="Times New Roman"/>
                                <w:sz w:val="24"/>
                                <w:szCs w:val="24"/>
                              </w:rPr>
                              <w:t>The Commission and the High Representative, together with Member States will:</w:t>
                            </w:r>
                          </w:p>
                          <w:p w14:paraId="277449F8" w14:textId="719AC8C1" w:rsidR="005C5084" w:rsidRPr="009F0910" w:rsidRDefault="004F0877" w:rsidP="005C5084">
                            <w:pPr>
                              <w:pStyle w:val="L1"/>
                              <w:widowControl w:val="0"/>
                              <w:numPr>
                                <w:ilvl w:val="0"/>
                                <w:numId w:val="2"/>
                              </w:numPr>
                              <w:spacing w:after="0" w:line="240" w:lineRule="auto"/>
                              <w:rPr>
                                <w:rFonts w:ascii="Times New Roman" w:hAnsi="Times New Roman"/>
                                <w:sz w:val="24"/>
                                <w:szCs w:val="24"/>
                              </w:rPr>
                            </w:pPr>
                            <w:r w:rsidRPr="009F0910">
                              <w:rPr>
                                <w:rFonts w:ascii="Times New Roman" w:hAnsi="Times New Roman"/>
                                <w:sz w:val="24"/>
                                <w:szCs w:val="24"/>
                              </w:rPr>
                              <w:t>d</w:t>
                            </w:r>
                            <w:r w:rsidR="005C5084" w:rsidRPr="009F0910">
                              <w:rPr>
                                <w:rFonts w:ascii="Times New Roman" w:hAnsi="Times New Roman"/>
                                <w:sz w:val="24"/>
                                <w:szCs w:val="24"/>
                              </w:rPr>
                              <w:t xml:space="preserve">eploy a </w:t>
                            </w:r>
                            <w:r w:rsidR="005C5084" w:rsidRPr="009F0910">
                              <w:rPr>
                                <w:rFonts w:ascii="Times New Roman" w:hAnsi="Times New Roman"/>
                                <w:b/>
                                <w:bCs/>
                                <w:sz w:val="24"/>
                                <w:szCs w:val="24"/>
                              </w:rPr>
                              <w:t>proactive cable diplomacy</w:t>
                            </w:r>
                            <w:r w:rsidR="005C5084" w:rsidRPr="009F0910">
                              <w:rPr>
                                <w:rFonts w:ascii="Times New Roman" w:hAnsi="Times New Roman"/>
                                <w:sz w:val="24"/>
                                <w:szCs w:val="24"/>
                              </w:rPr>
                              <w:t xml:space="preserve"> to reach out to strategic partners, including in multilateral fora, with a view to cooperate on issues related to cable security.</w:t>
                            </w:r>
                          </w:p>
                          <w:p w14:paraId="33467D18" w14:textId="77777777" w:rsidR="005C5084" w:rsidRPr="009F0910" w:rsidRDefault="005C5084" w:rsidP="005C5084">
                            <w:pPr>
                              <w:pStyle w:val="L1"/>
                              <w:widowControl w:val="0"/>
                              <w:spacing w:after="0" w:line="240" w:lineRule="auto"/>
                              <w:rPr>
                                <w:rFonts w:ascii="Times New Roman" w:hAnsi="Times New Roman"/>
                                <w:sz w:val="24"/>
                                <w:szCs w:val="24"/>
                              </w:rPr>
                            </w:pPr>
                          </w:p>
                          <w:p w14:paraId="3239DEEE" w14:textId="5DF5EDF0" w:rsidR="005C5084" w:rsidRPr="009F0910" w:rsidRDefault="004F0877" w:rsidP="005C5084">
                            <w:pPr>
                              <w:pStyle w:val="L1"/>
                              <w:widowControl w:val="0"/>
                              <w:numPr>
                                <w:ilvl w:val="0"/>
                                <w:numId w:val="2"/>
                              </w:numPr>
                              <w:spacing w:after="0" w:line="240" w:lineRule="auto"/>
                              <w:rPr>
                                <w:rFonts w:ascii="Times New Roman" w:hAnsi="Times New Roman"/>
                                <w:sz w:val="24"/>
                                <w:szCs w:val="24"/>
                              </w:rPr>
                            </w:pPr>
                            <w:r w:rsidRPr="009F0910">
                              <w:rPr>
                                <w:rFonts w:ascii="Times New Roman" w:hAnsi="Times New Roman"/>
                                <w:sz w:val="24"/>
                                <w:szCs w:val="24"/>
                              </w:rPr>
                              <w:t>e</w:t>
                            </w:r>
                            <w:r w:rsidR="005C5084" w:rsidRPr="009F0910">
                              <w:rPr>
                                <w:rFonts w:ascii="Times New Roman" w:hAnsi="Times New Roman"/>
                                <w:sz w:val="24"/>
                                <w:szCs w:val="24"/>
                              </w:rPr>
                              <w:t xml:space="preserve">nhance the </w:t>
                            </w:r>
                            <w:r w:rsidR="005C5084" w:rsidRPr="009F0910">
                              <w:rPr>
                                <w:rFonts w:ascii="Times New Roman" w:hAnsi="Times New Roman"/>
                                <w:b/>
                                <w:bCs/>
                                <w:sz w:val="24"/>
                                <w:szCs w:val="24"/>
                              </w:rPr>
                              <w:t>capacities of the EU to react and limit the impact of the shadow fleet</w:t>
                            </w:r>
                            <w:r w:rsidR="005C5084" w:rsidRPr="009F0910">
                              <w:rPr>
                                <w:rFonts w:ascii="Times New Roman" w:hAnsi="Times New Roman"/>
                                <w:sz w:val="24"/>
                                <w:szCs w:val="24"/>
                              </w:rPr>
                              <w:t xml:space="preserve">. </w:t>
                            </w:r>
                          </w:p>
                          <w:p w14:paraId="712A28CC" w14:textId="77777777" w:rsidR="005C5084" w:rsidRPr="009F0910" w:rsidRDefault="005C5084" w:rsidP="005C5084">
                            <w:pPr>
                              <w:pStyle w:val="L1"/>
                              <w:widowControl w:val="0"/>
                              <w:spacing w:after="0" w:line="240" w:lineRule="auto"/>
                              <w:rPr>
                                <w:rFonts w:ascii="Times New Roman" w:hAnsi="Times New Roman"/>
                                <w:sz w:val="24"/>
                                <w:szCs w:val="24"/>
                              </w:rPr>
                            </w:pPr>
                          </w:p>
                          <w:p w14:paraId="796C203A" w14:textId="63DD0058" w:rsidR="005C5084" w:rsidRPr="009F0910" w:rsidRDefault="004F0877" w:rsidP="005C5084">
                            <w:pPr>
                              <w:pStyle w:val="L1"/>
                              <w:widowControl w:val="0"/>
                              <w:numPr>
                                <w:ilvl w:val="0"/>
                                <w:numId w:val="2"/>
                              </w:numPr>
                              <w:spacing w:after="0" w:line="240" w:lineRule="auto"/>
                              <w:rPr>
                                <w:rFonts w:ascii="Times New Roman" w:hAnsi="Times New Roman"/>
                                <w:sz w:val="24"/>
                                <w:szCs w:val="24"/>
                              </w:rPr>
                            </w:pPr>
                            <w:r w:rsidRPr="009F0910">
                              <w:rPr>
                                <w:rFonts w:ascii="Times New Roman" w:hAnsi="Times New Roman"/>
                                <w:sz w:val="24"/>
                                <w:szCs w:val="24"/>
                              </w:rPr>
                              <w:t>e</w:t>
                            </w:r>
                            <w:r w:rsidR="005C5084" w:rsidRPr="009F0910">
                              <w:rPr>
                                <w:rFonts w:ascii="Times New Roman" w:hAnsi="Times New Roman"/>
                                <w:sz w:val="24"/>
                                <w:szCs w:val="24"/>
                              </w:rPr>
                              <w:t xml:space="preserve">nhance the </w:t>
                            </w:r>
                            <w:r w:rsidR="005C5084" w:rsidRPr="009F0910">
                              <w:rPr>
                                <w:rFonts w:ascii="Times New Roman" w:hAnsi="Times New Roman"/>
                                <w:b/>
                                <w:bCs/>
                                <w:sz w:val="24"/>
                                <w:szCs w:val="24"/>
                              </w:rPr>
                              <w:t xml:space="preserve">capacity to hold malicious actors accountable, </w:t>
                            </w:r>
                            <w:r w:rsidR="005C5084" w:rsidRPr="009F0910">
                              <w:rPr>
                                <w:rFonts w:ascii="Times New Roman" w:hAnsi="Times New Roman"/>
                                <w:sz w:val="24"/>
                                <w:szCs w:val="24"/>
                              </w:rPr>
                              <w:t xml:space="preserve">notably by making best use of the existing sanctions regimes and coordinated attribution. </w:t>
                            </w:r>
                          </w:p>
                          <w:p w14:paraId="441D56AB" w14:textId="77777777" w:rsidR="005C5084" w:rsidRPr="009F0910" w:rsidRDefault="005C5084" w:rsidP="005C5084">
                            <w:pPr>
                              <w:widowControl w:val="0"/>
                              <w:spacing w:after="0"/>
                              <w:rPr>
                                <w:rFonts w:ascii="Times New Roman" w:hAnsi="Times New Roman" w:cs="Times New Roman"/>
                                <w:sz w:val="24"/>
                                <w:szCs w:val="24"/>
                              </w:rPr>
                            </w:pPr>
                          </w:p>
                          <w:p w14:paraId="7AE4B2D4" w14:textId="379AE54B" w:rsidR="005C5084" w:rsidRPr="009F0910" w:rsidRDefault="004F0877" w:rsidP="005C5084">
                            <w:pPr>
                              <w:pStyle w:val="L1"/>
                              <w:widowControl w:val="0"/>
                              <w:numPr>
                                <w:ilvl w:val="0"/>
                                <w:numId w:val="2"/>
                              </w:numPr>
                              <w:spacing w:after="0" w:line="240" w:lineRule="auto"/>
                              <w:rPr>
                                <w:rFonts w:ascii="Times New Roman" w:hAnsi="Times New Roman"/>
                                <w:sz w:val="24"/>
                                <w:szCs w:val="24"/>
                              </w:rPr>
                            </w:pPr>
                            <w:r w:rsidRPr="009F0910">
                              <w:rPr>
                                <w:rFonts w:ascii="Times New Roman" w:hAnsi="Times New Roman"/>
                                <w:sz w:val="24"/>
                                <w:szCs w:val="24"/>
                              </w:rPr>
                              <w:t>s</w:t>
                            </w:r>
                            <w:r w:rsidR="005C5084" w:rsidRPr="009F0910">
                              <w:rPr>
                                <w:rFonts w:ascii="Times New Roman" w:hAnsi="Times New Roman"/>
                                <w:sz w:val="24"/>
                                <w:szCs w:val="24"/>
                              </w:rPr>
                              <w:t xml:space="preserve">tep-up the </w:t>
                            </w:r>
                            <w:r w:rsidR="005C5084" w:rsidRPr="009F0910">
                              <w:rPr>
                                <w:rFonts w:ascii="Times New Roman" w:hAnsi="Times New Roman"/>
                                <w:b/>
                                <w:bCs/>
                                <w:sz w:val="24"/>
                                <w:szCs w:val="24"/>
                              </w:rPr>
                              <w:t>strategic communication approach</w:t>
                            </w:r>
                            <w:r w:rsidR="005C5084" w:rsidRPr="009F0910">
                              <w:rPr>
                                <w:rFonts w:ascii="Times New Roman" w:hAnsi="Times New Roman"/>
                                <w:sz w:val="24"/>
                                <w:szCs w:val="24"/>
                              </w:rPr>
                              <w:t xml:space="preserve"> on cable security to combat the hybrid campaign abusing plausible deniability. </w:t>
                            </w:r>
                          </w:p>
                          <w:p w14:paraId="32AD7A75" w14:textId="77777777" w:rsidR="005C5084" w:rsidRPr="009F0910" w:rsidRDefault="005C5084" w:rsidP="005C5084">
                            <w:pPr>
                              <w:widowControl w:val="0"/>
                              <w:spacing w:after="0"/>
                              <w:rPr>
                                <w:rFonts w:ascii="Times New Roman" w:hAnsi="Times New Roman" w:cs="Times New Roman"/>
                                <w:sz w:val="24"/>
                                <w:szCs w:val="24"/>
                              </w:rPr>
                            </w:pPr>
                          </w:p>
                          <w:p w14:paraId="443FB5B1" w14:textId="12FE7E95" w:rsidR="005C5084" w:rsidRPr="009F0910" w:rsidRDefault="004F0877" w:rsidP="005C5084">
                            <w:pPr>
                              <w:pStyle w:val="L1"/>
                              <w:widowControl w:val="0"/>
                              <w:numPr>
                                <w:ilvl w:val="0"/>
                                <w:numId w:val="2"/>
                              </w:numPr>
                              <w:spacing w:after="0" w:line="240" w:lineRule="auto"/>
                              <w:rPr>
                                <w:rFonts w:ascii="Times New Roman" w:hAnsi="Times New Roman"/>
                                <w:sz w:val="24"/>
                                <w:szCs w:val="24"/>
                              </w:rPr>
                            </w:pPr>
                            <w:r w:rsidRPr="009F0910">
                              <w:rPr>
                                <w:rFonts w:ascii="Times New Roman" w:hAnsi="Times New Roman"/>
                                <w:sz w:val="24"/>
                                <w:szCs w:val="24"/>
                              </w:rPr>
                              <w:t>l</w:t>
                            </w:r>
                            <w:r w:rsidR="005C5084" w:rsidRPr="009F0910">
                              <w:rPr>
                                <w:rFonts w:ascii="Times New Roman" w:hAnsi="Times New Roman"/>
                                <w:sz w:val="24"/>
                                <w:szCs w:val="24"/>
                              </w:rPr>
                              <w:t xml:space="preserve">aunch a </w:t>
                            </w:r>
                            <w:r w:rsidR="005C5084" w:rsidRPr="009F0910">
                              <w:rPr>
                                <w:rFonts w:ascii="Times New Roman" w:hAnsi="Times New Roman"/>
                                <w:b/>
                                <w:bCs/>
                                <w:sz w:val="24"/>
                                <w:szCs w:val="24"/>
                              </w:rPr>
                              <w:t xml:space="preserve">reflection at international level on how to make full use of the International Law of the Sea Framework </w:t>
                            </w:r>
                            <w:r w:rsidR="005C5084" w:rsidRPr="009F0910">
                              <w:rPr>
                                <w:rFonts w:ascii="Times New Roman" w:hAnsi="Times New Roman"/>
                                <w:sz w:val="24"/>
                                <w:szCs w:val="24"/>
                              </w:rPr>
                              <w:t>to enhance the security of submarine cables</w:t>
                            </w:r>
                          </w:p>
                          <w:p w14:paraId="5B2A2350" w14:textId="77777777" w:rsidR="005C5084" w:rsidRPr="009F0910" w:rsidRDefault="005C5084" w:rsidP="005C5084">
                            <w:pPr>
                              <w:pStyle w:val="L1"/>
                              <w:widowControl w:val="0"/>
                              <w:spacing w:after="0" w:line="240" w:lineRule="auto"/>
                              <w:rPr>
                                <w:rFonts w:ascii="Times New Roman" w:hAnsi="Times New Roman"/>
                                <w:sz w:val="24"/>
                                <w:szCs w:val="24"/>
                              </w:rPr>
                            </w:pPr>
                          </w:p>
                          <w:p w14:paraId="57CCFE9B" w14:textId="3B937F30" w:rsidR="005C5084" w:rsidRPr="009F0910" w:rsidRDefault="004F0877" w:rsidP="005C5084">
                            <w:pPr>
                              <w:pStyle w:val="L1"/>
                              <w:widowControl w:val="0"/>
                              <w:numPr>
                                <w:ilvl w:val="0"/>
                                <w:numId w:val="2"/>
                              </w:numPr>
                              <w:spacing w:after="0" w:line="240" w:lineRule="auto"/>
                              <w:rPr>
                                <w:rFonts w:ascii="Times New Roman" w:hAnsi="Times New Roman"/>
                                <w:sz w:val="24"/>
                                <w:szCs w:val="24"/>
                              </w:rPr>
                            </w:pPr>
                            <w:r w:rsidRPr="009F0910">
                              <w:rPr>
                                <w:rFonts w:ascii="Times New Roman" w:hAnsi="Times New Roman"/>
                                <w:sz w:val="24"/>
                                <w:szCs w:val="24"/>
                              </w:rPr>
                              <w:t>r</w:t>
                            </w:r>
                            <w:r w:rsidR="005C5084" w:rsidRPr="009F0910">
                              <w:rPr>
                                <w:rFonts w:ascii="Times New Roman" w:hAnsi="Times New Roman"/>
                                <w:sz w:val="24"/>
                                <w:szCs w:val="24"/>
                              </w:rPr>
                              <w:t xml:space="preserve">einforce </w:t>
                            </w:r>
                            <w:r w:rsidR="005C5084" w:rsidRPr="009F0910">
                              <w:rPr>
                                <w:rFonts w:ascii="Times New Roman" w:hAnsi="Times New Roman"/>
                                <w:b/>
                                <w:bCs/>
                                <w:sz w:val="24"/>
                                <w:szCs w:val="24"/>
                              </w:rPr>
                              <w:t>dialogue and cooperation with NATO</w:t>
                            </w:r>
                            <w:r w:rsidR="005C5084" w:rsidRPr="009F0910">
                              <w:rPr>
                                <w:rFonts w:ascii="Times New Roman" w:hAnsi="Times New Roman"/>
                                <w:sz w:val="24"/>
                                <w:szCs w:val="24"/>
                              </w:rPr>
                              <w:t xml:space="preserve"> on cable security. </w:t>
                            </w:r>
                          </w:p>
                          <w:p w14:paraId="6E505B45" w14:textId="77777777" w:rsidR="005C5084" w:rsidRDefault="005C5084" w:rsidP="005C5084">
                            <w:pPr>
                              <w:pStyle w:val="L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9725" id="Text Box 2" o:spid="_x0000_s1029" type="#_x0000_t202" style="position:absolute;left:0;text-align:left;margin-left:-22.35pt;margin-top:80pt;width:499.1pt;height:279.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" fillcolor="#d9d9d9">
                <v:textbox>
                  <w:txbxContent>
                    <w:p w14:paraId="6A17D7F5" w14:textId="77777777" w:rsidR="005C5084" w:rsidRPr="009F0910" w:rsidRDefault="005C5084" w:rsidP="005C5084">
                      <w:pPr>
                        <w:rPr>
                          <w:rFonts w:ascii="Times New Roman" w:hAnsi="Times New Roman" w:cs="Times New Roman"/>
                          <w:b/>
                          <w:bCs/>
                          <w:i/>
                          <w:iCs/>
                          <w:sz w:val="24"/>
                          <w:szCs w:val="24"/>
                        </w:rPr>
                      </w:pPr>
                      <w:r w:rsidRPr="009F0910">
                        <w:rPr>
                          <w:rFonts w:ascii="Times New Roman" w:hAnsi="Times New Roman" w:cs="Times New Roman"/>
                          <w:b/>
                          <w:bCs/>
                          <w:i/>
                          <w:iCs/>
                          <w:sz w:val="24"/>
                          <w:szCs w:val="24"/>
                        </w:rPr>
                        <w:t>Key actions on deterrence</w:t>
                      </w:r>
                    </w:p>
                    <w:p w14:paraId="2FC4AED7" w14:textId="77777777" w:rsidR="005C5084" w:rsidRPr="009F0910" w:rsidRDefault="005C5084" w:rsidP="005C5084">
                      <w:pPr>
                        <w:rPr>
                          <w:rFonts w:ascii="Times New Roman" w:hAnsi="Times New Roman" w:cs="Times New Roman"/>
                          <w:sz w:val="24"/>
                          <w:szCs w:val="24"/>
                        </w:rPr>
                      </w:pPr>
                      <w:r w:rsidRPr="009F0910">
                        <w:rPr>
                          <w:rFonts w:ascii="Times New Roman" w:hAnsi="Times New Roman" w:cs="Times New Roman"/>
                          <w:sz w:val="24"/>
                          <w:szCs w:val="24"/>
                        </w:rPr>
                        <w:t>The Commission and the High Representative, together with Member States will:</w:t>
                      </w:r>
                    </w:p>
                    <w:p w14:paraId="277449F8" w14:textId="719AC8C1" w:rsidR="005C5084" w:rsidRPr="009F0910" w:rsidRDefault="004F0877" w:rsidP="005C5084">
                      <w:pPr>
                        <w:pStyle w:val="L1"/>
                        <w:widowControl w:val="0"/>
                        <w:numPr>
                          <w:ilvl w:val="0"/>
                          <w:numId w:val="2"/>
                        </w:numPr>
                        <w:spacing w:after="0" w:line="240" w:lineRule="auto"/>
                        <w:rPr>
                          <w:rFonts w:ascii="Times New Roman" w:hAnsi="Times New Roman"/>
                          <w:sz w:val="24"/>
                          <w:szCs w:val="24"/>
                        </w:rPr>
                      </w:pPr>
                      <w:r w:rsidRPr="009F0910">
                        <w:rPr>
                          <w:rFonts w:ascii="Times New Roman" w:hAnsi="Times New Roman"/>
                          <w:sz w:val="24"/>
                          <w:szCs w:val="24"/>
                        </w:rPr>
                        <w:t>d</w:t>
                      </w:r>
                      <w:r w:rsidR="005C5084" w:rsidRPr="009F0910">
                        <w:rPr>
                          <w:rFonts w:ascii="Times New Roman" w:hAnsi="Times New Roman"/>
                          <w:sz w:val="24"/>
                          <w:szCs w:val="24"/>
                        </w:rPr>
                        <w:t xml:space="preserve">eploy a </w:t>
                      </w:r>
                      <w:r w:rsidR="005C5084" w:rsidRPr="009F0910">
                        <w:rPr>
                          <w:rFonts w:ascii="Times New Roman" w:hAnsi="Times New Roman"/>
                          <w:b/>
                          <w:bCs/>
                          <w:sz w:val="24"/>
                          <w:szCs w:val="24"/>
                        </w:rPr>
                        <w:t>proactive cable diplomacy</w:t>
                      </w:r>
                      <w:r w:rsidR="005C5084" w:rsidRPr="009F0910">
                        <w:rPr>
                          <w:rFonts w:ascii="Times New Roman" w:hAnsi="Times New Roman"/>
                          <w:sz w:val="24"/>
                          <w:szCs w:val="24"/>
                        </w:rPr>
                        <w:t xml:space="preserve"> to reach out to strategic partners, including in multilateral fora, with a view to cooperate on issues related to cable security.</w:t>
                      </w:r>
                    </w:p>
                    <w:p w14:paraId="33467D18" w14:textId="77777777" w:rsidR="005C5084" w:rsidRPr="009F0910" w:rsidRDefault="005C5084" w:rsidP="005C5084">
                      <w:pPr>
                        <w:pStyle w:val="L1"/>
                        <w:widowControl w:val="0"/>
                        <w:spacing w:after="0" w:line="240" w:lineRule="auto"/>
                        <w:rPr>
                          <w:rFonts w:ascii="Times New Roman" w:hAnsi="Times New Roman"/>
                          <w:sz w:val="24"/>
                          <w:szCs w:val="24"/>
                        </w:rPr>
                      </w:pPr>
                    </w:p>
                    <w:p w14:paraId="3239DEEE" w14:textId="5DF5EDF0" w:rsidR="005C5084" w:rsidRPr="009F0910" w:rsidRDefault="004F0877" w:rsidP="005C5084">
                      <w:pPr>
                        <w:pStyle w:val="L1"/>
                        <w:widowControl w:val="0"/>
                        <w:numPr>
                          <w:ilvl w:val="0"/>
                          <w:numId w:val="2"/>
                        </w:numPr>
                        <w:spacing w:after="0" w:line="240" w:lineRule="auto"/>
                        <w:rPr>
                          <w:rFonts w:ascii="Times New Roman" w:hAnsi="Times New Roman"/>
                          <w:sz w:val="24"/>
                          <w:szCs w:val="24"/>
                        </w:rPr>
                      </w:pPr>
                      <w:r w:rsidRPr="009F0910">
                        <w:rPr>
                          <w:rFonts w:ascii="Times New Roman" w:hAnsi="Times New Roman"/>
                          <w:sz w:val="24"/>
                          <w:szCs w:val="24"/>
                        </w:rPr>
                        <w:t>e</w:t>
                      </w:r>
                      <w:r w:rsidR="005C5084" w:rsidRPr="009F0910">
                        <w:rPr>
                          <w:rFonts w:ascii="Times New Roman" w:hAnsi="Times New Roman"/>
                          <w:sz w:val="24"/>
                          <w:szCs w:val="24"/>
                        </w:rPr>
                        <w:t xml:space="preserve">nhance the </w:t>
                      </w:r>
                      <w:r w:rsidR="005C5084" w:rsidRPr="009F0910">
                        <w:rPr>
                          <w:rFonts w:ascii="Times New Roman" w:hAnsi="Times New Roman"/>
                          <w:b/>
                          <w:bCs/>
                          <w:sz w:val="24"/>
                          <w:szCs w:val="24"/>
                        </w:rPr>
                        <w:t>capacities of the EU to react and limit the impact of the shadow fleet</w:t>
                      </w:r>
                      <w:r w:rsidR="005C5084" w:rsidRPr="009F0910">
                        <w:rPr>
                          <w:rFonts w:ascii="Times New Roman" w:hAnsi="Times New Roman"/>
                          <w:sz w:val="24"/>
                          <w:szCs w:val="24"/>
                        </w:rPr>
                        <w:t xml:space="preserve">. </w:t>
                      </w:r>
                    </w:p>
                    <w:p w14:paraId="712A28CC" w14:textId="77777777" w:rsidR="005C5084" w:rsidRPr="009F0910" w:rsidRDefault="005C5084" w:rsidP="005C5084">
                      <w:pPr>
                        <w:pStyle w:val="L1"/>
                        <w:widowControl w:val="0"/>
                        <w:spacing w:after="0" w:line="240" w:lineRule="auto"/>
                        <w:rPr>
                          <w:rFonts w:ascii="Times New Roman" w:hAnsi="Times New Roman"/>
                          <w:sz w:val="24"/>
                          <w:szCs w:val="24"/>
                        </w:rPr>
                      </w:pPr>
                    </w:p>
                    <w:p w14:paraId="796C203A" w14:textId="63DD0058" w:rsidR="005C5084" w:rsidRPr="009F0910" w:rsidRDefault="004F0877" w:rsidP="005C5084">
                      <w:pPr>
                        <w:pStyle w:val="L1"/>
                        <w:widowControl w:val="0"/>
                        <w:numPr>
                          <w:ilvl w:val="0"/>
                          <w:numId w:val="2"/>
                        </w:numPr>
                        <w:spacing w:after="0" w:line="240" w:lineRule="auto"/>
                        <w:rPr>
                          <w:rFonts w:ascii="Times New Roman" w:hAnsi="Times New Roman"/>
                          <w:sz w:val="24"/>
                          <w:szCs w:val="24"/>
                        </w:rPr>
                      </w:pPr>
                      <w:r w:rsidRPr="009F0910">
                        <w:rPr>
                          <w:rFonts w:ascii="Times New Roman" w:hAnsi="Times New Roman"/>
                          <w:sz w:val="24"/>
                          <w:szCs w:val="24"/>
                        </w:rPr>
                        <w:t>e</w:t>
                      </w:r>
                      <w:r w:rsidR="005C5084" w:rsidRPr="009F0910">
                        <w:rPr>
                          <w:rFonts w:ascii="Times New Roman" w:hAnsi="Times New Roman"/>
                          <w:sz w:val="24"/>
                          <w:szCs w:val="24"/>
                        </w:rPr>
                        <w:t xml:space="preserve">nhance the </w:t>
                      </w:r>
                      <w:r w:rsidR="005C5084" w:rsidRPr="009F0910">
                        <w:rPr>
                          <w:rFonts w:ascii="Times New Roman" w:hAnsi="Times New Roman"/>
                          <w:b/>
                          <w:bCs/>
                          <w:sz w:val="24"/>
                          <w:szCs w:val="24"/>
                        </w:rPr>
                        <w:t xml:space="preserve">capacity to hold malicious actors accountable, </w:t>
                      </w:r>
                      <w:r w:rsidR="005C5084" w:rsidRPr="009F0910">
                        <w:rPr>
                          <w:rFonts w:ascii="Times New Roman" w:hAnsi="Times New Roman"/>
                          <w:sz w:val="24"/>
                          <w:szCs w:val="24"/>
                        </w:rPr>
                        <w:t xml:space="preserve">notably by making best use of the existing sanctions regimes and coordinated attribution. </w:t>
                      </w:r>
                    </w:p>
                    <w:p w14:paraId="441D56AB" w14:textId="77777777" w:rsidR="005C5084" w:rsidRPr="009F0910" w:rsidRDefault="005C5084" w:rsidP="005C5084">
                      <w:pPr>
                        <w:widowControl w:val="0"/>
                        <w:spacing w:after="0"/>
                        <w:rPr>
                          <w:rFonts w:ascii="Times New Roman" w:hAnsi="Times New Roman" w:cs="Times New Roman"/>
                          <w:sz w:val="24"/>
                          <w:szCs w:val="24"/>
                        </w:rPr>
                      </w:pPr>
                    </w:p>
                    <w:p w14:paraId="7AE4B2D4" w14:textId="379AE54B" w:rsidR="005C5084" w:rsidRPr="009F0910" w:rsidRDefault="004F0877" w:rsidP="005C5084">
                      <w:pPr>
                        <w:pStyle w:val="L1"/>
                        <w:widowControl w:val="0"/>
                        <w:numPr>
                          <w:ilvl w:val="0"/>
                          <w:numId w:val="2"/>
                        </w:numPr>
                        <w:spacing w:after="0" w:line="240" w:lineRule="auto"/>
                        <w:rPr>
                          <w:rFonts w:ascii="Times New Roman" w:hAnsi="Times New Roman"/>
                          <w:sz w:val="24"/>
                          <w:szCs w:val="24"/>
                        </w:rPr>
                      </w:pPr>
                      <w:r w:rsidRPr="009F0910">
                        <w:rPr>
                          <w:rFonts w:ascii="Times New Roman" w:hAnsi="Times New Roman"/>
                          <w:sz w:val="24"/>
                          <w:szCs w:val="24"/>
                        </w:rPr>
                        <w:t>s</w:t>
                      </w:r>
                      <w:r w:rsidR="005C5084" w:rsidRPr="009F0910">
                        <w:rPr>
                          <w:rFonts w:ascii="Times New Roman" w:hAnsi="Times New Roman"/>
                          <w:sz w:val="24"/>
                          <w:szCs w:val="24"/>
                        </w:rPr>
                        <w:t xml:space="preserve">tep-up the </w:t>
                      </w:r>
                      <w:r w:rsidR="005C5084" w:rsidRPr="009F0910">
                        <w:rPr>
                          <w:rFonts w:ascii="Times New Roman" w:hAnsi="Times New Roman"/>
                          <w:b/>
                          <w:bCs/>
                          <w:sz w:val="24"/>
                          <w:szCs w:val="24"/>
                        </w:rPr>
                        <w:t>strategic communication approach</w:t>
                      </w:r>
                      <w:r w:rsidR="005C5084" w:rsidRPr="009F0910">
                        <w:rPr>
                          <w:rFonts w:ascii="Times New Roman" w:hAnsi="Times New Roman"/>
                          <w:sz w:val="24"/>
                          <w:szCs w:val="24"/>
                        </w:rPr>
                        <w:t xml:space="preserve"> on cable security to combat the hybrid campaign abusing plausible deniability. </w:t>
                      </w:r>
                    </w:p>
                    <w:p w14:paraId="32AD7A75" w14:textId="77777777" w:rsidR="005C5084" w:rsidRPr="009F0910" w:rsidRDefault="005C5084" w:rsidP="005C5084">
                      <w:pPr>
                        <w:widowControl w:val="0"/>
                        <w:spacing w:after="0"/>
                        <w:rPr>
                          <w:rFonts w:ascii="Times New Roman" w:hAnsi="Times New Roman" w:cs="Times New Roman"/>
                          <w:sz w:val="24"/>
                          <w:szCs w:val="24"/>
                        </w:rPr>
                      </w:pPr>
                    </w:p>
                    <w:p w14:paraId="443FB5B1" w14:textId="12FE7E95" w:rsidR="005C5084" w:rsidRPr="009F0910" w:rsidRDefault="004F0877" w:rsidP="005C5084">
                      <w:pPr>
                        <w:pStyle w:val="L1"/>
                        <w:widowControl w:val="0"/>
                        <w:numPr>
                          <w:ilvl w:val="0"/>
                          <w:numId w:val="2"/>
                        </w:numPr>
                        <w:spacing w:after="0" w:line="240" w:lineRule="auto"/>
                        <w:rPr>
                          <w:rFonts w:ascii="Times New Roman" w:hAnsi="Times New Roman"/>
                          <w:sz w:val="24"/>
                          <w:szCs w:val="24"/>
                        </w:rPr>
                      </w:pPr>
                      <w:r w:rsidRPr="009F0910">
                        <w:rPr>
                          <w:rFonts w:ascii="Times New Roman" w:hAnsi="Times New Roman"/>
                          <w:sz w:val="24"/>
                          <w:szCs w:val="24"/>
                        </w:rPr>
                        <w:t>l</w:t>
                      </w:r>
                      <w:r w:rsidR="005C5084" w:rsidRPr="009F0910">
                        <w:rPr>
                          <w:rFonts w:ascii="Times New Roman" w:hAnsi="Times New Roman"/>
                          <w:sz w:val="24"/>
                          <w:szCs w:val="24"/>
                        </w:rPr>
                        <w:t xml:space="preserve">aunch a </w:t>
                      </w:r>
                      <w:r w:rsidR="005C5084" w:rsidRPr="009F0910">
                        <w:rPr>
                          <w:rFonts w:ascii="Times New Roman" w:hAnsi="Times New Roman"/>
                          <w:b/>
                          <w:bCs/>
                          <w:sz w:val="24"/>
                          <w:szCs w:val="24"/>
                        </w:rPr>
                        <w:t xml:space="preserve">reflection at international level on how to make full use of the International Law of the Sea Framework </w:t>
                      </w:r>
                      <w:r w:rsidR="005C5084" w:rsidRPr="009F0910">
                        <w:rPr>
                          <w:rFonts w:ascii="Times New Roman" w:hAnsi="Times New Roman"/>
                          <w:sz w:val="24"/>
                          <w:szCs w:val="24"/>
                        </w:rPr>
                        <w:t>to enhance the security of submarine cables</w:t>
                      </w:r>
                    </w:p>
                    <w:p w14:paraId="5B2A2350" w14:textId="77777777" w:rsidR="005C5084" w:rsidRPr="009F0910" w:rsidRDefault="005C5084" w:rsidP="005C5084">
                      <w:pPr>
                        <w:pStyle w:val="L1"/>
                        <w:widowControl w:val="0"/>
                        <w:spacing w:after="0" w:line="240" w:lineRule="auto"/>
                        <w:rPr>
                          <w:rFonts w:ascii="Times New Roman" w:hAnsi="Times New Roman"/>
                          <w:sz w:val="24"/>
                          <w:szCs w:val="24"/>
                        </w:rPr>
                      </w:pPr>
                    </w:p>
                    <w:p w14:paraId="57CCFE9B" w14:textId="3B937F30" w:rsidR="005C5084" w:rsidRPr="009F0910" w:rsidRDefault="004F0877" w:rsidP="005C5084">
                      <w:pPr>
                        <w:pStyle w:val="L1"/>
                        <w:widowControl w:val="0"/>
                        <w:numPr>
                          <w:ilvl w:val="0"/>
                          <w:numId w:val="2"/>
                        </w:numPr>
                        <w:spacing w:after="0" w:line="240" w:lineRule="auto"/>
                        <w:rPr>
                          <w:rFonts w:ascii="Times New Roman" w:hAnsi="Times New Roman"/>
                          <w:sz w:val="24"/>
                          <w:szCs w:val="24"/>
                        </w:rPr>
                      </w:pPr>
                      <w:r w:rsidRPr="009F0910">
                        <w:rPr>
                          <w:rFonts w:ascii="Times New Roman" w:hAnsi="Times New Roman"/>
                          <w:sz w:val="24"/>
                          <w:szCs w:val="24"/>
                        </w:rPr>
                        <w:t>r</w:t>
                      </w:r>
                      <w:r w:rsidR="005C5084" w:rsidRPr="009F0910">
                        <w:rPr>
                          <w:rFonts w:ascii="Times New Roman" w:hAnsi="Times New Roman"/>
                          <w:sz w:val="24"/>
                          <w:szCs w:val="24"/>
                        </w:rPr>
                        <w:t xml:space="preserve">einforce </w:t>
                      </w:r>
                      <w:r w:rsidR="005C5084" w:rsidRPr="009F0910">
                        <w:rPr>
                          <w:rFonts w:ascii="Times New Roman" w:hAnsi="Times New Roman"/>
                          <w:b/>
                          <w:bCs/>
                          <w:sz w:val="24"/>
                          <w:szCs w:val="24"/>
                        </w:rPr>
                        <w:t>dialogue and cooperation with NATO</w:t>
                      </w:r>
                      <w:r w:rsidR="005C5084" w:rsidRPr="009F0910">
                        <w:rPr>
                          <w:rFonts w:ascii="Times New Roman" w:hAnsi="Times New Roman"/>
                          <w:sz w:val="24"/>
                          <w:szCs w:val="24"/>
                        </w:rPr>
                        <w:t xml:space="preserve"> on cable security. </w:t>
                      </w:r>
                    </w:p>
                    <w:p w14:paraId="6E505B45" w14:textId="77777777" w:rsidR="005C5084" w:rsidRDefault="005C5084" w:rsidP="005C5084">
                      <w:pPr>
                        <w:pStyle w:val="L1"/>
                      </w:pPr>
                    </w:p>
                  </w:txbxContent>
                </v:textbox>
                <w10:wrap type="tight" anchorx="margin"/>
              </v:shape>
            </w:pict>
          </mc:Fallback>
        </mc:AlternateContent>
      </w:r>
      <w:r w:rsidRPr="004E12D9">
        <w:rPr>
          <w:rFonts w:ascii="Times New Roman" w:eastAsia="Aptos" w:hAnsi="Times New Roman" w:cs="Times New Roman"/>
          <w:noProof/>
          <w:sz w:val="24"/>
          <w:szCs w:val="24"/>
        </w:rPr>
        <w:t>the promotion of norms and best practices.</w:t>
      </w:r>
    </w:p>
    <w:p w14:paraId="1E174D2E" w14:textId="62696646" w:rsidR="005C5084" w:rsidRDefault="005C5084" w:rsidP="004E12D9">
      <w:pPr>
        <w:spacing w:after="240"/>
        <w:jc w:val="both"/>
        <w:rPr>
          <w:rFonts w:ascii="Times New Roman" w:eastAsia="Aptos" w:hAnsi="Times New Roman" w:cs="Times New Roman"/>
          <w:noProof/>
          <w:sz w:val="24"/>
          <w:szCs w:val="24"/>
        </w:rPr>
      </w:pPr>
    </w:p>
    <w:p w14:paraId="3B558980" w14:textId="77777777" w:rsidR="004E12D9" w:rsidRPr="004E12D9" w:rsidRDefault="004E12D9" w:rsidP="004E12D9">
      <w:pPr>
        <w:numPr>
          <w:ilvl w:val="0"/>
          <w:numId w:val="4"/>
        </w:numPr>
        <w:spacing w:before="120" w:after="120" w:line="240" w:lineRule="auto"/>
        <w:contextualSpacing/>
        <w:jc w:val="both"/>
        <w:rPr>
          <w:rFonts w:ascii="Times New Roman" w:eastAsia="Aptos" w:hAnsi="Times New Roman" w:cs="Times New Roman"/>
          <w:b/>
          <w:bCs/>
          <w:noProof/>
          <w:sz w:val="24"/>
          <w:szCs w:val="24"/>
        </w:rPr>
      </w:pPr>
      <w:r w:rsidRPr="004E12D9">
        <w:rPr>
          <w:rFonts w:ascii="Times New Roman" w:eastAsia="Aptos" w:hAnsi="Times New Roman" w:cs="Times New Roman"/>
          <w:b/>
          <w:bCs/>
          <w:noProof/>
          <w:sz w:val="24"/>
          <w:szCs w:val="24"/>
        </w:rPr>
        <w:t xml:space="preserve">Conclusion </w:t>
      </w:r>
    </w:p>
    <w:p w14:paraId="5B88D86D" w14:textId="77777777" w:rsidR="004E12D9" w:rsidRPr="004E12D9" w:rsidRDefault="004E12D9" w:rsidP="004E12D9">
      <w:pPr>
        <w:spacing w:line="257" w:lineRule="auto"/>
        <w:jc w:val="both"/>
        <w:rPr>
          <w:rFonts w:ascii="Times New Roman" w:eastAsia="Aptos" w:hAnsi="Times New Roman" w:cs="Times New Roman"/>
          <w:noProof/>
          <w:sz w:val="24"/>
          <w:szCs w:val="24"/>
        </w:rPr>
      </w:pPr>
      <w:r w:rsidRPr="004E12D9">
        <w:rPr>
          <w:rFonts w:ascii="Times New Roman" w:eastAsia="Aptos" w:hAnsi="Times New Roman" w:cs="Times New Roman"/>
          <w:noProof/>
          <w:sz w:val="24"/>
          <w:szCs w:val="24"/>
        </w:rPr>
        <w:t xml:space="preserve">In the face of increased security threats, the EU must take swift and decisive action. Using the tools at its disposal in a more coordinated and effective manner, the EU can set a powerful example of solidarity and unity. </w:t>
      </w:r>
    </w:p>
    <w:p w14:paraId="3B18944F" w14:textId="544C99B0" w:rsidR="004E12D9" w:rsidRPr="004E12D9" w:rsidRDefault="004E12D9" w:rsidP="00141B10">
      <w:pPr>
        <w:spacing w:line="257" w:lineRule="auto"/>
        <w:jc w:val="both"/>
        <w:rPr>
          <w:rFonts w:ascii="Times New Roman" w:eastAsia="Calibri" w:hAnsi="Times New Roman" w:cs="Times New Roman"/>
          <w:noProof/>
          <w:sz w:val="24"/>
        </w:rPr>
      </w:pPr>
      <w:r w:rsidRPr="004E12D9">
        <w:rPr>
          <w:rFonts w:ascii="Times New Roman" w:eastAsia="Aptos" w:hAnsi="Times New Roman" w:cs="Times New Roman"/>
          <w:noProof/>
          <w:sz w:val="24"/>
          <w:szCs w:val="24"/>
        </w:rPr>
        <w:t>The measures laid down in this Action Plan are designed to bring an immediate and short-term responses to the ongoing threats the EU is facing, notably in the Baltic Sea. The Action Plan sets a holistic approach by addressing the resilience cycle of critical submarine infrastructures. The Commission and the High Representative will engage with Member States and partners, including NATO, to operationalise these actions with a clear objective: to bring concrete solutions to well-defined security challenges.</w:t>
      </w:r>
    </w:p>
    <w:p w14:paraId="7C3A640D" w14:textId="71BF3F6E" w:rsidR="007F1970" w:rsidRDefault="007F1970">
      <w:pPr>
        <w:rPr>
          <w:noProof/>
        </w:rPr>
      </w:pPr>
    </w:p>
    <w:p w14:paraId="7552847A" w14:textId="77777777" w:rsidR="00804EDB" w:rsidRPr="00804EDB" w:rsidRDefault="00804EDB" w:rsidP="00804EDB">
      <w:pPr>
        <w:rPr>
          <w:noProof/>
        </w:rPr>
      </w:pPr>
    </w:p>
    <w:p w14:paraId="1FD32DC6" w14:textId="77777777" w:rsidR="00804EDB" w:rsidRPr="00804EDB" w:rsidRDefault="00804EDB" w:rsidP="00804EDB">
      <w:pPr>
        <w:rPr>
          <w:noProof/>
        </w:rPr>
      </w:pPr>
    </w:p>
    <w:p w14:paraId="3D62AB47" w14:textId="77777777" w:rsidR="00804EDB" w:rsidRPr="00804EDB" w:rsidRDefault="00804EDB" w:rsidP="00804EDB">
      <w:pPr>
        <w:rPr>
          <w:noProof/>
        </w:rPr>
      </w:pPr>
    </w:p>
    <w:p w14:paraId="1045F544" w14:textId="77777777" w:rsidR="00804EDB" w:rsidRPr="00804EDB" w:rsidRDefault="00804EDB" w:rsidP="00804EDB">
      <w:pPr>
        <w:rPr>
          <w:noProof/>
        </w:rPr>
      </w:pPr>
    </w:p>
    <w:p w14:paraId="11D6D2B2" w14:textId="77777777" w:rsidR="00804EDB" w:rsidRPr="00804EDB" w:rsidRDefault="00804EDB" w:rsidP="00804EDB">
      <w:pPr>
        <w:rPr>
          <w:noProof/>
        </w:rPr>
      </w:pPr>
    </w:p>
    <w:p w14:paraId="182FC5F2" w14:textId="77777777" w:rsidR="00804EDB" w:rsidRPr="00804EDB" w:rsidRDefault="00804EDB" w:rsidP="00804EDB">
      <w:pPr>
        <w:jc w:val="center"/>
        <w:rPr>
          <w:noProof/>
        </w:rPr>
      </w:pPr>
    </w:p>
    <w:sectPr w:rsidR="00804EDB" w:rsidRPr="00804EDB" w:rsidSect="008128FA">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E8932" w14:textId="77777777" w:rsidR="00805CA1" w:rsidRDefault="00805CA1" w:rsidP="00A91842">
      <w:pPr>
        <w:spacing w:after="0" w:line="240" w:lineRule="auto"/>
      </w:pPr>
      <w:r>
        <w:separator/>
      </w:r>
    </w:p>
  </w:endnote>
  <w:endnote w:type="continuationSeparator" w:id="0">
    <w:p w14:paraId="124D0D25" w14:textId="77777777" w:rsidR="00805CA1" w:rsidRDefault="00805CA1" w:rsidP="00A9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AE35E" w14:textId="5BB21640" w:rsidR="00C84DE4" w:rsidRPr="00C84DE4" w:rsidRDefault="00C84DE4" w:rsidP="00C84DE4">
    <w:pPr>
      <w:pStyle w:val="FooterCoverPage"/>
      <w:rPr>
        <w:rFonts w:ascii="Arial" w:hAnsi="Arial" w:cs="Arial"/>
        <w:b/>
        <w:sz w:val="48"/>
      </w:rPr>
    </w:pPr>
    <w:r w:rsidRPr="00C84DE4">
      <w:rPr>
        <w:rFonts w:ascii="Arial" w:hAnsi="Arial" w:cs="Arial"/>
        <w:b/>
        <w:sz w:val="48"/>
      </w:rPr>
      <w:t>EN</w:t>
    </w:r>
    <w:r w:rsidRPr="00C84DE4">
      <w:rPr>
        <w:rFonts w:ascii="Arial" w:hAnsi="Arial" w:cs="Arial"/>
        <w:b/>
        <w:sz w:val="48"/>
      </w:rPr>
      <w:tab/>
    </w:r>
    <w:r w:rsidRPr="00C84DE4">
      <w:rPr>
        <w:rFonts w:ascii="Arial" w:hAnsi="Arial" w:cs="Arial"/>
        <w:b/>
        <w:sz w:val="48"/>
      </w:rPr>
      <w:tab/>
    </w:r>
    <w:r w:rsidRPr="00C84DE4">
      <w:tab/>
    </w:r>
    <w:r w:rsidRPr="00C84DE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F0E5" w14:textId="339843A3" w:rsidR="00C84DE4" w:rsidRPr="00C84DE4" w:rsidRDefault="00C84DE4" w:rsidP="00C84DE4">
    <w:pPr>
      <w:pStyle w:val="FooterCoverPage"/>
      <w:rPr>
        <w:rFonts w:ascii="Arial" w:hAnsi="Arial" w:cs="Arial"/>
        <w:b/>
        <w:sz w:val="48"/>
      </w:rPr>
    </w:pPr>
    <w:r w:rsidRPr="00C84DE4">
      <w:rPr>
        <w:rFonts w:ascii="Arial" w:hAnsi="Arial" w:cs="Arial"/>
        <w:b/>
        <w:sz w:val="48"/>
      </w:rPr>
      <w:t>EN</w:t>
    </w:r>
    <w:r w:rsidRPr="00C84DE4">
      <w:rPr>
        <w:rFonts w:ascii="Arial" w:hAnsi="Arial" w:cs="Arial"/>
        <w:b/>
        <w:sz w:val="48"/>
      </w:rPr>
      <w:tab/>
    </w:r>
    <w:r w:rsidRPr="00C84DE4">
      <w:rPr>
        <w:rFonts w:ascii="Arial" w:hAnsi="Arial" w:cs="Arial"/>
        <w:b/>
        <w:sz w:val="48"/>
      </w:rPr>
      <w:tab/>
    </w:r>
    <w:r w:rsidRPr="00C84DE4">
      <w:tab/>
    </w:r>
    <w:r w:rsidRPr="00C84DE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0A5AC" w14:textId="77777777" w:rsidR="00C84DE4" w:rsidRPr="00C84DE4" w:rsidRDefault="00C84DE4" w:rsidP="00C84DE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A5C8C" w14:textId="77777777" w:rsidR="004E12D9" w:rsidRPr="00A91842" w:rsidRDefault="004E12D9" w:rsidP="00A91842">
    <w:pPr>
      <w:pStyle w:val="FooterCoverPage"/>
      <w:rPr>
        <w:rFonts w:ascii="Arial" w:hAnsi="Arial" w:cs="Arial"/>
        <w:b/>
        <w:sz w:val="48"/>
      </w:rPr>
    </w:pPr>
    <w:r w:rsidRPr="00A91842">
      <w:rPr>
        <w:rFonts w:ascii="Arial" w:hAnsi="Arial" w:cs="Arial"/>
        <w:b/>
        <w:sz w:val="48"/>
      </w:rPr>
      <w:t>EN</w:t>
    </w:r>
    <w:r w:rsidRPr="00A91842">
      <w:rPr>
        <w:rFonts w:ascii="Arial" w:hAnsi="Arial" w:cs="Arial"/>
        <w:b/>
        <w:sz w:val="48"/>
      </w:rPr>
      <w:tab/>
    </w:r>
    <w:r w:rsidRPr="00A91842">
      <w:rPr>
        <w:rFonts w:ascii="Arial" w:hAnsi="Arial" w:cs="Arial"/>
        <w:b/>
        <w:sz w:val="48"/>
      </w:rPr>
      <w:tab/>
    </w:r>
    <w:r w:rsidRPr="00A91842">
      <w:tab/>
    </w:r>
    <w:r w:rsidRPr="00A91842">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320033"/>
      <w:docPartObj>
        <w:docPartGallery w:val="Page Numbers (Bottom of Page)"/>
        <w:docPartUnique/>
      </w:docPartObj>
    </w:sdtPr>
    <w:sdtEndPr>
      <w:rPr>
        <w:noProof/>
      </w:rPr>
    </w:sdtEndPr>
    <w:sdtContent>
      <w:p w14:paraId="6D8D64F4" w14:textId="2FD2FE00" w:rsidR="00804EDB" w:rsidRDefault="00804EDB">
        <w:pPr>
          <w:pStyle w:val="Footer"/>
          <w:jc w:val="center"/>
        </w:pPr>
        <w:r>
          <w:fldChar w:fldCharType="begin"/>
        </w:r>
        <w:r>
          <w:instrText xml:space="preserve"> PAGE   \* MERGEFORMAT </w:instrText>
        </w:r>
        <w:r>
          <w:fldChar w:fldCharType="separate"/>
        </w:r>
        <w:r w:rsidR="00C84DE4">
          <w:rPr>
            <w:noProof/>
          </w:rPr>
          <w:t>2</w:t>
        </w:r>
        <w:r>
          <w:rPr>
            <w:noProof/>
          </w:rPr>
          <w:fldChar w:fldCharType="end"/>
        </w:r>
      </w:p>
    </w:sdtContent>
  </w:sdt>
  <w:p w14:paraId="56B3E382" w14:textId="6A464B0E" w:rsidR="004E12D9" w:rsidRPr="00804EDB" w:rsidRDefault="00DA6BCB" w:rsidP="00DA6BCB">
    <w:pPr>
      <w:pStyle w:val="Footer"/>
      <w:rPr>
        <w:rFonts w:ascii="Arial" w:hAnsi="Arial" w:cs="Arial"/>
        <w:b/>
        <w:sz w:val="48"/>
        <w:lang w:val="en-IE"/>
      </w:rPr>
    </w:pPr>
    <w:r w:rsidRPr="007E4DBB">
      <w:rPr>
        <w:rFonts w:ascii="Arial" w:hAnsi="Arial" w:cs="Arial"/>
        <w:b/>
        <w:sz w:val="48"/>
      </w:rPr>
      <w:t>EN</w:t>
    </w:r>
    <w:r>
      <w:rPr>
        <w:rFonts w:ascii="Arial" w:hAnsi="Arial" w:cs="Arial"/>
        <w:b/>
        <w:sz w:val="48"/>
      </w:rPr>
      <w:t xml:space="preserve">                                  </w:t>
    </w:r>
    <w:r w:rsidR="00260ED2">
      <w:rPr>
        <w:rFonts w:ascii="Arial" w:hAnsi="Arial" w:cs="Arial"/>
        <w:b/>
        <w:sz w:val="48"/>
      </w:rPr>
      <w:t xml:space="preserve">                        </w:t>
    </w:r>
    <w:r w:rsidR="00260ED2" w:rsidRPr="007E4DBB">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1D72" w14:textId="77777777" w:rsidR="004E12D9" w:rsidRDefault="004E1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EEDEA" w14:textId="77777777" w:rsidR="00805CA1" w:rsidRDefault="00805CA1" w:rsidP="00A91842">
      <w:pPr>
        <w:spacing w:after="0" w:line="240" w:lineRule="auto"/>
      </w:pPr>
      <w:r>
        <w:separator/>
      </w:r>
    </w:p>
  </w:footnote>
  <w:footnote w:type="continuationSeparator" w:id="0">
    <w:p w14:paraId="4154291B" w14:textId="77777777" w:rsidR="00805CA1" w:rsidRDefault="00805CA1" w:rsidP="00A91842">
      <w:pPr>
        <w:spacing w:after="0" w:line="240" w:lineRule="auto"/>
      </w:pPr>
      <w:r>
        <w:continuationSeparator/>
      </w:r>
    </w:p>
  </w:footnote>
  <w:footnote w:id="1">
    <w:p w14:paraId="38FE7656" w14:textId="77777777" w:rsidR="004E12D9" w:rsidRPr="007B63A9" w:rsidRDefault="004E12D9" w:rsidP="004E12D9">
      <w:pPr>
        <w:rPr>
          <w:rFonts w:ascii="Times New Roman" w:hAnsi="Times New Roman" w:cs="Times New Roman"/>
          <w:sz w:val="20"/>
          <w:szCs w:val="20"/>
          <w:u w:val="single"/>
        </w:rPr>
      </w:pPr>
      <w:r w:rsidRPr="00804EDB">
        <w:rPr>
          <w:rFonts w:ascii="Times New Roman" w:hAnsi="Times New Roman" w:cs="Times New Roman"/>
          <w:color w:val="000000" w:themeColor="text1"/>
          <w:sz w:val="20"/>
          <w:szCs w:val="20"/>
          <w:vertAlign w:val="superscript"/>
        </w:rPr>
        <w:footnoteRef/>
      </w:r>
      <w:r w:rsidRPr="007B63A9">
        <w:rPr>
          <w:rFonts w:ascii="Times New Roman" w:hAnsi="Times New Roman" w:cs="Times New Roman"/>
          <w:color w:val="000000" w:themeColor="text1"/>
          <w:sz w:val="20"/>
          <w:szCs w:val="20"/>
        </w:rPr>
        <w:t xml:space="preserve"> </w:t>
      </w:r>
      <w:r w:rsidRPr="007B63A9">
        <w:rPr>
          <w:rStyle w:val="FootnoteReference"/>
          <w:rFonts w:ascii="Times New Roman" w:hAnsi="Times New Roman" w:cs="Times New Roman"/>
          <w:sz w:val="20"/>
          <w:szCs w:val="20"/>
        </w:rPr>
        <w:t>See also the Commission’s 2024 White Paper on “How to master Europe’s digital infrastructure needs?”</w:t>
      </w:r>
    </w:p>
  </w:footnote>
  <w:footnote w:id="2">
    <w:p w14:paraId="150EA0B4" w14:textId="77777777" w:rsidR="004E12D9" w:rsidRPr="00804EDB" w:rsidRDefault="004E12D9" w:rsidP="00804EDB">
      <w:pPr>
        <w:pStyle w:val="FootnoteText"/>
        <w:rPr>
          <w:rStyle w:val="FootnoteReference"/>
          <w:rFonts w:ascii="Times New Roman" w:hAnsi="Times New Roman" w:cs="Times New Roman"/>
        </w:rPr>
      </w:pPr>
      <w:r w:rsidRPr="00804EDB">
        <w:rPr>
          <w:rFonts w:ascii="Times New Roman" w:hAnsi="Times New Roman" w:cs="Times New Roman"/>
          <w:vertAlign w:val="superscript"/>
        </w:rPr>
        <w:footnoteRef/>
      </w:r>
      <w:r w:rsidRPr="00804EDB">
        <w:rPr>
          <w:rFonts w:ascii="Times New Roman" w:hAnsi="Times New Roman" w:cs="Times New Roman"/>
          <w:vertAlign w:val="superscript"/>
        </w:rPr>
        <w:t xml:space="preserve"> </w:t>
      </w:r>
      <w:r w:rsidRPr="00804EDB">
        <w:rPr>
          <w:rStyle w:val="FootnoteReference"/>
          <w:rFonts w:ascii="Times New Roman" w:hAnsi="Times New Roman" w:cs="Times New Roman"/>
        </w:rPr>
        <w:t>Commission Recommendation (EU) 2024/779 of 26 February 2024 on Secure and Resilient Submarine Cable Infrastructures (OJ L, 2024/779, 8.3.2024).</w:t>
      </w:r>
    </w:p>
  </w:footnote>
  <w:footnote w:id="3">
    <w:p w14:paraId="6D37DC99" w14:textId="77777777" w:rsidR="004E12D9" w:rsidRPr="00804EDB" w:rsidRDefault="004E12D9" w:rsidP="004E12D9">
      <w:pPr>
        <w:pStyle w:val="FootnoteText"/>
        <w:rPr>
          <w:rStyle w:val="FootnoteReference"/>
          <w:rFonts w:ascii="Times New Roman" w:hAnsi="Times New Roman" w:cs="Times New Roman"/>
        </w:rPr>
      </w:pPr>
      <w:r w:rsidRPr="00804EDB">
        <w:rPr>
          <w:rStyle w:val="FootnoteReference"/>
          <w:rFonts w:ascii="Times New Roman" w:hAnsi="Times New Roman" w:cs="Times New Roman"/>
        </w:rPr>
        <w:footnoteRef/>
      </w:r>
      <w:r w:rsidRPr="00804EDB">
        <w:rPr>
          <w:rStyle w:val="FootnoteReference"/>
          <w:rFonts w:ascii="Times New Roman" w:hAnsi="Times New Roman" w:cs="Times New Roman"/>
        </w:rPr>
        <w:t xml:space="preserve"> https://eur-lex.europa.eu/legal-content/EN/TXT/PDF/?uri=CELEX:32022L2555</w:t>
      </w:r>
    </w:p>
  </w:footnote>
  <w:footnote w:id="4">
    <w:p w14:paraId="1316D72A" w14:textId="77777777" w:rsidR="004E12D9" w:rsidRPr="00804EDB" w:rsidRDefault="004E12D9" w:rsidP="004E12D9">
      <w:pPr>
        <w:pStyle w:val="FootnoteText"/>
        <w:rPr>
          <w:rStyle w:val="FootnoteReference"/>
          <w:rFonts w:ascii="Times New Roman" w:hAnsi="Times New Roman" w:cs="Times New Roman"/>
        </w:rPr>
      </w:pPr>
      <w:r w:rsidRPr="00804EDB">
        <w:rPr>
          <w:rStyle w:val="FootnoteReference"/>
          <w:rFonts w:ascii="Times New Roman" w:hAnsi="Times New Roman" w:cs="Times New Roman"/>
        </w:rPr>
        <w:footnoteRef/>
      </w:r>
      <w:r w:rsidRPr="00804EDB">
        <w:rPr>
          <w:rStyle w:val="FootnoteReference"/>
          <w:rFonts w:ascii="Times New Roman" w:hAnsi="Times New Roman" w:cs="Times New Roman"/>
        </w:rPr>
        <w:t xml:space="preserve"> https://eur-lex.europa.eu/legal-content/EN/TXT/PDF/?uri=CELEX:32022L2557</w:t>
      </w:r>
    </w:p>
  </w:footnote>
  <w:footnote w:id="5">
    <w:p w14:paraId="6E492A37" w14:textId="77777777" w:rsidR="004E12D9" w:rsidRPr="008230F9" w:rsidRDefault="004E12D9" w:rsidP="004E12D9">
      <w:pPr>
        <w:pStyle w:val="FootnoteText"/>
      </w:pPr>
      <w:r w:rsidRPr="00804EDB">
        <w:rPr>
          <w:rStyle w:val="FootnoteReference"/>
          <w:rFonts w:ascii="Times New Roman" w:hAnsi="Times New Roman" w:cs="Times New Roman"/>
        </w:rPr>
        <w:footnoteRef/>
      </w:r>
      <w:r w:rsidRPr="00804EDB">
        <w:rPr>
          <w:rStyle w:val="FootnoteReference"/>
          <w:rFonts w:ascii="Times New Roman" w:hAnsi="Times New Roman" w:cs="Times New Roman"/>
        </w:rPr>
        <w:t xml:space="preserve"> In line with the three Joint Declarations on EU-NATO cooperation and the agreed guiding principles enshrined in the Council and European Council conclusions</w:t>
      </w:r>
    </w:p>
  </w:footnote>
  <w:footnote w:id="6">
    <w:p w14:paraId="07E57685" w14:textId="2C424BCC" w:rsidR="004E12D9" w:rsidRPr="00636988" w:rsidRDefault="004E12D9" w:rsidP="004E12D9">
      <w:pPr>
        <w:pStyle w:val="FootnoteText"/>
        <w:rPr>
          <w:rStyle w:val="FootnoteReference"/>
          <w:rFonts w:ascii="Times New Roman" w:hAnsi="Times New Roman" w:cs="Times New Roman"/>
        </w:rPr>
      </w:pPr>
      <w:r w:rsidRPr="007E3BAF">
        <w:rPr>
          <w:rStyle w:val="FootnoteReference"/>
          <w:rFonts w:eastAsia="Times New Roman"/>
        </w:rPr>
        <w:footnoteRef/>
      </w:r>
      <w:r w:rsidR="0016192C" w:rsidRPr="00636988">
        <w:rPr>
          <w:lang w:val="en-IE"/>
        </w:rPr>
        <w:t xml:space="preserve"> </w:t>
      </w:r>
      <w:r w:rsidR="00636988" w:rsidRPr="00636988">
        <w:rPr>
          <w:rStyle w:val="FootnoteReference"/>
          <w:rFonts w:ascii="Times New Roman" w:hAnsi="Times New Roman" w:cs="Times New Roman"/>
        </w:rPr>
        <w:t>Safer Together – Strengthening Europe’s Civilian and Military Preparedness and Readines</w:t>
      </w:r>
      <w:r w:rsidR="00636988" w:rsidRPr="00636988">
        <w:rPr>
          <w:rStyle w:val="FootnoteReference"/>
        </w:rPr>
        <w:t>.</w:t>
      </w:r>
      <w:r w:rsidR="00636988" w:rsidRPr="00636988">
        <w:rPr>
          <w:rStyle w:val="FootnoteReference"/>
          <w:rFonts w:ascii="Times New Roman" w:hAnsi="Times New Roman" w:cs="Times New Roman"/>
        </w:rPr>
        <w:t xml:space="preserve"> Report by Sauli Niinistö, former President of the Republic of Finland, In his capacity as Special Adviser to the President of the European Commission.</w:t>
      </w:r>
    </w:p>
  </w:footnote>
  <w:footnote w:id="7">
    <w:p w14:paraId="07394121" w14:textId="536B4C64" w:rsidR="00843F44" w:rsidRPr="00843F44" w:rsidRDefault="00843F44">
      <w:pPr>
        <w:pStyle w:val="FootnoteText"/>
      </w:pPr>
      <w:r w:rsidRPr="00836BE8">
        <w:rPr>
          <w:rStyle w:val="FootnoteReference"/>
          <w:rFonts w:ascii="Times New Roman" w:hAnsi="Times New Roman" w:cs="Times New Roman"/>
        </w:rPr>
        <w:footnoteRef/>
      </w:r>
      <w:r w:rsidRPr="00836BE8">
        <w:rPr>
          <w:rStyle w:val="FootnoteReference"/>
          <w:rFonts w:ascii="Times New Roman" w:hAnsi="Times New Roman" w:cs="Times New Roman"/>
        </w:rPr>
        <w:t xml:space="preserve"> </w:t>
      </w:r>
      <w:r w:rsidRPr="0016192C">
        <w:rPr>
          <w:rStyle w:val="FootnoteReference"/>
          <w:rFonts w:ascii="Times New Roman" w:hAnsi="Times New Roman" w:cs="Times New Roman"/>
        </w:rPr>
        <w:t>in eleven sectors including the energy and digital infrastructure sectors</w:t>
      </w:r>
    </w:p>
  </w:footnote>
  <w:footnote w:id="8">
    <w:p w14:paraId="09008D95" w14:textId="77777777" w:rsidR="004E12D9" w:rsidRPr="00E200C9" w:rsidRDefault="004E12D9" w:rsidP="004E12D9">
      <w:pPr>
        <w:pStyle w:val="FootnoteText"/>
        <w:rPr>
          <w:rStyle w:val="FootnoteReference"/>
          <w:rFonts w:ascii="Times New Roman" w:eastAsia="Times New Roman" w:hAnsi="Times New Roman" w:cs="Times New Roman"/>
        </w:rPr>
      </w:pPr>
      <w:r w:rsidRPr="00E200C9">
        <w:rPr>
          <w:rStyle w:val="FootnoteReference"/>
          <w:rFonts w:ascii="Times New Roman" w:eastAsia="Times New Roman" w:hAnsi="Times New Roman" w:cs="Times New Roman"/>
        </w:rPr>
        <w:footnoteRef/>
      </w:r>
      <w:r w:rsidRPr="00E200C9">
        <w:rPr>
          <w:rStyle w:val="FootnoteReference"/>
          <w:rFonts w:ascii="Times New Roman" w:eastAsia="Times New Roman" w:hAnsi="Times New Roman" w:cs="Times New Roman"/>
        </w:rPr>
        <w:t xml:space="preserve"> As defined in Recital 20 of CER Directive</w:t>
      </w:r>
    </w:p>
  </w:footnote>
  <w:footnote w:id="9">
    <w:p w14:paraId="7544489E" w14:textId="77777777" w:rsidR="004E12D9" w:rsidRPr="00E200C9" w:rsidRDefault="004E12D9" w:rsidP="004E12D9">
      <w:pPr>
        <w:pStyle w:val="FootnoteText"/>
        <w:rPr>
          <w:rFonts w:ascii="Times New Roman" w:hAnsi="Times New Roman" w:cs="Times New Roman"/>
          <w:lang w:val="en-IE"/>
        </w:rPr>
      </w:pPr>
      <w:r w:rsidRPr="00E200C9">
        <w:rPr>
          <w:rStyle w:val="FootnoteReference"/>
          <w:rFonts w:ascii="Times New Roman" w:eastAsia="Times New Roman" w:hAnsi="Times New Roman" w:cs="Times New Roman"/>
        </w:rPr>
        <w:footnoteRef/>
      </w:r>
      <w:r w:rsidRPr="00E200C9">
        <w:rPr>
          <w:rStyle w:val="FootnoteReference"/>
          <w:rFonts w:ascii="Times New Roman" w:eastAsia="Times New Roman" w:hAnsi="Times New Roman" w:cs="Times New Roman"/>
        </w:rPr>
        <w:t xml:space="preserve"> Cyber Security Incident Response Team</w:t>
      </w:r>
    </w:p>
  </w:footnote>
  <w:footnote w:id="10">
    <w:p w14:paraId="57A2DE24" w14:textId="77777777" w:rsidR="004E12D9" w:rsidRPr="00E200C9" w:rsidRDefault="004E12D9" w:rsidP="00836BE8">
      <w:pPr>
        <w:pStyle w:val="FootnoteText"/>
        <w:rPr>
          <w:rStyle w:val="FootnoteReference"/>
          <w:rFonts w:ascii="Times New Roman" w:hAnsi="Times New Roman" w:cs="Times New Roman"/>
        </w:rPr>
      </w:pPr>
      <w:r w:rsidRPr="00E200C9">
        <w:rPr>
          <w:rStyle w:val="FootnoteReference"/>
          <w:rFonts w:ascii="Times New Roman" w:eastAsia="Times New Roman" w:hAnsi="Times New Roman" w:cs="Times New Roman"/>
        </w:rPr>
        <w:footnoteRef/>
      </w:r>
      <w:r w:rsidRPr="00E200C9">
        <w:rPr>
          <w:rStyle w:val="FootnoteReference"/>
          <w:rFonts w:ascii="Times New Roman" w:eastAsia="Times New Roman" w:hAnsi="Times New Roman" w:cs="Times New Roman"/>
        </w:rPr>
        <w:t xml:space="preserve"> </w:t>
      </w:r>
      <w:r w:rsidRPr="00E200C9">
        <w:rPr>
          <w:rStyle w:val="FootnoteReference"/>
          <w:rFonts w:ascii="Times New Roman" w:hAnsi="Times New Roman" w:cs="Times New Roman"/>
        </w:rPr>
        <w:t>Commission Recommendation (EU) 2024/779 of 26 February 2024 on Secure and Resilient Submarine Cable Infrastructures (OJ L, 2024/779, 8.3.2024).</w:t>
      </w:r>
    </w:p>
  </w:footnote>
  <w:footnote w:id="11">
    <w:p w14:paraId="53476279" w14:textId="77777777" w:rsidR="00100AB2" w:rsidRPr="00E200C9" w:rsidRDefault="00100AB2" w:rsidP="00100AB2">
      <w:pPr>
        <w:pStyle w:val="FootnoteText"/>
        <w:rPr>
          <w:rFonts w:ascii="Times New Roman" w:hAnsi="Times New Roman" w:cs="Times New Roman"/>
        </w:rPr>
      </w:pPr>
      <w:r w:rsidRPr="00E200C9">
        <w:rPr>
          <w:rStyle w:val="FootnoteReference"/>
          <w:rFonts w:ascii="Times New Roman" w:hAnsi="Times New Roman" w:cs="Times New Roman"/>
        </w:rPr>
        <w:footnoteRef/>
      </w:r>
      <w:r w:rsidRPr="00E200C9">
        <w:rPr>
          <w:rStyle w:val="FootnoteReference"/>
          <w:rFonts w:ascii="Times New Roman" w:hAnsi="Times New Roman" w:cs="Times New Roman"/>
        </w:rPr>
        <w:t xml:space="preserve"> composed of the Commission, Member States and the European Union Agency for Cybersecurity (ENISA</w:t>
      </w:r>
    </w:p>
  </w:footnote>
  <w:footnote w:id="12">
    <w:p w14:paraId="1E30F7F4" w14:textId="77777777" w:rsidR="004E12D9" w:rsidRPr="00E200C9" w:rsidRDefault="004E12D9" w:rsidP="004E12D9">
      <w:pPr>
        <w:pStyle w:val="FootnoteText"/>
        <w:rPr>
          <w:rFonts w:ascii="Times New Roman" w:hAnsi="Times New Roman" w:cs="Times New Roman"/>
          <w:lang w:val="en-IE"/>
        </w:rPr>
      </w:pPr>
      <w:r w:rsidRPr="00E200C9">
        <w:rPr>
          <w:rStyle w:val="FootnoteReference"/>
          <w:rFonts w:ascii="Times New Roman" w:eastAsia="Times New Roman" w:hAnsi="Times New Roman" w:cs="Times New Roman"/>
        </w:rPr>
        <w:footnoteRef/>
      </w:r>
      <w:r w:rsidRPr="00E200C9">
        <w:rPr>
          <w:rFonts w:ascii="Times New Roman" w:hAnsi="Times New Roman" w:cs="Times New Roman"/>
        </w:rPr>
        <w:t xml:space="preserve"> </w:t>
      </w:r>
      <w:hyperlink r:id="rId1" w:history="1">
        <w:r w:rsidRPr="005257D4">
          <w:rPr>
            <w:rStyle w:val="Hyperlink1"/>
            <w:rFonts w:ascii="Times New Roman" w:hAnsi="Times New Roman" w:cs="Times New Roman"/>
            <w:vertAlign w:val="superscript"/>
            <w:lang w:val="en-US"/>
          </w:rPr>
          <w:t>Report on the cybersecurity and resiliency of the EU communications infrastructures and networks | Shaping Europe’s digital future</w:t>
        </w:r>
      </w:hyperlink>
    </w:p>
  </w:footnote>
  <w:footnote w:id="13">
    <w:p w14:paraId="4EC7C56C" w14:textId="77777777" w:rsidR="00B743AA" w:rsidRPr="000F6658" w:rsidRDefault="00B743AA" w:rsidP="00B743AA">
      <w:pPr>
        <w:pStyle w:val="FootnoteText"/>
        <w:ind w:left="284" w:hanging="284"/>
        <w:rPr>
          <w:lang w:val="en-IE"/>
        </w:rPr>
      </w:pPr>
      <w:r w:rsidRPr="00E200C9">
        <w:rPr>
          <w:rStyle w:val="FootnoteReference"/>
          <w:rFonts w:ascii="Times New Roman" w:eastAsia="Times New Roman" w:hAnsi="Times New Roman" w:cs="Times New Roman"/>
        </w:rPr>
        <w:footnoteRef/>
      </w:r>
      <w:r w:rsidRPr="00E200C9">
        <w:rPr>
          <w:rFonts w:ascii="Times New Roman" w:hAnsi="Times New Roman" w:cs="Times New Roman"/>
        </w:rPr>
        <w:t xml:space="preserve"> </w:t>
      </w:r>
      <w:r w:rsidRPr="005257D4">
        <w:rPr>
          <w:rStyle w:val="FootnoteReference"/>
          <w:rFonts w:ascii="Times New Roman" w:eastAsia="Times New Roman" w:hAnsi="Times New Roman" w:cs="Times New Roman"/>
        </w:rPr>
        <w:t>Council Recommendation of 8 December 2022 on a Union-wide coordinated approach to strengthen the resilience of critical infrastructure (2023/C 20/01) ((OJ C 20,</w:t>
      </w:r>
      <w:r>
        <w:rPr>
          <w:rStyle w:val="FootnoteReference"/>
          <w:rFonts w:ascii="Times New Roman" w:eastAsia="Times New Roman" w:hAnsi="Times New Roman" w:cs="Times New Roman"/>
        </w:rPr>
        <w:t xml:space="preserve"> </w:t>
      </w:r>
      <w:r w:rsidRPr="005257D4">
        <w:rPr>
          <w:rStyle w:val="FootnoteReference"/>
          <w:rFonts w:ascii="Times New Roman" w:eastAsia="Times New Roman" w:hAnsi="Times New Roman" w:cs="Times New Roman"/>
        </w:rPr>
        <w:t>20.1.2023, p. 1).</w:t>
      </w:r>
    </w:p>
  </w:footnote>
  <w:footnote w:id="14">
    <w:p w14:paraId="1761DFB2" w14:textId="40BEA23F" w:rsidR="004E12D9" w:rsidRPr="00777B58" w:rsidRDefault="004E12D9" w:rsidP="004E12D9">
      <w:pPr>
        <w:pStyle w:val="FootnoteText"/>
        <w:rPr>
          <w:rFonts w:ascii="Times New Roman" w:hAnsi="Times New Roman" w:cs="Times New Roman"/>
          <w:vertAlign w:val="superscript"/>
          <w:lang w:val="en-IE"/>
        </w:rPr>
      </w:pPr>
      <w:r w:rsidRPr="00777B58">
        <w:rPr>
          <w:rStyle w:val="FootnoteReference"/>
          <w:rFonts w:ascii="Times New Roman" w:eastAsia="Times New Roman" w:hAnsi="Times New Roman" w:cs="Times New Roman"/>
        </w:rPr>
        <w:footnoteRef/>
      </w:r>
      <w:r w:rsidRPr="00777B58">
        <w:rPr>
          <w:rFonts w:ascii="Times New Roman" w:hAnsi="Times New Roman" w:cs="Times New Roman"/>
          <w:vertAlign w:val="superscript"/>
        </w:rPr>
        <w:t xml:space="preserve"> Risk Preparedness</w:t>
      </w:r>
      <w:r w:rsidRPr="00777B58">
        <w:rPr>
          <w:rFonts w:ascii="Times New Roman" w:hAnsi="Times New Roman" w:cs="Times New Roman"/>
          <w:vertAlign w:val="superscript"/>
          <w:lang w:val="en-IE"/>
        </w:rPr>
        <w:t xml:space="preserve"> Regulation (EU) 2019/941, OJ L 158, 14.6.2019, </w:t>
      </w:r>
      <w:r w:rsidR="007464BF" w:rsidRPr="00777B58">
        <w:rPr>
          <w:rFonts w:ascii="Times New Roman" w:hAnsi="Times New Roman" w:cs="Times New Roman"/>
          <w:vertAlign w:val="superscript"/>
          <w:lang w:val="en-IE"/>
        </w:rPr>
        <w:t>p.1;</w:t>
      </w:r>
      <w:r w:rsidRPr="00777B58">
        <w:rPr>
          <w:rFonts w:ascii="Times New Roman" w:hAnsi="Times New Roman" w:cs="Times New Roman"/>
          <w:vertAlign w:val="superscript"/>
          <w:lang w:val="en-IE"/>
        </w:rPr>
        <w:t xml:space="preserve"> this regulation is currently under review.</w:t>
      </w:r>
    </w:p>
  </w:footnote>
  <w:footnote w:id="15">
    <w:p w14:paraId="20CF6F6E" w14:textId="77777777" w:rsidR="004E12D9" w:rsidRPr="003B4EB9" w:rsidRDefault="004E12D9" w:rsidP="004E12D9">
      <w:pPr>
        <w:pStyle w:val="FootnoteText"/>
      </w:pPr>
      <w:r w:rsidRPr="00777B58">
        <w:rPr>
          <w:rStyle w:val="FootnoteReference"/>
          <w:rFonts w:ascii="Times New Roman" w:hAnsi="Times New Roman" w:cs="Times New Roman"/>
        </w:rPr>
        <w:footnoteRef/>
      </w:r>
      <w:r w:rsidRPr="00777B58">
        <w:rPr>
          <w:rFonts w:ascii="Times New Roman" w:hAnsi="Times New Roman" w:cs="Times New Roman"/>
          <w:vertAlign w:val="superscript"/>
        </w:rPr>
        <w:t xml:space="preserve"> Council conclusions on the Revised EU Maritime Security Strategy (EUMSS) and its Action Plan. </w:t>
      </w:r>
      <w:hyperlink r:id="rId2" w:anchor="https://www.consilium.europa.eu/media/67499/st14280-en23.pdf" w:history="1">
        <w:r w:rsidRPr="00777B58">
          <w:rPr>
            <w:rStyle w:val="Hyperlink1"/>
            <w:rFonts w:ascii="Times New Roman" w:hAnsi="Times New Roman" w:cs="Times New Roman"/>
            <w:vertAlign w:val="superscript"/>
          </w:rPr>
          <w:t>st14280-en23.pdf</w:t>
        </w:r>
      </w:hyperlink>
    </w:p>
  </w:footnote>
  <w:footnote w:id="16">
    <w:p w14:paraId="50F2988A" w14:textId="01F1C3CE" w:rsidR="004E12D9" w:rsidRPr="00F87317" w:rsidRDefault="004E12D9" w:rsidP="004E12D9">
      <w:pPr>
        <w:pStyle w:val="FootnoteText"/>
      </w:pPr>
      <w:r>
        <w:rPr>
          <w:rStyle w:val="FootnoteReference"/>
        </w:rPr>
        <w:footnoteRef/>
      </w:r>
      <w:r>
        <w:t xml:space="preserve">  </w:t>
      </w:r>
      <w:r w:rsidR="00777B58" w:rsidRPr="00777B58">
        <w:rPr>
          <w:rFonts w:ascii="Times New Roman" w:hAnsi="Times New Roman" w:cs="Times New Roman"/>
          <w:vertAlign w:val="superscript"/>
        </w:rPr>
        <w:t>W</w:t>
      </w:r>
      <w:r w:rsidRPr="00777B58">
        <w:rPr>
          <w:rFonts w:ascii="Times New Roman" w:hAnsi="Times New Roman" w:cs="Times New Roman"/>
          <w:vertAlign w:val="superscript"/>
          <w:lang w:val="en-IE"/>
        </w:rPr>
        <w:t>ithin the Union Maritime Information and Exchange System, regulated in the VTMIS Directive 2002/59/EC on Vessel Traffic Monitoring and Information System. IMS is EU-wide and provides cross border and cross sector information and communication.</w:t>
      </w:r>
    </w:p>
  </w:footnote>
  <w:footnote w:id="17">
    <w:p w14:paraId="346371A0" w14:textId="4B50D322" w:rsidR="009879F4" w:rsidRPr="009879F4" w:rsidRDefault="009879F4">
      <w:pPr>
        <w:pStyle w:val="FootnoteText"/>
      </w:pPr>
      <w:r>
        <w:rPr>
          <w:rStyle w:val="FootnoteReference"/>
        </w:rPr>
        <w:footnoteRef/>
      </w:r>
      <w:r>
        <w:t xml:space="preserve"> </w:t>
      </w:r>
      <w:r w:rsidRPr="00E63417">
        <w:rPr>
          <w:rFonts w:ascii="Times New Roman" w:hAnsi="Times New Roman" w:cs="Times New Roman"/>
          <w:vertAlign w:val="superscript"/>
        </w:rPr>
        <w:t>the strategic reserve of European disaster response capabilities and stockpiles, fully funded by the EU under the Union Civil Protection Mechanism (UCPM).</w:t>
      </w:r>
    </w:p>
  </w:footnote>
  <w:footnote w:id="18">
    <w:p w14:paraId="05D2CE36" w14:textId="77777777" w:rsidR="004E12D9" w:rsidRPr="00505CA4" w:rsidRDefault="004E12D9" w:rsidP="004E12D9">
      <w:pPr>
        <w:pStyle w:val="FootnoteText"/>
      </w:pPr>
      <w:r>
        <w:rPr>
          <w:rStyle w:val="FootnoteReference"/>
        </w:rPr>
        <w:footnoteRef/>
      </w:r>
      <w:r>
        <w:t xml:space="preserve"> </w:t>
      </w:r>
      <w:r w:rsidRPr="00750759">
        <w:rPr>
          <w:rFonts w:ascii="Times New Roman" w:hAnsi="Times New Roman" w:cs="Times New Roman"/>
          <w:vertAlign w:val="superscript"/>
        </w:rPr>
        <w:t>Such as: underwater sensing technologies (projects SMAUG and UNDERSEC); solutions for automatic detection of abnormal vessel behaviour, especially in case of turned off or spoofed AIS (MARISA, AI-ARC, PROMENADE, EFFECTOR and COMPASS2020); early warning signals and real-time awareness (VIGIMARE).</w:t>
      </w:r>
    </w:p>
  </w:footnote>
  <w:footnote w:id="19">
    <w:p w14:paraId="033DAC90" w14:textId="77777777" w:rsidR="004E12D9" w:rsidRPr="00750759" w:rsidRDefault="004E12D9" w:rsidP="004E12D9">
      <w:pPr>
        <w:pStyle w:val="FootnoteText"/>
        <w:rPr>
          <w:rFonts w:ascii="Times New Roman" w:hAnsi="Times New Roman" w:cs="Times New Roman"/>
          <w:vertAlign w:val="superscript"/>
          <w:lang w:val="en-IE"/>
        </w:rPr>
      </w:pPr>
      <w:r w:rsidRPr="007E3BAF">
        <w:rPr>
          <w:rStyle w:val="FootnoteReference"/>
          <w:rFonts w:eastAsia="Times New Roman"/>
        </w:rPr>
        <w:footnoteRef/>
      </w:r>
      <w:r>
        <w:t xml:space="preserve"> </w:t>
      </w:r>
      <w:r w:rsidRPr="00750759">
        <w:rPr>
          <w:rFonts w:ascii="Times New Roman" w:hAnsi="Times New Roman" w:cs="Times New Roman"/>
          <w:vertAlign w:val="superscript"/>
          <w:lang w:val="en-US"/>
        </w:rPr>
        <w:t>Council Recommendation of 25 June 2024 on a blueprint to coordinate a response at Union level to disruptions of critical infrastructure with significant cross-border relevance (C/2024/4371) (OJ C, C/2024/4371, 5.7.2024)</w:t>
      </w:r>
    </w:p>
  </w:footnote>
  <w:footnote w:id="20">
    <w:p w14:paraId="7011B39A" w14:textId="77777777" w:rsidR="004E12D9" w:rsidRPr="00100654" w:rsidRDefault="004E12D9" w:rsidP="004E12D9">
      <w:pPr>
        <w:pStyle w:val="FootnoteText"/>
        <w:rPr>
          <w:lang w:val="en-IE"/>
        </w:rPr>
      </w:pPr>
      <w:r w:rsidRPr="00750759">
        <w:rPr>
          <w:rStyle w:val="FootnoteReference"/>
          <w:rFonts w:ascii="Times New Roman" w:hAnsi="Times New Roman" w:cs="Times New Roman"/>
        </w:rPr>
        <w:footnoteRef/>
      </w:r>
      <w:r w:rsidRPr="00750759">
        <w:rPr>
          <w:rFonts w:ascii="Times New Roman" w:hAnsi="Times New Roman" w:cs="Times New Roman"/>
          <w:vertAlign w:val="superscript"/>
        </w:rPr>
        <w:t xml:space="preserve"> This was confirmed in the Expert Group of the </w:t>
      </w:r>
      <w:r w:rsidRPr="00750759">
        <w:rPr>
          <w:rFonts w:ascii="Times New Roman" w:hAnsi="Times New Roman" w:cs="Times New Roman"/>
          <w:vertAlign w:val="superscript"/>
          <w:lang w:val="en-IE"/>
        </w:rPr>
        <w:t>Recommendation on Secure and Resilient Submarine Cable Infrastructures</w:t>
      </w:r>
      <w:r w:rsidRPr="00750759">
        <w:rPr>
          <w:rFonts w:ascii="Times New Roman" w:hAnsi="Times New Roman" w:cs="Times New Roman"/>
          <w:vertAlign w:val="superscript"/>
        </w:rPr>
        <w:t>.</w:t>
      </w:r>
      <w:r>
        <w:t xml:space="preserve"> </w:t>
      </w:r>
    </w:p>
  </w:footnote>
  <w:footnote w:id="21">
    <w:p w14:paraId="722409FD" w14:textId="77777777" w:rsidR="004E12D9" w:rsidRPr="004333B8" w:rsidRDefault="004E12D9" w:rsidP="004E12D9">
      <w:pPr>
        <w:pStyle w:val="FootnoteText"/>
        <w:rPr>
          <w:lang w:val="en-US"/>
        </w:rPr>
      </w:pPr>
      <w:r>
        <w:rPr>
          <w:rStyle w:val="FootnoteReference"/>
        </w:rPr>
        <w:footnoteRef/>
      </w:r>
      <w:r>
        <w:t xml:space="preserve"> </w:t>
      </w:r>
      <w:r w:rsidRPr="00750759">
        <w:rPr>
          <w:rFonts w:ascii="Times New Roman" w:hAnsi="Times New Roman" w:cs="Times New Roman"/>
          <w:vertAlign w:val="superscript"/>
        </w:rPr>
        <w:t>Under the Connecting Europe Facility, this could be funded as accompanying measure under the terms of Article 9.1 of the CEF Regulation</w:t>
      </w:r>
    </w:p>
  </w:footnote>
  <w:footnote w:id="22">
    <w:p w14:paraId="6BA0272B" w14:textId="77777777" w:rsidR="004E12D9" w:rsidRPr="00541934" w:rsidRDefault="004E12D9" w:rsidP="004E12D9">
      <w:pPr>
        <w:pStyle w:val="FootnoteText"/>
        <w:rPr>
          <w:lang w:val="en-IE"/>
        </w:rPr>
      </w:pPr>
      <w:r>
        <w:rPr>
          <w:rStyle w:val="FootnoteReference"/>
        </w:rPr>
        <w:footnoteRef/>
      </w:r>
      <w:r>
        <w:t xml:space="preserve"> </w:t>
      </w:r>
      <w:r w:rsidRPr="00750759">
        <w:rPr>
          <w:rFonts w:ascii="Times New Roman" w:hAnsi="Times New Roman" w:cs="Times New Roman"/>
          <w:vertAlign w:val="superscript"/>
        </w:rPr>
        <w:t>notably UNCLOS, and the International Maritime Organization’s Resolution A.1192(33) of 6 December 2023</w:t>
      </w:r>
    </w:p>
  </w:footnote>
  <w:footnote w:id="23">
    <w:p w14:paraId="7A0B8AFD" w14:textId="77777777" w:rsidR="004E12D9" w:rsidRPr="00C01E73" w:rsidRDefault="004E12D9" w:rsidP="004E12D9">
      <w:pPr>
        <w:rPr>
          <w:rFonts w:eastAsia="Times New Roman"/>
          <w:sz w:val="20"/>
          <w:szCs w:val="20"/>
        </w:rPr>
      </w:pPr>
      <w:r>
        <w:rPr>
          <w:rStyle w:val="FootnoteReference"/>
        </w:rPr>
        <w:footnoteRef/>
      </w:r>
      <w:r>
        <w:t xml:space="preserve"> </w:t>
      </w:r>
      <w:r w:rsidRPr="00750759">
        <w:rPr>
          <w:rFonts w:ascii="Times New Roman" w:hAnsi="Times New Roman" w:cs="Times New Roman"/>
          <w:sz w:val="20"/>
          <w:szCs w:val="20"/>
          <w:vertAlign w:val="superscript"/>
        </w:rPr>
        <w:t xml:space="preserve">This could include </w:t>
      </w:r>
      <w:r w:rsidRPr="00750759">
        <w:rPr>
          <w:rFonts w:ascii="Times New Roman" w:eastAsia="Times New Roman" w:hAnsi="Times New Roman" w:cs="Times New Roman"/>
          <w:sz w:val="20"/>
          <w:szCs w:val="20"/>
          <w:vertAlign w:val="superscript"/>
        </w:rPr>
        <w:t>the ITU International Advisory Board for Submarine Cable Resilience.</w:t>
      </w:r>
      <w:r w:rsidRPr="00C01E73">
        <w:rPr>
          <w:rFonts w:eastAsia="Times New Roman"/>
          <w:sz w:val="20"/>
          <w:szCs w:val="20"/>
        </w:rPr>
        <w:t xml:space="preserve"> </w:t>
      </w:r>
    </w:p>
    <w:p w14:paraId="27DFFB2E" w14:textId="77777777" w:rsidR="004E12D9" w:rsidRDefault="004E12D9" w:rsidP="004E12D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14A5D" w14:textId="77777777" w:rsidR="00C84DE4" w:rsidRPr="00C84DE4" w:rsidRDefault="00C84DE4" w:rsidP="00C84DE4">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5B3BC" w14:textId="77777777" w:rsidR="00C84DE4" w:rsidRPr="00C84DE4" w:rsidRDefault="00C84DE4" w:rsidP="00C84DE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1A8E7" w14:textId="77777777" w:rsidR="00C84DE4" w:rsidRPr="00C84DE4" w:rsidRDefault="00C84DE4" w:rsidP="00C84DE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A6DD0" w14:textId="77777777" w:rsidR="004E12D9" w:rsidRDefault="004E12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B1E22" w14:textId="77777777" w:rsidR="004E12D9" w:rsidRDefault="004E12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B4CF3" w14:textId="77777777" w:rsidR="004E12D9" w:rsidRDefault="004E1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D7279"/>
    <w:multiLevelType w:val="hybridMultilevel"/>
    <w:tmpl w:val="446EC656"/>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2721CF6"/>
    <w:multiLevelType w:val="hybridMultilevel"/>
    <w:tmpl w:val="C33A3B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FD04392"/>
    <w:multiLevelType w:val="hybridMultilevel"/>
    <w:tmpl w:val="D8527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3B6795"/>
    <w:multiLevelType w:val="multilevel"/>
    <w:tmpl w:val="22F8D674"/>
    <w:lvl w:ilvl="0">
      <w:start w:val="1"/>
      <w:numFmt w:val="decimal"/>
      <w:lvlText w:val="%1."/>
      <w:lvlJc w:val="left"/>
      <w:pPr>
        <w:ind w:left="720" w:hanging="360"/>
      </w:pPr>
      <w:rPr>
        <w:rFonts w:hint="default"/>
      </w:rPr>
    </w:lvl>
    <w:lvl w:ilvl="1">
      <w:start w:val="1"/>
      <w:numFmt w:val="decimal"/>
      <w:isLgl/>
      <w:lvlText w:val="%1.%2"/>
      <w:lvlJc w:val="left"/>
      <w:pPr>
        <w:ind w:left="1557" w:hanging="480"/>
      </w:pPr>
      <w:rPr>
        <w:rFonts w:eastAsiaTheme="majorEastAsia" w:hint="default"/>
        <w:color w:val="0F4761" w:themeColor="accent1" w:themeShade="BF"/>
      </w:rPr>
    </w:lvl>
    <w:lvl w:ilvl="2">
      <w:start w:val="1"/>
      <w:numFmt w:val="decimal"/>
      <w:isLgl/>
      <w:lvlText w:val="%1.%2.%3"/>
      <w:lvlJc w:val="left"/>
      <w:pPr>
        <w:ind w:left="2514" w:hanging="720"/>
      </w:pPr>
      <w:rPr>
        <w:rFonts w:eastAsiaTheme="majorEastAsia" w:hint="default"/>
        <w:color w:val="0F4761" w:themeColor="accent1" w:themeShade="BF"/>
      </w:rPr>
    </w:lvl>
    <w:lvl w:ilvl="3">
      <w:start w:val="1"/>
      <w:numFmt w:val="decimal"/>
      <w:isLgl/>
      <w:lvlText w:val="%1.%2.%3.%4"/>
      <w:lvlJc w:val="left"/>
      <w:pPr>
        <w:ind w:left="3231" w:hanging="720"/>
      </w:pPr>
      <w:rPr>
        <w:rFonts w:eastAsiaTheme="majorEastAsia" w:hint="default"/>
        <w:color w:val="0F4761" w:themeColor="accent1" w:themeShade="BF"/>
      </w:rPr>
    </w:lvl>
    <w:lvl w:ilvl="4">
      <w:start w:val="1"/>
      <w:numFmt w:val="decimal"/>
      <w:isLgl/>
      <w:lvlText w:val="%1.%2.%3.%4.%5"/>
      <w:lvlJc w:val="left"/>
      <w:pPr>
        <w:ind w:left="4308" w:hanging="1080"/>
      </w:pPr>
      <w:rPr>
        <w:rFonts w:eastAsiaTheme="majorEastAsia" w:hint="default"/>
        <w:color w:val="0F4761" w:themeColor="accent1" w:themeShade="BF"/>
      </w:rPr>
    </w:lvl>
    <w:lvl w:ilvl="5">
      <w:start w:val="1"/>
      <w:numFmt w:val="decimal"/>
      <w:isLgl/>
      <w:lvlText w:val="%1.%2.%3.%4.%5.%6"/>
      <w:lvlJc w:val="left"/>
      <w:pPr>
        <w:ind w:left="5025" w:hanging="1080"/>
      </w:pPr>
      <w:rPr>
        <w:rFonts w:eastAsiaTheme="majorEastAsia" w:hint="default"/>
        <w:color w:val="0F4761" w:themeColor="accent1" w:themeShade="BF"/>
      </w:rPr>
    </w:lvl>
    <w:lvl w:ilvl="6">
      <w:start w:val="1"/>
      <w:numFmt w:val="decimal"/>
      <w:isLgl/>
      <w:lvlText w:val="%1.%2.%3.%4.%5.%6.%7"/>
      <w:lvlJc w:val="left"/>
      <w:pPr>
        <w:ind w:left="6102" w:hanging="1440"/>
      </w:pPr>
      <w:rPr>
        <w:rFonts w:eastAsiaTheme="majorEastAsia" w:hint="default"/>
        <w:color w:val="0F4761" w:themeColor="accent1" w:themeShade="BF"/>
      </w:rPr>
    </w:lvl>
    <w:lvl w:ilvl="7">
      <w:start w:val="1"/>
      <w:numFmt w:val="decimal"/>
      <w:isLgl/>
      <w:lvlText w:val="%1.%2.%3.%4.%5.%6.%7.%8"/>
      <w:lvlJc w:val="left"/>
      <w:pPr>
        <w:ind w:left="6819" w:hanging="1440"/>
      </w:pPr>
      <w:rPr>
        <w:rFonts w:eastAsiaTheme="majorEastAsia" w:hint="default"/>
        <w:color w:val="0F4761" w:themeColor="accent1" w:themeShade="BF"/>
      </w:rPr>
    </w:lvl>
    <w:lvl w:ilvl="8">
      <w:start w:val="1"/>
      <w:numFmt w:val="decimal"/>
      <w:isLgl/>
      <w:lvlText w:val="%1.%2.%3.%4.%5.%6.%7.%8.%9"/>
      <w:lvlJc w:val="left"/>
      <w:pPr>
        <w:ind w:left="7896" w:hanging="1800"/>
      </w:pPr>
      <w:rPr>
        <w:rFonts w:eastAsiaTheme="majorEastAsia" w:hint="default"/>
        <w:color w:val="0F4761" w:themeColor="accent1" w:themeShade="BF"/>
      </w:rPr>
    </w:lvl>
  </w:abstractNum>
  <w:abstractNum w:abstractNumId="4" w15:restartNumberingAfterBreak="0">
    <w:nsid w:val="47AF5A41"/>
    <w:multiLevelType w:val="hybridMultilevel"/>
    <w:tmpl w:val="0C1AA144"/>
    <w:lvl w:ilvl="0" w:tplc="FFFFFFFF">
      <w:start w:val="1"/>
      <w:numFmt w:val="bullet"/>
      <w:lvlText w:val=""/>
      <w:lvlJc w:val="left"/>
      <w:pPr>
        <w:ind w:left="360" w:hanging="360"/>
      </w:pPr>
      <w:rPr>
        <w:rFonts w:ascii="Symbol" w:hAnsi="Symbol" w:hint="default"/>
      </w:rPr>
    </w:lvl>
    <w:lvl w:ilvl="1" w:tplc="18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1B7197C"/>
    <w:multiLevelType w:val="hybridMultilevel"/>
    <w:tmpl w:val="2B7E0418"/>
    <w:lvl w:ilvl="0" w:tplc="1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CE1634F"/>
    <w:multiLevelType w:val="hybridMultilevel"/>
    <w:tmpl w:val="901AD9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667D19FF"/>
    <w:multiLevelType w:val="hybridMultilevel"/>
    <w:tmpl w:val="0D5A7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F44C46B"/>
    <w:multiLevelType w:val="hybridMultilevel"/>
    <w:tmpl w:val="FFFFFFFF"/>
    <w:lvl w:ilvl="0" w:tplc="6C64B7A6">
      <w:start w:val="1"/>
      <w:numFmt w:val="bullet"/>
      <w:lvlText w:val=""/>
      <w:lvlJc w:val="left"/>
      <w:pPr>
        <w:ind w:left="720" w:hanging="360"/>
      </w:pPr>
      <w:rPr>
        <w:rFonts w:ascii="Symbol" w:hAnsi="Symbol" w:hint="default"/>
      </w:rPr>
    </w:lvl>
    <w:lvl w:ilvl="1" w:tplc="14DE0210">
      <w:start w:val="1"/>
      <w:numFmt w:val="bullet"/>
      <w:lvlText w:val="o"/>
      <w:lvlJc w:val="left"/>
      <w:pPr>
        <w:ind w:left="1440" w:hanging="360"/>
      </w:pPr>
      <w:rPr>
        <w:rFonts w:ascii="Courier New" w:hAnsi="Courier New" w:hint="default"/>
      </w:rPr>
    </w:lvl>
    <w:lvl w:ilvl="2" w:tplc="87CE84CE">
      <w:start w:val="1"/>
      <w:numFmt w:val="bullet"/>
      <w:lvlText w:val=""/>
      <w:lvlJc w:val="left"/>
      <w:pPr>
        <w:ind w:left="2160" w:hanging="360"/>
      </w:pPr>
      <w:rPr>
        <w:rFonts w:ascii="Wingdings" w:hAnsi="Wingdings" w:hint="default"/>
      </w:rPr>
    </w:lvl>
    <w:lvl w:ilvl="3" w:tplc="4372DD44">
      <w:start w:val="1"/>
      <w:numFmt w:val="bullet"/>
      <w:lvlText w:val=""/>
      <w:lvlJc w:val="left"/>
      <w:pPr>
        <w:ind w:left="2880" w:hanging="360"/>
      </w:pPr>
      <w:rPr>
        <w:rFonts w:ascii="Symbol" w:hAnsi="Symbol" w:hint="default"/>
      </w:rPr>
    </w:lvl>
    <w:lvl w:ilvl="4" w:tplc="27A8A5AC">
      <w:start w:val="1"/>
      <w:numFmt w:val="bullet"/>
      <w:lvlText w:val="o"/>
      <w:lvlJc w:val="left"/>
      <w:pPr>
        <w:ind w:left="3600" w:hanging="360"/>
      </w:pPr>
      <w:rPr>
        <w:rFonts w:ascii="Courier New" w:hAnsi="Courier New" w:hint="default"/>
      </w:rPr>
    </w:lvl>
    <w:lvl w:ilvl="5" w:tplc="6784B1A0">
      <w:start w:val="1"/>
      <w:numFmt w:val="bullet"/>
      <w:lvlText w:val=""/>
      <w:lvlJc w:val="left"/>
      <w:pPr>
        <w:ind w:left="4320" w:hanging="360"/>
      </w:pPr>
      <w:rPr>
        <w:rFonts w:ascii="Wingdings" w:hAnsi="Wingdings" w:hint="default"/>
      </w:rPr>
    </w:lvl>
    <w:lvl w:ilvl="6" w:tplc="F0047366">
      <w:start w:val="1"/>
      <w:numFmt w:val="bullet"/>
      <w:lvlText w:val=""/>
      <w:lvlJc w:val="left"/>
      <w:pPr>
        <w:ind w:left="5040" w:hanging="360"/>
      </w:pPr>
      <w:rPr>
        <w:rFonts w:ascii="Symbol" w:hAnsi="Symbol" w:hint="default"/>
      </w:rPr>
    </w:lvl>
    <w:lvl w:ilvl="7" w:tplc="86086CC0">
      <w:start w:val="1"/>
      <w:numFmt w:val="bullet"/>
      <w:lvlText w:val="o"/>
      <w:lvlJc w:val="left"/>
      <w:pPr>
        <w:ind w:left="5760" w:hanging="360"/>
      </w:pPr>
      <w:rPr>
        <w:rFonts w:ascii="Courier New" w:hAnsi="Courier New" w:hint="default"/>
      </w:rPr>
    </w:lvl>
    <w:lvl w:ilvl="8" w:tplc="5A168DC6">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3"/>
  </w:num>
  <w:num w:numId="5">
    <w:abstractNumId w:val="7"/>
  </w:num>
  <w:num w:numId="6">
    <w:abstractNumId w:val="6"/>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lt;UNUSED&gt;"/>
    <w:docVar w:name="LW_CORRIGENDUM" w:val="&lt;UNUSED&gt;"/>
    <w:docVar w:name="LW_COVERPAGE_EXISTS" w:val="True"/>
    <w:docVar w:name="LW_COVERPAGE_GUID" w:val="AAFFC9C0-9329-4304-9E72-FC5571C5B5E7"/>
    <w:docVar w:name="LW_COVERPAGE_TYPE" w:val="1"/>
    <w:docVar w:name="LW_CROSSREFERENCE" w:val="&lt;UNUSED&gt;"/>
    <w:docVar w:name="LW_DATE.ADOPT.CP_ISODATE" w:val="&lt;EMPTY&gt;"/>
    <w:docVar w:name="LW_DocType" w:val="NORMAL"/>
    <w:docVar w:name="LW_EMISSION" w:val="21.2.2025"/>
    <w:docVar w:name="LW_EMISSION_ISODATE" w:val="2025-02-21"/>
    <w:docVar w:name="LW_EMISSION_LOCATION" w:val="BRX"/>
    <w:docVar w:name="LW_EMISSION_PREFIX" w:val="Brussels, "/>
    <w:docVar w:name="LW_EMISSION_SUFFIX" w:val=" "/>
    <w:docVar w:name="LW_ID_DOCTYPE_NONLW" w:val="CP-015"/>
    <w:docVar w:name="LW_INTERETEEE.CP" w:val="&lt;UNUSED&gt;"/>
    <w:docVar w:name="LW_LANGUE" w:val="EN"/>
    <w:docVar w:name="LW_LANGUESFAISANTFOI.CP" w:val="&lt;UNUSED&gt;"/>
    <w:docVar w:name="LW_LEVEL_OF_SENSITIVITY" w:val="Standard treatment"/>
    <w:docVar w:name="LW_NOM.INST" w:val="EUROPEAN COMMISSION"/>
    <w:docVar w:name="LW_NOM.INST_JOINTDOC" w:val="HIGH REPRESENTATIVE_x000b_ OF THE UNION FOR_x000b_ FOREIGN AFFAIRS AND_x000b_SECURITY POLICY"/>
    <w:docVar w:name="LW_OBJETACTEPRINCIPAL.CP" w:val="&lt;UNUSED&gt;"/>
    <w:docVar w:name="LW_PART_NBR" w:val="1"/>
    <w:docVar w:name="LW_PART_NBR_TOTAL" w:val="1"/>
    <w:docVar w:name="LW_REF.II.NEW.CP" w:val="&lt;UNUSED&gt;"/>
    <w:docVar w:name="LW_REF.II.NEW.CP_NUMBER" w:val="&lt;UNUSED&gt;"/>
    <w:docVar w:name="LW_REF.II.NEW.CP_YEAR" w:val="2025"/>
    <w:docVar w:name="LW_REF.INST.NEW" w:val="JOIN"/>
    <w:docVar w:name="LW_REF.INST.NEW_ADOPTED" w:val="final"/>
    <w:docVar w:name="LW_REF.INST.NEW_TEXT" w:val="(2025) 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 Action Plan on Cable Security"/>
    <w:docVar w:name="LW_TYPE.DOC.CP" w:val="JOINT COMMUNICATION TO THE EUROPEAN PARLIAMENT AND THE COUNCIL"/>
    <w:docVar w:name="LW_TYPE.DOC.CP.USERTEXT" w:val="&lt;EMPTY&gt;"/>
    <w:docVar w:name="LW_TYPEACTEPRINCIPAL.CP" w:val="&lt;UNUSED&gt;"/>
    <w:docVar w:name="LwApiVersions" w:val="LW4CoDe 1.24.5.0; LW 9.0, Build 20240221"/>
  </w:docVars>
  <w:rsids>
    <w:rsidRoot w:val="00A91842"/>
    <w:rsid w:val="00003461"/>
    <w:rsid w:val="000A146D"/>
    <w:rsid w:val="000C21EE"/>
    <w:rsid w:val="000E78AF"/>
    <w:rsid w:val="000F0EC2"/>
    <w:rsid w:val="00100AB2"/>
    <w:rsid w:val="00140C8E"/>
    <w:rsid w:val="00141B10"/>
    <w:rsid w:val="001503D6"/>
    <w:rsid w:val="0016192C"/>
    <w:rsid w:val="001946A4"/>
    <w:rsid w:val="001D0216"/>
    <w:rsid w:val="001E2E01"/>
    <w:rsid w:val="00260ED2"/>
    <w:rsid w:val="00270BC8"/>
    <w:rsid w:val="002B3DDF"/>
    <w:rsid w:val="002F7285"/>
    <w:rsid w:val="003573DB"/>
    <w:rsid w:val="00394CA2"/>
    <w:rsid w:val="003E5F66"/>
    <w:rsid w:val="003F1154"/>
    <w:rsid w:val="00412016"/>
    <w:rsid w:val="0043578D"/>
    <w:rsid w:val="004859EB"/>
    <w:rsid w:val="00486C9F"/>
    <w:rsid w:val="00492537"/>
    <w:rsid w:val="004A1E87"/>
    <w:rsid w:val="004B6728"/>
    <w:rsid w:val="004E12D9"/>
    <w:rsid w:val="004F0877"/>
    <w:rsid w:val="004F3DD8"/>
    <w:rsid w:val="005257D4"/>
    <w:rsid w:val="00563F33"/>
    <w:rsid w:val="005861B6"/>
    <w:rsid w:val="00587DE7"/>
    <w:rsid w:val="005C46B2"/>
    <w:rsid w:val="005C5084"/>
    <w:rsid w:val="005C5768"/>
    <w:rsid w:val="005D7418"/>
    <w:rsid w:val="006121E6"/>
    <w:rsid w:val="00636988"/>
    <w:rsid w:val="006370B3"/>
    <w:rsid w:val="00640623"/>
    <w:rsid w:val="00661491"/>
    <w:rsid w:val="006747DC"/>
    <w:rsid w:val="00674FE5"/>
    <w:rsid w:val="007023E6"/>
    <w:rsid w:val="0071386C"/>
    <w:rsid w:val="00732E25"/>
    <w:rsid w:val="00745661"/>
    <w:rsid w:val="007464BF"/>
    <w:rsid w:val="00750759"/>
    <w:rsid w:val="00777B58"/>
    <w:rsid w:val="00781B1C"/>
    <w:rsid w:val="007B63A9"/>
    <w:rsid w:val="007C1BD5"/>
    <w:rsid w:val="007C3211"/>
    <w:rsid w:val="007F1970"/>
    <w:rsid w:val="007F7C9A"/>
    <w:rsid w:val="00804EDB"/>
    <w:rsid w:val="00805CA1"/>
    <w:rsid w:val="008128FA"/>
    <w:rsid w:val="00836BE8"/>
    <w:rsid w:val="00843F44"/>
    <w:rsid w:val="008639D3"/>
    <w:rsid w:val="008E0024"/>
    <w:rsid w:val="008E7AD3"/>
    <w:rsid w:val="00903266"/>
    <w:rsid w:val="009536F0"/>
    <w:rsid w:val="00980C6F"/>
    <w:rsid w:val="009879F4"/>
    <w:rsid w:val="009D019A"/>
    <w:rsid w:val="009F0910"/>
    <w:rsid w:val="00A062D4"/>
    <w:rsid w:val="00A545C7"/>
    <w:rsid w:val="00A83945"/>
    <w:rsid w:val="00A91842"/>
    <w:rsid w:val="00AA03D2"/>
    <w:rsid w:val="00AE5724"/>
    <w:rsid w:val="00AE6951"/>
    <w:rsid w:val="00AE7F01"/>
    <w:rsid w:val="00B14948"/>
    <w:rsid w:val="00B2215E"/>
    <w:rsid w:val="00B70DE4"/>
    <w:rsid w:val="00B743AA"/>
    <w:rsid w:val="00B92460"/>
    <w:rsid w:val="00BE21D2"/>
    <w:rsid w:val="00C075B3"/>
    <w:rsid w:val="00C16380"/>
    <w:rsid w:val="00C179AC"/>
    <w:rsid w:val="00C43CE3"/>
    <w:rsid w:val="00C71A5D"/>
    <w:rsid w:val="00C84DE4"/>
    <w:rsid w:val="00CC2BAD"/>
    <w:rsid w:val="00CD0A28"/>
    <w:rsid w:val="00D125BD"/>
    <w:rsid w:val="00D22273"/>
    <w:rsid w:val="00D43810"/>
    <w:rsid w:val="00D665DD"/>
    <w:rsid w:val="00D71565"/>
    <w:rsid w:val="00D73082"/>
    <w:rsid w:val="00DA6BCB"/>
    <w:rsid w:val="00DD3DDC"/>
    <w:rsid w:val="00DE5E30"/>
    <w:rsid w:val="00E06722"/>
    <w:rsid w:val="00E200C9"/>
    <w:rsid w:val="00E2364D"/>
    <w:rsid w:val="00E35BB5"/>
    <w:rsid w:val="00E46C5C"/>
    <w:rsid w:val="00E46DFF"/>
    <w:rsid w:val="00E50EE2"/>
    <w:rsid w:val="00E63417"/>
    <w:rsid w:val="00EB7DB6"/>
    <w:rsid w:val="00EE596F"/>
    <w:rsid w:val="00F425D5"/>
    <w:rsid w:val="00F46D1C"/>
    <w:rsid w:val="00F715C6"/>
    <w:rsid w:val="00FA2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15F595"/>
  <w15:chartTrackingRefBased/>
  <w15:docId w15:val="{5DD508E1-D884-41FC-9E17-55037FAE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1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842"/>
    <w:rPr>
      <w:rFonts w:eastAsiaTheme="majorEastAsia" w:cstheme="majorBidi"/>
      <w:color w:val="272727" w:themeColor="text1" w:themeTint="D8"/>
    </w:rPr>
  </w:style>
  <w:style w:type="paragraph" w:styleId="Title">
    <w:name w:val="Title"/>
    <w:basedOn w:val="Normal"/>
    <w:next w:val="Normal"/>
    <w:link w:val="TitleChar"/>
    <w:uiPriority w:val="10"/>
    <w:qFormat/>
    <w:rsid w:val="00A91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842"/>
    <w:pPr>
      <w:spacing w:before="160"/>
      <w:jc w:val="center"/>
    </w:pPr>
    <w:rPr>
      <w:i/>
      <w:iCs/>
      <w:color w:val="404040" w:themeColor="text1" w:themeTint="BF"/>
    </w:rPr>
  </w:style>
  <w:style w:type="character" w:customStyle="1" w:styleId="QuoteChar">
    <w:name w:val="Quote Char"/>
    <w:basedOn w:val="DefaultParagraphFont"/>
    <w:link w:val="Quote"/>
    <w:uiPriority w:val="29"/>
    <w:rsid w:val="00A91842"/>
    <w:rPr>
      <w:i/>
      <w:iCs/>
      <w:color w:val="404040" w:themeColor="text1" w:themeTint="BF"/>
    </w:rPr>
  </w:style>
  <w:style w:type="paragraph" w:styleId="ListParagraph">
    <w:name w:val="List Paragraph"/>
    <w:basedOn w:val="Normal"/>
    <w:uiPriority w:val="34"/>
    <w:qFormat/>
    <w:rsid w:val="00A91842"/>
    <w:pPr>
      <w:ind w:left="720"/>
      <w:contextualSpacing/>
    </w:pPr>
  </w:style>
  <w:style w:type="character" w:styleId="IntenseEmphasis">
    <w:name w:val="Intense Emphasis"/>
    <w:basedOn w:val="DefaultParagraphFont"/>
    <w:uiPriority w:val="21"/>
    <w:qFormat/>
    <w:rsid w:val="00A91842"/>
    <w:rPr>
      <w:i/>
      <w:iCs/>
      <w:color w:val="0F4761" w:themeColor="accent1" w:themeShade="BF"/>
    </w:rPr>
  </w:style>
  <w:style w:type="paragraph" w:styleId="IntenseQuote">
    <w:name w:val="Intense Quote"/>
    <w:basedOn w:val="Normal"/>
    <w:next w:val="Normal"/>
    <w:link w:val="IntenseQuoteChar"/>
    <w:uiPriority w:val="30"/>
    <w:qFormat/>
    <w:rsid w:val="00A91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842"/>
    <w:rPr>
      <w:i/>
      <w:iCs/>
      <w:color w:val="0F4761" w:themeColor="accent1" w:themeShade="BF"/>
    </w:rPr>
  </w:style>
  <w:style w:type="character" w:styleId="IntenseReference">
    <w:name w:val="Intense Reference"/>
    <w:basedOn w:val="DefaultParagraphFont"/>
    <w:uiPriority w:val="32"/>
    <w:qFormat/>
    <w:rsid w:val="00A91842"/>
    <w:rPr>
      <w:b/>
      <w:bCs/>
      <w:smallCaps/>
      <w:color w:val="0F4761" w:themeColor="accent1" w:themeShade="BF"/>
      <w:spacing w:val="5"/>
    </w:rPr>
  </w:style>
  <w:style w:type="character" w:customStyle="1" w:styleId="Marker">
    <w:name w:val="Marker"/>
    <w:basedOn w:val="DefaultParagraphFont"/>
    <w:rsid w:val="00A91842"/>
    <w:rPr>
      <w:color w:val="0000FF"/>
      <w:shd w:val="clear" w:color="auto" w:fill="auto"/>
    </w:rPr>
  </w:style>
  <w:style w:type="paragraph" w:styleId="Header">
    <w:name w:val="header"/>
    <w:basedOn w:val="Normal"/>
    <w:link w:val="HeaderChar"/>
    <w:uiPriority w:val="99"/>
    <w:unhideWhenUsed/>
    <w:rsid w:val="00A91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842"/>
  </w:style>
  <w:style w:type="paragraph" w:styleId="Footer">
    <w:name w:val="footer"/>
    <w:basedOn w:val="Normal"/>
    <w:link w:val="FooterChar"/>
    <w:uiPriority w:val="99"/>
    <w:unhideWhenUsed/>
    <w:rsid w:val="00A91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842"/>
  </w:style>
  <w:style w:type="paragraph" w:customStyle="1" w:styleId="Pagedecouverture">
    <w:name w:val="Page de couverture"/>
    <w:basedOn w:val="Normal"/>
    <w:next w:val="Normal"/>
    <w:rsid w:val="00A91842"/>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A9184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A91842"/>
    <w:rPr>
      <w:rFonts w:ascii="Times New Roman" w:hAnsi="Times New Roman" w:cs="Times New Roman"/>
      <w:sz w:val="24"/>
    </w:rPr>
  </w:style>
  <w:style w:type="paragraph" w:customStyle="1" w:styleId="FooterSensitivity">
    <w:name w:val="Footer Sensitivity"/>
    <w:basedOn w:val="Normal"/>
    <w:link w:val="FooterSensitivityChar"/>
    <w:rsid w:val="00A9184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A91842"/>
    <w:rPr>
      <w:rFonts w:ascii="Times New Roman" w:hAnsi="Times New Roman" w:cs="Times New Roman"/>
      <w:b/>
      <w:sz w:val="32"/>
    </w:rPr>
  </w:style>
  <w:style w:type="paragraph" w:customStyle="1" w:styleId="HeaderCoverPage">
    <w:name w:val="Header Cover Page"/>
    <w:basedOn w:val="Normal"/>
    <w:link w:val="HeaderCoverPageChar"/>
    <w:rsid w:val="00A9184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A91842"/>
    <w:rPr>
      <w:rFonts w:ascii="Times New Roman" w:hAnsi="Times New Roman" w:cs="Times New Roman"/>
      <w:sz w:val="24"/>
    </w:rPr>
  </w:style>
  <w:style w:type="paragraph" w:customStyle="1" w:styleId="HeaderSensitivity">
    <w:name w:val="Header Sensitivity"/>
    <w:basedOn w:val="Normal"/>
    <w:link w:val="HeaderSensitivityChar"/>
    <w:rsid w:val="00A9184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A91842"/>
    <w:rPr>
      <w:rFonts w:ascii="Times New Roman" w:hAnsi="Times New Roman" w:cs="Times New Roman"/>
      <w:b/>
      <w:sz w:val="32"/>
    </w:rPr>
  </w:style>
  <w:style w:type="paragraph" w:customStyle="1" w:styleId="HeaderSensitivityRight">
    <w:name w:val="Header Sensitivity Right"/>
    <w:basedOn w:val="Normal"/>
    <w:link w:val="HeaderSensitivityRightChar"/>
    <w:rsid w:val="00A9184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A91842"/>
    <w:rPr>
      <w:rFonts w:ascii="Times New Roman" w:hAnsi="Times New Roman" w:cs="Times New Roman"/>
      <w:sz w:val="28"/>
    </w:rPr>
  </w:style>
  <w:style w:type="paragraph" w:styleId="FootnoteText">
    <w:name w:val="footnote text"/>
    <w:basedOn w:val="Normal"/>
    <w:link w:val="FootnoteTextChar"/>
    <w:uiPriority w:val="99"/>
    <w:semiHidden/>
    <w:unhideWhenUsed/>
    <w:rsid w:val="004E12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12D9"/>
    <w:rPr>
      <w:sz w:val="20"/>
      <w:szCs w:val="20"/>
    </w:rPr>
  </w:style>
  <w:style w:type="character" w:styleId="FootnoteReference">
    <w:name w:val="footnote reference"/>
    <w:aliases w:val="Footnote symbol,Footnote,Appel note de bas de p,Footnote Reference Superscript,Times 10 Point,Exposant 3 Point,PBO Footnote Reference,FR + (Complex) Arial,(Latin) 9 pt,(Complex) 10 pt + (Compl...,EN Footnote Reference,Ref,FR,BVI fnr"/>
    <w:link w:val="FootnotesymbolCarZchn"/>
    <w:unhideWhenUsed/>
    <w:qFormat/>
    <w:rsid w:val="004E12D9"/>
    <w:rPr>
      <w:vertAlign w:val="superscript"/>
    </w:rPr>
  </w:style>
  <w:style w:type="paragraph" w:customStyle="1" w:styleId="L1">
    <w:name w:val="L1"/>
    <w:basedOn w:val="Normal"/>
    <w:next w:val="ListParagraph"/>
    <w:link w:val="ListParagraphChar"/>
    <w:uiPriority w:val="34"/>
    <w:qFormat/>
    <w:rsid w:val="004E12D9"/>
    <w:pPr>
      <w:ind w:left="720"/>
      <w:contextualSpacing/>
    </w:pPr>
    <w:rPr>
      <w:rFonts w:ascii="Aptos" w:eastAsia="Aptos" w:hAnsi="Aptos" w:cs="Times New Roman"/>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4E12D9"/>
    <w:pPr>
      <w:spacing w:line="240" w:lineRule="exact"/>
      <w:jc w:val="both"/>
    </w:pPr>
    <w:rPr>
      <w:vertAlign w:val="superscript"/>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basedOn w:val="DefaultParagraphFont"/>
    <w:link w:val="L1"/>
    <w:uiPriority w:val="34"/>
    <w:qFormat/>
    <w:rsid w:val="004E12D9"/>
    <w:rPr>
      <w:rFonts w:ascii="Aptos" w:eastAsia="Aptos" w:hAnsi="Aptos" w:cs="Times New Roman"/>
    </w:rPr>
  </w:style>
  <w:style w:type="character" w:customStyle="1" w:styleId="Hyperlink1">
    <w:name w:val="Hyperlink1"/>
    <w:uiPriority w:val="99"/>
    <w:unhideWhenUsed/>
    <w:rsid w:val="004E12D9"/>
    <w:rPr>
      <w:color w:val="467886"/>
      <w:u w:val="single"/>
    </w:rPr>
  </w:style>
  <w:style w:type="character" w:styleId="Hyperlink">
    <w:name w:val="Hyperlink"/>
    <w:basedOn w:val="DefaultParagraphFont"/>
    <w:uiPriority w:val="99"/>
    <w:unhideWhenUsed/>
    <w:rsid w:val="00486C9F"/>
    <w:rPr>
      <w:color w:val="467886" w:themeColor="hyperlink"/>
      <w:u w:val="single"/>
    </w:rPr>
  </w:style>
  <w:style w:type="character" w:customStyle="1" w:styleId="UnresolvedMention">
    <w:name w:val="Unresolved Mention"/>
    <w:basedOn w:val="DefaultParagraphFont"/>
    <w:uiPriority w:val="99"/>
    <w:semiHidden/>
    <w:unhideWhenUsed/>
    <w:rsid w:val="00486C9F"/>
    <w:rPr>
      <w:color w:val="605E5C"/>
      <w:shd w:val="clear" w:color="auto" w:fill="E1DFDD"/>
    </w:rPr>
  </w:style>
  <w:style w:type="character" w:styleId="FollowedHyperlink">
    <w:name w:val="FollowedHyperlink"/>
    <w:basedOn w:val="DefaultParagraphFont"/>
    <w:uiPriority w:val="99"/>
    <w:semiHidden/>
    <w:unhideWhenUsed/>
    <w:rsid w:val="005C46B2"/>
    <w:rPr>
      <w:color w:val="96607D" w:themeColor="followedHyperlink"/>
      <w:u w:val="single"/>
    </w:rPr>
  </w:style>
  <w:style w:type="paragraph" w:styleId="Revision">
    <w:name w:val="Revision"/>
    <w:hidden/>
    <w:uiPriority w:val="99"/>
    <w:semiHidden/>
    <w:rsid w:val="00B743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99409">
      <w:bodyDiv w:val="1"/>
      <w:marLeft w:val="0"/>
      <w:marRight w:val="0"/>
      <w:marTop w:val="0"/>
      <w:marBottom w:val="0"/>
      <w:divBdr>
        <w:top w:val="none" w:sz="0" w:space="0" w:color="auto"/>
        <w:left w:val="none" w:sz="0" w:space="0" w:color="auto"/>
        <w:bottom w:val="none" w:sz="0" w:space="0" w:color="auto"/>
        <w:right w:val="none" w:sz="0" w:space="0" w:color="auto"/>
      </w:divBdr>
    </w:div>
    <w:div w:id="19690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media/67499/st14280-en23.pdf" TargetMode="External"/><Relationship Id="rId1" Type="http://schemas.openxmlformats.org/officeDocument/2006/relationships/hyperlink" Target="https://digital-strategy.ec.europa.eu/en/library/report-cybersecurity-and-resiliency-eu-communications-infrastructures-and-ne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6568</Words>
  <Characters>37443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cp:revision>
  <dcterms:created xsi:type="dcterms:W3CDTF">2025-02-21T06:55:00Z</dcterms:created>
  <dcterms:modified xsi:type="dcterms:W3CDTF">2025-02-21T07:09:00Z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CP-015</vt:lpwstr>
  </property>
  <property fmtid="{D5CDD505-2E9C-101B-9397-08002B2CF9AE}" pid="7" name="Last edited using">
    <vt:lpwstr>LW 9.1, Build 20240808</vt:lpwstr>
  </property>
  <property fmtid="{D5CDD505-2E9C-101B-9397-08002B2CF9AE}" pid="8" name="Created using">
    <vt:lpwstr>LW 9.1, Build 20240808</vt:lpwstr>
  </property>
  <property fmtid="{D5CDD505-2E9C-101B-9397-08002B2CF9AE}" pid="9" name="MSIP_Label_6bd9ddd1-4d20-43f6-abfa-fc3c07406f94_Enabled">
    <vt:lpwstr>true</vt:lpwstr>
  </property>
  <property fmtid="{D5CDD505-2E9C-101B-9397-08002B2CF9AE}" pid="10" name="MSIP_Label_6bd9ddd1-4d20-43f6-abfa-fc3c07406f94_SetDate">
    <vt:lpwstr>2025-02-19T17:15:38Z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596b9f10-5b20-4f22-b7af-c2828fd6fbc1</vt:lpwstr>
  </property>
  <property fmtid="{D5CDD505-2E9C-101B-9397-08002B2CF9AE}" pid="15" name="MSIP_Label_6bd9ddd1-4d20-43f6-abfa-fc3c07406f94_ContentBits">
    <vt:lpwstr>0</vt:lpwstr>
  </property>
</Properties>
</file>