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E0E" w:rsidRPr="000F2CDE" w:rsidRDefault="00A8666E" w:rsidP="00A8666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B13AD46-2E4D-4E49-9AE8-9FE2DD7B30BF" style="width:455.25pt;height:385.5pt">
            <v:imagedata r:id="rId12" o:title=""/>
          </v:shape>
        </w:pict>
      </w:r>
    </w:p>
    <w:p w:rsidR="00DA2E0E" w:rsidRPr="000F2CDE" w:rsidRDefault="00DA2E0E" w:rsidP="00DA2E0E">
      <w:pPr>
        <w:rPr>
          <w:noProof/>
        </w:rPr>
        <w:sectPr w:rsidR="00DA2E0E" w:rsidRPr="000F2CDE" w:rsidSect="00A8666E">
          <w:footerReference w:type="even" r:id="rId13"/>
          <w:footerReference w:type="default" r:id="rId14"/>
          <w:pgSz w:w="11907" w:h="16839"/>
          <w:pgMar w:top="1134" w:right="1417" w:bottom="1134" w:left="1417" w:header="709" w:footer="709" w:gutter="0"/>
          <w:pgNumType w:start="0"/>
          <w:cols w:space="720"/>
          <w:docGrid w:linePitch="360"/>
        </w:sectPr>
      </w:pPr>
    </w:p>
    <w:p w:rsidR="00162E2A" w:rsidRPr="000D7CCE" w:rsidRDefault="00162E2A" w:rsidP="00162E2A">
      <w:pPr>
        <w:pStyle w:val="Exposdesmotifstitre"/>
        <w:rPr>
          <w:noProof/>
        </w:rPr>
      </w:pPr>
      <w:bookmarkStart w:id="0" w:name="_GoBack"/>
      <w:bookmarkEnd w:id="0"/>
      <w:r w:rsidRPr="000D7CCE">
        <w:rPr>
          <w:noProof/>
        </w:rPr>
        <w:lastRenderedPageBreak/>
        <w:t>DÔVODOVÁ SPRÁVA</w:t>
      </w:r>
    </w:p>
    <w:p w:rsidR="00162E2A" w:rsidRPr="000D7CCE" w:rsidRDefault="00162E2A" w:rsidP="00162E2A">
      <w:pPr>
        <w:pStyle w:val="ManualHeading1"/>
        <w:rPr>
          <w:noProof/>
        </w:rPr>
      </w:pPr>
      <w:bookmarkStart w:id="1" w:name="_Toc187261215"/>
      <w:bookmarkStart w:id="2" w:name="_Toc187261545"/>
      <w:bookmarkStart w:id="3" w:name="_Toc187261887"/>
      <w:bookmarkStart w:id="4" w:name="_Toc187261984"/>
      <w:r w:rsidRPr="000D7CCE">
        <w:rPr>
          <w:noProof/>
        </w:rPr>
        <w:t>1.</w:t>
      </w:r>
      <w:r w:rsidRPr="000D7CCE">
        <w:rPr>
          <w:noProof/>
        </w:rPr>
        <w:tab/>
        <w:t>KONTEXT NÁVRHU</w:t>
      </w:r>
      <w:bookmarkEnd w:id="1"/>
      <w:bookmarkEnd w:id="2"/>
      <w:bookmarkEnd w:id="3"/>
      <w:bookmarkEnd w:id="4"/>
    </w:p>
    <w:p w:rsidR="00162E2A" w:rsidRPr="000D7CCE" w:rsidRDefault="00162E2A" w:rsidP="00162E2A">
      <w:pPr>
        <w:pStyle w:val="ManualHeading2"/>
        <w:rPr>
          <w:rFonts w:eastAsia="Arial Unicode MS"/>
          <w:noProof/>
        </w:rPr>
      </w:pPr>
      <w:bookmarkStart w:id="5" w:name="_Toc187261216"/>
      <w:bookmarkStart w:id="6" w:name="_Toc187261546"/>
      <w:bookmarkStart w:id="7" w:name="_Toc187261888"/>
      <w:bookmarkStart w:id="8" w:name="_Toc187261985"/>
      <w:r w:rsidRPr="000D7CCE">
        <w:rPr>
          <w:noProof/>
          <w:color w:val="000000"/>
          <w:u w:color="000000"/>
          <w:bdr w:val="nil"/>
        </w:rPr>
        <w:t>•</w:t>
      </w:r>
      <w:r w:rsidRPr="000D7CCE">
        <w:rPr>
          <w:noProof/>
          <w:color w:val="000000"/>
          <w:u w:color="000000"/>
          <w:bdr w:val="nil"/>
        </w:rPr>
        <w:tab/>
      </w:r>
      <w:r w:rsidRPr="000D7CCE">
        <w:rPr>
          <w:noProof/>
        </w:rPr>
        <w:t>Dôvody a ciele návrhu</w:t>
      </w:r>
      <w:bookmarkEnd w:id="5"/>
      <w:bookmarkEnd w:id="6"/>
      <w:bookmarkEnd w:id="7"/>
      <w:bookmarkEnd w:id="8"/>
    </w:p>
    <w:p w:rsidR="00D65229" w:rsidRPr="000F2CDE" w:rsidRDefault="4CDDB48F" w:rsidP="00B34D84">
      <w:pPr>
        <w:pBdr>
          <w:bar w:val="nil"/>
        </w:pBdr>
        <w:spacing w:before="0" w:after="0"/>
        <w:rPr>
          <w:noProof/>
        </w:rPr>
      </w:pPr>
      <w:r w:rsidRPr="000F2CDE">
        <w:rPr>
          <w:noProof/>
        </w:rPr>
        <w:t>Cieľom európskeho výskumného priestoru (EVP) je vytvoriť oblasť, v ktorej sa „voľne pohybujú vedci, vedecké poznatky a technológie“ (článok 179 ZFEÚ). EVP bol obnovený v roku 2020 vrátane prijatia Paktu pre výskum a inováciu v Európe</w:t>
      </w:r>
      <w:r w:rsidR="00AF5C91" w:rsidRPr="000F2CDE">
        <w:rPr>
          <w:rStyle w:val="FootnoteReference"/>
          <w:noProof/>
        </w:rPr>
        <w:footnoteReference w:id="2"/>
      </w:r>
      <w:r w:rsidRPr="000F2CDE">
        <w:rPr>
          <w:noProof/>
        </w:rPr>
        <w:t>, v ktorom sa uvádzajú tieto spoločné prioritné oblasti činnosti členských štátov:</w:t>
      </w:r>
    </w:p>
    <w:p w:rsidR="00D65229" w:rsidRPr="000F2CDE" w:rsidRDefault="000D7CCE" w:rsidP="000D7CCE">
      <w:pPr>
        <w:pStyle w:val="Point0"/>
        <w:rPr>
          <w:noProof/>
        </w:rPr>
      </w:pPr>
      <w:r>
        <w:rPr>
          <w:noProof/>
        </w:rPr>
        <w:t>1.</w:t>
      </w:r>
      <w:r>
        <w:rPr>
          <w:noProof/>
        </w:rPr>
        <w:tab/>
      </w:r>
      <w:r w:rsidR="00D76B6F" w:rsidRPr="000F2CDE">
        <w:rPr>
          <w:noProof/>
        </w:rPr>
        <w:t>prehĺbenie skutočne fungujúceho vnútorného trhu znalostí;</w:t>
      </w:r>
    </w:p>
    <w:p w:rsidR="00D65229" w:rsidRPr="000F2CDE" w:rsidRDefault="000D7CCE" w:rsidP="000D7CCE">
      <w:pPr>
        <w:pStyle w:val="Point0"/>
        <w:rPr>
          <w:noProof/>
        </w:rPr>
      </w:pPr>
      <w:r>
        <w:rPr>
          <w:noProof/>
        </w:rPr>
        <w:t>2.</w:t>
      </w:r>
      <w:r>
        <w:rPr>
          <w:noProof/>
        </w:rPr>
        <w:tab/>
      </w:r>
      <w:r w:rsidR="00D76B6F" w:rsidRPr="000F2CDE">
        <w:rPr>
          <w:noProof/>
        </w:rPr>
        <w:t>spoločné riešenie zelenej a digitálnej transformácie, ako aj ďalších výziev, ktoré majú vplyv na spoločnosť, a zvýšenie zapojenia spoločnosti do EVP;</w:t>
      </w:r>
    </w:p>
    <w:p w:rsidR="00D65229" w:rsidRPr="000F2CDE" w:rsidRDefault="000D7CCE" w:rsidP="000D7CCE">
      <w:pPr>
        <w:pStyle w:val="Point0"/>
        <w:rPr>
          <w:noProof/>
        </w:rPr>
      </w:pPr>
      <w:r>
        <w:rPr>
          <w:noProof/>
        </w:rPr>
        <w:t>3.</w:t>
      </w:r>
      <w:r>
        <w:rPr>
          <w:noProof/>
        </w:rPr>
        <w:tab/>
      </w:r>
      <w:r w:rsidR="00D76B6F" w:rsidRPr="000F2CDE">
        <w:rPr>
          <w:noProof/>
        </w:rPr>
        <w:t xml:space="preserve">zvýšenie prístupu k excelentnosti v oblasti výskumu a inovácie v celej Únii a posilnenie prepojení medzi inovačnými ekosystémami v celej Únii; </w:t>
      </w:r>
    </w:p>
    <w:p w:rsidR="4CDDB48F" w:rsidRPr="000F2CDE" w:rsidRDefault="000D7CCE" w:rsidP="000D7CCE">
      <w:pPr>
        <w:pStyle w:val="Point0"/>
        <w:rPr>
          <w:noProof/>
        </w:rPr>
      </w:pPr>
      <w:r>
        <w:rPr>
          <w:noProof/>
        </w:rPr>
        <w:t>4.</w:t>
      </w:r>
      <w:r>
        <w:rPr>
          <w:noProof/>
        </w:rPr>
        <w:tab/>
      </w:r>
      <w:r w:rsidR="00D76B6F" w:rsidRPr="000F2CDE">
        <w:rPr>
          <w:noProof/>
        </w:rPr>
        <w:t>pokrok v zosúladených investíciách a reformách v oblasti výskumu a inovácie.</w:t>
      </w:r>
    </w:p>
    <w:p w:rsidR="765986DE" w:rsidRPr="000F2CDE" w:rsidRDefault="765986DE" w:rsidP="00B34D84">
      <w:pPr>
        <w:spacing w:before="0" w:after="0"/>
        <w:rPr>
          <w:noProof/>
        </w:rPr>
      </w:pPr>
    </w:p>
    <w:p w:rsidR="765986DE" w:rsidRPr="000F2CDE" w:rsidRDefault="765986DE" w:rsidP="51808A90">
      <w:pPr>
        <w:spacing w:before="0" w:after="0"/>
        <w:rPr>
          <w:noProof/>
        </w:rPr>
      </w:pPr>
      <w:r w:rsidRPr="000F2CDE">
        <w:rPr>
          <w:noProof/>
        </w:rPr>
        <w:t>Vytvorením nových riadiacich štruktúr a prvého politického programu EVP na roky 2022 – 2024 s konkrétnymi opatreniami vniesla EÚ do EVP nový impulz a zosúladila stratégie a politiky v oblasti výskumu a inovácií. Významný pokrok sa dosiahol vďaka spolupráci s členskými štátmi, najmä pri riešení fragmentácie ich systémov výskumu a inovácií. Iniciatívy sa zameriavajú na kariéru výskumníkov, výskumné infraštruktúry, otvorenú vedu, budovanie dôvery vo vedu zapojením občanov a mobilizáciu zdrojov na tematickú spoluprácu v oblasti výskumu a inovácií. Spoločným procesom stanovovania priorít, na ktorom sa podieľali členské štáty, zainteresované strany a Komisia, sa podporil pocit vlastnej zodpovednosti a zvýšilo odhodlanie k realizácii EVP, najmä prostredníctvom prvého politického programu EVP.</w:t>
      </w:r>
    </w:p>
    <w:p w:rsidR="765986DE" w:rsidRPr="000F2CDE" w:rsidRDefault="765986DE" w:rsidP="008F2161">
      <w:pPr>
        <w:spacing w:before="0" w:after="0"/>
        <w:rPr>
          <w:noProof/>
        </w:rPr>
      </w:pPr>
    </w:p>
    <w:p w:rsidR="000E4D23" w:rsidRPr="000F2CDE" w:rsidRDefault="37EDB14F" w:rsidP="00A81427">
      <w:pPr>
        <w:rPr>
          <w:rFonts w:eastAsia="Times New Roman"/>
          <w:noProof/>
        </w:rPr>
      </w:pPr>
      <w:r w:rsidRPr="000F2CDE">
        <w:rPr>
          <w:noProof/>
        </w:rPr>
        <w:t xml:space="preserve">Podobne ako v prvom politickom programe EVP na roky 2022 – 2024 sa aj v druhom politickom programe EVP na roky 2025 – 2027 načrtávajú konkrétne činnosti EVP, ktoré slúžia ako strategický rámec na podporu spolupráce medzi krajinami EÚ, na zvýšenie efektívnosti systémov výskumu a inovácií a na spoločné riešenie spoločenských výziev. Na základe skúseností získaných pri vykonávaní prvého programu sa v druhom programe dosahuje rovnováha medzi prehĺbením opatrení v oblasti súčasných priorít prostredníctvom </w:t>
      </w:r>
      <w:r w:rsidRPr="000D7CCE">
        <w:rPr>
          <w:b/>
          <w:noProof/>
        </w:rPr>
        <w:t>štrukturálnych politík</w:t>
      </w:r>
      <w:r w:rsidRPr="000F2CDE">
        <w:rPr>
          <w:noProof/>
        </w:rPr>
        <w:t xml:space="preserve"> a rozšírením vízie EVP prostredníctvom </w:t>
      </w:r>
      <w:r w:rsidRPr="000D7CCE">
        <w:rPr>
          <w:b/>
          <w:noProof/>
        </w:rPr>
        <w:t>nových opatrení v rámci EVP.</w:t>
      </w:r>
      <w:r w:rsidRPr="000F2CDE">
        <w:rPr>
          <w:noProof/>
        </w:rPr>
        <w:t xml:space="preserve"> Štrukturálne politiky sú dlhodobé politiky EVP, ako napríklad otvorená veda, výskumné infraštruktúry a kariéra vo výskume, ktoré sa neobmedzujú na jednotlivé politické programy a sú zakotvené vo vnútroštátnej a európskej politike. Opatrenia v rámci EVP sú stručné, politicky orientované a zamerané na ciele, aby poskytovali podstatnú pridanú hodnotu pre EÚ, členské štáty a zainteresované strany. Ako nedostatky, pri ktorých sa považovala za potrebnú spolupráca, boli identifikované opatrenia v oblasti umelej inteligencie vo vede, bezpečnosti výskumu, vedy pre politiku a spravodlivosti vo vede. Celkovo sa tak budúci politický program EVP na roky 2025 – 2027 jasnejšie zameriava na politiku a má jasnejšiu štruktúru, ktorá uľahčí jeho vykonávanie vnútroštátnymi správnymi orgánmi a zainteresovanými stranami.</w:t>
      </w:r>
    </w:p>
    <w:p w:rsidR="51808A90" w:rsidRPr="000F2CDE" w:rsidRDefault="51808A90" w:rsidP="51808A90">
      <w:pPr>
        <w:spacing w:before="0" w:after="0"/>
        <w:rPr>
          <w:noProof/>
        </w:rPr>
      </w:pPr>
      <w:bookmarkStart w:id="9" w:name="_Hlk187306115"/>
    </w:p>
    <w:bookmarkEnd w:id="9"/>
    <w:p w:rsidR="128CDFF0" w:rsidRPr="000F2CDE" w:rsidRDefault="64FB2D8E" w:rsidP="51808A90">
      <w:pPr>
        <w:pBdr>
          <w:top w:val="nil"/>
          <w:left w:val="nil"/>
          <w:bottom w:val="nil"/>
          <w:right w:val="nil"/>
          <w:between w:val="nil"/>
          <w:bar w:val="nil"/>
        </w:pBdr>
        <w:spacing w:before="0" w:after="240"/>
        <w:rPr>
          <w:noProof/>
        </w:rPr>
      </w:pPr>
      <w:r w:rsidRPr="000F2CDE">
        <w:rPr>
          <w:noProof/>
        </w:rPr>
        <w:t>Politický program EVP je nezáväzný nástroj na usmerňovanie politík na vnútroštátnej úrovni a na úrovni EÚ v súlade s cieľmi EVP stanovenými v článku 179 ZFEÚ. Koordinuje priority členských štátov pri práci na rozvoji EVP na základe spoločných opatrení. Preto podporuje dobrovoľnú spoluprácu a koordináciu medzi členskými štátmi a EÚ. Keďže je dobrovoľná, jej vykonávanie sa nedá právne vynútiť. Vykonávanie politického programu EVP sa riadi logikou variabilnej geometrie. Fórum EVP, ktoré združuje Európsku komisiu, členské štáty, pridružené krajiny programu Horizont Európa a zainteresované strany na úrovni EÚ, slúži ako riadiaci orgán pre spoločnú koordináciu vykonávania činností EVP.</w:t>
      </w:r>
    </w:p>
    <w:p w:rsidR="007851BE" w:rsidRPr="000F2CDE" w:rsidRDefault="7AD517C0" w:rsidP="00B34D84">
      <w:pPr>
        <w:pBdr>
          <w:top w:val="nil"/>
          <w:left w:val="nil"/>
          <w:bottom w:val="nil"/>
          <w:right w:val="nil"/>
          <w:between w:val="nil"/>
        </w:pBdr>
        <w:spacing w:before="0" w:after="240"/>
        <w:rPr>
          <w:rFonts w:eastAsia="Times New Roman"/>
          <w:noProof/>
          <w:szCs w:val="24"/>
        </w:rPr>
      </w:pPr>
      <w:r w:rsidRPr="000F2CDE">
        <w:rPr>
          <w:noProof/>
        </w:rPr>
        <w:t>Hoci nelegislatívne iniciatívy, ako napríklad politický program EVP na roky 2022 – 2024 obsahujúci dobrovoľné záväzky vo forme opatrení v rámci EVP, priniesli významný pokrok, stále nie sú dostatočné na riešenie štrukturálnych prekážok. V oznámení Komisie z 22. októbra 2024 o realizácii EVP</w:t>
      </w:r>
      <w:r w:rsidR="00AF5C91" w:rsidRPr="000F2CDE">
        <w:rPr>
          <w:rStyle w:val="FootnoteReference"/>
          <w:noProof/>
        </w:rPr>
        <w:footnoteReference w:id="3"/>
      </w:r>
      <w:r w:rsidRPr="000F2CDE">
        <w:rPr>
          <w:noProof/>
        </w:rPr>
        <w:t xml:space="preserve"> sa zdôraznili pretrvávajúce problémy, ako sú rozdiely vo výkonnosti v oblasti výskumu, vývoja a inovácií v jednotlivých členských štátoch, nedostatočná úroveň súkromných a verejných investícií do výskumu, vývoja a inovácií pod cieľovou úrovňou 3 % HDP, fragmentované regulačné rámce, obmedzená podpora transferu technológií a roztrieštenosť výskumných a technologických infraštruktúr. V závere oznámenia sa zdôrazňuje potreba posilnenia riadenia. </w:t>
      </w:r>
    </w:p>
    <w:p w:rsidR="128CDFF0" w:rsidRPr="000F2CDE" w:rsidRDefault="5E3907E2" w:rsidP="00B34D84">
      <w:pPr>
        <w:pBdr>
          <w:top w:val="nil"/>
          <w:left w:val="nil"/>
          <w:bottom w:val="nil"/>
          <w:right w:val="nil"/>
          <w:between w:val="nil"/>
        </w:pBdr>
        <w:spacing w:before="0" w:after="240"/>
        <w:rPr>
          <w:noProof/>
        </w:rPr>
      </w:pPr>
      <w:r w:rsidRPr="000F2CDE">
        <w:rPr>
          <w:noProof/>
        </w:rPr>
        <w:t>V záujme riešenia systémových výziev budú budúce legislatívne iniciatívy dopĺňať politický program EVP a mohli by sa nimi zaviesť legislatívne opatrenia, ktoré presahujú rámec dobrovoľných opatrení v rámci nezáväzného politického programu EVP. Takéto iniciatívy (napr. zákon o EVP) budú príležitosťou na riešenie problémov prostredníctvom harmonizácie, jednotného uplatňovania pravidiel a presadzovania politík EÚ s cieľom vytvoriť rovnaké podmienky vo všetkých členských štátoch. Mohli by sa uplatňovať na oblasti, ktoré si na základe hodnotenia vyžadujú záväzné pravidlá alebo štruktúry, aby sa dosiahli ciele EVP nad rámec dobrovoľných opatrení koordinácie a spolupráce. Tým by sa mala podstatne znížiť fragmentáciu politík a systémov v oblasti výskumu a inovácií v rámci EÚ.</w:t>
      </w:r>
    </w:p>
    <w:p w:rsidR="00162E2A" w:rsidRPr="000D7CCE" w:rsidRDefault="00162E2A" w:rsidP="00162E2A">
      <w:pPr>
        <w:pStyle w:val="ManualHeading1"/>
        <w:rPr>
          <w:noProof/>
        </w:rPr>
      </w:pPr>
      <w:bookmarkStart w:id="10" w:name="_Toc187261217"/>
      <w:bookmarkStart w:id="11" w:name="_Toc187261547"/>
      <w:bookmarkStart w:id="12" w:name="_Toc187261889"/>
      <w:bookmarkStart w:id="13" w:name="_Toc187261986"/>
      <w:r w:rsidRPr="000D7CCE">
        <w:rPr>
          <w:noProof/>
        </w:rPr>
        <w:t>2.</w:t>
      </w:r>
      <w:r w:rsidRPr="000D7CCE">
        <w:rPr>
          <w:noProof/>
        </w:rPr>
        <w:tab/>
        <w:t>PRÁVNY ZÁKLAD, SUBSIDIARITA A PROPORCIONALITA</w:t>
      </w:r>
      <w:bookmarkEnd w:id="10"/>
      <w:bookmarkEnd w:id="11"/>
      <w:bookmarkEnd w:id="12"/>
      <w:bookmarkEnd w:id="13"/>
    </w:p>
    <w:p w:rsidR="00162E2A" w:rsidRPr="000D7CCE" w:rsidRDefault="00162E2A" w:rsidP="00162E2A">
      <w:pPr>
        <w:pStyle w:val="ManualHeading2"/>
        <w:rPr>
          <w:noProof/>
          <w:bdr w:val="nil"/>
        </w:rPr>
      </w:pPr>
      <w:bookmarkStart w:id="14" w:name="_Toc187261218"/>
      <w:bookmarkStart w:id="15" w:name="_Toc187261548"/>
      <w:bookmarkStart w:id="16" w:name="_Toc187261890"/>
      <w:bookmarkStart w:id="17" w:name="_Toc187261987"/>
      <w:r w:rsidRPr="000D7CCE">
        <w:rPr>
          <w:noProof/>
        </w:rPr>
        <w:t>•</w:t>
      </w:r>
      <w:r w:rsidRPr="000D7CCE">
        <w:rPr>
          <w:noProof/>
        </w:rPr>
        <w:tab/>
        <w:t>Právny základ</w:t>
      </w:r>
      <w:bookmarkEnd w:id="14"/>
      <w:bookmarkEnd w:id="15"/>
      <w:bookmarkEnd w:id="16"/>
      <w:bookmarkEnd w:id="17"/>
    </w:p>
    <w:p w:rsidR="004A4C04" w:rsidRPr="000F2CDE" w:rsidRDefault="00162E2A" w:rsidP="00D65229">
      <w:pPr>
        <w:pBdr>
          <w:top w:val="nil"/>
          <w:left w:val="nil"/>
          <w:bottom w:val="nil"/>
          <w:right w:val="nil"/>
          <w:between w:val="nil"/>
          <w:bar w:val="nil"/>
        </w:pBdr>
        <w:spacing w:before="0" w:after="240"/>
        <w:rPr>
          <w:noProof/>
        </w:rPr>
      </w:pPr>
      <w:r w:rsidRPr="000F2CDE">
        <w:rPr>
          <w:noProof/>
        </w:rPr>
        <w:t xml:space="preserve">Právnym základom tejto iniciatívy je článok 292 ZFEÚ. V súlade s článkom 292 ZFEÚ môže Rada prijímať odporúčania a uznáša sa na návrh Komisie vo všetkých prípadoch, v ktorých zmluvy ustanovujú, že musí prijímať akty na návrh Komisie. V súlade s článkom 179 ods. 1 ZFEÚ sa EÚ bude snažiť posilňovať svoju vedeckú a technickú základňu prostredníctvom vytvorenia EVP, v ktorom sa voľne pohybujú vedci, vedecké poznatky a technológie, a zvyšovať svoju konkurencieschopnosť vrátane konkurencieschopnosti svojho priemyslu za podporu každého výskumu, ktorý sa bude pokladať za potrebný. V súlade s článkom 181 ZFEÚ musia Európska únia a členské štáty koordinovať svoje činnosti v oblasti výskumu a technologického rozvoja s cieľom zabezpečiť vzájomný súlad vnútroštátnych politík a politiky Únie. </w:t>
      </w:r>
    </w:p>
    <w:p w:rsidR="00D65229" w:rsidRPr="000F2CDE" w:rsidRDefault="00162E2A" w:rsidP="00D65229">
      <w:pPr>
        <w:pBdr>
          <w:top w:val="nil"/>
          <w:left w:val="nil"/>
          <w:bottom w:val="nil"/>
          <w:right w:val="nil"/>
          <w:between w:val="nil"/>
          <w:bar w:val="nil"/>
        </w:pBdr>
        <w:spacing w:before="0" w:after="240"/>
        <w:rPr>
          <w:noProof/>
        </w:rPr>
      </w:pPr>
      <w:r w:rsidRPr="000F2CDE">
        <w:rPr>
          <w:noProof/>
        </w:rPr>
        <w:t>Komisia v úzkej spolupráci s členskými štátmi môže vyvinúť akékoľvek užitočné podnety na podporu koordinácie, najmä iniciatívy zamerané na vytvorenie usmernení a ukazovateľov, organizovať výmeny najlepšej praxe a pripraviť prácu potrebnú na pravidelné monitorovanie a vyhodnocovanie. Európsky parlament musí o tom byť v plnom rozsahu informovaný. V súlade s článkom 182 ods. 5 majú Európsky parlament a Rada v súlade s riadnym legislatívnym postupom a po porade s Hospodárskym a sociálnym výborom možnosť prijať opatrenia potrebné na uskutočnenie EVP ako doplnok k činnostiam plánovaným v rámci viacročného rámcového programu.</w:t>
      </w:r>
    </w:p>
    <w:p w:rsidR="00162E2A" w:rsidRPr="000D7CCE" w:rsidRDefault="00162E2A" w:rsidP="00162E2A">
      <w:pPr>
        <w:pStyle w:val="ManualHeading2"/>
        <w:rPr>
          <w:noProof/>
        </w:rPr>
      </w:pPr>
      <w:r w:rsidRPr="000D7CCE">
        <w:rPr>
          <w:noProof/>
        </w:rPr>
        <w:tab/>
      </w:r>
      <w:bookmarkStart w:id="18" w:name="_Toc187261219"/>
      <w:bookmarkStart w:id="19" w:name="_Toc187261549"/>
      <w:bookmarkStart w:id="20" w:name="_Toc187261891"/>
      <w:bookmarkStart w:id="21" w:name="_Toc187261988"/>
      <w:r w:rsidRPr="000D7CCE">
        <w:rPr>
          <w:noProof/>
        </w:rPr>
        <w:t>Subsidiarita (v prípade inej ako výlučnej právomoci)</w:t>
      </w:r>
      <w:bookmarkEnd w:id="18"/>
      <w:bookmarkEnd w:id="19"/>
      <w:bookmarkEnd w:id="20"/>
      <w:bookmarkEnd w:id="21"/>
      <w:r w:rsidRPr="000D7CCE">
        <w:rPr>
          <w:noProof/>
        </w:rPr>
        <w:t xml:space="preserve"> </w:t>
      </w:r>
    </w:p>
    <w:p w:rsidR="00162E2A" w:rsidRPr="000F2CDE" w:rsidRDefault="00162E2A" w:rsidP="00162E2A">
      <w:pPr>
        <w:pBdr>
          <w:top w:val="nil"/>
          <w:left w:val="nil"/>
          <w:bottom w:val="nil"/>
          <w:right w:val="nil"/>
          <w:between w:val="nil"/>
          <w:bar w:val="nil"/>
        </w:pBdr>
        <w:spacing w:before="0" w:after="240"/>
        <w:rPr>
          <w:rFonts w:eastAsia="Arial Unicode MS"/>
          <w:noProof/>
        </w:rPr>
      </w:pPr>
      <w:r w:rsidRPr="000F2CDE">
        <w:rPr>
          <w:noProof/>
        </w:rPr>
        <w:t>Cieľom EVP je vytvoriť oblasť, v ktorej sa „voľne pohybujú vedci, vedecké poznatky a technológie“ (článok 179 ods. 1 ZFEÚ). Keďže ide o iniciatívu s viacúrovňovým riadením, ktorá si vyžaduje celovládny prístup (čím sa zabezpečuje, aby politiky boli zosúladené na rôznych úrovniach riadenia a vo všetkých politických oblastiach), je v súlade so zásadou subsidiarity. Rešpektuje právomoci členských štátov v tejto oblasti a jej cieľom je zabezpečiť, aby politika v oblasti výskumu a inovácií bola koherentná na všetkých úrovniach verejnej správy (miestnej, regionálnej, celoštátnej a globálnej). Prináša iniciatívy, ktoré poskytujú väčšinu pridanej hodnoty EÚ na európskej úrovni a sú prepojené s reakciami v rámci vnútroštátnej a regionálnej politiky a vychádzajú z nich. Táto iniciatíva je v súlade so zásadou subsidiarity, keďže podľa článku 4 ods. 3 ZFEÚ návrh nepatrí do výlučnej právomoci Európskej únie.</w:t>
      </w:r>
    </w:p>
    <w:p w:rsidR="00162E2A" w:rsidRPr="000D7CCE" w:rsidRDefault="00162E2A" w:rsidP="00162E2A">
      <w:pPr>
        <w:pStyle w:val="ManualHeading2"/>
        <w:rPr>
          <w:noProof/>
          <w:bdr w:val="nil"/>
        </w:rPr>
      </w:pPr>
      <w:bookmarkStart w:id="22" w:name="_Toc187261220"/>
      <w:bookmarkStart w:id="23" w:name="_Toc187261550"/>
      <w:bookmarkStart w:id="24" w:name="_Toc187261892"/>
      <w:bookmarkStart w:id="25" w:name="_Toc187261989"/>
      <w:r w:rsidRPr="000D7CCE">
        <w:rPr>
          <w:noProof/>
        </w:rPr>
        <w:t>•</w:t>
      </w:r>
      <w:r w:rsidRPr="000D7CCE">
        <w:rPr>
          <w:noProof/>
        </w:rPr>
        <w:tab/>
      </w:r>
      <w:r w:rsidRPr="000D7CCE">
        <w:rPr>
          <w:noProof/>
          <w:bdr w:val="nil"/>
        </w:rPr>
        <w:t>Proporcionalita</w:t>
      </w:r>
      <w:bookmarkEnd w:id="22"/>
      <w:bookmarkEnd w:id="23"/>
      <w:bookmarkEnd w:id="24"/>
      <w:bookmarkEnd w:id="25"/>
    </w:p>
    <w:p w:rsidR="00162E2A" w:rsidRPr="000F2CDE" w:rsidRDefault="00162E2A" w:rsidP="00162E2A">
      <w:pPr>
        <w:pBdr>
          <w:top w:val="nil"/>
          <w:left w:val="nil"/>
          <w:bottom w:val="nil"/>
          <w:right w:val="nil"/>
          <w:between w:val="nil"/>
          <w:bar w:val="nil"/>
        </w:pBdr>
        <w:spacing w:before="0" w:after="240"/>
        <w:rPr>
          <w:rFonts w:eastAsia="Arial Unicode MS"/>
          <w:noProof/>
        </w:rPr>
      </w:pPr>
      <w:r w:rsidRPr="000F2CDE">
        <w:rPr>
          <w:noProof/>
        </w:rPr>
        <w:t>Navrhované opatrenia sú primerané z hľadiska sledovaného cieľa. Tento návrh prispieva k dosiahnutiu cieľov nového EVP. Dopĺňa vnútroštátne opatrenia na vytvorenie excelentného výskumného priestoru zameraného na výskumníkov a vplyv a založený na hodnotách. Návrh rešpektuje postupy členských štátov a uplatňuje sa v ňom diferencovaný prístup zohľadňujúci odlišnú hospodársku, finančnú a sociálnu situáciu členských štátov, rozmanitosť systémov výskumu a príslušných inštitúcií a organizácií. Uznáva sa v ňom, že odlišné vnútroštátne, regionálne alebo miestne podmienky by mohli viesť k rozdielnemu vykonávaniu navrhovaného odporúčania.</w:t>
      </w:r>
    </w:p>
    <w:p w:rsidR="00162E2A" w:rsidRPr="000D7CCE" w:rsidRDefault="00162E2A" w:rsidP="00162E2A">
      <w:pPr>
        <w:pStyle w:val="ManualHeading2"/>
        <w:rPr>
          <w:noProof/>
          <w:u w:color="000000"/>
          <w:bdr w:val="nil"/>
        </w:rPr>
      </w:pPr>
      <w:bookmarkStart w:id="26" w:name="_Toc187261221"/>
      <w:bookmarkStart w:id="27" w:name="_Toc187261551"/>
      <w:bookmarkStart w:id="28" w:name="_Toc187261893"/>
      <w:bookmarkStart w:id="29" w:name="_Toc187261990"/>
      <w:r w:rsidRPr="000D7CCE">
        <w:rPr>
          <w:noProof/>
          <w:u w:color="000000"/>
          <w:bdr w:val="nil"/>
        </w:rPr>
        <w:t>•</w:t>
      </w:r>
      <w:r w:rsidRPr="000D7CCE">
        <w:rPr>
          <w:noProof/>
          <w:u w:color="000000"/>
          <w:bdr w:val="nil"/>
        </w:rPr>
        <w:tab/>
        <w:t>Výber nástroja</w:t>
      </w:r>
      <w:bookmarkEnd w:id="26"/>
      <w:bookmarkEnd w:id="27"/>
      <w:bookmarkEnd w:id="28"/>
      <w:bookmarkEnd w:id="29"/>
    </w:p>
    <w:p w:rsidR="008B357B" w:rsidRPr="000F2CDE" w:rsidRDefault="002B4E19" w:rsidP="008B357B">
      <w:pPr>
        <w:pStyle w:val="Text1"/>
        <w:ind w:left="0"/>
        <w:rPr>
          <w:noProof/>
        </w:rPr>
      </w:pPr>
      <w:r w:rsidRPr="000F2CDE">
        <w:rPr>
          <w:noProof/>
        </w:rPr>
        <w:t>V nadväznosti na skúsenosti získané z prvého politického programu EVP na roky 2022 – 2024 sa výberom odporúčania Rady zdôrazňuje záväzok Komisie posilniť kolaboratívne riadenie EVP tým, že sa výsledky spoločnej tvorby s členskými štátmi, pridruženými krajinami programu Horizont Európa a zainteresovanými stranami na úrovni EÚ premietnu do návrhu Komisie na odporúčanie Rady. Cieľom je vybudovať zodpovednosť a dobre informovaný záväzok členských štátov a zainteresovaných strán ako základ pre ďalšiu spoluprácu na dohodnutých opatreniach a štrukturálnych politikách pre spoločné opatrenia. Pokračuje tiež v pružnom prístupe k realizácii opatrení v rámci EVP a dobrovoľnom charaktere politického programu EVP.</w:t>
      </w:r>
    </w:p>
    <w:p w:rsidR="00D65229" w:rsidRPr="000D7CCE" w:rsidRDefault="00162E2A" w:rsidP="00D65229">
      <w:pPr>
        <w:pStyle w:val="ManualHeading1"/>
        <w:rPr>
          <w:noProof/>
        </w:rPr>
      </w:pPr>
      <w:bookmarkStart w:id="30" w:name="_Toc187261222"/>
      <w:bookmarkStart w:id="31" w:name="_Toc187261552"/>
      <w:bookmarkStart w:id="32" w:name="_Toc187261894"/>
      <w:bookmarkStart w:id="33" w:name="_Toc187261991"/>
      <w:r w:rsidRPr="000D7CCE">
        <w:rPr>
          <w:noProof/>
        </w:rPr>
        <w:t>3.</w:t>
      </w:r>
      <w:r w:rsidRPr="000D7CCE">
        <w:rPr>
          <w:noProof/>
        </w:rPr>
        <w:tab/>
        <w:t xml:space="preserve">VÝSLEDKY HODNOTENÍ </w:t>
      </w:r>
      <w:r w:rsidRPr="000D7CCE">
        <w:rPr>
          <w:i/>
          <w:iCs/>
          <w:noProof/>
        </w:rPr>
        <w:t>EX POST</w:t>
      </w:r>
      <w:r w:rsidRPr="000D7CCE">
        <w:rPr>
          <w:noProof/>
        </w:rPr>
        <w:t>, KONZULTÁCIÍ SO ZAINTERESOVANÝMI STRANAMI A POSÚDENÍ VPLYVU</w:t>
      </w:r>
      <w:bookmarkEnd w:id="30"/>
      <w:bookmarkEnd w:id="31"/>
      <w:bookmarkEnd w:id="32"/>
      <w:bookmarkEnd w:id="33"/>
    </w:p>
    <w:p w:rsidR="00162E2A" w:rsidRPr="000D7CCE" w:rsidRDefault="00162E2A" w:rsidP="00D65229">
      <w:pPr>
        <w:pStyle w:val="ManualHeading1"/>
        <w:rPr>
          <w:noProof/>
          <w:u w:color="000000"/>
          <w:bdr w:val="nil"/>
        </w:rPr>
      </w:pPr>
      <w:bookmarkStart w:id="34" w:name="_Toc187261223"/>
      <w:bookmarkStart w:id="35" w:name="_Toc187261553"/>
      <w:bookmarkStart w:id="36" w:name="_Toc187261895"/>
      <w:bookmarkStart w:id="37" w:name="_Toc187261992"/>
      <w:r w:rsidRPr="000D7CCE">
        <w:rPr>
          <w:noProof/>
          <w:u w:color="000000"/>
          <w:bdr w:val="nil"/>
        </w:rPr>
        <w:t>•</w:t>
      </w:r>
      <w:r w:rsidRPr="000D7CCE">
        <w:rPr>
          <w:noProof/>
          <w:u w:color="000000"/>
          <w:bdr w:val="nil"/>
        </w:rPr>
        <w:tab/>
        <w:t>Získavanie a využívanie expertízy</w:t>
      </w:r>
      <w:bookmarkEnd w:id="34"/>
      <w:bookmarkEnd w:id="35"/>
      <w:bookmarkEnd w:id="36"/>
      <w:bookmarkEnd w:id="37"/>
    </w:p>
    <w:p w:rsidR="00162E2A" w:rsidRPr="000F2CDE" w:rsidRDefault="2476570B" w:rsidP="00402896">
      <w:pPr>
        <w:pBdr>
          <w:top w:val="nil"/>
          <w:left w:val="nil"/>
          <w:bottom w:val="nil"/>
          <w:right w:val="nil"/>
          <w:between w:val="nil"/>
          <w:bar w:val="nil"/>
        </w:pBdr>
        <w:spacing w:before="0" w:after="240"/>
        <w:rPr>
          <w:rFonts w:eastAsia="Arial Unicode MS"/>
          <w:noProof/>
          <w:color w:val="000000" w:themeColor="text1"/>
        </w:rPr>
      </w:pPr>
      <w:r w:rsidRPr="000F2CDE">
        <w:rPr>
          <w:noProof/>
        </w:rPr>
        <w:t>Európska komisia podložila svoj návrh politického programu EVP na roky 2025 – 2027 dôkazmi z prvého cyklu monitorovania EVP v roku 2023. Cyklus zahŕňal prvé preskúmanie vykonávania politického programu EVP na roky 2022 – 2024 po 18 mesiacoch na úrovni EÚ (správa na úrovni EÚ), správy o EVP v jednotlivých krajinách týkajúce sa všetkých členských štátov, ako aj 11 krajín pridružených k programu Horizont Európa, prvú hodnotiacu tabuľku EVP a prvý informačný prehľad o EVP. V správe na úrovni EÚ po 18 mesiacoch sa posudzoval pokrok v prioritných oblastiach spoločných opatrení v rámci EVP, ako sa uvádzajú v Pakte pre výskum a inováciu v Európe, a vykonávanie politického programu EVP. V správach o EVP v jednotlivých krajinách sa táto analýza poskytla na vnútroštátnej úrovni. V hodnotiacej tabuľke EVP sa hodnotila celková konsolidácia a kolektívny pokrok priorít EVP v roku 2023 pre EÚ ako celok a v informačnom prehľade sa posudzoval pokrok na vnútroštátnej úrovni. Všetky správy sú verejne dostupné na platforme pre politiku EVP</w:t>
      </w:r>
      <w:r w:rsidR="00780C18" w:rsidRPr="000F2CDE">
        <w:rPr>
          <w:rStyle w:val="FootnoteReference"/>
          <w:noProof/>
        </w:rPr>
        <w:footnoteReference w:id="4"/>
      </w:r>
      <w:r w:rsidRPr="000F2CDE">
        <w:rPr>
          <w:noProof/>
        </w:rPr>
        <w:t>.</w:t>
      </w:r>
    </w:p>
    <w:p w:rsidR="00162E2A" w:rsidRPr="000D7CCE" w:rsidRDefault="0D8EBB77" w:rsidP="00162E2A">
      <w:pPr>
        <w:pStyle w:val="ManualHeading2"/>
        <w:rPr>
          <w:noProof/>
          <w:bdr w:val="nil"/>
        </w:rPr>
      </w:pPr>
      <w:bookmarkStart w:id="38" w:name="_Toc187261224"/>
      <w:bookmarkStart w:id="39" w:name="_Toc187261554"/>
      <w:bookmarkStart w:id="40" w:name="_Toc187261896"/>
      <w:bookmarkStart w:id="41" w:name="_Toc187261993"/>
      <w:r w:rsidRPr="000D7CCE">
        <w:rPr>
          <w:noProof/>
          <w:bdr w:val="nil"/>
        </w:rPr>
        <w:t>•</w:t>
      </w:r>
      <w:r w:rsidRPr="000D7CCE">
        <w:rPr>
          <w:noProof/>
          <w:u w:color="000000"/>
          <w:bdr w:val="nil"/>
        </w:rPr>
        <w:tab/>
      </w:r>
      <w:r w:rsidRPr="000D7CCE">
        <w:rPr>
          <w:noProof/>
          <w:bdr w:val="nil"/>
        </w:rPr>
        <w:t>Posúdenie vplyvu</w:t>
      </w:r>
      <w:bookmarkEnd w:id="38"/>
      <w:bookmarkEnd w:id="39"/>
      <w:bookmarkEnd w:id="40"/>
      <w:bookmarkEnd w:id="41"/>
    </w:p>
    <w:p w:rsidR="00162E2A" w:rsidRPr="000F2CDE" w:rsidRDefault="00402896" w:rsidP="00162E2A">
      <w:pPr>
        <w:pBdr>
          <w:top w:val="nil"/>
          <w:left w:val="nil"/>
          <w:bottom w:val="nil"/>
          <w:right w:val="nil"/>
          <w:between w:val="nil"/>
          <w:bar w:val="nil"/>
        </w:pBdr>
        <w:spacing w:before="0" w:after="240"/>
        <w:rPr>
          <w:noProof/>
        </w:rPr>
      </w:pPr>
      <w:r w:rsidRPr="000F2CDE">
        <w:rPr>
          <w:noProof/>
        </w:rPr>
        <w:t xml:space="preserve">Neexistuje žiadne posúdenie vplyvu. Keďže ide o návrh Komisie na odporúčanie Rady vrátane činností EVP do budúcnosti, vplyvy nie je možné jednoznačne určiť </w:t>
      </w:r>
      <w:r w:rsidRPr="000D7CCE">
        <w:rPr>
          <w:i/>
          <w:noProof/>
        </w:rPr>
        <w:t>ex ante</w:t>
      </w:r>
      <w:r w:rsidRPr="000F2CDE">
        <w:rPr>
          <w:noProof/>
        </w:rPr>
        <w:t>. Okrem toho bol politický program EVP na roky 2025 – 2027 pripravený v spolupráci s expertnou skupinou fóra EVP, ktorá združuje členské štáty, pridružené krajiny programu Horizont Európa a zainteresované strany. O prípravných prácach sa diskutovalo v Rade (najmä v ERAC, ako aj prostredníctvom prijatia záverov Rady o zvýšení konkurencieschopnosti EÚ, posilnení EVP a prekonaní jeho fragmentácie</w:t>
      </w:r>
      <w:r w:rsidR="00E95F81" w:rsidRPr="000F2CDE">
        <w:rPr>
          <w:rStyle w:val="FootnoteReference"/>
          <w:noProof/>
        </w:rPr>
        <w:footnoteReference w:id="5"/>
      </w:r>
      <w:r w:rsidRPr="000F2CDE">
        <w:rPr>
          <w:noProof/>
        </w:rPr>
        <w:t>), čo svedčí o tom, že členské štáty a zainteresované strany očakávajú prijatie tohto dokumentu.</w:t>
      </w:r>
    </w:p>
    <w:p w:rsidR="00162E2A" w:rsidRPr="000D7CCE" w:rsidRDefault="00162E2A" w:rsidP="00162E2A">
      <w:pPr>
        <w:pStyle w:val="ManualHeading2"/>
        <w:rPr>
          <w:noProof/>
          <w:u w:color="000000"/>
          <w:bdr w:val="nil"/>
        </w:rPr>
      </w:pPr>
      <w:bookmarkStart w:id="42" w:name="_Toc187261225"/>
      <w:bookmarkStart w:id="43" w:name="_Toc187261555"/>
      <w:bookmarkStart w:id="44" w:name="_Toc187261897"/>
      <w:bookmarkStart w:id="45" w:name="_Toc187261994"/>
      <w:r w:rsidRPr="000D7CCE">
        <w:rPr>
          <w:noProof/>
          <w:u w:color="000000"/>
          <w:bdr w:val="nil"/>
        </w:rPr>
        <w:t>•</w:t>
      </w:r>
      <w:r w:rsidRPr="000D7CCE">
        <w:rPr>
          <w:noProof/>
          <w:u w:color="000000"/>
          <w:bdr w:val="nil"/>
        </w:rPr>
        <w:tab/>
        <w:t>Regulačná vhodnosť a zjednodušenie</w:t>
      </w:r>
      <w:bookmarkEnd w:id="42"/>
      <w:bookmarkEnd w:id="43"/>
      <w:bookmarkEnd w:id="44"/>
      <w:bookmarkEnd w:id="45"/>
    </w:p>
    <w:p w:rsidR="00162E2A" w:rsidRPr="000F2CDE" w:rsidRDefault="00402896" w:rsidP="00162E2A">
      <w:pPr>
        <w:pBdr>
          <w:top w:val="nil"/>
          <w:left w:val="nil"/>
          <w:bottom w:val="nil"/>
          <w:right w:val="nil"/>
          <w:between w:val="nil"/>
          <w:bar w:val="nil"/>
        </w:pBdr>
        <w:spacing w:before="0" w:after="240"/>
        <w:rPr>
          <w:noProof/>
        </w:rPr>
      </w:pPr>
      <w:r w:rsidRPr="000F2CDE">
        <w:rPr>
          <w:noProof/>
        </w:rPr>
        <w:t>Neuplatňuje sa.</w:t>
      </w:r>
    </w:p>
    <w:p w:rsidR="00162E2A" w:rsidRPr="000D7CCE" w:rsidRDefault="00162E2A" w:rsidP="00162E2A">
      <w:pPr>
        <w:pStyle w:val="ManualHeading2"/>
        <w:rPr>
          <w:noProof/>
          <w:u w:color="000000"/>
          <w:bdr w:val="nil"/>
        </w:rPr>
      </w:pPr>
      <w:bookmarkStart w:id="46" w:name="_Toc187261226"/>
      <w:bookmarkStart w:id="47" w:name="_Toc187261556"/>
      <w:bookmarkStart w:id="48" w:name="_Toc187261898"/>
      <w:bookmarkStart w:id="49" w:name="_Toc187261995"/>
      <w:r w:rsidRPr="000D7CCE">
        <w:rPr>
          <w:noProof/>
          <w:u w:color="000000"/>
          <w:bdr w:val="nil"/>
        </w:rPr>
        <w:t>•</w:t>
      </w:r>
      <w:r w:rsidRPr="000D7CCE">
        <w:rPr>
          <w:noProof/>
          <w:u w:color="000000"/>
          <w:bdr w:val="nil"/>
        </w:rPr>
        <w:tab/>
        <w:t>Základné práva</w:t>
      </w:r>
      <w:bookmarkEnd w:id="46"/>
      <w:bookmarkEnd w:id="47"/>
      <w:bookmarkEnd w:id="48"/>
      <w:bookmarkEnd w:id="49"/>
    </w:p>
    <w:p w:rsidR="00162E2A" w:rsidRPr="000F2CDE" w:rsidRDefault="00402896" w:rsidP="00162E2A">
      <w:pPr>
        <w:pBdr>
          <w:top w:val="nil"/>
          <w:left w:val="nil"/>
          <w:bottom w:val="nil"/>
          <w:right w:val="nil"/>
          <w:between w:val="nil"/>
          <w:bar w:val="nil"/>
        </w:pBdr>
        <w:spacing w:before="0" w:after="240"/>
        <w:rPr>
          <w:noProof/>
        </w:rPr>
      </w:pPr>
      <w:r w:rsidRPr="000F2CDE">
        <w:rPr>
          <w:noProof/>
        </w:rPr>
        <w:t>Neuplatňuje sa.</w:t>
      </w:r>
    </w:p>
    <w:p w:rsidR="00162E2A" w:rsidRPr="000D7CCE" w:rsidRDefault="00162E2A" w:rsidP="00162E2A">
      <w:pPr>
        <w:pStyle w:val="ManualHeading1"/>
        <w:rPr>
          <w:noProof/>
        </w:rPr>
      </w:pPr>
      <w:bookmarkStart w:id="50" w:name="_Toc187261227"/>
      <w:bookmarkStart w:id="51" w:name="_Toc187261557"/>
      <w:bookmarkStart w:id="52" w:name="_Toc187261899"/>
      <w:bookmarkStart w:id="53" w:name="_Toc187261996"/>
      <w:r w:rsidRPr="000D7CCE">
        <w:rPr>
          <w:noProof/>
        </w:rPr>
        <w:t>4.</w:t>
      </w:r>
      <w:r w:rsidRPr="000D7CCE">
        <w:rPr>
          <w:noProof/>
        </w:rPr>
        <w:tab/>
        <w:t>VPLYV NA ROZPOČET</w:t>
      </w:r>
      <w:bookmarkEnd w:id="50"/>
      <w:bookmarkEnd w:id="51"/>
      <w:bookmarkEnd w:id="52"/>
      <w:bookmarkEnd w:id="53"/>
    </w:p>
    <w:p w:rsidR="00162E2A" w:rsidRPr="000F2CDE" w:rsidRDefault="00402896" w:rsidP="00162E2A">
      <w:pPr>
        <w:pBdr>
          <w:top w:val="nil"/>
          <w:left w:val="nil"/>
          <w:bottom w:val="nil"/>
          <w:right w:val="nil"/>
          <w:between w:val="nil"/>
          <w:bar w:val="nil"/>
        </w:pBdr>
        <w:spacing w:before="0" w:after="240"/>
        <w:rPr>
          <w:noProof/>
        </w:rPr>
      </w:pPr>
      <w:r w:rsidRPr="000F2CDE">
        <w:rPr>
          <w:noProof/>
        </w:rPr>
        <w:t>Neuplatňuje sa.</w:t>
      </w:r>
    </w:p>
    <w:p w:rsidR="00162E2A" w:rsidRPr="000D7CCE" w:rsidRDefault="00162E2A" w:rsidP="00162E2A">
      <w:pPr>
        <w:pStyle w:val="ManualHeading1"/>
        <w:rPr>
          <w:noProof/>
        </w:rPr>
      </w:pPr>
      <w:bookmarkStart w:id="54" w:name="_Toc187261228"/>
      <w:bookmarkStart w:id="55" w:name="_Toc187261558"/>
      <w:bookmarkStart w:id="56" w:name="_Toc187261900"/>
      <w:bookmarkStart w:id="57" w:name="_Toc187261997"/>
      <w:r w:rsidRPr="000D7CCE">
        <w:rPr>
          <w:noProof/>
        </w:rPr>
        <w:t>5.</w:t>
      </w:r>
      <w:r w:rsidRPr="000D7CCE">
        <w:rPr>
          <w:noProof/>
        </w:rPr>
        <w:tab/>
        <w:t>ĎALŠIE PRVKY</w:t>
      </w:r>
      <w:bookmarkEnd w:id="54"/>
      <w:bookmarkEnd w:id="55"/>
      <w:bookmarkEnd w:id="56"/>
      <w:bookmarkEnd w:id="57"/>
    </w:p>
    <w:p w:rsidR="00162E2A" w:rsidRPr="000D7CCE" w:rsidRDefault="00162E2A" w:rsidP="00162E2A">
      <w:pPr>
        <w:pStyle w:val="ManualHeading2"/>
        <w:rPr>
          <w:noProof/>
          <w:u w:color="000000"/>
          <w:bdr w:val="nil"/>
        </w:rPr>
      </w:pPr>
      <w:bookmarkStart w:id="58" w:name="_Toc187261229"/>
      <w:bookmarkStart w:id="59" w:name="_Toc187261559"/>
      <w:bookmarkStart w:id="60" w:name="_Toc187261901"/>
      <w:bookmarkStart w:id="61" w:name="_Toc187261998"/>
      <w:r w:rsidRPr="000D7CCE">
        <w:rPr>
          <w:noProof/>
          <w:bdr w:val="nil"/>
        </w:rPr>
        <w:t>•</w:t>
      </w:r>
      <w:r w:rsidRPr="000D7CCE">
        <w:rPr>
          <w:noProof/>
          <w:u w:color="000000"/>
          <w:bdr w:val="nil"/>
        </w:rPr>
        <w:tab/>
      </w:r>
      <w:r w:rsidRPr="000D7CCE">
        <w:rPr>
          <w:noProof/>
          <w:bdr w:val="nil"/>
        </w:rPr>
        <w:t>Plány vykonávania, spôsob monitorovania, hodnotenia a podávania správ</w:t>
      </w:r>
      <w:bookmarkEnd w:id="58"/>
      <w:bookmarkEnd w:id="59"/>
      <w:bookmarkEnd w:id="60"/>
      <w:bookmarkEnd w:id="61"/>
    </w:p>
    <w:p w:rsidR="00162E2A" w:rsidRPr="000F2CDE" w:rsidRDefault="006C11C6" w:rsidP="3E31E24C">
      <w:pPr>
        <w:pBdr>
          <w:top w:val="nil"/>
          <w:left w:val="nil"/>
          <w:bottom w:val="nil"/>
          <w:right w:val="nil"/>
          <w:between w:val="nil"/>
        </w:pBdr>
        <w:spacing w:before="0" w:after="240"/>
        <w:rPr>
          <w:noProof/>
        </w:rPr>
      </w:pPr>
      <w:r w:rsidRPr="000F2CDE">
        <w:rPr>
          <w:noProof/>
        </w:rPr>
        <w:t>Vykonávanie politického programu EVP na roky 2025 – 2027 sa monitoruje prostredníctvom mechanizmu monitorovania EVP. Mechanizmus monitorovania EVP vychádza z požiadaviek stanovených v odporúčaní Rady o Pakte pre výskum a inováciu v Európe. Európska komisia 10. júna 2022 predložila Rade Rámec pre budúci mechanizmus monitorovania EVP, v ktorom sú podrobne špecifikované zložky mechanizmu.</w:t>
      </w:r>
    </w:p>
    <w:p w:rsidR="00162E2A" w:rsidRPr="000F2CDE" w:rsidRDefault="1A3C1ADF" w:rsidP="00950DE5">
      <w:pPr>
        <w:pBdr>
          <w:top w:val="nil"/>
          <w:left w:val="nil"/>
          <w:bottom w:val="nil"/>
          <w:right w:val="nil"/>
          <w:between w:val="nil"/>
        </w:pBdr>
        <w:spacing w:before="0" w:after="240"/>
        <w:rPr>
          <w:noProof/>
        </w:rPr>
      </w:pPr>
      <w:r w:rsidRPr="000F2CDE">
        <w:rPr>
          <w:noProof/>
        </w:rPr>
        <w:t>Na posúdenie vykonávania opatrení dohodnutých v rámci politického programu EVP na vnútroštátnej aj európskej úrovni a na posúdenie výkonnosti EÚ a členských štátov pri dosahovaní cieľov EVP zahŕňa mechanizmus monitorovania EVP kvalitatívne aj kvantitatívne nástroje podávania správ.</w:t>
      </w:r>
    </w:p>
    <w:p w:rsidR="00162E2A" w:rsidRPr="000D7CCE" w:rsidRDefault="00162E2A" w:rsidP="00162E2A">
      <w:pPr>
        <w:pStyle w:val="ManualHeading2"/>
        <w:rPr>
          <w:noProof/>
          <w:u w:color="000000"/>
          <w:bdr w:val="nil"/>
        </w:rPr>
      </w:pPr>
      <w:bookmarkStart w:id="62" w:name="_Toc187261230"/>
      <w:bookmarkStart w:id="63" w:name="_Toc187261560"/>
      <w:bookmarkStart w:id="64" w:name="_Toc187261902"/>
      <w:bookmarkStart w:id="65" w:name="_Toc187261999"/>
      <w:r w:rsidRPr="000D7CCE">
        <w:rPr>
          <w:noProof/>
          <w:u w:color="000000"/>
          <w:bdr w:val="nil"/>
        </w:rPr>
        <w:t>•</w:t>
      </w:r>
      <w:r w:rsidRPr="000D7CCE">
        <w:rPr>
          <w:noProof/>
          <w:u w:color="000000"/>
          <w:bdr w:val="nil"/>
        </w:rPr>
        <w:tab/>
        <w:t>Podrobné vysvetlenie konkrétnych ustanovení návrhu</w:t>
      </w:r>
      <w:bookmarkEnd w:id="62"/>
      <w:bookmarkEnd w:id="63"/>
      <w:bookmarkEnd w:id="64"/>
      <w:bookmarkEnd w:id="65"/>
    </w:p>
    <w:p w:rsidR="009063DE" w:rsidRPr="000F2CDE" w:rsidRDefault="009063DE" w:rsidP="009063DE">
      <w:pPr>
        <w:pBdr>
          <w:top w:val="nil"/>
          <w:left w:val="nil"/>
          <w:bottom w:val="nil"/>
          <w:right w:val="nil"/>
          <w:between w:val="nil"/>
          <w:bar w:val="nil"/>
        </w:pBdr>
        <w:spacing w:before="0" w:after="240"/>
        <w:rPr>
          <w:noProof/>
        </w:rPr>
      </w:pPr>
      <w:r w:rsidRPr="000F2CDE">
        <w:rPr>
          <w:noProof/>
        </w:rPr>
        <w:t>Neuplatňuje sa.</w:t>
      </w:r>
      <w:r w:rsidRPr="000F2CDE">
        <w:rPr>
          <w:noProof/>
        </w:rPr>
        <w:br w:type="page"/>
      </w:r>
    </w:p>
    <w:p w:rsidR="00DA5FD3" w:rsidRDefault="0062276A">
      <w:pPr>
        <w:pStyle w:val="Rfrenceinterinstitutionnelle"/>
        <w:rPr>
          <w:noProof/>
        </w:rPr>
      </w:pPr>
      <w:r>
        <w:rPr>
          <w:noProof/>
        </w:rPr>
        <w:t>2025/0034 (NLE)</w:t>
      </w:r>
    </w:p>
    <w:p w:rsidR="00DA2E0E" w:rsidRPr="000F2CDE" w:rsidRDefault="000F2CDE" w:rsidP="000F2CDE">
      <w:pPr>
        <w:pStyle w:val="Statut"/>
        <w:rPr>
          <w:noProof/>
        </w:rPr>
      </w:pPr>
      <w:r w:rsidRPr="000F2CDE">
        <w:rPr>
          <w:noProof/>
        </w:rPr>
        <w:t>Návrh</w:t>
      </w:r>
    </w:p>
    <w:p w:rsidR="00DA2E0E" w:rsidRPr="000D7CCE" w:rsidRDefault="000F2CDE" w:rsidP="000F2CDE">
      <w:pPr>
        <w:pStyle w:val="Typedudocument"/>
        <w:rPr>
          <w:noProof/>
        </w:rPr>
      </w:pPr>
      <w:r w:rsidRPr="000D7CCE">
        <w:rPr>
          <w:noProof/>
        </w:rPr>
        <w:t>ODPORÚČANIE RADY</w:t>
      </w:r>
    </w:p>
    <w:p w:rsidR="00DA2E0E" w:rsidRPr="000D7CCE" w:rsidRDefault="000F2CDE" w:rsidP="000F2CDE">
      <w:pPr>
        <w:pStyle w:val="Titreobjet"/>
        <w:rPr>
          <w:noProof/>
        </w:rPr>
      </w:pPr>
      <w:r w:rsidRPr="000D7CCE">
        <w:rPr>
          <w:noProof/>
        </w:rPr>
        <w:t>o politickom programe európskeho výskumného priestoru (2025 – 2027)</w:t>
      </w:r>
    </w:p>
    <w:p w:rsidR="00DA2E0E" w:rsidRPr="000F2CDE" w:rsidRDefault="000F2CDE" w:rsidP="000F2CDE">
      <w:pPr>
        <w:pStyle w:val="IntrtEEE"/>
        <w:rPr>
          <w:noProof/>
        </w:rPr>
      </w:pPr>
      <w:r w:rsidRPr="000F2CDE">
        <w:rPr>
          <w:noProof/>
        </w:rPr>
        <w:t>(Text s významom pre EHP)</w:t>
      </w:r>
    </w:p>
    <w:p w:rsidR="00DA2E0E" w:rsidRPr="000F2CDE" w:rsidRDefault="00DA2E0E" w:rsidP="00AB7225">
      <w:pPr>
        <w:pStyle w:val="Institutionquiagit"/>
        <w:rPr>
          <w:noProof/>
        </w:rPr>
      </w:pPr>
      <w:r w:rsidRPr="000F2CDE">
        <w:rPr>
          <w:noProof/>
        </w:rPr>
        <w:t>RADA EURÓPSKEJ ÚNIE,</w:t>
      </w:r>
    </w:p>
    <w:p w:rsidR="00F065FD" w:rsidRPr="000F2CDE" w:rsidRDefault="00F065FD" w:rsidP="00AB7225">
      <w:pPr>
        <w:rPr>
          <w:noProof/>
        </w:rPr>
      </w:pPr>
      <w:r w:rsidRPr="000F2CDE">
        <w:rPr>
          <w:noProof/>
        </w:rPr>
        <w:t>so zreteľom na Zmluvu o fungovaní Európskej únie, a najmä na jej článok 292 prvú a druhú vetu,</w:t>
      </w:r>
    </w:p>
    <w:p w:rsidR="00DA2E0E" w:rsidRPr="000F2CDE" w:rsidRDefault="00DA2E0E" w:rsidP="00AB7225">
      <w:pPr>
        <w:rPr>
          <w:noProof/>
        </w:rPr>
      </w:pPr>
      <w:r w:rsidRPr="000F2CDE">
        <w:rPr>
          <w:noProof/>
        </w:rPr>
        <w:t>so zreteľom na návrh Európskej komisie,</w:t>
      </w:r>
    </w:p>
    <w:p w:rsidR="00474B3F" w:rsidRPr="000F2CDE" w:rsidRDefault="00DA2E0E" w:rsidP="00E6103B">
      <w:pPr>
        <w:rPr>
          <w:noProof/>
        </w:rPr>
      </w:pPr>
      <w:r w:rsidRPr="000F2CDE">
        <w:rPr>
          <w:noProof/>
        </w:rPr>
        <w:t>keďže:</w:t>
      </w:r>
    </w:p>
    <w:p w:rsidR="003D1E65" w:rsidRPr="000F2CDE" w:rsidRDefault="000659A3" w:rsidP="000659A3">
      <w:pPr>
        <w:pStyle w:val="ManualConsidrant"/>
        <w:rPr>
          <w:noProof/>
        </w:rPr>
      </w:pPr>
      <w:r w:rsidRPr="000659A3">
        <w:rPr>
          <w:noProof/>
        </w:rPr>
        <w:t>(1)</w:t>
      </w:r>
      <w:r w:rsidRPr="000659A3">
        <w:rPr>
          <w:noProof/>
        </w:rPr>
        <w:tab/>
      </w:r>
      <w:r w:rsidR="1DEFE814" w:rsidRPr="000F2CDE">
        <w:rPr>
          <w:noProof/>
        </w:rPr>
        <w:t>EÚ dnes čelí mnohým a bezprecedentným výzvam. Svetový poriadok sa mení a základy nášho spoločenského blahobytu a bezpečnosti sa otriasajú v dôsledku turbulentného geopolitického kontextu, rastúcej hospodárskej súťaže, nebývalo rýchlej a transformatívnej technologickej revolúcie a klimatických zmien a ich dôsledkov. Potreba posilniť vedúce postavenie a strategickú autonómiu Európy v kľúčových technologických oblastiach sa stala naliehavou. V tejto súvislosti sú veda, technológie a inovácie kľúčové pre zníženie zraniteľnosti Európy a uvoľnenie jej plného potenciálu. Okrem toho zohrávajú výskum a inovácie rozhodujúcu úlohu pri posilňovaní udržateľnej konkurencieschopnosti Európskej únie.</w:t>
      </w:r>
    </w:p>
    <w:p w:rsidR="004F4BFC" w:rsidRPr="000F2CDE" w:rsidRDefault="000659A3" w:rsidP="000659A3">
      <w:pPr>
        <w:pStyle w:val="ManualConsidrant"/>
        <w:rPr>
          <w:noProof/>
        </w:rPr>
      </w:pPr>
      <w:r w:rsidRPr="000659A3">
        <w:rPr>
          <w:noProof/>
        </w:rPr>
        <w:t>(2)</w:t>
      </w:r>
      <w:r w:rsidRPr="000659A3">
        <w:rPr>
          <w:noProof/>
        </w:rPr>
        <w:tab/>
      </w:r>
      <w:r w:rsidR="00026DEF" w:rsidRPr="000F2CDE">
        <w:rPr>
          <w:noProof/>
        </w:rPr>
        <w:t>Rozvoj európskeho výskumného priestoru (EVP) je základom nášho úsilia reagovať na tieto výzvy. Ambícia vytvoriť EVP ako jednotný trh pre výskum, technológie a inovácie sa zrodila v roku 2000 a bola zakotvená v Lisabonskej zmluve ako osobitný cieľ EÚ. Nedávna politická ambícia vytvoriť „Úniu pre výskum a inovácie“, ktorá by viedla k spoločnej európskej stratégii a politike v oblasti výskumu a inovácií, a ďalšie presadzovanie „piatej slobody“ poukazujú na neustálu potrebu ďalej rozvíjať priestor, v ktorom sa krajiny spájajú s cieľom koordinovať a zlepšovať svoje vnútroštátne politiky a ekosystémy v oblasti výskumu a inovácií a v ktorom sa môžu voľne pohybovať znalosti, výskumníci a technológie. Väčšia koordinácia v rámci celej EÚ prostredníctvom EVP môže pomôcť stimulovať investície a reformy, ako aj zohrávať zásadnú úlohu pri podpore udržateľnej konkurencieschopnosti v súlade s cieľmi kompasu konkurencieschopnosti</w:t>
      </w:r>
      <w:r w:rsidR="006E718C" w:rsidRPr="000F2CDE">
        <w:rPr>
          <w:rStyle w:val="FootnoteReference"/>
          <w:noProof/>
        </w:rPr>
        <w:footnoteReference w:id="6"/>
      </w:r>
      <w:r w:rsidR="00026DEF" w:rsidRPr="000F2CDE">
        <w:rPr>
          <w:noProof/>
        </w:rPr>
        <w:t>.</w:t>
      </w:r>
    </w:p>
    <w:p w:rsidR="0051707D" w:rsidRPr="000F2CDE" w:rsidRDefault="000659A3" w:rsidP="000659A3">
      <w:pPr>
        <w:pStyle w:val="ManualConsidrant"/>
        <w:rPr>
          <w:noProof/>
        </w:rPr>
      </w:pPr>
      <w:r w:rsidRPr="000659A3">
        <w:rPr>
          <w:noProof/>
        </w:rPr>
        <w:t>(3)</w:t>
      </w:r>
      <w:r w:rsidRPr="000659A3">
        <w:rPr>
          <w:noProof/>
        </w:rPr>
        <w:tab/>
      </w:r>
      <w:r w:rsidR="00772564" w:rsidRPr="000F2CDE">
        <w:rPr>
          <w:noProof/>
        </w:rPr>
        <w:t>EVP dosiahol za posledných 25 rokov významné úspechy v kľúčových oblastiach politiky vrátane výskumných infraštruktúr, otvorenej vedy, medzinárodnej spolupráce, rodovej rovnováhy vo výskume a inováciách, spoločného programovania, kariéry vo výskume a mobility výskumníkov. K týmto úspechom prispeli akcie Marie Curie-Skłodowskej, z ktorých sa financovalo viac ako 150 000 excelentných výskumníkov, najmä prostredníctvom excelentných doktorandských programov, postdoktorandských štipendií a výmeny pracovníkov v oblasti výskumu a inovácií, platforma EURAXESS podporila viac ako 2 milióny výskumníkov v ich kariérnom raste a mobilite v celej Európe a európsky cloud pre otvorenú vedu (EOSC) poskytuje bezproblémový prístup ku kvalitným údajom a digitálnym službám a zároveň podporuje cezhraničnú a medziodborovú spoluprácu.</w:t>
      </w:r>
    </w:p>
    <w:p w:rsidR="00D964E5" w:rsidRPr="000F2CDE" w:rsidRDefault="000659A3" w:rsidP="000659A3">
      <w:pPr>
        <w:pStyle w:val="ManualConsidrant"/>
        <w:rPr>
          <w:noProof/>
        </w:rPr>
      </w:pPr>
      <w:r w:rsidRPr="000659A3">
        <w:rPr>
          <w:noProof/>
        </w:rPr>
        <w:t>(4)</w:t>
      </w:r>
      <w:r w:rsidRPr="000659A3">
        <w:rPr>
          <w:noProof/>
        </w:rPr>
        <w:tab/>
      </w:r>
      <w:r w:rsidR="08BBAC9F" w:rsidRPr="000F2CDE">
        <w:rPr>
          <w:noProof/>
        </w:rPr>
        <w:t>V roku 2021 sa členské štáty a Komisia dohodli na novej vízii a politickom rámci, ktoré sú uvedené v záveroch Rady o budúcom riadení EVP</w:t>
      </w:r>
      <w:r w:rsidR="00AF5C91" w:rsidRPr="000F2CDE">
        <w:rPr>
          <w:rStyle w:val="FootnoteReference"/>
          <w:noProof/>
        </w:rPr>
        <w:footnoteReference w:id="7"/>
      </w:r>
      <w:r w:rsidR="08BBAC9F" w:rsidRPr="000F2CDE">
        <w:rPr>
          <w:noProof/>
        </w:rPr>
        <w:t xml:space="preserve"> a Pakte pre výskum a inováciu</w:t>
      </w:r>
      <w:r w:rsidR="002A13B3" w:rsidRPr="000F2CDE">
        <w:rPr>
          <w:rStyle w:val="FootnoteReference"/>
          <w:noProof/>
        </w:rPr>
        <w:footnoteReference w:id="8"/>
      </w:r>
      <w:r w:rsidR="08BBAC9F" w:rsidRPr="000F2CDE">
        <w:rPr>
          <w:noProof/>
        </w:rPr>
        <w:t>. Vo vízii sa stanovujú spoločné hodnoty a zásady, ktorými sa budú výskum a inovácie riadiť, a určujú sa priority pre spoločné opatrenia. Členské štáty v pakte zopakovali svoj záväzok spolupracovať na dosiahnutí cieľov EVP s cieľom podporiť integráciu a spoluprácu a znížiť fragmentáciu v Európe v oblasti vedeckého výskumu, technológií a inovácií. Členské štáty potvrdili svoj záväzok zlepšiť koordináciu a zosúladiť vnútroštátne politiky v oblasti výskumu a inovácií s cieľom vytvoriť integrovanejší a efektívnejší výskumný ekosystém v záveroch Rady z roku 2024 o zvýšení konkurencieschopnosti EÚ, posilnení EVP a prekonaní jeho fragmentácie</w:t>
      </w:r>
      <w:r w:rsidR="00AF5C91" w:rsidRPr="000F2CDE">
        <w:rPr>
          <w:rStyle w:val="FootnoteReference"/>
          <w:noProof/>
        </w:rPr>
        <w:footnoteReference w:id="9"/>
      </w:r>
      <w:r w:rsidR="08BBAC9F" w:rsidRPr="000F2CDE">
        <w:rPr>
          <w:noProof/>
        </w:rPr>
        <w:t>.</w:t>
      </w:r>
    </w:p>
    <w:p w:rsidR="003440BB" w:rsidRPr="000F2CDE" w:rsidRDefault="000659A3" w:rsidP="000659A3">
      <w:pPr>
        <w:pStyle w:val="ManualConsidrant"/>
        <w:rPr>
          <w:noProof/>
        </w:rPr>
      </w:pPr>
      <w:r w:rsidRPr="000659A3">
        <w:rPr>
          <w:noProof/>
        </w:rPr>
        <w:t>(5)</w:t>
      </w:r>
      <w:r w:rsidRPr="000659A3">
        <w:rPr>
          <w:noProof/>
        </w:rPr>
        <w:tab/>
      </w:r>
      <w:r w:rsidR="6D86B4EB" w:rsidRPr="000F2CDE">
        <w:rPr>
          <w:noProof/>
        </w:rPr>
        <w:t>Prvý politický program EVP na roky 2022 – 2024 vytvoril pevný základ na dosiahnutie cieľov EVP. Prioritné oblasti Paktu pre výskum a inováciu sa v ňom premietli do súboru konkrétnych opatrení. Komisia, členské štáty, pridružené krajiny programu Horizont Európa a zainteresované strany na úrovni EÚ spoločne realizovali 17 opatrení. Fórum EVP a jeho podskupiny zohrávajú v rámci nového riadenia jedinečnú úlohu pri podpore realizácie EVP a jeho opatrení. Pôsobia ako most medzi orgánmi na úrovni EÚ, vnútroštátnymi a regionálnymi orgánmi a uľahčujú spoluprácu. Inkluzívny a participatívny prístup zaručuje, že všetky hlasy budú vypočuté. Podporuje to inovačné stratégie a spoločnú zodpovednosť za politiky na posilnenie európskeho ekosystému výskumu a inovácií. Výbor pre európsky výskumný priestor a inováciu (ERAC) ako strategický politický poradný orgán na vysokej úrovni poskytuje včasné poradenstvo Rade a Komisii.</w:t>
      </w:r>
    </w:p>
    <w:p w:rsidR="00FD5BBF" w:rsidRPr="000F2CDE" w:rsidRDefault="000659A3" w:rsidP="000659A3">
      <w:pPr>
        <w:pStyle w:val="ManualConsidrant"/>
        <w:rPr>
          <w:noProof/>
        </w:rPr>
      </w:pPr>
      <w:r w:rsidRPr="000659A3">
        <w:rPr>
          <w:noProof/>
        </w:rPr>
        <w:t>(6)</w:t>
      </w:r>
      <w:r w:rsidRPr="000659A3">
        <w:rPr>
          <w:noProof/>
        </w:rPr>
        <w:tab/>
      </w:r>
      <w:r w:rsidR="34C7796D" w:rsidRPr="000F2CDE">
        <w:rPr>
          <w:noProof/>
        </w:rPr>
        <w:t>Komisia vyzdvihla úspechy politického programu EVP na roky 2022 – 2024 a nové riadenie v oznámení z roku 2024 s názvom Realizácia európskeho výskumného priestoru</w:t>
      </w:r>
      <w:r w:rsidR="002A13B3" w:rsidRPr="000F2CDE">
        <w:rPr>
          <w:rStyle w:val="FootnoteReference"/>
          <w:noProof/>
        </w:rPr>
        <w:footnoteReference w:id="10"/>
      </w:r>
      <w:r w:rsidR="34C7796D" w:rsidRPr="000F2CDE">
        <w:rPr>
          <w:noProof/>
        </w:rPr>
        <w:t>. Medzi hlavné úspechy pri riešení rôznych potrieb v oblasti výskumu a inovácií v celej Európe v rámci prvého politického programu EVP na roky 2022 – 2024 patrí: 1. vytvorenie Koalície pre pokrok v hodnotení výskumu (CoARA); 2. uverejnenie Kódexu správania s nulovou toleranciou v oblasti boja proti rodovo motivovanému násiliu v systéme výskumu a inovácií EÚ; 3. stimulovanie zelenej transformácie energetiky prostredníctvom realizácie strategického výskumného a inovačného programu pilotného projektu EVP v oblasti čistého vodíka; 4. vytvorenie siete riadiacich orgánov pre výskum a inovácie a súdržnosť (RIMA), ktorá spája aktérov politiky v oblasti výskumu a inovácií a riadiace orgány s cieľom posúdiť rozdiely v inováciách, zvýšiť excelentnosť a využiť existujúce nástroje na rozšírenie, a 5. vytvorenie nového rámca monitorovania a hodnotenia EVP.</w:t>
      </w:r>
    </w:p>
    <w:p w:rsidR="00C52573" w:rsidRPr="000F2CDE" w:rsidRDefault="000659A3" w:rsidP="000659A3">
      <w:pPr>
        <w:pStyle w:val="ManualConsidrant"/>
        <w:rPr>
          <w:noProof/>
        </w:rPr>
      </w:pPr>
      <w:r w:rsidRPr="000659A3">
        <w:rPr>
          <w:noProof/>
        </w:rPr>
        <w:t>(7)</w:t>
      </w:r>
      <w:r w:rsidRPr="000659A3">
        <w:rPr>
          <w:noProof/>
        </w:rPr>
        <w:tab/>
      </w:r>
      <w:r w:rsidR="4A8168DF" w:rsidRPr="000F2CDE">
        <w:rPr>
          <w:noProof/>
        </w:rPr>
        <w:t>Druhý politický program EVP na roky 2025 – 2027 vychádza z tohto prístupu a je zameraný na riešenie súčasných výziev. Na základe prioritných oblastí Paktu pre výskum a inováciu pre spoločné opatrenia a výsledkov vykonávania prvého politického programu EVP na roky 2022 – 2024 sa v ňom uvádza 11 štrukturálnych politík EVP a osem konkrétnych opatrení v rámci EVP. Sú výsledkom rozsiahleho procesu spoločnej tvorby v rámci fóra EVP a ERAC a majú sa začať realizovať v roku 2025. Prvý a druhý program politiky EVP sú prepojené. Program politiky EVP na roky 2025 – 2027 zabezpečuje kontinuitu prebiehajúcich politík v rámci prvého programu, riešia sa v ňom hlavné dlhodobé ciele EVP a je flexibilný, aby mohol reagovať na nové strategické potreby,</w:t>
      </w:r>
    </w:p>
    <w:p w:rsidR="00166E8B" w:rsidRPr="000F2CDE" w:rsidRDefault="00166E8B" w:rsidP="00B01AB4">
      <w:pPr>
        <w:rPr>
          <w:noProof/>
        </w:rPr>
      </w:pPr>
    </w:p>
    <w:p w:rsidR="6F4C0D04" w:rsidRPr="000F2CDE" w:rsidRDefault="14F92A47" w:rsidP="004A4F04">
      <w:pPr>
        <w:pStyle w:val="Formuledadoption"/>
        <w:rPr>
          <w:noProof/>
        </w:rPr>
      </w:pPr>
      <w:r w:rsidRPr="000F2CDE">
        <w:rPr>
          <w:noProof/>
        </w:rPr>
        <w:t>TÝMTO ODPORÚČA, ABY:</w:t>
      </w:r>
    </w:p>
    <w:p w:rsidR="00B629EB" w:rsidRPr="000F2CDE" w:rsidRDefault="000659A3" w:rsidP="000659A3">
      <w:pPr>
        <w:pStyle w:val="ManualNumPar1"/>
        <w:rPr>
          <w:noProof/>
        </w:rPr>
      </w:pPr>
      <w:r w:rsidRPr="000659A3">
        <w:rPr>
          <w:noProof/>
        </w:rPr>
        <w:t>1.</w:t>
      </w:r>
      <w:r w:rsidRPr="000659A3">
        <w:rPr>
          <w:noProof/>
        </w:rPr>
        <w:tab/>
      </w:r>
      <w:r w:rsidR="74816DE6" w:rsidRPr="000F2CDE">
        <w:rPr>
          <w:noProof/>
        </w:rPr>
        <w:t>členské štáty prijali politický program EVP na roky 2025 – 2027 s 11 štrukturálnymi dlhodobými politikami EVP, ktoré sa neobmedzujú na jednotlivé politické programy, ale stále majú trojročný pracovný plán, a s ôsmimi opatreniami v rámci EVP, ktoré sa majú dokončiť v rámci trojročného politického programu. Všetky návrhy EVP sú podrobnejšie opísané v prílohe;</w:t>
      </w:r>
    </w:p>
    <w:p w:rsidR="000D58A2" w:rsidRPr="000F2CDE" w:rsidRDefault="000659A3" w:rsidP="000659A3">
      <w:pPr>
        <w:pStyle w:val="ManualNumPar1"/>
        <w:rPr>
          <w:noProof/>
        </w:rPr>
      </w:pPr>
      <w:r w:rsidRPr="000659A3">
        <w:rPr>
          <w:noProof/>
        </w:rPr>
        <w:t>2.</w:t>
      </w:r>
      <w:r w:rsidRPr="000659A3">
        <w:rPr>
          <w:noProof/>
        </w:rPr>
        <w:tab/>
      </w:r>
      <w:r w:rsidR="00A75433" w:rsidRPr="000F2CDE">
        <w:rPr>
          <w:noProof/>
        </w:rPr>
        <w:t>členské štáty dobrovoľne vykonávali tieto štrukturálne politiky a opatrenia v rámci EVP v súlade so štyrmi prioritnými oblasťami Paktu pre výskum a inováciu pre spoločné opatrenia. Tieto štrukturálne politiky a opatrenia sa zameriavajú na to, aby i) prinášali jasnú pridanú hodnotu na vnútroštátnej a európskej úrovni; ii) mali vplyv tým, že do troch rokov prinesú konkrétne výsledky a hmatateľné výstupy; iii) stavali na neustálej spolutvorbe medzi členskými štátmi, Komisiou a zainteresovanými stranami; iv) boli samostatné s jednou hlavnou činnosťou, čo znamená, že nemajú žiadne čiastkové činnosti, a v) vykonávali sa na základe zásady variabilnej geometrie, čo umožňuje flexibilitu v rozsahu, v akom sa môžu krajiny zapojiť.</w:t>
      </w:r>
    </w:p>
    <w:p w:rsidR="00B7136A" w:rsidRPr="000D7CCE" w:rsidRDefault="000659A3" w:rsidP="000659A3">
      <w:pPr>
        <w:pStyle w:val="ManualHeading1"/>
        <w:rPr>
          <w:noProof/>
        </w:rPr>
      </w:pPr>
      <w:r w:rsidRPr="000659A3">
        <w:rPr>
          <w:noProof/>
        </w:rPr>
        <w:t>1.</w:t>
      </w:r>
      <w:r w:rsidRPr="000659A3">
        <w:rPr>
          <w:noProof/>
        </w:rPr>
        <w:tab/>
      </w:r>
      <w:r w:rsidR="000D58A2" w:rsidRPr="000D7CCE">
        <w:rPr>
          <w:noProof/>
        </w:rPr>
        <w:t>Prioritná oblasť: Prehĺbenie skutočne fungujúceho vnútorného trhu znalostí</w:t>
      </w:r>
    </w:p>
    <w:p w:rsidR="00772564" w:rsidRPr="000F2CDE" w:rsidRDefault="2667C775" w:rsidP="003B38D0">
      <w:pPr>
        <w:pStyle w:val="Text1"/>
        <w:rPr>
          <w:noProof/>
        </w:rPr>
      </w:pPr>
      <w:r w:rsidRPr="000F2CDE">
        <w:rPr>
          <w:noProof/>
        </w:rPr>
        <w:t>Voľný pohyb výskumníkov, poznatkov a údajov je nevyhnutný na vybudovanie účinnejšieho a inkluzívnejšieho európskeho systému výskumu a inovácií. Pomáha minimalizovať duplicitu zdrojov a vytvoriť kritické množstvo potrebné na dosiahnutie účinnosti. Na posilnenie konkurencieschopnosti EÚ je nevyhnutné posilniť jej medzinárodné postavenie a vedúce postavenie vo vede prostredníctvom priekopníckeho základného a aplikovaného výskumu</w:t>
      </w:r>
      <w:r w:rsidRPr="000D7CCE">
        <w:rPr>
          <w:rFonts w:ascii="Segoe UI" w:hAnsi="Segoe UI"/>
          <w:i/>
          <w:noProof/>
          <w:sz w:val="18"/>
        </w:rPr>
        <w:t>.</w:t>
      </w:r>
    </w:p>
    <w:p w:rsidR="00772564" w:rsidRPr="000F2CDE" w:rsidRDefault="00772564" w:rsidP="00772564">
      <w:pPr>
        <w:pStyle w:val="Text1"/>
        <w:rPr>
          <w:noProof/>
        </w:rPr>
      </w:pPr>
    </w:p>
    <w:p w:rsidR="00A75433" w:rsidRPr="000F2CDE" w:rsidRDefault="00772564" w:rsidP="003B38D0">
      <w:pPr>
        <w:pStyle w:val="Text1"/>
        <w:rPr>
          <w:noProof/>
        </w:rPr>
      </w:pPr>
      <w:r w:rsidRPr="000F2CDE">
        <w:rPr>
          <w:noProof/>
        </w:rPr>
        <w:t xml:space="preserve">EÚ bude pokračovať v práci na tejto priorite prostredníctvom týchto štrukturálnych politík: </w:t>
      </w:r>
    </w:p>
    <w:p w:rsidR="00F442EF" w:rsidRPr="000F2CDE" w:rsidRDefault="40FFCC83" w:rsidP="00A561D0">
      <w:pPr>
        <w:pStyle w:val="Text1"/>
        <w:rPr>
          <w:rFonts w:eastAsia="Times New Roman"/>
          <w:noProof/>
        </w:rPr>
      </w:pPr>
      <w:r w:rsidRPr="000D7CCE">
        <w:rPr>
          <w:b/>
          <w:noProof/>
        </w:rPr>
        <w:t>otvorená veda</w:t>
      </w:r>
      <w:r w:rsidRPr="000F2CDE">
        <w:rPr>
          <w:noProof/>
        </w:rPr>
        <w:t xml:space="preserve"> – umožnenie otvorenej vedy prostredníctvom spoločného využívania a opakovaného použitia údajov, a to aj prostredníctvom európskeho cloudu pre otvorenú vedu (EOSC); </w:t>
      </w:r>
      <w:r w:rsidRPr="000D7CCE">
        <w:rPr>
          <w:b/>
          <w:noProof/>
        </w:rPr>
        <w:t>výskumné infraštruktúry</w:t>
      </w:r>
      <w:r w:rsidRPr="000F2CDE">
        <w:rPr>
          <w:noProof/>
        </w:rPr>
        <w:t xml:space="preserve"> – posilnenie udržateľnosti, dostupnosti a odolnosti výskumných infraštruktúr v európskom výskumnom priestore; </w:t>
      </w:r>
      <w:r w:rsidRPr="000D7CCE">
        <w:rPr>
          <w:b/>
          <w:noProof/>
        </w:rPr>
        <w:t>rodová rovnosť, rovnaké príležitosti pre všetkých a inkluzívnosť</w:t>
      </w:r>
      <w:r w:rsidRPr="000F2CDE">
        <w:rPr>
          <w:noProof/>
        </w:rPr>
        <w:t xml:space="preserve"> – posilnenie inkluzívnej a intersekcionálnej rodovej rovnosti v EVP; </w:t>
      </w:r>
      <w:r w:rsidRPr="000D7CCE">
        <w:rPr>
          <w:b/>
          <w:noProof/>
        </w:rPr>
        <w:t xml:space="preserve">kariéra a mobilita výskumníkov </w:t>
      </w:r>
      <w:r w:rsidRPr="000F2CDE">
        <w:rPr>
          <w:noProof/>
        </w:rPr>
        <w:t>a</w:t>
      </w:r>
      <w:r w:rsidRPr="000D7CCE">
        <w:rPr>
          <w:b/>
          <w:noProof/>
        </w:rPr>
        <w:t xml:space="preserve"> systém hodnotenia výskumu a systém odmien</w:t>
      </w:r>
      <w:r w:rsidRPr="000F2CDE">
        <w:rPr>
          <w:noProof/>
        </w:rPr>
        <w:t xml:space="preserve"> – zatraktívnenie a zvýšenie udržateľnosti kariéry vo výskume, ako aj reforma hodnotenia výskumu; </w:t>
      </w:r>
      <w:r w:rsidRPr="000D7CCE">
        <w:rPr>
          <w:b/>
          <w:bCs/>
          <w:noProof/>
        </w:rPr>
        <w:t>zhodnocovanie vedomostí</w:t>
      </w:r>
      <w:r w:rsidRPr="000F2CDE">
        <w:rPr>
          <w:noProof/>
        </w:rPr>
        <w:t xml:space="preserve"> – zvyšovanie kapacít a činností v oblasti zhodnocovania vedomostí; </w:t>
      </w:r>
      <w:r w:rsidRPr="000D7CCE">
        <w:rPr>
          <w:b/>
          <w:noProof/>
        </w:rPr>
        <w:t>globálna angažovanosť</w:t>
      </w:r>
      <w:r w:rsidRPr="000F2CDE">
        <w:rPr>
          <w:noProof/>
        </w:rPr>
        <w:t xml:space="preserve"> – globálny prístup k výskumu a inováciám.</w:t>
      </w:r>
    </w:p>
    <w:p w:rsidR="003B38D0" w:rsidRPr="000F2CDE" w:rsidRDefault="003B38D0" w:rsidP="003B38D0">
      <w:pPr>
        <w:pStyle w:val="Text1"/>
        <w:rPr>
          <w:noProof/>
        </w:rPr>
      </w:pPr>
    </w:p>
    <w:p w:rsidR="00656802" w:rsidRPr="000F2CDE" w:rsidRDefault="00CA32DC" w:rsidP="003B38D0">
      <w:pPr>
        <w:pStyle w:val="Text1"/>
        <w:rPr>
          <w:noProof/>
        </w:rPr>
      </w:pPr>
      <w:r w:rsidRPr="000F2CDE">
        <w:rPr>
          <w:noProof/>
        </w:rPr>
        <w:t>Na nasledujúce tri roky sa navrhujú tieto opatrenia v rámci EVP:</w:t>
      </w:r>
    </w:p>
    <w:p w:rsidR="00ED3E5B" w:rsidRPr="000F2CDE" w:rsidRDefault="00ED3E5B" w:rsidP="008A4FB2">
      <w:pPr>
        <w:pStyle w:val="Bullet1"/>
        <w:numPr>
          <w:ilvl w:val="0"/>
          <w:numId w:val="8"/>
        </w:numPr>
        <w:rPr>
          <w:noProof/>
        </w:rPr>
      </w:pPr>
      <w:r w:rsidRPr="000F2CDE">
        <w:rPr>
          <w:noProof/>
        </w:rPr>
        <w:t>spravodlivosť v otvorenej vede,</w:t>
      </w:r>
    </w:p>
    <w:p w:rsidR="00656802" w:rsidRPr="000F2CDE" w:rsidRDefault="00726249" w:rsidP="00297F5B">
      <w:pPr>
        <w:pStyle w:val="Bullet1"/>
        <w:rPr>
          <w:noProof/>
        </w:rPr>
      </w:pPr>
      <w:r w:rsidRPr="000F2CDE">
        <w:rPr>
          <w:noProof/>
        </w:rPr>
        <w:t>rozvoj európskeho systému vedy pre politiku (S4P),</w:t>
      </w:r>
    </w:p>
    <w:p w:rsidR="00B4706E" w:rsidRPr="000F2CDE" w:rsidRDefault="008E09CD" w:rsidP="00297F5B">
      <w:pPr>
        <w:pStyle w:val="Bullet1"/>
        <w:rPr>
          <w:noProof/>
        </w:rPr>
      </w:pPr>
      <w:r w:rsidRPr="000F2CDE">
        <w:rPr>
          <w:noProof/>
        </w:rPr>
        <w:t>uľahčenie a urýchlenie zodpovedného využívania umelej inteligencie vo vede v EÚ,</w:t>
      </w:r>
    </w:p>
    <w:p w:rsidR="009B0B4A" w:rsidRPr="000F2CDE" w:rsidRDefault="00656802" w:rsidP="003B38D0">
      <w:pPr>
        <w:pStyle w:val="Bullet1"/>
        <w:rPr>
          <w:noProof/>
        </w:rPr>
      </w:pPr>
      <w:r w:rsidRPr="000F2CDE">
        <w:rPr>
          <w:noProof/>
        </w:rPr>
        <w:t>posilnenie bezpečnosti výskumu.</w:t>
      </w:r>
    </w:p>
    <w:p w:rsidR="009B6AF3" w:rsidRPr="000D7CCE" w:rsidRDefault="000659A3" w:rsidP="000659A3">
      <w:pPr>
        <w:pStyle w:val="ManualHeading1"/>
        <w:rPr>
          <w:noProof/>
        </w:rPr>
      </w:pPr>
      <w:r w:rsidRPr="000659A3">
        <w:rPr>
          <w:noProof/>
        </w:rPr>
        <w:t>2.</w:t>
      </w:r>
      <w:r w:rsidRPr="000659A3">
        <w:rPr>
          <w:noProof/>
        </w:rPr>
        <w:tab/>
      </w:r>
      <w:r w:rsidR="00682DD7" w:rsidRPr="000D7CCE">
        <w:rPr>
          <w:noProof/>
        </w:rPr>
        <w:t>Prioritná oblasť: Spoločné riešenie zelenej a digitálnej transformácie, ako aj ďalších výziev, ktoré majú vplyv na spoločnosť, a zvýšenie účasti spoločnosti na EVP</w:t>
      </w:r>
    </w:p>
    <w:p w:rsidR="00772564" w:rsidRPr="000F2CDE" w:rsidRDefault="3AE53F48" w:rsidP="003B38D0">
      <w:pPr>
        <w:pStyle w:val="Text1"/>
        <w:rPr>
          <w:noProof/>
        </w:rPr>
      </w:pPr>
      <w:r w:rsidRPr="000F2CDE">
        <w:rPr>
          <w:noProof/>
        </w:rPr>
        <w:t>Aby EVP mohol zvýšiť konkurencieschopnosť, zlepšiť kvalitu života ľudí v EÚ a riešiť spoločenské výzvy, ako sú zelená a digitálna transformácia, musí vytvoriť synergie so sektorovými politikami a priemyselnou politikou. Investície do výskumu a inovácií musia priniesť hmatateľné výsledky, ktoré trh využije a zavedie</w:t>
      </w:r>
      <w:r w:rsidRPr="000D7CCE">
        <w:rPr>
          <w:b/>
          <w:noProof/>
        </w:rPr>
        <w:t>.</w:t>
      </w:r>
    </w:p>
    <w:p w:rsidR="00772564" w:rsidRPr="000F2CDE" w:rsidRDefault="00772564" w:rsidP="003B38D0">
      <w:pPr>
        <w:pStyle w:val="Text1"/>
        <w:rPr>
          <w:noProof/>
        </w:rPr>
      </w:pPr>
    </w:p>
    <w:p w:rsidR="00A75433" w:rsidRPr="000F2CDE" w:rsidRDefault="35D45706" w:rsidP="003B38D0">
      <w:pPr>
        <w:pStyle w:val="Text1"/>
        <w:rPr>
          <w:noProof/>
        </w:rPr>
      </w:pPr>
      <w:r w:rsidRPr="000F2CDE">
        <w:rPr>
          <w:noProof/>
        </w:rPr>
        <w:t xml:space="preserve">Základnými prístupmi k riešeniu tejto prioritnej oblasti sú tieto štrukturálne politiky: </w:t>
      </w:r>
    </w:p>
    <w:p w:rsidR="00CB0C68" w:rsidRPr="000F2CDE" w:rsidRDefault="30B268BB" w:rsidP="00A561D0">
      <w:pPr>
        <w:pStyle w:val="Text1"/>
        <w:rPr>
          <w:rFonts w:eastAsia="Times New Roman"/>
          <w:noProof/>
        </w:rPr>
      </w:pPr>
      <w:r w:rsidRPr="000F2CDE">
        <w:rPr>
          <w:noProof/>
        </w:rPr>
        <w:t xml:space="preserve">iniciatívy </w:t>
      </w:r>
      <w:r w:rsidRPr="000D7CCE">
        <w:rPr>
          <w:b/>
          <w:noProof/>
        </w:rPr>
        <w:t>založené na výzvach</w:t>
      </w:r>
      <w:r w:rsidRPr="000F2CDE">
        <w:rPr>
          <w:noProof/>
        </w:rPr>
        <w:t xml:space="preserve"> – vytvorenie strategického plánu pre energetické technológie ako kľúčovej tematickej zložky EVP; </w:t>
      </w:r>
      <w:r w:rsidRPr="000D7CCE">
        <w:rPr>
          <w:b/>
          <w:noProof/>
        </w:rPr>
        <w:t xml:space="preserve">synergie so vzdelávaním a </w:t>
      </w:r>
      <w:r w:rsidRPr="000D7CCE">
        <w:rPr>
          <w:b/>
          <w:bCs/>
          <w:noProof/>
        </w:rPr>
        <w:t>Európskym programom v oblasti zručností</w:t>
      </w:r>
      <w:r w:rsidRPr="000F2CDE">
        <w:rPr>
          <w:noProof/>
        </w:rPr>
        <w:t xml:space="preserve"> – zlepšenie prepojenia medzi výskumom a inováciami a vysokoškolským vzdelávaním v rámci EVP a plné využitie potenciálu európskych ekosystémov výskumu a inovácií; </w:t>
      </w:r>
      <w:r w:rsidRPr="000D7CCE">
        <w:rPr>
          <w:b/>
          <w:noProof/>
        </w:rPr>
        <w:t>aktívne zapojenie občanov a spoločnosti do výskumu a inovácií</w:t>
      </w:r>
      <w:r w:rsidRPr="000F2CDE">
        <w:rPr>
          <w:noProof/>
        </w:rPr>
        <w:t xml:space="preserve"> – posilnenie dôvery vo vedu prostredníctvom občianskej účasti, zapojenia a vedeckej komunikácie.</w:t>
      </w:r>
    </w:p>
    <w:p w:rsidR="003B38D0" w:rsidRPr="000D7CCE" w:rsidRDefault="003B38D0" w:rsidP="003B38D0">
      <w:pPr>
        <w:pStyle w:val="Text1"/>
        <w:rPr>
          <w:rFonts w:eastAsia="Times New Roman"/>
          <w:b/>
          <w:bCs/>
          <w:noProof/>
        </w:rPr>
      </w:pPr>
    </w:p>
    <w:p w:rsidR="00951706" w:rsidRPr="000F2CDE" w:rsidRDefault="00951706" w:rsidP="003B38D0">
      <w:pPr>
        <w:pStyle w:val="Text1"/>
        <w:rPr>
          <w:noProof/>
        </w:rPr>
      </w:pPr>
      <w:r w:rsidRPr="000F2CDE">
        <w:rPr>
          <w:noProof/>
        </w:rPr>
        <w:t>Na nasledujúce tri roky sa navrhujú tieto opatrenia v rámci EVP:</w:t>
      </w:r>
    </w:p>
    <w:p w:rsidR="00A51567" w:rsidRPr="000F2CDE" w:rsidRDefault="168E8B50" w:rsidP="00297F5B">
      <w:pPr>
        <w:pStyle w:val="Bullet1"/>
        <w:rPr>
          <w:noProof/>
        </w:rPr>
      </w:pPr>
      <w:r w:rsidRPr="000F2CDE">
        <w:rPr>
          <w:noProof/>
        </w:rPr>
        <w:t xml:space="preserve">zrýchlenie investícií do výskumu a inovácií v záujme priemyselnej transformácie a udržateľnosti konkurencieschopnosti Európy, </w:t>
      </w:r>
    </w:p>
    <w:p w:rsidR="00A51567" w:rsidRPr="000F2CDE" w:rsidRDefault="00A51567" w:rsidP="00297F5B">
      <w:pPr>
        <w:pStyle w:val="Bullet1"/>
        <w:rPr>
          <w:noProof/>
        </w:rPr>
      </w:pPr>
      <w:r w:rsidRPr="000F2CDE">
        <w:rPr>
          <w:noProof/>
        </w:rPr>
        <w:t>zrýchlenie metodík nového prístupu na zlepšenie biomedicínskeho výskumu a testovania liekov a zdravotníckych pomôcok,</w:t>
      </w:r>
    </w:p>
    <w:p w:rsidR="0075611F" w:rsidRPr="000F2CDE" w:rsidRDefault="00A51567" w:rsidP="003B38D0">
      <w:pPr>
        <w:pStyle w:val="Bullet1"/>
        <w:rPr>
          <w:noProof/>
        </w:rPr>
      </w:pPr>
      <w:r w:rsidRPr="000F2CDE">
        <w:rPr>
          <w:noProof/>
        </w:rPr>
        <w:t>harmonizovaný a koordinovaný rámec pre európsky prístup k integrite a etike vo výskume a inováciách v súvislosti s novými výzvami.</w:t>
      </w:r>
    </w:p>
    <w:p w:rsidR="00460531" w:rsidRPr="000D7CCE" w:rsidRDefault="000659A3" w:rsidP="000659A3">
      <w:pPr>
        <w:pStyle w:val="ManualHeading1"/>
        <w:rPr>
          <w:noProof/>
        </w:rPr>
      </w:pPr>
      <w:r w:rsidRPr="000659A3">
        <w:rPr>
          <w:noProof/>
        </w:rPr>
        <w:t>3.</w:t>
      </w:r>
      <w:r w:rsidRPr="000659A3">
        <w:rPr>
          <w:noProof/>
        </w:rPr>
        <w:tab/>
      </w:r>
      <w:r w:rsidR="00EA162E" w:rsidRPr="000D7CCE">
        <w:rPr>
          <w:noProof/>
        </w:rPr>
        <w:t>Prioritná oblasť: Zlepšenie prístupu k excelentnosti v oblasti výskumu a inovácie v celej Únii a posilnenie prepojení medzi inovačnými ekosystémami v celej Únii</w:t>
      </w:r>
    </w:p>
    <w:p w:rsidR="00E13566" w:rsidRPr="000F2CDE" w:rsidRDefault="00FA5ACF" w:rsidP="003B38D0">
      <w:pPr>
        <w:pStyle w:val="Text1"/>
        <w:rPr>
          <w:rFonts w:eastAsia="Times New Roman"/>
          <w:noProof/>
        </w:rPr>
      </w:pPr>
      <w:r w:rsidRPr="000F2CDE">
        <w:rPr>
          <w:noProof/>
        </w:rPr>
        <w:t xml:space="preserve">Excelentný výskum je rozšírený po celej Európe, vo všetkých vekových kategóriách, disciplínach a sektoroch. Jeho plný potenciál sa ešte nevyužíva, pretože v EVP existujú výrazné rozdiely v príležitostiach pre výskumníkov a inovátorov. Štrukturálnou politikou na riešenie tejto prioritnej oblasti je vytvorenie </w:t>
      </w:r>
      <w:r w:rsidRPr="000D7CCE">
        <w:rPr>
          <w:b/>
          <w:noProof/>
        </w:rPr>
        <w:t>synergií medzi programami financovania EÚ, vnútroštátnymi a regionálnymi programami</w:t>
      </w:r>
      <w:r w:rsidRPr="000F2CDE">
        <w:rPr>
          <w:noProof/>
        </w:rPr>
        <w:t xml:space="preserve"> – zlepšenie prístupu EÚ k excelentnosti.</w:t>
      </w:r>
    </w:p>
    <w:p w:rsidR="002277C3" w:rsidRPr="000F2CDE" w:rsidRDefault="002277C3" w:rsidP="003B38D0">
      <w:pPr>
        <w:pStyle w:val="Text1"/>
        <w:rPr>
          <w:rFonts w:eastAsia="Times New Roman"/>
          <w:noProof/>
        </w:rPr>
      </w:pPr>
    </w:p>
    <w:p w:rsidR="00224D84" w:rsidRPr="000F2CDE" w:rsidRDefault="00FA5ACF" w:rsidP="003B38D0">
      <w:pPr>
        <w:pStyle w:val="Text1"/>
        <w:rPr>
          <w:rFonts w:eastAsia="Times New Roman"/>
          <w:noProof/>
        </w:rPr>
      </w:pPr>
      <w:r w:rsidRPr="000F2CDE">
        <w:rPr>
          <w:noProof/>
        </w:rPr>
        <w:t>Na nasledujúce tri roky sa navrhuje toto opatrenie v rámci EVP:</w:t>
      </w:r>
    </w:p>
    <w:p w:rsidR="00412E67" w:rsidRPr="000D7CCE" w:rsidRDefault="00224D84" w:rsidP="00F43060">
      <w:pPr>
        <w:pStyle w:val="Bullet1"/>
        <w:rPr>
          <w:b/>
          <w:bCs/>
          <w:noProof/>
        </w:rPr>
      </w:pPr>
      <w:r w:rsidRPr="000F2CDE">
        <w:rPr>
          <w:noProof/>
        </w:rPr>
        <w:t>posilnenie výskumu a inovácií: nová éra v riadení výskumu.</w:t>
      </w:r>
    </w:p>
    <w:p w:rsidR="00F822C8" w:rsidRPr="000D7CCE" w:rsidRDefault="000659A3" w:rsidP="000659A3">
      <w:pPr>
        <w:pStyle w:val="ManualHeading1"/>
        <w:rPr>
          <w:noProof/>
        </w:rPr>
      </w:pPr>
      <w:r w:rsidRPr="000659A3">
        <w:rPr>
          <w:noProof/>
        </w:rPr>
        <w:t>4.</w:t>
      </w:r>
      <w:r w:rsidRPr="000659A3">
        <w:rPr>
          <w:noProof/>
        </w:rPr>
        <w:tab/>
      </w:r>
      <w:r w:rsidR="00682DD7" w:rsidRPr="000D7CCE">
        <w:rPr>
          <w:noProof/>
        </w:rPr>
        <w:t>Prioritná oblasť: Pokrok v zosúladených investíciách a reformách v oblasti výskumu a inovácie</w:t>
      </w:r>
    </w:p>
    <w:p w:rsidR="008E088D" w:rsidRPr="000F2CDE" w:rsidRDefault="1B0450AC" w:rsidP="003B38D0">
      <w:pPr>
        <w:pStyle w:val="Text1"/>
        <w:rPr>
          <w:rFonts w:eastAsia="Times New Roman"/>
          <w:noProof/>
          <w:szCs w:val="24"/>
        </w:rPr>
      </w:pPr>
      <w:r w:rsidRPr="000F2CDE">
        <w:rPr>
          <w:noProof/>
        </w:rPr>
        <w:t>Keďže EÚ sa zameriava na kľúčové oblasti budúcej konkurencieschopnosti, udržateľnosti a blahobytu, bolo by kontraproduktívne zdvojovať, nahrádzať alebo fragmentovať investície a iniciatívy v oblasti výskumu a inovácií. Cezhraničná spolupráca môže zvýšiť efektívnosť tým, že spojí zdroje na dosiahnutie kritického množstva a zvýši účinky presahovania znalostí na podporu inovácií. Zabezpečenie účinnosti a vplyvu týchto investícií si bude v niektorých prípadoch vyžadovať aj navrhnutie, realizáciu a monitorovanie štrukturálnych reforiem vo vnútroštátnych systémoch výskumu a vývoja. Cieľom týchto reforiem bude zvýšiť vedeckú excelentnosť, zvýšiť zhodnotenie výsledkov výskumu, posilniť prepojenie vedy a podnikov a lepšie zamerať politiky na podporu inovácií v podnikoch.</w:t>
      </w:r>
    </w:p>
    <w:p w:rsidR="006A1560" w:rsidRPr="000F2CDE" w:rsidRDefault="006A1560" w:rsidP="003B38D0">
      <w:pPr>
        <w:pStyle w:val="Text1"/>
        <w:rPr>
          <w:rFonts w:eastAsia="Times New Roman"/>
          <w:noProof/>
          <w:szCs w:val="24"/>
        </w:rPr>
      </w:pPr>
      <w:r w:rsidRPr="000F2CDE">
        <w:rPr>
          <w:noProof/>
        </w:rPr>
        <w:t xml:space="preserve">V rámci tohto cieľa sa nenavrhuje žiadne konkrétne opatrenie v rámci EVP, ale všeobecne sa uznáva, že zvýšenie investícií do výskumu a inovácií a prijatie štrukturálnych reforiem zostáva kľúčovou prioritou pre Európsku komisiu a členské štáty, ktoré musia úzko spolupracovať a využívať súbor existujúcich nástrojov. Presnejšie povedané, realizáciou opatrení v oblasti výskumu a inovácií v rámci Mechanizmu EÚ na podporu obnovy a odolnosti by sa mali posilniť vnútroštátne inovačné kapacity, najmä v krajinách, ktoré naďalej zaostávajú. </w:t>
      </w:r>
    </w:p>
    <w:p w:rsidR="008E088D" w:rsidRPr="000F2CDE" w:rsidRDefault="58C4A22E" w:rsidP="003B38D0">
      <w:pPr>
        <w:pStyle w:val="Text1"/>
        <w:rPr>
          <w:noProof/>
        </w:rPr>
      </w:pPr>
      <w:r w:rsidRPr="000F2CDE">
        <w:rPr>
          <w:noProof/>
        </w:rPr>
        <w:t xml:space="preserve">Prostredníctvom európskeho semestra koordinácie hospodárskej politiky Európska komisia vykonáva hĺbkovú analýzu vnútroštátnych systémov výskumu a inovácií a vydáva odporúčania pre jednotlivé krajiny, ako zvýšiť ich inovačný potenciál. Komisia potom monitoruje politické reakcie členských štátov s cieľom posúdiť pokrok pri odstraňovaní zistených nedostatkov v oblasti výskumu a inovácií. Členské štáty a pridružené krajiny môžu na podporu svojho úsilia o zlepšenie svojich systémov výskumu a inovácií prostredníctvom reforiem získať odbornú podporu v rámci nástroja politickej podpory programu Horizont, ktorý sa ukázal ako veľmi prospešný pri zlepšovaní tvorby politík a identifikácii spôsobov reforiem, a dvojstranného posilneného dialógu s členskými štátmi o spoločne dohodnutých témach výskumu a inovácií. </w:t>
      </w:r>
    </w:p>
    <w:p w:rsidR="007B0026" w:rsidRPr="000F2CDE" w:rsidRDefault="007B0026" w:rsidP="00460531">
      <w:pPr>
        <w:pStyle w:val="ListParagraph"/>
        <w:ind w:left="714" w:hanging="357"/>
        <w:rPr>
          <w:rFonts w:eastAsia="Times New Roman"/>
          <w:noProof/>
        </w:rPr>
      </w:pPr>
    </w:p>
    <w:p w:rsidR="00A9098B" w:rsidRPr="000F2CDE" w:rsidRDefault="000659A3" w:rsidP="000659A3">
      <w:pPr>
        <w:pStyle w:val="ManualNumPar1"/>
        <w:rPr>
          <w:noProof/>
        </w:rPr>
      </w:pPr>
      <w:r w:rsidRPr="000659A3">
        <w:rPr>
          <w:noProof/>
        </w:rPr>
        <w:t>3.</w:t>
      </w:r>
      <w:r w:rsidRPr="000659A3">
        <w:rPr>
          <w:noProof/>
        </w:rPr>
        <w:tab/>
      </w:r>
      <w:r w:rsidR="00736F86" w:rsidRPr="000F2CDE">
        <w:rPr>
          <w:noProof/>
        </w:rPr>
        <w:t>Zavedený rámec spolupráce medzi Európskou komisiou, členskými štátmi, pridruženými krajinami a organizáciami zainteresovaných strán v podobe fóra EVP a ERAC by sa mal zachovať ako ústredný mechanizmus riadenia EVP. Vykonávanie budúceho politického programu EVP na roky 2025 – 2027 bude aj naďalej inkluzívnym a transparentným úsilím na všetkých úrovniach riadenia s cieľom podporiť spoločnú tvorbu tohto programu a zodpovednosť zaň. Fórum EVP zostáva konzultačným fórom pre nové výzvy, ktoré sú mimo činností stanovených v politickom programe EVP na roky 2025 – 2027 a ktoré si vyžadujú spoluprácu medzi krajinami a sú zahrnuté v Pakte pre výskum a inováciu, ako napríklad následné opatrenia týkajúce sa slobody vedeckého výskumu.</w:t>
      </w:r>
    </w:p>
    <w:p w:rsidR="00B61FFB" w:rsidRPr="000F2CDE" w:rsidRDefault="000659A3" w:rsidP="000659A3">
      <w:pPr>
        <w:pStyle w:val="ManualNumPar1"/>
        <w:rPr>
          <w:noProof/>
        </w:rPr>
      </w:pPr>
      <w:r w:rsidRPr="000659A3">
        <w:rPr>
          <w:noProof/>
        </w:rPr>
        <w:t>4.</w:t>
      </w:r>
      <w:r w:rsidRPr="000659A3">
        <w:rPr>
          <w:noProof/>
        </w:rPr>
        <w:tab/>
      </w:r>
      <w:r w:rsidR="00194232" w:rsidRPr="000F2CDE">
        <w:rPr>
          <w:noProof/>
        </w:rPr>
        <w:t>Koordinovaným vykonávaním by sa malo zabezpečiť aktívne a široké zapojenie zainteresovaných strán na úrovni EÚ v celom spektre, od výskumu až po inovácie a zavádzanie na trh. Mali by sa prehodnotiť kategórie zainteresovaných strán vo fóre EVP, aby sa dosiahlo väčšie zastúpenie rôznych záujmov.</w:t>
      </w:r>
    </w:p>
    <w:p w:rsidR="00A9098B" w:rsidRPr="000F2CDE" w:rsidRDefault="000659A3" w:rsidP="000659A3">
      <w:pPr>
        <w:pStyle w:val="ManualNumPar1"/>
        <w:rPr>
          <w:noProof/>
        </w:rPr>
      </w:pPr>
      <w:r w:rsidRPr="000659A3">
        <w:rPr>
          <w:noProof/>
        </w:rPr>
        <w:t>5.</w:t>
      </w:r>
      <w:r w:rsidRPr="000659A3">
        <w:rPr>
          <w:noProof/>
        </w:rPr>
        <w:tab/>
      </w:r>
      <w:r w:rsidR="51F145E3" w:rsidRPr="000F2CDE">
        <w:rPr>
          <w:noProof/>
        </w:rPr>
        <w:t>Členské štáty a Európska komisia by mali podporovať plné zapojenie krajín pridružených k programu Horizont Európa a zastrešujúcich organizácií zainteresovaných strán na úrovni EÚ do vykonávania politického programu EVP na roky 2025 – 2027.</w:t>
      </w:r>
    </w:p>
    <w:p w:rsidR="00594701" w:rsidRPr="000F2CDE" w:rsidRDefault="000659A3" w:rsidP="000659A3">
      <w:pPr>
        <w:pStyle w:val="ManualNumPar1"/>
        <w:rPr>
          <w:noProof/>
        </w:rPr>
      </w:pPr>
      <w:r w:rsidRPr="000659A3">
        <w:rPr>
          <w:noProof/>
        </w:rPr>
        <w:t>6.</w:t>
      </w:r>
      <w:r w:rsidRPr="000659A3">
        <w:rPr>
          <w:noProof/>
        </w:rPr>
        <w:tab/>
      </w:r>
      <w:r w:rsidR="00F73814" w:rsidRPr="000F2CDE">
        <w:rPr>
          <w:noProof/>
        </w:rPr>
        <w:t>Investície do výskumu a inovácií v EÚ nenapĺňajú ašpirácie a zostávajú pod úrovňou investícií mnohých svetových konkurentov EÚ. V súčasnosti EÚ vynakladá na výskum a vývoj približne 2,3 % svojho HDP, čo je oveľa menej ako cieľ 3 % na výskum a vývoj stanovený v roku 2002 v Barcelonskom vyhlásení. Na splnenie mnohostrannej výzvy dosiahnuť cieľ 3 % sú potrebné koordinované opatrenia na zvýšenie verejných a súkromných investícií do výskumu a vývoja. Ďalšie reformy sú potrebné aj na zlepšenie vnútroštátnych ekosystémov výskumu a inovácií a maximalizáciu vplyvu zvýšenia investícií do výskumu a inovácií. Popri prioritnej oblasti Paktu pre výskum a inováciu „Pokrok v zosúladených investíciách a reformách v oblasti výskumu a inovácie“ by členské štáty a Komisia mali pokračovať vo svojom úsilí v tomto smere.</w:t>
      </w:r>
    </w:p>
    <w:p w:rsidR="00944E5C" w:rsidRPr="000F2CDE" w:rsidRDefault="000659A3" w:rsidP="000659A3">
      <w:pPr>
        <w:pStyle w:val="ManualNumPar1"/>
        <w:rPr>
          <w:noProof/>
        </w:rPr>
      </w:pPr>
      <w:r w:rsidRPr="000659A3">
        <w:rPr>
          <w:noProof/>
        </w:rPr>
        <w:t>7.</w:t>
      </w:r>
      <w:r w:rsidRPr="000659A3">
        <w:rPr>
          <w:noProof/>
        </w:rPr>
        <w:tab/>
      </w:r>
      <w:r w:rsidR="18314C8C" w:rsidRPr="000F2CDE">
        <w:rPr>
          <w:noProof/>
        </w:rPr>
        <w:t>Európska komisia a členské štáty by mali pokračovať vo vykonávaní mechanizmu monitorovania EVP, ktorý je načrtnutý v Pakte pre výskum a inováciu v Európe a podrobne opísaný v Rámci pre budúci mechanizmus monitorovania EVP, ktorý Komisia predložila Rade 10. júna 2022</w:t>
      </w:r>
      <w:r w:rsidR="002A13B3" w:rsidRPr="000F2CDE">
        <w:rPr>
          <w:rStyle w:val="FootnoteReference"/>
          <w:noProof/>
        </w:rPr>
        <w:footnoteReference w:id="11"/>
      </w:r>
      <w:r w:rsidR="18314C8C" w:rsidRPr="000F2CDE">
        <w:rPr>
          <w:noProof/>
        </w:rPr>
        <w:t>. V rámci mechanizmu monitorovania EVP sa bude posudzovať pokrok pri plnení priorít EVP, ako sa vymedzujú v Pakte pre výskum a inováciu. Mechanizmus monitorovania EVP by mal pozostávať z:</w:t>
      </w:r>
    </w:p>
    <w:p w:rsidR="081690F8" w:rsidRPr="000F2CDE" w:rsidRDefault="000D7CCE" w:rsidP="000D7CCE">
      <w:pPr>
        <w:pStyle w:val="Point2"/>
        <w:rPr>
          <w:noProof/>
        </w:rPr>
      </w:pPr>
      <w:r>
        <w:rPr>
          <w:noProof/>
        </w:rPr>
        <w:t>1.</w:t>
      </w:r>
      <w:r>
        <w:rPr>
          <w:noProof/>
        </w:rPr>
        <w:tab/>
      </w:r>
      <w:r w:rsidR="0069095F" w:rsidRPr="000F2CDE">
        <w:rPr>
          <w:noProof/>
        </w:rPr>
        <w:t>pravidelne aktualizovanej hodnotiacej tabuľky EVP na monitorovanie pokroku pri dosahovaní cieľov EVP na úrovni EÚ aj na vnútroštátnej úrovni;</w:t>
      </w:r>
    </w:p>
    <w:p w:rsidR="081690F8" w:rsidRPr="000F2CDE" w:rsidRDefault="000D7CCE" w:rsidP="000D7CCE">
      <w:pPr>
        <w:pStyle w:val="Point2"/>
        <w:rPr>
          <w:noProof/>
        </w:rPr>
      </w:pPr>
      <w:r>
        <w:rPr>
          <w:noProof/>
        </w:rPr>
        <w:t>2.</w:t>
      </w:r>
      <w:r>
        <w:rPr>
          <w:noProof/>
        </w:rPr>
        <w:tab/>
      </w:r>
      <w:r w:rsidR="0069095F" w:rsidRPr="000F2CDE">
        <w:rPr>
          <w:noProof/>
        </w:rPr>
        <w:t>pravidelnej monitorovacej správy o EVP, ktorú Komisia predkladá Rade s cieľom preskúmať vykonávanie politického programu EVP;</w:t>
      </w:r>
    </w:p>
    <w:p w:rsidR="081690F8" w:rsidRPr="000F2CDE" w:rsidRDefault="000D7CCE" w:rsidP="000D7CCE">
      <w:pPr>
        <w:pStyle w:val="Point2"/>
        <w:rPr>
          <w:noProof/>
        </w:rPr>
      </w:pPr>
      <w:r>
        <w:rPr>
          <w:noProof/>
        </w:rPr>
        <w:t>3.</w:t>
      </w:r>
      <w:r>
        <w:rPr>
          <w:noProof/>
        </w:rPr>
        <w:tab/>
      </w:r>
      <w:r w:rsidR="0069095F" w:rsidRPr="000F2CDE">
        <w:rPr>
          <w:noProof/>
        </w:rPr>
        <w:t>pravidelných správ o krajinách v EVP s cieľom preskúmať pokrok krajín pri vykonávaní politického programu EVP.</w:t>
      </w:r>
    </w:p>
    <w:p w:rsidR="0070493D" w:rsidRPr="000F2CDE" w:rsidRDefault="0070493D" w:rsidP="00764FBA">
      <w:pPr>
        <w:pStyle w:val="Number"/>
        <w:rPr>
          <w:noProof/>
        </w:rPr>
      </w:pPr>
      <w:r w:rsidRPr="000F2CDE">
        <w:rPr>
          <w:noProof/>
        </w:rPr>
        <w:t xml:space="preserve">Členské štáty si budú naďalej vymieňať informácie o EVP, najmä poskytovaním údajov a informácií prostredníctvom platformy pre politiku EVP. Členské štáty budú tiež podporovať vykonávanie opatrení a výsledkov EVP vo svojich krajinách, pričom využijú dostupnú podporu. </w:t>
      </w:r>
    </w:p>
    <w:p w:rsidR="00DA2E0E" w:rsidRPr="000F2CDE" w:rsidRDefault="00DA2E0E" w:rsidP="00F13181">
      <w:pPr>
        <w:pStyle w:val="Text1"/>
        <w:rPr>
          <w:noProof/>
        </w:rPr>
      </w:pPr>
    </w:p>
    <w:p w:rsidR="00DA2E0E" w:rsidRPr="000F2CDE" w:rsidRDefault="000F2CDE" w:rsidP="00973F46">
      <w:pPr>
        <w:pStyle w:val="Fait"/>
        <w:rPr>
          <w:noProof/>
        </w:rPr>
      </w:pPr>
      <w:r>
        <w:rPr>
          <w:noProof/>
        </w:rPr>
        <w:t>V Bruseli</w:t>
      </w:r>
    </w:p>
    <w:p w:rsidR="00DA2E0E" w:rsidRPr="000D7CCE" w:rsidRDefault="00DA2E0E" w:rsidP="00973F46">
      <w:pPr>
        <w:pStyle w:val="Institutionquisigne"/>
        <w:rPr>
          <w:noProof/>
        </w:rPr>
      </w:pPr>
      <w:r w:rsidRPr="000D7CCE">
        <w:rPr>
          <w:noProof/>
        </w:rPr>
        <w:tab/>
        <w:t>Za Radu</w:t>
      </w:r>
    </w:p>
    <w:p w:rsidR="008B6955" w:rsidRPr="000D7CCE" w:rsidRDefault="00DA2E0E" w:rsidP="00973F46">
      <w:pPr>
        <w:pStyle w:val="Institutionquisigne"/>
        <w:spacing w:before="0"/>
        <w:rPr>
          <w:noProof/>
        </w:rPr>
      </w:pPr>
      <w:r w:rsidRPr="000D7CCE">
        <w:rPr>
          <w:noProof/>
        </w:rPr>
        <w:tab/>
        <w:t>predseda/predsedníčka</w:t>
      </w:r>
    </w:p>
    <w:p w:rsidR="002027C1" w:rsidRPr="000D7CCE" w:rsidRDefault="002027C1" w:rsidP="009C7C78">
      <w:pPr>
        <w:pStyle w:val="Personnequisigne"/>
        <w:rPr>
          <w:rFonts w:eastAsia="Calibri"/>
          <w:noProof/>
        </w:rPr>
      </w:pPr>
      <w:bookmarkStart w:id="66" w:name="_Toc187261231"/>
      <w:bookmarkStart w:id="67" w:name="_Toc187261561"/>
      <w:bookmarkStart w:id="68" w:name="_Toc187261903"/>
      <w:bookmarkStart w:id="69" w:name="_Toc187262000"/>
      <w:bookmarkEnd w:id="66"/>
      <w:bookmarkEnd w:id="67"/>
      <w:bookmarkEnd w:id="68"/>
      <w:bookmarkEnd w:id="69"/>
    </w:p>
    <w:sectPr w:rsidR="002027C1" w:rsidRPr="000D7CCE" w:rsidSect="00A8666E">
      <w:headerReference w:type="even"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DE6" w:rsidRPr="00D76B6F" w:rsidRDefault="00685DE6" w:rsidP="00DA2E0E">
      <w:pPr>
        <w:spacing w:before="0" w:after="0"/>
      </w:pPr>
      <w:r w:rsidRPr="00D76B6F">
        <w:separator/>
      </w:r>
    </w:p>
  </w:endnote>
  <w:endnote w:type="continuationSeparator" w:id="0">
    <w:p w:rsidR="00685DE6" w:rsidRPr="00D76B6F" w:rsidRDefault="00685DE6" w:rsidP="00DA2E0E">
      <w:pPr>
        <w:spacing w:before="0" w:after="0"/>
      </w:pPr>
      <w:r w:rsidRPr="00D76B6F">
        <w:continuationSeparator/>
      </w:r>
    </w:p>
  </w:endnote>
  <w:endnote w:type="continuationNotice" w:id="1">
    <w:p w:rsidR="00685DE6" w:rsidRPr="00D76B6F" w:rsidRDefault="00685D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66E" w:rsidRPr="00A8666E" w:rsidRDefault="00A8666E" w:rsidP="00A8666E">
    <w:pPr>
      <w:pStyle w:val="Footer"/>
      <w:rPr>
        <w:rFonts w:ascii="Arial" w:hAnsi="Arial" w:cs="Arial"/>
        <w:b/>
        <w:sz w:val="48"/>
      </w:rPr>
    </w:pPr>
    <w:r w:rsidRPr="00A8666E">
      <w:rPr>
        <w:rFonts w:ascii="Arial" w:hAnsi="Arial" w:cs="Arial"/>
        <w:b/>
        <w:sz w:val="48"/>
      </w:rPr>
      <w:t>SK</w:t>
    </w:r>
    <w:r w:rsidRPr="00A8666E">
      <w:rPr>
        <w:rFonts w:ascii="Arial" w:hAnsi="Arial" w:cs="Arial"/>
        <w:b/>
        <w:sz w:val="48"/>
      </w:rPr>
      <w:tab/>
    </w:r>
    <w:r w:rsidRPr="00A8666E">
      <w:rPr>
        <w:rFonts w:ascii="Arial" w:hAnsi="Arial" w:cs="Arial"/>
        <w:b/>
        <w:sz w:val="48"/>
      </w:rPr>
      <w:tab/>
    </w:r>
    <w:r w:rsidRPr="00A8666E">
      <w:tab/>
    </w:r>
    <w:r w:rsidRPr="00A8666E">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66E" w:rsidRPr="00A8666E" w:rsidRDefault="00A8666E" w:rsidP="00A8666E">
    <w:pPr>
      <w:pStyle w:val="Footer"/>
      <w:rPr>
        <w:rFonts w:ascii="Arial" w:hAnsi="Arial" w:cs="Arial"/>
        <w:b/>
        <w:sz w:val="48"/>
      </w:rPr>
    </w:pPr>
    <w:r w:rsidRPr="00A8666E">
      <w:rPr>
        <w:rFonts w:ascii="Arial" w:hAnsi="Arial" w:cs="Arial"/>
        <w:b/>
        <w:sz w:val="48"/>
      </w:rPr>
      <w:t>SK</w:t>
    </w:r>
    <w:r w:rsidRPr="00A8666E">
      <w:rPr>
        <w:rFonts w:ascii="Arial" w:hAnsi="Arial" w:cs="Arial"/>
        <w:b/>
        <w:sz w:val="48"/>
      </w:rPr>
      <w:tab/>
    </w:r>
    <w:r w:rsidRPr="00A8666E">
      <w:rPr>
        <w:rFonts w:ascii="Arial" w:hAnsi="Arial" w:cs="Arial"/>
        <w:b/>
        <w:sz w:val="48"/>
      </w:rPr>
      <w:tab/>
    </w:r>
    <w:r w:rsidRPr="00A8666E">
      <w:tab/>
    </w:r>
    <w:r w:rsidRPr="00A8666E">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66E" w:rsidRDefault="00A866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66E" w:rsidRPr="00A8666E" w:rsidRDefault="00A8666E" w:rsidP="00A8666E">
    <w:pPr>
      <w:pStyle w:val="Footer"/>
      <w:rPr>
        <w:rFonts w:ascii="Arial" w:hAnsi="Arial" w:cs="Arial"/>
        <w:b/>
        <w:sz w:val="48"/>
      </w:rPr>
    </w:pPr>
    <w:r w:rsidRPr="00A8666E">
      <w:rPr>
        <w:rFonts w:ascii="Arial" w:hAnsi="Arial" w:cs="Arial"/>
        <w:b/>
        <w:sz w:val="48"/>
      </w:rPr>
      <w:t>SK</w:t>
    </w:r>
    <w:r w:rsidRPr="00A8666E">
      <w:rPr>
        <w:rFonts w:ascii="Arial" w:hAnsi="Arial" w:cs="Arial"/>
        <w:b/>
        <w:sz w:val="48"/>
      </w:rPr>
      <w:tab/>
    </w:r>
    <w:r>
      <w:fldChar w:fldCharType="begin"/>
    </w:r>
    <w:r>
      <w:instrText xml:space="preserve"> PAGE  \* MERGEFORMAT </w:instrText>
    </w:r>
    <w:r>
      <w:fldChar w:fldCharType="separate"/>
    </w:r>
    <w:r w:rsidR="00973F46">
      <w:rPr>
        <w:noProof/>
      </w:rPr>
      <w:t>12</w:t>
    </w:r>
    <w:r>
      <w:fldChar w:fldCharType="end"/>
    </w:r>
    <w:r>
      <w:tab/>
    </w:r>
    <w:r w:rsidRPr="00A8666E">
      <w:tab/>
    </w:r>
    <w:r w:rsidRPr="00A8666E">
      <w:rPr>
        <w:rFonts w:ascii="Arial" w:hAnsi="Arial" w:cs="Arial"/>
        <w:b/>
        <w:sz w:val="48"/>
      </w:rPr>
      <w:t>SK</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66E" w:rsidRDefault="00A8666E" w:rsidP="00A86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DE6" w:rsidRPr="00D76B6F" w:rsidRDefault="00685DE6" w:rsidP="00DA2E0E">
      <w:pPr>
        <w:spacing w:before="0" w:after="0"/>
      </w:pPr>
      <w:r w:rsidRPr="00D76B6F">
        <w:separator/>
      </w:r>
    </w:p>
  </w:footnote>
  <w:footnote w:type="continuationSeparator" w:id="0">
    <w:p w:rsidR="00685DE6" w:rsidRPr="00D76B6F" w:rsidRDefault="00685DE6" w:rsidP="00DA2E0E">
      <w:pPr>
        <w:spacing w:before="0" w:after="0"/>
      </w:pPr>
      <w:r w:rsidRPr="00D76B6F">
        <w:continuationSeparator/>
      </w:r>
    </w:p>
  </w:footnote>
  <w:footnote w:type="continuationNotice" w:id="1">
    <w:p w:rsidR="00685DE6" w:rsidRPr="00D76B6F" w:rsidRDefault="00685DE6">
      <w:pPr>
        <w:spacing w:before="0" w:after="0"/>
      </w:pPr>
    </w:p>
  </w:footnote>
  <w:footnote w:id="2">
    <w:p w:rsidR="00AF5C91" w:rsidRPr="00427644" w:rsidRDefault="00AF5C91">
      <w:pPr>
        <w:pStyle w:val="FootnoteText"/>
      </w:pPr>
      <w:r>
        <w:rPr>
          <w:rStyle w:val="FootnoteReference"/>
        </w:rPr>
        <w:footnoteRef/>
      </w:r>
      <w:r>
        <w:tab/>
        <w:t>ODPORÚČANIE RADY (EÚ) 2021/2122.</w:t>
      </w:r>
    </w:p>
  </w:footnote>
  <w:footnote w:id="3">
    <w:p w:rsidR="00AF5C91" w:rsidRPr="00427644" w:rsidRDefault="00AF5C91">
      <w:pPr>
        <w:pStyle w:val="FootnoteText"/>
      </w:pPr>
      <w:r>
        <w:rPr>
          <w:rStyle w:val="FootnoteReference"/>
        </w:rPr>
        <w:footnoteRef/>
      </w:r>
      <w:r>
        <w:tab/>
        <w:t>COM(2024) 490.</w:t>
      </w:r>
    </w:p>
  </w:footnote>
  <w:footnote w:id="4">
    <w:p w:rsidR="00780C18" w:rsidRPr="00427644" w:rsidRDefault="00780C18">
      <w:pPr>
        <w:pStyle w:val="FootnoteText"/>
      </w:pPr>
      <w:r>
        <w:rPr>
          <w:rStyle w:val="FootnoteReference"/>
        </w:rPr>
        <w:footnoteRef/>
      </w:r>
      <w:r>
        <w:tab/>
      </w:r>
      <w:hyperlink r:id="rId1" w:history="1">
        <w:r>
          <w:rPr>
            <w:rStyle w:val="Hyperlink"/>
          </w:rPr>
          <w:t>https://european-research-area.ec.europa.eu/</w:t>
        </w:r>
      </w:hyperlink>
      <w:r>
        <w:t>.</w:t>
      </w:r>
    </w:p>
  </w:footnote>
  <w:footnote w:id="5">
    <w:p w:rsidR="00E95F81" w:rsidRPr="000D7CCE" w:rsidRDefault="00E95F81" w:rsidP="000D7CCE">
      <w:pPr>
        <w:pStyle w:val="FootnoteText"/>
      </w:pPr>
      <w:r>
        <w:rPr>
          <w:rStyle w:val="FootnoteReference"/>
        </w:rPr>
        <w:footnoteRef/>
      </w:r>
      <w:r>
        <w:tab/>
        <w:t>16179/24</w:t>
      </w:r>
      <w:r w:rsidR="000D7CCE">
        <w:t>.</w:t>
      </w:r>
    </w:p>
  </w:footnote>
  <w:footnote w:id="6">
    <w:p w:rsidR="006E718C" w:rsidRPr="00DE1A9E" w:rsidRDefault="006E718C">
      <w:pPr>
        <w:pStyle w:val="FootnoteText"/>
      </w:pPr>
      <w:r>
        <w:rPr>
          <w:rStyle w:val="FootnoteReference"/>
        </w:rPr>
        <w:footnoteRef/>
      </w:r>
      <w:r>
        <w:tab/>
        <w:t>COM(2025) 30 final.</w:t>
      </w:r>
    </w:p>
  </w:footnote>
  <w:footnote w:id="7">
    <w:p w:rsidR="00AF5C91" w:rsidRPr="00A561D0" w:rsidRDefault="00AF5C91">
      <w:pPr>
        <w:pStyle w:val="FootnoteText"/>
      </w:pPr>
      <w:r>
        <w:rPr>
          <w:rStyle w:val="FootnoteReference"/>
        </w:rPr>
        <w:footnoteRef/>
      </w:r>
      <w:r>
        <w:tab/>
        <w:t>14308/21.</w:t>
      </w:r>
    </w:p>
  </w:footnote>
  <w:footnote w:id="8">
    <w:p w:rsidR="002A13B3" w:rsidRPr="00A561D0" w:rsidRDefault="002A13B3" w:rsidP="00AF5C91">
      <w:pPr>
        <w:pStyle w:val="FootnoteText"/>
      </w:pPr>
      <w:r>
        <w:rPr>
          <w:rStyle w:val="FootnoteReference"/>
        </w:rPr>
        <w:footnoteRef/>
      </w:r>
      <w:r>
        <w:tab/>
        <w:t>ODPORÚČANIE RADY (EÚ) 2021/2122.</w:t>
      </w:r>
    </w:p>
  </w:footnote>
  <w:footnote w:id="9">
    <w:p w:rsidR="00AF5C91" w:rsidRPr="00A561D0" w:rsidRDefault="00AF5C91">
      <w:pPr>
        <w:pStyle w:val="FootnoteText"/>
      </w:pPr>
      <w:r>
        <w:rPr>
          <w:rStyle w:val="FootnoteReference"/>
        </w:rPr>
        <w:footnoteRef/>
      </w:r>
      <w:r>
        <w:tab/>
        <w:t>16179/24.</w:t>
      </w:r>
    </w:p>
  </w:footnote>
  <w:footnote w:id="10">
    <w:p w:rsidR="002A13B3" w:rsidRPr="00A561D0" w:rsidRDefault="002A13B3">
      <w:pPr>
        <w:pStyle w:val="FootnoteText"/>
      </w:pPr>
      <w:r>
        <w:rPr>
          <w:rStyle w:val="FootnoteReference"/>
        </w:rPr>
        <w:footnoteRef/>
      </w:r>
      <w:r>
        <w:tab/>
        <w:t>COM(2024) 490.</w:t>
      </w:r>
    </w:p>
  </w:footnote>
  <w:footnote w:id="11">
    <w:p w:rsidR="002A13B3" w:rsidRPr="00A561D0" w:rsidRDefault="002A13B3">
      <w:pPr>
        <w:pStyle w:val="FootnoteText"/>
      </w:pPr>
      <w:r>
        <w:rPr>
          <w:rStyle w:val="FootnoteReference"/>
        </w:rPr>
        <w:footnoteRef/>
      </w:r>
      <w:r>
        <w:tab/>
        <w:t>POZNÁMKA RADY 9578/22.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66E" w:rsidRDefault="00A86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66E" w:rsidRDefault="00A86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86E3B0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0AA725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706B75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0E66F2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7"/>
  </w:num>
  <w:num w:numId="13">
    <w:abstractNumId w:val="7"/>
  </w:num>
  <w:num w:numId="14">
    <w:abstractNumId w:val="9"/>
  </w:num>
  <w:num w:numId="15">
    <w:abstractNumId w:val="10"/>
  </w:num>
  <w:num w:numId="16">
    <w:abstractNumId w:val="5"/>
  </w:num>
  <w:num w:numId="17">
    <w:abstractNumId w:val="16"/>
  </w:num>
  <w:num w:numId="18">
    <w:abstractNumId w:val="4"/>
  </w:num>
  <w:num w:numId="19">
    <w:abstractNumId w:val="11"/>
  </w:num>
  <w:num w:numId="20">
    <w:abstractNumId w:val="13"/>
  </w:num>
  <w:num w:numId="21">
    <w:abstractNumId w:val="14"/>
  </w:num>
  <w:num w:numId="22">
    <w:abstractNumId w:val="6"/>
  </w:num>
  <w:num w:numId="23">
    <w:abstractNumId w:val="12"/>
  </w:num>
  <w:num w:numId="24">
    <w:abstractNumId w:val="18"/>
  </w:num>
  <w:num w:numId="25">
    <w:abstractNumId w:val="15"/>
  </w:num>
  <w:num w:numId="26">
    <w:abstractNumId w:val="8"/>
  </w:num>
  <w:num w:numId="27">
    <w:abstractNumId w:val="17"/>
  </w:num>
  <w:num w:numId="28">
    <w:abstractNumId w:val="7"/>
  </w:num>
  <w:num w:numId="29">
    <w:abstractNumId w:val="9"/>
  </w:num>
  <w:num w:numId="30">
    <w:abstractNumId w:val="10"/>
  </w:num>
  <w:num w:numId="31">
    <w:abstractNumId w:val="5"/>
  </w:num>
  <w:num w:numId="32">
    <w:abstractNumId w:val="16"/>
  </w:num>
  <w:num w:numId="33">
    <w:abstractNumId w:val="4"/>
  </w:num>
  <w:num w:numId="34">
    <w:abstractNumId w:val="11"/>
  </w:num>
  <w:num w:numId="35">
    <w:abstractNumId w:val="13"/>
  </w:num>
  <w:num w:numId="36">
    <w:abstractNumId w:val="14"/>
  </w:num>
  <w:num w:numId="37">
    <w:abstractNumId w:val="6"/>
  </w:num>
  <w:num w:numId="38">
    <w:abstractNumId w:val="12"/>
  </w:num>
  <w:num w:numId="39">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5-03-25 14:42:4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6B13AD46-2E4D-4E49-9AE8-9FE2DD7B30BF"/>
    <w:docVar w:name="LW_COVERPAGE_TYPE" w:val="1"/>
    <w:docVar w:name="LW_CROSSREFERENCE" w:val="&lt;UNUSED&gt;"/>
    <w:docVar w:name="LW_DocType" w:val="COM"/>
    <w:docVar w:name="LW_EMISSION" w:val="28. 2. 2025"/>
    <w:docVar w:name="LW_EMISSION_ISODATE" w:val="2025-02-28"/>
    <w:docVar w:name="LW_EMISSION_LOCATION" w:val="BRX"/>
    <w:docVar w:name="LW_EMISSION_PREFIX" w:val="V Bruseli"/>
    <w:docVar w:name="LW_EMISSION_SUFFIX" w:val=" "/>
    <w:docVar w:name="LW_ID_DOCMODEL" w:val="SJ-022"/>
    <w:docVar w:name="LW_ID_DOCSIGNATURE" w:val="SJ-022"/>
    <w:docVar w:name="LW_ID_DOCSTRUCTURE" w:val="COM/PL/ORG"/>
    <w:docVar w:name="LW_ID_DOCTYPE" w:val="SJ-022"/>
    <w:docVar w:name="LW_ID_STATUT" w:val="SJ-022"/>
    <w:docVar w:name="LW_INSERT_EXP.MOTIFS.NEW" w:val="1"/>
    <w:docVar w:name="LW_INTERETEEE.CP" w:val="(Text s významom pre EHP)"/>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NLE"/>
    <w:docVar w:name="LW_REF.II.NEW.CP_NUMBER" w:val="0034"/>
    <w:docVar w:name="LW_REF.II.NEW.CP_YEAR" w:val="2025"/>
    <w:docVar w:name="LW_REF.INST.NEW" w:val="COM"/>
    <w:docVar w:name="LW_REF.INST.NEW_ADOPTED" w:val="final"/>
    <w:docVar w:name="LW_REF.INST.NEW_TEXT" w:val="(2025) 6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politickom programe európskeho výskumného priestoru (2025 \u8211? 2027)"/>
    <w:docVar w:name="LW_TYPE.DOC.CP" w:val="ODPORÚ\u268?ANIE RADY"/>
    <w:docVar w:name="LwApiVersions" w:val="LW4CoDe 1.24.5.0; LW 9.0, Build 20240221"/>
    <w:docVar w:name="Stamp" w:val="\\dossiers.dgt.cec.eu.int\dossiers\RTD\RTD-2025-00021\RTD-2025-00021-00-00-EN-EDT-00.202501301049441793049.DOCX"/>
  </w:docVars>
  <w:rsids>
    <w:rsidRoot w:val="00DA2E0E"/>
    <w:rsid w:val="00000273"/>
    <w:rsid w:val="00000737"/>
    <w:rsid w:val="00000987"/>
    <w:rsid w:val="000020D2"/>
    <w:rsid w:val="00002845"/>
    <w:rsid w:val="000033F7"/>
    <w:rsid w:val="0000379E"/>
    <w:rsid w:val="000037A8"/>
    <w:rsid w:val="00003B50"/>
    <w:rsid w:val="00003E81"/>
    <w:rsid w:val="00004509"/>
    <w:rsid w:val="00004BBA"/>
    <w:rsid w:val="000063B9"/>
    <w:rsid w:val="0000650E"/>
    <w:rsid w:val="00006B32"/>
    <w:rsid w:val="00007698"/>
    <w:rsid w:val="00007E1C"/>
    <w:rsid w:val="000103E9"/>
    <w:rsid w:val="000114E1"/>
    <w:rsid w:val="000115BC"/>
    <w:rsid w:val="0001163A"/>
    <w:rsid w:val="00011BD3"/>
    <w:rsid w:val="00011C3A"/>
    <w:rsid w:val="000120ED"/>
    <w:rsid w:val="00012231"/>
    <w:rsid w:val="000122C4"/>
    <w:rsid w:val="00012855"/>
    <w:rsid w:val="00012982"/>
    <w:rsid w:val="00012986"/>
    <w:rsid w:val="00012A23"/>
    <w:rsid w:val="000132EF"/>
    <w:rsid w:val="000139D3"/>
    <w:rsid w:val="00014704"/>
    <w:rsid w:val="00014ADA"/>
    <w:rsid w:val="0001507F"/>
    <w:rsid w:val="000151A6"/>
    <w:rsid w:val="000162B4"/>
    <w:rsid w:val="00016B0B"/>
    <w:rsid w:val="00016DB9"/>
    <w:rsid w:val="00016E49"/>
    <w:rsid w:val="00017682"/>
    <w:rsid w:val="00017D14"/>
    <w:rsid w:val="00017F0E"/>
    <w:rsid w:val="00020220"/>
    <w:rsid w:val="00020965"/>
    <w:rsid w:val="00020CD8"/>
    <w:rsid w:val="00020DA9"/>
    <w:rsid w:val="00020FF1"/>
    <w:rsid w:val="00021296"/>
    <w:rsid w:val="00021300"/>
    <w:rsid w:val="00021C7A"/>
    <w:rsid w:val="0002239F"/>
    <w:rsid w:val="000224C5"/>
    <w:rsid w:val="00022789"/>
    <w:rsid w:val="00022858"/>
    <w:rsid w:val="00022C8B"/>
    <w:rsid w:val="00022DBD"/>
    <w:rsid w:val="00022E92"/>
    <w:rsid w:val="00023727"/>
    <w:rsid w:val="00023D05"/>
    <w:rsid w:val="00024B5D"/>
    <w:rsid w:val="00025780"/>
    <w:rsid w:val="00025E8B"/>
    <w:rsid w:val="000260AD"/>
    <w:rsid w:val="00026105"/>
    <w:rsid w:val="00026280"/>
    <w:rsid w:val="0002647C"/>
    <w:rsid w:val="000265C6"/>
    <w:rsid w:val="00026DEF"/>
    <w:rsid w:val="00027322"/>
    <w:rsid w:val="00027CA4"/>
    <w:rsid w:val="00027E36"/>
    <w:rsid w:val="000301AC"/>
    <w:rsid w:val="0003085B"/>
    <w:rsid w:val="000311F3"/>
    <w:rsid w:val="00031ACA"/>
    <w:rsid w:val="00031D52"/>
    <w:rsid w:val="000331A7"/>
    <w:rsid w:val="00033B43"/>
    <w:rsid w:val="00033E05"/>
    <w:rsid w:val="00034A5C"/>
    <w:rsid w:val="00034A5D"/>
    <w:rsid w:val="00034F10"/>
    <w:rsid w:val="000351F1"/>
    <w:rsid w:val="000355C1"/>
    <w:rsid w:val="00035B3D"/>
    <w:rsid w:val="00036A4D"/>
    <w:rsid w:val="00036B06"/>
    <w:rsid w:val="00036F08"/>
    <w:rsid w:val="0003761C"/>
    <w:rsid w:val="000401BE"/>
    <w:rsid w:val="00040211"/>
    <w:rsid w:val="000403CC"/>
    <w:rsid w:val="000405EF"/>
    <w:rsid w:val="00041EA3"/>
    <w:rsid w:val="00043712"/>
    <w:rsid w:val="00044190"/>
    <w:rsid w:val="000441C7"/>
    <w:rsid w:val="000456AA"/>
    <w:rsid w:val="00045AEA"/>
    <w:rsid w:val="00045B05"/>
    <w:rsid w:val="0004667B"/>
    <w:rsid w:val="000477BF"/>
    <w:rsid w:val="00047800"/>
    <w:rsid w:val="00047C36"/>
    <w:rsid w:val="000509D6"/>
    <w:rsid w:val="00050CEE"/>
    <w:rsid w:val="00050DC8"/>
    <w:rsid w:val="00051682"/>
    <w:rsid w:val="0005185C"/>
    <w:rsid w:val="000523EC"/>
    <w:rsid w:val="0005287A"/>
    <w:rsid w:val="00053787"/>
    <w:rsid w:val="0005378E"/>
    <w:rsid w:val="000539E4"/>
    <w:rsid w:val="000542D7"/>
    <w:rsid w:val="00054693"/>
    <w:rsid w:val="000547E1"/>
    <w:rsid w:val="000549FD"/>
    <w:rsid w:val="00054D9F"/>
    <w:rsid w:val="0005502B"/>
    <w:rsid w:val="0005514A"/>
    <w:rsid w:val="0005541F"/>
    <w:rsid w:val="00055683"/>
    <w:rsid w:val="0005611A"/>
    <w:rsid w:val="00056511"/>
    <w:rsid w:val="0005661A"/>
    <w:rsid w:val="00056675"/>
    <w:rsid w:val="000568C5"/>
    <w:rsid w:val="00056A34"/>
    <w:rsid w:val="00056A46"/>
    <w:rsid w:val="00057887"/>
    <w:rsid w:val="00057B59"/>
    <w:rsid w:val="000602C2"/>
    <w:rsid w:val="00060AFC"/>
    <w:rsid w:val="00060F7A"/>
    <w:rsid w:val="00061436"/>
    <w:rsid w:val="00061729"/>
    <w:rsid w:val="0006190C"/>
    <w:rsid w:val="00061921"/>
    <w:rsid w:val="00061A96"/>
    <w:rsid w:val="00061DF9"/>
    <w:rsid w:val="00061EAD"/>
    <w:rsid w:val="0006208B"/>
    <w:rsid w:val="00062307"/>
    <w:rsid w:val="000624A5"/>
    <w:rsid w:val="00062A0A"/>
    <w:rsid w:val="00062F8A"/>
    <w:rsid w:val="00063883"/>
    <w:rsid w:val="000639D5"/>
    <w:rsid w:val="00063F38"/>
    <w:rsid w:val="000644DD"/>
    <w:rsid w:val="00064C16"/>
    <w:rsid w:val="00064FA6"/>
    <w:rsid w:val="0006507E"/>
    <w:rsid w:val="000659A3"/>
    <w:rsid w:val="00065A19"/>
    <w:rsid w:val="000662DA"/>
    <w:rsid w:val="000665B5"/>
    <w:rsid w:val="000670CA"/>
    <w:rsid w:val="000671AF"/>
    <w:rsid w:val="0006724D"/>
    <w:rsid w:val="00067691"/>
    <w:rsid w:val="000677B4"/>
    <w:rsid w:val="000703FC"/>
    <w:rsid w:val="000704B0"/>
    <w:rsid w:val="00070820"/>
    <w:rsid w:val="0007152F"/>
    <w:rsid w:val="00071808"/>
    <w:rsid w:val="00071BCB"/>
    <w:rsid w:val="000720F5"/>
    <w:rsid w:val="000723BA"/>
    <w:rsid w:val="00073122"/>
    <w:rsid w:val="0007327F"/>
    <w:rsid w:val="00073554"/>
    <w:rsid w:val="00073827"/>
    <w:rsid w:val="00073AD1"/>
    <w:rsid w:val="000745B5"/>
    <w:rsid w:val="000748CB"/>
    <w:rsid w:val="00074C8B"/>
    <w:rsid w:val="00075729"/>
    <w:rsid w:val="00075758"/>
    <w:rsid w:val="00075B8E"/>
    <w:rsid w:val="00075BE4"/>
    <w:rsid w:val="00075D74"/>
    <w:rsid w:val="00075E8D"/>
    <w:rsid w:val="00076C69"/>
    <w:rsid w:val="00077210"/>
    <w:rsid w:val="000779C7"/>
    <w:rsid w:val="000779D0"/>
    <w:rsid w:val="00080161"/>
    <w:rsid w:val="00080B65"/>
    <w:rsid w:val="00080C27"/>
    <w:rsid w:val="00080D60"/>
    <w:rsid w:val="00080FE3"/>
    <w:rsid w:val="000816D1"/>
    <w:rsid w:val="00081767"/>
    <w:rsid w:val="000819DB"/>
    <w:rsid w:val="000825A0"/>
    <w:rsid w:val="0008274E"/>
    <w:rsid w:val="00082B47"/>
    <w:rsid w:val="00082D34"/>
    <w:rsid w:val="00082F4B"/>
    <w:rsid w:val="0008411F"/>
    <w:rsid w:val="0008480E"/>
    <w:rsid w:val="00085422"/>
    <w:rsid w:val="00085D78"/>
    <w:rsid w:val="0008647B"/>
    <w:rsid w:val="00086544"/>
    <w:rsid w:val="00086711"/>
    <w:rsid w:val="0008695E"/>
    <w:rsid w:val="00086AC6"/>
    <w:rsid w:val="000876CD"/>
    <w:rsid w:val="000879CE"/>
    <w:rsid w:val="00090C17"/>
    <w:rsid w:val="00091149"/>
    <w:rsid w:val="0009276F"/>
    <w:rsid w:val="00092854"/>
    <w:rsid w:val="000930C5"/>
    <w:rsid w:val="000931A1"/>
    <w:rsid w:val="0009352B"/>
    <w:rsid w:val="0009366D"/>
    <w:rsid w:val="00093940"/>
    <w:rsid w:val="00093E89"/>
    <w:rsid w:val="000977EA"/>
    <w:rsid w:val="000A0231"/>
    <w:rsid w:val="000A0C41"/>
    <w:rsid w:val="000A12EA"/>
    <w:rsid w:val="000A1B2F"/>
    <w:rsid w:val="000A1BD8"/>
    <w:rsid w:val="000A2424"/>
    <w:rsid w:val="000A252D"/>
    <w:rsid w:val="000A30C6"/>
    <w:rsid w:val="000A32F3"/>
    <w:rsid w:val="000A3552"/>
    <w:rsid w:val="000A3FB7"/>
    <w:rsid w:val="000A4338"/>
    <w:rsid w:val="000A4D28"/>
    <w:rsid w:val="000A62C0"/>
    <w:rsid w:val="000A6615"/>
    <w:rsid w:val="000A6762"/>
    <w:rsid w:val="000A76B5"/>
    <w:rsid w:val="000B0E98"/>
    <w:rsid w:val="000B0F15"/>
    <w:rsid w:val="000B0F4C"/>
    <w:rsid w:val="000B0FBC"/>
    <w:rsid w:val="000B1313"/>
    <w:rsid w:val="000B1E2B"/>
    <w:rsid w:val="000B211B"/>
    <w:rsid w:val="000B22A4"/>
    <w:rsid w:val="000B2A27"/>
    <w:rsid w:val="000B3918"/>
    <w:rsid w:val="000B419A"/>
    <w:rsid w:val="000B4302"/>
    <w:rsid w:val="000B4798"/>
    <w:rsid w:val="000B4A09"/>
    <w:rsid w:val="000B536E"/>
    <w:rsid w:val="000B55EA"/>
    <w:rsid w:val="000B58C2"/>
    <w:rsid w:val="000B590F"/>
    <w:rsid w:val="000B669A"/>
    <w:rsid w:val="000B699F"/>
    <w:rsid w:val="000B6DBD"/>
    <w:rsid w:val="000B7151"/>
    <w:rsid w:val="000B71D6"/>
    <w:rsid w:val="000B77A4"/>
    <w:rsid w:val="000B7AB3"/>
    <w:rsid w:val="000B7B44"/>
    <w:rsid w:val="000C052F"/>
    <w:rsid w:val="000C19BC"/>
    <w:rsid w:val="000C2285"/>
    <w:rsid w:val="000C26AE"/>
    <w:rsid w:val="000C2BE7"/>
    <w:rsid w:val="000C2F9C"/>
    <w:rsid w:val="000C3365"/>
    <w:rsid w:val="000C3C0C"/>
    <w:rsid w:val="000C474F"/>
    <w:rsid w:val="000C47EE"/>
    <w:rsid w:val="000C4ADB"/>
    <w:rsid w:val="000C4C3A"/>
    <w:rsid w:val="000C53A0"/>
    <w:rsid w:val="000C58FF"/>
    <w:rsid w:val="000C5C6A"/>
    <w:rsid w:val="000C5F71"/>
    <w:rsid w:val="000C64B1"/>
    <w:rsid w:val="000C64D8"/>
    <w:rsid w:val="000C6517"/>
    <w:rsid w:val="000C70E6"/>
    <w:rsid w:val="000C723B"/>
    <w:rsid w:val="000C7326"/>
    <w:rsid w:val="000D0025"/>
    <w:rsid w:val="000D0153"/>
    <w:rsid w:val="000D021A"/>
    <w:rsid w:val="000D053C"/>
    <w:rsid w:val="000D0C77"/>
    <w:rsid w:val="000D0CB2"/>
    <w:rsid w:val="000D1531"/>
    <w:rsid w:val="000D1CF9"/>
    <w:rsid w:val="000D2479"/>
    <w:rsid w:val="000D2F27"/>
    <w:rsid w:val="000D332D"/>
    <w:rsid w:val="000D3A30"/>
    <w:rsid w:val="000D4799"/>
    <w:rsid w:val="000D58A2"/>
    <w:rsid w:val="000D5C9D"/>
    <w:rsid w:val="000D6C1D"/>
    <w:rsid w:val="000D72F7"/>
    <w:rsid w:val="000D7CCE"/>
    <w:rsid w:val="000E0110"/>
    <w:rsid w:val="000E01DF"/>
    <w:rsid w:val="000E0346"/>
    <w:rsid w:val="000E1C54"/>
    <w:rsid w:val="000E220B"/>
    <w:rsid w:val="000E224D"/>
    <w:rsid w:val="000E3184"/>
    <w:rsid w:val="000E3E71"/>
    <w:rsid w:val="000E4675"/>
    <w:rsid w:val="000E4D23"/>
    <w:rsid w:val="000E4F38"/>
    <w:rsid w:val="000E50C2"/>
    <w:rsid w:val="000E5931"/>
    <w:rsid w:val="000E59C2"/>
    <w:rsid w:val="000E5E03"/>
    <w:rsid w:val="000E5E33"/>
    <w:rsid w:val="000E6877"/>
    <w:rsid w:val="000E6921"/>
    <w:rsid w:val="000E749F"/>
    <w:rsid w:val="000E7AE9"/>
    <w:rsid w:val="000E7CE0"/>
    <w:rsid w:val="000E7F00"/>
    <w:rsid w:val="000F059C"/>
    <w:rsid w:val="000F06EF"/>
    <w:rsid w:val="000F0B12"/>
    <w:rsid w:val="000F144D"/>
    <w:rsid w:val="000F163A"/>
    <w:rsid w:val="000F1C89"/>
    <w:rsid w:val="000F2CDE"/>
    <w:rsid w:val="000F2CE9"/>
    <w:rsid w:val="000F3494"/>
    <w:rsid w:val="000F34B5"/>
    <w:rsid w:val="000F433D"/>
    <w:rsid w:val="000F49FB"/>
    <w:rsid w:val="000F53AA"/>
    <w:rsid w:val="000F5A31"/>
    <w:rsid w:val="000F6252"/>
    <w:rsid w:val="000F6439"/>
    <w:rsid w:val="000F7753"/>
    <w:rsid w:val="00100008"/>
    <w:rsid w:val="00100015"/>
    <w:rsid w:val="0010026E"/>
    <w:rsid w:val="00100679"/>
    <w:rsid w:val="00100BD8"/>
    <w:rsid w:val="00100D17"/>
    <w:rsid w:val="001012B5"/>
    <w:rsid w:val="00101731"/>
    <w:rsid w:val="0010181D"/>
    <w:rsid w:val="001024A7"/>
    <w:rsid w:val="00102881"/>
    <w:rsid w:val="00102CC8"/>
    <w:rsid w:val="00102CE3"/>
    <w:rsid w:val="00103224"/>
    <w:rsid w:val="0010329A"/>
    <w:rsid w:val="00103688"/>
    <w:rsid w:val="00103A4D"/>
    <w:rsid w:val="001040EC"/>
    <w:rsid w:val="0010417E"/>
    <w:rsid w:val="0010422B"/>
    <w:rsid w:val="00104499"/>
    <w:rsid w:val="00104BF4"/>
    <w:rsid w:val="00105298"/>
    <w:rsid w:val="00105839"/>
    <w:rsid w:val="00105BAD"/>
    <w:rsid w:val="00105C4C"/>
    <w:rsid w:val="00105DF3"/>
    <w:rsid w:val="00105E87"/>
    <w:rsid w:val="001065F5"/>
    <w:rsid w:val="00106D7A"/>
    <w:rsid w:val="00106EC5"/>
    <w:rsid w:val="00107073"/>
    <w:rsid w:val="001075EF"/>
    <w:rsid w:val="00107CFB"/>
    <w:rsid w:val="0011083E"/>
    <w:rsid w:val="00110CFF"/>
    <w:rsid w:val="00111011"/>
    <w:rsid w:val="001110B4"/>
    <w:rsid w:val="001113B4"/>
    <w:rsid w:val="001113D6"/>
    <w:rsid w:val="00111572"/>
    <w:rsid w:val="0011212D"/>
    <w:rsid w:val="0011283D"/>
    <w:rsid w:val="001137BE"/>
    <w:rsid w:val="00113F1C"/>
    <w:rsid w:val="00114956"/>
    <w:rsid w:val="00114F99"/>
    <w:rsid w:val="00116449"/>
    <w:rsid w:val="0011692F"/>
    <w:rsid w:val="00116D63"/>
    <w:rsid w:val="00117848"/>
    <w:rsid w:val="0011794F"/>
    <w:rsid w:val="0011E11A"/>
    <w:rsid w:val="00120017"/>
    <w:rsid w:val="00120A61"/>
    <w:rsid w:val="00121AFE"/>
    <w:rsid w:val="00122225"/>
    <w:rsid w:val="00122394"/>
    <w:rsid w:val="00122AA6"/>
    <w:rsid w:val="00122BFD"/>
    <w:rsid w:val="00123634"/>
    <w:rsid w:val="001238EF"/>
    <w:rsid w:val="00123B7C"/>
    <w:rsid w:val="00123D7B"/>
    <w:rsid w:val="00123D8E"/>
    <w:rsid w:val="00124886"/>
    <w:rsid w:val="00124ECE"/>
    <w:rsid w:val="00125355"/>
    <w:rsid w:val="00125509"/>
    <w:rsid w:val="00125FDC"/>
    <w:rsid w:val="00126076"/>
    <w:rsid w:val="001261BA"/>
    <w:rsid w:val="0012749D"/>
    <w:rsid w:val="00127741"/>
    <w:rsid w:val="00127E9F"/>
    <w:rsid w:val="00127F75"/>
    <w:rsid w:val="00127FE5"/>
    <w:rsid w:val="00130EE9"/>
    <w:rsid w:val="00130F55"/>
    <w:rsid w:val="00131719"/>
    <w:rsid w:val="00131813"/>
    <w:rsid w:val="00132010"/>
    <w:rsid w:val="00132319"/>
    <w:rsid w:val="0013259B"/>
    <w:rsid w:val="0013272E"/>
    <w:rsid w:val="0013286B"/>
    <w:rsid w:val="00132C59"/>
    <w:rsid w:val="00132E7F"/>
    <w:rsid w:val="001343A9"/>
    <w:rsid w:val="001343CC"/>
    <w:rsid w:val="0013456D"/>
    <w:rsid w:val="0013480E"/>
    <w:rsid w:val="00134B51"/>
    <w:rsid w:val="00136318"/>
    <w:rsid w:val="00136E1B"/>
    <w:rsid w:val="001371E8"/>
    <w:rsid w:val="00137433"/>
    <w:rsid w:val="00137601"/>
    <w:rsid w:val="00137655"/>
    <w:rsid w:val="0013776C"/>
    <w:rsid w:val="001407BE"/>
    <w:rsid w:val="00140A5D"/>
    <w:rsid w:val="001411E3"/>
    <w:rsid w:val="00141373"/>
    <w:rsid w:val="001417CF"/>
    <w:rsid w:val="00141D9A"/>
    <w:rsid w:val="00142F73"/>
    <w:rsid w:val="00142FAA"/>
    <w:rsid w:val="0014363C"/>
    <w:rsid w:val="0014389B"/>
    <w:rsid w:val="00143B0C"/>
    <w:rsid w:val="001456CE"/>
    <w:rsid w:val="0014573C"/>
    <w:rsid w:val="00145E26"/>
    <w:rsid w:val="001463FF"/>
    <w:rsid w:val="00146B49"/>
    <w:rsid w:val="0014761F"/>
    <w:rsid w:val="00147A8E"/>
    <w:rsid w:val="00147B24"/>
    <w:rsid w:val="00147DCC"/>
    <w:rsid w:val="001501D6"/>
    <w:rsid w:val="0015082C"/>
    <w:rsid w:val="00150EE8"/>
    <w:rsid w:val="001520AE"/>
    <w:rsid w:val="00152A7A"/>
    <w:rsid w:val="00153535"/>
    <w:rsid w:val="0015377C"/>
    <w:rsid w:val="00153B1E"/>
    <w:rsid w:val="00153D3F"/>
    <w:rsid w:val="00153FD1"/>
    <w:rsid w:val="00154136"/>
    <w:rsid w:val="00154678"/>
    <w:rsid w:val="00154B69"/>
    <w:rsid w:val="00154C1B"/>
    <w:rsid w:val="00154FE7"/>
    <w:rsid w:val="0015508F"/>
    <w:rsid w:val="0015568F"/>
    <w:rsid w:val="001557AB"/>
    <w:rsid w:val="00155802"/>
    <w:rsid w:val="00155A43"/>
    <w:rsid w:val="00155C66"/>
    <w:rsid w:val="00155CF9"/>
    <w:rsid w:val="00155EFA"/>
    <w:rsid w:val="00156571"/>
    <w:rsid w:val="00157912"/>
    <w:rsid w:val="00157A0A"/>
    <w:rsid w:val="00157C21"/>
    <w:rsid w:val="00157EAB"/>
    <w:rsid w:val="001602D7"/>
    <w:rsid w:val="0016059C"/>
    <w:rsid w:val="00160B85"/>
    <w:rsid w:val="00160FA7"/>
    <w:rsid w:val="00161102"/>
    <w:rsid w:val="0016184E"/>
    <w:rsid w:val="00161B97"/>
    <w:rsid w:val="00161F33"/>
    <w:rsid w:val="00162E2A"/>
    <w:rsid w:val="00164DB5"/>
    <w:rsid w:val="001654C9"/>
    <w:rsid w:val="00165580"/>
    <w:rsid w:val="00165809"/>
    <w:rsid w:val="00165FFA"/>
    <w:rsid w:val="00166518"/>
    <w:rsid w:val="00166E8B"/>
    <w:rsid w:val="00167145"/>
    <w:rsid w:val="001676B4"/>
    <w:rsid w:val="00170843"/>
    <w:rsid w:val="00171958"/>
    <w:rsid w:val="0017236B"/>
    <w:rsid w:val="0017258D"/>
    <w:rsid w:val="00173256"/>
    <w:rsid w:val="001743A0"/>
    <w:rsid w:val="00175792"/>
    <w:rsid w:val="001757BA"/>
    <w:rsid w:val="00175ADC"/>
    <w:rsid w:val="00176AD1"/>
    <w:rsid w:val="001771BC"/>
    <w:rsid w:val="001779AB"/>
    <w:rsid w:val="00177C8A"/>
    <w:rsid w:val="0018023C"/>
    <w:rsid w:val="00181255"/>
    <w:rsid w:val="00181654"/>
    <w:rsid w:val="00181ED9"/>
    <w:rsid w:val="00182963"/>
    <w:rsid w:val="00182A76"/>
    <w:rsid w:val="00183274"/>
    <w:rsid w:val="001833FA"/>
    <w:rsid w:val="00183FE5"/>
    <w:rsid w:val="0018426B"/>
    <w:rsid w:val="00184F9B"/>
    <w:rsid w:val="00185348"/>
    <w:rsid w:val="00187710"/>
    <w:rsid w:val="00187DB2"/>
    <w:rsid w:val="001906ED"/>
    <w:rsid w:val="001909F7"/>
    <w:rsid w:val="0019106D"/>
    <w:rsid w:val="001910D4"/>
    <w:rsid w:val="0019197A"/>
    <w:rsid w:val="00191AC4"/>
    <w:rsid w:val="00191AE4"/>
    <w:rsid w:val="0019203C"/>
    <w:rsid w:val="00192DBC"/>
    <w:rsid w:val="0019334F"/>
    <w:rsid w:val="00193362"/>
    <w:rsid w:val="001935DA"/>
    <w:rsid w:val="0019360F"/>
    <w:rsid w:val="0019411C"/>
    <w:rsid w:val="00194232"/>
    <w:rsid w:val="001942AA"/>
    <w:rsid w:val="00194307"/>
    <w:rsid w:val="00194340"/>
    <w:rsid w:val="001954C0"/>
    <w:rsid w:val="00196591"/>
    <w:rsid w:val="001968FD"/>
    <w:rsid w:val="00196A23"/>
    <w:rsid w:val="00196F82"/>
    <w:rsid w:val="00197534"/>
    <w:rsid w:val="00197613"/>
    <w:rsid w:val="00197F96"/>
    <w:rsid w:val="00197FF8"/>
    <w:rsid w:val="001A146C"/>
    <w:rsid w:val="001A14A4"/>
    <w:rsid w:val="001A1B61"/>
    <w:rsid w:val="001A1CA8"/>
    <w:rsid w:val="001A322B"/>
    <w:rsid w:val="001A326C"/>
    <w:rsid w:val="001A3FC9"/>
    <w:rsid w:val="001A47B1"/>
    <w:rsid w:val="001A492F"/>
    <w:rsid w:val="001A4A6A"/>
    <w:rsid w:val="001A514A"/>
    <w:rsid w:val="001A5247"/>
    <w:rsid w:val="001A5EB8"/>
    <w:rsid w:val="001A6174"/>
    <w:rsid w:val="001A61AA"/>
    <w:rsid w:val="001A636B"/>
    <w:rsid w:val="001A73E4"/>
    <w:rsid w:val="001A7CE9"/>
    <w:rsid w:val="001B034A"/>
    <w:rsid w:val="001B0800"/>
    <w:rsid w:val="001B0D1F"/>
    <w:rsid w:val="001B0EC1"/>
    <w:rsid w:val="001B14B1"/>
    <w:rsid w:val="001B1719"/>
    <w:rsid w:val="001B1C28"/>
    <w:rsid w:val="001B1CA1"/>
    <w:rsid w:val="001B20B0"/>
    <w:rsid w:val="001B2387"/>
    <w:rsid w:val="001B2B49"/>
    <w:rsid w:val="001B4775"/>
    <w:rsid w:val="001B4A30"/>
    <w:rsid w:val="001B4A5A"/>
    <w:rsid w:val="001B5B12"/>
    <w:rsid w:val="001B5B7D"/>
    <w:rsid w:val="001B64E2"/>
    <w:rsid w:val="001B6A2D"/>
    <w:rsid w:val="001B6B37"/>
    <w:rsid w:val="001B761F"/>
    <w:rsid w:val="001B7656"/>
    <w:rsid w:val="001B7C13"/>
    <w:rsid w:val="001B7C18"/>
    <w:rsid w:val="001B7E93"/>
    <w:rsid w:val="001C1FF7"/>
    <w:rsid w:val="001C28AD"/>
    <w:rsid w:val="001C28DC"/>
    <w:rsid w:val="001C3060"/>
    <w:rsid w:val="001C3CD2"/>
    <w:rsid w:val="001C4741"/>
    <w:rsid w:val="001C4C79"/>
    <w:rsid w:val="001C6041"/>
    <w:rsid w:val="001C67B9"/>
    <w:rsid w:val="001C68ED"/>
    <w:rsid w:val="001D0368"/>
    <w:rsid w:val="001D0401"/>
    <w:rsid w:val="001D065B"/>
    <w:rsid w:val="001D09E3"/>
    <w:rsid w:val="001D0C11"/>
    <w:rsid w:val="001D0EE8"/>
    <w:rsid w:val="001D0F67"/>
    <w:rsid w:val="001D1555"/>
    <w:rsid w:val="001D4A3B"/>
    <w:rsid w:val="001D5649"/>
    <w:rsid w:val="001D5CCE"/>
    <w:rsid w:val="001D775E"/>
    <w:rsid w:val="001E1110"/>
    <w:rsid w:val="001E1566"/>
    <w:rsid w:val="001E2292"/>
    <w:rsid w:val="001E2507"/>
    <w:rsid w:val="001E2A83"/>
    <w:rsid w:val="001E2A9D"/>
    <w:rsid w:val="001E3849"/>
    <w:rsid w:val="001E467D"/>
    <w:rsid w:val="001E4B6B"/>
    <w:rsid w:val="001E5738"/>
    <w:rsid w:val="001E5E09"/>
    <w:rsid w:val="001E630C"/>
    <w:rsid w:val="001E7BFA"/>
    <w:rsid w:val="001E7BFE"/>
    <w:rsid w:val="001F0139"/>
    <w:rsid w:val="001F06C1"/>
    <w:rsid w:val="001F0BBC"/>
    <w:rsid w:val="001F0F00"/>
    <w:rsid w:val="001F0F66"/>
    <w:rsid w:val="001F2884"/>
    <w:rsid w:val="001F28D7"/>
    <w:rsid w:val="001F2BD8"/>
    <w:rsid w:val="001F387E"/>
    <w:rsid w:val="001F390A"/>
    <w:rsid w:val="001F3977"/>
    <w:rsid w:val="001F4034"/>
    <w:rsid w:val="001F41B2"/>
    <w:rsid w:val="001F4733"/>
    <w:rsid w:val="001F49AE"/>
    <w:rsid w:val="001F4E71"/>
    <w:rsid w:val="001F5013"/>
    <w:rsid w:val="001F52EC"/>
    <w:rsid w:val="001F543E"/>
    <w:rsid w:val="001F6DAF"/>
    <w:rsid w:val="001F7BF4"/>
    <w:rsid w:val="00200516"/>
    <w:rsid w:val="002027C1"/>
    <w:rsid w:val="002027FC"/>
    <w:rsid w:val="00202918"/>
    <w:rsid w:val="00203751"/>
    <w:rsid w:val="00203B4D"/>
    <w:rsid w:val="00203C70"/>
    <w:rsid w:val="00204005"/>
    <w:rsid w:val="002042FA"/>
    <w:rsid w:val="00204B11"/>
    <w:rsid w:val="00204CBD"/>
    <w:rsid w:val="002051C2"/>
    <w:rsid w:val="00206887"/>
    <w:rsid w:val="00207AE0"/>
    <w:rsid w:val="00210339"/>
    <w:rsid w:val="002105BB"/>
    <w:rsid w:val="00210A39"/>
    <w:rsid w:val="0021100E"/>
    <w:rsid w:val="00212253"/>
    <w:rsid w:val="00212318"/>
    <w:rsid w:val="0021286F"/>
    <w:rsid w:val="002128F1"/>
    <w:rsid w:val="00212DA9"/>
    <w:rsid w:val="00212E2F"/>
    <w:rsid w:val="00213534"/>
    <w:rsid w:val="00213849"/>
    <w:rsid w:val="00214646"/>
    <w:rsid w:val="002148D5"/>
    <w:rsid w:val="00214E1C"/>
    <w:rsid w:val="0021513B"/>
    <w:rsid w:val="00215250"/>
    <w:rsid w:val="00215578"/>
    <w:rsid w:val="00215D3D"/>
    <w:rsid w:val="002160C7"/>
    <w:rsid w:val="002161BA"/>
    <w:rsid w:val="002166FB"/>
    <w:rsid w:val="00216C92"/>
    <w:rsid w:val="0021711B"/>
    <w:rsid w:val="00217E4C"/>
    <w:rsid w:val="002200CF"/>
    <w:rsid w:val="00220457"/>
    <w:rsid w:val="00221D69"/>
    <w:rsid w:val="00222950"/>
    <w:rsid w:val="00223752"/>
    <w:rsid w:val="002248A6"/>
    <w:rsid w:val="00224ADD"/>
    <w:rsid w:val="00224D84"/>
    <w:rsid w:val="002258A0"/>
    <w:rsid w:val="002259C3"/>
    <w:rsid w:val="00226C08"/>
    <w:rsid w:val="00226D5D"/>
    <w:rsid w:val="002277C3"/>
    <w:rsid w:val="002277C5"/>
    <w:rsid w:val="00230DD7"/>
    <w:rsid w:val="00230E85"/>
    <w:rsid w:val="002313EE"/>
    <w:rsid w:val="002314E7"/>
    <w:rsid w:val="00231AAD"/>
    <w:rsid w:val="00231AB7"/>
    <w:rsid w:val="00231D42"/>
    <w:rsid w:val="0023208D"/>
    <w:rsid w:val="00233469"/>
    <w:rsid w:val="00233710"/>
    <w:rsid w:val="00233DC7"/>
    <w:rsid w:val="0023426E"/>
    <w:rsid w:val="00234299"/>
    <w:rsid w:val="0023469C"/>
    <w:rsid w:val="00234768"/>
    <w:rsid w:val="00234A0A"/>
    <w:rsid w:val="00234B74"/>
    <w:rsid w:val="00234BF7"/>
    <w:rsid w:val="00234C24"/>
    <w:rsid w:val="0023653A"/>
    <w:rsid w:val="00236CF7"/>
    <w:rsid w:val="00237215"/>
    <w:rsid w:val="002373CF"/>
    <w:rsid w:val="00237B43"/>
    <w:rsid w:val="002404D6"/>
    <w:rsid w:val="00240D5E"/>
    <w:rsid w:val="00240F46"/>
    <w:rsid w:val="0024182A"/>
    <w:rsid w:val="0024187D"/>
    <w:rsid w:val="00241DC4"/>
    <w:rsid w:val="002420FF"/>
    <w:rsid w:val="0024219B"/>
    <w:rsid w:val="00242559"/>
    <w:rsid w:val="00242B3D"/>
    <w:rsid w:val="0024347D"/>
    <w:rsid w:val="00243A0C"/>
    <w:rsid w:val="00243D3B"/>
    <w:rsid w:val="00244288"/>
    <w:rsid w:val="002449FC"/>
    <w:rsid w:val="00244D84"/>
    <w:rsid w:val="00244E99"/>
    <w:rsid w:val="0024504B"/>
    <w:rsid w:val="002459E9"/>
    <w:rsid w:val="0024629B"/>
    <w:rsid w:val="0024659E"/>
    <w:rsid w:val="002467FA"/>
    <w:rsid w:val="00246813"/>
    <w:rsid w:val="002473B3"/>
    <w:rsid w:val="00247515"/>
    <w:rsid w:val="00247779"/>
    <w:rsid w:val="00247B93"/>
    <w:rsid w:val="00250164"/>
    <w:rsid w:val="0025070E"/>
    <w:rsid w:val="00250935"/>
    <w:rsid w:val="00250FEE"/>
    <w:rsid w:val="00251AAF"/>
    <w:rsid w:val="00251C5A"/>
    <w:rsid w:val="0025333B"/>
    <w:rsid w:val="002536FE"/>
    <w:rsid w:val="00253EF4"/>
    <w:rsid w:val="00254431"/>
    <w:rsid w:val="002545B2"/>
    <w:rsid w:val="00254ACB"/>
    <w:rsid w:val="002553E8"/>
    <w:rsid w:val="00255CDD"/>
    <w:rsid w:val="00256559"/>
    <w:rsid w:val="00257228"/>
    <w:rsid w:val="00257285"/>
    <w:rsid w:val="00260084"/>
    <w:rsid w:val="00260425"/>
    <w:rsid w:val="002608C5"/>
    <w:rsid w:val="00260CBA"/>
    <w:rsid w:val="0026127E"/>
    <w:rsid w:val="002614C0"/>
    <w:rsid w:val="002615F8"/>
    <w:rsid w:val="002622C8"/>
    <w:rsid w:val="0026324A"/>
    <w:rsid w:val="002632DB"/>
    <w:rsid w:val="00263695"/>
    <w:rsid w:val="0026443F"/>
    <w:rsid w:val="00264800"/>
    <w:rsid w:val="0026481E"/>
    <w:rsid w:val="00264ABA"/>
    <w:rsid w:val="00264B66"/>
    <w:rsid w:val="00265BD2"/>
    <w:rsid w:val="00266559"/>
    <w:rsid w:val="00267000"/>
    <w:rsid w:val="00267FF5"/>
    <w:rsid w:val="002702F3"/>
    <w:rsid w:val="0027052A"/>
    <w:rsid w:val="002708E1"/>
    <w:rsid w:val="002709B9"/>
    <w:rsid w:val="00271ABD"/>
    <w:rsid w:val="00271B63"/>
    <w:rsid w:val="00271E6D"/>
    <w:rsid w:val="00272213"/>
    <w:rsid w:val="0027251D"/>
    <w:rsid w:val="00272D8D"/>
    <w:rsid w:val="0027316F"/>
    <w:rsid w:val="00273339"/>
    <w:rsid w:val="00273D19"/>
    <w:rsid w:val="002742A6"/>
    <w:rsid w:val="0027481F"/>
    <w:rsid w:val="002749E6"/>
    <w:rsid w:val="00274A07"/>
    <w:rsid w:val="00274EC7"/>
    <w:rsid w:val="00274EF7"/>
    <w:rsid w:val="0027531E"/>
    <w:rsid w:val="00275530"/>
    <w:rsid w:val="002755E8"/>
    <w:rsid w:val="00276689"/>
    <w:rsid w:val="00276A17"/>
    <w:rsid w:val="00277FC7"/>
    <w:rsid w:val="00280991"/>
    <w:rsid w:val="00280A68"/>
    <w:rsid w:val="0028113F"/>
    <w:rsid w:val="002815F3"/>
    <w:rsid w:val="002817D6"/>
    <w:rsid w:val="00281ACA"/>
    <w:rsid w:val="00281EB5"/>
    <w:rsid w:val="00282512"/>
    <w:rsid w:val="00282E8E"/>
    <w:rsid w:val="002834F9"/>
    <w:rsid w:val="00283B39"/>
    <w:rsid w:val="00283B44"/>
    <w:rsid w:val="00283D20"/>
    <w:rsid w:val="00283F43"/>
    <w:rsid w:val="00284D4A"/>
    <w:rsid w:val="00284DA1"/>
    <w:rsid w:val="00284E5A"/>
    <w:rsid w:val="00284E88"/>
    <w:rsid w:val="00284F3A"/>
    <w:rsid w:val="002859BA"/>
    <w:rsid w:val="00285BEE"/>
    <w:rsid w:val="00286557"/>
    <w:rsid w:val="00286B7B"/>
    <w:rsid w:val="00287416"/>
    <w:rsid w:val="0028775B"/>
    <w:rsid w:val="00290630"/>
    <w:rsid w:val="0029069D"/>
    <w:rsid w:val="00290969"/>
    <w:rsid w:val="00291757"/>
    <w:rsid w:val="00291B92"/>
    <w:rsid w:val="00291D4F"/>
    <w:rsid w:val="0029249E"/>
    <w:rsid w:val="00292A5B"/>
    <w:rsid w:val="00292DAA"/>
    <w:rsid w:val="002930F5"/>
    <w:rsid w:val="00293F0E"/>
    <w:rsid w:val="00294001"/>
    <w:rsid w:val="0029533F"/>
    <w:rsid w:val="00295343"/>
    <w:rsid w:val="002955BB"/>
    <w:rsid w:val="00295E13"/>
    <w:rsid w:val="00297C38"/>
    <w:rsid w:val="00297F5B"/>
    <w:rsid w:val="002A13B3"/>
    <w:rsid w:val="002A1E45"/>
    <w:rsid w:val="002A24E6"/>
    <w:rsid w:val="002A2A24"/>
    <w:rsid w:val="002A30A7"/>
    <w:rsid w:val="002A35A4"/>
    <w:rsid w:val="002A37E6"/>
    <w:rsid w:val="002A52E9"/>
    <w:rsid w:val="002A5BD3"/>
    <w:rsid w:val="002A5E8A"/>
    <w:rsid w:val="002A6246"/>
    <w:rsid w:val="002A6343"/>
    <w:rsid w:val="002A67A4"/>
    <w:rsid w:val="002A6BF5"/>
    <w:rsid w:val="002A797C"/>
    <w:rsid w:val="002A7993"/>
    <w:rsid w:val="002B013E"/>
    <w:rsid w:val="002B1CFE"/>
    <w:rsid w:val="002B2756"/>
    <w:rsid w:val="002B30AF"/>
    <w:rsid w:val="002B34FA"/>
    <w:rsid w:val="002B3F98"/>
    <w:rsid w:val="002B4A67"/>
    <w:rsid w:val="002B4B09"/>
    <w:rsid w:val="002B4BFB"/>
    <w:rsid w:val="002B4E19"/>
    <w:rsid w:val="002B4F8A"/>
    <w:rsid w:val="002B5EA9"/>
    <w:rsid w:val="002B6131"/>
    <w:rsid w:val="002B6236"/>
    <w:rsid w:val="002B6451"/>
    <w:rsid w:val="002B680A"/>
    <w:rsid w:val="002B6A92"/>
    <w:rsid w:val="002B700E"/>
    <w:rsid w:val="002B71BA"/>
    <w:rsid w:val="002B7F8F"/>
    <w:rsid w:val="002C012D"/>
    <w:rsid w:val="002C11A2"/>
    <w:rsid w:val="002C160B"/>
    <w:rsid w:val="002C1F0A"/>
    <w:rsid w:val="002C222A"/>
    <w:rsid w:val="002C2575"/>
    <w:rsid w:val="002C2849"/>
    <w:rsid w:val="002C3086"/>
    <w:rsid w:val="002C308F"/>
    <w:rsid w:val="002C3131"/>
    <w:rsid w:val="002C34B6"/>
    <w:rsid w:val="002C3878"/>
    <w:rsid w:val="002C4067"/>
    <w:rsid w:val="002C4447"/>
    <w:rsid w:val="002C512D"/>
    <w:rsid w:val="002C6CAB"/>
    <w:rsid w:val="002C74ED"/>
    <w:rsid w:val="002C75B6"/>
    <w:rsid w:val="002C7FEA"/>
    <w:rsid w:val="002C9437"/>
    <w:rsid w:val="002D00E1"/>
    <w:rsid w:val="002D04FC"/>
    <w:rsid w:val="002D1CED"/>
    <w:rsid w:val="002D236F"/>
    <w:rsid w:val="002D2787"/>
    <w:rsid w:val="002D2B93"/>
    <w:rsid w:val="002D2ECA"/>
    <w:rsid w:val="002D3C9E"/>
    <w:rsid w:val="002D4F30"/>
    <w:rsid w:val="002D4FCD"/>
    <w:rsid w:val="002D5DE2"/>
    <w:rsid w:val="002D6513"/>
    <w:rsid w:val="002D6AD6"/>
    <w:rsid w:val="002D71E5"/>
    <w:rsid w:val="002D7504"/>
    <w:rsid w:val="002D7D63"/>
    <w:rsid w:val="002E03C9"/>
    <w:rsid w:val="002E03FC"/>
    <w:rsid w:val="002E0522"/>
    <w:rsid w:val="002E0880"/>
    <w:rsid w:val="002E1748"/>
    <w:rsid w:val="002E254F"/>
    <w:rsid w:val="002E2CB5"/>
    <w:rsid w:val="002E309F"/>
    <w:rsid w:val="002E31D8"/>
    <w:rsid w:val="002E3F69"/>
    <w:rsid w:val="002E4262"/>
    <w:rsid w:val="002E4F92"/>
    <w:rsid w:val="002E5236"/>
    <w:rsid w:val="002E5587"/>
    <w:rsid w:val="002E58BE"/>
    <w:rsid w:val="002E7359"/>
    <w:rsid w:val="002E77A2"/>
    <w:rsid w:val="002F0302"/>
    <w:rsid w:val="002F0CF5"/>
    <w:rsid w:val="002F0EF4"/>
    <w:rsid w:val="002F1CBD"/>
    <w:rsid w:val="002F1EF9"/>
    <w:rsid w:val="002F3986"/>
    <w:rsid w:val="002F398A"/>
    <w:rsid w:val="002F4C1D"/>
    <w:rsid w:val="002F4DC6"/>
    <w:rsid w:val="002F4FA1"/>
    <w:rsid w:val="002F57C0"/>
    <w:rsid w:val="002F590D"/>
    <w:rsid w:val="002F5E66"/>
    <w:rsid w:val="002F5FF9"/>
    <w:rsid w:val="002F6192"/>
    <w:rsid w:val="002F6718"/>
    <w:rsid w:val="002F6876"/>
    <w:rsid w:val="002F69D4"/>
    <w:rsid w:val="002F6DDD"/>
    <w:rsid w:val="002F7073"/>
    <w:rsid w:val="002F7CBF"/>
    <w:rsid w:val="00300907"/>
    <w:rsid w:val="00301289"/>
    <w:rsid w:val="00301FAF"/>
    <w:rsid w:val="00302047"/>
    <w:rsid w:val="003023B8"/>
    <w:rsid w:val="00302AA6"/>
    <w:rsid w:val="00302BB2"/>
    <w:rsid w:val="00302CC2"/>
    <w:rsid w:val="00303324"/>
    <w:rsid w:val="00303401"/>
    <w:rsid w:val="003035C8"/>
    <w:rsid w:val="003039F9"/>
    <w:rsid w:val="00303CD4"/>
    <w:rsid w:val="00303F02"/>
    <w:rsid w:val="00303F0B"/>
    <w:rsid w:val="00304939"/>
    <w:rsid w:val="00304D6F"/>
    <w:rsid w:val="0030543C"/>
    <w:rsid w:val="0030546B"/>
    <w:rsid w:val="00305839"/>
    <w:rsid w:val="00305AB2"/>
    <w:rsid w:val="00305F14"/>
    <w:rsid w:val="003065BE"/>
    <w:rsid w:val="003066F6"/>
    <w:rsid w:val="00306A3F"/>
    <w:rsid w:val="00306DD0"/>
    <w:rsid w:val="00306F24"/>
    <w:rsid w:val="0030749A"/>
    <w:rsid w:val="00307716"/>
    <w:rsid w:val="00307D2D"/>
    <w:rsid w:val="00310229"/>
    <w:rsid w:val="003102C9"/>
    <w:rsid w:val="003103E5"/>
    <w:rsid w:val="00310B20"/>
    <w:rsid w:val="003115FD"/>
    <w:rsid w:val="0031165A"/>
    <w:rsid w:val="00311990"/>
    <w:rsid w:val="00313003"/>
    <w:rsid w:val="00313B79"/>
    <w:rsid w:val="00313E50"/>
    <w:rsid w:val="00314215"/>
    <w:rsid w:val="0031446A"/>
    <w:rsid w:val="00315A59"/>
    <w:rsid w:val="00315E64"/>
    <w:rsid w:val="003162F3"/>
    <w:rsid w:val="00316578"/>
    <w:rsid w:val="00316588"/>
    <w:rsid w:val="003166D6"/>
    <w:rsid w:val="00317059"/>
    <w:rsid w:val="003175E1"/>
    <w:rsid w:val="00317C41"/>
    <w:rsid w:val="003200B6"/>
    <w:rsid w:val="00320A5A"/>
    <w:rsid w:val="00320FC2"/>
    <w:rsid w:val="00321942"/>
    <w:rsid w:val="0032262C"/>
    <w:rsid w:val="00322DB2"/>
    <w:rsid w:val="0032348E"/>
    <w:rsid w:val="00323D55"/>
    <w:rsid w:val="00323EB6"/>
    <w:rsid w:val="00324A2D"/>
    <w:rsid w:val="00324A3E"/>
    <w:rsid w:val="00324C4E"/>
    <w:rsid w:val="00324E4F"/>
    <w:rsid w:val="00324FBF"/>
    <w:rsid w:val="0032524B"/>
    <w:rsid w:val="00325F1D"/>
    <w:rsid w:val="00325FA0"/>
    <w:rsid w:val="00326351"/>
    <w:rsid w:val="00326D4A"/>
    <w:rsid w:val="00326ECA"/>
    <w:rsid w:val="00326F3C"/>
    <w:rsid w:val="00327340"/>
    <w:rsid w:val="00327573"/>
    <w:rsid w:val="00327E55"/>
    <w:rsid w:val="003303DC"/>
    <w:rsid w:val="00330B2D"/>
    <w:rsid w:val="00330BE0"/>
    <w:rsid w:val="00330BE8"/>
    <w:rsid w:val="00330F20"/>
    <w:rsid w:val="00331381"/>
    <w:rsid w:val="003317C7"/>
    <w:rsid w:val="00331815"/>
    <w:rsid w:val="00331A56"/>
    <w:rsid w:val="00331EBC"/>
    <w:rsid w:val="003320C6"/>
    <w:rsid w:val="0033219B"/>
    <w:rsid w:val="00333396"/>
    <w:rsid w:val="0033344A"/>
    <w:rsid w:val="0033479E"/>
    <w:rsid w:val="00334813"/>
    <w:rsid w:val="00334C9D"/>
    <w:rsid w:val="00335186"/>
    <w:rsid w:val="00335347"/>
    <w:rsid w:val="0033545C"/>
    <w:rsid w:val="0033577A"/>
    <w:rsid w:val="003358E2"/>
    <w:rsid w:val="00335915"/>
    <w:rsid w:val="00335CC4"/>
    <w:rsid w:val="003362AD"/>
    <w:rsid w:val="003365AC"/>
    <w:rsid w:val="00336674"/>
    <w:rsid w:val="00336B27"/>
    <w:rsid w:val="00337A54"/>
    <w:rsid w:val="00337B13"/>
    <w:rsid w:val="00337CA7"/>
    <w:rsid w:val="00340FFD"/>
    <w:rsid w:val="003413DF"/>
    <w:rsid w:val="00341502"/>
    <w:rsid w:val="00341D63"/>
    <w:rsid w:val="00342B9F"/>
    <w:rsid w:val="00342E59"/>
    <w:rsid w:val="00342E78"/>
    <w:rsid w:val="00343440"/>
    <w:rsid w:val="003440BB"/>
    <w:rsid w:val="003442BD"/>
    <w:rsid w:val="00344CC4"/>
    <w:rsid w:val="003458A0"/>
    <w:rsid w:val="0034604C"/>
    <w:rsid w:val="00346665"/>
    <w:rsid w:val="003468A6"/>
    <w:rsid w:val="00346B15"/>
    <w:rsid w:val="00346C7C"/>
    <w:rsid w:val="00346FE4"/>
    <w:rsid w:val="003472B3"/>
    <w:rsid w:val="003472D0"/>
    <w:rsid w:val="003477D3"/>
    <w:rsid w:val="0034786E"/>
    <w:rsid w:val="00347AAA"/>
    <w:rsid w:val="00347BB7"/>
    <w:rsid w:val="003505E0"/>
    <w:rsid w:val="003509C4"/>
    <w:rsid w:val="00350C18"/>
    <w:rsid w:val="00350DBA"/>
    <w:rsid w:val="00351D90"/>
    <w:rsid w:val="0035212C"/>
    <w:rsid w:val="003523AD"/>
    <w:rsid w:val="00352628"/>
    <w:rsid w:val="00352697"/>
    <w:rsid w:val="0035270B"/>
    <w:rsid w:val="0035336B"/>
    <w:rsid w:val="0035342C"/>
    <w:rsid w:val="003540A6"/>
    <w:rsid w:val="003540EF"/>
    <w:rsid w:val="003555F2"/>
    <w:rsid w:val="00355EEF"/>
    <w:rsid w:val="00356186"/>
    <w:rsid w:val="00356819"/>
    <w:rsid w:val="00356E19"/>
    <w:rsid w:val="00356E3F"/>
    <w:rsid w:val="003571AA"/>
    <w:rsid w:val="003571CA"/>
    <w:rsid w:val="003574CB"/>
    <w:rsid w:val="003576C7"/>
    <w:rsid w:val="00361086"/>
    <w:rsid w:val="00361115"/>
    <w:rsid w:val="00361811"/>
    <w:rsid w:val="00361AF9"/>
    <w:rsid w:val="003621D8"/>
    <w:rsid w:val="003628E6"/>
    <w:rsid w:val="00363292"/>
    <w:rsid w:val="0036430F"/>
    <w:rsid w:val="0036489D"/>
    <w:rsid w:val="00365103"/>
    <w:rsid w:val="003652A2"/>
    <w:rsid w:val="00365380"/>
    <w:rsid w:val="003654F6"/>
    <w:rsid w:val="003657A8"/>
    <w:rsid w:val="00365843"/>
    <w:rsid w:val="00365A1B"/>
    <w:rsid w:val="0036698B"/>
    <w:rsid w:val="00366A4D"/>
    <w:rsid w:val="00366F25"/>
    <w:rsid w:val="00367C2D"/>
    <w:rsid w:val="00370AF9"/>
    <w:rsid w:val="00370C0F"/>
    <w:rsid w:val="00370C9C"/>
    <w:rsid w:val="003712C6"/>
    <w:rsid w:val="00372680"/>
    <w:rsid w:val="0037281E"/>
    <w:rsid w:val="003728FF"/>
    <w:rsid w:val="00372AA9"/>
    <w:rsid w:val="00372F0D"/>
    <w:rsid w:val="003732C5"/>
    <w:rsid w:val="0037394E"/>
    <w:rsid w:val="0037395B"/>
    <w:rsid w:val="00373C29"/>
    <w:rsid w:val="00373D8E"/>
    <w:rsid w:val="00375559"/>
    <w:rsid w:val="00375896"/>
    <w:rsid w:val="00376074"/>
    <w:rsid w:val="003760BE"/>
    <w:rsid w:val="00376567"/>
    <w:rsid w:val="00376BB4"/>
    <w:rsid w:val="003775D0"/>
    <w:rsid w:val="00380C28"/>
    <w:rsid w:val="00380D3E"/>
    <w:rsid w:val="00380F77"/>
    <w:rsid w:val="0038112F"/>
    <w:rsid w:val="00381BA6"/>
    <w:rsid w:val="00385626"/>
    <w:rsid w:val="003868B6"/>
    <w:rsid w:val="00386B57"/>
    <w:rsid w:val="00386CD4"/>
    <w:rsid w:val="003870FE"/>
    <w:rsid w:val="003874E2"/>
    <w:rsid w:val="00387CB9"/>
    <w:rsid w:val="003902A0"/>
    <w:rsid w:val="00390626"/>
    <w:rsid w:val="0039105E"/>
    <w:rsid w:val="00391618"/>
    <w:rsid w:val="00391D0E"/>
    <w:rsid w:val="00392A22"/>
    <w:rsid w:val="00393435"/>
    <w:rsid w:val="00393D3C"/>
    <w:rsid w:val="00393E7D"/>
    <w:rsid w:val="003940DC"/>
    <w:rsid w:val="0039438F"/>
    <w:rsid w:val="003958ED"/>
    <w:rsid w:val="00395E59"/>
    <w:rsid w:val="003963F2"/>
    <w:rsid w:val="003965BA"/>
    <w:rsid w:val="00396F5F"/>
    <w:rsid w:val="00396FDB"/>
    <w:rsid w:val="0039723C"/>
    <w:rsid w:val="003973CB"/>
    <w:rsid w:val="003A0014"/>
    <w:rsid w:val="003A061A"/>
    <w:rsid w:val="003A09D7"/>
    <w:rsid w:val="003A1D65"/>
    <w:rsid w:val="003A1E4A"/>
    <w:rsid w:val="003A2393"/>
    <w:rsid w:val="003A28C3"/>
    <w:rsid w:val="003A2958"/>
    <w:rsid w:val="003A2F93"/>
    <w:rsid w:val="003A2FA8"/>
    <w:rsid w:val="003A31AB"/>
    <w:rsid w:val="003A3746"/>
    <w:rsid w:val="003A376E"/>
    <w:rsid w:val="003A38D4"/>
    <w:rsid w:val="003A402E"/>
    <w:rsid w:val="003A476F"/>
    <w:rsid w:val="003A4C43"/>
    <w:rsid w:val="003A503A"/>
    <w:rsid w:val="003A5901"/>
    <w:rsid w:val="003A61EA"/>
    <w:rsid w:val="003A6A22"/>
    <w:rsid w:val="003A6B1E"/>
    <w:rsid w:val="003A731C"/>
    <w:rsid w:val="003A755D"/>
    <w:rsid w:val="003A757A"/>
    <w:rsid w:val="003A7BB8"/>
    <w:rsid w:val="003B1CF9"/>
    <w:rsid w:val="003B1E03"/>
    <w:rsid w:val="003B23EB"/>
    <w:rsid w:val="003B374A"/>
    <w:rsid w:val="003B38D0"/>
    <w:rsid w:val="003B3FF8"/>
    <w:rsid w:val="003B4542"/>
    <w:rsid w:val="003B4F5D"/>
    <w:rsid w:val="003B51CC"/>
    <w:rsid w:val="003B5FBF"/>
    <w:rsid w:val="003B688B"/>
    <w:rsid w:val="003B6BEE"/>
    <w:rsid w:val="003B6F80"/>
    <w:rsid w:val="003B703A"/>
    <w:rsid w:val="003B7A3B"/>
    <w:rsid w:val="003B7E04"/>
    <w:rsid w:val="003C007A"/>
    <w:rsid w:val="003C0A52"/>
    <w:rsid w:val="003C0E19"/>
    <w:rsid w:val="003C18A4"/>
    <w:rsid w:val="003C1B70"/>
    <w:rsid w:val="003C24F5"/>
    <w:rsid w:val="003C286B"/>
    <w:rsid w:val="003C2A26"/>
    <w:rsid w:val="003C343F"/>
    <w:rsid w:val="003C35BB"/>
    <w:rsid w:val="003C36B5"/>
    <w:rsid w:val="003C458B"/>
    <w:rsid w:val="003C46DD"/>
    <w:rsid w:val="003C5A6E"/>
    <w:rsid w:val="003C5CBA"/>
    <w:rsid w:val="003C5EB3"/>
    <w:rsid w:val="003C62C5"/>
    <w:rsid w:val="003C6664"/>
    <w:rsid w:val="003C6866"/>
    <w:rsid w:val="003C6896"/>
    <w:rsid w:val="003C7BE6"/>
    <w:rsid w:val="003C7E82"/>
    <w:rsid w:val="003D081F"/>
    <w:rsid w:val="003D0DAB"/>
    <w:rsid w:val="003D18B4"/>
    <w:rsid w:val="003D1B0A"/>
    <w:rsid w:val="003D1B85"/>
    <w:rsid w:val="003D1E65"/>
    <w:rsid w:val="003D1F19"/>
    <w:rsid w:val="003D1FB5"/>
    <w:rsid w:val="003D21FD"/>
    <w:rsid w:val="003D2DBF"/>
    <w:rsid w:val="003D3223"/>
    <w:rsid w:val="003D3646"/>
    <w:rsid w:val="003D37F1"/>
    <w:rsid w:val="003D3AE3"/>
    <w:rsid w:val="003D49CA"/>
    <w:rsid w:val="003D4E57"/>
    <w:rsid w:val="003D5458"/>
    <w:rsid w:val="003D65F8"/>
    <w:rsid w:val="003E08C7"/>
    <w:rsid w:val="003E0C88"/>
    <w:rsid w:val="003E18A4"/>
    <w:rsid w:val="003E1B29"/>
    <w:rsid w:val="003E1F30"/>
    <w:rsid w:val="003E1F93"/>
    <w:rsid w:val="003E2774"/>
    <w:rsid w:val="003E2C7D"/>
    <w:rsid w:val="003E3020"/>
    <w:rsid w:val="003E31AD"/>
    <w:rsid w:val="003E3264"/>
    <w:rsid w:val="003E374F"/>
    <w:rsid w:val="003E48A6"/>
    <w:rsid w:val="003E4EAA"/>
    <w:rsid w:val="003E6370"/>
    <w:rsid w:val="003E6529"/>
    <w:rsid w:val="003E66AC"/>
    <w:rsid w:val="003E6811"/>
    <w:rsid w:val="003E6D46"/>
    <w:rsid w:val="003E70AB"/>
    <w:rsid w:val="003F0038"/>
    <w:rsid w:val="003F029F"/>
    <w:rsid w:val="003F0322"/>
    <w:rsid w:val="003F0770"/>
    <w:rsid w:val="003F10B4"/>
    <w:rsid w:val="003F137D"/>
    <w:rsid w:val="003F1A68"/>
    <w:rsid w:val="003F2225"/>
    <w:rsid w:val="003F2C86"/>
    <w:rsid w:val="003F3202"/>
    <w:rsid w:val="003F4B49"/>
    <w:rsid w:val="003F59A7"/>
    <w:rsid w:val="003F5B11"/>
    <w:rsid w:val="003F5C3D"/>
    <w:rsid w:val="003F5D3E"/>
    <w:rsid w:val="003F5DFF"/>
    <w:rsid w:val="003F6766"/>
    <w:rsid w:val="003F698D"/>
    <w:rsid w:val="003F6A51"/>
    <w:rsid w:val="003F722D"/>
    <w:rsid w:val="003F72D3"/>
    <w:rsid w:val="003F751F"/>
    <w:rsid w:val="004000B0"/>
    <w:rsid w:val="00400AED"/>
    <w:rsid w:val="0040129F"/>
    <w:rsid w:val="0040137C"/>
    <w:rsid w:val="0040187B"/>
    <w:rsid w:val="004018CB"/>
    <w:rsid w:val="004018E0"/>
    <w:rsid w:val="00401B38"/>
    <w:rsid w:val="0040212D"/>
    <w:rsid w:val="004021BC"/>
    <w:rsid w:val="00402896"/>
    <w:rsid w:val="0040345B"/>
    <w:rsid w:val="004039CF"/>
    <w:rsid w:val="00403AE2"/>
    <w:rsid w:val="00403D6E"/>
    <w:rsid w:val="004047CA"/>
    <w:rsid w:val="00404CEC"/>
    <w:rsid w:val="00404FD5"/>
    <w:rsid w:val="00405BA2"/>
    <w:rsid w:val="00406F3C"/>
    <w:rsid w:val="00407D60"/>
    <w:rsid w:val="00410478"/>
    <w:rsid w:val="004107D7"/>
    <w:rsid w:val="00411112"/>
    <w:rsid w:val="00411342"/>
    <w:rsid w:val="00411584"/>
    <w:rsid w:val="004122C3"/>
    <w:rsid w:val="00412485"/>
    <w:rsid w:val="00412E67"/>
    <w:rsid w:val="00412F3F"/>
    <w:rsid w:val="0041300B"/>
    <w:rsid w:val="00413996"/>
    <w:rsid w:val="00413E47"/>
    <w:rsid w:val="00414185"/>
    <w:rsid w:val="004142F5"/>
    <w:rsid w:val="00414316"/>
    <w:rsid w:val="00414862"/>
    <w:rsid w:val="00414CCF"/>
    <w:rsid w:val="00415726"/>
    <w:rsid w:val="0041575D"/>
    <w:rsid w:val="004158B1"/>
    <w:rsid w:val="0041600A"/>
    <w:rsid w:val="004160E4"/>
    <w:rsid w:val="00416164"/>
    <w:rsid w:val="004163EA"/>
    <w:rsid w:val="00416B6F"/>
    <w:rsid w:val="00416DC5"/>
    <w:rsid w:val="00416F4C"/>
    <w:rsid w:val="0041707E"/>
    <w:rsid w:val="004170EE"/>
    <w:rsid w:val="004172E4"/>
    <w:rsid w:val="00420708"/>
    <w:rsid w:val="0042104A"/>
    <w:rsid w:val="004211F3"/>
    <w:rsid w:val="0042148B"/>
    <w:rsid w:val="00421723"/>
    <w:rsid w:val="00421F61"/>
    <w:rsid w:val="004220CF"/>
    <w:rsid w:val="00422121"/>
    <w:rsid w:val="00422189"/>
    <w:rsid w:val="00422203"/>
    <w:rsid w:val="00422893"/>
    <w:rsid w:val="0042391D"/>
    <w:rsid w:val="00423E15"/>
    <w:rsid w:val="00423FE5"/>
    <w:rsid w:val="00425311"/>
    <w:rsid w:val="004256C1"/>
    <w:rsid w:val="004258DD"/>
    <w:rsid w:val="00425E96"/>
    <w:rsid w:val="004262A0"/>
    <w:rsid w:val="0042648E"/>
    <w:rsid w:val="0042651E"/>
    <w:rsid w:val="004269C0"/>
    <w:rsid w:val="00426F84"/>
    <w:rsid w:val="0042718C"/>
    <w:rsid w:val="00427644"/>
    <w:rsid w:val="00427B83"/>
    <w:rsid w:val="00427CDF"/>
    <w:rsid w:val="00430578"/>
    <w:rsid w:val="00430908"/>
    <w:rsid w:val="00430BDC"/>
    <w:rsid w:val="00431B97"/>
    <w:rsid w:val="00431D01"/>
    <w:rsid w:val="00431E1F"/>
    <w:rsid w:val="00432119"/>
    <w:rsid w:val="004326D6"/>
    <w:rsid w:val="00432868"/>
    <w:rsid w:val="00432B94"/>
    <w:rsid w:val="00433728"/>
    <w:rsid w:val="00433A93"/>
    <w:rsid w:val="00433BA1"/>
    <w:rsid w:val="00434611"/>
    <w:rsid w:val="004347E4"/>
    <w:rsid w:val="0043503C"/>
    <w:rsid w:val="0043517E"/>
    <w:rsid w:val="00435226"/>
    <w:rsid w:val="004352E3"/>
    <w:rsid w:val="0043538D"/>
    <w:rsid w:val="00435D49"/>
    <w:rsid w:val="00435D6D"/>
    <w:rsid w:val="00436B80"/>
    <w:rsid w:val="004372B3"/>
    <w:rsid w:val="00437320"/>
    <w:rsid w:val="00437789"/>
    <w:rsid w:val="00437A0D"/>
    <w:rsid w:val="004404B8"/>
    <w:rsid w:val="00440719"/>
    <w:rsid w:val="00440A73"/>
    <w:rsid w:val="0044154F"/>
    <w:rsid w:val="0044160D"/>
    <w:rsid w:val="00442646"/>
    <w:rsid w:val="0044409C"/>
    <w:rsid w:val="00444379"/>
    <w:rsid w:val="00445359"/>
    <w:rsid w:val="0044577A"/>
    <w:rsid w:val="00446171"/>
    <w:rsid w:val="0044685B"/>
    <w:rsid w:val="00446875"/>
    <w:rsid w:val="004471C1"/>
    <w:rsid w:val="004473C6"/>
    <w:rsid w:val="00447F20"/>
    <w:rsid w:val="00450184"/>
    <w:rsid w:val="004507DB"/>
    <w:rsid w:val="004510C4"/>
    <w:rsid w:val="004511F6"/>
    <w:rsid w:val="00451BEF"/>
    <w:rsid w:val="00451DF0"/>
    <w:rsid w:val="00452B30"/>
    <w:rsid w:val="00453F2F"/>
    <w:rsid w:val="004544E7"/>
    <w:rsid w:val="00454A87"/>
    <w:rsid w:val="00454C77"/>
    <w:rsid w:val="00454F06"/>
    <w:rsid w:val="004555E4"/>
    <w:rsid w:val="00455664"/>
    <w:rsid w:val="0045619C"/>
    <w:rsid w:val="00456226"/>
    <w:rsid w:val="0045646D"/>
    <w:rsid w:val="00456B34"/>
    <w:rsid w:val="00456C79"/>
    <w:rsid w:val="00457609"/>
    <w:rsid w:val="00457A7F"/>
    <w:rsid w:val="00457D9D"/>
    <w:rsid w:val="00460531"/>
    <w:rsid w:val="0046062C"/>
    <w:rsid w:val="004607FF"/>
    <w:rsid w:val="00460F5F"/>
    <w:rsid w:val="00462366"/>
    <w:rsid w:val="004624C4"/>
    <w:rsid w:val="0046263B"/>
    <w:rsid w:val="004629C2"/>
    <w:rsid w:val="00463668"/>
    <w:rsid w:val="00463D08"/>
    <w:rsid w:val="00464827"/>
    <w:rsid w:val="00465839"/>
    <w:rsid w:val="004663FC"/>
    <w:rsid w:val="00467761"/>
    <w:rsid w:val="00467B67"/>
    <w:rsid w:val="00470541"/>
    <w:rsid w:val="004706A7"/>
    <w:rsid w:val="00470C14"/>
    <w:rsid w:val="004714E6"/>
    <w:rsid w:val="00471626"/>
    <w:rsid w:val="004720F7"/>
    <w:rsid w:val="00472318"/>
    <w:rsid w:val="00472DD7"/>
    <w:rsid w:val="0047327B"/>
    <w:rsid w:val="004738C5"/>
    <w:rsid w:val="0047467A"/>
    <w:rsid w:val="00474B1D"/>
    <w:rsid w:val="00474B3F"/>
    <w:rsid w:val="0047502D"/>
    <w:rsid w:val="004750B1"/>
    <w:rsid w:val="0047518E"/>
    <w:rsid w:val="00475720"/>
    <w:rsid w:val="00475CC3"/>
    <w:rsid w:val="00475EAC"/>
    <w:rsid w:val="00476460"/>
    <w:rsid w:val="004768AD"/>
    <w:rsid w:val="004768DD"/>
    <w:rsid w:val="00476970"/>
    <w:rsid w:val="00476E5C"/>
    <w:rsid w:val="00476F80"/>
    <w:rsid w:val="00477465"/>
    <w:rsid w:val="004776C5"/>
    <w:rsid w:val="00477AFA"/>
    <w:rsid w:val="00480932"/>
    <w:rsid w:val="00480BE6"/>
    <w:rsid w:val="004811FD"/>
    <w:rsid w:val="004821ED"/>
    <w:rsid w:val="00482AB6"/>
    <w:rsid w:val="00482CAC"/>
    <w:rsid w:val="00482D7B"/>
    <w:rsid w:val="0048301F"/>
    <w:rsid w:val="004830CB"/>
    <w:rsid w:val="0048319E"/>
    <w:rsid w:val="00483AA6"/>
    <w:rsid w:val="00483F87"/>
    <w:rsid w:val="00484031"/>
    <w:rsid w:val="00484248"/>
    <w:rsid w:val="004850C0"/>
    <w:rsid w:val="00485318"/>
    <w:rsid w:val="004854D7"/>
    <w:rsid w:val="00485D28"/>
    <w:rsid w:val="00486311"/>
    <w:rsid w:val="00486AB7"/>
    <w:rsid w:val="00486B21"/>
    <w:rsid w:val="00486D54"/>
    <w:rsid w:val="00486D7C"/>
    <w:rsid w:val="00486DEB"/>
    <w:rsid w:val="00486DFB"/>
    <w:rsid w:val="00487619"/>
    <w:rsid w:val="00487972"/>
    <w:rsid w:val="00487CF9"/>
    <w:rsid w:val="00487DBC"/>
    <w:rsid w:val="00487DD4"/>
    <w:rsid w:val="00490C56"/>
    <w:rsid w:val="00491107"/>
    <w:rsid w:val="004922B9"/>
    <w:rsid w:val="004922C9"/>
    <w:rsid w:val="004928B1"/>
    <w:rsid w:val="00492AEC"/>
    <w:rsid w:val="004932B5"/>
    <w:rsid w:val="00493553"/>
    <w:rsid w:val="004936D2"/>
    <w:rsid w:val="00493858"/>
    <w:rsid w:val="0049445B"/>
    <w:rsid w:val="00494678"/>
    <w:rsid w:val="00494722"/>
    <w:rsid w:val="00494D27"/>
    <w:rsid w:val="00495371"/>
    <w:rsid w:val="0049544A"/>
    <w:rsid w:val="0049611A"/>
    <w:rsid w:val="004961DE"/>
    <w:rsid w:val="004962DA"/>
    <w:rsid w:val="00496395"/>
    <w:rsid w:val="004964C7"/>
    <w:rsid w:val="004966D1"/>
    <w:rsid w:val="00496CA4"/>
    <w:rsid w:val="00496E4A"/>
    <w:rsid w:val="004A06C9"/>
    <w:rsid w:val="004A06FA"/>
    <w:rsid w:val="004A099E"/>
    <w:rsid w:val="004A0D82"/>
    <w:rsid w:val="004A12EA"/>
    <w:rsid w:val="004A13BE"/>
    <w:rsid w:val="004A26D6"/>
    <w:rsid w:val="004A2847"/>
    <w:rsid w:val="004A2874"/>
    <w:rsid w:val="004A30E7"/>
    <w:rsid w:val="004A34A4"/>
    <w:rsid w:val="004A35DF"/>
    <w:rsid w:val="004A3DEE"/>
    <w:rsid w:val="004A4C04"/>
    <w:rsid w:val="004A4D9B"/>
    <w:rsid w:val="004A4F04"/>
    <w:rsid w:val="004A52B1"/>
    <w:rsid w:val="004A584B"/>
    <w:rsid w:val="004A5AFF"/>
    <w:rsid w:val="004A607B"/>
    <w:rsid w:val="004A61EC"/>
    <w:rsid w:val="004A6929"/>
    <w:rsid w:val="004A6DDA"/>
    <w:rsid w:val="004A79BB"/>
    <w:rsid w:val="004B02E1"/>
    <w:rsid w:val="004B0402"/>
    <w:rsid w:val="004B1297"/>
    <w:rsid w:val="004B1827"/>
    <w:rsid w:val="004B1F01"/>
    <w:rsid w:val="004B20FE"/>
    <w:rsid w:val="004B228C"/>
    <w:rsid w:val="004B2AC7"/>
    <w:rsid w:val="004B2F8E"/>
    <w:rsid w:val="004B3433"/>
    <w:rsid w:val="004B4419"/>
    <w:rsid w:val="004B56BC"/>
    <w:rsid w:val="004B60D4"/>
    <w:rsid w:val="004B6387"/>
    <w:rsid w:val="004B63D3"/>
    <w:rsid w:val="004B6FDD"/>
    <w:rsid w:val="004B76EB"/>
    <w:rsid w:val="004B7E59"/>
    <w:rsid w:val="004C0395"/>
    <w:rsid w:val="004C08BD"/>
    <w:rsid w:val="004C0E90"/>
    <w:rsid w:val="004C1927"/>
    <w:rsid w:val="004C224C"/>
    <w:rsid w:val="004C336F"/>
    <w:rsid w:val="004C4139"/>
    <w:rsid w:val="004C426E"/>
    <w:rsid w:val="004C51AD"/>
    <w:rsid w:val="004C5290"/>
    <w:rsid w:val="004C58CA"/>
    <w:rsid w:val="004C5B3E"/>
    <w:rsid w:val="004C6F7B"/>
    <w:rsid w:val="004C7A44"/>
    <w:rsid w:val="004C7A48"/>
    <w:rsid w:val="004C7AD4"/>
    <w:rsid w:val="004D15AB"/>
    <w:rsid w:val="004D177D"/>
    <w:rsid w:val="004D1D59"/>
    <w:rsid w:val="004D31B8"/>
    <w:rsid w:val="004D3599"/>
    <w:rsid w:val="004D3B2D"/>
    <w:rsid w:val="004D3D2B"/>
    <w:rsid w:val="004D3DAE"/>
    <w:rsid w:val="004D41AD"/>
    <w:rsid w:val="004D42ED"/>
    <w:rsid w:val="004D66FF"/>
    <w:rsid w:val="004D69B9"/>
    <w:rsid w:val="004D6DFC"/>
    <w:rsid w:val="004D702F"/>
    <w:rsid w:val="004D79CF"/>
    <w:rsid w:val="004D7E56"/>
    <w:rsid w:val="004E055A"/>
    <w:rsid w:val="004E0C74"/>
    <w:rsid w:val="004E0EC8"/>
    <w:rsid w:val="004E17CB"/>
    <w:rsid w:val="004E18EE"/>
    <w:rsid w:val="004E1CE4"/>
    <w:rsid w:val="004E1FA2"/>
    <w:rsid w:val="004E2532"/>
    <w:rsid w:val="004E266D"/>
    <w:rsid w:val="004E2B04"/>
    <w:rsid w:val="004E2FF8"/>
    <w:rsid w:val="004E36A0"/>
    <w:rsid w:val="004E3D98"/>
    <w:rsid w:val="004E400D"/>
    <w:rsid w:val="004E42AD"/>
    <w:rsid w:val="004E452C"/>
    <w:rsid w:val="004E5071"/>
    <w:rsid w:val="004E541C"/>
    <w:rsid w:val="004E5AE4"/>
    <w:rsid w:val="004E64AB"/>
    <w:rsid w:val="004E65B4"/>
    <w:rsid w:val="004E6769"/>
    <w:rsid w:val="004E69C7"/>
    <w:rsid w:val="004E6C61"/>
    <w:rsid w:val="004E73D4"/>
    <w:rsid w:val="004E7B2F"/>
    <w:rsid w:val="004F00E0"/>
    <w:rsid w:val="004F0335"/>
    <w:rsid w:val="004F0404"/>
    <w:rsid w:val="004F0B13"/>
    <w:rsid w:val="004F0BFD"/>
    <w:rsid w:val="004F0FA1"/>
    <w:rsid w:val="004F255F"/>
    <w:rsid w:val="004F27C1"/>
    <w:rsid w:val="004F2930"/>
    <w:rsid w:val="004F43E7"/>
    <w:rsid w:val="004F4BFC"/>
    <w:rsid w:val="004F4F04"/>
    <w:rsid w:val="004F501D"/>
    <w:rsid w:val="004F502A"/>
    <w:rsid w:val="004F517F"/>
    <w:rsid w:val="004F525B"/>
    <w:rsid w:val="004F55EC"/>
    <w:rsid w:val="004F58A9"/>
    <w:rsid w:val="004F5A08"/>
    <w:rsid w:val="004F5B4B"/>
    <w:rsid w:val="004F5B68"/>
    <w:rsid w:val="004F5D2F"/>
    <w:rsid w:val="004F6B5E"/>
    <w:rsid w:val="004F6EDE"/>
    <w:rsid w:val="004F7291"/>
    <w:rsid w:val="004F72BF"/>
    <w:rsid w:val="004F7487"/>
    <w:rsid w:val="005009EA"/>
    <w:rsid w:val="00500A99"/>
    <w:rsid w:val="00500D7E"/>
    <w:rsid w:val="00500E37"/>
    <w:rsid w:val="005028CD"/>
    <w:rsid w:val="005032C1"/>
    <w:rsid w:val="00503AE3"/>
    <w:rsid w:val="00503B44"/>
    <w:rsid w:val="00503CA6"/>
    <w:rsid w:val="005041CC"/>
    <w:rsid w:val="0050599D"/>
    <w:rsid w:val="00505A87"/>
    <w:rsid w:val="00505FB4"/>
    <w:rsid w:val="005062AB"/>
    <w:rsid w:val="00506494"/>
    <w:rsid w:val="0050652B"/>
    <w:rsid w:val="005065E3"/>
    <w:rsid w:val="00506A20"/>
    <w:rsid w:val="0051027F"/>
    <w:rsid w:val="00510553"/>
    <w:rsid w:val="00510F90"/>
    <w:rsid w:val="00512005"/>
    <w:rsid w:val="0051363B"/>
    <w:rsid w:val="005136F7"/>
    <w:rsid w:val="00513772"/>
    <w:rsid w:val="00514323"/>
    <w:rsid w:val="005147B5"/>
    <w:rsid w:val="00514C6D"/>
    <w:rsid w:val="00514CA6"/>
    <w:rsid w:val="00514DF8"/>
    <w:rsid w:val="005151F2"/>
    <w:rsid w:val="00515445"/>
    <w:rsid w:val="0051544F"/>
    <w:rsid w:val="005155DC"/>
    <w:rsid w:val="005157D8"/>
    <w:rsid w:val="00515A28"/>
    <w:rsid w:val="00516218"/>
    <w:rsid w:val="0051635A"/>
    <w:rsid w:val="0051683E"/>
    <w:rsid w:val="00516AFB"/>
    <w:rsid w:val="0051707D"/>
    <w:rsid w:val="005170AE"/>
    <w:rsid w:val="005203A6"/>
    <w:rsid w:val="00520529"/>
    <w:rsid w:val="00520838"/>
    <w:rsid w:val="00520EDD"/>
    <w:rsid w:val="00521944"/>
    <w:rsid w:val="00521FBE"/>
    <w:rsid w:val="0052231B"/>
    <w:rsid w:val="00522A9E"/>
    <w:rsid w:val="00522B9D"/>
    <w:rsid w:val="0052320C"/>
    <w:rsid w:val="0052352A"/>
    <w:rsid w:val="0052455F"/>
    <w:rsid w:val="005246E5"/>
    <w:rsid w:val="00525001"/>
    <w:rsid w:val="00525716"/>
    <w:rsid w:val="005260E7"/>
    <w:rsid w:val="005267E5"/>
    <w:rsid w:val="00526A9E"/>
    <w:rsid w:val="00526AA5"/>
    <w:rsid w:val="00526BC4"/>
    <w:rsid w:val="00526D16"/>
    <w:rsid w:val="005271A1"/>
    <w:rsid w:val="005271C1"/>
    <w:rsid w:val="0053043E"/>
    <w:rsid w:val="00530C63"/>
    <w:rsid w:val="00530E3C"/>
    <w:rsid w:val="00531070"/>
    <w:rsid w:val="00531A79"/>
    <w:rsid w:val="00532550"/>
    <w:rsid w:val="005325B1"/>
    <w:rsid w:val="005328FA"/>
    <w:rsid w:val="00532D48"/>
    <w:rsid w:val="00532E06"/>
    <w:rsid w:val="005338BE"/>
    <w:rsid w:val="00533CD8"/>
    <w:rsid w:val="00533F89"/>
    <w:rsid w:val="00534120"/>
    <w:rsid w:val="00534253"/>
    <w:rsid w:val="005345ED"/>
    <w:rsid w:val="005355D4"/>
    <w:rsid w:val="00535D28"/>
    <w:rsid w:val="005373A5"/>
    <w:rsid w:val="00537891"/>
    <w:rsid w:val="00537CAE"/>
    <w:rsid w:val="00537E83"/>
    <w:rsid w:val="00540075"/>
    <w:rsid w:val="00540989"/>
    <w:rsid w:val="00541556"/>
    <w:rsid w:val="005419A2"/>
    <w:rsid w:val="00541EA5"/>
    <w:rsid w:val="00542297"/>
    <w:rsid w:val="00542919"/>
    <w:rsid w:val="00542D01"/>
    <w:rsid w:val="00543F00"/>
    <w:rsid w:val="00543FE2"/>
    <w:rsid w:val="005444EB"/>
    <w:rsid w:val="005447B7"/>
    <w:rsid w:val="00544C6E"/>
    <w:rsid w:val="005450F6"/>
    <w:rsid w:val="005452C4"/>
    <w:rsid w:val="00545B32"/>
    <w:rsid w:val="00545DF5"/>
    <w:rsid w:val="00545E54"/>
    <w:rsid w:val="00547D4D"/>
    <w:rsid w:val="005501DF"/>
    <w:rsid w:val="00550BD7"/>
    <w:rsid w:val="00550BE5"/>
    <w:rsid w:val="00551A41"/>
    <w:rsid w:val="00551D72"/>
    <w:rsid w:val="00552435"/>
    <w:rsid w:val="00552554"/>
    <w:rsid w:val="00552B07"/>
    <w:rsid w:val="00553256"/>
    <w:rsid w:val="005535C1"/>
    <w:rsid w:val="00553B50"/>
    <w:rsid w:val="00553F89"/>
    <w:rsid w:val="005541EE"/>
    <w:rsid w:val="005546C1"/>
    <w:rsid w:val="005549A5"/>
    <w:rsid w:val="005554CC"/>
    <w:rsid w:val="00555528"/>
    <w:rsid w:val="00556122"/>
    <w:rsid w:val="00556171"/>
    <w:rsid w:val="00556D08"/>
    <w:rsid w:val="00556E79"/>
    <w:rsid w:val="005570C1"/>
    <w:rsid w:val="00557926"/>
    <w:rsid w:val="0055E256"/>
    <w:rsid w:val="005602AD"/>
    <w:rsid w:val="005606E9"/>
    <w:rsid w:val="00560744"/>
    <w:rsid w:val="0056110A"/>
    <w:rsid w:val="005619F1"/>
    <w:rsid w:val="00561D27"/>
    <w:rsid w:val="00562413"/>
    <w:rsid w:val="005635DB"/>
    <w:rsid w:val="005636F2"/>
    <w:rsid w:val="005639C3"/>
    <w:rsid w:val="00563C5E"/>
    <w:rsid w:val="00563ED1"/>
    <w:rsid w:val="00563F95"/>
    <w:rsid w:val="0056400C"/>
    <w:rsid w:val="0056416A"/>
    <w:rsid w:val="005644E0"/>
    <w:rsid w:val="005649A4"/>
    <w:rsid w:val="00565605"/>
    <w:rsid w:val="0057074F"/>
    <w:rsid w:val="00570B4B"/>
    <w:rsid w:val="00571429"/>
    <w:rsid w:val="00571442"/>
    <w:rsid w:val="005717AB"/>
    <w:rsid w:val="0057269A"/>
    <w:rsid w:val="00572EAC"/>
    <w:rsid w:val="00573058"/>
    <w:rsid w:val="00573ACC"/>
    <w:rsid w:val="00573BDD"/>
    <w:rsid w:val="00574D96"/>
    <w:rsid w:val="005752FC"/>
    <w:rsid w:val="005754FD"/>
    <w:rsid w:val="00575C57"/>
    <w:rsid w:val="00575E3F"/>
    <w:rsid w:val="00575E9A"/>
    <w:rsid w:val="00575F36"/>
    <w:rsid w:val="00575F93"/>
    <w:rsid w:val="00576316"/>
    <w:rsid w:val="00576634"/>
    <w:rsid w:val="00577443"/>
    <w:rsid w:val="0057750A"/>
    <w:rsid w:val="00580483"/>
    <w:rsid w:val="00581485"/>
    <w:rsid w:val="00581A88"/>
    <w:rsid w:val="00581D0E"/>
    <w:rsid w:val="00581D80"/>
    <w:rsid w:val="00581F20"/>
    <w:rsid w:val="005820D3"/>
    <w:rsid w:val="00582A86"/>
    <w:rsid w:val="00584423"/>
    <w:rsid w:val="005847E1"/>
    <w:rsid w:val="00584EA0"/>
    <w:rsid w:val="00584F57"/>
    <w:rsid w:val="00585203"/>
    <w:rsid w:val="005852F6"/>
    <w:rsid w:val="005857C8"/>
    <w:rsid w:val="00586253"/>
    <w:rsid w:val="00586F8F"/>
    <w:rsid w:val="00587055"/>
    <w:rsid w:val="005873B9"/>
    <w:rsid w:val="005877C7"/>
    <w:rsid w:val="005878EE"/>
    <w:rsid w:val="00587A58"/>
    <w:rsid w:val="00587C83"/>
    <w:rsid w:val="0059013F"/>
    <w:rsid w:val="00590AE6"/>
    <w:rsid w:val="00590BA1"/>
    <w:rsid w:val="00590FF5"/>
    <w:rsid w:val="0059111E"/>
    <w:rsid w:val="00591CE5"/>
    <w:rsid w:val="00592142"/>
    <w:rsid w:val="00593445"/>
    <w:rsid w:val="0059394F"/>
    <w:rsid w:val="00593A91"/>
    <w:rsid w:val="00594701"/>
    <w:rsid w:val="00594C28"/>
    <w:rsid w:val="00594CED"/>
    <w:rsid w:val="00594F04"/>
    <w:rsid w:val="00595907"/>
    <w:rsid w:val="005959B5"/>
    <w:rsid w:val="005959DD"/>
    <w:rsid w:val="00595C2A"/>
    <w:rsid w:val="00596305"/>
    <w:rsid w:val="0059640A"/>
    <w:rsid w:val="005966EC"/>
    <w:rsid w:val="0059674C"/>
    <w:rsid w:val="005969D2"/>
    <w:rsid w:val="00596A81"/>
    <w:rsid w:val="00597267"/>
    <w:rsid w:val="005973E7"/>
    <w:rsid w:val="0059760E"/>
    <w:rsid w:val="00597810"/>
    <w:rsid w:val="005A0B40"/>
    <w:rsid w:val="005A0DA6"/>
    <w:rsid w:val="005A0DEC"/>
    <w:rsid w:val="005A135B"/>
    <w:rsid w:val="005A148A"/>
    <w:rsid w:val="005A1AB6"/>
    <w:rsid w:val="005A2A7B"/>
    <w:rsid w:val="005A3599"/>
    <w:rsid w:val="005A3624"/>
    <w:rsid w:val="005A396B"/>
    <w:rsid w:val="005A3A2D"/>
    <w:rsid w:val="005A3A45"/>
    <w:rsid w:val="005A3C7C"/>
    <w:rsid w:val="005A3DD5"/>
    <w:rsid w:val="005A4716"/>
    <w:rsid w:val="005A57F0"/>
    <w:rsid w:val="005A5D67"/>
    <w:rsid w:val="005A60B5"/>
    <w:rsid w:val="005A70D8"/>
    <w:rsid w:val="005A75D0"/>
    <w:rsid w:val="005A7C7E"/>
    <w:rsid w:val="005B0005"/>
    <w:rsid w:val="005B01C2"/>
    <w:rsid w:val="005B0222"/>
    <w:rsid w:val="005B0A3F"/>
    <w:rsid w:val="005B0A85"/>
    <w:rsid w:val="005B107B"/>
    <w:rsid w:val="005B1AB4"/>
    <w:rsid w:val="005B1B6F"/>
    <w:rsid w:val="005B1CD8"/>
    <w:rsid w:val="005B1EB6"/>
    <w:rsid w:val="005B1F24"/>
    <w:rsid w:val="005B23F6"/>
    <w:rsid w:val="005B2A80"/>
    <w:rsid w:val="005B337D"/>
    <w:rsid w:val="005B3590"/>
    <w:rsid w:val="005B3B10"/>
    <w:rsid w:val="005B3F30"/>
    <w:rsid w:val="005B3F43"/>
    <w:rsid w:val="005B4096"/>
    <w:rsid w:val="005B4500"/>
    <w:rsid w:val="005B460D"/>
    <w:rsid w:val="005B46F1"/>
    <w:rsid w:val="005B5370"/>
    <w:rsid w:val="005B5394"/>
    <w:rsid w:val="005B54AB"/>
    <w:rsid w:val="005B570D"/>
    <w:rsid w:val="005B5D50"/>
    <w:rsid w:val="005B5D53"/>
    <w:rsid w:val="005B6B50"/>
    <w:rsid w:val="005B6C50"/>
    <w:rsid w:val="005B6F6B"/>
    <w:rsid w:val="005C048B"/>
    <w:rsid w:val="005C04FF"/>
    <w:rsid w:val="005C09A8"/>
    <w:rsid w:val="005C0E5A"/>
    <w:rsid w:val="005C0F8E"/>
    <w:rsid w:val="005C123E"/>
    <w:rsid w:val="005C1589"/>
    <w:rsid w:val="005C2120"/>
    <w:rsid w:val="005C23E7"/>
    <w:rsid w:val="005C2A49"/>
    <w:rsid w:val="005C32E5"/>
    <w:rsid w:val="005C3531"/>
    <w:rsid w:val="005C3580"/>
    <w:rsid w:val="005C3871"/>
    <w:rsid w:val="005C3935"/>
    <w:rsid w:val="005C41BC"/>
    <w:rsid w:val="005C440F"/>
    <w:rsid w:val="005C4622"/>
    <w:rsid w:val="005C4A03"/>
    <w:rsid w:val="005C4F05"/>
    <w:rsid w:val="005C4F3B"/>
    <w:rsid w:val="005C4FCD"/>
    <w:rsid w:val="005C5F06"/>
    <w:rsid w:val="005C5FF5"/>
    <w:rsid w:val="005C63D5"/>
    <w:rsid w:val="005C6C9E"/>
    <w:rsid w:val="005C72F8"/>
    <w:rsid w:val="005C7C48"/>
    <w:rsid w:val="005D01A9"/>
    <w:rsid w:val="005D030D"/>
    <w:rsid w:val="005D0F63"/>
    <w:rsid w:val="005D1DBE"/>
    <w:rsid w:val="005D20C0"/>
    <w:rsid w:val="005D295E"/>
    <w:rsid w:val="005D3E16"/>
    <w:rsid w:val="005D4187"/>
    <w:rsid w:val="005D41F2"/>
    <w:rsid w:val="005D4A6B"/>
    <w:rsid w:val="005D4FEA"/>
    <w:rsid w:val="005D508E"/>
    <w:rsid w:val="005D52FA"/>
    <w:rsid w:val="005D59B7"/>
    <w:rsid w:val="005D60EE"/>
    <w:rsid w:val="005D6390"/>
    <w:rsid w:val="005D6B84"/>
    <w:rsid w:val="005D6E27"/>
    <w:rsid w:val="005D73A7"/>
    <w:rsid w:val="005D7CAA"/>
    <w:rsid w:val="005E0135"/>
    <w:rsid w:val="005E0287"/>
    <w:rsid w:val="005E0657"/>
    <w:rsid w:val="005E07DD"/>
    <w:rsid w:val="005E0F58"/>
    <w:rsid w:val="005E1D37"/>
    <w:rsid w:val="005E1FD7"/>
    <w:rsid w:val="005E2C86"/>
    <w:rsid w:val="005E3278"/>
    <w:rsid w:val="005E328E"/>
    <w:rsid w:val="005E4232"/>
    <w:rsid w:val="005E4E6B"/>
    <w:rsid w:val="005E4E7C"/>
    <w:rsid w:val="005E640E"/>
    <w:rsid w:val="005E68DB"/>
    <w:rsid w:val="005E69F2"/>
    <w:rsid w:val="005E6CA3"/>
    <w:rsid w:val="005E6F3F"/>
    <w:rsid w:val="005E6FD2"/>
    <w:rsid w:val="005E72C8"/>
    <w:rsid w:val="005E7A0D"/>
    <w:rsid w:val="005E7EF7"/>
    <w:rsid w:val="005E7F81"/>
    <w:rsid w:val="005F00C8"/>
    <w:rsid w:val="005F107C"/>
    <w:rsid w:val="005F24C2"/>
    <w:rsid w:val="005F3263"/>
    <w:rsid w:val="005F3587"/>
    <w:rsid w:val="005F3C3A"/>
    <w:rsid w:val="005F3EEE"/>
    <w:rsid w:val="005F4284"/>
    <w:rsid w:val="005F4A2D"/>
    <w:rsid w:val="005F4A83"/>
    <w:rsid w:val="005F53E7"/>
    <w:rsid w:val="005F5AB1"/>
    <w:rsid w:val="005F5B3B"/>
    <w:rsid w:val="005F612F"/>
    <w:rsid w:val="005F61BE"/>
    <w:rsid w:val="005F6AE4"/>
    <w:rsid w:val="005F6D23"/>
    <w:rsid w:val="005F7933"/>
    <w:rsid w:val="005F7AF9"/>
    <w:rsid w:val="006007B0"/>
    <w:rsid w:val="006009BD"/>
    <w:rsid w:val="00600E65"/>
    <w:rsid w:val="00600FEA"/>
    <w:rsid w:val="006014B5"/>
    <w:rsid w:val="00601651"/>
    <w:rsid w:val="00601DDA"/>
    <w:rsid w:val="006021B7"/>
    <w:rsid w:val="006025F1"/>
    <w:rsid w:val="00602E6A"/>
    <w:rsid w:val="00603139"/>
    <w:rsid w:val="0060370B"/>
    <w:rsid w:val="00603921"/>
    <w:rsid w:val="00603C11"/>
    <w:rsid w:val="00603D35"/>
    <w:rsid w:val="006044A6"/>
    <w:rsid w:val="00604BB6"/>
    <w:rsid w:val="00604D6D"/>
    <w:rsid w:val="00605019"/>
    <w:rsid w:val="00605495"/>
    <w:rsid w:val="00605734"/>
    <w:rsid w:val="00605786"/>
    <w:rsid w:val="00605E13"/>
    <w:rsid w:val="00606261"/>
    <w:rsid w:val="006065D6"/>
    <w:rsid w:val="006066CB"/>
    <w:rsid w:val="00606FE6"/>
    <w:rsid w:val="00607329"/>
    <w:rsid w:val="00607860"/>
    <w:rsid w:val="00607BFE"/>
    <w:rsid w:val="00607EF7"/>
    <w:rsid w:val="00607F40"/>
    <w:rsid w:val="0061116E"/>
    <w:rsid w:val="00611365"/>
    <w:rsid w:val="00611394"/>
    <w:rsid w:val="0061243D"/>
    <w:rsid w:val="0061287D"/>
    <w:rsid w:val="0061381D"/>
    <w:rsid w:val="0061495F"/>
    <w:rsid w:val="0061526F"/>
    <w:rsid w:val="00615E2C"/>
    <w:rsid w:val="006160CB"/>
    <w:rsid w:val="00616163"/>
    <w:rsid w:val="00616879"/>
    <w:rsid w:val="00616974"/>
    <w:rsid w:val="00616EFD"/>
    <w:rsid w:val="00617217"/>
    <w:rsid w:val="00617406"/>
    <w:rsid w:val="00620431"/>
    <w:rsid w:val="00620CD7"/>
    <w:rsid w:val="006214D7"/>
    <w:rsid w:val="0062208F"/>
    <w:rsid w:val="00622467"/>
    <w:rsid w:val="0062265E"/>
    <w:rsid w:val="00623890"/>
    <w:rsid w:val="006238A6"/>
    <w:rsid w:val="0062398E"/>
    <w:rsid w:val="00623D2F"/>
    <w:rsid w:val="00624178"/>
    <w:rsid w:val="0062444C"/>
    <w:rsid w:val="00625448"/>
    <w:rsid w:val="0062547E"/>
    <w:rsid w:val="006254C8"/>
    <w:rsid w:val="00625794"/>
    <w:rsid w:val="00625BCD"/>
    <w:rsid w:val="0062692E"/>
    <w:rsid w:val="00626F3B"/>
    <w:rsid w:val="00630622"/>
    <w:rsid w:val="00630802"/>
    <w:rsid w:val="00630B67"/>
    <w:rsid w:val="00631090"/>
    <w:rsid w:val="0063139A"/>
    <w:rsid w:val="00631AF6"/>
    <w:rsid w:val="00631C58"/>
    <w:rsid w:val="006320ED"/>
    <w:rsid w:val="006322D7"/>
    <w:rsid w:val="0063302F"/>
    <w:rsid w:val="006334C9"/>
    <w:rsid w:val="00634F74"/>
    <w:rsid w:val="00635207"/>
    <w:rsid w:val="00635401"/>
    <w:rsid w:val="00636812"/>
    <w:rsid w:val="00636833"/>
    <w:rsid w:val="00636D4D"/>
    <w:rsid w:val="00636F95"/>
    <w:rsid w:val="00637523"/>
    <w:rsid w:val="00637E97"/>
    <w:rsid w:val="00637F13"/>
    <w:rsid w:val="00640097"/>
    <w:rsid w:val="0064083D"/>
    <w:rsid w:val="006409BC"/>
    <w:rsid w:val="006416B6"/>
    <w:rsid w:val="0064185E"/>
    <w:rsid w:val="00641A66"/>
    <w:rsid w:val="006423F0"/>
    <w:rsid w:val="0064383E"/>
    <w:rsid w:val="00643D64"/>
    <w:rsid w:val="00643DEC"/>
    <w:rsid w:val="00644320"/>
    <w:rsid w:val="00644A07"/>
    <w:rsid w:val="0064626D"/>
    <w:rsid w:val="006463FF"/>
    <w:rsid w:val="0064696B"/>
    <w:rsid w:val="00646DC7"/>
    <w:rsid w:val="00646E0F"/>
    <w:rsid w:val="006478EB"/>
    <w:rsid w:val="0065014E"/>
    <w:rsid w:val="00651357"/>
    <w:rsid w:val="00651696"/>
    <w:rsid w:val="00653844"/>
    <w:rsid w:val="00653D51"/>
    <w:rsid w:val="00655970"/>
    <w:rsid w:val="00655AFD"/>
    <w:rsid w:val="006561AD"/>
    <w:rsid w:val="00656802"/>
    <w:rsid w:val="0065714D"/>
    <w:rsid w:val="006573AF"/>
    <w:rsid w:val="0066083E"/>
    <w:rsid w:val="006608C9"/>
    <w:rsid w:val="006609F8"/>
    <w:rsid w:val="00661023"/>
    <w:rsid w:val="00661C16"/>
    <w:rsid w:val="00661E37"/>
    <w:rsid w:val="00661ED2"/>
    <w:rsid w:val="006623FF"/>
    <w:rsid w:val="00662D66"/>
    <w:rsid w:val="00662DA8"/>
    <w:rsid w:val="00663026"/>
    <w:rsid w:val="006636A5"/>
    <w:rsid w:val="00664DB3"/>
    <w:rsid w:val="00664F9D"/>
    <w:rsid w:val="006657A4"/>
    <w:rsid w:val="00665A39"/>
    <w:rsid w:val="00665BCA"/>
    <w:rsid w:val="006665FE"/>
    <w:rsid w:val="00667019"/>
    <w:rsid w:val="0066799A"/>
    <w:rsid w:val="00667BC7"/>
    <w:rsid w:val="00667D67"/>
    <w:rsid w:val="0067069D"/>
    <w:rsid w:val="006708EE"/>
    <w:rsid w:val="00670DFC"/>
    <w:rsid w:val="006713A0"/>
    <w:rsid w:val="006719F2"/>
    <w:rsid w:val="00671F96"/>
    <w:rsid w:val="006722D3"/>
    <w:rsid w:val="00672CEE"/>
    <w:rsid w:val="00673019"/>
    <w:rsid w:val="00673608"/>
    <w:rsid w:val="0067379C"/>
    <w:rsid w:val="00673822"/>
    <w:rsid w:val="00673D96"/>
    <w:rsid w:val="00673EB0"/>
    <w:rsid w:val="00674993"/>
    <w:rsid w:val="006749EC"/>
    <w:rsid w:val="00674E39"/>
    <w:rsid w:val="006751DE"/>
    <w:rsid w:val="0067536A"/>
    <w:rsid w:val="006755E3"/>
    <w:rsid w:val="00675A1B"/>
    <w:rsid w:val="00675C93"/>
    <w:rsid w:val="00675FDF"/>
    <w:rsid w:val="0067603F"/>
    <w:rsid w:val="00676A14"/>
    <w:rsid w:val="00676B88"/>
    <w:rsid w:val="00676D66"/>
    <w:rsid w:val="00676F4A"/>
    <w:rsid w:val="006770F3"/>
    <w:rsid w:val="006778C4"/>
    <w:rsid w:val="00677903"/>
    <w:rsid w:val="00677CA0"/>
    <w:rsid w:val="00680317"/>
    <w:rsid w:val="00680EC9"/>
    <w:rsid w:val="006817B8"/>
    <w:rsid w:val="00682DD7"/>
    <w:rsid w:val="0068309A"/>
    <w:rsid w:val="0068389E"/>
    <w:rsid w:val="00683E56"/>
    <w:rsid w:val="00683FB2"/>
    <w:rsid w:val="00684D1A"/>
    <w:rsid w:val="00685A0B"/>
    <w:rsid w:val="00685DE6"/>
    <w:rsid w:val="00686572"/>
    <w:rsid w:val="00687A12"/>
    <w:rsid w:val="00687C9E"/>
    <w:rsid w:val="006902B6"/>
    <w:rsid w:val="00690429"/>
    <w:rsid w:val="0069095F"/>
    <w:rsid w:val="006915B1"/>
    <w:rsid w:val="00691754"/>
    <w:rsid w:val="006923DC"/>
    <w:rsid w:val="006928EE"/>
    <w:rsid w:val="00692D22"/>
    <w:rsid w:val="00692D5C"/>
    <w:rsid w:val="00692DE7"/>
    <w:rsid w:val="006938E3"/>
    <w:rsid w:val="00693982"/>
    <w:rsid w:val="00693C02"/>
    <w:rsid w:val="00694069"/>
    <w:rsid w:val="00694513"/>
    <w:rsid w:val="00694523"/>
    <w:rsid w:val="0069470B"/>
    <w:rsid w:val="00695768"/>
    <w:rsid w:val="00695E5F"/>
    <w:rsid w:val="006960E0"/>
    <w:rsid w:val="00696631"/>
    <w:rsid w:val="00696770"/>
    <w:rsid w:val="00696B64"/>
    <w:rsid w:val="006A06E4"/>
    <w:rsid w:val="006A113D"/>
    <w:rsid w:val="006A1560"/>
    <w:rsid w:val="006A19E3"/>
    <w:rsid w:val="006A2112"/>
    <w:rsid w:val="006A2356"/>
    <w:rsid w:val="006A3CC7"/>
    <w:rsid w:val="006A4504"/>
    <w:rsid w:val="006A4775"/>
    <w:rsid w:val="006A4B55"/>
    <w:rsid w:val="006A504B"/>
    <w:rsid w:val="006A5199"/>
    <w:rsid w:val="006A5412"/>
    <w:rsid w:val="006A5A00"/>
    <w:rsid w:val="006A5FAF"/>
    <w:rsid w:val="006A6A29"/>
    <w:rsid w:val="006A7164"/>
    <w:rsid w:val="006A71A2"/>
    <w:rsid w:val="006A7944"/>
    <w:rsid w:val="006A7E3A"/>
    <w:rsid w:val="006B0421"/>
    <w:rsid w:val="006B04DE"/>
    <w:rsid w:val="006B0D64"/>
    <w:rsid w:val="006B2550"/>
    <w:rsid w:val="006B316A"/>
    <w:rsid w:val="006B38E9"/>
    <w:rsid w:val="006B3930"/>
    <w:rsid w:val="006B3959"/>
    <w:rsid w:val="006B3A87"/>
    <w:rsid w:val="006B4982"/>
    <w:rsid w:val="006B4A49"/>
    <w:rsid w:val="006B4A91"/>
    <w:rsid w:val="006B4ACD"/>
    <w:rsid w:val="006B5303"/>
    <w:rsid w:val="006B557B"/>
    <w:rsid w:val="006B62BF"/>
    <w:rsid w:val="006B648F"/>
    <w:rsid w:val="006B65D8"/>
    <w:rsid w:val="006B675F"/>
    <w:rsid w:val="006B6E65"/>
    <w:rsid w:val="006B78F1"/>
    <w:rsid w:val="006B7B6F"/>
    <w:rsid w:val="006B7D4B"/>
    <w:rsid w:val="006C018F"/>
    <w:rsid w:val="006C0648"/>
    <w:rsid w:val="006C0E35"/>
    <w:rsid w:val="006C11C6"/>
    <w:rsid w:val="006C150B"/>
    <w:rsid w:val="006C1592"/>
    <w:rsid w:val="006C1B05"/>
    <w:rsid w:val="006C1E18"/>
    <w:rsid w:val="006C21DF"/>
    <w:rsid w:val="006C3192"/>
    <w:rsid w:val="006C3F07"/>
    <w:rsid w:val="006C408E"/>
    <w:rsid w:val="006C42EC"/>
    <w:rsid w:val="006C491D"/>
    <w:rsid w:val="006C4E4C"/>
    <w:rsid w:val="006C4FB9"/>
    <w:rsid w:val="006C5338"/>
    <w:rsid w:val="006C6781"/>
    <w:rsid w:val="006C6C1A"/>
    <w:rsid w:val="006C71AF"/>
    <w:rsid w:val="006C7291"/>
    <w:rsid w:val="006C7A7E"/>
    <w:rsid w:val="006C7C58"/>
    <w:rsid w:val="006C7CC5"/>
    <w:rsid w:val="006D0218"/>
    <w:rsid w:val="006D0237"/>
    <w:rsid w:val="006D0434"/>
    <w:rsid w:val="006D077A"/>
    <w:rsid w:val="006D09EF"/>
    <w:rsid w:val="006D177F"/>
    <w:rsid w:val="006D2237"/>
    <w:rsid w:val="006D2403"/>
    <w:rsid w:val="006D3739"/>
    <w:rsid w:val="006D3835"/>
    <w:rsid w:val="006D3CFC"/>
    <w:rsid w:val="006D468D"/>
    <w:rsid w:val="006D46F3"/>
    <w:rsid w:val="006D507E"/>
    <w:rsid w:val="006D5102"/>
    <w:rsid w:val="006D5C01"/>
    <w:rsid w:val="006D5F12"/>
    <w:rsid w:val="006D6EC8"/>
    <w:rsid w:val="006D73F5"/>
    <w:rsid w:val="006D7DF2"/>
    <w:rsid w:val="006D7EB7"/>
    <w:rsid w:val="006E051E"/>
    <w:rsid w:val="006E082D"/>
    <w:rsid w:val="006E0DB6"/>
    <w:rsid w:val="006E11D8"/>
    <w:rsid w:val="006E1749"/>
    <w:rsid w:val="006E1C30"/>
    <w:rsid w:val="006E1EA7"/>
    <w:rsid w:val="006E2328"/>
    <w:rsid w:val="006E242C"/>
    <w:rsid w:val="006E2577"/>
    <w:rsid w:val="006E3119"/>
    <w:rsid w:val="006E34EA"/>
    <w:rsid w:val="006E4B12"/>
    <w:rsid w:val="006E4D40"/>
    <w:rsid w:val="006E5843"/>
    <w:rsid w:val="006E5C3B"/>
    <w:rsid w:val="006E660C"/>
    <w:rsid w:val="006E6675"/>
    <w:rsid w:val="006E718C"/>
    <w:rsid w:val="006E754B"/>
    <w:rsid w:val="006E78F5"/>
    <w:rsid w:val="006F0483"/>
    <w:rsid w:val="006F09B0"/>
    <w:rsid w:val="006F0FC9"/>
    <w:rsid w:val="006F1858"/>
    <w:rsid w:val="006F26D6"/>
    <w:rsid w:val="006F3C6B"/>
    <w:rsid w:val="006F4A3F"/>
    <w:rsid w:val="006F5150"/>
    <w:rsid w:val="006F56C9"/>
    <w:rsid w:val="006F631F"/>
    <w:rsid w:val="006F6B1A"/>
    <w:rsid w:val="006F6C75"/>
    <w:rsid w:val="006F72F3"/>
    <w:rsid w:val="006F76B7"/>
    <w:rsid w:val="006F7F50"/>
    <w:rsid w:val="0070023E"/>
    <w:rsid w:val="007005C4"/>
    <w:rsid w:val="0070129B"/>
    <w:rsid w:val="00701379"/>
    <w:rsid w:val="007015E9"/>
    <w:rsid w:val="0070191F"/>
    <w:rsid w:val="00701A53"/>
    <w:rsid w:val="00701DEF"/>
    <w:rsid w:val="0070243E"/>
    <w:rsid w:val="00702EB3"/>
    <w:rsid w:val="0070324A"/>
    <w:rsid w:val="007032A9"/>
    <w:rsid w:val="0070377B"/>
    <w:rsid w:val="00703A3D"/>
    <w:rsid w:val="00704006"/>
    <w:rsid w:val="007046B1"/>
    <w:rsid w:val="0070493D"/>
    <w:rsid w:val="00704E5B"/>
    <w:rsid w:val="00705177"/>
    <w:rsid w:val="007059E1"/>
    <w:rsid w:val="007060A5"/>
    <w:rsid w:val="0070660A"/>
    <w:rsid w:val="00706BB4"/>
    <w:rsid w:val="00706E6E"/>
    <w:rsid w:val="0070742F"/>
    <w:rsid w:val="00707852"/>
    <w:rsid w:val="00707A48"/>
    <w:rsid w:val="00710A6D"/>
    <w:rsid w:val="00710D70"/>
    <w:rsid w:val="00710F15"/>
    <w:rsid w:val="007110A6"/>
    <w:rsid w:val="0071172E"/>
    <w:rsid w:val="0071182B"/>
    <w:rsid w:val="00712287"/>
    <w:rsid w:val="00712D5F"/>
    <w:rsid w:val="0071409C"/>
    <w:rsid w:val="00714147"/>
    <w:rsid w:val="00714765"/>
    <w:rsid w:val="00714784"/>
    <w:rsid w:val="00714C17"/>
    <w:rsid w:val="00715229"/>
    <w:rsid w:val="0071534F"/>
    <w:rsid w:val="007154D1"/>
    <w:rsid w:val="007158AC"/>
    <w:rsid w:val="00716124"/>
    <w:rsid w:val="00716C6F"/>
    <w:rsid w:val="00716CD0"/>
    <w:rsid w:val="00717349"/>
    <w:rsid w:val="0071776C"/>
    <w:rsid w:val="00717C32"/>
    <w:rsid w:val="00717FB4"/>
    <w:rsid w:val="00720B99"/>
    <w:rsid w:val="00720DF2"/>
    <w:rsid w:val="00721735"/>
    <w:rsid w:val="00721C46"/>
    <w:rsid w:val="00722190"/>
    <w:rsid w:val="007228B4"/>
    <w:rsid w:val="00722C40"/>
    <w:rsid w:val="00723244"/>
    <w:rsid w:val="0072377A"/>
    <w:rsid w:val="007239D4"/>
    <w:rsid w:val="00724A26"/>
    <w:rsid w:val="007259A6"/>
    <w:rsid w:val="00726249"/>
    <w:rsid w:val="007264EE"/>
    <w:rsid w:val="00726942"/>
    <w:rsid w:val="00726ACF"/>
    <w:rsid w:val="00726C38"/>
    <w:rsid w:val="007274BC"/>
    <w:rsid w:val="007278C9"/>
    <w:rsid w:val="00727984"/>
    <w:rsid w:val="00727B47"/>
    <w:rsid w:val="00727D73"/>
    <w:rsid w:val="00730540"/>
    <w:rsid w:val="00730E01"/>
    <w:rsid w:val="00730EA3"/>
    <w:rsid w:val="00731010"/>
    <w:rsid w:val="00731232"/>
    <w:rsid w:val="00731BCF"/>
    <w:rsid w:val="00731D59"/>
    <w:rsid w:val="0073298C"/>
    <w:rsid w:val="00733260"/>
    <w:rsid w:val="00733956"/>
    <w:rsid w:val="00733D08"/>
    <w:rsid w:val="00733E2A"/>
    <w:rsid w:val="0073406F"/>
    <w:rsid w:val="0073458B"/>
    <w:rsid w:val="00734BC6"/>
    <w:rsid w:val="00734ECE"/>
    <w:rsid w:val="0073536A"/>
    <w:rsid w:val="0073633C"/>
    <w:rsid w:val="00736E74"/>
    <w:rsid w:val="00736F86"/>
    <w:rsid w:val="00737022"/>
    <w:rsid w:val="007376A5"/>
    <w:rsid w:val="00737892"/>
    <w:rsid w:val="00737C34"/>
    <w:rsid w:val="007401B7"/>
    <w:rsid w:val="00740D48"/>
    <w:rsid w:val="0074181D"/>
    <w:rsid w:val="007418FA"/>
    <w:rsid w:val="00741F8F"/>
    <w:rsid w:val="00742276"/>
    <w:rsid w:val="007422C0"/>
    <w:rsid w:val="00742425"/>
    <w:rsid w:val="00742559"/>
    <w:rsid w:val="0074489A"/>
    <w:rsid w:val="00744D0C"/>
    <w:rsid w:val="00744F29"/>
    <w:rsid w:val="0074517E"/>
    <w:rsid w:val="00745496"/>
    <w:rsid w:val="00745D4E"/>
    <w:rsid w:val="00746375"/>
    <w:rsid w:val="00746701"/>
    <w:rsid w:val="00746A96"/>
    <w:rsid w:val="00746F25"/>
    <w:rsid w:val="00747BCC"/>
    <w:rsid w:val="00747D9D"/>
    <w:rsid w:val="007505B7"/>
    <w:rsid w:val="007505DA"/>
    <w:rsid w:val="00750615"/>
    <w:rsid w:val="007506FD"/>
    <w:rsid w:val="007508D7"/>
    <w:rsid w:val="0075119F"/>
    <w:rsid w:val="0075127C"/>
    <w:rsid w:val="0075170F"/>
    <w:rsid w:val="00752247"/>
    <w:rsid w:val="007526EB"/>
    <w:rsid w:val="00752CF5"/>
    <w:rsid w:val="00752D51"/>
    <w:rsid w:val="0075331C"/>
    <w:rsid w:val="00753B2D"/>
    <w:rsid w:val="00753C11"/>
    <w:rsid w:val="00753CB2"/>
    <w:rsid w:val="00753FE1"/>
    <w:rsid w:val="007546C8"/>
    <w:rsid w:val="00754FDC"/>
    <w:rsid w:val="007552B8"/>
    <w:rsid w:val="00755C10"/>
    <w:rsid w:val="00755EA2"/>
    <w:rsid w:val="00755F3D"/>
    <w:rsid w:val="0075611F"/>
    <w:rsid w:val="00756172"/>
    <w:rsid w:val="00756BC8"/>
    <w:rsid w:val="007575DB"/>
    <w:rsid w:val="00757EFC"/>
    <w:rsid w:val="00760BB8"/>
    <w:rsid w:val="0076170A"/>
    <w:rsid w:val="00762514"/>
    <w:rsid w:val="007629DB"/>
    <w:rsid w:val="00762B8A"/>
    <w:rsid w:val="007632AF"/>
    <w:rsid w:val="00764426"/>
    <w:rsid w:val="0076467F"/>
    <w:rsid w:val="00764694"/>
    <w:rsid w:val="007649A9"/>
    <w:rsid w:val="007649AA"/>
    <w:rsid w:val="00764BB9"/>
    <w:rsid w:val="00764BC3"/>
    <w:rsid w:val="00764BF4"/>
    <w:rsid w:val="00764FBA"/>
    <w:rsid w:val="00765363"/>
    <w:rsid w:val="00765441"/>
    <w:rsid w:val="00766578"/>
    <w:rsid w:val="00766802"/>
    <w:rsid w:val="00766AE9"/>
    <w:rsid w:val="00770741"/>
    <w:rsid w:val="0077076B"/>
    <w:rsid w:val="00770844"/>
    <w:rsid w:val="00770D1E"/>
    <w:rsid w:val="00770ECC"/>
    <w:rsid w:val="007710EC"/>
    <w:rsid w:val="00771DED"/>
    <w:rsid w:val="007720FC"/>
    <w:rsid w:val="00772564"/>
    <w:rsid w:val="00772CCD"/>
    <w:rsid w:val="00772F05"/>
    <w:rsid w:val="00773293"/>
    <w:rsid w:val="00773331"/>
    <w:rsid w:val="00774204"/>
    <w:rsid w:val="00774594"/>
    <w:rsid w:val="007747A9"/>
    <w:rsid w:val="00774B72"/>
    <w:rsid w:val="0077524D"/>
    <w:rsid w:val="00775B91"/>
    <w:rsid w:val="00775F73"/>
    <w:rsid w:val="007769A7"/>
    <w:rsid w:val="00776DE4"/>
    <w:rsid w:val="00777249"/>
    <w:rsid w:val="007778A6"/>
    <w:rsid w:val="007801DE"/>
    <w:rsid w:val="007805E0"/>
    <w:rsid w:val="00780C18"/>
    <w:rsid w:val="00780EEA"/>
    <w:rsid w:val="00780FBB"/>
    <w:rsid w:val="007815C7"/>
    <w:rsid w:val="00781E92"/>
    <w:rsid w:val="0078210D"/>
    <w:rsid w:val="00782236"/>
    <w:rsid w:val="00782353"/>
    <w:rsid w:val="00782357"/>
    <w:rsid w:val="00783431"/>
    <w:rsid w:val="007834A7"/>
    <w:rsid w:val="00783A2D"/>
    <w:rsid w:val="00783EAF"/>
    <w:rsid w:val="007842AA"/>
    <w:rsid w:val="00784429"/>
    <w:rsid w:val="00784548"/>
    <w:rsid w:val="00785009"/>
    <w:rsid w:val="007850E0"/>
    <w:rsid w:val="007851BE"/>
    <w:rsid w:val="00785515"/>
    <w:rsid w:val="00785F71"/>
    <w:rsid w:val="00785FE8"/>
    <w:rsid w:val="00785FFF"/>
    <w:rsid w:val="00786962"/>
    <w:rsid w:val="007872C7"/>
    <w:rsid w:val="00787A7E"/>
    <w:rsid w:val="00787DB8"/>
    <w:rsid w:val="00790D84"/>
    <w:rsid w:val="00791731"/>
    <w:rsid w:val="0079194F"/>
    <w:rsid w:val="007924D8"/>
    <w:rsid w:val="00792C44"/>
    <w:rsid w:val="00792C47"/>
    <w:rsid w:val="00792FC1"/>
    <w:rsid w:val="007932EF"/>
    <w:rsid w:val="00793486"/>
    <w:rsid w:val="00795A00"/>
    <w:rsid w:val="007963DF"/>
    <w:rsid w:val="0079672C"/>
    <w:rsid w:val="007A0B2E"/>
    <w:rsid w:val="007A12E0"/>
    <w:rsid w:val="007A16E3"/>
    <w:rsid w:val="007A1F55"/>
    <w:rsid w:val="007A1F9B"/>
    <w:rsid w:val="007A2737"/>
    <w:rsid w:val="007A2E68"/>
    <w:rsid w:val="007A33C3"/>
    <w:rsid w:val="007A3B23"/>
    <w:rsid w:val="007A4543"/>
    <w:rsid w:val="007A54A0"/>
    <w:rsid w:val="007A5BBA"/>
    <w:rsid w:val="007A5E24"/>
    <w:rsid w:val="007A6C90"/>
    <w:rsid w:val="007A7B6E"/>
    <w:rsid w:val="007B0026"/>
    <w:rsid w:val="007B0304"/>
    <w:rsid w:val="007B035D"/>
    <w:rsid w:val="007B043D"/>
    <w:rsid w:val="007B0703"/>
    <w:rsid w:val="007B0711"/>
    <w:rsid w:val="007B09A5"/>
    <w:rsid w:val="007B0E61"/>
    <w:rsid w:val="007B132A"/>
    <w:rsid w:val="007B140B"/>
    <w:rsid w:val="007B1B2E"/>
    <w:rsid w:val="007B206A"/>
    <w:rsid w:val="007B25CD"/>
    <w:rsid w:val="007B28D2"/>
    <w:rsid w:val="007B2A16"/>
    <w:rsid w:val="007B2D37"/>
    <w:rsid w:val="007B3009"/>
    <w:rsid w:val="007B3633"/>
    <w:rsid w:val="007B3ECA"/>
    <w:rsid w:val="007B4432"/>
    <w:rsid w:val="007B447D"/>
    <w:rsid w:val="007B48ED"/>
    <w:rsid w:val="007B49AF"/>
    <w:rsid w:val="007B4C21"/>
    <w:rsid w:val="007B53AA"/>
    <w:rsid w:val="007B556C"/>
    <w:rsid w:val="007B557D"/>
    <w:rsid w:val="007B5AAB"/>
    <w:rsid w:val="007B5BC5"/>
    <w:rsid w:val="007B6138"/>
    <w:rsid w:val="007B664B"/>
    <w:rsid w:val="007B6758"/>
    <w:rsid w:val="007B6A2E"/>
    <w:rsid w:val="007B7340"/>
    <w:rsid w:val="007B7926"/>
    <w:rsid w:val="007B7AB2"/>
    <w:rsid w:val="007C05F5"/>
    <w:rsid w:val="007C0C03"/>
    <w:rsid w:val="007C1285"/>
    <w:rsid w:val="007C2AF0"/>
    <w:rsid w:val="007C2C3E"/>
    <w:rsid w:val="007C31EE"/>
    <w:rsid w:val="007C38C5"/>
    <w:rsid w:val="007C3D35"/>
    <w:rsid w:val="007C3DCC"/>
    <w:rsid w:val="007C3E4B"/>
    <w:rsid w:val="007C48BD"/>
    <w:rsid w:val="007C4BED"/>
    <w:rsid w:val="007C4F8A"/>
    <w:rsid w:val="007C512C"/>
    <w:rsid w:val="007C5FC4"/>
    <w:rsid w:val="007C6066"/>
    <w:rsid w:val="007C61BF"/>
    <w:rsid w:val="007C65AE"/>
    <w:rsid w:val="007C679D"/>
    <w:rsid w:val="007C69F3"/>
    <w:rsid w:val="007C6C04"/>
    <w:rsid w:val="007C6C0C"/>
    <w:rsid w:val="007C6C60"/>
    <w:rsid w:val="007C6EDC"/>
    <w:rsid w:val="007C70FA"/>
    <w:rsid w:val="007C71A0"/>
    <w:rsid w:val="007C72F7"/>
    <w:rsid w:val="007C7D38"/>
    <w:rsid w:val="007D1047"/>
    <w:rsid w:val="007D1922"/>
    <w:rsid w:val="007D193D"/>
    <w:rsid w:val="007D1B7C"/>
    <w:rsid w:val="007D2546"/>
    <w:rsid w:val="007D25B8"/>
    <w:rsid w:val="007D2E40"/>
    <w:rsid w:val="007D32DB"/>
    <w:rsid w:val="007D346A"/>
    <w:rsid w:val="007D3931"/>
    <w:rsid w:val="007D403F"/>
    <w:rsid w:val="007D40B2"/>
    <w:rsid w:val="007D4180"/>
    <w:rsid w:val="007D467C"/>
    <w:rsid w:val="007D4BBD"/>
    <w:rsid w:val="007D51B8"/>
    <w:rsid w:val="007D5215"/>
    <w:rsid w:val="007D549A"/>
    <w:rsid w:val="007D6B6A"/>
    <w:rsid w:val="007D73A0"/>
    <w:rsid w:val="007D77FC"/>
    <w:rsid w:val="007D7959"/>
    <w:rsid w:val="007D7969"/>
    <w:rsid w:val="007E058A"/>
    <w:rsid w:val="007E05B0"/>
    <w:rsid w:val="007E0908"/>
    <w:rsid w:val="007E0AC5"/>
    <w:rsid w:val="007E0EEE"/>
    <w:rsid w:val="007E0FEA"/>
    <w:rsid w:val="007E154E"/>
    <w:rsid w:val="007E1ECF"/>
    <w:rsid w:val="007E2068"/>
    <w:rsid w:val="007E24C5"/>
    <w:rsid w:val="007E2CDD"/>
    <w:rsid w:val="007E3250"/>
    <w:rsid w:val="007E4186"/>
    <w:rsid w:val="007E51AE"/>
    <w:rsid w:val="007E5396"/>
    <w:rsid w:val="007E57FB"/>
    <w:rsid w:val="007E5895"/>
    <w:rsid w:val="007E5D21"/>
    <w:rsid w:val="007E601F"/>
    <w:rsid w:val="007E6B5E"/>
    <w:rsid w:val="007E714A"/>
    <w:rsid w:val="007F07D7"/>
    <w:rsid w:val="007F29E7"/>
    <w:rsid w:val="007F2F29"/>
    <w:rsid w:val="007F360D"/>
    <w:rsid w:val="007F3A57"/>
    <w:rsid w:val="007F3EE2"/>
    <w:rsid w:val="007F3F27"/>
    <w:rsid w:val="007F3F32"/>
    <w:rsid w:val="007F5A45"/>
    <w:rsid w:val="007F5E4C"/>
    <w:rsid w:val="007F6316"/>
    <w:rsid w:val="007F7034"/>
    <w:rsid w:val="007F79DE"/>
    <w:rsid w:val="008006C8"/>
    <w:rsid w:val="00801578"/>
    <w:rsid w:val="00801B60"/>
    <w:rsid w:val="00802292"/>
    <w:rsid w:val="008025D6"/>
    <w:rsid w:val="00802CB7"/>
    <w:rsid w:val="008030F8"/>
    <w:rsid w:val="008032E0"/>
    <w:rsid w:val="008034FE"/>
    <w:rsid w:val="0080360D"/>
    <w:rsid w:val="00803BE5"/>
    <w:rsid w:val="00803C7D"/>
    <w:rsid w:val="00804B38"/>
    <w:rsid w:val="008061B2"/>
    <w:rsid w:val="008061D1"/>
    <w:rsid w:val="008067CC"/>
    <w:rsid w:val="00806B15"/>
    <w:rsid w:val="00806F16"/>
    <w:rsid w:val="00807811"/>
    <w:rsid w:val="00807BCC"/>
    <w:rsid w:val="008101F7"/>
    <w:rsid w:val="008104A9"/>
    <w:rsid w:val="008111A3"/>
    <w:rsid w:val="00811849"/>
    <w:rsid w:val="00811CF7"/>
    <w:rsid w:val="00811D29"/>
    <w:rsid w:val="00812140"/>
    <w:rsid w:val="008137BE"/>
    <w:rsid w:val="00814184"/>
    <w:rsid w:val="0081449D"/>
    <w:rsid w:val="0081482B"/>
    <w:rsid w:val="00814E6E"/>
    <w:rsid w:val="00816665"/>
    <w:rsid w:val="008173D2"/>
    <w:rsid w:val="00817402"/>
    <w:rsid w:val="0081754C"/>
    <w:rsid w:val="00817CCA"/>
    <w:rsid w:val="00817D48"/>
    <w:rsid w:val="008202FA"/>
    <w:rsid w:val="00820D56"/>
    <w:rsid w:val="00820D61"/>
    <w:rsid w:val="00821B38"/>
    <w:rsid w:val="008224D0"/>
    <w:rsid w:val="00822798"/>
    <w:rsid w:val="008227AD"/>
    <w:rsid w:val="008229A8"/>
    <w:rsid w:val="00822A34"/>
    <w:rsid w:val="00822A83"/>
    <w:rsid w:val="00822E37"/>
    <w:rsid w:val="00822F96"/>
    <w:rsid w:val="008241C7"/>
    <w:rsid w:val="00824A56"/>
    <w:rsid w:val="00824B7F"/>
    <w:rsid w:val="00824E32"/>
    <w:rsid w:val="00825D3D"/>
    <w:rsid w:val="008261C7"/>
    <w:rsid w:val="008262A9"/>
    <w:rsid w:val="0082706F"/>
    <w:rsid w:val="00827336"/>
    <w:rsid w:val="008278FF"/>
    <w:rsid w:val="00830815"/>
    <w:rsid w:val="0083090C"/>
    <w:rsid w:val="00830AA5"/>
    <w:rsid w:val="00830E15"/>
    <w:rsid w:val="008315E1"/>
    <w:rsid w:val="008315ED"/>
    <w:rsid w:val="00831D15"/>
    <w:rsid w:val="00831FAB"/>
    <w:rsid w:val="00832312"/>
    <w:rsid w:val="00832690"/>
    <w:rsid w:val="008326FF"/>
    <w:rsid w:val="00832EC1"/>
    <w:rsid w:val="008336BF"/>
    <w:rsid w:val="0083432A"/>
    <w:rsid w:val="008345FE"/>
    <w:rsid w:val="0083460B"/>
    <w:rsid w:val="008351C0"/>
    <w:rsid w:val="008352F0"/>
    <w:rsid w:val="00835570"/>
    <w:rsid w:val="008359BF"/>
    <w:rsid w:val="00835BBB"/>
    <w:rsid w:val="00835EC5"/>
    <w:rsid w:val="00835F93"/>
    <w:rsid w:val="00835FCF"/>
    <w:rsid w:val="008362A9"/>
    <w:rsid w:val="008370DD"/>
    <w:rsid w:val="00837482"/>
    <w:rsid w:val="008377B1"/>
    <w:rsid w:val="0084033E"/>
    <w:rsid w:val="00840E5C"/>
    <w:rsid w:val="00840FAF"/>
    <w:rsid w:val="00840FD3"/>
    <w:rsid w:val="00840FDD"/>
    <w:rsid w:val="008413E9"/>
    <w:rsid w:val="0084197E"/>
    <w:rsid w:val="00841A86"/>
    <w:rsid w:val="00841C22"/>
    <w:rsid w:val="00841FAA"/>
    <w:rsid w:val="00842223"/>
    <w:rsid w:val="00842506"/>
    <w:rsid w:val="00843027"/>
    <w:rsid w:val="00843617"/>
    <w:rsid w:val="00846426"/>
    <w:rsid w:val="008465EF"/>
    <w:rsid w:val="00847DA9"/>
    <w:rsid w:val="0085103B"/>
    <w:rsid w:val="008510AE"/>
    <w:rsid w:val="0085115A"/>
    <w:rsid w:val="00851534"/>
    <w:rsid w:val="008515C7"/>
    <w:rsid w:val="008519A6"/>
    <w:rsid w:val="00851CF2"/>
    <w:rsid w:val="00851E89"/>
    <w:rsid w:val="00852B01"/>
    <w:rsid w:val="00852EAE"/>
    <w:rsid w:val="00853005"/>
    <w:rsid w:val="008531B8"/>
    <w:rsid w:val="00853298"/>
    <w:rsid w:val="008532C5"/>
    <w:rsid w:val="0085408D"/>
    <w:rsid w:val="008544CD"/>
    <w:rsid w:val="00854B11"/>
    <w:rsid w:val="00854F9A"/>
    <w:rsid w:val="008550AD"/>
    <w:rsid w:val="00855184"/>
    <w:rsid w:val="008555B2"/>
    <w:rsid w:val="0085596F"/>
    <w:rsid w:val="00856448"/>
    <w:rsid w:val="00856DC0"/>
    <w:rsid w:val="00857438"/>
    <w:rsid w:val="008577A3"/>
    <w:rsid w:val="0086067A"/>
    <w:rsid w:val="008610DF"/>
    <w:rsid w:val="00861421"/>
    <w:rsid w:val="00861D99"/>
    <w:rsid w:val="00862BB4"/>
    <w:rsid w:val="00862EF9"/>
    <w:rsid w:val="008632FA"/>
    <w:rsid w:val="00863E11"/>
    <w:rsid w:val="00864D6D"/>
    <w:rsid w:val="00865074"/>
    <w:rsid w:val="00865ACA"/>
    <w:rsid w:val="00865D73"/>
    <w:rsid w:val="00866068"/>
    <w:rsid w:val="0086670B"/>
    <w:rsid w:val="008667C5"/>
    <w:rsid w:val="0086691B"/>
    <w:rsid w:val="00866C38"/>
    <w:rsid w:val="00867351"/>
    <w:rsid w:val="00867867"/>
    <w:rsid w:val="0087009C"/>
    <w:rsid w:val="008702C5"/>
    <w:rsid w:val="00870452"/>
    <w:rsid w:val="00870464"/>
    <w:rsid w:val="00870521"/>
    <w:rsid w:val="00870C33"/>
    <w:rsid w:val="00870E8D"/>
    <w:rsid w:val="00871032"/>
    <w:rsid w:val="00871943"/>
    <w:rsid w:val="00871CD1"/>
    <w:rsid w:val="00872211"/>
    <w:rsid w:val="008728E0"/>
    <w:rsid w:val="00873859"/>
    <w:rsid w:val="00873880"/>
    <w:rsid w:val="00873B4B"/>
    <w:rsid w:val="00874246"/>
    <w:rsid w:val="00874D22"/>
    <w:rsid w:val="00875800"/>
    <w:rsid w:val="00875E4B"/>
    <w:rsid w:val="00876E81"/>
    <w:rsid w:val="008772D1"/>
    <w:rsid w:val="00877578"/>
    <w:rsid w:val="00877BCF"/>
    <w:rsid w:val="00880060"/>
    <w:rsid w:val="00880391"/>
    <w:rsid w:val="00882121"/>
    <w:rsid w:val="008822F6"/>
    <w:rsid w:val="00882577"/>
    <w:rsid w:val="008838B6"/>
    <w:rsid w:val="00883CA9"/>
    <w:rsid w:val="00884018"/>
    <w:rsid w:val="00884DD1"/>
    <w:rsid w:val="00885307"/>
    <w:rsid w:val="0088570A"/>
    <w:rsid w:val="00885841"/>
    <w:rsid w:val="0088587C"/>
    <w:rsid w:val="00885C90"/>
    <w:rsid w:val="00886502"/>
    <w:rsid w:val="00886A31"/>
    <w:rsid w:val="00886CBE"/>
    <w:rsid w:val="00886E5B"/>
    <w:rsid w:val="00887D6E"/>
    <w:rsid w:val="00888FD0"/>
    <w:rsid w:val="0089056E"/>
    <w:rsid w:val="0089087D"/>
    <w:rsid w:val="00890A97"/>
    <w:rsid w:val="00890B7D"/>
    <w:rsid w:val="008911B7"/>
    <w:rsid w:val="008911CD"/>
    <w:rsid w:val="00891492"/>
    <w:rsid w:val="00891732"/>
    <w:rsid w:val="00891914"/>
    <w:rsid w:val="00891D90"/>
    <w:rsid w:val="00892183"/>
    <w:rsid w:val="00892C38"/>
    <w:rsid w:val="00893194"/>
    <w:rsid w:val="00893539"/>
    <w:rsid w:val="00894F2F"/>
    <w:rsid w:val="00896147"/>
    <w:rsid w:val="008961F5"/>
    <w:rsid w:val="008967E2"/>
    <w:rsid w:val="00896B06"/>
    <w:rsid w:val="00897639"/>
    <w:rsid w:val="008A01CE"/>
    <w:rsid w:val="008A0B2D"/>
    <w:rsid w:val="008A0E4F"/>
    <w:rsid w:val="008A1675"/>
    <w:rsid w:val="008A217B"/>
    <w:rsid w:val="008A2914"/>
    <w:rsid w:val="008A4FB2"/>
    <w:rsid w:val="008A500C"/>
    <w:rsid w:val="008A6C94"/>
    <w:rsid w:val="008A6D33"/>
    <w:rsid w:val="008A6DAF"/>
    <w:rsid w:val="008A71A7"/>
    <w:rsid w:val="008A7CD6"/>
    <w:rsid w:val="008A7F5F"/>
    <w:rsid w:val="008B0E20"/>
    <w:rsid w:val="008B12E9"/>
    <w:rsid w:val="008B1D2D"/>
    <w:rsid w:val="008B27E9"/>
    <w:rsid w:val="008B2D72"/>
    <w:rsid w:val="008B2D94"/>
    <w:rsid w:val="008B2FD6"/>
    <w:rsid w:val="008B357B"/>
    <w:rsid w:val="008B35DE"/>
    <w:rsid w:val="008B3752"/>
    <w:rsid w:val="008B425E"/>
    <w:rsid w:val="008B4964"/>
    <w:rsid w:val="008B4C32"/>
    <w:rsid w:val="008B4E57"/>
    <w:rsid w:val="008B4EF8"/>
    <w:rsid w:val="008B5517"/>
    <w:rsid w:val="008B5553"/>
    <w:rsid w:val="008B5843"/>
    <w:rsid w:val="008B5D91"/>
    <w:rsid w:val="008B5F11"/>
    <w:rsid w:val="008B6095"/>
    <w:rsid w:val="008B6700"/>
    <w:rsid w:val="008B67D5"/>
    <w:rsid w:val="008B6955"/>
    <w:rsid w:val="008B7BD3"/>
    <w:rsid w:val="008C12E7"/>
    <w:rsid w:val="008C211B"/>
    <w:rsid w:val="008C21AA"/>
    <w:rsid w:val="008C2665"/>
    <w:rsid w:val="008C2A42"/>
    <w:rsid w:val="008C2BCF"/>
    <w:rsid w:val="008C3215"/>
    <w:rsid w:val="008C3764"/>
    <w:rsid w:val="008C41D8"/>
    <w:rsid w:val="008C4226"/>
    <w:rsid w:val="008C42DD"/>
    <w:rsid w:val="008C48AF"/>
    <w:rsid w:val="008C4915"/>
    <w:rsid w:val="008C4F12"/>
    <w:rsid w:val="008C5463"/>
    <w:rsid w:val="008C5497"/>
    <w:rsid w:val="008C57C6"/>
    <w:rsid w:val="008C590E"/>
    <w:rsid w:val="008C597F"/>
    <w:rsid w:val="008C5E1B"/>
    <w:rsid w:val="008C6E96"/>
    <w:rsid w:val="008C6EF3"/>
    <w:rsid w:val="008C7B73"/>
    <w:rsid w:val="008C7EF4"/>
    <w:rsid w:val="008D00AD"/>
    <w:rsid w:val="008D03B9"/>
    <w:rsid w:val="008D0555"/>
    <w:rsid w:val="008D07AF"/>
    <w:rsid w:val="008D198B"/>
    <w:rsid w:val="008D1DDF"/>
    <w:rsid w:val="008D26B2"/>
    <w:rsid w:val="008D32E3"/>
    <w:rsid w:val="008D3320"/>
    <w:rsid w:val="008D34AC"/>
    <w:rsid w:val="008D34F5"/>
    <w:rsid w:val="008D38C6"/>
    <w:rsid w:val="008D3CAC"/>
    <w:rsid w:val="008D48B1"/>
    <w:rsid w:val="008D4A8A"/>
    <w:rsid w:val="008D5E27"/>
    <w:rsid w:val="008D6290"/>
    <w:rsid w:val="008D70DB"/>
    <w:rsid w:val="008D7EBD"/>
    <w:rsid w:val="008E0343"/>
    <w:rsid w:val="008E088D"/>
    <w:rsid w:val="008E09CD"/>
    <w:rsid w:val="008E0BBC"/>
    <w:rsid w:val="008E1647"/>
    <w:rsid w:val="008E1DE5"/>
    <w:rsid w:val="008E24A2"/>
    <w:rsid w:val="008E3027"/>
    <w:rsid w:val="008E354C"/>
    <w:rsid w:val="008E3862"/>
    <w:rsid w:val="008E3D0A"/>
    <w:rsid w:val="008E3E93"/>
    <w:rsid w:val="008E3FF3"/>
    <w:rsid w:val="008E4A42"/>
    <w:rsid w:val="008E4B31"/>
    <w:rsid w:val="008E4B3C"/>
    <w:rsid w:val="008E4D8E"/>
    <w:rsid w:val="008E4F39"/>
    <w:rsid w:val="008E53E5"/>
    <w:rsid w:val="008E779D"/>
    <w:rsid w:val="008E7C81"/>
    <w:rsid w:val="008F0573"/>
    <w:rsid w:val="008F0759"/>
    <w:rsid w:val="008F1342"/>
    <w:rsid w:val="008F178D"/>
    <w:rsid w:val="008F1AD5"/>
    <w:rsid w:val="008F1E9A"/>
    <w:rsid w:val="008F1F43"/>
    <w:rsid w:val="008F2161"/>
    <w:rsid w:val="008F2234"/>
    <w:rsid w:val="008F2905"/>
    <w:rsid w:val="008F2943"/>
    <w:rsid w:val="008F2A18"/>
    <w:rsid w:val="008F2B9E"/>
    <w:rsid w:val="008F2EC1"/>
    <w:rsid w:val="008F34F9"/>
    <w:rsid w:val="008F3745"/>
    <w:rsid w:val="008F3785"/>
    <w:rsid w:val="008F39BA"/>
    <w:rsid w:val="008F3AC5"/>
    <w:rsid w:val="008F406E"/>
    <w:rsid w:val="008F43B4"/>
    <w:rsid w:val="008F4722"/>
    <w:rsid w:val="008F47AF"/>
    <w:rsid w:val="008F47DC"/>
    <w:rsid w:val="008F4BD3"/>
    <w:rsid w:val="008F5A66"/>
    <w:rsid w:val="008F5BEA"/>
    <w:rsid w:val="008F6936"/>
    <w:rsid w:val="008F6E38"/>
    <w:rsid w:val="008F7E21"/>
    <w:rsid w:val="00900451"/>
    <w:rsid w:val="009005FF"/>
    <w:rsid w:val="00900D8E"/>
    <w:rsid w:val="00901AD2"/>
    <w:rsid w:val="00902011"/>
    <w:rsid w:val="00902B4C"/>
    <w:rsid w:val="00902F6D"/>
    <w:rsid w:val="0090346F"/>
    <w:rsid w:val="00903544"/>
    <w:rsid w:val="0090404D"/>
    <w:rsid w:val="00904902"/>
    <w:rsid w:val="00904943"/>
    <w:rsid w:val="00904AC6"/>
    <w:rsid w:val="00904E4D"/>
    <w:rsid w:val="009057E2"/>
    <w:rsid w:val="00905FE3"/>
    <w:rsid w:val="009063DE"/>
    <w:rsid w:val="009066BA"/>
    <w:rsid w:val="009071A0"/>
    <w:rsid w:val="009076E5"/>
    <w:rsid w:val="00907795"/>
    <w:rsid w:val="00907D33"/>
    <w:rsid w:val="0091078E"/>
    <w:rsid w:val="00910F9A"/>
    <w:rsid w:val="00911253"/>
    <w:rsid w:val="00911B81"/>
    <w:rsid w:val="00911E54"/>
    <w:rsid w:val="009126B4"/>
    <w:rsid w:val="0091333D"/>
    <w:rsid w:val="009135C9"/>
    <w:rsid w:val="009139B1"/>
    <w:rsid w:val="0091429E"/>
    <w:rsid w:val="00914C06"/>
    <w:rsid w:val="00915329"/>
    <w:rsid w:val="009159E8"/>
    <w:rsid w:val="00915BCE"/>
    <w:rsid w:val="009167A0"/>
    <w:rsid w:val="00916DB6"/>
    <w:rsid w:val="00917092"/>
    <w:rsid w:val="009174AA"/>
    <w:rsid w:val="00917581"/>
    <w:rsid w:val="00917588"/>
    <w:rsid w:val="00917E56"/>
    <w:rsid w:val="0092095C"/>
    <w:rsid w:val="00920E75"/>
    <w:rsid w:val="00920EDC"/>
    <w:rsid w:val="00921FD3"/>
    <w:rsid w:val="00921FD8"/>
    <w:rsid w:val="0092256F"/>
    <w:rsid w:val="009225D0"/>
    <w:rsid w:val="009229DF"/>
    <w:rsid w:val="00922E5B"/>
    <w:rsid w:val="009232DF"/>
    <w:rsid w:val="00923618"/>
    <w:rsid w:val="00923B01"/>
    <w:rsid w:val="00923D5A"/>
    <w:rsid w:val="0092406B"/>
    <w:rsid w:val="00924258"/>
    <w:rsid w:val="00924363"/>
    <w:rsid w:val="009245A7"/>
    <w:rsid w:val="00924AD0"/>
    <w:rsid w:val="00925393"/>
    <w:rsid w:val="009256B9"/>
    <w:rsid w:val="009258EE"/>
    <w:rsid w:val="00925AEE"/>
    <w:rsid w:val="00925F5F"/>
    <w:rsid w:val="0092640F"/>
    <w:rsid w:val="00926E56"/>
    <w:rsid w:val="009276DC"/>
    <w:rsid w:val="00927E08"/>
    <w:rsid w:val="00930962"/>
    <w:rsid w:val="00930A5A"/>
    <w:rsid w:val="00930D70"/>
    <w:rsid w:val="00931145"/>
    <w:rsid w:val="00931965"/>
    <w:rsid w:val="00932349"/>
    <w:rsid w:val="0093284F"/>
    <w:rsid w:val="00932854"/>
    <w:rsid w:val="009328B5"/>
    <w:rsid w:val="00932D6F"/>
    <w:rsid w:val="009332E8"/>
    <w:rsid w:val="00933543"/>
    <w:rsid w:val="00934483"/>
    <w:rsid w:val="00934540"/>
    <w:rsid w:val="009346C3"/>
    <w:rsid w:val="009352BD"/>
    <w:rsid w:val="00935689"/>
    <w:rsid w:val="00935749"/>
    <w:rsid w:val="00935A4F"/>
    <w:rsid w:val="00935A68"/>
    <w:rsid w:val="00935B1D"/>
    <w:rsid w:val="00936529"/>
    <w:rsid w:val="0093690C"/>
    <w:rsid w:val="00936C6B"/>
    <w:rsid w:val="00936E6A"/>
    <w:rsid w:val="00936F6F"/>
    <w:rsid w:val="00937249"/>
    <w:rsid w:val="0093740B"/>
    <w:rsid w:val="00937691"/>
    <w:rsid w:val="0093777C"/>
    <w:rsid w:val="009378D0"/>
    <w:rsid w:val="00937ED5"/>
    <w:rsid w:val="00940139"/>
    <w:rsid w:val="009402EF"/>
    <w:rsid w:val="00940551"/>
    <w:rsid w:val="00940CCE"/>
    <w:rsid w:val="00940F37"/>
    <w:rsid w:val="00941166"/>
    <w:rsid w:val="0094206E"/>
    <w:rsid w:val="00942377"/>
    <w:rsid w:val="009448D1"/>
    <w:rsid w:val="00944E5C"/>
    <w:rsid w:val="00945371"/>
    <w:rsid w:val="00945491"/>
    <w:rsid w:val="009454CD"/>
    <w:rsid w:val="009457F1"/>
    <w:rsid w:val="009467CA"/>
    <w:rsid w:val="0094788A"/>
    <w:rsid w:val="0094797D"/>
    <w:rsid w:val="00947ADB"/>
    <w:rsid w:val="00950317"/>
    <w:rsid w:val="009509A7"/>
    <w:rsid w:val="00950AB7"/>
    <w:rsid w:val="00950DE5"/>
    <w:rsid w:val="00950EEB"/>
    <w:rsid w:val="009511B7"/>
    <w:rsid w:val="00951551"/>
    <w:rsid w:val="00951706"/>
    <w:rsid w:val="00951D8A"/>
    <w:rsid w:val="0095229C"/>
    <w:rsid w:val="00953337"/>
    <w:rsid w:val="00953A74"/>
    <w:rsid w:val="0095410D"/>
    <w:rsid w:val="009548D3"/>
    <w:rsid w:val="00954F9C"/>
    <w:rsid w:val="009556CC"/>
    <w:rsid w:val="00955B47"/>
    <w:rsid w:val="00955E6B"/>
    <w:rsid w:val="009561B1"/>
    <w:rsid w:val="0095638B"/>
    <w:rsid w:val="009564AF"/>
    <w:rsid w:val="00956AF8"/>
    <w:rsid w:val="00957115"/>
    <w:rsid w:val="00957407"/>
    <w:rsid w:val="00960576"/>
    <w:rsid w:val="009610F2"/>
    <w:rsid w:val="009611F0"/>
    <w:rsid w:val="00961CB6"/>
    <w:rsid w:val="00961F90"/>
    <w:rsid w:val="00962299"/>
    <w:rsid w:val="00962528"/>
    <w:rsid w:val="00962D44"/>
    <w:rsid w:val="00962F4D"/>
    <w:rsid w:val="0096309A"/>
    <w:rsid w:val="00963238"/>
    <w:rsid w:val="009633DC"/>
    <w:rsid w:val="009635D5"/>
    <w:rsid w:val="00963BAD"/>
    <w:rsid w:val="00963E2A"/>
    <w:rsid w:val="009641F8"/>
    <w:rsid w:val="009644E8"/>
    <w:rsid w:val="00964823"/>
    <w:rsid w:val="0096494C"/>
    <w:rsid w:val="009658C5"/>
    <w:rsid w:val="00965FEE"/>
    <w:rsid w:val="00966552"/>
    <w:rsid w:val="00966BDF"/>
    <w:rsid w:val="00967689"/>
    <w:rsid w:val="009676A9"/>
    <w:rsid w:val="0097034D"/>
    <w:rsid w:val="00970E9D"/>
    <w:rsid w:val="00972054"/>
    <w:rsid w:val="00972061"/>
    <w:rsid w:val="009733B1"/>
    <w:rsid w:val="00973856"/>
    <w:rsid w:val="00973F46"/>
    <w:rsid w:val="00974315"/>
    <w:rsid w:val="00974E75"/>
    <w:rsid w:val="009754E9"/>
    <w:rsid w:val="00975A39"/>
    <w:rsid w:val="00976056"/>
    <w:rsid w:val="0097610E"/>
    <w:rsid w:val="009764D7"/>
    <w:rsid w:val="009765C3"/>
    <w:rsid w:val="0097784D"/>
    <w:rsid w:val="00977853"/>
    <w:rsid w:val="0097789A"/>
    <w:rsid w:val="00980A60"/>
    <w:rsid w:val="00980B02"/>
    <w:rsid w:val="00980F78"/>
    <w:rsid w:val="009810E0"/>
    <w:rsid w:val="00981460"/>
    <w:rsid w:val="009826A2"/>
    <w:rsid w:val="009827D9"/>
    <w:rsid w:val="00982E55"/>
    <w:rsid w:val="00983648"/>
    <w:rsid w:val="009836E7"/>
    <w:rsid w:val="009837AC"/>
    <w:rsid w:val="009843A3"/>
    <w:rsid w:val="00984A92"/>
    <w:rsid w:val="00984C34"/>
    <w:rsid w:val="009853C7"/>
    <w:rsid w:val="0098562A"/>
    <w:rsid w:val="00985B23"/>
    <w:rsid w:val="00986253"/>
    <w:rsid w:val="009876E6"/>
    <w:rsid w:val="009903A5"/>
    <w:rsid w:val="00990589"/>
    <w:rsid w:val="00990D46"/>
    <w:rsid w:val="009910AF"/>
    <w:rsid w:val="00991BB8"/>
    <w:rsid w:val="00991CEC"/>
    <w:rsid w:val="009925BF"/>
    <w:rsid w:val="009928F5"/>
    <w:rsid w:val="00992C78"/>
    <w:rsid w:val="00993134"/>
    <w:rsid w:val="00993625"/>
    <w:rsid w:val="009936A2"/>
    <w:rsid w:val="009936A5"/>
    <w:rsid w:val="009937D0"/>
    <w:rsid w:val="009937E2"/>
    <w:rsid w:val="009940BE"/>
    <w:rsid w:val="009941B2"/>
    <w:rsid w:val="00995681"/>
    <w:rsid w:val="00995907"/>
    <w:rsid w:val="00995E0C"/>
    <w:rsid w:val="009968C2"/>
    <w:rsid w:val="00997201"/>
    <w:rsid w:val="00997298"/>
    <w:rsid w:val="009972C3"/>
    <w:rsid w:val="009974BC"/>
    <w:rsid w:val="00997570"/>
    <w:rsid w:val="00997803"/>
    <w:rsid w:val="00997D56"/>
    <w:rsid w:val="009A0038"/>
    <w:rsid w:val="009A1168"/>
    <w:rsid w:val="009A1450"/>
    <w:rsid w:val="009A15AB"/>
    <w:rsid w:val="009A1C08"/>
    <w:rsid w:val="009A1D4C"/>
    <w:rsid w:val="009A2382"/>
    <w:rsid w:val="009A3142"/>
    <w:rsid w:val="009A3213"/>
    <w:rsid w:val="009A3260"/>
    <w:rsid w:val="009A3972"/>
    <w:rsid w:val="009A3D0E"/>
    <w:rsid w:val="009A3DDF"/>
    <w:rsid w:val="009A3E2D"/>
    <w:rsid w:val="009A4A82"/>
    <w:rsid w:val="009A5DF9"/>
    <w:rsid w:val="009A6486"/>
    <w:rsid w:val="009A6BA7"/>
    <w:rsid w:val="009A7A3D"/>
    <w:rsid w:val="009B0A95"/>
    <w:rsid w:val="009B0B4A"/>
    <w:rsid w:val="009B0D91"/>
    <w:rsid w:val="009B1BF2"/>
    <w:rsid w:val="009B1CBE"/>
    <w:rsid w:val="009B3F84"/>
    <w:rsid w:val="009B440C"/>
    <w:rsid w:val="009B44E8"/>
    <w:rsid w:val="009B463D"/>
    <w:rsid w:val="009B488E"/>
    <w:rsid w:val="009B4969"/>
    <w:rsid w:val="009B4EB8"/>
    <w:rsid w:val="009B4F90"/>
    <w:rsid w:val="009B5134"/>
    <w:rsid w:val="009B5141"/>
    <w:rsid w:val="009B5212"/>
    <w:rsid w:val="009B5DDB"/>
    <w:rsid w:val="009B66B4"/>
    <w:rsid w:val="009B69D1"/>
    <w:rsid w:val="009B6AF3"/>
    <w:rsid w:val="009B6F85"/>
    <w:rsid w:val="009B7259"/>
    <w:rsid w:val="009B72D3"/>
    <w:rsid w:val="009B75BF"/>
    <w:rsid w:val="009B7A23"/>
    <w:rsid w:val="009B7D19"/>
    <w:rsid w:val="009B7D2F"/>
    <w:rsid w:val="009C036B"/>
    <w:rsid w:val="009C103B"/>
    <w:rsid w:val="009C1085"/>
    <w:rsid w:val="009C2248"/>
    <w:rsid w:val="009C2EBC"/>
    <w:rsid w:val="009C31B8"/>
    <w:rsid w:val="009C4AA3"/>
    <w:rsid w:val="009C4B68"/>
    <w:rsid w:val="009C52A4"/>
    <w:rsid w:val="009C52C8"/>
    <w:rsid w:val="009C6332"/>
    <w:rsid w:val="009C63B3"/>
    <w:rsid w:val="009C64E2"/>
    <w:rsid w:val="009C6D4B"/>
    <w:rsid w:val="009C6E9A"/>
    <w:rsid w:val="009C72BE"/>
    <w:rsid w:val="009C750A"/>
    <w:rsid w:val="009C7C78"/>
    <w:rsid w:val="009D0A31"/>
    <w:rsid w:val="009D0E50"/>
    <w:rsid w:val="009D1936"/>
    <w:rsid w:val="009D22D2"/>
    <w:rsid w:val="009D3252"/>
    <w:rsid w:val="009D4200"/>
    <w:rsid w:val="009D5407"/>
    <w:rsid w:val="009D56E7"/>
    <w:rsid w:val="009D5C54"/>
    <w:rsid w:val="009D70A7"/>
    <w:rsid w:val="009D76F1"/>
    <w:rsid w:val="009D77BB"/>
    <w:rsid w:val="009D7A81"/>
    <w:rsid w:val="009E14CD"/>
    <w:rsid w:val="009E1E33"/>
    <w:rsid w:val="009E1F33"/>
    <w:rsid w:val="009E2392"/>
    <w:rsid w:val="009E2727"/>
    <w:rsid w:val="009E2A5B"/>
    <w:rsid w:val="009E34B4"/>
    <w:rsid w:val="009E3782"/>
    <w:rsid w:val="009E3B9E"/>
    <w:rsid w:val="009E3CA7"/>
    <w:rsid w:val="009E3FB6"/>
    <w:rsid w:val="009E5027"/>
    <w:rsid w:val="009E58D6"/>
    <w:rsid w:val="009E58EE"/>
    <w:rsid w:val="009E59B5"/>
    <w:rsid w:val="009E5AAD"/>
    <w:rsid w:val="009E5C8C"/>
    <w:rsid w:val="009E613E"/>
    <w:rsid w:val="009E70D5"/>
    <w:rsid w:val="009E74C0"/>
    <w:rsid w:val="009E7D2A"/>
    <w:rsid w:val="009F07D8"/>
    <w:rsid w:val="009F0992"/>
    <w:rsid w:val="009F0DA7"/>
    <w:rsid w:val="009F120F"/>
    <w:rsid w:val="009F1227"/>
    <w:rsid w:val="009F1F35"/>
    <w:rsid w:val="009F2F43"/>
    <w:rsid w:val="009F3408"/>
    <w:rsid w:val="009F351F"/>
    <w:rsid w:val="009F38C1"/>
    <w:rsid w:val="009F39A9"/>
    <w:rsid w:val="009F4722"/>
    <w:rsid w:val="009F4F1B"/>
    <w:rsid w:val="009F5901"/>
    <w:rsid w:val="009F60C7"/>
    <w:rsid w:val="009F64C5"/>
    <w:rsid w:val="009F68C6"/>
    <w:rsid w:val="009F694C"/>
    <w:rsid w:val="009F755B"/>
    <w:rsid w:val="009F7ABC"/>
    <w:rsid w:val="00A002DD"/>
    <w:rsid w:val="00A021A1"/>
    <w:rsid w:val="00A028A5"/>
    <w:rsid w:val="00A02C97"/>
    <w:rsid w:val="00A032CB"/>
    <w:rsid w:val="00A0441F"/>
    <w:rsid w:val="00A05271"/>
    <w:rsid w:val="00A0570D"/>
    <w:rsid w:val="00A05C1E"/>
    <w:rsid w:val="00A05C64"/>
    <w:rsid w:val="00A05E09"/>
    <w:rsid w:val="00A063B2"/>
    <w:rsid w:val="00A06A40"/>
    <w:rsid w:val="00A073AA"/>
    <w:rsid w:val="00A07547"/>
    <w:rsid w:val="00A07A05"/>
    <w:rsid w:val="00A07F1C"/>
    <w:rsid w:val="00A07F83"/>
    <w:rsid w:val="00A103AE"/>
    <w:rsid w:val="00A11B54"/>
    <w:rsid w:val="00A11B5C"/>
    <w:rsid w:val="00A11D6A"/>
    <w:rsid w:val="00A120D0"/>
    <w:rsid w:val="00A122DA"/>
    <w:rsid w:val="00A12433"/>
    <w:rsid w:val="00A1251F"/>
    <w:rsid w:val="00A126EF"/>
    <w:rsid w:val="00A12E53"/>
    <w:rsid w:val="00A1307D"/>
    <w:rsid w:val="00A13F96"/>
    <w:rsid w:val="00A14175"/>
    <w:rsid w:val="00A141C9"/>
    <w:rsid w:val="00A15730"/>
    <w:rsid w:val="00A16288"/>
    <w:rsid w:val="00A16C52"/>
    <w:rsid w:val="00A1783F"/>
    <w:rsid w:val="00A20AAD"/>
    <w:rsid w:val="00A2184E"/>
    <w:rsid w:val="00A21B4D"/>
    <w:rsid w:val="00A21C27"/>
    <w:rsid w:val="00A21D83"/>
    <w:rsid w:val="00A22228"/>
    <w:rsid w:val="00A23255"/>
    <w:rsid w:val="00A2420B"/>
    <w:rsid w:val="00A242AB"/>
    <w:rsid w:val="00A25558"/>
    <w:rsid w:val="00A25709"/>
    <w:rsid w:val="00A25B5A"/>
    <w:rsid w:val="00A26E77"/>
    <w:rsid w:val="00A2702E"/>
    <w:rsid w:val="00A27054"/>
    <w:rsid w:val="00A2713B"/>
    <w:rsid w:val="00A27BC1"/>
    <w:rsid w:val="00A27E19"/>
    <w:rsid w:val="00A308E1"/>
    <w:rsid w:val="00A30A80"/>
    <w:rsid w:val="00A30FB9"/>
    <w:rsid w:val="00A31272"/>
    <w:rsid w:val="00A3159F"/>
    <w:rsid w:val="00A3189F"/>
    <w:rsid w:val="00A31F42"/>
    <w:rsid w:val="00A3222D"/>
    <w:rsid w:val="00A32747"/>
    <w:rsid w:val="00A32865"/>
    <w:rsid w:val="00A3294D"/>
    <w:rsid w:val="00A32C66"/>
    <w:rsid w:val="00A32CDD"/>
    <w:rsid w:val="00A33B15"/>
    <w:rsid w:val="00A3534A"/>
    <w:rsid w:val="00A35588"/>
    <w:rsid w:val="00A35A54"/>
    <w:rsid w:val="00A36189"/>
    <w:rsid w:val="00A36E84"/>
    <w:rsid w:val="00A36FCB"/>
    <w:rsid w:val="00A3716C"/>
    <w:rsid w:val="00A37ECB"/>
    <w:rsid w:val="00A3E007"/>
    <w:rsid w:val="00A407F9"/>
    <w:rsid w:val="00A41543"/>
    <w:rsid w:val="00A41C34"/>
    <w:rsid w:val="00A41DCA"/>
    <w:rsid w:val="00A42291"/>
    <w:rsid w:val="00A43137"/>
    <w:rsid w:val="00A437AD"/>
    <w:rsid w:val="00A438A1"/>
    <w:rsid w:val="00A43C69"/>
    <w:rsid w:val="00A4462C"/>
    <w:rsid w:val="00A455D9"/>
    <w:rsid w:val="00A45E5C"/>
    <w:rsid w:val="00A468E3"/>
    <w:rsid w:val="00A47013"/>
    <w:rsid w:val="00A47B14"/>
    <w:rsid w:val="00A500BE"/>
    <w:rsid w:val="00A5047A"/>
    <w:rsid w:val="00A50755"/>
    <w:rsid w:val="00A51567"/>
    <w:rsid w:val="00A51E0A"/>
    <w:rsid w:val="00A51E7E"/>
    <w:rsid w:val="00A52D7A"/>
    <w:rsid w:val="00A52F40"/>
    <w:rsid w:val="00A53945"/>
    <w:rsid w:val="00A53B6A"/>
    <w:rsid w:val="00A54311"/>
    <w:rsid w:val="00A545EE"/>
    <w:rsid w:val="00A54B0C"/>
    <w:rsid w:val="00A555BE"/>
    <w:rsid w:val="00A55BEE"/>
    <w:rsid w:val="00A561D0"/>
    <w:rsid w:val="00A56D8B"/>
    <w:rsid w:val="00A56DEB"/>
    <w:rsid w:val="00A573D4"/>
    <w:rsid w:val="00A577E5"/>
    <w:rsid w:val="00A5A0CE"/>
    <w:rsid w:val="00A60114"/>
    <w:rsid w:val="00A61213"/>
    <w:rsid w:val="00A62F4F"/>
    <w:rsid w:val="00A62F6B"/>
    <w:rsid w:val="00A631A1"/>
    <w:rsid w:val="00A63245"/>
    <w:rsid w:val="00A63DE2"/>
    <w:rsid w:val="00A63DFE"/>
    <w:rsid w:val="00A6407D"/>
    <w:rsid w:val="00A64642"/>
    <w:rsid w:val="00A6464E"/>
    <w:rsid w:val="00A64813"/>
    <w:rsid w:val="00A6528B"/>
    <w:rsid w:val="00A65678"/>
    <w:rsid w:val="00A65832"/>
    <w:rsid w:val="00A658EA"/>
    <w:rsid w:val="00A658FD"/>
    <w:rsid w:val="00A65CAB"/>
    <w:rsid w:val="00A66395"/>
    <w:rsid w:val="00A664A4"/>
    <w:rsid w:val="00A666E3"/>
    <w:rsid w:val="00A66EAE"/>
    <w:rsid w:val="00A678C1"/>
    <w:rsid w:val="00A67A68"/>
    <w:rsid w:val="00A7005E"/>
    <w:rsid w:val="00A706B8"/>
    <w:rsid w:val="00A721D4"/>
    <w:rsid w:val="00A72BE5"/>
    <w:rsid w:val="00A734D0"/>
    <w:rsid w:val="00A736EE"/>
    <w:rsid w:val="00A73FFD"/>
    <w:rsid w:val="00A74685"/>
    <w:rsid w:val="00A74AA7"/>
    <w:rsid w:val="00A75433"/>
    <w:rsid w:val="00A76498"/>
    <w:rsid w:val="00A76A93"/>
    <w:rsid w:val="00A76DCD"/>
    <w:rsid w:val="00A77283"/>
    <w:rsid w:val="00A77B23"/>
    <w:rsid w:val="00A7DBD4"/>
    <w:rsid w:val="00A802BA"/>
    <w:rsid w:val="00A80672"/>
    <w:rsid w:val="00A80E16"/>
    <w:rsid w:val="00A80FF3"/>
    <w:rsid w:val="00A811A3"/>
    <w:rsid w:val="00A81427"/>
    <w:rsid w:val="00A81CAB"/>
    <w:rsid w:val="00A81ECF"/>
    <w:rsid w:val="00A834D0"/>
    <w:rsid w:val="00A836ED"/>
    <w:rsid w:val="00A8439C"/>
    <w:rsid w:val="00A84AA5"/>
    <w:rsid w:val="00A84B9D"/>
    <w:rsid w:val="00A84ECD"/>
    <w:rsid w:val="00A85BEA"/>
    <w:rsid w:val="00A85DD6"/>
    <w:rsid w:val="00A86016"/>
    <w:rsid w:val="00A8666E"/>
    <w:rsid w:val="00A867EB"/>
    <w:rsid w:val="00A86EC0"/>
    <w:rsid w:val="00A879F7"/>
    <w:rsid w:val="00A87E96"/>
    <w:rsid w:val="00A9020D"/>
    <w:rsid w:val="00A904DE"/>
    <w:rsid w:val="00A9054E"/>
    <w:rsid w:val="00A908E6"/>
    <w:rsid w:val="00A9098B"/>
    <w:rsid w:val="00A90AF1"/>
    <w:rsid w:val="00A90C20"/>
    <w:rsid w:val="00A91245"/>
    <w:rsid w:val="00A915A4"/>
    <w:rsid w:val="00A91CE4"/>
    <w:rsid w:val="00A92063"/>
    <w:rsid w:val="00A92414"/>
    <w:rsid w:val="00A925B6"/>
    <w:rsid w:val="00A9261D"/>
    <w:rsid w:val="00A9345D"/>
    <w:rsid w:val="00A93A98"/>
    <w:rsid w:val="00A93CC2"/>
    <w:rsid w:val="00A94093"/>
    <w:rsid w:val="00A944DF"/>
    <w:rsid w:val="00A94C4B"/>
    <w:rsid w:val="00A954DF"/>
    <w:rsid w:val="00A9594E"/>
    <w:rsid w:val="00A96231"/>
    <w:rsid w:val="00A96D60"/>
    <w:rsid w:val="00A96E28"/>
    <w:rsid w:val="00A9728E"/>
    <w:rsid w:val="00A97B41"/>
    <w:rsid w:val="00A97DC2"/>
    <w:rsid w:val="00AA0047"/>
    <w:rsid w:val="00AA021B"/>
    <w:rsid w:val="00AA04C2"/>
    <w:rsid w:val="00AA0A05"/>
    <w:rsid w:val="00AA0B33"/>
    <w:rsid w:val="00AA12CF"/>
    <w:rsid w:val="00AA2192"/>
    <w:rsid w:val="00AA3201"/>
    <w:rsid w:val="00AA3533"/>
    <w:rsid w:val="00AA3671"/>
    <w:rsid w:val="00AA3B2C"/>
    <w:rsid w:val="00AA4174"/>
    <w:rsid w:val="00AA47DA"/>
    <w:rsid w:val="00AA4A7E"/>
    <w:rsid w:val="00AA4F44"/>
    <w:rsid w:val="00AA5097"/>
    <w:rsid w:val="00AA540A"/>
    <w:rsid w:val="00AA57D0"/>
    <w:rsid w:val="00AA5B86"/>
    <w:rsid w:val="00AA5FF6"/>
    <w:rsid w:val="00AA68A6"/>
    <w:rsid w:val="00AA6AF0"/>
    <w:rsid w:val="00AA6C8D"/>
    <w:rsid w:val="00AA6D92"/>
    <w:rsid w:val="00AA7307"/>
    <w:rsid w:val="00AA747F"/>
    <w:rsid w:val="00AA78FD"/>
    <w:rsid w:val="00AA7FA4"/>
    <w:rsid w:val="00AB01B6"/>
    <w:rsid w:val="00AB05C4"/>
    <w:rsid w:val="00AB1618"/>
    <w:rsid w:val="00AB1962"/>
    <w:rsid w:val="00AB2A83"/>
    <w:rsid w:val="00AB33E8"/>
    <w:rsid w:val="00AB417F"/>
    <w:rsid w:val="00AB441C"/>
    <w:rsid w:val="00AB4A98"/>
    <w:rsid w:val="00AB4F13"/>
    <w:rsid w:val="00AB538F"/>
    <w:rsid w:val="00AB5AD1"/>
    <w:rsid w:val="00AB6307"/>
    <w:rsid w:val="00AB6627"/>
    <w:rsid w:val="00AB6FD9"/>
    <w:rsid w:val="00AB7225"/>
    <w:rsid w:val="00AB7396"/>
    <w:rsid w:val="00AB7ECD"/>
    <w:rsid w:val="00AB7F01"/>
    <w:rsid w:val="00AC13EE"/>
    <w:rsid w:val="00AC13F7"/>
    <w:rsid w:val="00AC1467"/>
    <w:rsid w:val="00AC1AC3"/>
    <w:rsid w:val="00AC24F8"/>
    <w:rsid w:val="00AC2815"/>
    <w:rsid w:val="00AC28A6"/>
    <w:rsid w:val="00AC28CE"/>
    <w:rsid w:val="00AC31D0"/>
    <w:rsid w:val="00AC3546"/>
    <w:rsid w:val="00AC3846"/>
    <w:rsid w:val="00AC436A"/>
    <w:rsid w:val="00AC4C33"/>
    <w:rsid w:val="00AC4EFE"/>
    <w:rsid w:val="00AC52D0"/>
    <w:rsid w:val="00AC5917"/>
    <w:rsid w:val="00AC5A86"/>
    <w:rsid w:val="00AC6B47"/>
    <w:rsid w:val="00AC768C"/>
    <w:rsid w:val="00AC7E7C"/>
    <w:rsid w:val="00AD2091"/>
    <w:rsid w:val="00AD3CFB"/>
    <w:rsid w:val="00AD4618"/>
    <w:rsid w:val="00AD4798"/>
    <w:rsid w:val="00AD5AAD"/>
    <w:rsid w:val="00AD611B"/>
    <w:rsid w:val="00AD6498"/>
    <w:rsid w:val="00AD6505"/>
    <w:rsid w:val="00AD67F7"/>
    <w:rsid w:val="00AD6A87"/>
    <w:rsid w:val="00AD7646"/>
    <w:rsid w:val="00AD766E"/>
    <w:rsid w:val="00AD76E4"/>
    <w:rsid w:val="00AD7F9B"/>
    <w:rsid w:val="00AE04E5"/>
    <w:rsid w:val="00AE0933"/>
    <w:rsid w:val="00AE0FA4"/>
    <w:rsid w:val="00AE1B81"/>
    <w:rsid w:val="00AE2959"/>
    <w:rsid w:val="00AE2B0A"/>
    <w:rsid w:val="00AE3C37"/>
    <w:rsid w:val="00AE406E"/>
    <w:rsid w:val="00AE417A"/>
    <w:rsid w:val="00AE4702"/>
    <w:rsid w:val="00AE4D71"/>
    <w:rsid w:val="00AE4D98"/>
    <w:rsid w:val="00AE4EDB"/>
    <w:rsid w:val="00AE56DC"/>
    <w:rsid w:val="00AE5BCC"/>
    <w:rsid w:val="00AE613B"/>
    <w:rsid w:val="00AE6E8C"/>
    <w:rsid w:val="00AE74A8"/>
    <w:rsid w:val="00AE7726"/>
    <w:rsid w:val="00AE7AE0"/>
    <w:rsid w:val="00AF00E0"/>
    <w:rsid w:val="00AF07BC"/>
    <w:rsid w:val="00AF09A8"/>
    <w:rsid w:val="00AF0B0C"/>
    <w:rsid w:val="00AF0B7E"/>
    <w:rsid w:val="00AF0CDF"/>
    <w:rsid w:val="00AF11E6"/>
    <w:rsid w:val="00AF1233"/>
    <w:rsid w:val="00AF1746"/>
    <w:rsid w:val="00AF1973"/>
    <w:rsid w:val="00AF1B30"/>
    <w:rsid w:val="00AF224A"/>
    <w:rsid w:val="00AF2E25"/>
    <w:rsid w:val="00AF35EE"/>
    <w:rsid w:val="00AF378F"/>
    <w:rsid w:val="00AF3A79"/>
    <w:rsid w:val="00AF3CDE"/>
    <w:rsid w:val="00AF423E"/>
    <w:rsid w:val="00AF435C"/>
    <w:rsid w:val="00AF44CA"/>
    <w:rsid w:val="00AF46A1"/>
    <w:rsid w:val="00AF4732"/>
    <w:rsid w:val="00AF4739"/>
    <w:rsid w:val="00AF4DAA"/>
    <w:rsid w:val="00AF5550"/>
    <w:rsid w:val="00AF578C"/>
    <w:rsid w:val="00AF5C91"/>
    <w:rsid w:val="00AF69BA"/>
    <w:rsid w:val="00AF76A4"/>
    <w:rsid w:val="00AF7772"/>
    <w:rsid w:val="00B010FD"/>
    <w:rsid w:val="00B0133C"/>
    <w:rsid w:val="00B01AB4"/>
    <w:rsid w:val="00B01DA5"/>
    <w:rsid w:val="00B0374B"/>
    <w:rsid w:val="00B03C9C"/>
    <w:rsid w:val="00B04570"/>
    <w:rsid w:val="00B04778"/>
    <w:rsid w:val="00B05895"/>
    <w:rsid w:val="00B061AE"/>
    <w:rsid w:val="00B07BFA"/>
    <w:rsid w:val="00B07E16"/>
    <w:rsid w:val="00B102FA"/>
    <w:rsid w:val="00B10457"/>
    <w:rsid w:val="00B10B82"/>
    <w:rsid w:val="00B10C59"/>
    <w:rsid w:val="00B10D0D"/>
    <w:rsid w:val="00B10F36"/>
    <w:rsid w:val="00B11884"/>
    <w:rsid w:val="00B11AFF"/>
    <w:rsid w:val="00B11B37"/>
    <w:rsid w:val="00B11B44"/>
    <w:rsid w:val="00B11B82"/>
    <w:rsid w:val="00B11F40"/>
    <w:rsid w:val="00B12260"/>
    <w:rsid w:val="00B122D7"/>
    <w:rsid w:val="00B12540"/>
    <w:rsid w:val="00B13951"/>
    <w:rsid w:val="00B13D3A"/>
    <w:rsid w:val="00B13DD0"/>
    <w:rsid w:val="00B13E15"/>
    <w:rsid w:val="00B1432B"/>
    <w:rsid w:val="00B14AF0"/>
    <w:rsid w:val="00B15222"/>
    <w:rsid w:val="00B16042"/>
    <w:rsid w:val="00B16757"/>
    <w:rsid w:val="00B16C4F"/>
    <w:rsid w:val="00B1727D"/>
    <w:rsid w:val="00B17815"/>
    <w:rsid w:val="00B17A63"/>
    <w:rsid w:val="00B21A60"/>
    <w:rsid w:val="00B22F31"/>
    <w:rsid w:val="00B23662"/>
    <w:rsid w:val="00B238C8"/>
    <w:rsid w:val="00B23DA0"/>
    <w:rsid w:val="00B24586"/>
    <w:rsid w:val="00B262E3"/>
    <w:rsid w:val="00B268F4"/>
    <w:rsid w:val="00B26B75"/>
    <w:rsid w:val="00B26D28"/>
    <w:rsid w:val="00B27187"/>
    <w:rsid w:val="00B273F8"/>
    <w:rsid w:val="00B2768A"/>
    <w:rsid w:val="00B302F0"/>
    <w:rsid w:val="00B3075B"/>
    <w:rsid w:val="00B30D22"/>
    <w:rsid w:val="00B3197D"/>
    <w:rsid w:val="00B31986"/>
    <w:rsid w:val="00B3209C"/>
    <w:rsid w:val="00B3276C"/>
    <w:rsid w:val="00B329BF"/>
    <w:rsid w:val="00B32A36"/>
    <w:rsid w:val="00B3306B"/>
    <w:rsid w:val="00B3345B"/>
    <w:rsid w:val="00B33ABC"/>
    <w:rsid w:val="00B34D84"/>
    <w:rsid w:val="00B34F1B"/>
    <w:rsid w:val="00B356C3"/>
    <w:rsid w:val="00B359A2"/>
    <w:rsid w:val="00B35A9B"/>
    <w:rsid w:val="00B35DBB"/>
    <w:rsid w:val="00B36291"/>
    <w:rsid w:val="00B36896"/>
    <w:rsid w:val="00B36B72"/>
    <w:rsid w:val="00B370BD"/>
    <w:rsid w:val="00B37BCD"/>
    <w:rsid w:val="00B37CA1"/>
    <w:rsid w:val="00B40204"/>
    <w:rsid w:val="00B40880"/>
    <w:rsid w:val="00B40D0A"/>
    <w:rsid w:val="00B40ED1"/>
    <w:rsid w:val="00B4108E"/>
    <w:rsid w:val="00B4164C"/>
    <w:rsid w:val="00B41E74"/>
    <w:rsid w:val="00B4280A"/>
    <w:rsid w:val="00B42F2D"/>
    <w:rsid w:val="00B436DA"/>
    <w:rsid w:val="00B43839"/>
    <w:rsid w:val="00B43B11"/>
    <w:rsid w:val="00B44412"/>
    <w:rsid w:val="00B44F57"/>
    <w:rsid w:val="00B451B2"/>
    <w:rsid w:val="00B454E3"/>
    <w:rsid w:val="00B458E1"/>
    <w:rsid w:val="00B46DC7"/>
    <w:rsid w:val="00B4706E"/>
    <w:rsid w:val="00B472B9"/>
    <w:rsid w:val="00B47B63"/>
    <w:rsid w:val="00B47B89"/>
    <w:rsid w:val="00B47E0A"/>
    <w:rsid w:val="00B50B2B"/>
    <w:rsid w:val="00B50CE3"/>
    <w:rsid w:val="00B51B2D"/>
    <w:rsid w:val="00B51FF9"/>
    <w:rsid w:val="00B521C9"/>
    <w:rsid w:val="00B52C8C"/>
    <w:rsid w:val="00B53853"/>
    <w:rsid w:val="00B53926"/>
    <w:rsid w:val="00B53AB5"/>
    <w:rsid w:val="00B53BAC"/>
    <w:rsid w:val="00B543F9"/>
    <w:rsid w:val="00B54443"/>
    <w:rsid w:val="00B54594"/>
    <w:rsid w:val="00B54796"/>
    <w:rsid w:val="00B54B1B"/>
    <w:rsid w:val="00B54D9F"/>
    <w:rsid w:val="00B55188"/>
    <w:rsid w:val="00B554D7"/>
    <w:rsid w:val="00B55688"/>
    <w:rsid w:val="00B55D91"/>
    <w:rsid w:val="00B5605D"/>
    <w:rsid w:val="00B560CF"/>
    <w:rsid w:val="00B5628C"/>
    <w:rsid w:val="00B56502"/>
    <w:rsid w:val="00B56638"/>
    <w:rsid w:val="00B56FB8"/>
    <w:rsid w:val="00B5709E"/>
    <w:rsid w:val="00B5760F"/>
    <w:rsid w:val="00B57D9F"/>
    <w:rsid w:val="00B57F69"/>
    <w:rsid w:val="00B60017"/>
    <w:rsid w:val="00B603C8"/>
    <w:rsid w:val="00B60718"/>
    <w:rsid w:val="00B607EC"/>
    <w:rsid w:val="00B6091C"/>
    <w:rsid w:val="00B60B43"/>
    <w:rsid w:val="00B60DAC"/>
    <w:rsid w:val="00B6173F"/>
    <w:rsid w:val="00B61772"/>
    <w:rsid w:val="00B619EF"/>
    <w:rsid w:val="00B61FFB"/>
    <w:rsid w:val="00B627FA"/>
    <w:rsid w:val="00B629EB"/>
    <w:rsid w:val="00B63027"/>
    <w:rsid w:val="00B633ED"/>
    <w:rsid w:val="00B635C3"/>
    <w:rsid w:val="00B637DE"/>
    <w:rsid w:val="00B63E76"/>
    <w:rsid w:val="00B6402B"/>
    <w:rsid w:val="00B67037"/>
    <w:rsid w:val="00B67F84"/>
    <w:rsid w:val="00B70B1C"/>
    <w:rsid w:val="00B71212"/>
    <w:rsid w:val="00B7136A"/>
    <w:rsid w:val="00B718DB"/>
    <w:rsid w:val="00B7197B"/>
    <w:rsid w:val="00B71AA9"/>
    <w:rsid w:val="00B721AE"/>
    <w:rsid w:val="00B723B0"/>
    <w:rsid w:val="00B72C02"/>
    <w:rsid w:val="00B73209"/>
    <w:rsid w:val="00B73845"/>
    <w:rsid w:val="00B73AB5"/>
    <w:rsid w:val="00B74505"/>
    <w:rsid w:val="00B74785"/>
    <w:rsid w:val="00B7496A"/>
    <w:rsid w:val="00B756C7"/>
    <w:rsid w:val="00B7626A"/>
    <w:rsid w:val="00B76552"/>
    <w:rsid w:val="00B776BB"/>
    <w:rsid w:val="00B77EAB"/>
    <w:rsid w:val="00B8051A"/>
    <w:rsid w:val="00B80966"/>
    <w:rsid w:val="00B80B12"/>
    <w:rsid w:val="00B80B9D"/>
    <w:rsid w:val="00B80D48"/>
    <w:rsid w:val="00B80DAE"/>
    <w:rsid w:val="00B810FE"/>
    <w:rsid w:val="00B81B12"/>
    <w:rsid w:val="00B825EC"/>
    <w:rsid w:val="00B82B2D"/>
    <w:rsid w:val="00B82B41"/>
    <w:rsid w:val="00B82C73"/>
    <w:rsid w:val="00B82F3E"/>
    <w:rsid w:val="00B8305B"/>
    <w:rsid w:val="00B832C0"/>
    <w:rsid w:val="00B833AD"/>
    <w:rsid w:val="00B83B04"/>
    <w:rsid w:val="00B83BC2"/>
    <w:rsid w:val="00B8410A"/>
    <w:rsid w:val="00B84E22"/>
    <w:rsid w:val="00B86253"/>
    <w:rsid w:val="00B863C1"/>
    <w:rsid w:val="00B86B28"/>
    <w:rsid w:val="00B86C8F"/>
    <w:rsid w:val="00B8738D"/>
    <w:rsid w:val="00B87509"/>
    <w:rsid w:val="00B8765E"/>
    <w:rsid w:val="00B877AE"/>
    <w:rsid w:val="00B90ECE"/>
    <w:rsid w:val="00B91017"/>
    <w:rsid w:val="00B91348"/>
    <w:rsid w:val="00B921CA"/>
    <w:rsid w:val="00B93324"/>
    <w:rsid w:val="00B93C6E"/>
    <w:rsid w:val="00B94030"/>
    <w:rsid w:val="00B944D8"/>
    <w:rsid w:val="00B94692"/>
    <w:rsid w:val="00B94BEE"/>
    <w:rsid w:val="00B94C3C"/>
    <w:rsid w:val="00B958A6"/>
    <w:rsid w:val="00B959D9"/>
    <w:rsid w:val="00B95E66"/>
    <w:rsid w:val="00B9673F"/>
    <w:rsid w:val="00B96B9F"/>
    <w:rsid w:val="00B97312"/>
    <w:rsid w:val="00B9734E"/>
    <w:rsid w:val="00B977D1"/>
    <w:rsid w:val="00BA0042"/>
    <w:rsid w:val="00BA0B97"/>
    <w:rsid w:val="00BA14C7"/>
    <w:rsid w:val="00BA1567"/>
    <w:rsid w:val="00BA1D15"/>
    <w:rsid w:val="00BA1DAB"/>
    <w:rsid w:val="00BA1F73"/>
    <w:rsid w:val="00BA24B1"/>
    <w:rsid w:val="00BA2A37"/>
    <w:rsid w:val="00BA309E"/>
    <w:rsid w:val="00BA3F64"/>
    <w:rsid w:val="00BA4210"/>
    <w:rsid w:val="00BA4935"/>
    <w:rsid w:val="00BA53B1"/>
    <w:rsid w:val="00BA6134"/>
    <w:rsid w:val="00BA7349"/>
    <w:rsid w:val="00BA736F"/>
    <w:rsid w:val="00BB098B"/>
    <w:rsid w:val="00BB0A0C"/>
    <w:rsid w:val="00BB0A69"/>
    <w:rsid w:val="00BB1233"/>
    <w:rsid w:val="00BB1371"/>
    <w:rsid w:val="00BB1EF6"/>
    <w:rsid w:val="00BB1F47"/>
    <w:rsid w:val="00BB26DF"/>
    <w:rsid w:val="00BB2FAB"/>
    <w:rsid w:val="00BB330E"/>
    <w:rsid w:val="00BB3BDE"/>
    <w:rsid w:val="00BB5145"/>
    <w:rsid w:val="00BB57B4"/>
    <w:rsid w:val="00BB5AE4"/>
    <w:rsid w:val="00BB5CE3"/>
    <w:rsid w:val="00BB5E75"/>
    <w:rsid w:val="00BB648B"/>
    <w:rsid w:val="00BB6688"/>
    <w:rsid w:val="00BB6FA9"/>
    <w:rsid w:val="00BB7601"/>
    <w:rsid w:val="00BB7879"/>
    <w:rsid w:val="00BC0C7D"/>
    <w:rsid w:val="00BC0E73"/>
    <w:rsid w:val="00BC103F"/>
    <w:rsid w:val="00BC1508"/>
    <w:rsid w:val="00BC152F"/>
    <w:rsid w:val="00BC173A"/>
    <w:rsid w:val="00BC191C"/>
    <w:rsid w:val="00BC1C6C"/>
    <w:rsid w:val="00BC1DF8"/>
    <w:rsid w:val="00BC237D"/>
    <w:rsid w:val="00BC2A68"/>
    <w:rsid w:val="00BC3077"/>
    <w:rsid w:val="00BC3251"/>
    <w:rsid w:val="00BC38DA"/>
    <w:rsid w:val="00BC3CD0"/>
    <w:rsid w:val="00BC42BA"/>
    <w:rsid w:val="00BC42BD"/>
    <w:rsid w:val="00BC43C3"/>
    <w:rsid w:val="00BC4F17"/>
    <w:rsid w:val="00BC5113"/>
    <w:rsid w:val="00BC56D9"/>
    <w:rsid w:val="00BC611C"/>
    <w:rsid w:val="00BC66B8"/>
    <w:rsid w:val="00BC6A46"/>
    <w:rsid w:val="00BC6AEC"/>
    <w:rsid w:val="00BC6F39"/>
    <w:rsid w:val="00BC76EE"/>
    <w:rsid w:val="00BC7880"/>
    <w:rsid w:val="00BC7A09"/>
    <w:rsid w:val="00BC7C91"/>
    <w:rsid w:val="00BD0061"/>
    <w:rsid w:val="00BD055A"/>
    <w:rsid w:val="00BD0C8D"/>
    <w:rsid w:val="00BD16DD"/>
    <w:rsid w:val="00BD1D3E"/>
    <w:rsid w:val="00BD204D"/>
    <w:rsid w:val="00BD3617"/>
    <w:rsid w:val="00BD416E"/>
    <w:rsid w:val="00BD4DF2"/>
    <w:rsid w:val="00BD4FCA"/>
    <w:rsid w:val="00BD53F2"/>
    <w:rsid w:val="00BD59F1"/>
    <w:rsid w:val="00BD5EFB"/>
    <w:rsid w:val="00BD604C"/>
    <w:rsid w:val="00BD62DE"/>
    <w:rsid w:val="00BD6303"/>
    <w:rsid w:val="00BD6682"/>
    <w:rsid w:val="00BD738E"/>
    <w:rsid w:val="00BD7455"/>
    <w:rsid w:val="00BD7693"/>
    <w:rsid w:val="00BD792A"/>
    <w:rsid w:val="00BD79E3"/>
    <w:rsid w:val="00BD7EE4"/>
    <w:rsid w:val="00BE0163"/>
    <w:rsid w:val="00BE0225"/>
    <w:rsid w:val="00BE1A39"/>
    <w:rsid w:val="00BE1D22"/>
    <w:rsid w:val="00BE243E"/>
    <w:rsid w:val="00BE27D3"/>
    <w:rsid w:val="00BE30F1"/>
    <w:rsid w:val="00BE3E10"/>
    <w:rsid w:val="00BE3F18"/>
    <w:rsid w:val="00BE401F"/>
    <w:rsid w:val="00BE4B8B"/>
    <w:rsid w:val="00BE5311"/>
    <w:rsid w:val="00BE67EC"/>
    <w:rsid w:val="00BE6DC9"/>
    <w:rsid w:val="00BE7138"/>
    <w:rsid w:val="00BE7963"/>
    <w:rsid w:val="00BE7A64"/>
    <w:rsid w:val="00BF0B4B"/>
    <w:rsid w:val="00BF0CEE"/>
    <w:rsid w:val="00BF0E5A"/>
    <w:rsid w:val="00BF0F7D"/>
    <w:rsid w:val="00BF1353"/>
    <w:rsid w:val="00BF188E"/>
    <w:rsid w:val="00BF1FB3"/>
    <w:rsid w:val="00BF2B94"/>
    <w:rsid w:val="00BF2C3C"/>
    <w:rsid w:val="00BF2FBD"/>
    <w:rsid w:val="00BF3DAA"/>
    <w:rsid w:val="00BF3E23"/>
    <w:rsid w:val="00BF4E7D"/>
    <w:rsid w:val="00BF4E90"/>
    <w:rsid w:val="00BF54DD"/>
    <w:rsid w:val="00BF5E31"/>
    <w:rsid w:val="00BF604A"/>
    <w:rsid w:val="00BF60B4"/>
    <w:rsid w:val="00BF6CF2"/>
    <w:rsid w:val="00BF6FB3"/>
    <w:rsid w:val="00BF71FA"/>
    <w:rsid w:val="00BF74DB"/>
    <w:rsid w:val="00C00307"/>
    <w:rsid w:val="00C0064A"/>
    <w:rsid w:val="00C00EE5"/>
    <w:rsid w:val="00C022C4"/>
    <w:rsid w:val="00C028F2"/>
    <w:rsid w:val="00C03132"/>
    <w:rsid w:val="00C031CF"/>
    <w:rsid w:val="00C036A5"/>
    <w:rsid w:val="00C03DDB"/>
    <w:rsid w:val="00C040F8"/>
    <w:rsid w:val="00C041C8"/>
    <w:rsid w:val="00C041DF"/>
    <w:rsid w:val="00C042D3"/>
    <w:rsid w:val="00C0440C"/>
    <w:rsid w:val="00C04431"/>
    <w:rsid w:val="00C05154"/>
    <w:rsid w:val="00C05207"/>
    <w:rsid w:val="00C058A2"/>
    <w:rsid w:val="00C05B95"/>
    <w:rsid w:val="00C0652E"/>
    <w:rsid w:val="00C065A0"/>
    <w:rsid w:val="00C06C8A"/>
    <w:rsid w:val="00C06EAB"/>
    <w:rsid w:val="00C07390"/>
    <w:rsid w:val="00C075D8"/>
    <w:rsid w:val="00C07909"/>
    <w:rsid w:val="00C07C75"/>
    <w:rsid w:val="00C07D33"/>
    <w:rsid w:val="00C1078F"/>
    <w:rsid w:val="00C10843"/>
    <w:rsid w:val="00C10C74"/>
    <w:rsid w:val="00C10F81"/>
    <w:rsid w:val="00C11578"/>
    <w:rsid w:val="00C1168B"/>
    <w:rsid w:val="00C11929"/>
    <w:rsid w:val="00C11F32"/>
    <w:rsid w:val="00C12268"/>
    <w:rsid w:val="00C12301"/>
    <w:rsid w:val="00C123CA"/>
    <w:rsid w:val="00C12ACE"/>
    <w:rsid w:val="00C1370F"/>
    <w:rsid w:val="00C13ADA"/>
    <w:rsid w:val="00C15EAE"/>
    <w:rsid w:val="00C16BAD"/>
    <w:rsid w:val="00C16BE6"/>
    <w:rsid w:val="00C16C99"/>
    <w:rsid w:val="00C1717C"/>
    <w:rsid w:val="00C17330"/>
    <w:rsid w:val="00C176CA"/>
    <w:rsid w:val="00C207F4"/>
    <w:rsid w:val="00C20ACF"/>
    <w:rsid w:val="00C20AF7"/>
    <w:rsid w:val="00C20DA7"/>
    <w:rsid w:val="00C21067"/>
    <w:rsid w:val="00C21A50"/>
    <w:rsid w:val="00C21DD8"/>
    <w:rsid w:val="00C235C5"/>
    <w:rsid w:val="00C23F6E"/>
    <w:rsid w:val="00C24935"/>
    <w:rsid w:val="00C24E7A"/>
    <w:rsid w:val="00C25042"/>
    <w:rsid w:val="00C25312"/>
    <w:rsid w:val="00C25445"/>
    <w:rsid w:val="00C258FA"/>
    <w:rsid w:val="00C25DA4"/>
    <w:rsid w:val="00C260F4"/>
    <w:rsid w:val="00C262E0"/>
    <w:rsid w:val="00C26CD7"/>
    <w:rsid w:val="00C27221"/>
    <w:rsid w:val="00C27459"/>
    <w:rsid w:val="00C277E3"/>
    <w:rsid w:val="00C2786F"/>
    <w:rsid w:val="00C27D46"/>
    <w:rsid w:val="00C27F71"/>
    <w:rsid w:val="00C306CB"/>
    <w:rsid w:val="00C30C63"/>
    <w:rsid w:val="00C30E50"/>
    <w:rsid w:val="00C316FD"/>
    <w:rsid w:val="00C32676"/>
    <w:rsid w:val="00C32FB0"/>
    <w:rsid w:val="00C3313B"/>
    <w:rsid w:val="00C336CE"/>
    <w:rsid w:val="00C33E8B"/>
    <w:rsid w:val="00C350FE"/>
    <w:rsid w:val="00C35931"/>
    <w:rsid w:val="00C36124"/>
    <w:rsid w:val="00C36A69"/>
    <w:rsid w:val="00C37FD9"/>
    <w:rsid w:val="00C4034F"/>
    <w:rsid w:val="00C40658"/>
    <w:rsid w:val="00C4080A"/>
    <w:rsid w:val="00C40A8A"/>
    <w:rsid w:val="00C41508"/>
    <w:rsid w:val="00C416F8"/>
    <w:rsid w:val="00C42B3C"/>
    <w:rsid w:val="00C434CC"/>
    <w:rsid w:val="00C43655"/>
    <w:rsid w:val="00C439A7"/>
    <w:rsid w:val="00C44135"/>
    <w:rsid w:val="00C44619"/>
    <w:rsid w:val="00C446D1"/>
    <w:rsid w:val="00C45315"/>
    <w:rsid w:val="00C45958"/>
    <w:rsid w:val="00C45A76"/>
    <w:rsid w:val="00C464B5"/>
    <w:rsid w:val="00C46914"/>
    <w:rsid w:val="00C46998"/>
    <w:rsid w:val="00C46CD8"/>
    <w:rsid w:val="00C4724F"/>
    <w:rsid w:val="00C475A2"/>
    <w:rsid w:val="00C47B9C"/>
    <w:rsid w:val="00C47FF5"/>
    <w:rsid w:val="00C505A6"/>
    <w:rsid w:val="00C509DE"/>
    <w:rsid w:val="00C50AA3"/>
    <w:rsid w:val="00C511BE"/>
    <w:rsid w:val="00C516BA"/>
    <w:rsid w:val="00C516F7"/>
    <w:rsid w:val="00C51D2D"/>
    <w:rsid w:val="00C51D58"/>
    <w:rsid w:val="00C51D85"/>
    <w:rsid w:val="00C52573"/>
    <w:rsid w:val="00C526B0"/>
    <w:rsid w:val="00C5274B"/>
    <w:rsid w:val="00C5335B"/>
    <w:rsid w:val="00C538F8"/>
    <w:rsid w:val="00C53E89"/>
    <w:rsid w:val="00C5426F"/>
    <w:rsid w:val="00C548F5"/>
    <w:rsid w:val="00C54963"/>
    <w:rsid w:val="00C55718"/>
    <w:rsid w:val="00C55799"/>
    <w:rsid w:val="00C56347"/>
    <w:rsid w:val="00C5649B"/>
    <w:rsid w:val="00C5673B"/>
    <w:rsid w:val="00C56C29"/>
    <w:rsid w:val="00C57347"/>
    <w:rsid w:val="00C57716"/>
    <w:rsid w:val="00C57BCE"/>
    <w:rsid w:val="00C60563"/>
    <w:rsid w:val="00C61380"/>
    <w:rsid w:val="00C616B7"/>
    <w:rsid w:val="00C62F7C"/>
    <w:rsid w:val="00C636C3"/>
    <w:rsid w:val="00C637B6"/>
    <w:rsid w:val="00C642E6"/>
    <w:rsid w:val="00C64B29"/>
    <w:rsid w:val="00C64DD7"/>
    <w:rsid w:val="00C651FF"/>
    <w:rsid w:val="00C6558A"/>
    <w:rsid w:val="00C657FD"/>
    <w:rsid w:val="00C65A4D"/>
    <w:rsid w:val="00C67259"/>
    <w:rsid w:val="00C7049B"/>
    <w:rsid w:val="00C71237"/>
    <w:rsid w:val="00C71E28"/>
    <w:rsid w:val="00C726C7"/>
    <w:rsid w:val="00C72755"/>
    <w:rsid w:val="00C72F30"/>
    <w:rsid w:val="00C734F9"/>
    <w:rsid w:val="00C73E5B"/>
    <w:rsid w:val="00C744CF"/>
    <w:rsid w:val="00C7474A"/>
    <w:rsid w:val="00C74E50"/>
    <w:rsid w:val="00C74E63"/>
    <w:rsid w:val="00C758A0"/>
    <w:rsid w:val="00C75A72"/>
    <w:rsid w:val="00C75D8C"/>
    <w:rsid w:val="00C769B4"/>
    <w:rsid w:val="00C778FD"/>
    <w:rsid w:val="00C8006C"/>
    <w:rsid w:val="00C80FA4"/>
    <w:rsid w:val="00C8153A"/>
    <w:rsid w:val="00C81737"/>
    <w:rsid w:val="00C81C1F"/>
    <w:rsid w:val="00C825CE"/>
    <w:rsid w:val="00C82A2B"/>
    <w:rsid w:val="00C83AEC"/>
    <w:rsid w:val="00C83FFF"/>
    <w:rsid w:val="00C8417F"/>
    <w:rsid w:val="00C853F3"/>
    <w:rsid w:val="00C859E7"/>
    <w:rsid w:val="00C85A86"/>
    <w:rsid w:val="00C8712C"/>
    <w:rsid w:val="00C90864"/>
    <w:rsid w:val="00C90D3C"/>
    <w:rsid w:val="00C91B15"/>
    <w:rsid w:val="00C91CE5"/>
    <w:rsid w:val="00C91F80"/>
    <w:rsid w:val="00C91FBE"/>
    <w:rsid w:val="00C92476"/>
    <w:rsid w:val="00C92987"/>
    <w:rsid w:val="00C929C1"/>
    <w:rsid w:val="00C92A17"/>
    <w:rsid w:val="00C92BDD"/>
    <w:rsid w:val="00C92E23"/>
    <w:rsid w:val="00C92F97"/>
    <w:rsid w:val="00C93071"/>
    <w:rsid w:val="00C93413"/>
    <w:rsid w:val="00C938D3"/>
    <w:rsid w:val="00C94703"/>
    <w:rsid w:val="00C947B6"/>
    <w:rsid w:val="00C948CF"/>
    <w:rsid w:val="00C948E7"/>
    <w:rsid w:val="00C953EF"/>
    <w:rsid w:val="00C954E0"/>
    <w:rsid w:val="00C95663"/>
    <w:rsid w:val="00C95A47"/>
    <w:rsid w:val="00C95DCA"/>
    <w:rsid w:val="00C96100"/>
    <w:rsid w:val="00C9690F"/>
    <w:rsid w:val="00C96A09"/>
    <w:rsid w:val="00C96AC9"/>
    <w:rsid w:val="00C96AFE"/>
    <w:rsid w:val="00C97032"/>
    <w:rsid w:val="00C9727D"/>
    <w:rsid w:val="00C975B5"/>
    <w:rsid w:val="00CA1A15"/>
    <w:rsid w:val="00CA241E"/>
    <w:rsid w:val="00CA2447"/>
    <w:rsid w:val="00CA2DF9"/>
    <w:rsid w:val="00CA3104"/>
    <w:rsid w:val="00CA32DC"/>
    <w:rsid w:val="00CA36FE"/>
    <w:rsid w:val="00CA375A"/>
    <w:rsid w:val="00CA37EE"/>
    <w:rsid w:val="00CA3D11"/>
    <w:rsid w:val="00CA458A"/>
    <w:rsid w:val="00CA488A"/>
    <w:rsid w:val="00CA4C82"/>
    <w:rsid w:val="00CA4CC5"/>
    <w:rsid w:val="00CA4FB6"/>
    <w:rsid w:val="00CA52C7"/>
    <w:rsid w:val="00CA5515"/>
    <w:rsid w:val="00CA5928"/>
    <w:rsid w:val="00CA5CEB"/>
    <w:rsid w:val="00CA70D6"/>
    <w:rsid w:val="00CA7CFC"/>
    <w:rsid w:val="00CB0259"/>
    <w:rsid w:val="00CB05C0"/>
    <w:rsid w:val="00CB0C68"/>
    <w:rsid w:val="00CB125E"/>
    <w:rsid w:val="00CB135E"/>
    <w:rsid w:val="00CB1A36"/>
    <w:rsid w:val="00CB1D6A"/>
    <w:rsid w:val="00CB200B"/>
    <w:rsid w:val="00CB2203"/>
    <w:rsid w:val="00CB229F"/>
    <w:rsid w:val="00CB25B5"/>
    <w:rsid w:val="00CB32BD"/>
    <w:rsid w:val="00CB3B24"/>
    <w:rsid w:val="00CB3CD2"/>
    <w:rsid w:val="00CB41D9"/>
    <w:rsid w:val="00CB46FF"/>
    <w:rsid w:val="00CB4735"/>
    <w:rsid w:val="00CB48AF"/>
    <w:rsid w:val="00CB52ED"/>
    <w:rsid w:val="00CB5459"/>
    <w:rsid w:val="00CB553E"/>
    <w:rsid w:val="00CB572E"/>
    <w:rsid w:val="00CB632A"/>
    <w:rsid w:val="00CB63B5"/>
    <w:rsid w:val="00CB68E4"/>
    <w:rsid w:val="00CB69D5"/>
    <w:rsid w:val="00CB718D"/>
    <w:rsid w:val="00CB7338"/>
    <w:rsid w:val="00CB766A"/>
    <w:rsid w:val="00CB7DD5"/>
    <w:rsid w:val="00CC0192"/>
    <w:rsid w:val="00CC0252"/>
    <w:rsid w:val="00CC069C"/>
    <w:rsid w:val="00CC07AE"/>
    <w:rsid w:val="00CC1AC2"/>
    <w:rsid w:val="00CC1B3A"/>
    <w:rsid w:val="00CC1B3D"/>
    <w:rsid w:val="00CC1CB2"/>
    <w:rsid w:val="00CC2029"/>
    <w:rsid w:val="00CC269B"/>
    <w:rsid w:val="00CC32E8"/>
    <w:rsid w:val="00CC35D8"/>
    <w:rsid w:val="00CC3C63"/>
    <w:rsid w:val="00CC4E5D"/>
    <w:rsid w:val="00CC50DB"/>
    <w:rsid w:val="00CC5493"/>
    <w:rsid w:val="00CC5DD2"/>
    <w:rsid w:val="00CC6C1C"/>
    <w:rsid w:val="00CC6D5E"/>
    <w:rsid w:val="00CC7E19"/>
    <w:rsid w:val="00CD0859"/>
    <w:rsid w:val="00CD08B3"/>
    <w:rsid w:val="00CD0E23"/>
    <w:rsid w:val="00CD1AFD"/>
    <w:rsid w:val="00CD1C25"/>
    <w:rsid w:val="00CD2143"/>
    <w:rsid w:val="00CD289F"/>
    <w:rsid w:val="00CD2BA8"/>
    <w:rsid w:val="00CD2C2E"/>
    <w:rsid w:val="00CD2EA9"/>
    <w:rsid w:val="00CD3278"/>
    <w:rsid w:val="00CD32B2"/>
    <w:rsid w:val="00CD32CB"/>
    <w:rsid w:val="00CD32D7"/>
    <w:rsid w:val="00CD3B21"/>
    <w:rsid w:val="00CD3E31"/>
    <w:rsid w:val="00CD425E"/>
    <w:rsid w:val="00CD43F1"/>
    <w:rsid w:val="00CD5618"/>
    <w:rsid w:val="00CD56C1"/>
    <w:rsid w:val="00CD5775"/>
    <w:rsid w:val="00CD687D"/>
    <w:rsid w:val="00CD69F2"/>
    <w:rsid w:val="00CD7007"/>
    <w:rsid w:val="00CD7506"/>
    <w:rsid w:val="00CD76BA"/>
    <w:rsid w:val="00CD7707"/>
    <w:rsid w:val="00CD785C"/>
    <w:rsid w:val="00CD7990"/>
    <w:rsid w:val="00CD7E2A"/>
    <w:rsid w:val="00CD7F92"/>
    <w:rsid w:val="00CD7FBE"/>
    <w:rsid w:val="00CE00C0"/>
    <w:rsid w:val="00CE0404"/>
    <w:rsid w:val="00CE068D"/>
    <w:rsid w:val="00CE1980"/>
    <w:rsid w:val="00CE1997"/>
    <w:rsid w:val="00CE1E27"/>
    <w:rsid w:val="00CE23E6"/>
    <w:rsid w:val="00CE27A3"/>
    <w:rsid w:val="00CE2D07"/>
    <w:rsid w:val="00CE329F"/>
    <w:rsid w:val="00CE36B0"/>
    <w:rsid w:val="00CE36C0"/>
    <w:rsid w:val="00CE3940"/>
    <w:rsid w:val="00CE3D9D"/>
    <w:rsid w:val="00CE4566"/>
    <w:rsid w:val="00CE4908"/>
    <w:rsid w:val="00CE59BD"/>
    <w:rsid w:val="00CE60B9"/>
    <w:rsid w:val="00CE619C"/>
    <w:rsid w:val="00CE7086"/>
    <w:rsid w:val="00CE73DE"/>
    <w:rsid w:val="00CE74F6"/>
    <w:rsid w:val="00CE7B0F"/>
    <w:rsid w:val="00CF04EA"/>
    <w:rsid w:val="00CF0863"/>
    <w:rsid w:val="00CF0CB6"/>
    <w:rsid w:val="00CF0D53"/>
    <w:rsid w:val="00CF143C"/>
    <w:rsid w:val="00CF14D8"/>
    <w:rsid w:val="00CF1D41"/>
    <w:rsid w:val="00CF3480"/>
    <w:rsid w:val="00CF378C"/>
    <w:rsid w:val="00CF41B7"/>
    <w:rsid w:val="00CF446F"/>
    <w:rsid w:val="00CF4510"/>
    <w:rsid w:val="00CF4890"/>
    <w:rsid w:val="00CF5018"/>
    <w:rsid w:val="00CF52B2"/>
    <w:rsid w:val="00CF5C07"/>
    <w:rsid w:val="00CF660A"/>
    <w:rsid w:val="00CF6BD1"/>
    <w:rsid w:val="00CF6FF3"/>
    <w:rsid w:val="00CF721C"/>
    <w:rsid w:val="00CF7E10"/>
    <w:rsid w:val="00CFF788"/>
    <w:rsid w:val="00D015D4"/>
    <w:rsid w:val="00D01666"/>
    <w:rsid w:val="00D01C6C"/>
    <w:rsid w:val="00D01CC0"/>
    <w:rsid w:val="00D02CF9"/>
    <w:rsid w:val="00D031FF"/>
    <w:rsid w:val="00D032BA"/>
    <w:rsid w:val="00D03D9A"/>
    <w:rsid w:val="00D042CE"/>
    <w:rsid w:val="00D04603"/>
    <w:rsid w:val="00D0502E"/>
    <w:rsid w:val="00D058DA"/>
    <w:rsid w:val="00D06637"/>
    <w:rsid w:val="00D0708E"/>
    <w:rsid w:val="00D075A1"/>
    <w:rsid w:val="00D0769E"/>
    <w:rsid w:val="00D10516"/>
    <w:rsid w:val="00D10905"/>
    <w:rsid w:val="00D10D00"/>
    <w:rsid w:val="00D10FA4"/>
    <w:rsid w:val="00D1107B"/>
    <w:rsid w:val="00D11807"/>
    <w:rsid w:val="00D11966"/>
    <w:rsid w:val="00D128D9"/>
    <w:rsid w:val="00D12E52"/>
    <w:rsid w:val="00D13084"/>
    <w:rsid w:val="00D141FC"/>
    <w:rsid w:val="00D142C9"/>
    <w:rsid w:val="00D1441F"/>
    <w:rsid w:val="00D15036"/>
    <w:rsid w:val="00D15BDE"/>
    <w:rsid w:val="00D16D53"/>
    <w:rsid w:val="00D16FF6"/>
    <w:rsid w:val="00D179E7"/>
    <w:rsid w:val="00D20381"/>
    <w:rsid w:val="00D205B9"/>
    <w:rsid w:val="00D20899"/>
    <w:rsid w:val="00D20B74"/>
    <w:rsid w:val="00D21A54"/>
    <w:rsid w:val="00D225AC"/>
    <w:rsid w:val="00D23C8A"/>
    <w:rsid w:val="00D2426B"/>
    <w:rsid w:val="00D24A22"/>
    <w:rsid w:val="00D24D36"/>
    <w:rsid w:val="00D253D1"/>
    <w:rsid w:val="00D2565A"/>
    <w:rsid w:val="00D25C34"/>
    <w:rsid w:val="00D27CCA"/>
    <w:rsid w:val="00D304F2"/>
    <w:rsid w:val="00D30684"/>
    <w:rsid w:val="00D307E7"/>
    <w:rsid w:val="00D30924"/>
    <w:rsid w:val="00D30B87"/>
    <w:rsid w:val="00D3104A"/>
    <w:rsid w:val="00D310E6"/>
    <w:rsid w:val="00D31585"/>
    <w:rsid w:val="00D31939"/>
    <w:rsid w:val="00D31DFF"/>
    <w:rsid w:val="00D31E52"/>
    <w:rsid w:val="00D32792"/>
    <w:rsid w:val="00D334DF"/>
    <w:rsid w:val="00D3382E"/>
    <w:rsid w:val="00D344DC"/>
    <w:rsid w:val="00D346FA"/>
    <w:rsid w:val="00D348C2"/>
    <w:rsid w:val="00D34A81"/>
    <w:rsid w:val="00D34AFA"/>
    <w:rsid w:val="00D34EDD"/>
    <w:rsid w:val="00D354E8"/>
    <w:rsid w:val="00D35ADC"/>
    <w:rsid w:val="00D35E99"/>
    <w:rsid w:val="00D36253"/>
    <w:rsid w:val="00D36437"/>
    <w:rsid w:val="00D36630"/>
    <w:rsid w:val="00D3723F"/>
    <w:rsid w:val="00D3760A"/>
    <w:rsid w:val="00D404F7"/>
    <w:rsid w:val="00D40B2B"/>
    <w:rsid w:val="00D41CB8"/>
    <w:rsid w:val="00D41EFD"/>
    <w:rsid w:val="00D41FE3"/>
    <w:rsid w:val="00D430DE"/>
    <w:rsid w:val="00D4316B"/>
    <w:rsid w:val="00D43B4F"/>
    <w:rsid w:val="00D43E99"/>
    <w:rsid w:val="00D444AC"/>
    <w:rsid w:val="00D44798"/>
    <w:rsid w:val="00D4705B"/>
    <w:rsid w:val="00D476A2"/>
    <w:rsid w:val="00D47A53"/>
    <w:rsid w:val="00D47CC2"/>
    <w:rsid w:val="00D502EA"/>
    <w:rsid w:val="00D50E99"/>
    <w:rsid w:val="00D50EE8"/>
    <w:rsid w:val="00D51177"/>
    <w:rsid w:val="00D517DD"/>
    <w:rsid w:val="00D518B4"/>
    <w:rsid w:val="00D518ED"/>
    <w:rsid w:val="00D52D97"/>
    <w:rsid w:val="00D5334E"/>
    <w:rsid w:val="00D535B4"/>
    <w:rsid w:val="00D53C0A"/>
    <w:rsid w:val="00D54A01"/>
    <w:rsid w:val="00D5521C"/>
    <w:rsid w:val="00D55268"/>
    <w:rsid w:val="00D55FAB"/>
    <w:rsid w:val="00D5644F"/>
    <w:rsid w:val="00D56454"/>
    <w:rsid w:val="00D568FA"/>
    <w:rsid w:val="00D56B9E"/>
    <w:rsid w:val="00D56CA7"/>
    <w:rsid w:val="00D570D2"/>
    <w:rsid w:val="00D57200"/>
    <w:rsid w:val="00D57331"/>
    <w:rsid w:val="00D57437"/>
    <w:rsid w:val="00D57E69"/>
    <w:rsid w:val="00D57EE6"/>
    <w:rsid w:val="00D6037C"/>
    <w:rsid w:val="00D60E06"/>
    <w:rsid w:val="00D611FD"/>
    <w:rsid w:val="00D61711"/>
    <w:rsid w:val="00D61FCB"/>
    <w:rsid w:val="00D62058"/>
    <w:rsid w:val="00D62128"/>
    <w:rsid w:val="00D63200"/>
    <w:rsid w:val="00D6343E"/>
    <w:rsid w:val="00D637BD"/>
    <w:rsid w:val="00D64AA9"/>
    <w:rsid w:val="00D64FE1"/>
    <w:rsid w:val="00D65229"/>
    <w:rsid w:val="00D655C2"/>
    <w:rsid w:val="00D65612"/>
    <w:rsid w:val="00D65776"/>
    <w:rsid w:val="00D6580B"/>
    <w:rsid w:val="00D65A04"/>
    <w:rsid w:val="00D65A0D"/>
    <w:rsid w:val="00D66707"/>
    <w:rsid w:val="00D67478"/>
    <w:rsid w:val="00D6794A"/>
    <w:rsid w:val="00D67A36"/>
    <w:rsid w:val="00D67A8B"/>
    <w:rsid w:val="00D67AF8"/>
    <w:rsid w:val="00D6B0A9"/>
    <w:rsid w:val="00D704AC"/>
    <w:rsid w:val="00D706EA"/>
    <w:rsid w:val="00D70E42"/>
    <w:rsid w:val="00D71176"/>
    <w:rsid w:val="00D71544"/>
    <w:rsid w:val="00D71C67"/>
    <w:rsid w:val="00D7289E"/>
    <w:rsid w:val="00D72BBC"/>
    <w:rsid w:val="00D7336A"/>
    <w:rsid w:val="00D73456"/>
    <w:rsid w:val="00D73887"/>
    <w:rsid w:val="00D74B50"/>
    <w:rsid w:val="00D74DEB"/>
    <w:rsid w:val="00D7542C"/>
    <w:rsid w:val="00D754A1"/>
    <w:rsid w:val="00D763CA"/>
    <w:rsid w:val="00D76A46"/>
    <w:rsid w:val="00D76B6F"/>
    <w:rsid w:val="00D775B3"/>
    <w:rsid w:val="00D778E4"/>
    <w:rsid w:val="00D77E63"/>
    <w:rsid w:val="00D77F81"/>
    <w:rsid w:val="00D8038A"/>
    <w:rsid w:val="00D8095F"/>
    <w:rsid w:val="00D809A5"/>
    <w:rsid w:val="00D80EAD"/>
    <w:rsid w:val="00D8105F"/>
    <w:rsid w:val="00D8190B"/>
    <w:rsid w:val="00D81BED"/>
    <w:rsid w:val="00D82786"/>
    <w:rsid w:val="00D8292C"/>
    <w:rsid w:val="00D82934"/>
    <w:rsid w:val="00D82B69"/>
    <w:rsid w:val="00D82FFE"/>
    <w:rsid w:val="00D83672"/>
    <w:rsid w:val="00D84BA9"/>
    <w:rsid w:val="00D85C49"/>
    <w:rsid w:val="00D85D84"/>
    <w:rsid w:val="00D864EB"/>
    <w:rsid w:val="00D867B9"/>
    <w:rsid w:val="00D86C07"/>
    <w:rsid w:val="00D87C5E"/>
    <w:rsid w:val="00D9001B"/>
    <w:rsid w:val="00D901AC"/>
    <w:rsid w:val="00D9240D"/>
    <w:rsid w:val="00D926E9"/>
    <w:rsid w:val="00D92A83"/>
    <w:rsid w:val="00D93720"/>
    <w:rsid w:val="00D93964"/>
    <w:rsid w:val="00D93E38"/>
    <w:rsid w:val="00D94C66"/>
    <w:rsid w:val="00D95A64"/>
    <w:rsid w:val="00D96175"/>
    <w:rsid w:val="00D964E5"/>
    <w:rsid w:val="00D96A50"/>
    <w:rsid w:val="00D96B12"/>
    <w:rsid w:val="00D97A10"/>
    <w:rsid w:val="00D97E30"/>
    <w:rsid w:val="00DA0903"/>
    <w:rsid w:val="00DA0CF1"/>
    <w:rsid w:val="00DA108E"/>
    <w:rsid w:val="00DA14AF"/>
    <w:rsid w:val="00DA1DBA"/>
    <w:rsid w:val="00DA2E0E"/>
    <w:rsid w:val="00DA3268"/>
    <w:rsid w:val="00DA3755"/>
    <w:rsid w:val="00DA3E1E"/>
    <w:rsid w:val="00DA4EB5"/>
    <w:rsid w:val="00DA5306"/>
    <w:rsid w:val="00DA5EA0"/>
    <w:rsid w:val="00DA5FD3"/>
    <w:rsid w:val="00DA638B"/>
    <w:rsid w:val="00DA6980"/>
    <w:rsid w:val="00DA6D09"/>
    <w:rsid w:val="00DA78E7"/>
    <w:rsid w:val="00DB03FE"/>
    <w:rsid w:val="00DB04A8"/>
    <w:rsid w:val="00DB0525"/>
    <w:rsid w:val="00DB09D2"/>
    <w:rsid w:val="00DB2F13"/>
    <w:rsid w:val="00DB396F"/>
    <w:rsid w:val="00DB3BA8"/>
    <w:rsid w:val="00DB41F6"/>
    <w:rsid w:val="00DB44B9"/>
    <w:rsid w:val="00DB4EE1"/>
    <w:rsid w:val="00DB536A"/>
    <w:rsid w:val="00DB5BD2"/>
    <w:rsid w:val="00DB5BD7"/>
    <w:rsid w:val="00DB5E02"/>
    <w:rsid w:val="00DB63B9"/>
    <w:rsid w:val="00DB64AE"/>
    <w:rsid w:val="00DB653A"/>
    <w:rsid w:val="00DB7366"/>
    <w:rsid w:val="00DB76A0"/>
    <w:rsid w:val="00DB797A"/>
    <w:rsid w:val="00DB7E11"/>
    <w:rsid w:val="00DC008E"/>
    <w:rsid w:val="00DC0241"/>
    <w:rsid w:val="00DC0C68"/>
    <w:rsid w:val="00DC0F0C"/>
    <w:rsid w:val="00DC101A"/>
    <w:rsid w:val="00DC2215"/>
    <w:rsid w:val="00DC2227"/>
    <w:rsid w:val="00DC22AE"/>
    <w:rsid w:val="00DC2638"/>
    <w:rsid w:val="00DC2989"/>
    <w:rsid w:val="00DC3549"/>
    <w:rsid w:val="00DC36F9"/>
    <w:rsid w:val="00DC3AF8"/>
    <w:rsid w:val="00DC4E06"/>
    <w:rsid w:val="00DC4FE8"/>
    <w:rsid w:val="00DC51D8"/>
    <w:rsid w:val="00DC5711"/>
    <w:rsid w:val="00DC621F"/>
    <w:rsid w:val="00DC7167"/>
    <w:rsid w:val="00DC7611"/>
    <w:rsid w:val="00DC7863"/>
    <w:rsid w:val="00DC7973"/>
    <w:rsid w:val="00DD04C3"/>
    <w:rsid w:val="00DD0CA8"/>
    <w:rsid w:val="00DD0F04"/>
    <w:rsid w:val="00DD16DF"/>
    <w:rsid w:val="00DD1B01"/>
    <w:rsid w:val="00DD1DCA"/>
    <w:rsid w:val="00DD2188"/>
    <w:rsid w:val="00DD2741"/>
    <w:rsid w:val="00DD2B1F"/>
    <w:rsid w:val="00DD2FE8"/>
    <w:rsid w:val="00DD30E5"/>
    <w:rsid w:val="00DD3A6A"/>
    <w:rsid w:val="00DD3C4F"/>
    <w:rsid w:val="00DD3CCF"/>
    <w:rsid w:val="00DD40D0"/>
    <w:rsid w:val="00DD4391"/>
    <w:rsid w:val="00DD448B"/>
    <w:rsid w:val="00DD4934"/>
    <w:rsid w:val="00DD4B4E"/>
    <w:rsid w:val="00DD516B"/>
    <w:rsid w:val="00DD62B8"/>
    <w:rsid w:val="00DD689B"/>
    <w:rsid w:val="00DD6C02"/>
    <w:rsid w:val="00DE037C"/>
    <w:rsid w:val="00DE03EA"/>
    <w:rsid w:val="00DE0574"/>
    <w:rsid w:val="00DE067A"/>
    <w:rsid w:val="00DE087B"/>
    <w:rsid w:val="00DE1215"/>
    <w:rsid w:val="00DE143F"/>
    <w:rsid w:val="00DE15BE"/>
    <w:rsid w:val="00DE16BB"/>
    <w:rsid w:val="00DE1A9E"/>
    <w:rsid w:val="00DE1AA6"/>
    <w:rsid w:val="00DE1E43"/>
    <w:rsid w:val="00DE2065"/>
    <w:rsid w:val="00DE2166"/>
    <w:rsid w:val="00DE2235"/>
    <w:rsid w:val="00DE2868"/>
    <w:rsid w:val="00DE2872"/>
    <w:rsid w:val="00DE293E"/>
    <w:rsid w:val="00DE2A99"/>
    <w:rsid w:val="00DE31DB"/>
    <w:rsid w:val="00DE43C0"/>
    <w:rsid w:val="00DE47FF"/>
    <w:rsid w:val="00DE4C8B"/>
    <w:rsid w:val="00DE4E1B"/>
    <w:rsid w:val="00DE4EFA"/>
    <w:rsid w:val="00DE5B72"/>
    <w:rsid w:val="00DE5DF8"/>
    <w:rsid w:val="00DE623F"/>
    <w:rsid w:val="00DE62B6"/>
    <w:rsid w:val="00DE6838"/>
    <w:rsid w:val="00DE6957"/>
    <w:rsid w:val="00DF0095"/>
    <w:rsid w:val="00DF049F"/>
    <w:rsid w:val="00DF1067"/>
    <w:rsid w:val="00DF11D1"/>
    <w:rsid w:val="00DF171F"/>
    <w:rsid w:val="00DF1AD8"/>
    <w:rsid w:val="00DF212C"/>
    <w:rsid w:val="00DF21B7"/>
    <w:rsid w:val="00DF288F"/>
    <w:rsid w:val="00DF2EEC"/>
    <w:rsid w:val="00DF2EF0"/>
    <w:rsid w:val="00DF3E2C"/>
    <w:rsid w:val="00DF4721"/>
    <w:rsid w:val="00DF5026"/>
    <w:rsid w:val="00DF53F1"/>
    <w:rsid w:val="00DF58F9"/>
    <w:rsid w:val="00DF5D91"/>
    <w:rsid w:val="00DF5DBF"/>
    <w:rsid w:val="00DF6330"/>
    <w:rsid w:val="00DF6E7E"/>
    <w:rsid w:val="00DF72FD"/>
    <w:rsid w:val="00DF7CC3"/>
    <w:rsid w:val="00DF7FC2"/>
    <w:rsid w:val="00E005C7"/>
    <w:rsid w:val="00E0069B"/>
    <w:rsid w:val="00E00C9D"/>
    <w:rsid w:val="00E01F5B"/>
    <w:rsid w:val="00E0330E"/>
    <w:rsid w:val="00E03D1B"/>
    <w:rsid w:val="00E041F0"/>
    <w:rsid w:val="00E0430F"/>
    <w:rsid w:val="00E044AF"/>
    <w:rsid w:val="00E0506F"/>
    <w:rsid w:val="00E05AE4"/>
    <w:rsid w:val="00E0644B"/>
    <w:rsid w:val="00E075D0"/>
    <w:rsid w:val="00E07A52"/>
    <w:rsid w:val="00E07AEB"/>
    <w:rsid w:val="00E1002E"/>
    <w:rsid w:val="00E1046A"/>
    <w:rsid w:val="00E10AA4"/>
    <w:rsid w:val="00E1154B"/>
    <w:rsid w:val="00E11D56"/>
    <w:rsid w:val="00E13566"/>
    <w:rsid w:val="00E13E84"/>
    <w:rsid w:val="00E14620"/>
    <w:rsid w:val="00E146E9"/>
    <w:rsid w:val="00E148F2"/>
    <w:rsid w:val="00E150E7"/>
    <w:rsid w:val="00E152BD"/>
    <w:rsid w:val="00E156CD"/>
    <w:rsid w:val="00E1596E"/>
    <w:rsid w:val="00E15A68"/>
    <w:rsid w:val="00E172D3"/>
    <w:rsid w:val="00E1759B"/>
    <w:rsid w:val="00E17B89"/>
    <w:rsid w:val="00E20145"/>
    <w:rsid w:val="00E20667"/>
    <w:rsid w:val="00E20C62"/>
    <w:rsid w:val="00E20CC7"/>
    <w:rsid w:val="00E20FD6"/>
    <w:rsid w:val="00E21221"/>
    <w:rsid w:val="00E21232"/>
    <w:rsid w:val="00E21A13"/>
    <w:rsid w:val="00E21BB8"/>
    <w:rsid w:val="00E21E97"/>
    <w:rsid w:val="00E21EBD"/>
    <w:rsid w:val="00E225FB"/>
    <w:rsid w:val="00E23741"/>
    <w:rsid w:val="00E23CD3"/>
    <w:rsid w:val="00E24901"/>
    <w:rsid w:val="00E24EE1"/>
    <w:rsid w:val="00E2588D"/>
    <w:rsid w:val="00E25898"/>
    <w:rsid w:val="00E25DD4"/>
    <w:rsid w:val="00E26B2F"/>
    <w:rsid w:val="00E26BD3"/>
    <w:rsid w:val="00E270BD"/>
    <w:rsid w:val="00E27FB4"/>
    <w:rsid w:val="00E30405"/>
    <w:rsid w:val="00E305F5"/>
    <w:rsid w:val="00E30C73"/>
    <w:rsid w:val="00E30C88"/>
    <w:rsid w:val="00E31140"/>
    <w:rsid w:val="00E31A2C"/>
    <w:rsid w:val="00E333DE"/>
    <w:rsid w:val="00E33A7F"/>
    <w:rsid w:val="00E33D47"/>
    <w:rsid w:val="00E33DB7"/>
    <w:rsid w:val="00E3415B"/>
    <w:rsid w:val="00E34DE7"/>
    <w:rsid w:val="00E35A14"/>
    <w:rsid w:val="00E35E78"/>
    <w:rsid w:val="00E35F5C"/>
    <w:rsid w:val="00E36100"/>
    <w:rsid w:val="00E36544"/>
    <w:rsid w:val="00E367F7"/>
    <w:rsid w:val="00E36D94"/>
    <w:rsid w:val="00E36ECB"/>
    <w:rsid w:val="00E37421"/>
    <w:rsid w:val="00E37576"/>
    <w:rsid w:val="00E40320"/>
    <w:rsid w:val="00E40537"/>
    <w:rsid w:val="00E40B41"/>
    <w:rsid w:val="00E410EA"/>
    <w:rsid w:val="00E417A6"/>
    <w:rsid w:val="00E41B1C"/>
    <w:rsid w:val="00E41E6A"/>
    <w:rsid w:val="00E42343"/>
    <w:rsid w:val="00E42492"/>
    <w:rsid w:val="00E4249A"/>
    <w:rsid w:val="00E42524"/>
    <w:rsid w:val="00E43ADD"/>
    <w:rsid w:val="00E43C5F"/>
    <w:rsid w:val="00E43F9F"/>
    <w:rsid w:val="00E44604"/>
    <w:rsid w:val="00E44F41"/>
    <w:rsid w:val="00E45A75"/>
    <w:rsid w:val="00E4687B"/>
    <w:rsid w:val="00E472C7"/>
    <w:rsid w:val="00E50168"/>
    <w:rsid w:val="00E50241"/>
    <w:rsid w:val="00E505CF"/>
    <w:rsid w:val="00E505ED"/>
    <w:rsid w:val="00E50910"/>
    <w:rsid w:val="00E528C4"/>
    <w:rsid w:val="00E531D0"/>
    <w:rsid w:val="00E531F3"/>
    <w:rsid w:val="00E53FC7"/>
    <w:rsid w:val="00E5479C"/>
    <w:rsid w:val="00E5487A"/>
    <w:rsid w:val="00E54B3F"/>
    <w:rsid w:val="00E55049"/>
    <w:rsid w:val="00E55095"/>
    <w:rsid w:val="00E55215"/>
    <w:rsid w:val="00E5567B"/>
    <w:rsid w:val="00E5570E"/>
    <w:rsid w:val="00E5699D"/>
    <w:rsid w:val="00E56ADD"/>
    <w:rsid w:val="00E60198"/>
    <w:rsid w:val="00E60477"/>
    <w:rsid w:val="00E6066C"/>
    <w:rsid w:val="00E6089E"/>
    <w:rsid w:val="00E6103B"/>
    <w:rsid w:val="00E6144E"/>
    <w:rsid w:val="00E619A0"/>
    <w:rsid w:val="00E61DE2"/>
    <w:rsid w:val="00E61F14"/>
    <w:rsid w:val="00E622F4"/>
    <w:rsid w:val="00E62323"/>
    <w:rsid w:val="00E62AAD"/>
    <w:rsid w:val="00E62DB1"/>
    <w:rsid w:val="00E62F26"/>
    <w:rsid w:val="00E63B4D"/>
    <w:rsid w:val="00E6463B"/>
    <w:rsid w:val="00E64B31"/>
    <w:rsid w:val="00E64E33"/>
    <w:rsid w:val="00E64ED0"/>
    <w:rsid w:val="00E64FED"/>
    <w:rsid w:val="00E65295"/>
    <w:rsid w:val="00E66B9C"/>
    <w:rsid w:val="00E66E2B"/>
    <w:rsid w:val="00E67301"/>
    <w:rsid w:val="00E675D9"/>
    <w:rsid w:val="00E70163"/>
    <w:rsid w:val="00E70E68"/>
    <w:rsid w:val="00E71121"/>
    <w:rsid w:val="00E71166"/>
    <w:rsid w:val="00E71D2F"/>
    <w:rsid w:val="00E72263"/>
    <w:rsid w:val="00E72402"/>
    <w:rsid w:val="00E72AFE"/>
    <w:rsid w:val="00E734B7"/>
    <w:rsid w:val="00E740A7"/>
    <w:rsid w:val="00E74C76"/>
    <w:rsid w:val="00E74FEC"/>
    <w:rsid w:val="00E758AE"/>
    <w:rsid w:val="00E75C5A"/>
    <w:rsid w:val="00E75D64"/>
    <w:rsid w:val="00E772B5"/>
    <w:rsid w:val="00E773C3"/>
    <w:rsid w:val="00E775A8"/>
    <w:rsid w:val="00E7788E"/>
    <w:rsid w:val="00E7793A"/>
    <w:rsid w:val="00E8040C"/>
    <w:rsid w:val="00E809C3"/>
    <w:rsid w:val="00E80BFA"/>
    <w:rsid w:val="00E80EC3"/>
    <w:rsid w:val="00E811C1"/>
    <w:rsid w:val="00E815C9"/>
    <w:rsid w:val="00E8200C"/>
    <w:rsid w:val="00E835C3"/>
    <w:rsid w:val="00E83D6C"/>
    <w:rsid w:val="00E84458"/>
    <w:rsid w:val="00E8445F"/>
    <w:rsid w:val="00E84805"/>
    <w:rsid w:val="00E850A5"/>
    <w:rsid w:val="00E852B1"/>
    <w:rsid w:val="00E8577E"/>
    <w:rsid w:val="00E85C54"/>
    <w:rsid w:val="00E85D25"/>
    <w:rsid w:val="00E85ED2"/>
    <w:rsid w:val="00E85F2B"/>
    <w:rsid w:val="00E861F1"/>
    <w:rsid w:val="00E86250"/>
    <w:rsid w:val="00E866FB"/>
    <w:rsid w:val="00E86D5A"/>
    <w:rsid w:val="00E86ECD"/>
    <w:rsid w:val="00E87A4E"/>
    <w:rsid w:val="00E87B70"/>
    <w:rsid w:val="00E87E7F"/>
    <w:rsid w:val="00E91A8C"/>
    <w:rsid w:val="00E91C4B"/>
    <w:rsid w:val="00E9209E"/>
    <w:rsid w:val="00E9270A"/>
    <w:rsid w:val="00E92779"/>
    <w:rsid w:val="00E927F7"/>
    <w:rsid w:val="00E9285B"/>
    <w:rsid w:val="00E92A76"/>
    <w:rsid w:val="00E92FE8"/>
    <w:rsid w:val="00E932F9"/>
    <w:rsid w:val="00E947A8"/>
    <w:rsid w:val="00E951A5"/>
    <w:rsid w:val="00E95E33"/>
    <w:rsid w:val="00E95F81"/>
    <w:rsid w:val="00E96006"/>
    <w:rsid w:val="00E9612F"/>
    <w:rsid w:val="00E963B8"/>
    <w:rsid w:val="00E972AB"/>
    <w:rsid w:val="00E97680"/>
    <w:rsid w:val="00E976EB"/>
    <w:rsid w:val="00E97AFF"/>
    <w:rsid w:val="00EA01C2"/>
    <w:rsid w:val="00EA1285"/>
    <w:rsid w:val="00EA1505"/>
    <w:rsid w:val="00EA162E"/>
    <w:rsid w:val="00EA1B36"/>
    <w:rsid w:val="00EA1F0C"/>
    <w:rsid w:val="00EA1FD7"/>
    <w:rsid w:val="00EA38FA"/>
    <w:rsid w:val="00EA397E"/>
    <w:rsid w:val="00EA3C08"/>
    <w:rsid w:val="00EA4C27"/>
    <w:rsid w:val="00EA6592"/>
    <w:rsid w:val="00EA6AEC"/>
    <w:rsid w:val="00EA72F0"/>
    <w:rsid w:val="00EA7967"/>
    <w:rsid w:val="00EA7A58"/>
    <w:rsid w:val="00EA7BCD"/>
    <w:rsid w:val="00EB09E1"/>
    <w:rsid w:val="00EB0D72"/>
    <w:rsid w:val="00EB0DFE"/>
    <w:rsid w:val="00EB105A"/>
    <w:rsid w:val="00EB1D98"/>
    <w:rsid w:val="00EB220E"/>
    <w:rsid w:val="00EB2AC6"/>
    <w:rsid w:val="00EB30DC"/>
    <w:rsid w:val="00EB32CD"/>
    <w:rsid w:val="00EB3311"/>
    <w:rsid w:val="00EB36C0"/>
    <w:rsid w:val="00EB370A"/>
    <w:rsid w:val="00EB3A76"/>
    <w:rsid w:val="00EB428E"/>
    <w:rsid w:val="00EB5CF5"/>
    <w:rsid w:val="00EB5EBC"/>
    <w:rsid w:val="00EB6214"/>
    <w:rsid w:val="00EB6B8F"/>
    <w:rsid w:val="00EB72BF"/>
    <w:rsid w:val="00EC089F"/>
    <w:rsid w:val="00EC36E6"/>
    <w:rsid w:val="00EC3737"/>
    <w:rsid w:val="00EC3F4F"/>
    <w:rsid w:val="00EC40D5"/>
    <w:rsid w:val="00EC462E"/>
    <w:rsid w:val="00EC46A9"/>
    <w:rsid w:val="00EC4984"/>
    <w:rsid w:val="00EC5DB8"/>
    <w:rsid w:val="00EC6088"/>
    <w:rsid w:val="00EC626E"/>
    <w:rsid w:val="00EC6A19"/>
    <w:rsid w:val="00EC6DFD"/>
    <w:rsid w:val="00EC6E36"/>
    <w:rsid w:val="00EC75C4"/>
    <w:rsid w:val="00EC7B12"/>
    <w:rsid w:val="00EC7B19"/>
    <w:rsid w:val="00EC7BBD"/>
    <w:rsid w:val="00ECC653"/>
    <w:rsid w:val="00ED0135"/>
    <w:rsid w:val="00ED0296"/>
    <w:rsid w:val="00ED05D1"/>
    <w:rsid w:val="00ED1088"/>
    <w:rsid w:val="00ED12A6"/>
    <w:rsid w:val="00ED169C"/>
    <w:rsid w:val="00ED20DD"/>
    <w:rsid w:val="00ED283C"/>
    <w:rsid w:val="00ED32E2"/>
    <w:rsid w:val="00ED369E"/>
    <w:rsid w:val="00ED3B25"/>
    <w:rsid w:val="00ED3E5B"/>
    <w:rsid w:val="00ED42CC"/>
    <w:rsid w:val="00ED49D7"/>
    <w:rsid w:val="00ED4DFC"/>
    <w:rsid w:val="00ED4EAE"/>
    <w:rsid w:val="00ED59B0"/>
    <w:rsid w:val="00ED5D9B"/>
    <w:rsid w:val="00ED705D"/>
    <w:rsid w:val="00ED7264"/>
    <w:rsid w:val="00ED7783"/>
    <w:rsid w:val="00ED7A6A"/>
    <w:rsid w:val="00EE02BA"/>
    <w:rsid w:val="00EE07D7"/>
    <w:rsid w:val="00EE09CA"/>
    <w:rsid w:val="00EE0DF6"/>
    <w:rsid w:val="00EE0E80"/>
    <w:rsid w:val="00EE15BE"/>
    <w:rsid w:val="00EE18F0"/>
    <w:rsid w:val="00EE1E78"/>
    <w:rsid w:val="00EE24DA"/>
    <w:rsid w:val="00EE2AF3"/>
    <w:rsid w:val="00EE319C"/>
    <w:rsid w:val="00EE31B5"/>
    <w:rsid w:val="00EE3432"/>
    <w:rsid w:val="00EE3655"/>
    <w:rsid w:val="00EE3A10"/>
    <w:rsid w:val="00EE438E"/>
    <w:rsid w:val="00EE48F8"/>
    <w:rsid w:val="00EE50CF"/>
    <w:rsid w:val="00EE521E"/>
    <w:rsid w:val="00EE5855"/>
    <w:rsid w:val="00EE5C21"/>
    <w:rsid w:val="00EE6037"/>
    <w:rsid w:val="00EE6271"/>
    <w:rsid w:val="00EE653D"/>
    <w:rsid w:val="00EE6E12"/>
    <w:rsid w:val="00EE7880"/>
    <w:rsid w:val="00EE7AB9"/>
    <w:rsid w:val="00EF01A8"/>
    <w:rsid w:val="00EF09BB"/>
    <w:rsid w:val="00EF1C8B"/>
    <w:rsid w:val="00EF1D6A"/>
    <w:rsid w:val="00EF2255"/>
    <w:rsid w:val="00EF23CE"/>
    <w:rsid w:val="00EF24F1"/>
    <w:rsid w:val="00EF2982"/>
    <w:rsid w:val="00EF3049"/>
    <w:rsid w:val="00EF3529"/>
    <w:rsid w:val="00EF3788"/>
    <w:rsid w:val="00EF3F1D"/>
    <w:rsid w:val="00EF45E6"/>
    <w:rsid w:val="00EF466E"/>
    <w:rsid w:val="00EF496C"/>
    <w:rsid w:val="00EF50C4"/>
    <w:rsid w:val="00EF5CB7"/>
    <w:rsid w:val="00EF5EAF"/>
    <w:rsid w:val="00EF6462"/>
    <w:rsid w:val="00EF7F3C"/>
    <w:rsid w:val="00F002C2"/>
    <w:rsid w:val="00F00B30"/>
    <w:rsid w:val="00F00BDF"/>
    <w:rsid w:val="00F00D7E"/>
    <w:rsid w:val="00F01784"/>
    <w:rsid w:val="00F01920"/>
    <w:rsid w:val="00F01CA3"/>
    <w:rsid w:val="00F02112"/>
    <w:rsid w:val="00F0216C"/>
    <w:rsid w:val="00F022D3"/>
    <w:rsid w:val="00F024BD"/>
    <w:rsid w:val="00F02778"/>
    <w:rsid w:val="00F03715"/>
    <w:rsid w:val="00F037D4"/>
    <w:rsid w:val="00F03ADA"/>
    <w:rsid w:val="00F046C2"/>
    <w:rsid w:val="00F047F7"/>
    <w:rsid w:val="00F04841"/>
    <w:rsid w:val="00F04BB2"/>
    <w:rsid w:val="00F05374"/>
    <w:rsid w:val="00F05A65"/>
    <w:rsid w:val="00F05A92"/>
    <w:rsid w:val="00F063B8"/>
    <w:rsid w:val="00F065FD"/>
    <w:rsid w:val="00F06E49"/>
    <w:rsid w:val="00F078DD"/>
    <w:rsid w:val="00F07FA7"/>
    <w:rsid w:val="00F11047"/>
    <w:rsid w:val="00F119E4"/>
    <w:rsid w:val="00F1214E"/>
    <w:rsid w:val="00F1271C"/>
    <w:rsid w:val="00F13181"/>
    <w:rsid w:val="00F136B3"/>
    <w:rsid w:val="00F146D4"/>
    <w:rsid w:val="00F14E0F"/>
    <w:rsid w:val="00F14EB3"/>
    <w:rsid w:val="00F15965"/>
    <w:rsid w:val="00F16B87"/>
    <w:rsid w:val="00F17058"/>
    <w:rsid w:val="00F174E4"/>
    <w:rsid w:val="00F17519"/>
    <w:rsid w:val="00F17702"/>
    <w:rsid w:val="00F17B35"/>
    <w:rsid w:val="00F20846"/>
    <w:rsid w:val="00F21B74"/>
    <w:rsid w:val="00F21B96"/>
    <w:rsid w:val="00F224D7"/>
    <w:rsid w:val="00F2285E"/>
    <w:rsid w:val="00F2388B"/>
    <w:rsid w:val="00F24017"/>
    <w:rsid w:val="00F24CFD"/>
    <w:rsid w:val="00F25ED6"/>
    <w:rsid w:val="00F26045"/>
    <w:rsid w:val="00F260DF"/>
    <w:rsid w:val="00F26424"/>
    <w:rsid w:val="00F26805"/>
    <w:rsid w:val="00F26D57"/>
    <w:rsid w:val="00F27853"/>
    <w:rsid w:val="00F27AE0"/>
    <w:rsid w:val="00F27B21"/>
    <w:rsid w:val="00F27DC6"/>
    <w:rsid w:val="00F30899"/>
    <w:rsid w:val="00F309C8"/>
    <w:rsid w:val="00F30D75"/>
    <w:rsid w:val="00F310B4"/>
    <w:rsid w:val="00F310FD"/>
    <w:rsid w:val="00F325E4"/>
    <w:rsid w:val="00F32892"/>
    <w:rsid w:val="00F3290E"/>
    <w:rsid w:val="00F338A4"/>
    <w:rsid w:val="00F33C69"/>
    <w:rsid w:val="00F35217"/>
    <w:rsid w:val="00F35AA8"/>
    <w:rsid w:val="00F35F5E"/>
    <w:rsid w:val="00F35FA9"/>
    <w:rsid w:val="00F368F8"/>
    <w:rsid w:val="00F36C1C"/>
    <w:rsid w:val="00F374FE"/>
    <w:rsid w:val="00F37D45"/>
    <w:rsid w:val="00F4049E"/>
    <w:rsid w:val="00F404FD"/>
    <w:rsid w:val="00F40931"/>
    <w:rsid w:val="00F409B6"/>
    <w:rsid w:val="00F40B11"/>
    <w:rsid w:val="00F40F8A"/>
    <w:rsid w:val="00F42580"/>
    <w:rsid w:val="00F43060"/>
    <w:rsid w:val="00F430BE"/>
    <w:rsid w:val="00F435D0"/>
    <w:rsid w:val="00F43CD8"/>
    <w:rsid w:val="00F43FB5"/>
    <w:rsid w:val="00F441FE"/>
    <w:rsid w:val="00F442EF"/>
    <w:rsid w:val="00F457F9"/>
    <w:rsid w:val="00F45FF5"/>
    <w:rsid w:val="00F46077"/>
    <w:rsid w:val="00F46081"/>
    <w:rsid w:val="00F4684C"/>
    <w:rsid w:val="00F46ACD"/>
    <w:rsid w:val="00F4713C"/>
    <w:rsid w:val="00F473DA"/>
    <w:rsid w:val="00F47692"/>
    <w:rsid w:val="00F50A1C"/>
    <w:rsid w:val="00F50E69"/>
    <w:rsid w:val="00F50EE6"/>
    <w:rsid w:val="00F516EA"/>
    <w:rsid w:val="00F52136"/>
    <w:rsid w:val="00F52227"/>
    <w:rsid w:val="00F53AB5"/>
    <w:rsid w:val="00F556F7"/>
    <w:rsid w:val="00F560A1"/>
    <w:rsid w:val="00F56713"/>
    <w:rsid w:val="00F567E8"/>
    <w:rsid w:val="00F56E39"/>
    <w:rsid w:val="00F57201"/>
    <w:rsid w:val="00F5723E"/>
    <w:rsid w:val="00F576A5"/>
    <w:rsid w:val="00F579B0"/>
    <w:rsid w:val="00F60238"/>
    <w:rsid w:val="00F6035A"/>
    <w:rsid w:val="00F6106C"/>
    <w:rsid w:val="00F61C23"/>
    <w:rsid w:val="00F6214A"/>
    <w:rsid w:val="00F6220A"/>
    <w:rsid w:val="00F62349"/>
    <w:rsid w:val="00F62D87"/>
    <w:rsid w:val="00F637D7"/>
    <w:rsid w:val="00F63A75"/>
    <w:rsid w:val="00F63B54"/>
    <w:rsid w:val="00F64ACF"/>
    <w:rsid w:val="00F6577C"/>
    <w:rsid w:val="00F65C3D"/>
    <w:rsid w:val="00F65D49"/>
    <w:rsid w:val="00F663C3"/>
    <w:rsid w:val="00F664AD"/>
    <w:rsid w:val="00F66C64"/>
    <w:rsid w:val="00F67602"/>
    <w:rsid w:val="00F67606"/>
    <w:rsid w:val="00F67D06"/>
    <w:rsid w:val="00F67DD6"/>
    <w:rsid w:val="00F67EA1"/>
    <w:rsid w:val="00F67F33"/>
    <w:rsid w:val="00F706F5"/>
    <w:rsid w:val="00F70C1E"/>
    <w:rsid w:val="00F70EF8"/>
    <w:rsid w:val="00F7157D"/>
    <w:rsid w:val="00F72891"/>
    <w:rsid w:val="00F728DB"/>
    <w:rsid w:val="00F7291A"/>
    <w:rsid w:val="00F72C53"/>
    <w:rsid w:val="00F73360"/>
    <w:rsid w:val="00F73814"/>
    <w:rsid w:val="00F73834"/>
    <w:rsid w:val="00F7388B"/>
    <w:rsid w:val="00F73B8C"/>
    <w:rsid w:val="00F74613"/>
    <w:rsid w:val="00F75429"/>
    <w:rsid w:val="00F759F5"/>
    <w:rsid w:val="00F75FEE"/>
    <w:rsid w:val="00F7623E"/>
    <w:rsid w:val="00F772A8"/>
    <w:rsid w:val="00F803C9"/>
    <w:rsid w:val="00F80508"/>
    <w:rsid w:val="00F8086B"/>
    <w:rsid w:val="00F80953"/>
    <w:rsid w:val="00F80AD0"/>
    <w:rsid w:val="00F81091"/>
    <w:rsid w:val="00F819FF"/>
    <w:rsid w:val="00F81AB8"/>
    <w:rsid w:val="00F81CE2"/>
    <w:rsid w:val="00F81E7F"/>
    <w:rsid w:val="00F81E9D"/>
    <w:rsid w:val="00F82213"/>
    <w:rsid w:val="00F822C8"/>
    <w:rsid w:val="00F82790"/>
    <w:rsid w:val="00F82E6C"/>
    <w:rsid w:val="00F831EE"/>
    <w:rsid w:val="00F836D1"/>
    <w:rsid w:val="00F84BA8"/>
    <w:rsid w:val="00F84BCC"/>
    <w:rsid w:val="00F84DB0"/>
    <w:rsid w:val="00F84E45"/>
    <w:rsid w:val="00F853AE"/>
    <w:rsid w:val="00F85AF4"/>
    <w:rsid w:val="00F85CD9"/>
    <w:rsid w:val="00F85DF5"/>
    <w:rsid w:val="00F85FB0"/>
    <w:rsid w:val="00F8699D"/>
    <w:rsid w:val="00F86E1C"/>
    <w:rsid w:val="00F86F3D"/>
    <w:rsid w:val="00F871A0"/>
    <w:rsid w:val="00F87383"/>
    <w:rsid w:val="00F9055E"/>
    <w:rsid w:val="00F90CBF"/>
    <w:rsid w:val="00F90FA2"/>
    <w:rsid w:val="00F914FA"/>
    <w:rsid w:val="00F91572"/>
    <w:rsid w:val="00F91579"/>
    <w:rsid w:val="00F91878"/>
    <w:rsid w:val="00F919E6"/>
    <w:rsid w:val="00F93098"/>
    <w:rsid w:val="00F93159"/>
    <w:rsid w:val="00F936A1"/>
    <w:rsid w:val="00F93A5B"/>
    <w:rsid w:val="00F93C77"/>
    <w:rsid w:val="00F9428F"/>
    <w:rsid w:val="00F94C5F"/>
    <w:rsid w:val="00F9585B"/>
    <w:rsid w:val="00F95A2E"/>
    <w:rsid w:val="00F9616B"/>
    <w:rsid w:val="00F961B1"/>
    <w:rsid w:val="00F961DA"/>
    <w:rsid w:val="00F9639A"/>
    <w:rsid w:val="00F96776"/>
    <w:rsid w:val="00F96B45"/>
    <w:rsid w:val="00F96BC4"/>
    <w:rsid w:val="00F96FA6"/>
    <w:rsid w:val="00F97878"/>
    <w:rsid w:val="00F979B0"/>
    <w:rsid w:val="00FA0193"/>
    <w:rsid w:val="00FA01FD"/>
    <w:rsid w:val="00FA0336"/>
    <w:rsid w:val="00FA03CD"/>
    <w:rsid w:val="00FA0623"/>
    <w:rsid w:val="00FA065E"/>
    <w:rsid w:val="00FA0B32"/>
    <w:rsid w:val="00FA165E"/>
    <w:rsid w:val="00FA174C"/>
    <w:rsid w:val="00FA1949"/>
    <w:rsid w:val="00FA1960"/>
    <w:rsid w:val="00FA33F4"/>
    <w:rsid w:val="00FA39C7"/>
    <w:rsid w:val="00FA479E"/>
    <w:rsid w:val="00FA5ACF"/>
    <w:rsid w:val="00FA5C64"/>
    <w:rsid w:val="00FA651E"/>
    <w:rsid w:val="00FA6FC4"/>
    <w:rsid w:val="00FA7C6A"/>
    <w:rsid w:val="00FB039F"/>
    <w:rsid w:val="00FB0AA1"/>
    <w:rsid w:val="00FB0F49"/>
    <w:rsid w:val="00FB1B7E"/>
    <w:rsid w:val="00FB20BF"/>
    <w:rsid w:val="00FB27DD"/>
    <w:rsid w:val="00FB2941"/>
    <w:rsid w:val="00FB3A37"/>
    <w:rsid w:val="00FB3A6A"/>
    <w:rsid w:val="00FB5731"/>
    <w:rsid w:val="00FB5887"/>
    <w:rsid w:val="00FB6E79"/>
    <w:rsid w:val="00FB72DC"/>
    <w:rsid w:val="00FB76D0"/>
    <w:rsid w:val="00FB7917"/>
    <w:rsid w:val="00FB7F02"/>
    <w:rsid w:val="00FC043E"/>
    <w:rsid w:val="00FC0B94"/>
    <w:rsid w:val="00FC0D2F"/>
    <w:rsid w:val="00FC0D9B"/>
    <w:rsid w:val="00FC144D"/>
    <w:rsid w:val="00FC1485"/>
    <w:rsid w:val="00FC1682"/>
    <w:rsid w:val="00FC26CB"/>
    <w:rsid w:val="00FC308D"/>
    <w:rsid w:val="00FC37F6"/>
    <w:rsid w:val="00FC38F8"/>
    <w:rsid w:val="00FC3A3D"/>
    <w:rsid w:val="00FC3D46"/>
    <w:rsid w:val="00FC3FF4"/>
    <w:rsid w:val="00FC409D"/>
    <w:rsid w:val="00FC6A60"/>
    <w:rsid w:val="00FC6AB5"/>
    <w:rsid w:val="00FC6B2E"/>
    <w:rsid w:val="00FD01D3"/>
    <w:rsid w:val="00FD03D9"/>
    <w:rsid w:val="00FD0B91"/>
    <w:rsid w:val="00FD0C89"/>
    <w:rsid w:val="00FD1104"/>
    <w:rsid w:val="00FD15B7"/>
    <w:rsid w:val="00FD2026"/>
    <w:rsid w:val="00FD24E9"/>
    <w:rsid w:val="00FD28B0"/>
    <w:rsid w:val="00FD2921"/>
    <w:rsid w:val="00FD2B4B"/>
    <w:rsid w:val="00FD2F04"/>
    <w:rsid w:val="00FD2FE4"/>
    <w:rsid w:val="00FD3671"/>
    <w:rsid w:val="00FD3919"/>
    <w:rsid w:val="00FD3B98"/>
    <w:rsid w:val="00FD3D1B"/>
    <w:rsid w:val="00FD3FAE"/>
    <w:rsid w:val="00FD4567"/>
    <w:rsid w:val="00FD45FF"/>
    <w:rsid w:val="00FD50DB"/>
    <w:rsid w:val="00FD59CE"/>
    <w:rsid w:val="00FD5BBF"/>
    <w:rsid w:val="00FD763C"/>
    <w:rsid w:val="00FD7902"/>
    <w:rsid w:val="00FE01CF"/>
    <w:rsid w:val="00FE04EE"/>
    <w:rsid w:val="00FE04FE"/>
    <w:rsid w:val="00FE0BE5"/>
    <w:rsid w:val="00FE1076"/>
    <w:rsid w:val="00FE2006"/>
    <w:rsid w:val="00FE2355"/>
    <w:rsid w:val="00FE29B6"/>
    <w:rsid w:val="00FE3015"/>
    <w:rsid w:val="00FE3410"/>
    <w:rsid w:val="00FE35F1"/>
    <w:rsid w:val="00FE3E2A"/>
    <w:rsid w:val="00FE4C44"/>
    <w:rsid w:val="00FE5687"/>
    <w:rsid w:val="00FE6248"/>
    <w:rsid w:val="00FE6B4E"/>
    <w:rsid w:val="00FE72F4"/>
    <w:rsid w:val="00FE73D8"/>
    <w:rsid w:val="00FE7682"/>
    <w:rsid w:val="00FE76CB"/>
    <w:rsid w:val="00FE770D"/>
    <w:rsid w:val="00FF035B"/>
    <w:rsid w:val="00FF0526"/>
    <w:rsid w:val="00FF1D9F"/>
    <w:rsid w:val="00FF2A48"/>
    <w:rsid w:val="00FF33AF"/>
    <w:rsid w:val="00FF3713"/>
    <w:rsid w:val="00FF39F0"/>
    <w:rsid w:val="00FF3DE3"/>
    <w:rsid w:val="00FF3DFA"/>
    <w:rsid w:val="00FF4164"/>
    <w:rsid w:val="00FF49F0"/>
    <w:rsid w:val="00FF4C26"/>
    <w:rsid w:val="00FF54AA"/>
    <w:rsid w:val="00FF54D7"/>
    <w:rsid w:val="00FF56BB"/>
    <w:rsid w:val="00FF65F6"/>
    <w:rsid w:val="00FF6629"/>
    <w:rsid w:val="00FF66CC"/>
    <w:rsid w:val="00FF6A44"/>
    <w:rsid w:val="00FF6DBF"/>
    <w:rsid w:val="00FF6FA4"/>
    <w:rsid w:val="00FF73BA"/>
    <w:rsid w:val="00FF7663"/>
    <w:rsid w:val="00FF7AC9"/>
    <w:rsid w:val="01198AAF"/>
    <w:rsid w:val="011B1140"/>
    <w:rsid w:val="01251150"/>
    <w:rsid w:val="01578F19"/>
    <w:rsid w:val="015B8B2F"/>
    <w:rsid w:val="01689DF4"/>
    <w:rsid w:val="019192D2"/>
    <w:rsid w:val="019210A2"/>
    <w:rsid w:val="01A9A511"/>
    <w:rsid w:val="01CE5B44"/>
    <w:rsid w:val="01DFAFC7"/>
    <w:rsid w:val="01FCF633"/>
    <w:rsid w:val="01FDFA68"/>
    <w:rsid w:val="021822F1"/>
    <w:rsid w:val="023B3200"/>
    <w:rsid w:val="023B7ECB"/>
    <w:rsid w:val="025A24C4"/>
    <w:rsid w:val="0269556E"/>
    <w:rsid w:val="028A8059"/>
    <w:rsid w:val="028D17C7"/>
    <w:rsid w:val="0294A3D1"/>
    <w:rsid w:val="029CAA01"/>
    <w:rsid w:val="02DBD229"/>
    <w:rsid w:val="02EB49C8"/>
    <w:rsid w:val="02F68923"/>
    <w:rsid w:val="030DF067"/>
    <w:rsid w:val="030EA424"/>
    <w:rsid w:val="0318F79B"/>
    <w:rsid w:val="031AF34F"/>
    <w:rsid w:val="03363A31"/>
    <w:rsid w:val="0345E9C0"/>
    <w:rsid w:val="0360133F"/>
    <w:rsid w:val="03607BD1"/>
    <w:rsid w:val="03657C9E"/>
    <w:rsid w:val="0369608D"/>
    <w:rsid w:val="0369DD3F"/>
    <w:rsid w:val="036B1044"/>
    <w:rsid w:val="0373F5D5"/>
    <w:rsid w:val="037B7BC5"/>
    <w:rsid w:val="038F5951"/>
    <w:rsid w:val="03992C6A"/>
    <w:rsid w:val="039CE2C7"/>
    <w:rsid w:val="039D8F6B"/>
    <w:rsid w:val="03AB8935"/>
    <w:rsid w:val="03B283E2"/>
    <w:rsid w:val="03BB3A12"/>
    <w:rsid w:val="03C3FC16"/>
    <w:rsid w:val="03CED04E"/>
    <w:rsid w:val="03E04D85"/>
    <w:rsid w:val="0417788F"/>
    <w:rsid w:val="0424EE18"/>
    <w:rsid w:val="042E8B20"/>
    <w:rsid w:val="043D6649"/>
    <w:rsid w:val="044E8E49"/>
    <w:rsid w:val="045E70FB"/>
    <w:rsid w:val="045E85AB"/>
    <w:rsid w:val="04666C43"/>
    <w:rsid w:val="0467E208"/>
    <w:rsid w:val="047E6449"/>
    <w:rsid w:val="04B33D45"/>
    <w:rsid w:val="04C3A565"/>
    <w:rsid w:val="04C3ED12"/>
    <w:rsid w:val="04DBE441"/>
    <w:rsid w:val="04E60C89"/>
    <w:rsid w:val="04E8BCF4"/>
    <w:rsid w:val="04FDBE39"/>
    <w:rsid w:val="0545FDE4"/>
    <w:rsid w:val="054E7C28"/>
    <w:rsid w:val="0566C48A"/>
    <w:rsid w:val="05680FD4"/>
    <w:rsid w:val="056E8A94"/>
    <w:rsid w:val="0572252F"/>
    <w:rsid w:val="0576622D"/>
    <w:rsid w:val="058CF8C0"/>
    <w:rsid w:val="0590589B"/>
    <w:rsid w:val="059685A5"/>
    <w:rsid w:val="05A0121C"/>
    <w:rsid w:val="05B67B3A"/>
    <w:rsid w:val="05BF9AB4"/>
    <w:rsid w:val="05C7806E"/>
    <w:rsid w:val="05DBCF91"/>
    <w:rsid w:val="05DC6C64"/>
    <w:rsid w:val="05DFF46A"/>
    <w:rsid w:val="05EDDC2E"/>
    <w:rsid w:val="062037FA"/>
    <w:rsid w:val="063B0BD4"/>
    <w:rsid w:val="063BCF0F"/>
    <w:rsid w:val="068F5D86"/>
    <w:rsid w:val="06BE939C"/>
    <w:rsid w:val="06E3B5F9"/>
    <w:rsid w:val="06EFAC09"/>
    <w:rsid w:val="06F457E4"/>
    <w:rsid w:val="070B05E6"/>
    <w:rsid w:val="071D545B"/>
    <w:rsid w:val="07443576"/>
    <w:rsid w:val="07506BBE"/>
    <w:rsid w:val="0751EF76"/>
    <w:rsid w:val="0763B473"/>
    <w:rsid w:val="076F5899"/>
    <w:rsid w:val="076F8281"/>
    <w:rsid w:val="077D084D"/>
    <w:rsid w:val="07950B91"/>
    <w:rsid w:val="07C89790"/>
    <w:rsid w:val="07DA5761"/>
    <w:rsid w:val="07DC270E"/>
    <w:rsid w:val="07DCC220"/>
    <w:rsid w:val="07E5F97C"/>
    <w:rsid w:val="07F40959"/>
    <w:rsid w:val="07FA364B"/>
    <w:rsid w:val="0807BE61"/>
    <w:rsid w:val="08131525"/>
    <w:rsid w:val="081690F8"/>
    <w:rsid w:val="0817CB0D"/>
    <w:rsid w:val="084743EC"/>
    <w:rsid w:val="084E2049"/>
    <w:rsid w:val="0864F5EC"/>
    <w:rsid w:val="086FE836"/>
    <w:rsid w:val="0872C28B"/>
    <w:rsid w:val="087559ED"/>
    <w:rsid w:val="08A1CAC4"/>
    <w:rsid w:val="08ACE254"/>
    <w:rsid w:val="08BBAC9F"/>
    <w:rsid w:val="08C2B0EE"/>
    <w:rsid w:val="08D11118"/>
    <w:rsid w:val="08D25C46"/>
    <w:rsid w:val="08D529D6"/>
    <w:rsid w:val="08F338E4"/>
    <w:rsid w:val="08F911B7"/>
    <w:rsid w:val="09303CFA"/>
    <w:rsid w:val="094E3F59"/>
    <w:rsid w:val="0964E8BA"/>
    <w:rsid w:val="096ABF49"/>
    <w:rsid w:val="097D606D"/>
    <w:rsid w:val="098BEA1A"/>
    <w:rsid w:val="098C466C"/>
    <w:rsid w:val="09AA0B71"/>
    <w:rsid w:val="09B76F2F"/>
    <w:rsid w:val="09B7A16D"/>
    <w:rsid w:val="09C4BC22"/>
    <w:rsid w:val="09C65075"/>
    <w:rsid w:val="09C8B03A"/>
    <w:rsid w:val="09D38341"/>
    <w:rsid w:val="09D5BFDC"/>
    <w:rsid w:val="09F655C6"/>
    <w:rsid w:val="0A165945"/>
    <w:rsid w:val="0A1A2528"/>
    <w:rsid w:val="0A2A4B66"/>
    <w:rsid w:val="0A4B8B31"/>
    <w:rsid w:val="0A544525"/>
    <w:rsid w:val="0A5ECF2B"/>
    <w:rsid w:val="0A6F28C9"/>
    <w:rsid w:val="0A7833FF"/>
    <w:rsid w:val="0A96173A"/>
    <w:rsid w:val="0A98009A"/>
    <w:rsid w:val="0AA85E2C"/>
    <w:rsid w:val="0AA90768"/>
    <w:rsid w:val="0AB49CDC"/>
    <w:rsid w:val="0AB593DA"/>
    <w:rsid w:val="0AD80FA1"/>
    <w:rsid w:val="0B04C03F"/>
    <w:rsid w:val="0B6F39E0"/>
    <w:rsid w:val="0B74C1AC"/>
    <w:rsid w:val="0B806691"/>
    <w:rsid w:val="0BD0F854"/>
    <w:rsid w:val="0BE2EF04"/>
    <w:rsid w:val="0BE4C4C3"/>
    <w:rsid w:val="0C044694"/>
    <w:rsid w:val="0C13534F"/>
    <w:rsid w:val="0C345B01"/>
    <w:rsid w:val="0C4522EE"/>
    <w:rsid w:val="0CA0C9C2"/>
    <w:rsid w:val="0CBC234F"/>
    <w:rsid w:val="0CC15C4F"/>
    <w:rsid w:val="0CDEF09C"/>
    <w:rsid w:val="0CF5E8EA"/>
    <w:rsid w:val="0D07875F"/>
    <w:rsid w:val="0D4F4325"/>
    <w:rsid w:val="0D69BA32"/>
    <w:rsid w:val="0D79FD93"/>
    <w:rsid w:val="0D8EBB77"/>
    <w:rsid w:val="0D9B39AE"/>
    <w:rsid w:val="0DAB83F6"/>
    <w:rsid w:val="0DC0B1BA"/>
    <w:rsid w:val="0DC405C8"/>
    <w:rsid w:val="0DC867D9"/>
    <w:rsid w:val="0DE53AF0"/>
    <w:rsid w:val="0DF7E40C"/>
    <w:rsid w:val="0DFD32BA"/>
    <w:rsid w:val="0E1D414E"/>
    <w:rsid w:val="0E57A99B"/>
    <w:rsid w:val="0E6D7F7D"/>
    <w:rsid w:val="0E72891C"/>
    <w:rsid w:val="0E89ABF1"/>
    <w:rsid w:val="0E8A283D"/>
    <w:rsid w:val="0E8FE597"/>
    <w:rsid w:val="0EA92925"/>
    <w:rsid w:val="0EB8C5DB"/>
    <w:rsid w:val="0EBB9102"/>
    <w:rsid w:val="0ED28DE7"/>
    <w:rsid w:val="0ED300BB"/>
    <w:rsid w:val="0ED43145"/>
    <w:rsid w:val="0ED7A9E5"/>
    <w:rsid w:val="0EE0BE7B"/>
    <w:rsid w:val="0F11F42D"/>
    <w:rsid w:val="0F244AFD"/>
    <w:rsid w:val="0F256DB9"/>
    <w:rsid w:val="0F537600"/>
    <w:rsid w:val="0F6117F8"/>
    <w:rsid w:val="0F6DD2D2"/>
    <w:rsid w:val="0F74E5ED"/>
    <w:rsid w:val="0F901E65"/>
    <w:rsid w:val="0FBC428D"/>
    <w:rsid w:val="0FDC36CF"/>
    <w:rsid w:val="0FE47FD0"/>
    <w:rsid w:val="0FEC4FB9"/>
    <w:rsid w:val="10231EFC"/>
    <w:rsid w:val="1049F438"/>
    <w:rsid w:val="10523C48"/>
    <w:rsid w:val="106C93A3"/>
    <w:rsid w:val="106E1ACE"/>
    <w:rsid w:val="10735774"/>
    <w:rsid w:val="107C20E2"/>
    <w:rsid w:val="1091A4CE"/>
    <w:rsid w:val="1099C490"/>
    <w:rsid w:val="10A5FDCC"/>
    <w:rsid w:val="10B34D9F"/>
    <w:rsid w:val="10B5C93F"/>
    <w:rsid w:val="10BD4643"/>
    <w:rsid w:val="10C959C5"/>
    <w:rsid w:val="10E784AF"/>
    <w:rsid w:val="10F36BEB"/>
    <w:rsid w:val="11034E05"/>
    <w:rsid w:val="11106C52"/>
    <w:rsid w:val="1116A9E9"/>
    <w:rsid w:val="112A6338"/>
    <w:rsid w:val="112AD328"/>
    <w:rsid w:val="112B0D54"/>
    <w:rsid w:val="112F3354"/>
    <w:rsid w:val="1133D4F0"/>
    <w:rsid w:val="1146C8E3"/>
    <w:rsid w:val="114EFF04"/>
    <w:rsid w:val="1155CE77"/>
    <w:rsid w:val="11658B30"/>
    <w:rsid w:val="1166F2F3"/>
    <w:rsid w:val="11958EB3"/>
    <w:rsid w:val="119DCDCC"/>
    <w:rsid w:val="11B67944"/>
    <w:rsid w:val="11CDC0C2"/>
    <w:rsid w:val="11E0EF89"/>
    <w:rsid w:val="11ECEED3"/>
    <w:rsid w:val="11EF7073"/>
    <w:rsid w:val="1214C072"/>
    <w:rsid w:val="1217C160"/>
    <w:rsid w:val="122DB65C"/>
    <w:rsid w:val="122E42C6"/>
    <w:rsid w:val="123103D5"/>
    <w:rsid w:val="124A050A"/>
    <w:rsid w:val="124CEFD7"/>
    <w:rsid w:val="125335CE"/>
    <w:rsid w:val="127C56B4"/>
    <w:rsid w:val="128CDFF0"/>
    <w:rsid w:val="12A32670"/>
    <w:rsid w:val="12A49D68"/>
    <w:rsid w:val="12BCE9E0"/>
    <w:rsid w:val="12CAA7C6"/>
    <w:rsid w:val="12CB5383"/>
    <w:rsid w:val="12DE2BB9"/>
    <w:rsid w:val="12E8C01C"/>
    <w:rsid w:val="12F16F06"/>
    <w:rsid w:val="12FED844"/>
    <w:rsid w:val="13153646"/>
    <w:rsid w:val="131F38CA"/>
    <w:rsid w:val="1325B473"/>
    <w:rsid w:val="134DE6DF"/>
    <w:rsid w:val="13550223"/>
    <w:rsid w:val="1357A412"/>
    <w:rsid w:val="135D3BEE"/>
    <w:rsid w:val="1375409E"/>
    <w:rsid w:val="13877C82"/>
    <w:rsid w:val="13955EC9"/>
    <w:rsid w:val="13AB3AB7"/>
    <w:rsid w:val="13E789E9"/>
    <w:rsid w:val="13F2ACFB"/>
    <w:rsid w:val="140235B7"/>
    <w:rsid w:val="1403FD1C"/>
    <w:rsid w:val="140D1A2B"/>
    <w:rsid w:val="142E8C01"/>
    <w:rsid w:val="142F000F"/>
    <w:rsid w:val="1435AAD4"/>
    <w:rsid w:val="144F80D5"/>
    <w:rsid w:val="14540466"/>
    <w:rsid w:val="1457E64E"/>
    <w:rsid w:val="146027E5"/>
    <w:rsid w:val="1476F7FC"/>
    <w:rsid w:val="1499BF96"/>
    <w:rsid w:val="14BC8E35"/>
    <w:rsid w:val="14BEDE9B"/>
    <w:rsid w:val="14C90EB1"/>
    <w:rsid w:val="14DA4932"/>
    <w:rsid w:val="14DC8DC1"/>
    <w:rsid w:val="14F92A47"/>
    <w:rsid w:val="1522490C"/>
    <w:rsid w:val="1537C897"/>
    <w:rsid w:val="153AEA71"/>
    <w:rsid w:val="153D37B9"/>
    <w:rsid w:val="15511C14"/>
    <w:rsid w:val="155E46D8"/>
    <w:rsid w:val="156FAAD9"/>
    <w:rsid w:val="1577E14C"/>
    <w:rsid w:val="15839EC6"/>
    <w:rsid w:val="159670B3"/>
    <w:rsid w:val="15B0C57B"/>
    <w:rsid w:val="15CB6E7E"/>
    <w:rsid w:val="15D5BBC3"/>
    <w:rsid w:val="15E848CF"/>
    <w:rsid w:val="160F8D79"/>
    <w:rsid w:val="1615DE10"/>
    <w:rsid w:val="161DFFE7"/>
    <w:rsid w:val="1644EA90"/>
    <w:rsid w:val="16556F23"/>
    <w:rsid w:val="166B573B"/>
    <w:rsid w:val="1688B356"/>
    <w:rsid w:val="168E8B50"/>
    <w:rsid w:val="16948375"/>
    <w:rsid w:val="169CC289"/>
    <w:rsid w:val="16B5D053"/>
    <w:rsid w:val="1712DE74"/>
    <w:rsid w:val="171991C4"/>
    <w:rsid w:val="173A02A2"/>
    <w:rsid w:val="173A93F6"/>
    <w:rsid w:val="1746D8FD"/>
    <w:rsid w:val="1748EBC0"/>
    <w:rsid w:val="174BCFA5"/>
    <w:rsid w:val="17676354"/>
    <w:rsid w:val="1792A0F8"/>
    <w:rsid w:val="1793626D"/>
    <w:rsid w:val="17B0E1EA"/>
    <w:rsid w:val="17B5D178"/>
    <w:rsid w:val="17CCDDDD"/>
    <w:rsid w:val="17E12D30"/>
    <w:rsid w:val="17FFE2AC"/>
    <w:rsid w:val="1813D629"/>
    <w:rsid w:val="18314C8C"/>
    <w:rsid w:val="183D2FF7"/>
    <w:rsid w:val="184EB9A2"/>
    <w:rsid w:val="18669ED1"/>
    <w:rsid w:val="187F0A5B"/>
    <w:rsid w:val="1880286E"/>
    <w:rsid w:val="188DFA61"/>
    <w:rsid w:val="18AAEF57"/>
    <w:rsid w:val="18B279EE"/>
    <w:rsid w:val="18B6103E"/>
    <w:rsid w:val="18CDB48B"/>
    <w:rsid w:val="18E55D26"/>
    <w:rsid w:val="18E70C3D"/>
    <w:rsid w:val="18F1B3A3"/>
    <w:rsid w:val="1913B5E6"/>
    <w:rsid w:val="1913F360"/>
    <w:rsid w:val="192AF72C"/>
    <w:rsid w:val="1937F289"/>
    <w:rsid w:val="195712BA"/>
    <w:rsid w:val="195961ED"/>
    <w:rsid w:val="1966E549"/>
    <w:rsid w:val="196EC960"/>
    <w:rsid w:val="1975E4E1"/>
    <w:rsid w:val="19859404"/>
    <w:rsid w:val="19969DBC"/>
    <w:rsid w:val="1999EA24"/>
    <w:rsid w:val="19A9D1C5"/>
    <w:rsid w:val="19B25ABD"/>
    <w:rsid w:val="19B54228"/>
    <w:rsid w:val="19BE8B02"/>
    <w:rsid w:val="19C652A1"/>
    <w:rsid w:val="19C7A6D9"/>
    <w:rsid w:val="19DAC82A"/>
    <w:rsid w:val="19FAF882"/>
    <w:rsid w:val="19FF4460"/>
    <w:rsid w:val="1A076549"/>
    <w:rsid w:val="1A1124FA"/>
    <w:rsid w:val="1A1BFD96"/>
    <w:rsid w:val="1A287F00"/>
    <w:rsid w:val="1A30160C"/>
    <w:rsid w:val="1A3C1ADF"/>
    <w:rsid w:val="1A3C9B3B"/>
    <w:rsid w:val="1A6C58B9"/>
    <w:rsid w:val="1A76983A"/>
    <w:rsid w:val="1A79D341"/>
    <w:rsid w:val="1A841188"/>
    <w:rsid w:val="1AA7A3F5"/>
    <w:rsid w:val="1AAA4BDB"/>
    <w:rsid w:val="1AB426DB"/>
    <w:rsid w:val="1ACC6C10"/>
    <w:rsid w:val="1AE26574"/>
    <w:rsid w:val="1AE98259"/>
    <w:rsid w:val="1B0450AC"/>
    <w:rsid w:val="1B0A2FEC"/>
    <w:rsid w:val="1B0E545A"/>
    <w:rsid w:val="1B11219A"/>
    <w:rsid w:val="1B153CE7"/>
    <w:rsid w:val="1B2B0F54"/>
    <w:rsid w:val="1B2E4B77"/>
    <w:rsid w:val="1B32BC6F"/>
    <w:rsid w:val="1B33E63B"/>
    <w:rsid w:val="1B6F5A3C"/>
    <w:rsid w:val="1B7FF962"/>
    <w:rsid w:val="1B884F0D"/>
    <w:rsid w:val="1B97AE99"/>
    <w:rsid w:val="1BB172DE"/>
    <w:rsid w:val="1BD1EE9D"/>
    <w:rsid w:val="1BD74C10"/>
    <w:rsid w:val="1BE2A992"/>
    <w:rsid w:val="1BFD782F"/>
    <w:rsid w:val="1C00D450"/>
    <w:rsid w:val="1C0C736D"/>
    <w:rsid w:val="1C12A65A"/>
    <w:rsid w:val="1C34C66E"/>
    <w:rsid w:val="1C577B3E"/>
    <w:rsid w:val="1C7C6655"/>
    <w:rsid w:val="1C7F6C15"/>
    <w:rsid w:val="1C9BDD18"/>
    <w:rsid w:val="1CCC4ED2"/>
    <w:rsid w:val="1CD76AFA"/>
    <w:rsid w:val="1CDA5DED"/>
    <w:rsid w:val="1CE8769C"/>
    <w:rsid w:val="1D3495EC"/>
    <w:rsid w:val="1D388F14"/>
    <w:rsid w:val="1D3FB283"/>
    <w:rsid w:val="1D4D79E3"/>
    <w:rsid w:val="1DAAF8E0"/>
    <w:rsid w:val="1DB2C7B3"/>
    <w:rsid w:val="1DB4DD0B"/>
    <w:rsid w:val="1DBAF54E"/>
    <w:rsid w:val="1DCE4FB6"/>
    <w:rsid w:val="1DE18F8E"/>
    <w:rsid w:val="1DECABE8"/>
    <w:rsid w:val="1DEFE814"/>
    <w:rsid w:val="1DF0E4B0"/>
    <w:rsid w:val="1DF251C6"/>
    <w:rsid w:val="1DF7E1D2"/>
    <w:rsid w:val="1E0A5F43"/>
    <w:rsid w:val="1E1CC0EF"/>
    <w:rsid w:val="1E3D8648"/>
    <w:rsid w:val="1E653DAA"/>
    <w:rsid w:val="1E654C3D"/>
    <w:rsid w:val="1E6F4370"/>
    <w:rsid w:val="1E833652"/>
    <w:rsid w:val="1E949496"/>
    <w:rsid w:val="1E9D4C18"/>
    <w:rsid w:val="1EA1EB89"/>
    <w:rsid w:val="1EA3B70D"/>
    <w:rsid w:val="1EA6A1F1"/>
    <w:rsid w:val="1EC6AE89"/>
    <w:rsid w:val="1EDC5B51"/>
    <w:rsid w:val="1EDC8B9F"/>
    <w:rsid w:val="1EF1F3CD"/>
    <w:rsid w:val="1F08CB46"/>
    <w:rsid w:val="1F169CC8"/>
    <w:rsid w:val="1F29EDCB"/>
    <w:rsid w:val="1F3836AA"/>
    <w:rsid w:val="1F4A7433"/>
    <w:rsid w:val="1F58ADF7"/>
    <w:rsid w:val="1F625ADC"/>
    <w:rsid w:val="1F8B8B1E"/>
    <w:rsid w:val="1F977BB9"/>
    <w:rsid w:val="1F9CDAFA"/>
    <w:rsid w:val="1FA17A6A"/>
    <w:rsid w:val="1FA9EE75"/>
    <w:rsid w:val="1FAB29BD"/>
    <w:rsid w:val="1FAD86CD"/>
    <w:rsid w:val="1FE6D304"/>
    <w:rsid w:val="1FEC06BE"/>
    <w:rsid w:val="1FF98C66"/>
    <w:rsid w:val="20037C4F"/>
    <w:rsid w:val="200BE5BD"/>
    <w:rsid w:val="201E63A7"/>
    <w:rsid w:val="2027C213"/>
    <w:rsid w:val="204A173B"/>
    <w:rsid w:val="204A91B1"/>
    <w:rsid w:val="206CD8D1"/>
    <w:rsid w:val="20808ED3"/>
    <w:rsid w:val="209AAE79"/>
    <w:rsid w:val="20B11DD5"/>
    <w:rsid w:val="20BB0683"/>
    <w:rsid w:val="20BF616A"/>
    <w:rsid w:val="20D276B7"/>
    <w:rsid w:val="20D98243"/>
    <w:rsid w:val="20DE1FDA"/>
    <w:rsid w:val="20E1E3A4"/>
    <w:rsid w:val="210D1E54"/>
    <w:rsid w:val="2114A81C"/>
    <w:rsid w:val="212C3586"/>
    <w:rsid w:val="212D5692"/>
    <w:rsid w:val="2143A03C"/>
    <w:rsid w:val="214A5E9A"/>
    <w:rsid w:val="215742F1"/>
    <w:rsid w:val="21709B05"/>
    <w:rsid w:val="217207AD"/>
    <w:rsid w:val="21835143"/>
    <w:rsid w:val="218E8086"/>
    <w:rsid w:val="21A21DD9"/>
    <w:rsid w:val="21B63A7C"/>
    <w:rsid w:val="21B6E6B8"/>
    <w:rsid w:val="21BE883E"/>
    <w:rsid w:val="21D4CBA7"/>
    <w:rsid w:val="21E82DB4"/>
    <w:rsid w:val="21E8CA7F"/>
    <w:rsid w:val="21F554AA"/>
    <w:rsid w:val="21FFF5A6"/>
    <w:rsid w:val="2207C693"/>
    <w:rsid w:val="220D906C"/>
    <w:rsid w:val="22223681"/>
    <w:rsid w:val="222650CD"/>
    <w:rsid w:val="2226CD48"/>
    <w:rsid w:val="223559AF"/>
    <w:rsid w:val="2256B412"/>
    <w:rsid w:val="226B95B9"/>
    <w:rsid w:val="228ACD5C"/>
    <w:rsid w:val="228B332D"/>
    <w:rsid w:val="2297B006"/>
    <w:rsid w:val="229AADF0"/>
    <w:rsid w:val="22C76960"/>
    <w:rsid w:val="22C911EF"/>
    <w:rsid w:val="230053DD"/>
    <w:rsid w:val="2316D07D"/>
    <w:rsid w:val="232EB469"/>
    <w:rsid w:val="233CD960"/>
    <w:rsid w:val="23482E84"/>
    <w:rsid w:val="2370100A"/>
    <w:rsid w:val="2374DCFC"/>
    <w:rsid w:val="23852FFC"/>
    <w:rsid w:val="23AA5B2A"/>
    <w:rsid w:val="23B0CF6F"/>
    <w:rsid w:val="23B72415"/>
    <w:rsid w:val="23B8D392"/>
    <w:rsid w:val="23DFD98C"/>
    <w:rsid w:val="23FD314B"/>
    <w:rsid w:val="24047479"/>
    <w:rsid w:val="2417B6C9"/>
    <w:rsid w:val="241E6DD3"/>
    <w:rsid w:val="24202858"/>
    <w:rsid w:val="242C4C8C"/>
    <w:rsid w:val="24506C0C"/>
    <w:rsid w:val="2476570B"/>
    <w:rsid w:val="2492B7FC"/>
    <w:rsid w:val="249E5EB5"/>
    <w:rsid w:val="24A7B324"/>
    <w:rsid w:val="24AEBE9B"/>
    <w:rsid w:val="24AF0559"/>
    <w:rsid w:val="24BA8F0B"/>
    <w:rsid w:val="24C0503D"/>
    <w:rsid w:val="24DA0BAD"/>
    <w:rsid w:val="24F2D9C3"/>
    <w:rsid w:val="2505AA28"/>
    <w:rsid w:val="251459B9"/>
    <w:rsid w:val="2520EF23"/>
    <w:rsid w:val="2522940D"/>
    <w:rsid w:val="253217D0"/>
    <w:rsid w:val="253F2208"/>
    <w:rsid w:val="254BD2EB"/>
    <w:rsid w:val="257969BA"/>
    <w:rsid w:val="257CB4A6"/>
    <w:rsid w:val="258DB749"/>
    <w:rsid w:val="2596B536"/>
    <w:rsid w:val="25AA3A88"/>
    <w:rsid w:val="25BE37BB"/>
    <w:rsid w:val="25C9C9E2"/>
    <w:rsid w:val="25D6EE63"/>
    <w:rsid w:val="25E40E45"/>
    <w:rsid w:val="2600A3A8"/>
    <w:rsid w:val="262BF197"/>
    <w:rsid w:val="2633C5AB"/>
    <w:rsid w:val="2649A020"/>
    <w:rsid w:val="2667C775"/>
    <w:rsid w:val="2674C242"/>
    <w:rsid w:val="2679420A"/>
    <w:rsid w:val="26A3DB9D"/>
    <w:rsid w:val="26A61C96"/>
    <w:rsid w:val="26A93E59"/>
    <w:rsid w:val="26D1087B"/>
    <w:rsid w:val="26DE3527"/>
    <w:rsid w:val="26E5C1AC"/>
    <w:rsid w:val="26F080DF"/>
    <w:rsid w:val="26F0CB42"/>
    <w:rsid w:val="26F73809"/>
    <w:rsid w:val="271C55BB"/>
    <w:rsid w:val="271D6C41"/>
    <w:rsid w:val="272CA6D9"/>
    <w:rsid w:val="272E28CF"/>
    <w:rsid w:val="2766E853"/>
    <w:rsid w:val="27AAD59A"/>
    <w:rsid w:val="27BCF624"/>
    <w:rsid w:val="27C7D2FC"/>
    <w:rsid w:val="27C80B13"/>
    <w:rsid w:val="27D940B4"/>
    <w:rsid w:val="27DA7C23"/>
    <w:rsid w:val="283D91FA"/>
    <w:rsid w:val="283F9EF2"/>
    <w:rsid w:val="2866A627"/>
    <w:rsid w:val="288177BD"/>
    <w:rsid w:val="28831876"/>
    <w:rsid w:val="2886E703"/>
    <w:rsid w:val="28936D92"/>
    <w:rsid w:val="28A1E278"/>
    <w:rsid w:val="28AE5D34"/>
    <w:rsid w:val="28D15DE3"/>
    <w:rsid w:val="28DE9E3E"/>
    <w:rsid w:val="28F23FF0"/>
    <w:rsid w:val="2900E9C7"/>
    <w:rsid w:val="29071257"/>
    <w:rsid w:val="29139DFD"/>
    <w:rsid w:val="291F214A"/>
    <w:rsid w:val="2932F443"/>
    <w:rsid w:val="293CB684"/>
    <w:rsid w:val="296334EC"/>
    <w:rsid w:val="2977017F"/>
    <w:rsid w:val="29833552"/>
    <w:rsid w:val="299D74FC"/>
    <w:rsid w:val="29A35F41"/>
    <w:rsid w:val="29A5C1A4"/>
    <w:rsid w:val="29A5E515"/>
    <w:rsid w:val="29AA881E"/>
    <w:rsid w:val="29B0DB2F"/>
    <w:rsid w:val="29BC40DD"/>
    <w:rsid w:val="29C29863"/>
    <w:rsid w:val="29D47441"/>
    <w:rsid w:val="29E01959"/>
    <w:rsid w:val="29E43838"/>
    <w:rsid w:val="29E9992E"/>
    <w:rsid w:val="29E9E331"/>
    <w:rsid w:val="2A175065"/>
    <w:rsid w:val="2A36D9D3"/>
    <w:rsid w:val="2A526B2A"/>
    <w:rsid w:val="2A532EF8"/>
    <w:rsid w:val="2A5AE783"/>
    <w:rsid w:val="2A5EDBB7"/>
    <w:rsid w:val="2A6C4797"/>
    <w:rsid w:val="2A72FD0E"/>
    <w:rsid w:val="2A81DECE"/>
    <w:rsid w:val="2A8AB742"/>
    <w:rsid w:val="2A94AD6C"/>
    <w:rsid w:val="2A9943FD"/>
    <w:rsid w:val="2A9AA668"/>
    <w:rsid w:val="2AB7E906"/>
    <w:rsid w:val="2AC6487F"/>
    <w:rsid w:val="2ACA6D28"/>
    <w:rsid w:val="2AD1B4B8"/>
    <w:rsid w:val="2AF2D936"/>
    <w:rsid w:val="2AF31599"/>
    <w:rsid w:val="2B27B2D3"/>
    <w:rsid w:val="2B2C9C9B"/>
    <w:rsid w:val="2B579422"/>
    <w:rsid w:val="2B717C72"/>
    <w:rsid w:val="2B72C2EF"/>
    <w:rsid w:val="2B7F5DB7"/>
    <w:rsid w:val="2B97BBC3"/>
    <w:rsid w:val="2BA4AA25"/>
    <w:rsid w:val="2BB6CEBB"/>
    <w:rsid w:val="2BC99E35"/>
    <w:rsid w:val="2BDC0A8C"/>
    <w:rsid w:val="2BF31B98"/>
    <w:rsid w:val="2C13E9DC"/>
    <w:rsid w:val="2C221533"/>
    <w:rsid w:val="2C255887"/>
    <w:rsid w:val="2C4F9C21"/>
    <w:rsid w:val="2C50166E"/>
    <w:rsid w:val="2C5F8551"/>
    <w:rsid w:val="2C64A459"/>
    <w:rsid w:val="2C66B9DC"/>
    <w:rsid w:val="2C69BDD3"/>
    <w:rsid w:val="2C84374D"/>
    <w:rsid w:val="2C959D72"/>
    <w:rsid w:val="2CA6EDFD"/>
    <w:rsid w:val="2CB46956"/>
    <w:rsid w:val="2CBFF713"/>
    <w:rsid w:val="2CCE5D07"/>
    <w:rsid w:val="2CD4AFC0"/>
    <w:rsid w:val="2CEE17BB"/>
    <w:rsid w:val="2CF59047"/>
    <w:rsid w:val="2CF83DCC"/>
    <w:rsid w:val="2D152DF6"/>
    <w:rsid w:val="2D3052F4"/>
    <w:rsid w:val="2D3BB33C"/>
    <w:rsid w:val="2D4881F1"/>
    <w:rsid w:val="2D4BCEC4"/>
    <w:rsid w:val="2D4CFC40"/>
    <w:rsid w:val="2D578A9C"/>
    <w:rsid w:val="2D6BB2EA"/>
    <w:rsid w:val="2D6D9575"/>
    <w:rsid w:val="2D763476"/>
    <w:rsid w:val="2D797E24"/>
    <w:rsid w:val="2D90B7F6"/>
    <w:rsid w:val="2D9752E2"/>
    <w:rsid w:val="2D9C0EDD"/>
    <w:rsid w:val="2DB7A94C"/>
    <w:rsid w:val="2DB8EF51"/>
    <w:rsid w:val="2DF42776"/>
    <w:rsid w:val="2E08670D"/>
    <w:rsid w:val="2E0C2392"/>
    <w:rsid w:val="2E0FFC98"/>
    <w:rsid w:val="2E1634DA"/>
    <w:rsid w:val="2E2AB5AE"/>
    <w:rsid w:val="2E2C38B4"/>
    <w:rsid w:val="2E345A91"/>
    <w:rsid w:val="2E8B6AE4"/>
    <w:rsid w:val="2EA1427D"/>
    <w:rsid w:val="2EB895B8"/>
    <w:rsid w:val="2EBC45A8"/>
    <w:rsid w:val="2EC362BF"/>
    <w:rsid w:val="2EED64AB"/>
    <w:rsid w:val="2F03B602"/>
    <w:rsid w:val="2F19DC72"/>
    <w:rsid w:val="2F22032C"/>
    <w:rsid w:val="2F23DEED"/>
    <w:rsid w:val="2F330C88"/>
    <w:rsid w:val="2F4BF273"/>
    <w:rsid w:val="2F6CA159"/>
    <w:rsid w:val="2F6D4559"/>
    <w:rsid w:val="2F76D178"/>
    <w:rsid w:val="2FA71CE1"/>
    <w:rsid w:val="2FB6911D"/>
    <w:rsid w:val="2FB93BFE"/>
    <w:rsid w:val="2FCC023E"/>
    <w:rsid w:val="2FD3A49B"/>
    <w:rsid w:val="2FF59EE4"/>
    <w:rsid w:val="3005A37E"/>
    <w:rsid w:val="3006B6B7"/>
    <w:rsid w:val="301BF7FF"/>
    <w:rsid w:val="30299202"/>
    <w:rsid w:val="30429329"/>
    <w:rsid w:val="305257E7"/>
    <w:rsid w:val="3056B19A"/>
    <w:rsid w:val="3091EB9A"/>
    <w:rsid w:val="309E530D"/>
    <w:rsid w:val="30B268BB"/>
    <w:rsid w:val="30C3EB64"/>
    <w:rsid w:val="30D01909"/>
    <w:rsid w:val="30D5CBBF"/>
    <w:rsid w:val="30E3B54B"/>
    <w:rsid w:val="30EAECE9"/>
    <w:rsid w:val="311DA0C8"/>
    <w:rsid w:val="314896BE"/>
    <w:rsid w:val="314FF9AD"/>
    <w:rsid w:val="3169EB89"/>
    <w:rsid w:val="3184C82B"/>
    <w:rsid w:val="31942A00"/>
    <w:rsid w:val="31B39FF7"/>
    <w:rsid w:val="31C004EB"/>
    <w:rsid w:val="31CC7C9D"/>
    <w:rsid w:val="31D654A7"/>
    <w:rsid w:val="31DBD2F2"/>
    <w:rsid w:val="31DC0F42"/>
    <w:rsid w:val="31EFA140"/>
    <w:rsid w:val="31F3B69C"/>
    <w:rsid w:val="321230A7"/>
    <w:rsid w:val="321DFB2B"/>
    <w:rsid w:val="32318928"/>
    <w:rsid w:val="3242770F"/>
    <w:rsid w:val="3247D6DE"/>
    <w:rsid w:val="325FCDC8"/>
    <w:rsid w:val="32727711"/>
    <w:rsid w:val="32A36215"/>
    <w:rsid w:val="32B3BB62"/>
    <w:rsid w:val="32BEA678"/>
    <w:rsid w:val="32C0F757"/>
    <w:rsid w:val="32CAD2B4"/>
    <w:rsid w:val="32CF3D69"/>
    <w:rsid w:val="32DFD0A3"/>
    <w:rsid w:val="32E4E1F3"/>
    <w:rsid w:val="331384A4"/>
    <w:rsid w:val="3314478A"/>
    <w:rsid w:val="3343E607"/>
    <w:rsid w:val="3347142D"/>
    <w:rsid w:val="334A8D08"/>
    <w:rsid w:val="336B4987"/>
    <w:rsid w:val="337BC106"/>
    <w:rsid w:val="33836FDC"/>
    <w:rsid w:val="3386C462"/>
    <w:rsid w:val="338B48DE"/>
    <w:rsid w:val="33B8A424"/>
    <w:rsid w:val="33C4395A"/>
    <w:rsid w:val="33EF3935"/>
    <w:rsid w:val="33FAD72F"/>
    <w:rsid w:val="33FB4F4C"/>
    <w:rsid w:val="33FC7D5E"/>
    <w:rsid w:val="33FFACD7"/>
    <w:rsid w:val="34109E96"/>
    <w:rsid w:val="342F7302"/>
    <w:rsid w:val="3437DBD1"/>
    <w:rsid w:val="3450F3DD"/>
    <w:rsid w:val="3458A09A"/>
    <w:rsid w:val="345D14D7"/>
    <w:rsid w:val="346DE6CA"/>
    <w:rsid w:val="349B1578"/>
    <w:rsid w:val="34BC75CB"/>
    <w:rsid w:val="34BFEFF4"/>
    <w:rsid w:val="34C7796D"/>
    <w:rsid w:val="34DC1611"/>
    <w:rsid w:val="34F1867C"/>
    <w:rsid w:val="350BDC39"/>
    <w:rsid w:val="35133009"/>
    <w:rsid w:val="3513B25D"/>
    <w:rsid w:val="353A92F5"/>
    <w:rsid w:val="3547E7AD"/>
    <w:rsid w:val="3548B7B6"/>
    <w:rsid w:val="354B1282"/>
    <w:rsid w:val="35887C9B"/>
    <w:rsid w:val="35B26395"/>
    <w:rsid w:val="35C03CEB"/>
    <w:rsid w:val="35C4174F"/>
    <w:rsid w:val="35C6F271"/>
    <w:rsid w:val="35CAB71D"/>
    <w:rsid w:val="35D45706"/>
    <w:rsid w:val="35DA1929"/>
    <w:rsid w:val="35E785AA"/>
    <w:rsid w:val="35E7C968"/>
    <w:rsid w:val="35F64B19"/>
    <w:rsid w:val="360ECCAF"/>
    <w:rsid w:val="360F21A7"/>
    <w:rsid w:val="36246AA2"/>
    <w:rsid w:val="3634F467"/>
    <w:rsid w:val="3674186F"/>
    <w:rsid w:val="368B8543"/>
    <w:rsid w:val="36C4E0AC"/>
    <w:rsid w:val="36D05D28"/>
    <w:rsid w:val="36D3F696"/>
    <w:rsid w:val="36DA5228"/>
    <w:rsid w:val="36E727CE"/>
    <w:rsid w:val="36F7EC6E"/>
    <w:rsid w:val="36FECBDD"/>
    <w:rsid w:val="36FEECC7"/>
    <w:rsid w:val="370CD4D7"/>
    <w:rsid w:val="37108EEB"/>
    <w:rsid w:val="371FE9B2"/>
    <w:rsid w:val="3726717B"/>
    <w:rsid w:val="37418CD6"/>
    <w:rsid w:val="37482D1C"/>
    <w:rsid w:val="374F883C"/>
    <w:rsid w:val="3793B163"/>
    <w:rsid w:val="37B8C10B"/>
    <w:rsid w:val="37C71D60"/>
    <w:rsid w:val="37DE9ED0"/>
    <w:rsid w:val="37EDB14F"/>
    <w:rsid w:val="38059E7C"/>
    <w:rsid w:val="38641E87"/>
    <w:rsid w:val="387F44E0"/>
    <w:rsid w:val="38B50552"/>
    <w:rsid w:val="38BCEFF9"/>
    <w:rsid w:val="38CDAA0D"/>
    <w:rsid w:val="3906AE35"/>
    <w:rsid w:val="391A10B5"/>
    <w:rsid w:val="3932EC8E"/>
    <w:rsid w:val="39343CB4"/>
    <w:rsid w:val="395F67A7"/>
    <w:rsid w:val="396E5077"/>
    <w:rsid w:val="3981A74B"/>
    <w:rsid w:val="398F5DAC"/>
    <w:rsid w:val="3995E9E3"/>
    <w:rsid w:val="3997B50E"/>
    <w:rsid w:val="3998C2FA"/>
    <w:rsid w:val="399E134D"/>
    <w:rsid w:val="39DF39C5"/>
    <w:rsid w:val="39F11981"/>
    <w:rsid w:val="39F5CABE"/>
    <w:rsid w:val="3A0291F9"/>
    <w:rsid w:val="3A0D718D"/>
    <w:rsid w:val="3A13AA03"/>
    <w:rsid w:val="3A1C4BCD"/>
    <w:rsid w:val="3A1F64A2"/>
    <w:rsid w:val="3A27713A"/>
    <w:rsid w:val="3A322EB0"/>
    <w:rsid w:val="3A6818DD"/>
    <w:rsid w:val="3A789440"/>
    <w:rsid w:val="3A79A941"/>
    <w:rsid w:val="3A825909"/>
    <w:rsid w:val="3A8B7A92"/>
    <w:rsid w:val="3A9D5151"/>
    <w:rsid w:val="3AC5FEE3"/>
    <w:rsid w:val="3ACCA01A"/>
    <w:rsid w:val="3AE53F48"/>
    <w:rsid w:val="3AF251B3"/>
    <w:rsid w:val="3AF2D0F6"/>
    <w:rsid w:val="3B015E3F"/>
    <w:rsid w:val="3B08F731"/>
    <w:rsid w:val="3B12D232"/>
    <w:rsid w:val="3B1D1C22"/>
    <w:rsid w:val="3B3F6087"/>
    <w:rsid w:val="3B47A6E0"/>
    <w:rsid w:val="3B6F3F9E"/>
    <w:rsid w:val="3B7BDDB7"/>
    <w:rsid w:val="3B96F434"/>
    <w:rsid w:val="3BA17D93"/>
    <w:rsid w:val="3BC8519E"/>
    <w:rsid w:val="3BD53FB9"/>
    <w:rsid w:val="3BDA1EF0"/>
    <w:rsid w:val="3BDA654C"/>
    <w:rsid w:val="3BDCF8CF"/>
    <w:rsid w:val="3BE084B9"/>
    <w:rsid w:val="3BE862D4"/>
    <w:rsid w:val="3C089C14"/>
    <w:rsid w:val="3C0DADA9"/>
    <w:rsid w:val="3C2C1795"/>
    <w:rsid w:val="3C3B7DB1"/>
    <w:rsid w:val="3C687DB2"/>
    <w:rsid w:val="3C6E907D"/>
    <w:rsid w:val="3C728DCD"/>
    <w:rsid w:val="3C943160"/>
    <w:rsid w:val="3C946C6B"/>
    <w:rsid w:val="3C992FAD"/>
    <w:rsid w:val="3CB43C56"/>
    <w:rsid w:val="3CD14923"/>
    <w:rsid w:val="3CDB0BE6"/>
    <w:rsid w:val="3CFD5925"/>
    <w:rsid w:val="3D0DC712"/>
    <w:rsid w:val="3D32E2D0"/>
    <w:rsid w:val="3D39D724"/>
    <w:rsid w:val="3D42D401"/>
    <w:rsid w:val="3D4BAA3E"/>
    <w:rsid w:val="3D55FBFF"/>
    <w:rsid w:val="3D8EAC09"/>
    <w:rsid w:val="3D99C631"/>
    <w:rsid w:val="3D9BF34A"/>
    <w:rsid w:val="3DAD0CB6"/>
    <w:rsid w:val="3DBC08F7"/>
    <w:rsid w:val="3DD87FD7"/>
    <w:rsid w:val="3DDCB8DE"/>
    <w:rsid w:val="3DE87B25"/>
    <w:rsid w:val="3DE99639"/>
    <w:rsid w:val="3DEBC91F"/>
    <w:rsid w:val="3DF9050F"/>
    <w:rsid w:val="3E2805E3"/>
    <w:rsid w:val="3E2A92EA"/>
    <w:rsid w:val="3E31E24C"/>
    <w:rsid w:val="3E4B0977"/>
    <w:rsid w:val="3E4D497D"/>
    <w:rsid w:val="3E59B2D8"/>
    <w:rsid w:val="3E5A0DAD"/>
    <w:rsid w:val="3E6E2A1C"/>
    <w:rsid w:val="3E8BEAE4"/>
    <w:rsid w:val="3E8FC891"/>
    <w:rsid w:val="3EB905C9"/>
    <w:rsid w:val="3EC3EB32"/>
    <w:rsid w:val="3ECAB27A"/>
    <w:rsid w:val="3EDE4C6C"/>
    <w:rsid w:val="3EE96FF7"/>
    <w:rsid w:val="3EF406A9"/>
    <w:rsid w:val="3EFC230E"/>
    <w:rsid w:val="3EFCEDCE"/>
    <w:rsid w:val="3F0A2C74"/>
    <w:rsid w:val="3F0FCCFA"/>
    <w:rsid w:val="3F1E8B34"/>
    <w:rsid w:val="3F27A350"/>
    <w:rsid w:val="3F758CF6"/>
    <w:rsid w:val="3FA7781B"/>
    <w:rsid w:val="3FC2F5D3"/>
    <w:rsid w:val="3FF45806"/>
    <w:rsid w:val="40117F18"/>
    <w:rsid w:val="4023D269"/>
    <w:rsid w:val="4045C57B"/>
    <w:rsid w:val="4069DEF4"/>
    <w:rsid w:val="40A02CBD"/>
    <w:rsid w:val="40A034E7"/>
    <w:rsid w:val="40A4EE55"/>
    <w:rsid w:val="40A86657"/>
    <w:rsid w:val="40D65903"/>
    <w:rsid w:val="40F0AFE0"/>
    <w:rsid w:val="40F14942"/>
    <w:rsid w:val="40FFCC83"/>
    <w:rsid w:val="40FFE938"/>
    <w:rsid w:val="41335FE1"/>
    <w:rsid w:val="413EED52"/>
    <w:rsid w:val="414430EF"/>
    <w:rsid w:val="4148C524"/>
    <w:rsid w:val="414D0E3E"/>
    <w:rsid w:val="41515015"/>
    <w:rsid w:val="4158EE86"/>
    <w:rsid w:val="4173EC39"/>
    <w:rsid w:val="417FF5B0"/>
    <w:rsid w:val="41834C23"/>
    <w:rsid w:val="4183618C"/>
    <w:rsid w:val="41AC460A"/>
    <w:rsid w:val="41DAF725"/>
    <w:rsid w:val="41E8FDEA"/>
    <w:rsid w:val="41F3FE40"/>
    <w:rsid w:val="42148F4F"/>
    <w:rsid w:val="4221BFF0"/>
    <w:rsid w:val="42242578"/>
    <w:rsid w:val="422997F7"/>
    <w:rsid w:val="42373BB8"/>
    <w:rsid w:val="424B741F"/>
    <w:rsid w:val="4253BF9E"/>
    <w:rsid w:val="427ECCC7"/>
    <w:rsid w:val="42AECDFA"/>
    <w:rsid w:val="42AF50E5"/>
    <w:rsid w:val="42BF3AE6"/>
    <w:rsid w:val="42CD537D"/>
    <w:rsid w:val="42D02F28"/>
    <w:rsid w:val="42D8F4A2"/>
    <w:rsid w:val="42DDE4F1"/>
    <w:rsid w:val="42E7A932"/>
    <w:rsid w:val="42F06949"/>
    <w:rsid w:val="42FB732B"/>
    <w:rsid w:val="43049224"/>
    <w:rsid w:val="430C0DED"/>
    <w:rsid w:val="430D278D"/>
    <w:rsid w:val="433C554B"/>
    <w:rsid w:val="435B507A"/>
    <w:rsid w:val="435EBB5D"/>
    <w:rsid w:val="436F715D"/>
    <w:rsid w:val="4373A86B"/>
    <w:rsid w:val="438123E0"/>
    <w:rsid w:val="4393B150"/>
    <w:rsid w:val="439EBC48"/>
    <w:rsid w:val="43A52658"/>
    <w:rsid w:val="43AD9128"/>
    <w:rsid w:val="43B6EAEF"/>
    <w:rsid w:val="43B89179"/>
    <w:rsid w:val="43BC83DD"/>
    <w:rsid w:val="43CE1E6D"/>
    <w:rsid w:val="43D09869"/>
    <w:rsid w:val="43E3A4EE"/>
    <w:rsid w:val="43EDD1D7"/>
    <w:rsid w:val="43F1A439"/>
    <w:rsid w:val="43F5483B"/>
    <w:rsid w:val="43FA720E"/>
    <w:rsid w:val="43FE9434"/>
    <w:rsid w:val="440371F3"/>
    <w:rsid w:val="442BB1E7"/>
    <w:rsid w:val="442D2ED0"/>
    <w:rsid w:val="443149A4"/>
    <w:rsid w:val="443705B2"/>
    <w:rsid w:val="444EB0F0"/>
    <w:rsid w:val="44741EBC"/>
    <w:rsid w:val="4495637C"/>
    <w:rsid w:val="44A14E0A"/>
    <w:rsid w:val="44A25D46"/>
    <w:rsid w:val="44B6E6FE"/>
    <w:rsid w:val="44C417FC"/>
    <w:rsid w:val="44C8DF7F"/>
    <w:rsid w:val="44D0ED1B"/>
    <w:rsid w:val="44D44B8A"/>
    <w:rsid w:val="44EA6597"/>
    <w:rsid w:val="44EC4951"/>
    <w:rsid w:val="44F2C95A"/>
    <w:rsid w:val="4500CD8D"/>
    <w:rsid w:val="4508BC65"/>
    <w:rsid w:val="4514B486"/>
    <w:rsid w:val="45162A3B"/>
    <w:rsid w:val="451BED8C"/>
    <w:rsid w:val="453B1E8E"/>
    <w:rsid w:val="45429870"/>
    <w:rsid w:val="45445DBE"/>
    <w:rsid w:val="456743A3"/>
    <w:rsid w:val="45717F77"/>
    <w:rsid w:val="45785610"/>
    <w:rsid w:val="4579A5C7"/>
    <w:rsid w:val="458518CB"/>
    <w:rsid w:val="458DDD7A"/>
    <w:rsid w:val="459B6BC6"/>
    <w:rsid w:val="45A67ADA"/>
    <w:rsid w:val="45AF1206"/>
    <w:rsid w:val="45C3461F"/>
    <w:rsid w:val="45CCB327"/>
    <w:rsid w:val="461718DB"/>
    <w:rsid w:val="46247CD3"/>
    <w:rsid w:val="46355476"/>
    <w:rsid w:val="463BF97C"/>
    <w:rsid w:val="4641730C"/>
    <w:rsid w:val="464D9EFF"/>
    <w:rsid w:val="467E43A3"/>
    <w:rsid w:val="46CDEAF0"/>
    <w:rsid w:val="46D4CFA4"/>
    <w:rsid w:val="46DFC4B9"/>
    <w:rsid w:val="46E00712"/>
    <w:rsid w:val="46E8F6E9"/>
    <w:rsid w:val="47070418"/>
    <w:rsid w:val="472D4B09"/>
    <w:rsid w:val="474192C0"/>
    <w:rsid w:val="474F7B51"/>
    <w:rsid w:val="47690C35"/>
    <w:rsid w:val="4775FF2D"/>
    <w:rsid w:val="4778DF41"/>
    <w:rsid w:val="47B12EC2"/>
    <w:rsid w:val="47CDCDE0"/>
    <w:rsid w:val="47FE48C0"/>
    <w:rsid w:val="480EAA44"/>
    <w:rsid w:val="4821DE4D"/>
    <w:rsid w:val="482375D8"/>
    <w:rsid w:val="4823C01B"/>
    <w:rsid w:val="48319CBC"/>
    <w:rsid w:val="483C6214"/>
    <w:rsid w:val="48563EEB"/>
    <w:rsid w:val="485858EF"/>
    <w:rsid w:val="48A8F7E1"/>
    <w:rsid w:val="48AE3C7D"/>
    <w:rsid w:val="48B50085"/>
    <w:rsid w:val="48BC8F2F"/>
    <w:rsid w:val="48C1D88C"/>
    <w:rsid w:val="48C6EACA"/>
    <w:rsid w:val="48C78141"/>
    <w:rsid w:val="48D29086"/>
    <w:rsid w:val="48D2DFE9"/>
    <w:rsid w:val="48FA3E96"/>
    <w:rsid w:val="4915F8DA"/>
    <w:rsid w:val="491C8842"/>
    <w:rsid w:val="492EAB44"/>
    <w:rsid w:val="49534C38"/>
    <w:rsid w:val="49555F64"/>
    <w:rsid w:val="4964AB17"/>
    <w:rsid w:val="49703E8E"/>
    <w:rsid w:val="498255AD"/>
    <w:rsid w:val="4983EBDE"/>
    <w:rsid w:val="499A8533"/>
    <w:rsid w:val="49A780BB"/>
    <w:rsid w:val="49A8C092"/>
    <w:rsid w:val="49B0F5F0"/>
    <w:rsid w:val="49BB20E4"/>
    <w:rsid w:val="49C6791D"/>
    <w:rsid w:val="49D65CAF"/>
    <w:rsid w:val="49E20676"/>
    <w:rsid w:val="49E38999"/>
    <w:rsid w:val="4A2921D9"/>
    <w:rsid w:val="4A5FB56E"/>
    <w:rsid w:val="4A656682"/>
    <w:rsid w:val="4A69EE5B"/>
    <w:rsid w:val="4A8168DF"/>
    <w:rsid w:val="4A8502D8"/>
    <w:rsid w:val="4A9D5137"/>
    <w:rsid w:val="4ACB6489"/>
    <w:rsid w:val="4AE74EBF"/>
    <w:rsid w:val="4AF4593D"/>
    <w:rsid w:val="4B01EA2E"/>
    <w:rsid w:val="4B27798B"/>
    <w:rsid w:val="4B2E1C1E"/>
    <w:rsid w:val="4B37501D"/>
    <w:rsid w:val="4B51EA72"/>
    <w:rsid w:val="4B6C0A50"/>
    <w:rsid w:val="4B8A9F13"/>
    <w:rsid w:val="4B9DCAEC"/>
    <w:rsid w:val="4BA3C66A"/>
    <w:rsid w:val="4BD28C46"/>
    <w:rsid w:val="4BEC0DEB"/>
    <w:rsid w:val="4BFE59FF"/>
    <w:rsid w:val="4C0BAEB5"/>
    <w:rsid w:val="4C180DD7"/>
    <w:rsid w:val="4C30C1E0"/>
    <w:rsid w:val="4C40B0AC"/>
    <w:rsid w:val="4C4D425F"/>
    <w:rsid w:val="4C6556E9"/>
    <w:rsid w:val="4C731BD7"/>
    <w:rsid w:val="4C93F552"/>
    <w:rsid w:val="4C9E6E0F"/>
    <w:rsid w:val="4CA04DAA"/>
    <w:rsid w:val="4CB89F64"/>
    <w:rsid w:val="4CBAE5E8"/>
    <w:rsid w:val="4CCA169B"/>
    <w:rsid w:val="4CDDB48F"/>
    <w:rsid w:val="4CE7F7EF"/>
    <w:rsid w:val="4CF61AD2"/>
    <w:rsid w:val="4D0F9539"/>
    <w:rsid w:val="4D174426"/>
    <w:rsid w:val="4D1866A0"/>
    <w:rsid w:val="4D192225"/>
    <w:rsid w:val="4D1DAB45"/>
    <w:rsid w:val="4D2952DF"/>
    <w:rsid w:val="4D2CC435"/>
    <w:rsid w:val="4D2DA0E6"/>
    <w:rsid w:val="4D33E611"/>
    <w:rsid w:val="4D3658A4"/>
    <w:rsid w:val="4D3CD13F"/>
    <w:rsid w:val="4D42C006"/>
    <w:rsid w:val="4D6901A1"/>
    <w:rsid w:val="4D6E5BE4"/>
    <w:rsid w:val="4D85BC75"/>
    <w:rsid w:val="4D95EC3D"/>
    <w:rsid w:val="4D9DFA01"/>
    <w:rsid w:val="4DA9AEF3"/>
    <w:rsid w:val="4DADD764"/>
    <w:rsid w:val="4DB753A2"/>
    <w:rsid w:val="4DB94C5B"/>
    <w:rsid w:val="4DB9B95C"/>
    <w:rsid w:val="4DBA3FD8"/>
    <w:rsid w:val="4DD05669"/>
    <w:rsid w:val="4DE9591D"/>
    <w:rsid w:val="4E1AB7B4"/>
    <w:rsid w:val="4E1DB1B8"/>
    <w:rsid w:val="4E36DAD7"/>
    <w:rsid w:val="4E5369F4"/>
    <w:rsid w:val="4E6C4167"/>
    <w:rsid w:val="4E6EA77C"/>
    <w:rsid w:val="4E79240D"/>
    <w:rsid w:val="4E79B9A9"/>
    <w:rsid w:val="4E7B954D"/>
    <w:rsid w:val="4E82FE07"/>
    <w:rsid w:val="4E8D0D0C"/>
    <w:rsid w:val="4EA7EC97"/>
    <w:rsid w:val="4EB4024C"/>
    <w:rsid w:val="4EC59919"/>
    <w:rsid w:val="4ED4D707"/>
    <w:rsid w:val="4F0007D9"/>
    <w:rsid w:val="4F041E0C"/>
    <w:rsid w:val="4F054E7A"/>
    <w:rsid w:val="4F1263F0"/>
    <w:rsid w:val="4F1845E0"/>
    <w:rsid w:val="4F1FB8B4"/>
    <w:rsid w:val="4F2AA024"/>
    <w:rsid w:val="4F2D3AB9"/>
    <w:rsid w:val="4F2E05B7"/>
    <w:rsid w:val="4F30E6A6"/>
    <w:rsid w:val="4F348E9B"/>
    <w:rsid w:val="4F368081"/>
    <w:rsid w:val="4F482361"/>
    <w:rsid w:val="4F8E82EC"/>
    <w:rsid w:val="4F90629B"/>
    <w:rsid w:val="4F91DEA6"/>
    <w:rsid w:val="4F981C15"/>
    <w:rsid w:val="4FB43E48"/>
    <w:rsid w:val="4FCFA6CD"/>
    <w:rsid w:val="4FDBD2D2"/>
    <w:rsid w:val="4FE6B090"/>
    <w:rsid w:val="4FEF3C8E"/>
    <w:rsid w:val="4FF2145A"/>
    <w:rsid w:val="4FF2F265"/>
    <w:rsid w:val="501BA0CE"/>
    <w:rsid w:val="50375B17"/>
    <w:rsid w:val="50408D66"/>
    <w:rsid w:val="50666992"/>
    <w:rsid w:val="508FF0BA"/>
    <w:rsid w:val="509116C9"/>
    <w:rsid w:val="5096CDD7"/>
    <w:rsid w:val="5096F414"/>
    <w:rsid w:val="50C07E2F"/>
    <w:rsid w:val="50DD98CD"/>
    <w:rsid w:val="50E53BFF"/>
    <w:rsid w:val="50E90D11"/>
    <w:rsid w:val="50EDCF92"/>
    <w:rsid w:val="51099D76"/>
    <w:rsid w:val="510C6704"/>
    <w:rsid w:val="51170AF2"/>
    <w:rsid w:val="51463915"/>
    <w:rsid w:val="51502E0B"/>
    <w:rsid w:val="5151C71C"/>
    <w:rsid w:val="5154589F"/>
    <w:rsid w:val="516C921C"/>
    <w:rsid w:val="51808A90"/>
    <w:rsid w:val="51A07AA7"/>
    <w:rsid w:val="51A212BC"/>
    <w:rsid w:val="51AE90F2"/>
    <w:rsid w:val="51B419DA"/>
    <w:rsid w:val="51BCBAF1"/>
    <w:rsid w:val="51BF7087"/>
    <w:rsid w:val="51C6F296"/>
    <w:rsid w:val="51DD758F"/>
    <w:rsid w:val="51F145E3"/>
    <w:rsid w:val="51FC049F"/>
    <w:rsid w:val="5202771D"/>
    <w:rsid w:val="52300E76"/>
    <w:rsid w:val="523F36B5"/>
    <w:rsid w:val="5270A1B2"/>
    <w:rsid w:val="527B8C39"/>
    <w:rsid w:val="527FF9F8"/>
    <w:rsid w:val="528B9AA5"/>
    <w:rsid w:val="528E2F2A"/>
    <w:rsid w:val="52925397"/>
    <w:rsid w:val="5296C818"/>
    <w:rsid w:val="529FB1E7"/>
    <w:rsid w:val="52B0DF93"/>
    <w:rsid w:val="52B400CB"/>
    <w:rsid w:val="52D6BE04"/>
    <w:rsid w:val="52D7719A"/>
    <w:rsid w:val="52F29C0D"/>
    <w:rsid w:val="52F858BC"/>
    <w:rsid w:val="52FCF1D7"/>
    <w:rsid w:val="531DBB1B"/>
    <w:rsid w:val="53239C2E"/>
    <w:rsid w:val="532AC086"/>
    <w:rsid w:val="5341AC1A"/>
    <w:rsid w:val="534AEB12"/>
    <w:rsid w:val="535DA3CA"/>
    <w:rsid w:val="5379CA79"/>
    <w:rsid w:val="538D287E"/>
    <w:rsid w:val="538E6A26"/>
    <w:rsid w:val="5390C4E2"/>
    <w:rsid w:val="5391EB85"/>
    <w:rsid w:val="5397391A"/>
    <w:rsid w:val="53A78417"/>
    <w:rsid w:val="53D198C6"/>
    <w:rsid w:val="53E6A354"/>
    <w:rsid w:val="544B1986"/>
    <w:rsid w:val="545C2FFA"/>
    <w:rsid w:val="54707FE5"/>
    <w:rsid w:val="5481D6F4"/>
    <w:rsid w:val="54928137"/>
    <w:rsid w:val="54AD4EB5"/>
    <w:rsid w:val="54CE50DC"/>
    <w:rsid w:val="54DD10BE"/>
    <w:rsid w:val="5503578B"/>
    <w:rsid w:val="5512A442"/>
    <w:rsid w:val="551B574C"/>
    <w:rsid w:val="5523410A"/>
    <w:rsid w:val="55455846"/>
    <w:rsid w:val="554DC228"/>
    <w:rsid w:val="55519B33"/>
    <w:rsid w:val="5562AA89"/>
    <w:rsid w:val="556DEDB4"/>
    <w:rsid w:val="558F3B7B"/>
    <w:rsid w:val="55A0C560"/>
    <w:rsid w:val="55B8E9B3"/>
    <w:rsid w:val="55CBC19E"/>
    <w:rsid w:val="55CEC70D"/>
    <w:rsid w:val="55D67E0E"/>
    <w:rsid w:val="55E5EBA3"/>
    <w:rsid w:val="55EBB897"/>
    <w:rsid w:val="55FFF356"/>
    <w:rsid w:val="560D8806"/>
    <w:rsid w:val="5622C68F"/>
    <w:rsid w:val="56426B26"/>
    <w:rsid w:val="56461358"/>
    <w:rsid w:val="56547423"/>
    <w:rsid w:val="566B0B2B"/>
    <w:rsid w:val="5678A671"/>
    <w:rsid w:val="567B3950"/>
    <w:rsid w:val="567C675F"/>
    <w:rsid w:val="56C83477"/>
    <w:rsid w:val="56EBFB15"/>
    <w:rsid w:val="56ECD40B"/>
    <w:rsid w:val="56F8780B"/>
    <w:rsid w:val="56FA30D1"/>
    <w:rsid w:val="56FB505E"/>
    <w:rsid w:val="5734F27C"/>
    <w:rsid w:val="574594BC"/>
    <w:rsid w:val="574BF708"/>
    <w:rsid w:val="57509821"/>
    <w:rsid w:val="57AB374F"/>
    <w:rsid w:val="57AE6D46"/>
    <w:rsid w:val="57AE9DDA"/>
    <w:rsid w:val="57B63C96"/>
    <w:rsid w:val="57B777B2"/>
    <w:rsid w:val="57C235D7"/>
    <w:rsid w:val="57EB1CE8"/>
    <w:rsid w:val="57F4CB79"/>
    <w:rsid w:val="57FFAEAE"/>
    <w:rsid w:val="58090A7B"/>
    <w:rsid w:val="580D566C"/>
    <w:rsid w:val="581BC2E0"/>
    <w:rsid w:val="58370440"/>
    <w:rsid w:val="58433A66"/>
    <w:rsid w:val="584686AE"/>
    <w:rsid w:val="5866CEF5"/>
    <w:rsid w:val="586C6D00"/>
    <w:rsid w:val="586E4F2B"/>
    <w:rsid w:val="58718F32"/>
    <w:rsid w:val="5872AD6D"/>
    <w:rsid w:val="5888C2EC"/>
    <w:rsid w:val="588AC7BC"/>
    <w:rsid w:val="58A40DFB"/>
    <w:rsid w:val="58C4A22E"/>
    <w:rsid w:val="58CC5A2F"/>
    <w:rsid w:val="58CF1E22"/>
    <w:rsid w:val="58D3A07B"/>
    <w:rsid w:val="58DBEF7C"/>
    <w:rsid w:val="58E12E41"/>
    <w:rsid w:val="58EBFAF8"/>
    <w:rsid w:val="58F222A4"/>
    <w:rsid w:val="58FA7232"/>
    <w:rsid w:val="591593B0"/>
    <w:rsid w:val="59160BEC"/>
    <w:rsid w:val="592219DB"/>
    <w:rsid w:val="592CFA2F"/>
    <w:rsid w:val="592D932A"/>
    <w:rsid w:val="593C36BE"/>
    <w:rsid w:val="594647EB"/>
    <w:rsid w:val="595946AA"/>
    <w:rsid w:val="5964A36D"/>
    <w:rsid w:val="596955A8"/>
    <w:rsid w:val="596FCC6E"/>
    <w:rsid w:val="597E978B"/>
    <w:rsid w:val="598AA2EC"/>
    <w:rsid w:val="598B2D9F"/>
    <w:rsid w:val="59B014C1"/>
    <w:rsid w:val="59B5005D"/>
    <w:rsid w:val="59B8A01F"/>
    <w:rsid w:val="59B92768"/>
    <w:rsid w:val="59BC8135"/>
    <w:rsid w:val="59E480F8"/>
    <w:rsid w:val="59E59268"/>
    <w:rsid w:val="59F759CD"/>
    <w:rsid w:val="59FDFC98"/>
    <w:rsid w:val="5A1FE125"/>
    <w:rsid w:val="5A3397F2"/>
    <w:rsid w:val="5A4D28B2"/>
    <w:rsid w:val="5A4F7E15"/>
    <w:rsid w:val="5A57A6E2"/>
    <w:rsid w:val="5A714714"/>
    <w:rsid w:val="5A87034D"/>
    <w:rsid w:val="5AAFCA11"/>
    <w:rsid w:val="5AD1DBFA"/>
    <w:rsid w:val="5AE8907A"/>
    <w:rsid w:val="5B09BE85"/>
    <w:rsid w:val="5B15F2CA"/>
    <w:rsid w:val="5B187D9D"/>
    <w:rsid w:val="5B1BBFB3"/>
    <w:rsid w:val="5B217D3B"/>
    <w:rsid w:val="5B35CCF9"/>
    <w:rsid w:val="5B451875"/>
    <w:rsid w:val="5B62F5E8"/>
    <w:rsid w:val="5B6CB850"/>
    <w:rsid w:val="5B89C359"/>
    <w:rsid w:val="5BA48A2E"/>
    <w:rsid w:val="5BA84BCB"/>
    <w:rsid w:val="5BAC0E0E"/>
    <w:rsid w:val="5BB263E5"/>
    <w:rsid w:val="5BBC0751"/>
    <w:rsid w:val="5BC2CCE4"/>
    <w:rsid w:val="5BE84780"/>
    <w:rsid w:val="5BF8FDA9"/>
    <w:rsid w:val="5C006071"/>
    <w:rsid w:val="5C32B0F1"/>
    <w:rsid w:val="5C355E86"/>
    <w:rsid w:val="5C587081"/>
    <w:rsid w:val="5C5B10E8"/>
    <w:rsid w:val="5C655099"/>
    <w:rsid w:val="5C6DA78F"/>
    <w:rsid w:val="5C70C772"/>
    <w:rsid w:val="5C7E581F"/>
    <w:rsid w:val="5C81E26D"/>
    <w:rsid w:val="5C89F477"/>
    <w:rsid w:val="5C8C322C"/>
    <w:rsid w:val="5CA9B02B"/>
    <w:rsid w:val="5CAF40C7"/>
    <w:rsid w:val="5CB0E19E"/>
    <w:rsid w:val="5CB59C02"/>
    <w:rsid w:val="5CBF8E17"/>
    <w:rsid w:val="5CF47CDE"/>
    <w:rsid w:val="5CF5A129"/>
    <w:rsid w:val="5D027662"/>
    <w:rsid w:val="5D0B3821"/>
    <w:rsid w:val="5D1DF030"/>
    <w:rsid w:val="5D3EF6C0"/>
    <w:rsid w:val="5D50BFD6"/>
    <w:rsid w:val="5D601EB3"/>
    <w:rsid w:val="5D688F12"/>
    <w:rsid w:val="5D75A9ED"/>
    <w:rsid w:val="5D7F0A6D"/>
    <w:rsid w:val="5D9A04FE"/>
    <w:rsid w:val="5D9FC508"/>
    <w:rsid w:val="5DA36C57"/>
    <w:rsid w:val="5DAB6117"/>
    <w:rsid w:val="5DB5A67B"/>
    <w:rsid w:val="5DB5E3D9"/>
    <w:rsid w:val="5DB6A0E3"/>
    <w:rsid w:val="5DD5349E"/>
    <w:rsid w:val="5DE2A2F3"/>
    <w:rsid w:val="5DEC59E6"/>
    <w:rsid w:val="5DED4A36"/>
    <w:rsid w:val="5DF5FE53"/>
    <w:rsid w:val="5E084D9B"/>
    <w:rsid w:val="5E10C94B"/>
    <w:rsid w:val="5E16FFA3"/>
    <w:rsid w:val="5E1BEB19"/>
    <w:rsid w:val="5E225165"/>
    <w:rsid w:val="5E2B6D79"/>
    <w:rsid w:val="5E2E290C"/>
    <w:rsid w:val="5E318E78"/>
    <w:rsid w:val="5E33EA08"/>
    <w:rsid w:val="5E3907E2"/>
    <w:rsid w:val="5E3E7361"/>
    <w:rsid w:val="5E5AFB32"/>
    <w:rsid w:val="5E5D59D4"/>
    <w:rsid w:val="5E7EEBCC"/>
    <w:rsid w:val="5E81D236"/>
    <w:rsid w:val="5E8F2F0E"/>
    <w:rsid w:val="5E9F2000"/>
    <w:rsid w:val="5EADA56B"/>
    <w:rsid w:val="5EAFCA1A"/>
    <w:rsid w:val="5EB85784"/>
    <w:rsid w:val="5EC4D5F8"/>
    <w:rsid w:val="5ED4E8BA"/>
    <w:rsid w:val="5EE68F4B"/>
    <w:rsid w:val="5EFBB6C9"/>
    <w:rsid w:val="5F085360"/>
    <w:rsid w:val="5F221E8A"/>
    <w:rsid w:val="5F49B196"/>
    <w:rsid w:val="5F58E8BB"/>
    <w:rsid w:val="5F6A0BA2"/>
    <w:rsid w:val="5F9407E8"/>
    <w:rsid w:val="5F9CBCEA"/>
    <w:rsid w:val="5FB02EC4"/>
    <w:rsid w:val="5FC6BADF"/>
    <w:rsid w:val="5FCE02DD"/>
    <w:rsid w:val="5FE427BC"/>
    <w:rsid w:val="5FEB8920"/>
    <w:rsid w:val="5FF94498"/>
    <w:rsid w:val="5FFCDECA"/>
    <w:rsid w:val="600098FE"/>
    <w:rsid w:val="60165149"/>
    <w:rsid w:val="6037407D"/>
    <w:rsid w:val="603A38D4"/>
    <w:rsid w:val="604F795D"/>
    <w:rsid w:val="605DAD05"/>
    <w:rsid w:val="605EC108"/>
    <w:rsid w:val="6064E191"/>
    <w:rsid w:val="60697A9F"/>
    <w:rsid w:val="607996E0"/>
    <w:rsid w:val="6089DD21"/>
    <w:rsid w:val="608BC4EA"/>
    <w:rsid w:val="60996624"/>
    <w:rsid w:val="60A7AA8D"/>
    <w:rsid w:val="60CA6096"/>
    <w:rsid w:val="60D0AE0B"/>
    <w:rsid w:val="60D235B7"/>
    <w:rsid w:val="6113CE47"/>
    <w:rsid w:val="613E4F1A"/>
    <w:rsid w:val="61570A73"/>
    <w:rsid w:val="617099E3"/>
    <w:rsid w:val="617150CE"/>
    <w:rsid w:val="6171E918"/>
    <w:rsid w:val="617F482F"/>
    <w:rsid w:val="618A169A"/>
    <w:rsid w:val="619057F3"/>
    <w:rsid w:val="61932207"/>
    <w:rsid w:val="61A666E8"/>
    <w:rsid w:val="61AAA858"/>
    <w:rsid w:val="61C8685B"/>
    <w:rsid w:val="61E96B25"/>
    <w:rsid w:val="61ED9F70"/>
    <w:rsid w:val="61EDFC33"/>
    <w:rsid w:val="61F2D6D1"/>
    <w:rsid w:val="6205665C"/>
    <w:rsid w:val="62132E42"/>
    <w:rsid w:val="621B4727"/>
    <w:rsid w:val="621EB6CC"/>
    <w:rsid w:val="622995DF"/>
    <w:rsid w:val="622A1F96"/>
    <w:rsid w:val="622E5768"/>
    <w:rsid w:val="62500A53"/>
    <w:rsid w:val="625A9F9A"/>
    <w:rsid w:val="6271F608"/>
    <w:rsid w:val="62A2E83D"/>
    <w:rsid w:val="62AE53F2"/>
    <w:rsid w:val="62D11D95"/>
    <w:rsid w:val="630AF2F3"/>
    <w:rsid w:val="630BACFF"/>
    <w:rsid w:val="630D001B"/>
    <w:rsid w:val="630D9B42"/>
    <w:rsid w:val="631B413D"/>
    <w:rsid w:val="633BA3D2"/>
    <w:rsid w:val="634F62B8"/>
    <w:rsid w:val="63612643"/>
    <w:rsid w:val="636B0120"/>
    <w:rsid w:val="638A0B89"/>
    <w:rsid w:val="638BB45F"/>
    <w:rsid w:val="63B024E9"/>
    <w:rsid w:val="63CAB918"/>
    <w:rsid w:val="63F1A413"/>
    <w:rsid w:val="63FE5714"/>
    <w:rsid w:val="6408707D"/>
    <w:rsid w:val="640A1717"/>
    <w:rsid w:val="6421B127"/>
    <w:rsid w:val="642F3C75"/>
    <w:rsid w:val="64426149"/>
    <w:rsid w:val="6443F0C6"/>
    <w:rsid w:val="647399C1"/>
    <w:rsid w:val="64757834"/>
    <w:rsid w:val="6476BC41"/>
    <w:rsid w:val="648B1744"/>
    <w:rsid w:val="64977836"/>
    <w:rsid w:val="6498358B"/>
    <w:rsid w:val="649C94DF"/>
    <w:rsid w:val="64AAB13E"/>
    <w:rsid w:val="64B01C46"/>
    <w:rsid w:val="64B1458A"/>
    <w:rsid w:val="64B4FB02"/>
    <w:rsid w:val="64C1CE5A"/>
    <w:rsid w:val="64C22527"/>
    <w:rsid w:val="64DA37BF"/>
    <w:rsid w:val="64E52260"/>
    <w:rsid w:val="64E65893"/>
    <w:rsid w:val="64EA797A"/>
    <w:rsid w:val="64FB2D8E"/>
    <w:rsid w:val="6502D373"/>
    <w:rsid w:val="6503ABDB"/>
    <w:rsid w:val="650477B2"/>
    <w:rsid w:val="655349C8"/>
    <w:rsid w:val="65678930"/>
    <w:rsid w:val="656A528D"/>
    <w:rsid w:val="6571CD04"/>
    <w:rsid w:val="65722F62"/>
    <w:rsid w:val="65733132"/>
    <w:rsid w:val="6583A1D1"/>
    <w:rsid w:val="658C4B3D"/>
    <w:rsid w:val="65986537"/>
    <w:rsid w:val="65AAD762"/>
    <w:rsid w:val="65B4CCFA"/>
    <w:rsid w:val="65CBF33A"/>
    <w:rsid w:val="65D84586"/>
    <w:rsid w:val="65E30168"/>
    <w:rsid w:val="660418E6"/>
    <w:rsid w:val="6612BAD9"/>
    <w:rsid w:val="66266FFF"/>
    <w:rsid w:val="662AFD0E"/>
    <w:rsid w:val="664B5549"/>
    <w:rsid w:val="66528FA2"/>
    <w:rsid w:val="668F8B01"/>
    <w:rsid w:val="66ABA054"/>
    <w:rsid w:val="66B33E23"/>
    <w:rsid w:val="66B87DD7"/>
    <w:rsid w:val="66BB77C4"/>
    <w:rsid w:val="66C70A8D"/>
    <w:rsid w:val="6733A313"/>
    <w:rsid w:val="67480357"/>
    <w:rsid w:val="67602108"/>
    <w:rsid w:val="67640367"/>
    <w:rsid w:val="6782AACB"/>
    <w:rsid w:val="6790B4DD"/>
    <w:rsid w:val="67A8DA01"/>
    <w:rsid w:val="67BF17D1"/>
    <w:rsid w:val="67E35888"/>
    <w:rsid w:val="67F5EA3A"/>
    <w:rsid w:val="68174B2D"/>
    <w:rsid w:val="68323052"/>
    <w:rsid w:val="683A5901"/>
    <w:rsid w:val="68501904"/>
    <w:rsid w:val="685BCCCE"/>
    <w:rsid w:val="687963B3"/>
    <w:rsid w:val="6882016A"/>
    <w:rsid w:val="688DC4D8"/>
    <w:rsid w:val="689F33DF"/>
    <w:rsid w:val="68A31713"/>
    <w:rsid w:val="68B3ED2F"/>
    <w:rsid w:val="68BE915D"/>
    <w:rsid w:val="68C90E8B"/>
    <w:rsid w:val="68CDC3DD"/>
    <w:rsid w:val="68E41B54"/>
    <w:rsid w:val="68E49F94"/>
    <w:rsid w:val="68ECB98B"/>
    <w:rsid w:val="68FB0426"/>
    <w:rsid w:val="69076664"/>
    <w:rsid w:val="691F87CE"/>
    <w:rsid w:val="6948D5DB"/>
    <w:rsid w:val="696DCBA6"/>
    <w:rsid w:val="6972DC5C"/>
    <w:rsid w:val="698C03BE"/>
    <w:rsid w:val="6992C5C6"/>
    <w:rsid w:val="699D23D6"/>
    <w:rsid w:val="69ACF8BB"/>
    <w:rsid w:val="69BBF0AA"/>
    <w:rsid w:val="69D63333"/>
    <w:rsid w:val="69F446D1"/>
    <w:rsid w:val="6A0C573F"/>
    <w:rsid w:val="6A39F91F"/>
    <w:rsid w:val="6A3DE819"/>
    <w:rsid w:val="6A3E5FB3"/>
    <w:rsid w:val="6A4B20D9"/>
    <w:rsid w:val="6A4C4481"/>
    <w:rsid w:val="6A6859F2"/>
    <w:rsid w:val="6A8399F2"/>
    <w:rsid w:val="6A85225B"/>
    <w:rsid w:val="6A86A7EA"/>
    <w:rsid w:val="6A903FA6"/>
    <w:rsid w:val="6A9080BD"/>
    <w:rsid w:val="6AB9541D"/>
    <w:rsid w:val="6ADF05B7"/>
    <w:rsid w:val="6B0A746B"/>
    <w:rsid w:val="6B16E4EE"/>
    <w:rsid w:val="6B241572"/>
    <w:rsid w:val="6B2A4591"/>
    <w:rsid w:val="6B308C6D"/>
    <w:rsid w:val="6B44A9F9"/>
    <w:rsid w:val="6B48B81F"/>
    <w:rsid w:val="6B63628B"/>
    <w:rsid w:val="6B7A0871"/>
    <w:rsid w:val="6B7D0B48"/>
    <w:rsid w:val="6B8298AD"/>
    <w:rsid w:val="6BA3C985"/>
    <w:rsid w:val="6BD0435C"/>
    <w:rsid w:val="6BD6C50B"/>
    <w:rsid w:val="6C104853"/>
    <w:rsid w:val="6C1AFDE8"/>
    <w:rsid w:val="6C20037E"/>
    <w:rsid w:val="6C30E735"/>
    <w:rsid w:val="6C47B22E"/>
    <w:rsid w:val="6C5340DE"/>
    <w:rsid w:val="6C559E42"/>
    <w:rsid w:val="6C59AF4A"/>
    <w:rsid w:val="6C6F0EB8"/>
    <w:rsid w:val="6C7C529B"/>
    <w:rsid w:val="6CACD221"/>
    <w:rsid w:val="6CAE7B00"/>
    <w:rsid w:val="6CB6C3FE"/>
    <w:rsid w:val="6CC30A61"/>
    <w:rsid w:val="6CCC36E7"/>
    <w:rsid w:val="6CD339D2"/>
    <w:rsid w:val="6CE48880"/>
    <w:rsid w:val="6D149CF1"/>
    <w:rsid w:val="6D15E768"/>
    <w:rsid w:val="6D1C663F"/>
    <w:rsid w:val="6D356FEB"/>
    <w:rsid w:val="6D36C7A2"/>
    <w:rsid w:val="6D86B4EB"/>
    <w:rsid w:val="6D8F3CB8"/>
    <w:rsid w:val="6DA3FCCA"/>
    <w:rsid w:val="6DB5F6BA"/>
    <w:rsid w:val="6DB60791"/>
    <w:rsid w:val="6DB75CB1"/>
    <w:rsid w:val="6DBCE9E2"/>
    <w:rsid w:val="6DBED966"/>
    <w:rsid w:val="6DD1430E"/>
    <w:rsid w:val="6DD29351"/>
    <w:rsid w:val="6DD4782A"/>
    <w:rsid w:val="6DE1427A"/>
    <w:rsid w:val="6DE35ABC"/>
    <w:rsid w:val="6DEABB15"/>
    <w:rsid w:val="6DF1B8E1"/>
    <w:rsid w:val="6E0BEA28"/>
    <w:rsid w:val="6E22C580"/>
    <w:rsid w:val="6E2EBF9B"/>
    <w:rsid w:val="6E34338B"/>
    <w:rsid w:val="6E4BE3EC"/>
    <w:rsid w:val="6E611A61"/>
    <w:rsid w:val="6EAE0228"/>
    <w:rsid w:val="6ED38A26"/>
    <w:rsid w:val="6EE03A69"/>
    <w:rsid w:val="6EE77436"/>
    <w:rsid w:val="6EFC29A8"/>
    <w:rsid w:val="6F1D4854"/>
    <w:rsid w:val="6F21F41F"/>
    <w:rsid w:val="6F4C0D04"/>
    <w:rsid w:val="6F6444CC"/>
    <w:rsid w:val="6F776575"/>
    <w:rsid w:val="6F80293F"/>
    <w:rsid w:val="6FA12DDD"/>
    <w:rsid w:val="6FA3EDFF"/>
    <w:rsid w:val="6FA8C8F3"/>
    <w:rsid w:val="6FBB3AFF"/>
    <w:rsid w:val="6FD7596F"/>
    <w:rsid w:val="6FDF7A26"/>
    <w:rsid w:val="6FF8915E"/>
    <w:rsid w:val="7054C9BF"/>
    <w:rsid w:val="705CA51A"/>
    <w:rsid w:val="706E3F1D"/>
    <w:rsid w:val="70755ACF"/>
    <w:rsid w:val="70778B40"/>
    <w:rsid w:val="70968694"/>
    <w:rsid w:val="70A41366"/>
    <w:rsid w:val="70AAD9B8"/>
    <w:rsid w:val="70B36339"/>
    <w:rsid w:val="70B6801F"/>
    <w:rsid w:val="70B8BD08"/>
    <w:rsid w:val="70B9B789"/>
    <w:rsid w:val="70BA713C"/>
    <w:rsid w:val="70BD1A60"/>
    <w:rsid w:val="70E6D589"/>
    <w:rsid w:val="71049964"/>
    <w:rsid w:val="71262777"/>
    <w:rsid w:val="712DF41A"/>
    <w:rsid w:val="712F116A"/>
    <w:rsid w:val="7157C951"/>
    <w:rsid w:val="715E23E4"/>
    <w:rsid w:val="7176CFBB"/>
    <w:rsid w:val="71772617"/>
    <w:rsid w:val="71784318"/>
    <w:rsid w:val="71806726"/>
    <w:rsid w:val="718475EC"/>
    <w:rsid w:val="719AC110"/>
    <w:rsid w:val="719F8DD7"/>
    <w:rsid w:val="71A8A05A"/>
    <w:rsid w:val="71BBD1C4"/>
    <w:rsid w:val="71BDD380"/>
    <w:rsid w:val="71DFA129"/>
    <w:rsid w:val="71E9F7E5"/>
    <w:rsid w:val="71F08889"/>
    <w:rsid w:val="720855E8"/>
    <w:rsid w:val="72087AC8"/>
    <w:rsid w:val="720A89D7"/>
    <w:rsid w:val="722AA205"/>
    <w:rsid w:val="7240CA6B"/>
    <w:rsid w:val="726F5E1C"/>
    <w:rsid w:val="728AD731"/>
    <w:rsid w:val="72CD397D"/>
    <w:rsid w:val="72F43AEA"/>
    <w:rsid w:val="72F61A2E"/>
    <w:rsid w:val="7303A3E8"/>
    <w:rsid w:val="730CDAD9"/>
    <w:rsid w:val="73155170"/>
    <w:rsid w:val="73291F19"/>
    <w:rsid w:val="732ED7E6"/>
    <w:rsid w:val="7336831F"/>
    <w:rsid w:val="7336F671"/>
    <w:rsid w:val="734B9CCC"/>
    <w:rsid w:val="734BFF62"/>
    <w:rsid w:val="73833435"/>
    <w:rsid w:val="73915A01"/>
    <w:rsid w:val="73CD6A75"/>
    <w:rsid w:val="73D746DA"/>
    <w:rsid w:val="73DE72AF"/>
    <w:rsid w:val="73ECDB12"/>
    <w:rsid w:val="740142B6"/>
    <w:rsid w:val="740DC335"/>
    <w:rsid w:val="74176354"/>
    <w:rsid w:val="7421ECAA"/>
    <w:rsid w:val="743301AD"/>
    <w:rsid w:val="7435931E"/>
    <w:rsid w:val="7435D667"/>
    <w:rsid w:val="7437D2AA"/>
    <w:rsid w:val="743E1201"/>
    <w:rsid w:val="743F6FD3"/>
    <w:rsid w:val="745BF2B5"/>
    <w:rsid w:val="74616798"/>
    <w:rsid w:val="74727E27"/>
    <w:rsid w:val="74816DE6"/>
    <w:rsid w:val="74850A49"/>
    <w:rsid w:val="748EA34E"/>
    <w:rsid w:val="748F86D4"/>
    <w:rsid w:val="74940558"/>
    <w:rsid w:val="74956127"/>
    <w:rsid w:val="74A932E2"/>
    <w:rsid w:val="74D0F8A1"/>
    <w:rsid w:val="74D8EAD6"/>
    <w:rsid w:val="74D94995"/>
    <w:rsid w:val="74DD4F19"/>
    <w:rsid w:val="74DF2B6A"/>
    <w:rsid w:val="74E241B6"/>
    <w:rsid w:val="74E71466"/>
    <w:rsid w:val="74EF8869"/>
    <w:rsid w:val="75155249"/>
    <w:rsid w:val="75346D09"/>
    <w:rsid w:val="753F0BB9"/>
    <w:rsid w:val="75430236"/>
    <w:rsid w:val="75523DD7"/>
    <w:rsid w:val="75560171"/>
    <w:rsid w:val="755E7460"/>
    <w:rsid w:val="75C0A2AD"/>
    <w:rsid w:val="75C62772"/>
    <w:rsid w:val="75FBCB1B"/>
    <w:rsid w:val="7616BBFE"/>
    <w:rsid w:val="7655C0A0"/>
    <w:rsid w:val="765986DE"/>
    <w:rsid w:val="76767EFA"/>
    <w:rsid w:val="768FF5C2"/>
    <w:rsid w:val="76AC86F3"/>
    <w:rsid w:val="76BBAA02"/>
    <w:rsid w:val="76BCBCB9"/>
    <w:rsid w:val="76DA03E1"/>
    <w:rsid w:val="76E2F3A4"/>
    <w:rsid w:val="76FD2013"/>
    <w:rsid w:val="770D90BC"/>
    <w:rsid w:val="772F692D"/>
    <w:rsid w:val="773B7B4B"/>
    <w:rsid w:val="774FB122"/>
    <w:rsid w:val="7757CCA1"/>
    <w:rsid w:val="7761A3E5"/>
    <w:rsid w:val="77691ED2"/>
    <w:rsid w:val="776D7912"/>
    <w:rsid w:val="77723B58"/>
    <w:rsid w:val="7776CD9D"/>
    <w:rsid w:val="7789C0B7"/>
    <w:rsid w:val="7797FB60"/>
    <w:rsid w:val="77ABC575"/>
    <w:rsid w:val="77F58836"/>
    <w:rsid w:val="78093D9C"/>
    <w:rsid w:val="78137790"/>
    <w:rsid w:val="78257587"/>
    <w:rsid w:val="78262CDF"/>
    <w:rsid w:val="782AD162"/>
    <w:rsid w:val="784E70DD"/>
    <w:rsid w:val="788AF6B4"/>
    <w:rsid w:val="78A020ED"/>
    <w:rsid w:val="78B45E89"/>
    <w:rsid w:val="78BCB209"/>
    <w:rsid w:val="78C11428"/>
    <w:rsid w:val="78C4AF16"/>
    <w:rsid w:val="78CC694A"/>
    <w:rsid w:val="78CD4599"/>
    <w:rsid w:val="7900636B"/>
    <w:rsid w:val="79018970"/>
    <w:rsid w:val="7909BCB1"/>
    <w:rsid w:val="790A98E5"/>
    <w:rsid w:val="7935CAA4"/>
    <w:rsid w:val="793B125B"/>
    <w:rsid w:val="793CD824"/>
    <w:rsid w:val="796B0166"/>
    <w:rsid w:val="796D0FFE"/>
    <w:rsid w:val="797E3255"/>
    <w:rsid w:val="7995F5DD"/>
    <w:rsid w:val="79BCBF29"/>
    <w:rsid w:val="79C24284"/>
    <w:rsid w:val="79C95A85"/>
    <w:rsid w:val="79CA21B1"/>
    <w:rsid w:val="79D8A4EB"/>
    <w:rsid w:val="79DDFA57"/>
    <w:rsid w:val="79F2D963"/>
    <w:rsid w:val="7A0117AC"/>
    <w:rsid w:val="7A0B7F2A"/>
    <w:rsid w:val="7A25768D"/>
    <w:rsid w:val="7A2E46DE"/>
    <w:rsid w:val="7A401EFB"/>
    <w:rsid w:val="7A4BB41D"/>
    <w:rsid w:val="7A53F4C4"/>
    <w:rsid w:val="7A57D661"/>
    <w:rsid w:val="7A7159B3"/>
    <w:rsid w:val="7A9C0EE8"/>
    <w:rsid w:val="7AA3C0F3"/>
    <w:rsid w:val="7AD517C0"/>
    <w:rsid w:val="7AD7D8C4"/>
    <w:rsid w:val="7AE574CC"/>
    <w:rsid w:val="7AECF9AE"/>
    <w:rsid w:val="7AF422A3"/>
    <w:rsid w:val="7B068E0E"/>
    <w:rsid w:val="7B3AFDFF"/>
    <w:rsid w:val="7B4AC7ED"/>
    <w:rsid w:val="7B52126D"/>
    <w:rsid w:val="7B555DA4"/>
    <w:rsid w:val="7B59DD5C"/>
    <w:rsid w:val="7B5C5760"/>
    <w:rsid w:val="7B608870"/>
    <w:rsid w:val="7B66A183"/>
    <w:rsid w:val="7B7150FF"/>
    <w:rsid w:val="7B746EE5"/>
    <w:rsid w:val="7B93CAF2"/>
    <w:rsid w:val="7BA203D2"/>
    <w:rsid w:val="7BA9EF2A"/>
    <w:rsid w:val="7BCA3F61"/>
    <w:rsid w:val="7BCAA6C0"/>
    <w:rsid w:val="7BCC2190"/>
    <w:rsid w:val="7BD6499E"/>
    <w:rsid w:val="7BDC91CA"/>
    <w:rsid w:val="7BE81954"/>
    <w:rsid w:val="7C29031A"/>
    <w:rsid w:val="7C29AA81"/>
    <w:rsid w:val="7C4132EE"/>
    <w:rsid w:val="7C445068"/>
    <w:rsid w:val="7C46DB38"/>
    <w:rsid w:val="7C65DF67"/>
    <w:rsid w:val="7C6CFCA3"/>
    <w:rsid w:val="7C76A35E"/>
    <w:rsid w:val="7C77369A"/>
    <w:rsid w:val="7C80F01B"/>
    <w:rsid w:val="7C91F399"/>
    <w:rsid w:val="7CC26B48"/>
    <w:rsid w:val="7CC93C4F"/>
    <w:rsid w:val="7CC97A33"/>
    <w:rsid w:val="7CEA340D"/>
    <w:rsid w:val="7CEA69F3"/>
    <w:rsid w:val="7CF9128D"/>
    <w:rsid w:val="7D2A19C5"/>
    <w:rsid w:val="7D2D9209"/>
    <w:rsid w:val="7D5D5EA4"/>
    <w:rsid w:val="7D5DF61F"/>
    <w:rsid w:val="7D6ADB4F"/>
    <w:rsid w:val="7D79A40D"/>
    <w:rsid w:val="7D79DFDD"/>
    <w:rsid w:val="7D862FA4"/>
    <w:rsid w:val="7D8AB154"/>
    <w:rsid w:val="7D95191E"/>
    <w:rsid w:val="7DB71EFE"/>
    <w:rsid w:val="7DF6FF86"/>
    <w:rsid w:val="7E00AF92"/>
    <w:rsid w:val="7E0A25D2"/>
    <w:rsid w:val="7E20BD89"/>
    <w:rsid w:val="7E2BB801"/>
    <w:rsid w:val="7E44CCB7"/>
    <w:rsid w:val="7E45DFDF"/>
    <w:rsid w:val="7E75B9A8"/>
    <w:rsid w:val="7E907BB2"/>
    <w:rsid w:val="7E945BFC"/>
    <w:rsid w:val="7E99487A"/>
    <w:rsid w:val="7E9B364B"/>
    <w:rsid w:val="7E9CE65D"/>
    <w:rsid w:val="7EA34451"/>
    <w:rsid w:val="7EA3A68E"/>
    <w:rsid w:val="7EB24669"/>
    <w:rsid w:val="7EB25106"/>
    <w:rsid w:val="7EB9E936"/>
    <w:rsid w:val="7ED1D392"/>
    <w:rsid w:val="7EEF4540"/>
    <w:rsid w:val="7EF8013F"/>
    <w:rsid w:val="7F06D8AD"/>
    <w:rsid w:val="7F1C4C91"/>
    <w:rsid w:val="7F246AC4"/>
    <w:rsid w:val="7F2A35C6"/>
    <w:rsid w:val="7F52CF8D"/>
    <w:rsid w:val="7F74836D"/>
    <w:rsid w:val="7F834A80"/>
    <w:rsid w:val="7FC04E3D"/>
    <w:rsid w:val="7FD523D8"/>
    <w:rsid w:val="7FDA04DE"/>
    <w:rsid w:val="7FED326A"/>
    <w:rsid w:val="7FF595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BFD2A8EE-C328-4B32-B473-B52D6D4C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paragraph" w:styleId="Heading8">
    <w:name w:val="heading 8"/>
    <w:basedOn w:val="Normal"/>
    <w:next w:val="Normal"/>
    <w:link w:val="Heading8Char"/>
    <w:uiPriority w:val="9"/>
    <w:semiHidden/>
    <w:unhideWhenUsed/>
    <w:qFormat/>
    <w:rsid w:val="002027C1"/>
    <w:pPr>
      <w:keepNext/>
      <w:keepLines/>
      <w:spacing w:before="40" w:after="0"/>
      <w:outlineLvl w:val="7"/>
    </w:pPr>
    <w:rPr>
      <w:rFonts w:ascii="Aptos Display" w:eastAsia="MS Gothic" w:hAnsi="Aptos Display"/>
      <w:b/>
      <w:bCs/>
      <w:i/>
      <w:iCs/>
      <w:color w:val="4EA72E"/>
      <w:sz w:val="20"/>
      <w:szCs w:val="20"/>
    </w:rPr>
  </w:style>
  <w:style w:type="paragraph" w:styleId="Heading9">
    <w:name w:val="heading 9"/>
    <w:basedOn w:val="Normal"/>
    <w:next w:val="Normal"/>
    <w:link w:val="Heading9Char"/>
    <w:uiPriority w:val="9"/>
    <w:semiHidden/>
    <w:unhideWhenUsed/>
    <w:qFormat/>
    <w:rsid w:val="002027C1"/>
    <w:pPr>
      <w:keepNext/>
      <w:keepLines/>
      <w:spacing w:before="40" w:after="0"/>
      <w:outlineLvl w:val="8"/>
    </w:pPr>
    <w:rPr>
      <w:rFonts w:ascii="Aptos Display" w:eastAsia="MS Gothic" w:hAnsi="Aptos Display"/>
      <w:i/>
      <w:iCs/>
      <w:color w:val="4EA72E"/>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ad,Odstavec_muj,Fiche List Paragraph,Task Body,Viñetas (Inicio Parrafo),3 Txt tabla,Zerrenda-paragrafoa,Lista multicolor - Énfasis 11,Paragrafo elenco,Dot pt,No Spacing1,List Paragraph Char Char Char,Indicator Text,Bullet,L,3"/>
    <w:basedOn w:val="Normal"/>
    <w:link w:val="ListParagraphChar"/>
    <w:uiPriority w:val="34"/>
    <w:qFormat/>
    <w:rsid w:val="00324E4F"/>
    <w:pPr>
      <w:ind w:left="720"/>
      <w:contextualSpacing/>
    </w:pPr>
  </w:style>
  <w:style w:type="character" w:styleId="Hyperlink">
    <w:name w:val="Hyperlink"/>
    <w:basedOn w:val="DefaultParagraphFont"/>
    <w:uiPriority w:val="99"/>
    <w:unhideWhenUsed/>
    <w:rsid w:val="002C4447"/>
    <w:rPr>
      <w:color w:val="0000FF"/>
      <w:u w:val="single"/>
    </w:rPr>
  </w:style>
  <w:style w:type="character" w:styleId="CommentReference">
    <w:name w:val="annotation reference"/>
    <w:basedOn w:val="DefaultParagraphFont"/>
    <w:uiPriority w:val="99"/>
    <w:semiHidden/>
    <w:unhideWhenUsed/>
    <w:rsid w:val="00F822C8"/>
    <w:rPr>
      <w:sz w:val="16"/>
      <w:szCs w:val="16"/>
    </w:rPr>
  </w:style>
  <w:style w:type="paragraph" w:styleId="CommentText">
    <w:name w:val="annotation text"/>
    <w:basedOn w:val="Normal"/>
    <w:link w:val="CommentTextChar"/>
    <w:uiPriority w:val="99"/>
    <w:unhideWhenUsed/>
    <w:rsid w:val="00F822C8"/>
    <w:rPr>
      <w:sz w:val="20"/>
      <w:szCs w:val="20"/>
    </w:rPr>
  </w:style>
  <w:style w:type="character" w:customStyle="1" w:styleId="CommentTextChar">
    <w:name w:val="Comment Text Char"/>
    <w:basedOn w:val="DefaultParagraphFont"/>
    <w:link w:val="CommentText"/>
    <w:uiPriority w:val="99"/>
    <w:rsid w:val="00F822C8"/>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F822C8"/>
    <w:rPr>
      <w:b/>
      <w:bCs/>
    </w:rPr>
  </w:style>
  <w:style w:type="character" w:customStyle="1" w:styleId="CommentSubjectChar">
    <w:name w:val="Comment Subject Char"/>
    <w:basedOn w:val="CommentTextChar"/>
    <w:link w:val="CommentSubject"/>
    <w:uiPriority w:val="99"/>
    <w:semiHidden/>
    <w:rsid w:val="00F822C8"/>
    <w:rPr>
      <w:rFonts w:ascii="Times New Roman" w:hAnsi="Times New Roman" w:cs="Times New Roman"/>
      <w:b/>
      <w:bCs/>
      <w:sz w:val="20"/>
      <w:szCs w:val="20"/>
      <w:lang w:val="sk-SK"/>
    </w:rPr>
  </w:style>
  <w:style w:type="table" w:styleId="TableGrid">
    <w:name w:val="Table Grid"/>
    <w:basedOn w:val="TableNormal"/>
    <w:uiPriority w:val="39"/>
    <w:rsid w:val="008B6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66EAE"/>
    <w:rPr>
      <w:rFonts w:ascii="Segoe UI" w:hAnsi="Segoe UI" w:cs="Segoe UI" w:hint="default"/>
      <w:color w:val="333333"/>
      <w:sz w:val="18"/>
      <w:szCs w:val="18"/>
      <w:shd w:val="clear" w:color="auto" w:fill="FFFFFF"/>
    </w:rPr>
  </w:style>
  <w:style w:type="paragraph" w:styleId="Revision">
    <w:name w:val="Revision"/>
    <w:hidden/>
    <w:uiPriority w:val="99"/>
    <w:semiHidden/>
    <w:rsid w:val="005A3599"/>
    <w:pPr>
      <w:spacing w:after="0" w:line="240" w:lineRule="auto"/>
    </w:pPr>
    <w:rPr>
      <w:rFonts w:ascii="Times New Roman" w:hAnsi="Times New Roman" w:cs="Times New Roman"/>
      <w:sz w:val="24"/>
    </w:rPr>
  </w:style>
  <w:style w:type="character" w:customStyle="1" w:styleId="UnresolvedMention">
    <w:name w:val="Unresolved Mention"/>
    <w:basedOn w:val="DefaultParagraphFont"/>
    <w:uiPriority w:val="99"/>
    <w:semiHidden/>
    <w:unhideWhenUsed/>
    <w:rsid w:val="00EE7AB9"/>
    <w:rPr>
      <w:color w:val="605E5C"/>
      <w:shd w:val="clear" w:color="auto" w:fill="E1DFDD"/>
    </w:rPr>
  </w:style>
  <w:style w:type="paragraph" w:customStyle="1" w:styleId="Heading81">
    <w:name w:val="Heading 81"/>
    <w:basedOn w:val="Normal"/>
    <w:next w:val="Normal"/>
    <w:uiPriority w:val="9"/>
    <w:unhideWhenUsed/>
    <w:qFormat/>
    <w:rsid w:val="002027C1"/>
    <w:pPr>
      <w:keepNext/>
      <w:keepLines/>
      <w:spacing w:before="40" w:after="0" w:line="288" w:lineRule="auto"/>
      <w:jc w:val="left"/>
      <w:outlineLvl w:val="7"/>
    </w:pPr>
    <w:rPr>
      <w:rFonts w:ascii="Aptos Display" w:eastAsia="MS Gothic" w:hAnsi="Aptos Display"/>
      <w:b/>
      <w:bCs/>
      <w:i/>
      <w:iCs/>
      <w:color w:val="4EA72E"/>
      <w:sz w:val="20"/>
      <w:szCs w:val="20"/>
      <w:lang w:eastAsia="ja-JP"/>
    </w:rPr>
  </w:style>
  <w:style w:type="paragraph" w:customStyle="1" w:styleId="Heading91">
    <w:name w:val="Heading 91"/>
    <w:basedOn w:val="Normal"/>
    <w:next w:val="Normal"/>
    <w:uiPriority w:val="9"/>
    <w:unhideWhenUsed/>
    <w:qFormat/>
    <w:rsid w:val="002027C1"/>
    <w:pPr>
      <w:keepNext/>
      <w:keepLines/>
      <w:spacing w:before="40" w:after="0" w:line="288" w:lineRule="auto"/>
      <w:jc w:val="left"/>
      <w:outlineLvl w:val="8"/>
    </w:pPr>
    <w:rPr>
      <w:rFonts w:ascii="Aptos Display" w:eastAsia="MS Gothic" w:hAnsi="Aptos Display"/>
      <w:i/>
      <w:iCs/>
      <w:color w:val="4EA72E"/>
      <w:sz w:val="20"/>
      <w:szCs w:val="20"/>
      <w:lang w:eastAsia="ja-JP"/>
    </w:rPr>
  </w:style>
  <w:style w:type="numbering" w:customStyle="1" w:styleId="NoList1">
    <w:name w:val="No List1"/>
    <w:next w:val="NoList"/>
    <w:uiPriority w:val="99"/>
    <w:semiHidden/>
    <w:unhideWhenUsed/>
    <w:rsid w:val="002027C1"/>
  </w:style>
  <w:style w:type="character" w:customStyle="1" w:styleId="Heading8Char">
    <w:name w:val="Heading 8 Char"/>
    <w:basedOn w:val="DefaultParagraphFont"/>
    <w:link w:val="Heading8"/>
    <w:uiPriority w:val="9"/>
    <w:rsid w:val="002027C1"/>
    <w:rPr>
      <w:rFonts w:ascii="Aptos Display" w:eastAsia="MS Gothic" w:hAnsi="Aptos Display" w:cs="Times New Roman"/>
      <w:b/>
      <w:bCs/>
      <w:i/>
      <w:iCs/>
      <w:color w:val="4EA72E"/>
      <w:sz w:val="20"/>
      <w:szCs w:val="20"/>
    </w:rPr>
  </w:style>
  <w:style w:type="character" w:customStyle="1" w:styleId="Heading9Char">
    <w:name w:val="Heading 9 Char"/>
    <w:basedOn w:val="DefaultParagraphFont"/>
    <w:link w:val="Heading9"/>
    <w:uiPriority w:val="9"/>
    <w:rsid w:val="002027C1"/>
    <w:rPr>
      <w:rFonts w:ascii="Aptos Display" w:eastAsia="MS Gothic" w:hAnsi="Aptos Display" w:cs="Times New Roman"/>
      <w:i/>
      <w:iCs/>
      <w:color w:val="4EA72E"/>
      <w:sz w:val="20"/>
      <w:szCs w:val="20"/>
    </w:rPr>
  </w:style>
  <w:style w:type="character" w:customStyle="1" w:styleId="TitleChar">
    <w:name w:val="Title Char"/>
    <w:basedOn w:val="DefaultParagraphFont"/>
    <w:link w:val="Title"/>
    <w:uiPriority w:val="10"/>
    <w:rsid w:val="002027C1"/>
    <w:rPr>
      <w:rFonts w:ascii="Aptos Display" w:eastAsia="MS Gothic" w:hAnsi="Aptos Display" w:cs="Times New Roman"/>
      <w:color w:val="262626"/>
      <w:spacing w:val="-15"/>
      <w:sz w:val="96"/>
      <w:szCs w:val="96"/>
    </w:rPr>
  </w:style>
  <w:style w:type="paragraph" w:customStyle="1" w:styleId="Title1">
    <w:name w:val="Title1"/>
    <w:basedOn w:val="Normal"/>
    <w:next w:val="Normal"/>
    <w:uiPriority w:val="10"/>
    <w:qFormat/>
    <w:rsid w:val="002027C1"/>
    <w:pPr>
      <w:spacing w:before="0" w:after="0"/>
      <w:contextualSpacing/>
      <w:jc w:val="left"/>
    </w:pPr>
    <w:rPr>
      <w:rFonts w:ascii="Aptos Display" w:eastAsia="MS Gothic" w:hAnsi="Aptos Display"/>
      <w:color w:val="262626"/>
      <w:spacing w:val="-15"/>
      <w:sz w:val="96"/>
      <w:szCs w:val="96"/>
      <w:lang w:eastAsia="ja-JP"/>
    </w:rPr>
  </w:style>
  <w:style w:type="character" w:customStyle="1" w:styleId="TitleChar1">
    <w:name w:val="Title Char1"/>
    <w:basedOn w:val="DefaultParagraphFont"/>
    <w:uiPriority w:val="10"/>
    <w:rsid w:val="002027C1"/>
    <w:rPr>
      <w:rFonts w:ascii="Aptos Display" w:eastAsia="MS Gothic" w:hAnsi="Aptos Display" w:cs="Times New Roman"/>
      <w:spacing w:val="-10"/>
      <w:kern w:val="28"/>
      <w:sz w:val="56"/>
      <w:szCs w:val="56"/>
    </w:rPr>
  </w:style>
  <w:style w:type="character" w:customStyle="1" w:styleId="SubtitleChar">
    <w:name w:val="Subtitle Char"/>
    <w:basedOn w:val="DefaultParagraphFont"/>
    <w:link w:val="Subtitle"/>
    <w:uiPriority w:val="11"/>
    <w:rsid w:val="002027C1"/>
    <w:rPr>
      <w:rFonts w:ascii="Aptos Display" w:eastAsia="MS Gothic" w:hAnsi="Aptos Display" w:cs="Times New Roman"/>
      <w:sz w:val="30"/>
      <w:szCs w:val="30"/>
    </w:rPr>
  </w:style>
  <w:style w:type="paragraph" w:customStyle="1" w:styleId="Subtitle1">
    <w:name w:val="Subtitle1"/>
    <w:basedOn w:val="Normal"/>
    <w:next w:val="Normal"/>
    <w:uiPriority w:val="11"/>
    <w:qFormat/>
    <w:rsid w:val="002027C1"/>
    <w:pPr>
      <w:numPr>
        <w:ilvl w:val="1"/>
      </w:numPr>
      <w:spacing w:before="0" w:after="200"/>
      <w:jc w:val="left"/>
    </w:pPr>
    <w:rPr>
      <w:rFonts w:ascii="Aptos Display" w:eastAsia="MS Gothic" w:hAnsi="Aptos Display"/>
      <w:sz w:val="30"/>
      <w:szCs w:val="30"/>
      <w:lang w:eastAsia="ja-JP"/>
    </w:rPr>
  </w:style>
  <w:style w:type="character" w:customStyle="1" w:styleId="SubtitleChar1">
    <w:name w:val="Subtitle Char1"/>
    <w:basedOn w:val="DefaultParagraphFont"/>
    <w:uiPriority w:val="11"/>
    <w:rsid w:val="002027C1"/>
    <w:rPr>
      <w:color w:val="5A5A5A"/>
      <w:spacing w:val="15"/>
      <w:sz w:val="22"/>
      <w:szCs w:val="22"/>
    </w:rPr>
  </w:style>
  <w:style w:type="character" w:styleId="IntenseEmphasis">
    <w:name w:val="Intense Emphasis"/>
    <w:basedOn w:val="DefaultParagraphFont"/>
    <w:uiPriority w:val="21"/>
    <w:qFormat/>
    <w:rsid w:val="002027C1"/>
    <w:rPr>
      <w:b/>
      <w:bCs/>
      <w:i/>
      <w:iCs/>
    </w:rPr>
  </w:style>
  <w:style w:type="character" w:customStyle="1" w:styleId="QuoteChar">
    <w:name w:val="Quote Char"/>
    <w:basedOn w:val="DefaultParagraphFont"/>
    <w:link w:val="Quote"/>
    <w:uiPriority w:val="29"/>
    <w:rsid w:val="002027C1"/>
    <w:rPr>
      <w:i/>
      <w:iCs/>
      <w:color w:val="262626"/>
    </w:rPr>
  </w:style>
  <w:style w:type="paragraph" w:customStyle="1" w:styleId="Quote1">
    <w:name w:val="Quote1"/>
    <w:basedOn w:val="Normal"/>
    <w:next w:val="Normal"/>
    <w:uiPriority w:val="29"/>
    <w:qFormat/>
    <w:rsid w:val="002027C1"/>
    <w:pPr>
      <w:spacing w:before="160" w:after="200" w:line="288" w:lineRule="auto"/>
      <w:ind w:left="720" w:right="720"/>
      <w:jc w:val="center"/>
    </w:pPr>
    <w:rPr>
      <w:rFonts w:ascii="Aptos" w:eastAsia="MS Mincho" w:hAnsi="Aptos" w:cs="Arial"/>
      <w:i/>
      <w:iCs/>
      <w:color w:val="262626"/>
      <w:sz w:val="21"/>
      <w:szCs w:val="21"/>
      <w:lang w:eastAsia="ja-JP"/>
    </w:rPr>
  </w:style>
  <w:style w:type="character" w:customStyle="1" w:styleId="QuoteChar1">
    <w:name w:val="Quote Char1"/>
    <w:basedOn w:val="DefaultParagraphFont"/>
    <w:uiPriority w:val="29"/>
    <w:rsid w:val="002027C1"/>
    <w:rPr>
      <w:i/>
      <w:iCs/>
      <w:color w:val="404040"/>
    </w:rPr>
  </w:style>
  <w:style w:type="character" w:customStyle="1" w:styleId="IntenseQuoteChar">
    <w:name w:val="Intense Quote Char"/>
    <w:basedOn w:val="DefaultParagraphFont"/>
    <w:link w:val="IntenseQuote"/>
    <w:uiPriority w:val="30"/>
    <w:rsid w:val="002027C1"/>
    <w:rPr>
      <w:rFonts w:ascii="Aptos Display" w:eastAsia="MS Gothic" w:hAnsi="Aptos Display" w:cs="Times New Roman"/>
      <w:i/>
      <w:iCs/>
      <w:color w:val="4EA72E"/>
      <w:sz w:val="32"/>
      <w:szCs w:val="32"/>
    </w:rPr>
  </w:style>
  <w:style w:type="paragraph" w:customStyle="1" w:styleId="IntenseQuote1">
    <w:name w:val="Intense Quote1"/>
    <w:basedOn w:val="Normal"/>
    <w:next w:val="Normal"/>
    <w:uiPriority w:val="30"/>
    <w:qFormat/>
    <w:rsid w:val="002027C1"/>
    <w:pPr>
      <w:spacing w:before="160" w:after="160" w:line="264" w:lineRule="auto"/>
      <w:ind w:left="720" w:right="720"/>
      <w:jc w:val="center"/>
    </w:pPr>
    <w:rPr>
      <w:rFonts w:ascii="Aptos Display" w:eastAsia="MS Gothic" w:hAnsi="Aptos Display"/>
      <w:i/>
      <w:iCs/>
      <w:color w:val="4EA72E"/>
      <w:sz w:val="32"/>
      <w:szCs w:val="32"/>
      <w:lang w:eastAsia="ja-JP"/>
    </w:rPr>
  </w:style>
  <w:style w:type="character" w:customStyle="1" w:styleId="IntenseQuoteChar1">
    <w:name w:val="Intense Quote Char1"/>
    <w:basedOn w:val="DefaultParagraphFont"/>
    <w:uiPriority w:val="30"/>
    <w:rsid w:val="002027C1"/>
    <w:rPr>
      <w:i/>
      <w:iCs/>
      <w:color w:val="156082"/>
    </w:rPr>
  </w:style>
  <w:style w:type="character" w:customStyle="1" w:styleId="IntenseReference1">
    <w:name w:val="Intense Reference1"/>
    <w:basedOn w:val="DefaultParagraphFont"/>
    <w:uiPriority w:val="32"/>
    <w:qFormat/>
    <w:rsid w:val="002027C1"/>
    <w:rPr>
      <w:b/>
      <w:bCs/>
      <w:smallCaps/>
      <w:color w:val="4EA72E"/>
    </w:rPr>
  </w:style>
  <w:style w:type="character" w:customStyle="1" w:styleId="normaltextrun">
    <w:name w:val="normaltextrun"/>
    <w:basedOn w:val="DefaultParagraphFont"/>
    <w:rsid w:val="002027C1"/>
  </w:style>
  <w:style w:type="character" w:customStyle="1" w:styleId="ListParagraphChar">
    <w:name w:val="List Paragraph Char"/>
    <w:aliases w:val="Nad Char,Odstavec_muj Char,Fiche List Paragraph Char,Task Body Char,Viñetas (Inicio Parrafo) Char,3 Txt tabla Char,Zerrenda-paragrafoa Char,Lista multicolor - Énfasis 11 Char,Paragrafo elenco Char,Dot pt Char,No Spacing1 Char,L Char"/>
    <w:link w:val="ListParagraph"/>
    <w:uiPriority w:val="34"/>
    <w:qFormat/>
    <w:rsid w:val="002027C1"/>
    <w:rPr>
      <w:rFonts w:ascii="Times New Roman" w:hAnsi="Times New Roman" w:cs="Times New Roman"/>
      <w:sz w:val="24"/>
      <w:lang w:val="sk-SK"/>
    </w:rPr>
  </w:style>
  <w:style w:type="paragraph" w:customStyle="1" w:styleId="Default">
    <w:name w:val="Default"/>
    <w:rsid w:val="002027C1"/>
    <w:pPr>
      <w:autoSpaceDE w:val="0"/>
      <w:autoSpaceDN w:val="0"/>
      <w:adjustRightInd w:val="0"/>
      <w:spacing w:after="0" w:line="240" w:lineRule="auto"/>
    </w:pPr>
    <w:rPr>
      <w:rFonts w:ascii="Times New Roman" w:hAnsi="Times New Roman" w:cs="Times New Roman"/>
      <w:color w:val="000000"/>
      <w:sz w:val="21"/>
      <w:szCs w:val="21"/>
    </w:rPr>
  </w:style>
  <w:style w:type="paragraph" w:customStyle="1" w:styleId="Caption1">
    <w:name w:val="Caption1"/>
    <w:basedOn w:val="Normal"/>
    <w:next w:val="Normal"/>
    <w:uiPriority w:val="35"/>
    <w:semiHidden/>
    <w:unhideWhenUsed/>
    <w:qFormat/>
    <w:rsid w:val="002027C1"/>
    <w:pPr>
      <w:spacing w:before="0" w:after="200"/>
      <w:jc w:val="left"/>
    </w:pPr>
    <w:rPr>
      <w:rFonts w:ascii="Aptos" w:eastAsia="MS Mincho" w:hAnsi="Aptos" w:cs="Arial"/>
      <w:b/>
      <w:bCs/>
      <w:smallCaps/>
      <w:color w:val="595959"/>
      <w:sz w:val="21"/>
      <w:szCs w:val="21"/>
      <w:lang w:eastAsia="ja-JP"/>
    </w:rPr>
  </w:style>
  <w:style w:type="character" w:styleId="Strong">
    <w:name w:val="Strong"/>
    <w:basedOn w:val="DefaultParagraphFont"/>
    <w:uiPriority w:val="22"/>
    <w:qFormat/>
    <w:rsid w:val="002027C1"/>
    <w:rPr>
      <w:b/>
      <w:bCs/>
    </w:rPr>
  </w:style>
  <w:style w:type="character" w:customStyle="1" w:styleId="Emphasis1">
    <w:name w:val="Emphasis1"/>
    <w:basedOn w:val="DefaultParagraphFont"/>
    <w:uiPriority w:val="20"/>
    <w:qFormat/>
    <w:rsid w:val="002027C1"/>
    <w:rPr>
      <w:i/>
      <w:iCs/>
      <w:color w:val="4EA72E"/>
    </w:rPr>
  </w:style>
  <w:style w:type="paragraph" w:customStyle="1" w:styleId="NoSpacing2">
    <w:name w:val="No Spacing2"/>
    <w:next w:val="NoSpacing"/>
    <w:uiPriority w:val="1"/>
    <w:qFormat/>
    <w:rsid w:val="002027C1"/>
    <w:pPr>
      <w:spacing w:after="0" w:line="240" w:lineRule="auto"/>
    </w:pPr>
    <w:rPr>
      <w:rFonts w:eastAsia="MS Mincho"/>
      <w:sz w:val="21"/>
      <w:szCs w:val="21"/>
      <w:lang w:eastAsia="ja-JP"/>
    </w:rPr>
  </w:style>
  <w:style w:type="character" w:styleId="SubtleEmphasis">
    <w:name w:val="Subtle Emphasis"/>
    <w:basedOn w:val="DefaultParagraphFont"/>
    <w:uiPriority w:val="19"/>
    <w:qFormat/>
    <w:rsid w:val="002027C1"/>
    <w:rPr>
      <w:i/>
      <w:iCs/>
    </w:rPr>
  </w:style>
  <w:style w:type="character" w:customStyle="1" w:styleId="SubtleReference1">
    <w:name w:val="Subtle Reference1"/>
    <w:basedOn w:val="DefaultParagraphFont"/>
    <w:uiPriority w:val="31"/>
    <w:qFormat/>
    <w:rsid w:val="002027C1"/>
    <w:rPr>
      <w:smallCaps/>
      <w:color w:val="595959"/>
    </w:rPr>
  </w:style>
  <w:style w:type="character" w:styleId="BookTitle">
    <w:name w:val="Book Title"/>
    <w:basedOn w:val="DefaultParagraphFont"/>
    <w:uiPriority w:val="33"/>
    <w:qFormat/>
    <w:rsid w:val="002027C1"/>
    <w:rPr>
      <w:b/>
      <w:bCs/>
      <w:caps w:val="0"/>
      <w:smallCaps/>
      <w:spacing w:val="7"/>
      <w:sz w:val="21"/>
      <w:szCs w:val="21"/>
    </w:rPr>
  </w:style>
  <w:style w:type="character" w:customStyle="1" w:styleId="FollowedHyperlink1">
    <w:name w:val="FollowedHyperlink1"/>
    <w:basedOn w:val="DefaultParagraphFont"/>
    <w:uiPriority w:val="99"/>
    <w:semiHidden/>
    <w:unhideWhenUsed/>
    <w:rsid w:val="002027C1"/>
    <w:rPr>
      <w:color w:val="96607D"/>
      <w:u w:val="single"/>
    </w:rPr>
  </w:style>
  <w:style w:type="character" w:customStyle="1" w:styleId="Heading8Char1">
    <w:name w:val="Heading 8 Char1"/>
    <w:basedOn w:val="DefaultParagraphFont"/>
    <w:uiPriority w:val="9"/>
    <w:semiHidden/>
    <w:rsid w:val="002027C1"/>
    <w:rPr>
      <w:rFonts w:asciiTheme="majorHAnsi" w:eastAsiaTheme="majorEastAsia" w:hAnsiTheme="majorHAnsi" w:cstheme="majorBidi"/>
      <w:color w:val="272727" w:themeColor="text1" w:themeTint="D8"/>
      <w:sz w:val="21"/>
      <w:szCs w:val="21"/>
      <w:lang w:val="sk-SK"/>
    </w:rPr>
  </w:style>
  <w:style w:type="character" w:customStyle="1" w:styleId="Heading9Char1">
    <w:name w:val="Heading 9 Char1"/>
    <w:basedOn w:val="DefaultParagraphFont"/>
    <w:uiPriority w:val="9"/>
    <w:semiHidden/>
    <w:rsid w:val="002027C1"/>
    <w:rPr>
      <w:rFonts w:asciiTheme="majorHAnsi" w:eastAsiaTheme="majorEastAsia" w:hAnsiTheme="majorHAnsi" w:cstheme="majorBidi"/>
      <w:i/>
      <w:iCs/>
      <w:color w:val="272727" w:themeColor="text1" w:themeTint="D8"/>
      <w:sz w:val="21"/>
      <w:szCs w:val="21"/>
      <w:lang w:val="sk-SK"/>
    </w:rPr>
  </w:style>
  <w:style w:type="paragraph" w:styleId="Title">
    <w:name w:val="Title"/>
    <w:basedOn w:val="Normal"/>
    <w:next w:val="Normal"/>
    <w:link w:val="TitleChar"/>
    <w:uiPriority w:val="10"/>
    <w:qFormat/>
    <w:rsid w:val="002027C1"/>
    <w:pPr>
      <w:spacing w:before="0" w:after="0"/>
      <w:contextualSpacing/>
    </w:pPr>
    <w:rPr>
      <w:rFonts w:ascii="Aptos Display" w:eastAsia="MS Gothic" w:hAnsi="Aptos Display"/>
      <w:color w:val="262626"/>
      <w:spacing w:val="-15"/>
      <w:sz w:val="96"/>
      <w:szCs w:val="96"/>
    </w:rPr>
  </w:style>
  <w:style w:type="character" w:customStyle="1" w:styleId="TitleChar2">
    <w:name w:val="Title Char2"/>
    <w:basedOn w:val="DefaultParagraphFont"/>
    <w:uiPriority w:val="10"/>
    <w:rsid w:val="002027C1"/>
    <w:rPr>
      <w:rFonts w:asciiTheme="majorHAnsi" w:eastAsiaTheme="majorEastAsia" w:hAnsiTheme="majorHAnsi" w:cstheme="majorBidi"/>
      <w:spacing w:val="-10"/>
      <w:kern w:val="28"/>
      <w:sz w:val="56"/>
      <w:szCs w:val="56"/>
      <w:lang w:val="sk-SK"/>
    </w:rPr>
  </w:style>
  <w:style w:type="paragraph" w:styleId="Subtitle">
    <w:name w:val="Subtitle"/>
    <w:basedOn w:val="Normal"/>
    <w:next w:val="Normal"/>
    <w:link w:val="SubtitleChar"/>
    <w:uiPriority w:val="11"/>
    <w:qFormat/>
    <w:rsid w:val="002027C1"/>
    <w:pPr>
      <w:numPr>
        <w:ilvl w:val="1"/>
      </w:numPr>
      <w:spacing w:after="160"/>
    </w:pPr>
    <w:rPr>
      <w:rFonts w:ascii="Aptos Display" w:eastAsia="MS Gothic" w:hAnsi="Aptos Display"/>
      <w:sz w:val="30"/>
      <w:szCs w:val="30"/>
    </w:rPr>
  </w:style>
  <w:style w:type="character" w:customStyle="1" w:styleId="SubtitleChar2">
    <w:name w:val="Subtitle Char2"/>
    <w:basedOn w:val="DefaultParagraphFont"/>
    <w:uiPriority w:val="11"/>
    <w:rsid w:val="002027C1"/>
    <w:rPr>
      <w:rFonts w:eastAsiaTheme="minorEastAsia"/>
      <w:color w:val="5A5A5A" w:themeColor="text1" w:themeTint="A5"/>
      <w:spacing w:val="15"/>
      <w:lang w:val="sk-SK"/>
    </w:rPr>
  </w:style>
  <w:style w:type="paragraph" w:styleId="Quote">
    <w:name w:val="Quote"/>
    <w:basedOn w:val="Normal"/>
    <w:next w:val="Normal"/>
    <w:link w:val="QuoteChar"/>
    <w:uiPriority w:val="29"/>
    <w:qFormat/>
    <w:rsid w:val="002027C1"/>
    <w:pPr>
      <w:spacing w:before="200" w:after="160"/>
      <w:ind w:left="864" w:right="864"/>
      <w:jc w:val="center"/>
    </w:pPr>
    <w:rPr>
      <w:rFonts w:asciiTheme="minorHAnsi" w:hAnsiTheme="minorHAnsi" w:cstheme="minorBidi"/>
      <w:i/>
      <w:iCs/>
      <w:color w:val="262626"/>
      <w:sz w:val="22"/>
    </w:rPr>
  </w:style>
  <w:style w:type="character" w:customStyle="1" w:styleId="QuoteChar2">
    <w:name w:val="Quote Char2"/>
    <w:basedOn w:val="DefaultParagraphFont"/>
    <w:uiPriority w:val="29"/>
    <w:rsid w:val="002027C1"/>
    <w:rPr>
      <w:rFonts w:ascii="Times New Roman" w:hAnsi="Times New Roman" w:cs="Times New Roman"/>
      <w:i/>
      <w:iCs/>
      <w:color w:val="404040" w:themeColor="text1" w:themeTint="BF"/>
      <w:sz w:val="24"/>
      <w:lang w:val="sk-SK"/>
    </w:rPr>
  </w:style>
  <w:style w:type="paragraph" w:styleId="IntenseQuote">
    <w:name w:val="Intense Quote"/>
    <w:basedOn w:val="Normal"/>
    <w:next w:val="Normal"/>
    <w:link w:val="IntenseQuoteChar"/>
    <w:uiPriority w:val="30"/>
    <w:qFormat/>
    <w:rsid w:val="002027C1"/>
    <w:pPr>
      <w:pBdr>
        <w:top w:val="single" w:sz="4" w:space="10" w:color="4F81BD" w:themeColor="accent1"/>
        <w:bottom w:val="single" w:sz="4" w:space="10" w:color="4F81BD" w:themeColor="accent1"/>
      </w:pBdr>
      <w:spacing w:before="360" w:after="360"/>
      <w:ind w:left="864" w:right="864"/>
      <w:jc w:val="center"/>
    </w:pPr>
    <w:rPr>
      <w:rFonts w:ascii="Aptos Display" w:eastAsia="MS Gothic" w:hAnsi="Aptos Display"/>
      <w:i/>
      <w:iCs/>
      <w:color w:val="4EA72E"/>
      <w:sz w:val="32"/>
      <w:szCs w:val="32"/>
    </w:rPr>
  </w:style>
  <w:style w:type="character" w:customStyle="1" w:styleId="IntenseQuoteChar2">
    <w:name w:val="Intense Quote Char2"/>
    <w:basedOn w:val="DefaultParagraphFont"/>
    <w:uiPriority w:val="30"/>
    <w:rsid w:val="002027C1"/>
    <w:rPr>
      <w:rFonts w:ascii="Times New Roman" w:hAnsi="Times New Roman" w:cs="Times New Roman"/>
      <w:i/>
      <w:iCs/>
      <w:color w:val="4F81BD" w:themeColor="accent1"/>
      <w:sz w:val="24"/>
      <w:lang w:val="sk-SK"/>
    </w:rPr>
  </w:style>
  <w:style w:type="character" w:styleId="IntenseReference">
    <w:name w:val="Intense Reference"/>
    <w:basedOn w:val="DefaultParagraphFont"/>
    <w:uiPriority w:val="32"/>
    <w:qFormat/>
    <w:rsid w:val="002027C1"/>
    <w:rPr>
      <w:b/>
      <w:bCs/>
      <w:smallCaps/>
      <w:color w:val="4F81BD" w:themeColor="accent1"/>
      <w:spacing w:val="5"/>
    </w:rPr>
  </w:style>
  <w:style w:type="character" w:styleId="Emphasis">
    <w:name w:val="Emphasis"/>
    <w:basedOn w:val="DefaultParagraphFont"/>
    <w:uiPriority w:val="20"/>
    <w:qFormat/>
    <w:rsid w:val="002027C1"/>
    <w:rPr>
      <w:i/>
      <w:iCs/>
    </w:rPr>
  </w:style>
  <w:style w:type="paragraph" w:styleId="NoSpacing">
    <w:name w:val="No Spacing"/>
    <w:uiPriority w:val="1"/>
    <w:qFormat/>
    <w:rsid w:val="002027C1"/>
    <w:pPr>
      <w:spacing w:after="0" w:line="240" w:lineRule="auto"/>
      <w:jc w:val="both"/>
    </w:pPr>
    <w:rPr>
      <w:rFonts w:ascii="Times New Roman" w:hAnsi="Times New Roman" w:cs="Times New Roman"/>
      <w:sz w:val="24"/>
    </w:rPr>
  </w:style>
  <w:style w:type="character" w:styleId="SubtleReference">
    <w:name w:val="Subtle Reference"/>
    <w:basedOn w:val="DefaultParagraphFont"/>
    <w:uiPriority w:val="31"/>
    <w:qFormat/>
    <w:rsid w:val="002027C1"/>
    <w:rPr>
      <w:smallCaps/>
      <w:color w:val="5A5A5A" w:themeColor="text1" w:themeTint="A5"/>
    </w:rPr>
  </w:style>
  <w:style w:type="character" w:styleId="FollowedHyperlink">
    <w:name w:val="FollowedHyperlink"/>
    <w:basedOn w:val="DefaultParagraphFont"/>
    <w:uiPriority w:val="99"/>
    <w:semiHidden/>
    <w:unhideWhenUsed/>
    <w:rsid w:val="002027C1"/>
    <w:rPr>
      <w:color w:val="800080" w:themeColor="followedHyperlink"/>
      <w:u w:val="single"/>
    </w:rPr>
  </w:style>
  <w:style w:type="character" w:customStyle="1" w:styleId="Mention">
    <w:name w:val="Mention"/>
    <w:basedOn w:val="DefaultParagraphFont"/>
    <w:uiPriority w:val="99"/>
    <w:unhideWhenUsed/>
    <w:rsid w:val="00275530"/>
    <w:rPr>
      <w:color w:val="2B579A"/>
      <w:shd w:val="clear" w:color="auto" w:fill="E1DFDD"/>
    </w:rPr>
  </w:style>
  <w:style w:type="paragraph" w:styleId="ListBullet">
    <w:name w:val="List Bullet"/>
    <w:basedOn w:val="Normal"/>
    <w:uiPriority w:val="99"/>
    <w:semiHidden/>
    <w:unhideWhenUsed/>
    <w:rsid w:val="0085115A"/>
    <w:pPr>
      <w:numPr>
        <w:numId w:val="1"/>
      </w:numPr>
      <w:contextualSpacing/>
    </w:pPr>
  </w:style>
  <w:style w:type="paragraph" w:styleId="ListBullet2">
    <w:name w:val="List Bullet 2"/>
    <w:basedOn w:val="Normal"/>
    <w:uiPriority w:val="99"/>
    <w:semiHidden/>
    <w:unhideWhenUsed/>
    <w:rsid w:val="0085115A"/>
    <w:pPr>
      <w:numPr>
        <w:numId w:val="2"/>
      </w:numPr>
      <w:contextualSpacing/>
    </w:pPr>
  </w:style>
  <w:style w:type="paragraph" w:styleId="ListBullet3">
    <w:name w:val="List Bullet 3"/>
    <w:basedOn w:val="Normal"/>
    <w:uiPriority w:val="99"/>
    <w:semiHidden/>
    <w:unhideWhenUsed/>
    <w:rsid w:val="0085115A"/>
    <w:pPr>
      <w:numPr>
        <w:numId w:val="3"/>
      </w:numPr>
      <w:contextualSpacing/>
    </w:pPr>
  </w:style>
  <w:style w:type="paragraph" w:styleId="ListBullet4">
    <w:name w:val="List Bullet 4"/>
    <w:basedOn w:val="Normal"/>
    <w:uiPriority w:val="99"/>
    <w:semiHidden/>
    <w:unhideWhenUsed/>
    <w:rsid w:val="0085115A"/>
    <w:pPr>
      <w:numPr>
        <w:numId w:val="4"/>
      </w:numPr>
      <w:contextualSpacing/>
    </w:pPr>
  </w:style>
  <w:style w:type="paragraph" w:customStyle="1" w:styleId="Number">
    <w:name w:val="Number"/>
    <w:basedOn w:val="Text1"/>
    <w:rsid w:val="0070493D"/>
  </w:style>
  <w:style w:type="character" w:customStyle="1" w:styleId="HeaderChar">
    <w:name w:val="Header Char"/>
    <w:basedOn w:val="DefaultParagraphFont"/>
    <w:link w:val="Header"/>
    <w:uiPriority w:val="99"/>
    <w:rsid w:val="00A8666E"/>
    <w:rPr>
      <w:rFonts w:ascii="Times New Roman" w:hAnsi="Times New Roman" w:cs="Times New Roman"/>
      <w:sz w:val="24"/>
      <w:lang w:val="sk-SK"/>
    </w:rPr>
  </w:style>
  <w:style w:type="character" w:customStyle="1" w:styleId="FooterChar">
    <w:name w:val="Footer Char"/>
    <w:basedOn w:val="DefaultParagraphFont"/>
    <w:link w:val="Footer"/>
    <w:uiPriority w:val="99"/>
    <w:rsid w:val="00A8666E"/>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8666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8666E"/>
    <w:pPr>
      <w:spacing w:before="0"/>
      <w:jc w:val="right"/>
    </w:pPr>
    <w:rPr>
      <w:sz w:val="28"/>
    </w:rPr>
  </w:style>
  <w:style w:type="paragraph" w:customStyle="1" w:styleId="FooterSensitivity">
    <w:name w:val="Footer Sensitivity"/>
    <w:basedOn w:val="Normal"/>
    <w:rsid w:val="00A8666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A8666E"/>
    <w:pPr>
      <w:tabs>
        <w:tab w:val="center" w:pos="4535"/>
        <w:tab w:val="right" w:pos="9071"/>
      </w:tabs>
      <w:spacing w:before="0"/>
    </w:pPr>
  </w:style>
  <w:style w:type="paragraph" w:customStyle="1" w:styleId="HeaderLandscape">
    <w:name w:val="HeaderLandscape"/>
    <w:basedOn w:val="Normal"/>
    <w:rsid w:val="00A8666E"/>
    <w:pPr>
      <w:tabs>
        <w:tab w:val="center" w:pos="7285"/>
        <w:tab w:val="right" w:pos="14003"/>
      </w:tabs>
      <w:spacing w:before="0"/>
    </w:pPr>
  </w:style>
  <w:style w:type="paragraph" w:styleId="Footer">
    <w:name w:val="footer"/>
    <w:basedOn w:val="Normal"/>
    <w:link w:val="FooterChar"/>
    <w:uiPriority w:val="99"/>
    <w:unhideWhenUsed/>
    <w:rsid w:val="00A8666E"/>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A8666E"/>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opean-research-area.ec.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2cc50a-6100-433c-9888-46e6873f3252" xsi:nil="true"/>
    <lcf76f155ced4ddcb4097134ff3c332f xmlns="ca8317cf-74c1-4891-b748-a60e5112f8b7">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28D117DBB2F44FA1D2A1966638EA6B" ma:contentTypeVersion="17" ma:contentTypeDescription="Crée un document." ma:contentTypeScope="" ma:versionID="2758c822d6c5f0b25067fc435ee59dd7">
  <xsd:schema xmlns:xsd="http://www.w3.org/2001/XMLSchema" xmlns:xs="http://www.w3.org/2001/XMLSchema" xmlns:p="http://schemas.microsoft.com/office/2006/metadata/properties" xmlns:ns2="ca8317cf-74c1-4891-b748-a60e5112f8b7" xmlns:ns3="e12cc50a-6100-433c-9888-46e6873f3252" targetNamespace="http://schemas.microsoft.com/office/2006/metadata/properties" ma:root="true" ma:fieldsID="94fda8c229d3fcf268f19715982dbf05" ns2:_="" ns3:_="">
    <xsd:import namespace="ca8317cf-74c1-4891-b748-a60e5112f8b7"/>
    <xsd:import namespace="e12cc50a-6100-433c-9888-46e6873f32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317cf-74c1-4891-b748-a60e5112f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2cc50a-6100-433c-9888-46e6873f3252"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12b4c37c-5108-448d-868e-0dc9e94fed25}" ma:internalName="TaxCatchAll" ma:showField="CatchAllData" ma:web="e12cc50a-6100-433c-9888-46e6873f32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5" ma:contentTypeDescription="Create a new document." ma:contentTypeScope="" ma:versionID="4bc7655b2ddf579842fe701bd04ba5b6">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0b539bb56bdd935c21614781d95ede6f"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Responsiblecolleag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sponsiblecolleague" ma:index="21" nillable="true" ma:displayName="Responsible colleague" ma:format="Dropdown" ma:internalName="Responsiblecolleag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02EA2-03ED-4B35-90FB-6C46E7BF780E}">
  <ds:schemaRefs>
    <ds:schemaRef ds:uri="http://schemas.microsoft.com/office/2006/metadata/properties"/>
    <ds:schemaRef ds:uri="http://schemas.microsoft.com/office/infopath/2007/PartnerControls"/>
    <ds:schemaRef ds:uri="e12cc50a-6100-433c-9888-46e6873f3252"/>
    <ds:schemaRef ds:uri="ca8317cf-74c1-4891-b748-a60e5112f8b7"/>
  </ds:schemaRefs>
</ds:datastoreItem>
</file>

<file path=customXml/itemProps2.xml><?xml version="1.0" encoding="utf-8"?>
<ds:datastoreItem xmlns:ds="http://schemas.openxmlformats.org/officeDocument/2006/customXml" ds:itemID="{537C064C-3366-4EAB-A60E-4FD68F1B9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317cf-74c1-4891-b748-a60e5112f8b7"/>
    <ds:schemaRef ds:uri="e12cc50a-6100-433c-9888-46e6873f3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53546-0F6A-45E5-9F43-500D4C4DFAE5}">
  <ds:schemaRefs>
    <ds:schemaRef ds:uri="http://schemas.microsoft.com/sharepoint/v3/contenttype/forms"/>
  </ds:schemaRefs>
</ds:datastoreItem>
</file>

<file path=customXml/itemProps4.xml><?xml version="1.0" encoding="utf-8"?>
<ds:datastoreItem xmlns:ds="http://schemas.openxmlformats.org/officeDocument/2006/customXml" ds:itemID="{3AB07451-E09A-4B81-92A6-4BCDEF4F3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C5F86B-2339-4794-A1F6-A93CCE92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12</TotalTime>
  <Pages>10</Pages>
  <Words>4267</Words>
  <Characters>24328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28538</CharactersWithSpaces>
  <SharedDoc>false</SharedDoc>
  <HLinks>
    <vt:vector size="120" baseType="variant">
      <vt:variant>
        <vt:i4>1966128</vt:i4>
      </vt:variant>
      <vt:variant>
        <vt:i4>54</vt:i4>
      </vt:variant>
      <vt:variant>
        <vt:i4>0</vt:i4>
      </vt:variant>
      <vt:variant>
        <vt:i4>5</vt:i4>
      </vt:variant>
      <vt:variant>
        <vt:lpwstr/>
      </vt:variant>
      <vt:variant>
        <vt:lpwstr>_Toc187262019</vt:lpwstr>
      </vt:variant>
      <vt:variant>
        <vt:i4>1966128</vt:i4>
      </vt:variant>
      <vt:variant>
        <vt:i4>51</vt:i4>
      </vt:variant>
      <vt:variant>
        <vt:i4>0</vt:i4>
      </vt:variant>
      <vt:variant>
        <vt:i4>5</vt:i4>
      </vt:variant>
      <vt:variant>
        <vt:lpwstr/>
      </vt:variant>
      <vt:variant>
        <vt:lpwstr>_Toc187262018</vt:lpwstr>
      </vt:variant>
      <vt:variant>
        <vt:i4>1966128</vt:i4>
      </vt:variant>
      <vt:variant>
        <vt:i4>48</vt:i4>
      </vt:variant>
      <vt:variant>
        <vt:i4>0</vt:i4>
      </vt:variant>
      <vt:variant>
        <vt:i4>5</vt:i4>
      </vt:variant>
      <vt:variant>
        <vt:lpwstr/>
      </vt:variant>
      <vt:variant>
        <vt:lpwstr>_Toc187262017</vt:lpwstr>
      </vt:variant>
      <vt:variant>
        <vt:i4>1966128</vt:i4>
      </vt:variant>
      <vt:variant>
        <vt:i4>45</vt:i4>
      </vt:variant>
      <vt:variant>
        <vt:i4>0</vt:i4>
      </vt:variant>
      <vt:variant>
        <vt:i4>5</vt:i4>
      </vt:variant>
      <vt:variant>
        <vt:lpwstr/>
      </vt:variant>
      <vt:variant>
        <vt:lpwstr>_Toc187262016</vt:lpwstr>
      </vt:variant>
      <vt:variant>
        <vt:i4>1966128</vt:i4>
      </vt:variant>
      <vt:variant>
        <vt:i4>42</vt:i4>
      </vt:variant>
      <vt:variant>
        <vt:i4>0</vt:i4>
      </vt:variant>
      <vt:variant>
        <vt:i4>5</vt:i4>
      </vt:variant>
      <vt:variant>
        <vt:lpwstr/>
      </vt:variant>
      <vt:variant>
        <vt:lpwstr>_Toc187262015</vt:lpwstr>
      </vt:variant>
      <vt:variant>
        <vt:i4>1966128</vt:i4>
      </vt:variant>
      <vt:variant>
        <vt:i4>39</vt:i4>
      </vt:variant>
      <vt:variant>
        <vt:i4>0</vt:i4>
      </vt:variant>
      <vt:variant>
        <vt:i4>5</vt:i4>
      </vt:variant>
      <vt:variant>
        <vt:lpwstr/>
      </vt:variant>
      <vt:variant>
        <vt:lpwstr>_Toc187262014</vt:lpwstr>
      </vt:variant>
      <vt:variant>
        <vt:i4>1966128</vt:i4>
      </vt:variant>
      <vt:variant>
        <vt:i4>36</vt:i4>
      </vt:variant>
      <vt:variant>
        <vt:i4>0</vt:i4>
      </vt:variant>
      <vt:variant>
        <vt:i4>5</vt:i4>
      </vt:variant>
      <vt:variant>
        <vt:lpwstr/>
      </vt:variant>
      <vt:variant>
        <vt:lpwstr>_Toc187262013</vt:lpwstr>
      </vt:variant>
      <vt:variant>
        <vt:i4>1966128</vt:i4>
      </vt:variant>
      <vt:variant>
        <vt:i4>33</vt:i4>
      </vt:variant>
      <vt:variant>
        <vt:i4>0</vt:i4>
      </vt:variant>
      <vt:variant>
        <vt:i4>5</vt:i4>
      </vt:variant>
      <vt:variant>
        <vt:lpwstr/>
      </vt:variant>
      <vt:variant>
        <vt:lpwstr>_Toc187262012</vt:lpwstr>
      </vt:variant>
      <vt:variant>
        <vt:i4>1966128</vt:i4>
      </vt:variant>
      <vt:variant>
        <vt:i4>30</vt:i4>
      </vt:variant>
      <vt:variant>
        <vt:i4>0</vt:i4>
      </vt:variant>
      <vt:variant>
        <vt:i4>5</vt:i4>
      </vt:variant>
      <vt:variant>
        <vt:lpwstr/>
      </vt:variant>
      <vt:variant>
        <vt:lpwstr>_Toc187262011</vt:lpwstr>
      </vt:variant>
      <vt:variant>
        <vt:i4>1966128</vt:i4>
      </vt:variant>
      <vt:variant>
        <vt:i4>27</vt:i4>
      </vt:variant>
      <vt:variant>
        <vt:i4>0</vt:i4>
      </vt:variant>
      <vt:variant>
        <vt:i4>5</vt:i4>
      </vt:variant>
      <vt:variant>
        <vt:lpwstr/>
      </vt:variant>
      <vt:variant>
        <vt:lpwstr>_Toc187262010</vt:lpwstr>
      </vt:variant>
      <vt:variant>
        <vt:i4>2031664</vt:i4>
      </vt:variant>
      <vt:variant>
        <vt:i4>24</vt:i4>
      </vt:variant>
      <vt:variant>
        <vt:i4>0</vt:i4>
      </vt:variant>
      <vt:variant>
        <vt:i4>5</vt:i4>
      </vt:variant>
      <vt:variant>
        <vt:lpwstr/>
      </vt:variant>
      <vt:variant>
        <vt:lpwstr>_Toc187262009</vt:lpwstr>
      </vt:variant>
      <vt:variant>
        <vt:i4>2031664</vt:i4>
      </vt:variant>
      <vt:variant>
        <vt:i4>21</vt:i4>
      </vt:variant>
      <vt:variant>
        <vt:i4>0</vt:i4>
      </vt:variant>
      <vt:variant>
        <vt:i4>5</vt:i4>
      </vt:variant>
      <vt:variant>
        <vt:lpwstr/>
      </vt:variant>
      <vt:variant>
        <vt:lpwstr>_Toc187262008</vt:lpwstr>
      </vt:variant>
      <vt:variant>
        <vt:i4>2031664</vt:i4>
      </vt:variant>
      <vt:variant>
        <vt:i4>18</vt:i4>
      </vt:variant>
      <vt:variant>
        <vt:i4>0</vt:i4>
      </vt:variant>
      <vt:variant>
        <vt:i4>5</vt:i4>
      </vt:variant>
      <vt:variant>
        <vt:lpwstr/>
      </vt:variant>
      <vt:variant>
        <vt:lpwstr>_Toc187262007</vt:lpwstr>
      </vt:variant>
      <vt:variant>
        <vt:i4>2031664</vt:i4>
      </vt:variant>
      <vt:variant>
        <vt:i4>15</vt:i4>
      </vt:variant>
      <vt:variant>
        <vt:i4>0</vt:i4>
      </vt:variant>
      <vt:variant>
        <vt:i4>5</vt:i4>
      </vt:variant>
      <vt:variant>
        <vt:lpwstr/>
      </vt:variant>
      <vt:variant>
        <vt:lpwstr>_Toc187262006</vt:lpwstr>
      </vt:variant>
      <vt:variant>
        <vt:i4>2031664</vt:i4>
      </vt:variant>
      <vt:variant>
        <vt:i4>12</vt:i4>
      </vt:variant>
      <vt:variant>
        <vt:i4>0</vt:i4>
      </vt:variant>
      <vt:variant>
        <vt:i4>5</vt:i4>
      </vt:variant>
      <vt:variant>
        <vt:lpwstr/>
      </vt:variant>
      <vt:variant>
        <vt:lpwstr>_Toc187262005</vt:lpwstr>
      </vt:variant>
      <vt:variant>
        <vt:i4>2031664</vt:i4>
      </vt:variant>
      <vt:variant>
        <vt:i4>9</vt:i4>
      </vt:variant>
      <vt:variant>
        <vt:i4>0</vt:i4>
      </vt:variant>
      <vt:variant>
        <vt:i4>5</vt:i4>
      </vt:variant>
      <vt:variant>
        <vt:lpwstr/>
      </vt:variant>
      <vt:variant>
        <vt:lpwstr>_Toc187262004</vt:lpwstr>
      </vt:variant>
      <vt:variant>
        <vt:i4>2031664</vt:i4>
      </vt:variant>
      <vt:variant>
        <vt:i4>6</vt:i4>
      </vt:variant>
      <vt:variant>
        <vt:i4>0</vt:i4>
      </vt:variant>
      <vt:variant>
        <vt:i4>5</vt:i4>
      </vt:variant>
      <vt:variant>
        <vt:lpwstr/>
      </vt:variant>
      <vt:variant>
        <vt:lpwstr>_Toc187262003</vt:lpwstr>
      </vt:variant>
      <vt:variant>
        <vt:i4>2031664</vt:i4>
      </vt:variant>
      <vt:variant>
        <vt:i4>3</vt:i4>
      </vt:variant>
      <vt:variant>
        <vt:i4>0</vt:i4>
      </vt:variant>
      <vt:variant>
        <vt:i4>5</vt:i4>
      </vt:variant>
      <vt:variant>
        <vt:lpwstr/>
      </vt:variant>
      <vt:variant>
        <vt:lpwstr>_Toc187262002</vt:lpwstr>
      </vt:variant>
      <vt:variant>
        <vt:i4>2031664</vt:i4>
      </vt:variant>
      <vt:variant>
        <vt:i4>0</vt:i4>
      </vt:variant>
      <vt:variant>
        <vt:i4>0</vt:i4>
      </vt:variant>
      <vt:variant>
        <vt:i4>5</vt:i4>
      </vt:variant>
      <vt:variant>
        <vt:lpwstr/>
      </vt:variant>
      <vt:variant>
        <vt:lpwstr>_Toc187262001</vt:lpwstr>
      </vt:variant>
      <vt:variant>
        <vt:i4>4653060</vt:i4>
      </vt:variant>
      <vt:variant>
        <vt:i4>0</vt:i4>
      </vt:variant>
      <vt:variant>
        <vt:i4>0</vt:i4>
      </vt:variant>
      <vt:variant>
        <vt:i4>5</vt:i4>
      </vt:variant>
      <vt:variant>
        <vt:lpwstr>https://european-research-area.ec.europa.eu/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23</cp:revision>
  <dcterms:created xsi:type="dcterms:W3CDTF">2025-02-20T12:28:00Z</dcterms:created>
  <dcterms:modified xsi:type="dcterms:W3CDTF">2025-03-25T13:42:00Z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MSIP_Label_6bd9ddd1-4d20-43f6-abfa-fc3c07406f94_Enabled">
    <vt:lpwstr>true</vt:lpwstr>
  </property>
  <property fmtid="{D5CDD505-2E9C-101B-9397-08002B2CF9AE}" pid="11" name="MSIP_Label_6bd9ddd1-4d20-43f6-abfa-fc3c07406f94_SetDate">
    <vt:lpwstr>2024-10-21T08:34:33Z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965fdc0f-07ab-47e0-8bba-fc2c60030a23</vt:lpwstr>
  </property>
  <property fmtid="{D5CDD505-2E9C-101B-9397-08002B2CF9AE}" pid="16" name="MSIP_Label_6bd9ddd1-4d20-43f6-abfa-fc3c07406f94_ContentBits">
    <vt:lpwstr>0</vt:lpwstr>
  </property>
  <property fmtid="{D5CDD505-2E9C-101B-9397-08002B2CF9AE}" pid="17" name="ContentTypeId">
    <vt:lpwstr>0x010100F628D117DBB2F44FA1D2A1966638EA6B</vt:lpwstr>
  </property>
  <property fmtid="{D5CDD505-2E9C-101B-9397-08002B2CF9AE}" pid="18" name="MediaServiceImageTags">
    <vt:lpwstr/>
  </property>
  <property fmtid="{D5CDD505-2E9C-101B-9397-08002B2CF9AE}" pid="19" name="DQCStatus">
    <vt:lpwstr>Green (DQC version 03)</vt:lpwstr>
  </property>
</Properties>
</file>