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D1683A" w14:textId="37379CAC" w:rsidR="00FA5543" w:rsidRPr="00D34758" w:rsidRDefault="00F83EBA" w:rsidP="00F83EBA">
      <w:pPr>
        <w:pStyle w:val="Pagedecouverture"/>
        <w:rPr>
          <w:noProof/>
        </w:rPr>
      </w:pPr>
      <w:r>
        <w:rPr>
          <w:noProof/>
        </w:rPr>
        <w:pict w14:anchorId="5D60F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6D4AC309-3954-480A-B72A-0FC4FDFE5670" style="width:455.25pt;height:414pt">
            <v:imagedata r:id="rId11" o:title=""/>
          </v:shape>
        </w:pict>
      </w:r>
    </w:p>
    <w:p w14:paraId="5E984E56" w14:textId="77777777" w:rsidR="00FA5543" w:rsidRPr="00D34758" w:rsidRDefault="00FA5543" w:rsidP="00FA5543">
      <w:pPr>
        <w:rPr>
          <w:noProof/>
        </w:rPr>
        <w:sectPr w:rsidR="00FA5543" w:rsidRPr="00D34758" w:rsidSect="00F83EBA">
          <w:footerReference w:type="even" r:id="rId12"/>
          <w:footerReference w:type="default" r:id="rId13"/>
          <w:pgSz w:w="11907" w:h="16839"/>
          <w:pgMar w:top="1134" w:right="1417" w:bottom="1134" w:left="1417" w:header="709" w:footer="709" w:gutter="0"/>
          <w:pgNumType w:start="0"/>
          <w:cols w:space="720"/>
          <w:docGrid w:linePitch="360"/>
        </w:sectPr>
      </w:pPr>
    </w:p>
    <w:p w14:paraId="14022E35" w14:textId="77777777" w:rsidR="00FA5543" w:rsidRPr="00D34758" w:rsidRDefault="00FA5543" w:rsidP="00390489">
      <w:pPr>
        <w:pStyle w:val="Exposdesmotifstitre"/>
        <w:rPr>
          <w:noProof/>
        </w:rPr>
      </w:pPr>
      <w:bookmarkStart w:id="0" w:name="_GoBack"/>
      <w:bookmarkEnd w:id="0"/>
      <w:r w:rsidRPr="00D34758">
        <w:rPr>
          <w:noProof/>
        </w:rPr>
        <w:lastRenderedPageBreak/>
        <w:t>PERUSTELUT</w:t>
      </w:r>
    </w:p>
    <w:p w14:paraId="32B36F7C" w14:textId="77777777" w:rsidR="00FA5543" w:rsidRPr="00D34758" w:rsidRDefault="00FA5543" w:rsidP="00390489">
      <w:pPr>
        <w:pStyle w:val="ManualHeading1"/>
        <w:rPr>
          <w:noProof/>
        </w:rPr>
      </w:pPr>
      <w:r w:rsidRPr="00D34758">
        <w:rPr>
          <w:noProof/>
        </w:rPr>
        <w:t>1.</w:t>
      </w:r>
      <w:r w:rsidRPr="00D34758">
        <w:rPr>
          <w:noProof/>
        </w:rPr>
        <w:tab/>
        <w:t>EHDOTUKSEN TAUSTA</w:t>
      </w:r>
    </w:p>
    <w:p w14:paraId="28C8C5C9" w14:textId="77777777" w:rsidR="00FA5543" w:rsidRPr="00D34758" w:rsidRDefault="00FA5543" w:rsidP="00390489">
      <w:pPr>
        <w:pStyle w:val="ManualHeading2"/>
        <w:rPr>
          <w:rFonts w:eastAsia="Arial Unicode MS"/>
          <w:noProof/>
        </w:rPr>
      </w:pPr>
      <w:r w:rsidRPr="00D34758">
        <w:rPr>
          <w:noProof/>
          <w:color w:val="000000"/>
          <w:u w:color="000000"/>
          <w:bdr w:val="nil"/>
        </w:rPr>
        <w:t>•</w:t>
      </w:r>
      <w:r w:rsidRPr="00D34758">
        <w:rPr>
          <w:noProof/>
        </w:rPr>
        <w:tab/>
        <w:t>Ehdotuksen perustelut ja tavoitteet</w:t>
      </w:r>
    </w:p>
    <w:p w14:paraId="39586C6A" w14:textId="77777777" w:rsidR="7B167BC2" w:rsidRPr="00D34758" w:rsidRDefault="7B167BC2" w:rsidP="001616AE">
      <w:pPr>
        <w:pBdr>
          <w:top w:val="nil"/>
          <w:left w:val="nil"/>
          <w:bottom w:val="nil"/>
          <w:right w:val="nil"/>
          <w:between w:val="nil"/>
          <w:bar w:val="nil"/>
        </w:pBdr>
        <w:spacing w:before="0" w:after="240"/>
        <w:rPr>
          <w:rFonts w:eastAsia="Times New Roman"/>
          <w:noProof/>
          <w:szCs w:val="24"/>
        </w:rPr>
      </w:pPr>
      <w:r w:rsidRPr="00D34758">
        <w:rPr>
          <w:noProof/>
        </w:rPr>
        <w:t>Raportissaan Euroopan kilpailukyvyn tulevaisuudesta</w:t>
      </w:r>
      <w:r w:rsidRPr="00D34758">
        <w:rPr>
          <w:rStyle w:val="FootnoteReference"/>
          <w:rFonts w:eastAsia="Times New Roman"/>
          <w:noProof/>
          <w:szCs w:val="24"/>
        </w:rPr>
        <w:footnoteReference w:id="2"/>
      </w:r>
      <w:r w:rsidRPr="00D34758">
        <w:rPr>
          <w:noProof/>
        </w:rPr>
        <w:t xml:space="preserve"> Mario Draghi korosti, että Euroopan on luotava sääntely-ympäristö, joka parantaa kilpailukykyä ja resilienssiä. Budapestin julistuksessa uudesta Euroopan kilpailukykyohjelmasta EU:n jäsenvaltioiden valtion- ja hallitusten päämiehet kehottivat aloittamaan yksinkertaistamisvallankumouksen, jolla varmistetaan selkeä, yksinkertainen ja älykäs lainsäädäntökehys yrityksille ja vähennetään merkittävästi erityisesti pk-yritysten hallinnollista sekä sääntely- ja raportointirasitusta.</w:t>
      </w:r>
      <w:r w:rsidRPr="00D34758">
        <w:rPr>
          <w:rStyle w:val="FootnoteReference"/>
          <w:rFonts w:eastAsia="Times New Roman"/>
          <w:noProof/>
          <w:szCs w:val="24"/>
        </w:rPr>
        <w:footnoteReference w:id="3"/>
      </w:r>
      <w:r w:rsidRPr="00D34758">
        <w:rPr>
          <w:noProof/>
        </w:rPr>
        <w:t xml:space="preserve"> Useat yritykset ja sidosryhmät ovat ilmaisseet huolensa monien EU:n säädösten, kuten hiilidioksidipäästöjen säätömekanismin perustamisesta rajalle annetun asetuksen (EU) 2023/956</w:t>
      </w:r>
      <w:r w:rsidRPr="00D34758">
        <w:rPr>
          <w:rStyle w:val="FootnoteReference"/>
          <w:rFonts w:eastAsia="Times New Roman"/>
          <w:noProof/>
          <w:szCs w:val="24"/>
        </w:rPr>
        <w:footnoteReference w:id="4"/>
      </w:r>
      <w:r w:rsidRPr="00D34758">
        <w:rPr>
          <w:noProof/>
        </w:rPr>
        <w:t>, jäljempänä ’CBAM-asetus’, aiheuttamasta hallinnollisesta rasitteesta.</w:t>
      </w:r>
    </w:p>
    <w:p w14:paraId="1043E16C" w14:textId="77777777" w:rsidR="707FA910" w:rsidRPr="00D34758" w:rsidRDefault="20421817" w:rsidP="139DF8FE">
      <w:pPr>
        <w:tabs>
          <w:tab w:val="num" w:pos="709"/>
        </w:tabs>
        <w:rPr>
          <w:rFonts w:eastAsia="Times New Roman"/>
          <w:noProof/>
        </w:rPr>
      </w:pPr>
      <w:r w:rsidRPr="00D34758">
        <w:rPr>
          <w:noProof/>
        </w:rPr>
        <w:t>Komissio vahvisti EU:n kilpailukykykompassia koskevassa tiedonannossaan aikovansa toteuttaa ennennäkemättömiä yksinkertaistamistoimia, joiden tarkoituksena on saavuttaa sovitut politiikkatavoitteet yksinkertaisimmalla, kohdennetuimmalla, vaikuttavimmalla ja vähiten työläällä tavalla.</w:t>
      </w:r>
      <w:r w:rsidRPr="00D34758">
        <w:rPr>
          <w:noProof/>
          <w:sz w:val="22"/>
          <w:vertAlign w:val="superscript"/>
        </w:rPr>
        <w:t xml:space="preserve"> </w:t>
      </w:r>
      <w:r w:rsidRPr="00D34758">
        <w:rPr>
          <w:noProof/>
        </w:rPr>
        <w:t xml:space="preserve">Komissio esitti tiedonannossa </w:t>
      </w:r>
      <w:r w:rsidRPr="00D34758">
        <w:rPr>
          <w:i/>
          <w:iCs/>
          <w:noProof/>
        </w:rPr>
        <w:t>Yksinkertaisemmin ja nopeammin toimiva EU: tiedonanto lainsäädännön täytäntöönpanosta ja yksinkertaistamisesta</w:t>
      </w:r>
      <w:r w:rsidRPr="00D34758">
        <w:rPr>
          <w:noProof/>
        </w:rPr>
        <w:t xml:space="preserve"> lainsäädännön täytäntöönpano- ja yksinkertaistamisagendan, jonka tarkoituksena on tuoda ihmisille ja yrityksille nopeasti näkyviä parannuksia. Se edellyttää rohkeita toimia EU:n, kansallisten ja alueellisten sääntöjen keventämiseksi ja yksinkertaistamiseksi.</w:t>
      </w:r>
      <w:r w:rsidRPr="00D34758">
        <w:rPr>
          <w:rStyle w:val="FootnoteReference"/>
          <w:rFonts w:eastAsia="Times New Roman"/>
          <w:noProof/>
        </w:rPr>
        <w:footnoteReference w:id="5"/>
      </w:r>
    </w:p>
    <w:p w14:paraId="172BA795" w14:textId="77777777" w:rsidR="00987B76" w:rsidRPr="00D34758" w:rsidRDefault="00B438FC" w:rsidP="00987B76">
      <w:pPr>
        <w:pBdr>
          <w:top w:val="nil"/>
          <w:left w:val="nil"/>
          <w:bottom w:val="nil"/>
          <w:right w:val="nil"/>
          <w:between w:val="nil"/>
          <w:bar w:val="nil"/>
        </w:pBdr>
        <w:spacing w:before="0" w:after="240"/>
        <w:rPr>
          <w:noProof/>
        </w:rPr>
      </w:pPr>
      <w:r w:rsidRPr="00D34758">
        <w:rPr>
          <w:noProof/>
        </w:rPr>
        <w:t xml:space="preserve">Hallinnollisilla vaatimuksilla, mukaan lukien raportointivaatimuksilla, on keskeinen rooli varmistettaessa lainsäädännön asianmukainen täytäntöönpano ja seuranta. Yleensä vaatimuksista aiheutuvat kustannukset kompensoituvat suurelta osin niiden tuomilla hyödyillä. Raportointivaatimukset voivat kuitenkin myös aiheuttaa kohtuutonta rasitetta sidosryhmille, erityisesti pienille ja keskisuurille yrityksille sekä mikroyrityksille. </w:t>
      </w:r>
    </w:p>
    <w:p w14:paraId="00C8AD37" w14:textId="77777777" w:rsidR="00987B76" w:rsidRPr="00D34758" w:rsidRDefault="00987B76" w:rsidP="00987B76">
      <w:pPr>
        <w:pBdr>
          <w:top w:val="nil"/>
          <w:left w:val="nil"/>
          <w:bottom w:val="nil"/>
          <w:right w:val="nil"/>
          <w:between w:val="nil"/>
          <w:bar w:val="nil"/>
        </w:pBdr>
        <w:spacing w:before="0" w:after="240"/>
        <w:rPr>
          <w:noProof/>
        </w:rPr>
      </w:pPr>
      <w:r w:rsidRPr="00D34758">
        <w:rPr>
          <w:noProof/>
        </w:rPr>
        <w:t xml:space="preserve">Tällä ehdotuksella yksinkertaistetaan ja parannetaan kustannustehokkaasti CBAM-asetusta vaikuttamatta tämän politiikka-alan tavoitteiden saavuttamiseen. Ehdotetut toimenpiteet eivät heikennä CBAM:n ympäristötavoitetta, vaan ne päinvastoin lisäävät CBAM:n vaikuttavuutta, samalla kun mekanismin keskeiset rakenteelliset periaatteet pysyvät muuttumattomina. </w:t>
      </w:r>
    </w:p>
    <w:p w14:paraId="2DA9BF4B" w14:textId="77777777" w:rsidR="00987B76" w:rsidRPr="00D34758" w:rsidRDefault="00987B76" w:rsidP="141814AC">
      <w:pPr>
        <w:pBdr>
          <w:top w:val="nil"/>
          <w:left w:val="nil"/>
          <w:bottom w:val="nil"/>
          <w:right w:val="nil"/>
          <w:between w:val="nil"/>
          <w:bar w:val="nil"/>
        </w:pBdr>
        <w:spacing w:before="0" w:after="240"/>
        <w:rPr>
          <w:noProof/>
        </w:rPr>
      </w:pPr>
      <w:r w:rsidRPr="00D34758">
        <w:rPr>
          <w:noProof/>
        </w:rPr>
        <w:t xml:space="preserve">Ehdotuksella yksinkertaistetaan joitakin sellaisia CBAM-raportointivaatimuksia, jotka perustuvat monimutkaisiin laskelmiin ja tiedonkeruuprosesseihin ja jotka haittaavat CBAM:n tuloksellista täytäntöönpanoa, ja tämän seurauksena unioniin tavaroita tuovien tuojien on helpompi noudattaa CBAM-raportointivelvoitteita. </w:t>
      </w:r>
    </w:p>
    <w:p w14:paraId="641C6F72" w14:textId="77777777" w:rsidR="00FA5543" w:rsidRPr="00D34758" w:rsidRDefault="00987B76" w:rsidP="00987B76">
      <w:pPr>
        <w:pBdr>
          <w:top w:val="nil"/>
          <w:left w:val="nil"/>
          <w:bottom w:val="nil"/>
          <w:right w:val="nil"/>
          <w:between w:val="nil"/>
          <w:bar w:val="nil"/>
        </w:pBdr>
        <w:spacing w:before="0" w:after="240"/>
        <w:rPr>
          <w:rFonts w:eastAsia="Arial Unicode MS"/>
          <w:noProof/>
        </w:rPr>
      </w:pPr>
      <w:r w:rsidRPr="00D34758">
        <w:rPr>
          <w:noProof/>
        </w:rPr>
        <w:t>Ehdotuksella myös tehostetaan CBAM:n seurantaa ja valvontaa. Sillä parannetaan komission valmiuksia käsitellä tietoa ja vaihtaa asiaankuuluvia tietoja kansallisten viranomaisten kanssa, jotta voidaan varmistaa, että sidosryhmien ilmoittamista tiedoista on mahdollisimman paljon hyötyä. Lisäksi komissio voi sen ansiosta paremmin havaita riskit ja kansallisilla toimivaltaisilla viranomaisilla on paremmat valmiudet toteuttaa tarvittaessa asianmukaisia toimia.</w:t>
      </w:r>
    </w:p>
    <w:p w14:paraId="31EC4D88" w14:textId="77777777" w:rsidR="00EB182C" w:rsidRPr="00D34758" w:rsidRDefault="00EB182C" w:rsidP="00987B76">
      <w:pPr>
        <w:pBdr>
          <w:top w:val="nil"/>
          <w:left w:val="nil"/>
          <w:bottom w:val="nil"/>
          <w:right w:val="nil"/>
          <w:between w:val="nil"/>
          <w:bar w:val="nil"/>
        </w:pBdr>
        <w:spacing w:before="0" w:after="240"/>
        <w:rPr>
          <w:rFonts w:eastAsia="Arial Unicode MS"/>
          <w:noProof/>
        </w:rPr>
      </w:pPr>
      <w:r w:rsidRPr="00D34758">
        <w:rPr>
          <w:noProof/>
        </w:rPr>
        <w:t>Mekanismin yksinkertaistaminen on myös keskeinen edellytys soveltamisalan mahdolliselle tulevalle laajentamiselle. Komissio aikoo esittää vuoden 2025 jälkipuoliskolla CBAM-asetuksen 30 artiklassa tarkoitetun CBAM:n uudelleentarkastelua koskevan kattavan kertomuksen, jolla pohjustetaan asetuksen soveltamisalan mahdollista laajentamista.</w:t>
      </w:r>
    </w:p>
    <w:p w14:paraId="516725C9" w14:textId="77777777" w:rsidR="00FA5543" w:rsidRPr="00D34758" w:rsidRDefault="00FA5543" w:rsidP="00390489">
      <w:pPr>
        <w:pStyle w:val="ManualHeading2"/>
        <w:rPr>
          <w:rFonts w:eastAsia="Arial Unicode MS"/>
          <w:noProof/>
          <w:color w:val="000000"/>
          <w:u w:color="000000"/>
          <w:bdr w:val="nil"/>
        </w:rPr>
      </w:pPr>
      <w:r w:rsidRPr="00D34758">
        <w:rPr>
          <w:noProof/>
          <w:color w:val="000000"/>
          <w:u w:color="000000"/>
          <w:bdr w:val="nil"/>
        </w:rPr>
        <w:t>•</w:t>
      </w:r>
      <w:r w:rsidRPr="00D34758">
        <w:rPr>
          <w:noProof/>
        </w:rPr>
        <w:tab/>
        <w:t>Yhdenmukaisuus muiden alaa koskevien politiikkojen säännösten kanssa</w:t>
      </w:r>
    </w:p>
    <w:p w14:paraId="7D215F84" w14:textId="77777777" w:rsidR="001730AF" w:rsidRPr="00D34758" w:rsidRDefault="001730AF" w:rsidP="00390489">
      <w:pPr>
        <w:pBdr>
          <w:top w:val="nil"/>
          <w:left w:val="nil"/>
          <w:bottom w:val="nil"/>
          <w:right w:val="nil"/>
          <w:between w:val="nil"/>
          <w:bar w:val="nil"/>
        </w:pBdr>
        <w:spacing w:before="0" w:after="240"/>
        <w:rPr>
          <w:noProof/>
        </w:rPr>
      </w:pPr>
      <w:r w:rsidRPr="00D34758">
        <w:rPr>
          <w:noProof/>
        </w:rPr>
        <w:t>Tämä ehdotus on osa toimenpidepakettia, jonka tarkoituksena on yksinkertaistaa raportointivaatimuksia tarkastelemalla perusteellisesti nykyisiä vaatimuksia niiden tarkoituksenmukaisuuden arvioimiseksi ja vaikuttavuuden lisäämiseksi. Ehdotus perustuu CBAM-asetuksen, siirtymäkauden raportointivelvoitteiden vahvistamisesta 17 päivänä elokuuta 2023 annetun komission täytäntöönpanoasetuksen (EU) 2023/1773</w:t>
      </w:r>
      <w:r w:rsidRPr="00D34758">
        <w:rPr>
          <w:rStyle w:val="FootnoteReference"/>
          <w:rFonts w:eastAsia="Arial Unicode MS"/>
          <w:noProof/>
        </w:rPr>
        <w:footnoteReference w:id="6"/>
      </w:r>
      <w:r w:rsidRPr="00D34758">
        <w:rPr>
          <w:noProof/>
        </w:rPr>
        <w:t xml:space="preserve"> ja CBAM-rekisterin soveltamissäännöistä 18 päivänä joulukuuta 2024 annetun komission täytäntöönpanoasetuksen (EU) 2024/3210</w:t>
      </w:r>
      <w:r w:rsidRPr="00D34758">
        <w:rPr>
          <w:rStyle w:val="FootnoteReference"/>
          <w:rFonts w:eastAsia="Arial Unicode MS"/>
          <w:noProof/>
        </w:rPr>
        <w:footnoteReference w:id="7"/>
      </w:r>
      <w:r w:rsidRPr="00D34758">
        <w:rPr>
          <w:noProof/>
        </w:rPr>
        <w:t xml:space="preserve"> voimassa oleviin sääntöihin.</w:t>
      </w:r>
    </w:p>
    <w:p w14:paraId="045A4072" w14:textId="77777777" w:rsidR="00FA5543" w:rsidRPr="00D34758" w:rsidRDefault="00FA5543" w:rsidP="00390489">
      <w:pPr>
        <w:pStyle w:val="ManualHeading2"/>
        <w:rPr>
          <w:rFonts w:eastAsia="Arial Unicode MS"/>
          <w:noProof/>
        </w:rPr>
      </w:pPr>
      <w:r w:rsidRPr="00D34758">
        <w:rPr>
          <w:noProof/>
          <w:color w:val="000000"/>
          <w:u w:color="000000"/>
          <w:bdr w:val="nil"/>
        </w:rPr>
        <w:t>•</w:t>
      </w:r>
      <w:r w:rsidRPr="00D34758">
        <w:rPr>
          <w:noProof/>
        </w:rPr>
        <w:tab/>
        <w:t>Yhdenmukaisuus unionin muiden politiikkojen kanssa</w:t>
      </w:r>
    </w:p>
    <w:p w14:paraId="156701B3" w14:textId="77777777" w:rsidR="00FA5543" w:rsidRPr="00D34758" w:rsidRDefault="00E35C72" w:rsidP="00390489">
      <w:pPr>
        <w:pBdr>
          <w:top w:val="nil"/>
          <w:left w:val="nil"/>
          <w:bottom w:val="nil"/>
          <w:right w:val="nil"/>
          <w:between w:val="nil"/>
          <w:bar w:val="nil"/>
        </w:pBdr>
        <w:spacing w:before="0" w:after="240"/>
        <w:rPr>
          <w:rFonts w:eastAsia="Arial Unicode MS"/>
          <w:noProof/>
        </w:rPr>
      </w:pPr>
      <w:r w:rsidRPr="00D34758">
        <w:rPr>
          <w:noProof/>
        </w:rPr>
        <w:t>Ehdotus on yhdenmukainen paremman sääntelyn agendan tavoitteiden kanssa, koska sillä parannetaan komission valmiuksia valvoa yleisesti CBAM:ää, samalla kun ehkäistään kustannusten aiheutuminen (sekä komissiolle että tietoja toimittaville tahoille) muilla keinoin tapahtuvasta tietojen keräämisestä.</w:t>
      </w:r>
    </w:p>
    <w:p w14:paraId="2BB8F0EB" w14:textId="77777777" w:rsidR="00FA5543" w:rsidRPr="00D34758" w:rsidRDefault="00FA5543" w:rsidP="00390489">
      <w:pPr>
        <w:pStyle w:val="ManualHeading1"/>
        <w:rPr>
          <w:noProof/>
        </w:rPr>
      </w:pPr>
      <w:r w:rsidRPr="00D34758">
        <w:rPr>
          <w:noProof/>
        </w:rPr>
        <w:t>2.</w:t>
      </w:r>
      <w:r w:rsidRPr="00D34758">
        <w:rPr>
          <w:noProof/>
        </w:rPr>
        <w:tab/>
        <w:t>OIKEUSPERUSTA, TOISSIJAISUUSPERIAATE JA SUHTEELLISUUSPERIAATE</w:t>
      </w:r>
    </w:p>
    <w:p w14:paraId="70FF2662"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Oikeusperusta</w:t>
      </w:r>
    </w:p>
    <w:p w14:paraId="07707497" w14:textId="77777777" w:rsidR="009C10C3" w:rsidRPr="00D34758" w:rsidRDefault="009C10C3" w:rsidP="009C10C3">
      <w:pPr>
        <w:pBdr>
          <w:top w:val="nil"/>
          <w:left w:val="nil"/>
          <w:bottom w:val="nil"/>
          <w:right w:val="nil"/>
          <w:between w:val="nil"/>
          <w:bar w:val="nil"/>
        </w:pBdr>
        <w:spacing w:before="0" w:after="240"/>
        <w:rPr>
          <w:noProof/>
        </w:rPr>
      </w:pPr>
      <w:r w:rsidRPr="00D34758">
        <w:rPr>
          <w:noProof/>
        </w:rPr>
        <w:t xml:space="preserve">Ehdotuksella muutetaan voimassa olevaa asetusta. Ehdotuksen oikeusperusta on näin ollen sama kuin muuttavan asetuksen oikeusperusta eli Euroopan unionin toiminnasta tehdyn sopimuksen, jäljempänä ’SEUT-sopimus’, 192 artiklan 1 kohta ympäristönsuojelun alalla. </w:t>
      </w:r>
    </w:p>
    <w:p w14:paraId="0035896B" w14:textId="77777777" w:rsidR="00FA5543" w:rsidRPr="00D34758" w:rsidRDefault="009C10C3" w:rsidP="00390489">
      <w:pPr>
        <w:pBdr>
          <w:top w:val="nil"/>
          <w:left w:val="nil"/>
          <w:bottom w:val="nil"/>
          <w:right w:val="nil"/>
          <w:between w:val="nil"/>
          <w:bar w:val="nil"/>
        </w:pBdr>
        <w:spacing w:before="0" w:after="240"/>
        <w:rPr>
          <w:rFonts w:eastAsia="Arial Unicode MS"/>
          <w:noProof/>
        </w:rPr>
      </w:pPr>
      <w:r w:rsidRPr="00D34758">
        <w:rPr>
          <w:noProof/>
        </w:rPr>
        <w:t>SEUT-sopimuksen 191 artiklan ja 192 artiklan 1 kohdan mukaisesti unioni edistää muun muassa seuraavien tavoitteiden saavuttamista: ympäristön laadun säilyttäminen, suojelu ja parantaminen, sellaisten toimenpiteiden edistäminen kansainvälisellä tasolla, joilla puututaan alueellisiin tai maailmanlaajuisiin ympäristöongelmiin, ja erityisesti ilmastonmuutoksen torjuminen.</w:t>
      </w:r>
    </w:p>
    <w:p w14:paraId="20E58911"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 xml:space="preserve">Toissijaisuusperiaate (jaetun toimivallan osalta) </w:t>
      </w:r>
    </w:p>
    <w:p w14:paraId="20C817B0" w14:textId="77777777" w:rsidR="00073DA8" w:rsidRPr="00D34758" w:rsidRDefault="00073DA8" w:rsidP="00073DA8">
      <w:pPr>
        <w:pBdr>
          <w:top w:val="nil"/>
          <w:left w:val="nil"/>
          <w:bottom w:val="nil"/>
          <w:right w:val="nil"/>
          <w:between w:val="nil"/>
          <w:bar w:val="nil"/>
        </w:pBdr>
        <w:spacing w:before="0" w:after="240"/>
        <w:rPr>
          <w:noProof/>
        </w:rPr>
      </w:pPr>
      <w:r w:rsidRPr="00D34758">
        <w:rPr>
          <w:noProof/>
        </w:rPr>
        <w:t xml:space="preserve">CBAM-asetuksella luotiin yhteiset ja yhdenmukaiset puitteet, joilla varmistetaan EU:n sisämarkkinoilla sovellettavan hiilen hinnoittelupolitiikan ja tuontiin sovellettavan hiilen hinnoittelupolitiikan vastaavuus. </w:t>
      </w:r>
    </w:p>
    <w:p w14:paraId="374179E1" w14:textId="77777777" w:rsidR="00FA5543" w:rsidRPr="00D34758" w:rsidRDefault="00073DA8" w:rsidP="00390489">
      <w:pPr>
        <w:pBdr>
          <w:top w:val="nil"/>
          <w:left w:val="nil"/>
          <w:bottom w:val="nil"/>
          <w:right w:val="nil"/>
          <w:between w:val="nil"/>
          <w:bar w:val="nil"/>
        </w:pBdr>
        <w:spacing w:before="0" w:after="240"/>
        <w:rPr>
          <w:rFonts w:eastAsia="Arial Unicode MS"/>
          <w:noProof/>
        </w:rPr>
      </w:pPr>
      <w:r w:rsidRPr="00D34758">
        <w:rPr>
          <w:noProof/>
        </w:rPr>
        <w:t>Tässä ehdotuksessa esitetty asetuksen yksinkertaistaminen lisää edelleen oikeusvarmuutta ja järkeistää raportointivaatimuksia.</w:t>
      </w:r>
    </w:p>
    <w:p w14:paraId="65ED7664"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Suhteellisuusperiaate</w:t>
      </w:r>
    </w:p>
    <w:p w14:paraId="61E3C95F" w14:textId="77777777" w:rsidR="006B3776" w:rsidRPr="00D34758" w:rsidRDefault="006B3776" w:rsidP="006B3776">
      <w:pPr>
        <w:pBdr>
          <w:top w:val="nil"/>
          <w:left w:val="nil"/>
          <w:bottom w:val="nil"/>
          <w:right w:val="nil"/>
          <w:between w:val="nil"/>
          <w:bar w:val="nil"/>
        </w:pBdr>
        <w:spacing w:before="0" w:after="240"/>
        <w:rPr>
          <w:noProof/>
        </w:rPr>
      </w:pPr>
      <w:r w:rsidRPr="00D34758">
        <w:rPr>
          <w:noProof/>
        </w:rPr>
        <w:t>Yksinkertaistamalla hallinnollisia vaatimuksia, mukaan lukien raportointivaatimuksia, yksinkertaistetaan oikeudellista kehystä tekemällä nykyisiin vaatimuksiin muutoksia, jotka eivät vaikuta politiikkatavoitteiden sisältöön. Ehdotus sisältää sen vuoksi ainoastaan muutoksia, jotka ovat tarpeen vaatimusten noudattamisesta aiheutuvan rasitteen vähentämiseksi, samalla kun varmistetaan vaatimusten tehokkaampi noudattaminen muuttamatta kuitenkaan kyseisen lainsäädännön sisältöä.</w:t>
      </w:r>
    </w:p>
    <w:p w14:paraId="7AB122B1" w14:textId="77777777" w:rsidR="006B3776" w:rsidRPr="00D34758" w:rsidRDefault="006B3776" w:rsidP="006B3776">
      <w:pPr>
        <w:pBdr>
          <w:top w:val="nil"/>
          <w:left w:val="nil"/>
          <w:bottom w:val="nil"/>
          <w:right w:val="nil"/>
          <w:between w:val="nil"/>
          <w:bar w:val="nil"/>
        </w:pBdr>
        <w:spacing w:before="0" w:after="240"/>
        <w:rPr>
          <w:noProof/>
        </w:rPr>
      </w:pPr>
      <w:r w:rsidRPr="00D34758">
        <w:rPr>
          <w:noProof/>
        </w:rPr>
        <w:t xml:space="preserve">Ehdotus on suhteellisuusperiaatteen mukainen, koska siinä ei ylitetä sitä, mikä on tarpeen perussopimusten tavoitteiden saavuttamiseksi. Suhteellisperiaatteen noudattaminen on tärkeää useista syistä. </w:t>
      </w:r>
    </w:p>
    <w:p w14:paraId="788CD0B1" w14:textId="77777777" w:rsidR="006B3776" w:rsidRPr="00D34758" w:rsidRDefault="006B3776" w:rsidP="006B3776">
      <w:pPr>
        <w:pBdr>
          <w:top w:val="nil"/>
          <w:left w:val="nil"/>
          <w:bottom w:val="nil"/>
          <w:right w:val="nil"/>
          <w:between w:val="nil"/>
          <w:bar w:val="nil"/>
        </w:pBdr>
        <w:spacing w:before="0" w:after="240"/>
        <w:rPr>
          <w:noProof/>
        </w:rPr>
      </w:pPr>
      <w:r w:rsidRPr="00D34758">
        <w:rPr>
          <w:noProof/>
        </w:rPr>
        <w:t xml:space="preserve">Ensinnäkin tunnustetaan, että tuojilla on vaikeuksia selviytyä CBAM-raportointivaatimuksista, ja toisaalta jäsenvaltioiden toimivaltaisten viranomaisten on suoritettava tärkeitä valvontatehtäviä. Tilannetta on tarkoitus helpottaa ottamalla käyttöön kynnysarvo, jonka perusteella tietyt tuojat voidaan vapauttaa CBAM-velvoitteista. </w:t>
      </w:r>
    </w:p>
    <w:p w14:paraId="4D2F01D3" w14:textId="77777777" w:rsidR="00FA5543" w:rsidRPr="00D34758" w:rsidRDefault="006B3776" w:rsidP="00390489">
      <w:pPr>
        <w:pBdr>
          <w:top w:val="nil"/>
          <w:left w:val="nil"/>
          <w:bottom w:val="nil"/>
          <w:right w:val="nil"/>
          <w:between w:val="nil"/>
          <w:bar w:val="nil"/>
        </w:pBdr>
        <w:spacing w:before="0" w:after="240"/>
        <w:rPr>
          <w:rFonts w:eastAsia="Arial Unicode MS"/>
          <w:noProof/>
        </w:rPr>
      </w:pPr>
      <w:r w:rsidRPr="00D34758">
        <w:rPr>
          <w:noProof/>
        </w:rPr>
        <w:t>Toiseksi ehdotuksella muutetaan raportointivaatimuksia CBAM-asetuksen soveltamisalaan kuuluvien tuojien osalta, jotta voidaan vähentää vaatimusten noudattamisesta aiheutuvaa rasitetta ja varmistaa tehokkaammin vaatimusten noudattaminen.</w:t>
      </w:r>
    </w:p>
    <w:p w14:paraId="1F65C84E"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Toimintatavan valinta</w:t>
      </w:r>
    </w:p>
    <w:p w14:paraId="1EC22B35" w14:textId="77777777" w:rsidR="00FA5543" w:rsidRPr="00D34758" w:rsidRDefault="00202ACC" w:rsidP="00390489">
      <w:pPr>
        <w:pBdr>
          <w:top w:val="nil"/>
          <w:left w:val="nil"/>
          <w:bottom w:val="nil"/>
          <w:right w:val="nil"/>
          <w:between w:val="nil"/>
          <w:bar w:val="nil"/>
        </w:pBdr>
        <w:spacing w:before="0" w:after="240"/>
        <w:rPr>
          <w:rFonts w:eastAsia="Arial Unicode MS"/>
          <w:noProof/>
        </w:rPr>
      </w:pPr>
      <w:r w:rsidRPr="00D34758">
        <w:rPr>
          <w:noProof/>
        </w:rPr>
        <w:t xml:space="preserve">Ehdotus edellyttää CBAM-asetuksen muuttamista. Siinä vahvistetaan erityisiä sääntöjä, jotka ovat tarpeen tiettyjen CBAM-asetuksen säännösten yksinkertaistettua soveltamista varten silloin, kun haluttuja tavoitteita ei voida saavuttaa täytäntöönpanotoimenpiteitä hyväksymällä, koska tavoitteet vaativat CBAM-asetuksen perussäännösten muuttamista. Tämä koskee </w:t>
      </w:r>
      <w:r w:rsidRPr="00D34758">
        <w:rPr>
          <w:i/>
          <w:noProof/>
        </w:rPr>
        <w:t>de minimis</w:t>
      </w:r>
      <w:r w:rsidRPr="00D34758">
        <w:rPr>
          <w:noProof/>
        </w:rPr>
        <w:t xml:space="preserve"> -poikkeusta, raportointivelvoitteita, tuotesidonnaisten päästöjen laskentaa ja rahoitusoikaisun laskentaa.</w:t>
      </w:r>
    </w:p>
    <w:p w14:paraId="1A00660D" w14:textId="77777777" w:rsidR="00FA5543" w:rsidRPr="00D34758" w:rsidRDefault="00FA5543" w:rsidP="00390489">
      <w:pPr>
        <w:pStyle w:val="ManualHeading1"/>
        <w:rPr>
          <w:noProof/>
        </w:rPr>
      </w:pPr>
      <w:r w:rsidRPr="00D34758">
        <w:rPr>
          <w:noProof/>
        </w:rPr>
        <w:t>3.</w:t>
      </w:r>
      <w:r w:rsidRPr="00D34758">
        <w:rPr>
          <w:noProof/>
        </w:rPr>
        <w:tab/>
        <w:t>JÄLKIARVIOINTIEN, SIDOSRYHMIEN KUULEMISTEN JA VAIKUTUSTENARVIOINTIEN TULOKSET</w:t>
      </w:r>
    </w:p>
    <w:p w14:paraId="1C57B360"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Jälkiarvioinnit/toimivuustarkastukset</w:t>
      </w:r>
    </w:p>
    <w:p w14:paraId="6B893B9F" w14:textId="77777777" w:rsidR="00FA5543" w:rsidRPr="00D34758" w:rsidRDefault="00D460ED" w:rsidP="00390489">
      <w:pPr>
        <w:pBdr>
          <w:top w:val="nil"/>
          <w:left w:val="nil"/>
          <w:bottom w:val="nil"/>
          <w:right w:val="nil"/>
          <w:between w:val="nil"/>
          <w:bar w:val="nil"/>
        </w:pBdr>
        <w:spacing w:before="0" w:after="240"/>
        <w:rPr>
          <w:rFonts w:eastAsia="Arial Unicode MS"/>
          <w:noProof/>
        </w:rPr>
      </w:pPr>
      <w:r w:rsidRPr="00D34758">
        <w:rPr>
          <w:noProof/>
        </w:rPr>
        <w:t>Ehdotus perustuu kokemuksiin, joita on saatu CBAM-asetuksen täytäntöönpanosta sen jälkeen, kun mekanismia alettiin soveltaa siirtymäkaudella 1. lokakuuta 2023 alkaen.</w:t>
      </w:r>
    </w:p>
    <w:p w14:paraId="0AC12320"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Sidosryhmien kuuleminen</w:t>
      </w:r>
    </w:p>
    <w:p w14:paraId="2E6D2684" w14:textId="77777777" w:rsidR="00B10535" w:rsidRPr="00D34758" w:rsidRDefault="00B10535" w:rsidP="00B10535">
      <w:pPr>
        <w:pBdr>
          <w:top w:val="nil"/>
          <w:left w:val="nil"/>
          <w:bottom w:val="nil"/>
          <w:right w:val="nil"/>
          <w:between w:val="nil"/>
          <w:bar w:val="nil"/>
        </w:pBdr>
        <w:spacing w:before="0" w:after="240"/>
        <w:rPr>
          <w:noProof/>
        </w:rPr>
      </w:pPr>
      <w:r w:rsidRPr="00D34758">
        <w:rPr>
          <w:noProof/>
        </w:rPr>
        <w:t>Sen jälkeen, kun CBAM:n soveltaminen alkoi siirtymäkauden käynnistyttyä 1. lokakuuta 2023, komission yksiköt ovat jatkuvasti kuulleet CBAM:n kannalta merkityksellisiä sidosryhmiä unionissa ja kolmansissa maissa useiden viestintäkanavien kautta. Komission yksiköt uusivat CBAM:ää käsittelevän asiantuntijaryhmän</w:t>
      </w:r>
      <w:r w:rsidRPr="00D34758">
        <w:rPr>
          <w:rStyle w:val="FootnoteReference"/>
          <w:rFonts w:eastAsia="Arial Unicode MS"/>
          <w:noProof/>
        </w:rPr>
        <w:footnoteReference w:id="8"/>
      </w:r>
      <w:r w:rsidRPr="00D34758">
        <w:rPr>
          <w:noProof/>
        </w:rPr>
        <w:t xml:space="preserve"> toimeksiannon vuonna 2023. Ryhmän tehtävänä on avustaa komission yksiköitä CBAM:n kehittämisessä ja täytäntöönpanossa, hyödyntää teknistä asiantuntemusta ja vaihtaa kokemuksia ja hyviä käytäntöjä CBAM:n täytäntöönpanossa.  </w:t>
      </w:r>
    </w:p>
    <w:p w14:paraId="2C6B7005" w14:textId="77777777" w:rsidR="00B10535" w:rsidRPr="00D34758" w:rsidRDefault="00B10535" w:rsidP="00B10535">
      <w:pPr>
        <w:pBdr>
          <w:top w:val="nil"/>
          <w:left w:val="nil"/>
          <w:bottom w:val="nil"/>
          <w:right w:val="nil"/>
          <w:between w:val="nil"/>
          <w:bar w:val="nil"/>
        </w:pBdr>
        <w:spacing w:before="0" w:after="240"/>
        <w:rPr>
          <w:noProof/>
        </w:rPr>
      </w:pPr>
      <w:r w:rsidRPr="00D34758">
        <w:rPr>
          <w:noProof/>
        </w:rPr>
        <w:t>Lisäksi komission yksiköt käynnistivät vuonna 2023 laajan viestintäkampanjan lisätäkseen tietoisuutta CBAM:stä myös kolmansissa maissa, selittääkseen sääntöjä ja antaakseen hyödyllisiä neuvoja siitä, miten asianomaiset sidosryhmät (esim. tuojat, kolmansien maiden tuottajat ja kansalliset viranomaiset) voisivat panna CBAM:ää täytäntöön. Viestintäkampanjassa hyödynnettiin julkisesti saatavilla olevia, useilla EU:n kielillä striimattuja verkkoseminaareja. Lisäksi CBAM:ää koskevalla verkkosivustolla</w:t>
      </w:r>
      <w:r w:rsidRPr="00D34758">
        <w:rPr>
          <w:rStyle w:val="FootnoteReference"/>
          <w:rFonts w:eastAsia="Arial Unicode MS"/>
          <w:noProof/>
        </w:rPr>
        <w:footnoteReference w:id="9"/>
      </w:r>
      <w:r w:rsidRPr="00D34758">
        <w:rPr>
          <w:noProof/>
        </w:rPr>
        <w:t xml:space="preserve"> on saatavilla hyödyllistä aineistoa, kuten kohdennettuja sähköisiä oppimateriaaleja, kysymyksiä ja vastauksia sekä ohjeita (käännetty EU:n virallisten kielten ohella myös joillekin muille virallisille kielille). </w:t>
      </w:r>
    </w:p>
    <w:p w14:paraId="30B53008" w14:textId="77777777" w:rsidR="00B10535" w:rsidRPr="00D34758" w:rsidRDefault="00B10535" w:rsidP="00B10535">
      <w:pPr>
        <w:pBdr>
          <w:top w:val="nil"/>
          <w:left w:val="nil"/>
          <w:bottom w:val="nil"/>
          <w:right w:val="nil"/>
          <w:between w:val="nil"/>
          <w:bar w:val="nil"/>
        </w:pBdr>
        <w:spacing w:before="0" w:after="240"/>
        <w:rPr>
          <w:noProof/>
        </w:rPr>
      </w:pPr>
      <w:r w:rsidRPr="00D34758">
        <w:rPr>
          <w:noProof/>
        </w:rPr>
        <w:t>Komissio oli myös säännöllisesti yhteydessä CBAM:stä vastaaviin kansallisiin toimivaltaisiin viranomaisiin keskustellakseen CBAM:n täytäntöönpanoon liittyvistä kysymyksistä tavoitteena parantaa sen toimintaa ja vaikuttavuutta.</w:t>
      </w:r>
    </w:p>
    <w:p w14:paraId="32006FEF" w14:textId="77777777" w:rsidR="00B10535" w:rsidRPr="00D34758" w:rsidRDefault="00B10535" w:rsidP="00B10535">
      <w:pPr>
        <w:pBdr>
          <w:top w:val="nil"/>
          <w:left w:val="nil"/>
          <w:bottom w:val="nil"/>
          <w:right w:val="nil"/>
          <w:between w:val="nil"/>
          <w:bar w:val="nil"/>
        </w:pBdr>
        <w:spacing w:before="0" w:after="240"/>
        <w:rPr>
          <w:noProof/>
        </w:rPr>
      </w:pPr>
      <w:r w:rsidRPr="00D34758">
        <w:rPr>
          <w:noProof/>
        </w:rPr>
        <w:t xml:space="preserve">Komissio järjesti 6. helmikuuta 2025 keskeisten sidosryhmien kanssa päivän kestäneen korkean tason kuulemistilaisuuden, jonka tarkoituksena oli testata kohdennettujen toimiuntapolitiikkojen, mukaan lukien CBAM:n, yksinkertaistamista koskevan lainsäädäntöpaketin keskeisiä ideoita ja kerätä palautetta ennen paketin hyväksymistä 26. helmikuuta 2025. </w:t>
      </w:r>
    </w:p>
    <w:p w14:paraId="55D2F32C" w14:textId="77777777" w:rsidR="00FA5543" w:rsidRPr="00D34758" w:rsidRDefault="00B10535" w:rsidP="00390489">
      <w:pPr>
        <w:pBdr>
          <w:top w:val="nil"/>
          <w:left w:val="nil"/>
          <w:bottom w:val="nil"/>
          <w:right w:val="nil"/>
          <w:between w:val="nil"/>
          <w:bar w:val="nil"/>
        </w:pBdr>
        <w:spacing w:before="0" w:after="240"/>
        <w:rPr>
          <w:rFonts w:eastAsia="Arial Unicode MS"/>
          <w:noProof/>
        </w:rPr>
      </w:pPr>
      <w:r w:rsidRPr="00D34758">
        <w:rPr>
          <w:noProof/>
        </w:rPr>
        <w:t>Ottaen huomioon nämä toimet ja unionin ja kolmansien maiden asiaankuuluvien liike-elämän edustajien kanssa toistuvasti järjestetyt julkiset kokoukset komission yksiköt ovat keränneet sidosryhmiltä riittävästi palautetta, jotta voidaan määrittää parhaat toimenpiteet ehdotuksen tavoitteen saavuttamiseksi: yksinkertaistaa monimutkaisia raportointisääntöjä, jotta voidaan vähentää vaatimusten noudattamisesta aiheutuvaa rasitetta ja varmistaa CBAM:n vaikuttava käyttöönotto, samalla kun pidetään voimassa mekanismin ympäristö- ja ilmastotavoite.</w:t>
      </w:r>
    </w:p>
    <w:p w14:paraId="18C7C68A"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Asiantuntijatiedon keruu ja käyttö</w:t>
      </w:r>
    </w:p>
    <w:p w14:paraId="431850A8" w14:textId="77777777" w:rsidR="00FA5543" w:rsidRPr="00D34758" w:rsidRDefault="004D66C1" w:rsidP="00390489">
      <w:pPr>
        <w:pBdr>
          <w:top w:val="nil"/>
          <w:left w:val="nil"/>
          <w:bottom w:val="nil"/>
          <w:right w:val="nil"/>
          <w:between w:val="nil"/>
          <w:bar w:val="nil"/>
        </w:pBdr>
        <w:spacing w:before="0" w:after="240"/>
        <w:rPr>
          <w:rFonts w:eastAsia="Arial Unicode MS"/>
          <w:noProof/>
        </w:rPr>
      </w:pPr>
      <w:r w:rsidRPr="00D34758">
        <w:rPr>
          <w:noProof/>
        </w:rPr>
        <w:t>Ehdotus perustuu nykyisten raportointivelvoitteiden sisäiseen tarkasteluun ja asiaan liittyvän lainsäädännön täytäntöönpanosta saatuihin kokemuksiin, mukaan lukien ilmoittajien neljännesvuosittain toimittamien CBAM-raporttien avulla kerätyt tiedot. Koska ehdotus on osa unionin lainsäädännöstä johtuvien raportointivaatimusten jatkuvaa arviointia, tällaisia rasitteita ja niiden vaikutuksia sidosryhmiin tarkastellaan myös jatkossa.</w:t>
      </w:r>
    </w:p>
    <w:p w14:paraId="16DB2389"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Vaikutustenarviointi</w:t>
      </w:r>
    </w:p>
    <w:p w14:paraId="6FEF04D3" w14:textId="77777777" w:rsidR="00F00736" w:rsidRPr="00D34758" w:rsidRDefault="00F00736" w:rsidP="00F00736">
      <w:pPr>
        <w:pBdr>
          <w:top w:val="nil"/>
          <w:left w:val="nil"/>
          <w:bottom w:val="nil"/>
          <w:right w:val="nil"/>
          <w:between w:val="nil"/>
          <w:bar w:val="nil"/>
        </w:pBdr>
        <w:spacing w:before="0" w:after="240"/>
        <w:rPr>
          <w:noProof/>
        </w:rPr>
      </w:pPr>
      <w:r w:rsidRPr="00D34758">
        <w:rPr>
          <w:noProof/>
        </w:rPr>
        <w:t xml:space="preserve">Ehdotus koskee CBAM-asetukseen tehtäviä kohdennettuja muutoksia, joiden tarkoituksena on yksinkertaistaa joitakin sen vaatimuksia, kuten raportointivaatimuksia. Tärkeimmät toimenpiteet perustuvat tämän asetuksen ja edellä mainittujen täytäntöönpanosäädösten soveltamisesta saatuihin kokemuksiin. Ehdotetuilla kohdennetuilla muutoksilla varmistetaan mekanismin tehokkaampi ja tuloksellisempi täytäntöönpano. </w:t>
      </w:r>
    </w:p>
    <w:p w14:paraId="3F990C7C" w14:textId="77777777" w:rsidR="00FA5543" w:rsidRPr="00D34758" w:rsidRDefault="00F00736" w:rsidP="00390489">
      <w:pPr>
        <w:pBdr>
          <w:top w:val="nil"/>
          <w:left w:val="nil"/>
          <w:bottom w:val="nil"/>
          <w:right w:val="nil"/>
          <w:between w:val="nil"/>
          <w:bar w:val="nil"/>
        </w:pBdr>
        <w:spacing w:before="0" w:after="240"/>
        <w:rPr>
          <w:rFonts w:eastAsia="Arial Unicode MS"/>
          <w:noProof/>
        </w:rPr>
      </w:pPr>
      <w:r w:rsidRPr="00D34758">
        <w:rPr>
          <w:noProof/>
        </w:rPr>
        <w:t>Ehdotuksen ohella esitetään analyysiasiakirja eli komission yksiköiden valmisteluasiakirja ”Towards a simpler and more effective Carbon Border Adjustment Mechanism”</w:t>
      </w:r>
      <w:r w:rsidRPr="00D34758">
        <w:rPr>
          <w:rStyle w:val="FootnoteReference"/>
          <w:rFonts w:eastAsia="Arial Unicode MS"/>
          <w:noProof/>
        </w:rPr>
        <w:footnoteReference w:id="10"/>
      </w:r>
      <w:r w:rsidRPr="00D34758">
        <w:rPr>
          <w:noProof/>
        </w:rPr>
        <w:t>. Analyysiasiakirja perustuu vuonna 2021 tehdyn alkuperäisen vaikutustenarvioinnin yhteydessä laadittuun analyysiin ja täydentää sitä.</w:t>
      </w:r>
    </w:p>
    <w:p w14:paraId="6D80D85F" w14:textId="77777777" w:rsidR="00FA5543" w:rsidRPr="00D34758" w:rsidRDefault="00FA5543" w:rsidP="00F00736">
      <w:pPr>
        <w:pBdr>
          <w:top w:val="nil"/>
          <w:left w:val="nil"/>
          <w:bottom w:val="nil"/>
          <w:right w:val="nil"/>
          <w:between w:val="nil"/>
          <w:bar w:val="nil"/>
        </w:pBdr>
        <w:spacing w:before="0" w:after="240"/>
        <w:rPr>
          <w:rFonts w:eastAsia="Arial Unicode MS"/>
          <w:noProof/>
          <w:u w:color="000000"/>
          <w:bdr w:val="nil"/>
        </w:rPr>
      </w:pPr>
      <w:r w:rsidRPr="00D34758">
        <w:rPr>
          <w:noProof/>
          <w:u w:color="000000"/>
          <w:bdr w:val="nil"/>
        </w:rPr>
        <w:t>•</w:t>
      </w:r>
      <w:r w:rsidRPr="00D34758">
        <w:rPr>
          <w:noProof/>
        </w:rPr>
        <w:tab/>
      </w:r>
      <w:r w:rsidRPr="00D34758">
        <w:rPr>
          <w:b/>
          <w:noProof/>
          <w:u w:color="000000"/>
          <w:bdr w:val="nil"/>
        </w:rPr>
        <w:t>Sääntelyn toimivuus ja yksinkertaistaminen</w:t>
      </w:r>
    </w:p>
    <w:p w14:paraId="02F9A0DD" w14:textId="77777777" w:rsidR="00FA5543" w:rsidRPr="00D34758" w:rsidRDefault="009D10CF" w:rsidP="00390489">
      <w:pPr>
        <w:pBdr>
          <w:top w:val="nil"/>
          <w:left w:val="nil"/>
          <w:bottom w:val="nil"/>
          <w:right w:val="nil"/>
          <w:between w:val="nil"/>
          <w:bar w:val="nil"/>
        </w:pBdr>
        <w:spacing w:before="0" w:after="240"/>
        <w:rPr>
          <w:rFonts w:eastAsia="Arial Unicode MS"/>
          <w:noProof/>
        </w:rPr>
      </w:pPr>
      <w:r w:rsidRPr="00D34758">
        <w:rPr>
          <w:noProof/>
        </w:rPr>
        <w:t>Komissio totesi CBAM:ää koskevaan lainsäädäntöehdotukseen liittyvässä vuoden 2021 vaikutustenarvioinnissa</w:t>
      </w:r>
      <w:r w:rsidRPr="00D34758">
        <w:rPr>
          <w:rStyle w:val="FootnoteReference"/>
          <w:rFonts w:eastAsia="Arial Unicode MS"/>
          <w:noProof/>
        </w:rPr>
        <w:footnoteReference w:id="11"/>
      </w:r>
      <w:r w:rsidRPr="00D34758">
        <w:rPr>
          <w:noProof/>
        </w:rPr>
        <w:t>, että koska CBAM:ää sovelletaan alussa tiettyjen perusmateriaalien ja -tuotteiden tuontiin, vaikutukset kohdistuisivat ensisijaisesti suuriin yrityksiin. Käytännössä CBAM-velvoitteiden noudattamisesta aiheutuisi kuitenkin pienille ja keskisuurille yrityksille (pk-yrityksille) suhteellisesti suuremmat kustannukset kuin CBAM:n soveltamisalaan kuuluville suurille yrityksille, kuten yrityksille, jotka tuovat CBAM-tavaroita poikkeuksen ylittävän määrän.</w:t>
      </w:r>
    </w:p>
    <w:p w14:paraId="3D9CE493" w14:textId="77777777" w:rsidR="00BB7416" w:rsidRPr="00D34758" w:rsidRDefault="00BB7416" w:rsidP="00BB7416">
      <w:pPr>
        <w:pBdr>
          <w:top w:val="nil"/>
          <w:left w:val="nil"/>
          <w:bottom w:val="nil"/>
          <w:right w:val="nil"/>
          <w:between w:val="nil"/>
          <w:bar w:val="nil"/>
        </w:pBdr>
        <w:spacing w:before="0" w:after="240"/>
        <w:rPr>
          <w:rFonts w:eastAsia="Arial Unicode MS"/>
          <w:noProof/>
        </w:rPr>
      </w:pPr>
      <w:r w:rsidRPr="00D34758">
        <w:rPr>
          <w:noProof/>
        </w:rPr>
        <w:t>Kun otetaan huomioon CBAM:n täytäntöönpanosta siirtymäkauden aikana saadut kokemukset sekä sidosryhmien 1. lokakuuta 2023 lähtien antaman palautteen arviointi, on käynyt selväksi, että CBAM:ään on tehtävä ensisijaisesti kahdentyyppisiä yksinkertaistuksia: toisaalta laajempi poikkeus CBAM-vaatimuksista sellaisten tuojien osalta, jotka tuovat hyvin pieniä määriä CBAM-tavaroita, ja toisaalta muihin CBAM-tavaroiden tuojiin sovellettavat yksinkertaistukset, joiden tarkoituksena on auttaa tuojia noudattamaan hallinnollisia vaatimuksia.</w:t>
      </w:r>
    </w:p>
    <w:p w14:paraId="46F9AE46" w14:textId="77777777" w:rsidR="00FA5543" w:rsidRPr="00D34758" w:rsidRDefault="00BB7416" w:rsidP="00390489">
      <w:pPr>
        <w:pBdr>
          <w:top w:val="nil"/>
          <w:left w:val="nil"/>
          <w:bottom w:val="nil"/>
          <w:right w:val="nil"/>
          <w:between w:val="nil"/>
          <w:bar w:val="nil"/>
        </w:pBdr>
        <w:spacing w:before="0" w:after="240"/>
        <w:rPr>
          <w:rFonts w:eastAsia="Arial Unicode MS"/>
          <w:noProof/>
        </w:rPr>
      </w:pPr>
      <w:r w:rsidRPr="00D34758">
        <w:rPr>
          <w:noProof/>
        </w:rPr>
        <w:t>Ehdotetun yksinkertaistamisen avulla arviolta noin 90 prosenttia tuojista vapautuu CBAM-velvoitteista, samalla kun yli 99 prosenttia tuotesidonnaisista päästöistä säilyy CBAM:n soveltamisalan piirissä, jolloin ympäristöön liittyvä mekanismin ulottuvuus on turvattu.</w:t>
      </w:r>
    </w:p>
    <w:p w14:paraId="739FA039"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Perusoikeudet</w:t>
      </w:r>
    </w:p>
    <w:p w14:paraId="4DD2A105" w14:textId="77777777" w:rsidR="00FA5543" w:rsidRPr="00D34758" w:rsidRDefault="004A10FE" w:rsidP="00390489">
      <w:pPr>
        <w:pBdr>
          <w:top w:val="nil"/>
          <w:left w:val="nil"/>
          <w:bottom w:val="nil"/>
          <w:right w:val="nil"/>
          <w:between w:val="nil"/>
          <w:bar w:val="nil"/>
        </w:pBdr>
        <w:spacing w:before="0" w:after="240"/>
        <w:rPr>
          <w:rFonts w:eastAsia="Arial Unicode MS"/>
          <w:noProof/>
        </w:rPr>
      </w:pPr>
      <w:r w:rsidRPr="00D34758">
        <w:rPr>
          <w:noProof/>
        </w:rPr>
        <w:t>Tässä ehdotuksessa kunnioitetaan perusoikeuksia ja otetaan huomioon erityisesti Euroopan unionin perusoikeuskirjassa tunnustetut periaatteet. Ehdotus edistää erityisesti ympäristönsuojelun korkean tason tavoitetta perusoikeuskirjan 37 artiklassa vahvistetun kestävän kehityksen periaatteen mukaisesti.</w:t>
      </w:r>
    </w:p>
    <w:p w14:paraId="24780F77" w14:textId="77777777" w:rsidR="00FA5543" w:rsidRPr="00D34758" w:rsidRDefault="00FA5543" w:rsidP="00390489">
      <w:pPr>
        <w:pStyle w:val="ManualHeading1"/>
        <w:rPr>
          <w:noProof/>
        </w:rPr>
      </w:pPr>
      <w:r w:rsidRPr="00D34758">
        <w:rPr>
          <w:noProof/>
        </w:rPr>
        <w:t>4.</w:t>
      </w:r>
      <w:r w:rsidRPr="00D34758">
        <w:rPr>
          <w:noProof/>
        </w:rPr>
        <w:tab/>
        <w:t>TALOUSARVIOVAIKUTUKSET</w:t>
      </w:r>
    </w:p>
    <w:p w14:paraId="2CF6091F" w14:textId="77777777" w:rsidR="00FA5543" w:rsidRPr="00D34758" w:rsidRDefault="00B51269" w:rsidP="00390489">
      <w:pPr>
        <w:pBdr>
          <w:top w:val="nil"/>
          <w:left w:val="nil"/>
          <w:bottom w:val="nil"/>
          <w:right w:val="nil"/>
          <w:between w:val="nil"/>
          <w:bar w:val="nil"/>
        </w:pBdr>
        <w:spacing w:before="0" w:after="240"/>
        <w:rPr>
          <w:rFonts w:eastAsia="Arial Unicode MS"/>
          <w:noProof/>
        </w:rPr>
      </w:pPr>
      <w:r w:rsidRPr="00D34758">
        <w:rPr>
          <w:noProof/>
        </w:rPr>
        <w:t>Tällä ehdotuksella on vaikutuksia EU:n talousarvioon. Sen vaikutuksia on arvioitu ehdotukseen liittyvässä rahoitusta ja digitaalisia vaikutuksia koskevassa selvityksessä.</w:t>
      </w:r>
    </w:p>
    <w:p w14:paraId="75C8A946" w14:textId="77777777" w:rsidR="00FA5543" w:rsidRPr="00D34758" w:rsidRDefault="00FA5543" w:rsidP="00390489">
      <w:pPr>
        <w:pStyle w:val="ManualHeading1"/>
        <w:rPr>
          <w:noProof/>
        </w:rPr>
      </w:pPr>
      <w:r w:rsidRPr="00D34758">
        <w:rPr>
          <w:noProof/>
        </w:rPr>
        <w:t>5.</w:t>
      </w:r>
      <w:r w:rsidRPr="00D34758">
        <w:rPr>
          <w:noProof/>
        </w:rPr>
        <w:tab/>
        <w:t>LISÄTIEDOT</w:t>
      </w:r>
    </w:p>
    <w:p w14:paraId="2E12D96B"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Toteuttamissuunnitelmat, seuranta, arviointi ja raportointijärjestelyt</w:t>
      </w:r>
    </w:p>
    <w:p w14:paraId="242BA26F" w14:textId="77777777" w:rsidR="008F1CB9" w:rsidRPr="00D34758" w:rsidRDefault="008F1CB9" w:rsidP="008F1CB9">
      <w:pPr>
        <w:pBdr>
          <w:top w:val="nil"/>
          <w:left w:val="nil"/>
          <w:bottom w:val="nil"/>
          <w:right w:val="nil"/>
          <w:between w:val="nil"/>
          <w:bar w:val="nil"/>
        </w:pBdr>
        <w:spacing w:before="0" w:after="240"/>
        <w:rPr>
          <w:noProof/>
        </w:rPr>
      </w:pPr>
      <w:r w:rsidRPr="00D34758">
        <w:rPr>
          <w:noProof/>
        </w:rPr>
        <w:t xml:space="preserve">Koska ehdotuksella muutetaan CBAM-asetusta, siihen ei sisälly kyseisen asetuksen mukaisten täytäntöönpanosuunnitelmien ja seuranta-, arviointi- ja raportointijärjestelyjen ohella muita suunnitelmia tai järjestelyjä. </w:t>
      </w:r>
    </w:p>
    <w:p w14:paraId="39033785" w14:textId="77777777" w:rsidR="008F1CB9" w:rsidRPr="00D34758" w:rsidRDefault="008F1CB9" w:rsidP="008F1CB9">
      <w:pPr>
        <w:pBdr>
          <w:top w:val="nil"/>
          <w:left w:val="nil"/>
          <w:bottom w:val="nil"/>
          <w:right w:val="nil"/>
          <w:between w:val="nil"/>
          <w:bar w:val="nil"/>
        </w:pBdr>
        <w:spacing w:before="0" w:after="240"/>
        <w:rPr>
          <w:noProof/>
        </w:rPr>
      </w:pPr>
      <w:r w:rsidRPr="00D34758">
        <w:rPr>
          <w:noProof/>
        </w:rPr>
        <w:t>On kuitenkin tärkeä todeta, että komissio varmistaa myös jatkossa, että käytössä on järjestelyt, joilla seurataan ja arvioidaan CBAM:n toimintaa sekä sen täytäntöönpanon valvontaa mekanismin kiertämistä vastaan ja verrataan sitä tärkeimpiin politiikkatavoitteisiin. Koska CBAM-asetus on yksi komission heinäkuussa 2021 hyväksymään 55-valmiuspakettiin</w:t>
      </w:r>
      <w:r w:rsidRPr="00D34758">
        <w:rPr>
          <w:rStyle w:val="FootnoteReference"/>
          <w:rFonts w:eastAsia="Arial Unicode MS"/>
          <w:noProof/>
        </w:rPr>
        <w:footnoteReference w:id="12"/>
      </w:r>
      <w:r w:rsidRPr="00D34758">
        <w:rPr>
          <w:noProof/>
        </w:rPr>
        <w:t xml:space="preserve"> kuuluvista toimintapoliittisista ehdotuksista, seurantaa ja arviointia toteutetaan linjassa paketin muiden toimintapolitiikkojen kanssa.</w:t>
      </w:r>
    </w:p>
    <w:p w14:paraId="4B75AFD3" w14:textId="77777777" w:rsidR="00FA5543" w:rsidRPr="00D34758" w:rsidRDefault="008F1CB9" w:rsidP="00390489">
      <w:pPr>
        <w:pBdr>
          <w:top w:val="nil"/>
          <w:left w:val="nil"/>
          <w:bottom w:val="nil"/>
          <w:right w:val="nil"/>
          <w:between w:val="nil"/>
          <w:bar w:val="nil"/>
        </w:pBdr>
        <w:spacing w:before="0" w:after="240"/>
        <w:rPr>
          <w:rFonts w:eastAsia="Arial Unicode MS"/>
          <w:noProof/>
        </w:rPr>
      </w:pPr>
      <w:r w:rsidRPr="00D34758">
        <w:rPr>
          <w:noProof/>
        </w:rPr>
        <w:t>Komissio seuraa CBAM-asetuksen täytäntöönpanoa hyödyntääkseen näitä tietoja analyysissään. Lisäksi se antaa säännöllisesti kertomuksen CBAM-asetuksen soveltamisesta Euroopan parlamentille ja neuvostolle. Osana tätä raportointia komissio aikoo ehdottaa muutoksia, joiden tarkoituksena on parantaa CBAM:n toimintaa, ja kerätä tarvittavat tiedot CBAM:n soveltamisalan mahdollista laajentamista varten. Soveltamisalan piiriin voitaisiin sisällyttää muita tavaroita, jotka voivat olla alttiita hiilivuodon riskille, kuten jatkojalostustuotteita. Kertomuksiin olisi sisällyttävä arviointi CBAM:n vaikutuksesta hiilivuotoon, myös viennin osalta, sekä sen taloudellisista, ympäristöön liittyvistä, sosiaalisista ja alueellisista vaikutuksista kaikkialla unionissa.</w:t>
      </w:r>
    </w:p>
    <w:p w14:paraId="7CE70891" w14:textId="77777777" w:rsidR="00FA5543" w:rsidRPr="00D34758" w:rsidRDefault="00FA5543" w:rsidP="00390489">
      <w:pPr>
        <w:pStyle w:val="ManualHeading2"/>
        <w:rPr>
          <w:rFonts w:eastAsia="Arial Unicode MS"/>
          <w:noProof/>
          <w:u w:color="000000"/>
          <w:bdr w:val="nil"/>
        </w:rPr>
      </w:pPr>
      <w:r w:rsidRPr="00D34758">
        <w:rPr>
          <w:noProof/>
          <w:u w:color="000000"/>
          <w:bdr w:val="nil"/>
        </w:rPr>
        <w:t>•</w:t>
      </w:r>
      <w:r w:rsidRPr="00D34758">
        <w:rPr>
          <w:noProof/>
        </w:rPr>
        <w:tab/>
      </w:r>
      <w:r w:rsidRPr="00D34758">
        <w:rPr>
          <w:noProof/>
          <w:u w:color="000000"/>
          <w:bdr w:val="nil"/>
        </w:rPr>
        <w:t>Ehdotukseen sisältyvien säännösten yksityiskohtaiset selitykset</w:t>
      </w:r>
    </w:p>
    <w:p w14:paraId="4640977D"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Ehdotus sisältää kahdentyyppisiä yksinkertaistuksia. </w:t>
      </w:r>
    </w:p>
    <w:p w14:paraId="37007725"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Ensinnäkin tuojat, jotka tuovat vain pieniä määriä CBAM-tavaroita ja joiden osuus unioniin tuoduista tuotesidonnaisista päästöistä on hyvin pieni ja jotka useimmiten ovat pk-yrityksiä ja yksityishenkilöitä, vapautetaan CBAM-velvoitteista. Näille tuojille CBAM-velvoitteiden noudattamisesta aiheutuva hallinnollinen rasite on merkittävästi suurempi kuin ympäristön ja sääntelyn kannalta saatu hyöty. Tämä johtuu siitä, että i) näiden tuojien unioniin tuomien CBAM-tavaroiden tuotesidonnaisten päästöjen osuus on hyvin vähäinen ja ii) kansalliset viranomaiset eivät pysty valvomaan sääntöjen noudattamista, koska tuojia, jotka tuovat vain pieniä määriä CBAM-tavaroita, on niin paljon. </w:t>
      </w:r>
    </w:p>
    <w:p w14:paraId="27E78D07"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Toiseksi ehdotus sisältää yksinkertaistuksia, jotka koskevat kynnysarvon ylittävän määrän CBAM-tavaroita tuovia tuojia ja joiden tarkoituksena on auttaa näitä tuojia noudattamaan raportointivaatimuksia. Erityisesti ehdotuksella yksinkertaistetaan ja virtaviivaistetaan seuraavia: kansallisten toimivaltaisten viranomaisten ja komission vastuulla oleva valtuutusmenettely, valtuutettujen CBAM-ilmoittajien suorittama tiedonkeruu kolmansien maiden tuottajilta, tiettyjen tavaroiden tuotesidonnaisten päästöjen laskenta, päästöjen todentamista koskevat säännöt, valtuutettujen CBAM-ilmoittajien taloudellisen vastuun laskenta tavaroiden EU:hun tuontivuonna ja valtuutettujen CBAM-ilmoittajien pyyntö ottaa huomioon niissä kolmansissa maissa maksetut hiilen hinnat, joissa tavarat on tuotettu.</w:t>
      </w:r>
    </w:p>
    <w:p w14:paraId="7919FD10"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Ehdotuksen 1 artiklan 1 kohdassa muutetaan poikkeusta CBAM-asetuksen ottamalla käyttöön uusi massaan perustuva kynnysarvo, joka vahvistetaan CBAM-asetuksen uudessa liitteessä VII ja jonka tarkoituksena on jättää hyvin pienten tavaramäärien tuojat soveltamisalan ulkopuolelle. </w:t>
      </w:r>
    </w:p>
    <w:p w14:paraId="750E3F80"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Ehdotuksen 1 artiklan 2 kohdassa muutetaan tuojan ja toimijan määritelmiä raportointivaatimusten helpottamiseksi.</w:t>
      </w:r>
    </w:p>
    <w:p w14:paraId="3EA718E5" w14:textId="77777777" w:rsidR="00C55E4F" w:rsidRPr="00D34758" w:rsidRDefault="00790288" w:rsidP="00487207">
      <w:pPr>
        <w:pBdr>
          <w:top w:val="nil"/>
          <w:left w:val="nil"/>
          <w:bottom w:val="nil"/>
          <w:right w:val="nil"/>
          <w:between w:val="nil"/>
          <w:bar w:val="nil"/>
        </w:pBdr>
        <w:spacing w:before="0" w:after="240"/>
        <w:rPr>
          <w:noProof/>
        </w:rPr>
      </w:pPr>
      <w:r w:rsidRPr="00D34758">
        <w:rPr>
          <w:noProof/>
        </w:rPr>
        <w:t xml:space="preserve">Ehdotuksen 1 artiklan 3 kohdassa ja 1 artiklan 4 kohdan b alakohdassa määritellään uuden kynnysarvon vaikutukset sääntöihin, jotka koskevat valtuutusta, joka tuojille on myönnettävä, jotta ne voivat tuoda kynnysarvon ylittävän määrän tavaroita. Lisäksi säädetään valtuutettujen CBAM-ilmoittajien, jotka ovat oikeudellisesti vastuussa CBAM-velvoitteistaan, mahdollisuudesta teknisesti delegoida raportointivaatimukset CBAM-rekisterissä kolmansille osapuolille noudattamisen helpottamiseksi. </w:t>
      </w:r>
    </w:p>
    <w:p w14:paraId="2B72EBB9" w14:textId="77777777" w:rsidR="00007A90" w:rsidRPr="00D34758" w:rsidRDefault="00007A90" w:rsidP="00007A90">
      <w:pPr>
        <w:pBdr>
          <w:top w:val="nil"/>
          <w:left w:val="nil"/>
          <w:bottom w:val="nil"/>
          <w:right w:val="nil"/>
          <w:between w:val="nil"/>
          <w:bar w:val="nil"/>
        </w:pBdr>
        <w:spacing w:before="0" w:after="240"/>
        <w:rPr>
          <w:noProof/>
        </w:rPr>
      </w:pPr>
      <w:r w:rsidRPr="00D34758">
        <w:rPr>
          <w:noProof/>
        </w:rPr>
        <w:t xml:space="preserve">Ehdotuksen 1 artiklan 4 kohdan a alakohdassa muutetaan vuotuisen CBAM-ilmoituksen antamiseen sovellettavaa vuotuista määräaikaa. </w:t>
      </w:r>
    </w:p>
    <w:p w14:paraId="72C9EC93"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Ehdotuksen 1 artiklan 4 kohdan c alakohdassa annetaan valtuutetuille CBAM-ilmoittajille mahdollisuus pyytää vähennystä muussa kolmannessa maassa kuin alkuperämaassa maksetun hiilen hinnan perusteella.</w:t>
      </w:r>
    </w:p>
    <w:p w14:paraId="4785B179" w14:textId="77777777" w:rsidR="000661B9" w:rsidRPr="00D34758" w:rsidRDefault="000661B9" w:rsidP="000661B9">
      <w:pPr>
        <w:pBdr>
          <w:top w:val="nil"/>
          <w:left w:val="nil"/>
          <w:bottom w:val="nil"/>
          <w:right w:val="nil"/>
          <w:between w:val="nil"/>
          <w:bar w:val="nil"/>
        </w:pBdr>
        <w:spacing w:before="0" w:after="240"/>
        <w:rPr>
          <w:noProof/>
        </w:rPr>
      </w:pPr>
      <w:r w:rsidRPr="00D34758">
        <w:rPr>
          <w:noProof/>
        </w:rPr>
        <w:t xml:space="preserve">Ehdotuksen 1 artiklan 4 kohdan d alakohdassa ja 1 artiklan 6 kohdassa muutetaan päästöjen todentamista koskevia sääntöjä siten, että velvoite todentaa tuotesidonnaiset päästöt koskee ainoastaan todellisia arvoja. </w:t>
      </w:r>
    </w:p>
    <w:p w14:paraId="6EF6425A" w14:textId="77777777" w:rsidR="00790288" w:rsidRPr="00D34758" w:rsidRDefault="00F64343" w:rsidP="00790288">
      <w:pPr>
        <w:pBdr>
          <w:top w:val="nil"/>
          <w:left w:val="nil"/>
          <w:bottom w:val="nil"/>
          <w:right w:val="nil"/>
          <w:between w:val="nil"/>
          <w:bar w:val="nil"/>
        </w:pBdr>
        <w:spacing w:before="0" w:after="240"/>
        <w:rPr>
          <w:noProof/>
        </w:rPr>
      </w:pPr>
      <w:r w:rsidRPr="00D34758">
        <w:rPr>
          <w:noProof/>
        </w:rPr>
        <w:t xml:space="preserve">Ehdotuksen 1 artiklan 5 kohdassa muutetaan tuotesidonnaisten päästöjen laskentaa asiaankuuluvien tuotantopanosten (prekursorien) osalta. </w:t>
      </w:r>
    </w:p>
    <w:p w14:paraId="785C56E6" w14:textId="77777777" w:rsidR="00790288" w:rsidRPr="00D34758" w:rsidRDefault="7670F3A7" w:rsidP="139DF8FE">
      <w:pPr>
        <w:pBdr>
          <w:top w:val="nil"/>
          <w:left w:val="nil"/>
          <w:bottom w:val="nil"/>
          <w:right w:val="nil"/>
          <w:between w:val="nil"/>
          <w:bar w:val="nil"/>
        </w:pBdr>
        <w:spacing w:before="0" w:after="240"/>
        <w:rPr>
          <w:noProof/>
        </w:rPr>
      </w:pPr>
      <w:r w:rsidRPr="00D34758">
        <w:rPr>
          <w:noProof/>
        </w:rPr>
        <w:t xml:space="preserve">Ehdotuksen 1 artiklan 7 kohdassa annetaan valtuutetuille CBAM-ilmoittajille mahdollisuus käyttää komission laskemia ja saataville asettamia hiilen oletushintoja ja pyytää vähennystä muissa kolmansissa maissa kuin tavaroiden alkuperämaassa maksettujen hiilen hintojen perusteella. </w:t>
      </w:r>
    </w:p>
    <w:p w14:paraId="097EBE74"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Ehdotuksen 1 artiklan 8 kohdassa helpotetaan raportointivelvoitteita tekemällä useita muutoksia 10 artiklan nojalla perustettuun portaaliin toiminnanharjoittajien ja kolmansissa maissa sijaitsevien laitosten rekisteröimiseksi. </w:t>
      </w:r>
    </w:p>
    <w:p w14:paraId="5E5D1638"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Ehdotuksen 1 artiklan 9 kohdassa säädetään akkreditoitujen todentajien rekisteröimisestä, jotta he voivat päästä CBAM-rekisteriin ja hoitaa tiettyjä asiaankuuluvia tehtäviä raportointivelvoitteiden helpottamiseksi. </w:t>
      </w:r>
    </w:p>
    <w:p w14:paraId="342A5762"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Ehdotuksen 1 artiklan 10 kohdassa vahvistetaan valtuuksia, jotka jäsenvaltiot antavat kansalliselle toimivaltaiselle viranomaiselleen CBAM:ään liittyvien tehtävien ja vastuiden hoitamiseksi.</w:t>
      </w:r>
    </w:p>
    <w:p w14:paraId="576719CD"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Ehdotuksen 1 artiklan 11 ja 13 kohdassa määritetään seuraukset, joita tähän ehdotukseen perustuvilla muutoksilla on CBAM-rekisteriä, riskianalyysiä ja seurantaa koskeviin vaatimuksiin.</w:t>
      </w:r>
    </w:p>
    <w:p w14:paraId="2955A717"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Ehdotuksen 1 artiklan 12 kohdassa yksinkertaistetaan muiden toimivaltaisten viranomaisten ja komission konsultointia, jotta voidaan vähentää hallinnollista rasitetta. </w:t>
      </w:r>
    </w:p>
    <w:p w14:paraId="55F7DA1F"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Ehdotuksen 1 artiklan 14 kohdassa vahvistetaan CBAM-todistusten myynnin alkamisajankohdaksi helmikuu 2027. Tarkoituksena on puuttua merkittäviin epävarmuustekijöihin, jotka liittyvät vuoteen 2026 eli ensimmäiseen siirtymäkauden jälkeiseen vuoteen. Lisäksi kyseisessä kohdassa yksinkertaistetaan CBAM-rekisterin ja yhteisen keskuskauppapaikan välistä tietojenvaihtoa. </w:t>
      </w:r>
    </w:p>
    <w:p w14:paraId="2077BD04"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Ehdotuksen 1 artiklan 15 ja 18 kohdassa määritellään seuraukset, joita todistusten myynnin siirtämisellä vuoteen 2027 on vuotta 2026 koskevan rahoitusoikaisun määrittämisen kannalta. </w:t>
      </w:r>
    </w:p>
    <w:p w14:paraId="2C9B0F8E"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Ehdotuksen 1 artiklan 16 kohdassa yksinkertaistetaan vuodesta 2027 alkaen tapaa, jolla valtuutetut CBAM-ilmoittajat laskevat tuontivuonna odotettavissa olevan taloudellisen vastuunsa.</w:t>
      </w:r>
    </w:p>
    <w:p w14:paraId="53B090E7"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Ehdotuksen 1 artiklan 17 kohdassa muutetaan takaisinostoon sovellettavaa rajaa, jotta valtuutetun CBAM-ilmoittajan olisi helpompi hallinnoida CBAM:ään liittyvää taloudellista vastuutaan. Lisäksi siinä määritellään CBAM-ilmoitusten antamiseen sovellettavan vuotuisen määräajan muuttamisen seuraukset. </w:t>
      </w:r>
    </w:p>
    <w:p w14:paraId="37B3D159" w14:textId="77777777" w:rsidR="003E04C7" w:rsidRPr="00D34758" w:rsidRDefault="00790288" w:rsidP="00790288">
      <w:pPr>
        <w:pBdr>
          <w:top w:val="nil"/>
          <w:left w:val="nil"/>
          <w:bottom w:val="nil"/>
          <w:right w:val="nil"/>
          <w:between w:val="nil"/>
          <w:bar w:val="nil"/>
        </w:pBdr>
        <w:spacing w:before="0" w:after="240"/>
        <w:rPr>
          <w:noProof/>
        </w:rPr>
      </w:pPr>
      <w:r w:rsidRPr="00D34758">
        <w:rPr>
          <w:noProof/>
        </w:rPr>
        <w:t>Ehdotuksen 1 artiklan 19 kohdassa muutetaan tulliviranomaisten, toimivaltaisten viranomaisten ja komission välillä vaihdettavien tietojen soveltamisalaa, jotta voidaan ottaa huomioon poikkeuksen käyttöönotto.</w:t>
      </w:r>
    </w:p>
    <w:p w14:paraId="08731E99" w14:textId="77777777" w:rsidR="00790288" w:rsidRPr="00D34758" w:rsidRDefault="003E04C7" w:rsidP="00790288">
      <w:pPr>
        <w:pBdr>
          <w:top w:val="nil"/>
          <w:left w:val="nil"/>
          <w:bottom w:val="nil"/>
          <w:right w:val="nil"/>
          <w:between w:val="nil"/>
          <w:bar w:val="nil"/>
        </w:pBdr>
        <w:spacing w:before="0" w:after="240"/>
        <w:rPr>
          <w:noProof/>
        </w:rPr>
      </w:pPr>
      <w:r w:rsidRPr="00D34758">
        <w:rPr>
          <w:noProof/>
        </w:rPr>
        <w:t xml:space="preserve">Ehdotuksen 1 artiklan 20 ja 22 kohdassa säädetään poikkeuksen seurantaa koskevista säännöistä ja seurannan edellyttämästä tietojenvaihdosta. </w:t>
      </w:r>
    </w:p>
    <w:p w14:paraId="43699033"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Ehdotuksen 1 artiklan 21 kohdassa annetaan toimivaltaisille viranomaisille mahdollisuus mukauttaa seuraamusta asiaan liittyvien tosiseikkojen ja olosuhteiden perusteella ja määritellään uuden poikkeuksen seuraukset. </w:t>
      </w:r>
    </w:p>
    <w:p w14:paraId="43CDCC58"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Ehdotuksen 1 artiklan 23 kohdassa muutetaan lainsäätäjien komissiolle antamia valtuuksia hyväksyä delegoituja säädöksiä tähän ehdotukseen sisältyvien yksinkertaistusten perusteella.</w:t>
      </w:r>
    </w:p>
    <w:p w14:paraId="49252150"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Ehdotuksen 1 artiklan 24 kohdassa täydennetään komission raportointia lainsäätäjille soveltamalla poikkeusta sellaisena kuin se on muutettuna tällä ehdotuksella. </w:t>
      </w:r>
    </w:p>
    <w:p w14:paraId="307BCFA2"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 xml:space="preserve">Ehdotuksen 1 artiklan 25 kohdassa muutetaan CBAM-tavaroiden luetteloa siten, että kalsinoimattomat kaoliinipitoiset savet jätetään sen soveltamisalan ulkopuolelle. </w:t>
      </w:r>
    </w:p>
    <w:p w14:paraId="18D93DF7" w14:textId="77777777" w:rsidR="00790288" w:rsidRPr="00D34758" w:rsidRDefault="00790288" w:rsidP="00790288">
      <w:pPr>
        <w:pBdr>
          <w:top w:val="nil"/>
          <w:left w:val="nil"/>
          <w:bottom w:val="nil"/>
          <w:right w:val="nil"/>
          <w:between w:val="nil"/>
          <w:bar w:val="nil"/>
        </w:pBdr>
        <w:spacing w:before="0" w:after="240"/>
        <w:rPr>
          <w:noProof/>
        </w:rPr>
      </w:pPr>
      <w:r w:rsidRPr="00D34758">
        <w:rPr>
          <w:noProof/>
        </w:rPr>
        <w:t>Ehdotuksen 1 artiklan 26 kohdassa lisätään sähkö niiden CBAM-tavaroiden luetteloon, joiden osalta tuotesidonnaisten päästöjen laskennassa otetaan huomioon ainoastaan suorat päästöt.</w:t>
      </w:r>
    </w:p>
    <w:p w14:paraId="612AE47A" w14:textId="77777777" w:rsidR="00CA6F4D" w:rsidRPr="00D34758" w:rsidRDefault="000661B9" w:rsidP="00390489">
      <w:pPr>
        <w:pBdr>
          <w:top w:val="nil"/>
          <w:left w:val="nil"/>
          <w:bottom w:val="nil"/>
          <w:right w:val="nil"/>
          <w:between w:val="nil"/>
          <w:bar w:val="nil"/>
        </w:pBdr>
        <w:spacing w:before="0" w:after="240"/>
        <w:rPr>
          <w:noProof/>
        </w:rPr>
      </w:pPr>
      <w:r w:rsidRPr="00D34758">
        <w:rPr>
          <w:noProof/>
        </w:rPr>
        <w:t>Ehdotuksen 1 artiklan 27 kohdalla muutetaan asetuksen (EU) 2023/956 liitettä IV siten, että sen ulkopuolelle jätetään tuotantopanokset, jotka kuuluvat jo EU:n päästökauppajärjestelmän piiriin tai sellaisen hiilen hinnoittelujärjestelmän piiriin, joka on kaikilta osin yhdistetty EU:n päästökauppajärjestelmään.</w:t>
      </w:r>
    </w:p>
    <w:p w14:paraId="458BFB8E" w14:textId="77777777" w:rsidR="00833020" w:rsidRPr="00D34758" w:rsidRDefault="00CA6F4D" w:rsidP="00790288">
      <w:pPr>
        <w:pBdr>
          <w:top w:val="nil"/>
          <w:left w:val="nil"/>
          <w:bottom w:val="nil"/>
          <w:right w:val="nil"/>
          <w:between w:val="nil"/>
          <w:bar w:val="nil"/>
        </w:pBdr>
        <w:spacing w:before="0" w:after="240"/>
        <w:rPr>
          <w:noProof/>
        </w:rPr>
      </w:pPr>
      <w:r w:rsidRPr="00D34758">
        <w:rPr>
          <w:noProof/>
        </w:rPr>
        <w:t>Ehdotuksen 1 artiklan 28 kohdassa otetaan käyttöön uusi liite VII, jossa vahvistetaan 1 artiklan 1 kohdan b alakohdassa tarkoitettu kynnysarvo.</w:t>
      </w:r>
    </w:p>
    <w:p w14:paraId="263E4B42" w14:textId="77777777" w:rsidR="00FA5543" w:rsidRPr="00D34758" w:rsidRDefault="00790288" w:rsidP="00390489">
      <w:pPr>
        <w:pBdr>
          <w:top w:val="nil"/>
          <w:left w:val="nil"/>
          <w:bottom w:val="nil"/>
          <w:right w:val="nil"/>
          <w:between w:val="nil"/>
          <w:bar w:val="nil"/>
        </w:pBdr>
        <w:spacing w:before="0" w:after="240"/>
        <w:rPr>
          <w:noProof/>
        </w:rPr>
      </w:pPr>
      <w:r w:rsidRPr="00D34758">
        <w:rPr>
          <w:noProof/>
        </w:rPr>
        <w:t>Liitteissä esitetään raportointivelvoitteiden helpottamiseksi myös useita tuotesidonnaisten päästöjen laskentaa koskevia yksinkertaistuksia esimerkiksi oletusarvojen tai EU:ssa tuotettujen prekursoreiden osalta.</w:t>
      </w:r>
    </w:p>
    <w:p w14:paraId="3ED9E032" w14:textId="77777777" w:rsidR="00FA5543" w:rsidRPr="00D34758" w:rsidRDefault="00FA5543" w:rsidP="00390489">
      <w:pPr>
        <w:rPr>
          <w:noProof/>
        </w:rPr>
        <w:sectPr w:rsidR="00FA5543" w:rsidRPr="00D34758" w:rsidSect="00F83EBA">
          <w:headerReference w:type="even" r:id="rId14"/>
          <w:footerReference w:type="even" r:id="rId15"/>
          <w:footerReference w:type="default" r:id="rId16"/>
          <w:headerReference w:type="first" r:id="rId17"/>
          <w:footerReference w:type="first" r:id="rId18"/>
          <w:pgSz w:w="11907" w:h="16839"/>
          <w:pgMar w:top="1134" w:right="1417" w:bottom="1134" w:left="1417" w:header="709" w:footer="709" w:gutter="0"/>
          <w:cols w:space="708"/>
          <w:docGrid w:linePitch="360"/>
        </w:sectPr>
      </w:pPr>
    </w:p>
    <w:p w14:paraId="477AA100" w14:textId="716A5200" w:rsidR="00346B03" w:rsidRPr="00D34758" w:rsidRDefault="00D34758" w:rsidP="00D34758">
      <w:pPr>
        <w:pStyle w:val="Rfrenceinterinstitutionnelle"/>
        <w:rPr>
          <w:noProof/>
        </w:rPr>
      </w:pPr>
      <w:r>
        <w:rPr>
          <w:noProof/>
        </w:rPr>
        <w:t>2025/0039 (COD)</w:t>
      </w:r>
    </w:p>
    <w:p w14:paraId="467F57BD" w14:textId="1616FB89" w:rsidR="00FA5543" w:rsidRPr="00D34758" w:rsidRDefault="00D34758" w:rsidP="00D34758">
      <w:pPr>
        <w:pStyle w:val="Statut"/>
        <w:rPr>
          <w:noProof/>
        </w:rPr>
      </w:pPr>
      <w:r w:rsidRPr="00D34758">
        <w:rPr>
          <w:noProof/>
        </w:rPr>
        <w:t>Ehdotus</w:t>
      </w:r>
    </w:p>
    <w:p w14:paraId="1E55C63A" w14:textId="7CABBD5F" w:rsidR="00FA5543" w:rsidRPr="00D34758" w:rsidRDefault="00D34758" w:rsidP="00D34758">
      <w:pPr>
        <w:pStyle w:val="Typedudocument"/>
        <w:rPr>
          <w:noProof/>
        </w:rPr>
      </w:pPr>
      <w:r w:rsidRPr="00D34758">
        <w:rPr>
          <w:noProof/>
        </w:rPr>
        <w:t>EUROOPAN PARLAMENTIN JA NEUVOSTON ASETUS</w:t>
      </w:r>
    </w:p>
    <w:p w14:paraId="5BA26D5E" w14:textId="2C1C7445" w:rsidR="00FA5543" w:rsidRPr="00D34758" w:rsidRDefault="00D34758" w:rsidP="00D34758">
      <w:pPr>
        <w:pStyle w:val="Titreobjet"/>
        <w:rPr>
          <w:noProof/>
        </w:rPr>
      </w:pPr>
      <w:r w:rsidRPr="00D34758">
        <w:rPr>
          <w:noProof/>
        </w:rPr>
        <w:t>asetuksen (EU) 2023/956 muuttamisesta rajalle perustetun hiilidioksidipäästöjen säätömekanismin yksinkertaistamisen ja vahvistamisen osalta</w:t>
      </w:r>
    </w:p>
    <w:p w14:paraId="014AA83D" w14:textId="12ABC5FC" w:rsidR="00FA5543" w:rsidRPr="00D34758" w:rsidRDefault="00D34758" w:rsidP="00D34758">
      <w:pPr>
        <w:pStyle w:val="IntrtEEE"/>
        <w:rPr>
          <w:noProof/>
        </w:rPr>
      </w:pPr>
      <w:r w:rsidRPr="00D34758">
        <w:rPr>
          <w:noProof/>
        </w:rPr>
        <w:t>(ETA:n kannalta merkityksellinen teksti)</w:t>
      </w:r>
    </w:p>
    <w:p w14:paraId="2824CDA8" w14:textId="77777777" w:rsidR="00FA5543" w:rsidRPr="00D34758" w:rsidRDefault="00FA5543" w:rsidP="00390489">
      <w:pPr>
        <w:pStyle w:val="Institutionquiagit"/>
        <w:rPr>
          <w:noProof/>
        </w:rPr>
      </w:pPr>
      <w:r w:rsidRPr="00D34758">
        <w:rPr>
          <w:noProof/>
        </w:rPr>
        <w:t>EUROOPAN PARLAMENTTI JA EUROOPAN UNIONIN NEUVOSTO, jotka</w:t>
      </w:r>
    </w:p>
    <w:p w14:paraId="26F260EE" w14:textId="77777777" w:rsidR="00FA5543" w:rsidRPr="00D34758" w:rsidRDefault="00FA5543" w:rsidP="00390489">
      <w:pPr>
        <w:rPr>
          <w:noProof/>
        </w:rPr>
      </w:pPr>
      <w:r w:rsidRPr="00D34758">
        <w:rPr>
          <w:noProof/>
        </w:rPr>
        <w:t>ottavat huomioon Euroopan unionin toiminnasta tehdyn sopimuksen ja erityisesti sen 192 artiklan 1 kohdan,</w:t>
      </w:r>
    </w:p>
    <w:p w14:paraId="3B7D4099" w14:textId="77777777" w:rsidR="00FA5543" w:rsidRPr="00D34758" w:rsidRDefault="00FA5543" w:rsidP="00390489">
      <w:pPr>
        <w:rPr>
          <w:noProof/>
        </w:rPr>
      </w:pPr>
      <w:r w:rsidRPr="00D34758">
        <w:rPr>
          <w:noProof/>
        </w:rPr>
        <w:t>ottavat huomioon Euroopan komission ehdotuksen,</w:t>
      </w:r>
    </w:p>
    <w:p w14:paraId="4F23FD45" w14:textId="77777777" w:rsidR="00FA5543" w:rsidRPr="00D34758" w:rsidRDefault="00FA5543" w:rsidP="00390489">
      <w:pPr>
        <w:rPr>
          <w:noProof/>
        </w:rPr>
      </w:pPr>
      <w:r w:rsidRPr="00D34758">
        <w:rPr>
          <w:noProof/>
        </w:rPr>
        <w:t>sen jälkeen, kun esitys lainsäätämisjärjestyksessä hyväksyttäväksi säädökseksi on toimitettu kansallisille parlamenteille,</w:t>
      </w:r>
    </w:p>
    <w:p w14:paraId="32B80D65" w14:textId="77777777" w:rsidR="00FA5543" w:rsidRPr="00D34758" w:rsidRDefault="00FA5543" w:rsidP="00390489">
      <w:pPr>
        <w:rPr>
          <w:noProof/>
        </w:rPr>
      </w:pPr>
      <w:r w:rsidRPr="00D34758">
        <w:rPr>
          <w:noProof/>
        </w:rPr>
        <w:t>ottavat huomioon Euroopan talous- ja sosiaalikomitean lausunnon</w:t>
      </w:r>
      <w:r w:rsidRPr="00D34758">
        <w:rPr>
          <w:rStyle w:val="FootnoteReference"/>
          <w:noProof/>
        </w:rPr>
        <w:footnoteReference w:id="13"/>
      </w:r>
      <w:r w:rsidRPr="00D34758">
        <w:rPr>
          <w:noProof/>
        </w:rPr>
        <w:t xml:space="preserve">, </w:t>
      </w:r>
    </w:p>
    <w:p w14:paraId="59E6A08D" w14:textId="77777777" w:rsidR="00FA5543" w:rsidRPr="00D34758" w:rsidRDefault="00FA5543" w:rsidP="00390489">
      <w:pPr>
        <w:rPr>
          <w:noProof/>
        </w:rPr>
      </w:pPr>
      <w:r w:rsidRPr="00D34758">
        <w:rPr>
          <w:noProof/>
        </w:rPr>
        <w:t>ottavat huomioon alueiden komitean lausunnon</w:t>
      </w:r>
      <w:r w:rsidRPr="00D34758">
        <w:rPr>
          <w:rStyle w:val="FootnoteReference"/>
          <w:noProof/>
        </w:rPr>
        <w:footnoteReference w:id="14"/>
      </w:r>
      <w:r w:rsidRPr="00D34758">
        <w:rPr>
          <w:noProof/>
        </w:rPr>
        <w:t xml:space="preserve">, </w:t>
      </w:r>
    </w:p>
    <w:p w14:paraId="7FAA1849" w14:textId="77777777" w:rsidR="00FA5543" w:rsidRPr="00D34758" w:rsidRDefault="00FA5543" w:rsidP="00390489">
      <w:pPr>
        <w:rPr>
          <w:noProof/>
        </w:rPr>
      </w:pPr>
      <w:r w:rsidRPr="00D34758">
        <w:rPr>
          <w:noProof/>
        </w:rPr>
        <w:t>noudattavat tavallista lainsäätämisjärjestystä,</w:t>
      </w:r>
    </w:p>
    <w:p w14:paraId="3B72AB45" w14:textId="77777777" w:rsidR="005E4844" w:rsidRPr="00D34758" w:rsidRDefault="00FA5543" w:rsidP="005E4844">
      <w:pPr>
        <w:rPr>
          <w:noProof/>
        </w:rPr>
      </w:pPr>
      <w:r w:rsidRPr="00D34758">
        <w:rPr>
          <w:noProof/>
        </w:rPr>
        <w:t>sekä katsovat seuraavaa:</w:t>
      </w:r>
    </w:p>
    <w:p w14:paraId="39214E8F" w14:textId="77777777" w:rsidR="005E4844" w:rsidRPr="00D34758" w:rsidRDefault="0074784E" w:rsidP="0074784E">
      <w:pPr>
        <w:pStyle w:val="ManualConsidrant"/>
        <w:rPr>
          <w:noProof/>
        </w:rPr>
      </w:pPr>
      <w:r w:rsidRPr="00D34758">
        <w:rPr>
          <w:noProof/>
        </w:rPr>
        <w:t>(1)</w:t>
      </w:r>
      <w:r w:rsidRPr="00D34758">
        <w:rPr>
          <w:noProof/>
        </w:rPr>
        <w:tab/>
        <w:t>Komissio on kerännyt 1 päivänä lokakuuta 2023 alkaneen siirtymäkauden aikana tietoja Euroopan parlamentin ja neuvoston asetuksessa (EU) 2023/956</w:t>
      </w:r>
      <w:r w:rsidRPr="00D34758">
        <w:rPr>
          <w:rStyle w:val="FootnoteReference"/>
          <w:noProof/>
        </w:rPr>
        <w:footnoteReference w:id="15"/>
      </w:r>
      <w:r w:rsidRPr="00D34758">
        <w:rPr>
          <w:noProof/>
        </w:rPr>
        <w:t xml:space="preserve"> säädetyn rajalle perustetun hiilidioksidipäästöjen säätömekanismin, jäljempänä ’CBAM’, täytäntöönpanosta muun muassa analysoimalla raportoivien ilmoittajien neljännesvuosittain toimittamia raportteja. Kerätyissä tiedoissa ja sidosryhmien kanssa muun muassa osana CBAM:ää käsittelevää asiantuntijaryhmää käydyissä keskusteluissa on hahmoteltu mahdollisuuksia CBAM:n yksinkertaistamiseksi ja parantamiseksi. Unioni on sitoutunut varmistamaan CBAM:n sujuvan käyttöönoton siirtymäkauden jälkeisenä aikana, joka käynnistyy 1 päivänä tammikuuta 2026.</w:t>
      </w:r>
    </w:p>
    <w:p w14:paraId="4DCF8B48" w14:textId="77777777" w:rsidR="00C430B6" w:rsidRPr="00D34758" w:rsidRDefault="0074784E" w:rsidP="0074784E">
      <w:pPr>
        <w:pStyle w:val="ManualConsidrant"/>
        <w:rPr>
          <w:noProof/>
        </w:rPr>
      </w:pPr>
      <w:r w:rsidRPr="00D34758">
        <w:rPr>
          <w:noProof/>
        </w:rPr>
        <w:t>(2)</w:t>
      </w:r>
      <w:r w:rsidRPr="00D34758">
        <w:rPr>
          <w:noProof/>
        </w:rPr>
        <w:tab/>
        <w:t>Tarkasteltaessa CBAM-tavaroita unioniin tuovien tuojien jakaumaa siirtymäkauden aikana saatujen kokemusten ja kerättyjen tietojen perusteella nähdään, että vain pieni osa tuojista on vastuussa suurimmasta osasta näiden tavaroiden tuotesidonnaisista päästöistä. Poikkeus, jota sovelletaan asetuksen (EY) N:o 1186/2009 23 artiklassa tarkoitettujen vähäarvoisten tavaroiden tuontiin (arvoltaan alle 150 euron lähetykset), vaikuttaa riittämättömältä, jotta sen avulla voitaisiin varmistaa, että CBAM:ää sovelletaan tuojiin suhteessa niiden osuuteen asetuksen (EU) 2023/956 soveltamisalaan kuuluvista päästöistä. Vain pieniä tavaramääriä tuoville tuojille CBAM-asetuksen mukaisten taloudellisten ja raportointivelvoitteiden noudattaminen voi olla kohtuuttoman työlästä. Lisäksi komissio ehdotti osana vuoden 2023 tulliuudistuspakettia tämän poikkeuksen poistamista.</w:t>
      </w:r>
      <w:r w:rsidRPr="00D34758">
        <w:rPr>
          <w:rStyle w:val="FootnoteReference"/>
          <w:noProof/>
        </w:rPr>
        <w:footnoteReference w:id="16"/>
      </w:r>
      <w:r w:rsidRPr="00D34758">
        <w:rPr>
          <w:noProof/>
        </w:rPr>
        <w:t xml:space="preserve"> Sen vuoksi olisi otettava käyttöön uusi poikkeus, jolla vapautetaan CBAM-velvoitteista tuojat, jotka tuovat massan perusteella tarkasteltuna pieniä määriä CBAM-tavaroita, ja turvataan samalla mekanismin ympäristötavoite ja kyky saavuttaa sille asetettu ilmastotavoite.</w:t>
      </w:r>
    </w:p>
    <w:p w14:paraId="2E1F2000" w14:textId="77777777" w:rsidR="00C430B6" w:rsidRPr="00D34758" w:rsidRDefault="0074784E" w:rsidP="0074784E">
      <w:pPr>
        <w:pStyle w:val="ManualConsidrant"/>
        <w:rPr>
          <w:noProof/>
        </w:rPr>
      </w:pPr>
      <w:r w:rsidRPr="00D34758">
        <w:rPr>
          <w:noProof/>
        </w:rPr>
        <w:t>(3)</w:t>
      </w:r>
      <w:r w:rsidRPr="00D34758">
        <w:rPr>
          <w:noProof/>
        </w:rPr>
        <w:tab/>
        <w:t>Asetuksessa (EU) 2023/956 olisi otettava käyttöön uusi kynnysarvo, joka perustuu kumulatiiviseen massaan tuojaa ja vuotta kohti. Näin varmistetaan, että yli 99 prosenttia päästöistä sisältyy edelleen asetuksen soveltamisalaan. Tämä toimintatapa on vankka ja kohdennettu, sillä se kuvastaa asianmukaisesti ympäristöön liittyvää CBAM:n ulottuvuutta ottamalla kynnysarvon määrittämisessä huomioon kaikki tuonnin päästöt tietyllä ajanjaksolla. Lisäksi sen avulla poistetaan riski toimenpiteiden kiertämisestä siten, että yhden tuojan lähetykset jaetaan keinotekoisesti osiin.</w:t>
      </w:r>
    </w:p>
    <w:p w14:paraId="7B1B677A" w14:textId="77777777" w:rsidR="0079054A" w:rsidRPr="00D34758" w:rsidRDefault="0074784E" w:rsidP="0074784E">
      <w:pPr>
        <w:pStyle w:val="ManualConsidrant"/>
        <w:rPr>
          <w:noProof/>
        </w:rPr>
      </w:pPr>
      <w:r w:rsidRPr="00D34758">
        <w:rPr>
          <w:noProof/>
        </w:rPr>
        <w:t>(4)</w:t>
      </w:r>
      <w:r w:rsidRPr="00D34758">
        <w:rPr>
          <w:noProof/>
        </w:rPr>
        <w:tab/>
        <w:t>Massaan perustuva kynnysarvo, joka kuvastaa tuotujen CBAM-tavaroiden määrän keskimääräistä päästöintensiteettiä, vastaisi paremmin CBAM:n ilmastotavoitetta. Yksi ainoa massaan perustuva kynnysarvo, jota sovelletaan kumulatiivisesti kaikkiin tuojien kalenterivuoden aikana tuomiin rauta-, teräs-, alumiini-, lannoite- ja sementtialan CBAM-tavaroihin, on tuojien kannalta yksinkertaisin järjestely, koska niiden ei tarvitse hankkia tai toimittaa tulli-ilmoituksessa annettujen tietojen lisäksi muita tietoja. Tämä vähentää merkittävästi tuojille CBAM:stä aiheutuvaa hallinnollista rasitetta. Jos kynnysarvoksi vahvistetaan 50 tonnia, valtaosan tuojista vapautuu asetuksen (EU) 2023/956 mukaisista velvoitteista mutta yli 99 prosenttia tuotesidonnaisista päästöistä sisältyy edelleen CBAM:n soveltamisalaan. Kynnysarvon vahvistamiseksi olisi laadittava uusi liite VII.</w:t>
      </w:r>
    </w:p>
    <w:p w14:paraId="655DBE76" w14:textId="77777777" w:rsidR="0079054A" w:rsidRPr="00D34758" w:rsidRDefault="0074784E" w:rsidP="0074784E">
      <w:pPr>
        <w:pStyle w:val="ManualConsidrant"/>
        <w:rPr>
          <w:noProof/>
        </w:rPr>
      </w:pPr>
      <w:r w:rsidRPr="00D34758">
        <w:rPr>
          <w:noProof/>
        </w:rPr>
        <w:t>(5)</w:t>
      </w:r>
      <w:r w:rsidRPr="00D34758">
        <w:rPr>
          <w:noProof/>
        </w:rPr>
        <w:tab/>
        <w:t>Kynnysarvoa koskevat pääperiaatteet, mukaan lukien sen varmistaminen, että lähes kaikki tuotesidonnaiset päästöt sisältyvät edelleen CBAM:n soveltamisalaan, olisi oikeusvarmuuden takaamiseksi vahvistettava asetuksessa (EU) 2023/956. Asetuksessa (EU) 2023/956 olisi myös säädettävä mahdollisuudesta laskea kynnysarvo uudelleen tuontitavaroiden päivitettyjen keskimääräisten päästöintensiteettien tai sellaisten kaupan rakenteissa tapahtuneiden merkittävien muutosten tai kiertämiskäytäntöjen perusteella, jotka vaikuttavat tuotesidonnaisten päästöjen sisältymiseen CBAM:n soveltamisalaan.</w:t>
      </w:r>
    </w:p>
    <w:p w14:paraId="58609A8B" w14:textId="77777777" w:rsidR="00C430B6" w:rsidRPr="00D34758" w:rsidRDefault="0074784E" w:rsidP="0074784E">
      <w:pPr>
        <w:pStyle w:val="ManualConsidrant"/>
        <w:rPr>
          <w:noProof/>
        </w:rPr>
      </w:pPr>
      <w:r w:rsidRPr="00D34758">
        <w:rPr>
          <w:noProof/>
        </w:rPr>
        <w:t>(6)</w:t>
      </w:r>
      <w:r w:rsidRPr="00D34758">
        <w:rPr>
          <w:noProof/>
        </w:rPr>
        <w:tab/>
        <w:t>Jotta voidaan varmistaa poikkeuksen asianmukainen kohdentaminen, poikkeusta olisi sovellettava tuojaan. Välillistä tulliedustajaa olisi aina vaadittava hankkimaan valtuutus sen toiminnan luonteen ja siihen liittyvien, asetuksen (EU) 2023/956 mukaisten velvoitteiden vuoksi.</w:t>
      </w:r>
    </w:p>
    <w:p w14:paraId="0D15B2FF" w14:textId="77777777" w:rsidR="0079054A" w:rsidRPr="00D34758" w:rsidRDefault="0074784E" w:rsidP="0074784E">
      <w:pPr>
        <w:pStyle w:val="ManualConsidrant"/>
        <w:rPr>
          <w:noProof/>
          <w:color w:val="000000" w:themeColor="text1"/>
        </w:rPr>
      </w:pPr>
      <w:r w:rsidRPr="00D34758">
        <w:rPr>
          <w:noProof/>
        </w:rPr>
        <w:t>(7)</w:t>
      </w:r>
      <w:r w:rsidRPr="00D34758">
        <w:rPr>
          <w:noProof/>
        </w:rPr>
        <w:tab/>
        <w:t>Toimivaltaisten viranomaisten ja komission olisi seurattava tuotujen tavaroiden määriä tullitietojen perusteella, jotta kynnysarvon noudattamista voidaan arvioida. Jotta toimivaltaiset viranomaiset voisivat tehdä tietoon perustuvan päätöksen, tulliviranomaisten ja komission olisi asetettava tarvittavat tiedot toimivaltaisten viranomaisten saataville. Jos toimivaltainen viranomainen toteaa, että tuoja on ylittänyt kynnysarvon, sen olisi ilmoitettava asiasta tulliviranomaisille. Tulliviranomaisten ei puolestaan tulisi antaa kyseisen tuojan enää tuoda tavaroita kalenterivuoden loppuun saakka tai kunnes kyseinen tuoja on saanut valtuutetun CBAM-ilmoittajan aseman.</w:t>
      </w:r>
    </w:p>
    <w:p w14:paraId="148094B7" w14:textId="77777777" w:rsidR="00C430B6" w:rsidRPr="00D34758" w:rsidRDefault="0074784E" w:rsidP="0074784E">
      <w:pPr>
        <w:pStyle w:val="ManualConsidrant"/>
        <w:rPr>
          <w:noProof/>
        </w:rPr>
      </w:pPr>
      <w:r w:rsidRPr="00D34758">
        <w:rPr>
          <w:noProof/>
        </w:rPr>
        <w:t>(8)</w:t>
      </w:r>
      <w:r w:rsidRPr="00D34758">
        <w:rPr>
          <w:noProof/>
        </w:rPr>
        <w:tab/>
        <w:t>Jos tuoja odottaa vuotuisen kynnysarvon ylittyvän tai aikoo tuoda tavaroita kynnysarvon ylittymisen jälkeen, tuojan olisi haettava valtuutusta asetuksen (EU) 2023/956 5 artiklan mukaisesti. Tuojiin, joille ei ole myönnetty valtuutusta ennen kynnysarvon ylittymistä, olisi sovellettava asetuksen (EU) 2023/956 26 artiklan 2 kohdan mukaisesti seuraamuksia kaikkien tuontitavaroiden osalta. Mainitun asetuksen 26 artiklan 2 kohdan mukaisen seuraamusmaksun maksaminen olisi vapautettava tuoja velvollisuudesta toimittaa CBAM-ilmoitus ja palauttaa CBAM-todistuksia.</w:t>
      </w:r>
    </w:p>
    <w:p w14:paraId="23D5ED2D" w14:textId="77777777" w:rsidR="0079054A" w:rsidRPr="00D34758" w:rsidRDefault="0074784E" w:rsidP="0074784E">
      <w:pPr>
        <w:pStyle w:val="ManualConsidrant"/>
        <w:rPr>
          <w:noProof/>
        </w:rPr>
      </w:pPr>
      <w:r w:rsidRPr="00D34758">
        <w:rPr>
          <w:noProof/>
        </w:rPr>
        <w:t>(9)</w:t>
      </w:r>
      <w:r w:rsidRPr="00D34758">
        <w:rPr>
          <w:noProof/>
        </w:rPr>
        <w:tab/>
        <w:t>Jotta tuojan määritelmä kattaisi kaikki asiaankuuluvat tullimenettelyt, sitä on tarpeen muuttaa sisällyttämällä siihen yksinkertaistettu tullimenettely, jossa annetaan ainoastaan päätöstilitys komission delegoidun asetuksen (EU) 2015/2446</w:t>
      </w:r>
      <w:r w:rsidRPr="00D34758">
        <w:rPr>
          <w:rStyle w:val="FootnoteReference"/>
          <w:noProof/>
        </w:rPr>
        <w:footnoteReference w:id="17"/>
      </w:r>
      <w:r w:rsidRPr="00D34758">
        <w:rPr>
          <w:noProof/>
        </w:rPr>
        <w:t xml:space="preserve"> 175 artiklan 5 kohdan mukaisesti.</w:t>
      </w:r>
    </w:p>
    <w:p w14:paraId="60F88FC4" w14:textId="77777777" w:rsidR="0079054A" w:rsidRPr="00D34758" w:rsidRDefault="0074784E" w:rsidP="0074784E">
      <w:pPr>
        <w:pStyle w:val="ManualConsidrant"/>
        <w:rPr>
          <w:noProof/>
        </w:rPr>
      </w:pPr>
      <w:r w:rsidRPr="00D34758">
        <w:rPr>
          <w:noProof/>
        </w:rPr>
        <w:t>(10)</w:t>
      </w:r>
      <w:r w:rsidRPr="00D34758">
        <w:rPr>
          <w:noProof/>
        </w:rPr>
        <w:tab/>
        <w:t>Jotta voidaan löytää tasapaino valtuutusmenettelyn tehokkuuden ja hakijoiden riskiprofiilin välillä, konsultaatiomenettelyn olisi oltava toimivaltaiselle viranomaiselle vapaaehtoinen. Toimivaltaisen viranomaisen olisi konsultaatiomenettelyn avulla voitava kuulla muita toimivaltaisia viranomaisia ja komissiota, jos tämän katsotaan olevan tarpeen hakijan toimittamien tietojen ja CBAM-rekisterissä saataville asetettujen tullitietojen perusteella.</w:t>
      </w:r>
    </w:p>
    <w:p w14:paraId="3AB049CA" w14:textId="77777777" w:rsidR="00C430B6" w:rsidRPr="00D34758" w:rsidRDefault="0074784E" w:rsidP="0074784E">
      <w:pPr>
        <w:pStyle w:val="ManualConsidrant"/>
        <w:rPr>
          <w:noProof/>
        </w:rPr>
      </w:pPr>
      <w:r w:rsidRPr="00D34758">
        <w:rPr>
          <w:noProof/>
        </w:rPr>
        <w:t>(11)</w:t>
      </w:r>
      <w:r w:rsidRPr="00D34758">
        <w:rPr>
          <w:noProof/>
        </w:rPr>
        <w:tab/>
        <w:t>Jotta voidaan tarjota lisäjoustoa, valtuutettujen CBAM-ilmoittajien olisi voitava siirtää CBAM-ilmoituksen antaminen kolmannelle osapuolelle. Valtuutetun CBAM-ilmoittajan olisi kuitenkin oltava edelleen vastuussa siitä, että CBAM-ilmoitus annetaan. Tehtävien siirron ja pääsyoikeuksien järjestämiseksi kyseisen kolmannen osapuolen olisi täytettävä tietyt tekniset vaatimukset. Kolmannella osapuolella olisi muun muassa oltava talouden toimijan rekisteröinti- ja tunnistenumero (EORI-numero), ja sen olisi oltava sijoittautunut jäsenvaltioon.</w:t>
      </w:r>
    </w:p>
    <w:p w14:paraId="180BA054" w14:textId="77777777" w:rsidR="00C430B6" w:rsidRPr="00D34758" w:rsidRDefault="0074784E" w:rsidP="0074784E">
      <w:pPr>
        <w:pStyle w:val="ManualConsidrant"/>
        <w:rPr>
          <w:noProof/>
        </w:rPr>
      </w:pPr>
      <w:r w:rsidRPr="00D34758">
        <w:rPr>
          <w:noProof/>
        </w:rPr>
        <w:t>(12)</w:t>
      </w:r>
      <w:r w:rsidRPr="00D34758">
        <w:rPr>
          <w:noProof/>
        </w:rPr>
        <w:tab/>
        <w:t xml:space="preserve">Valtuutettujen CBAM-ilmoittajien on annettava vuosittain CBAM-ilmoitus ja palautettava vastaava määrä todistuksia viimeistään tuontivuotta seuraavan vuoden toukokuun 31 päivänä. Valtuutetuille CBAM-ilmoittajille olisi annettava joustovaraa velvoitteiden noudattamiseen. Myöhäisempi ilmoituksen antamispäivä jättäisi valtuutetuille CBAM-ilmoittajille enemmän aikaa kerätä tarvittavat tiedot, varmistaa, että akkreditoitu todentaja todentaa tuotesidonnaiset päästöt, ja ostaa vastaava määrä CBAM-todistuksia. CBAM-todistusten mitätöintipäivää olisi mukautettava vastaavasti. </w:t>
      </w:r>
    </w:p>
    <w:p w14:paraId="1112771B" w14:textId="77777777" w:rsidR="0079054A" w:rsidRPr="00D34758" w:rsidRDefault="0074784E" w:rsidP="0074784E">
      <w:pPr>
        <w:pStyle w:val="ManualConsidrant"/>
        <w:rPr>
          <w:noProof/>
        </w:rPr>
      </w:pPr>
      <w:r w:rsidRPr="00D34758">
        <w:rPr>
          <w:noProof/>
        </w:rPr>
        <w:t>(13)</w:t>
      </w:r>
      <w:r w:rsidRPr="00D34758">
        <w:rPr>
          <w:noProof/>
        </w:rPr>
        <w:tab/>
        <w:t>Joidenkin CBAM:n soveltamisalaan tällä hetkellä kuuluvien alumiini- ja terästavaroiden tuotesidonnaiset päästöt määräytyvät pääasiassa tuotantopanosten (prekursoreiden) tuotesidonnaisten päästöjen perusteella, kun taas kyseisten tavaroiden tuotantovaiheiden aikana syntyy yleensä suhteellisen vähän päästöjä. Nämä tuotantoprosessit koostuvat viimeistelyprosesseista, jotka toteutetaan erillisissä laitoksissa, jotka eivät integroituja laitoksia lukuun ottamatta kuulu Euroopan parlamentin ja neuvoston direktiivissä 2003/87/EY</w:t>
      </w:r>
      <w:r w:rsidRPr="00D34758">
        <w:rPr>
          <w:rStyle w:val="FootnoteReference"/>
          <w:noProof/>
        </w:rPr>
        <w:footnoteReference w:id="18"/>
      </w:r>
      <w:r w:rsidRPr="00D34758">
        <w:rPr>
          <w:noProof/>
        </w:rPr>
        <w:t xml:space="preserve"> säädetyn EU:n päästökauppajärjestelmän piiriin. Kyseisten tuotantoprosessien tuotesidonnaiset päästöt olisi jätettävä päästöjen laskennan järjestelmärajojen ulkopuolelle.</w:t>
      </w:r>
    </w:p>
    <w:p w14:paraId="0C701051" w14:textId="77777777" w:rsidR="0079054A" w:rsidRPr="00D34758" w:rsidRDefault="0074784E" w:rsidP="0074784E">
      <w:pPr>
        <w:pStyle w:val="ManualConsidrant"/>
        <w:rPr>
          <w:noProof/>
        </w:rPr>
      </w:pPr>
      <w:r w:rsidRPr="00D34758">
        <w:rPr>
          <w:noProof/>
        </w:rPr>
        <w:t>(14)</w:t>
      </w:r>
      <w:r w:rsidRPr="00D34758">
        <w:rPr>
          <w:noProof/>
        </w:rPr>
        <w:tab/>
        <w:t>Silloin kun tuotantopanokset (prekursorit) kuuluvat jo EU:n päästökauppajärjestelmän tai siihen kaikilta osin yhdistetyn hiilen hinnoittelujärjestelmän piiriin, kyseisten prekursoreiden tuotesidonnaisia päästöjä ei tule ottaa huomioon, kun lasketaan monimutkaisten tavaroiden tuotesidonnaisia päästöjä.</w:t>
      </w:r>
    </w:p>
    <w:p w14:paraId="422EAE2B" w14:textId="77777777" w:rsidR="0079054A" w:rsidRPr="00D34758" w:rsidRDefault="0074784E" w:rsidP="0074784E">
      <w:pPr>
        <w:pStyle w:val="ManualConsidrant"/>
        <w:rPr>
          <w:noProof/>
        </w:rPr>
      </w:pPr>
      <w:r w:rsidRPr="00D34758">
        <w:rPr>
          <w:noProof/>
        </w:rPr>
        <w:t>(15)</w:t>
      </w:r>
      <w:r w:rsidRPr="00D34758">
        <w:rPr>
          <w:noProof/>
        </w:rPr>
        <w:tab/>
        <w:t>Valtuutettujen CBAM-ilmoittajien on annettava vuosittain CBAM-ilmoitus, johon sisältyy joko oletusarvojen tai akkreditoitujen todentajien todentamien tosiasiallisten arvojen perusteella tehty tuotesidonnaisia päästöjä koskeva laskelma. Komissio laskee oletusarvot ja asettaa ne saataville. Sen vuoksi tuotesidonnaisten päästöjen todentamista olisi sovellettava ainoastaan todellisiin arvoihin.</w:t>
      </w:r>
    </w:p>
    <w:p w14:paraId="13DC910C" w14:textId="77777777" w:rsidR="0079054A" w:rsidRPr="00D34758" w:rsidRDefault="0074784E" w:rsidP="0074784E">
      <w:pPr>
        <w:pStyle w:val="ManualConsidrant"/>
        <w:rPr>
          <w:noProof/>
        </w:rPr>
      </w:pPr>
      <w:r w:rsidRPr="00D34758">
        <w:rPr>
          <w:noProof/>
        </w:rPr>
        <w:t>(16)</w:t>
      </w:r>
      <w:r w:rsidRPr="00D34758">
        <w:rPr>
          <w:noProof/>
        </w:rPr>
        <w:tab/>
        <w:t xml:space="preserve">Siirtymäkauden aikana kerätyt tiedot osoittavat, että raportoivien ilmoittajien on vaikea saada tarvittavia tietoja kolmannessa maassa tosiasiallisesti maksetusta hiilen hinnasta. Jotta voidaan helpottaa hiilen hinnan määrittämistä, komission olisi mahdollisuuksien mukaan vahvistettava vuotuinen keskimääräinen hiilen hinta, joka ilmaistaan euroina hiilidioksidiekvivalenttitonnilta tosiasiallisesti maksetun hiilen hinnan perusteella, hyödyntäen luotettavista ja julkisesti saatavilla olevista lähteistä peräisin olevia parhaita saatavilla olevia tietoja ja kolmansien maiden toimittamia tietoja, tarvittaessa varovaisen arvioinnin perusteella. </w:t>
      </w:r>
    </w:p>
    <w:p w14:paraId="0FB542A4" w14:textId="77777777" w:rsidR="0079054A" w:rsidRPr="00D34758" w:rsidRDefault="0074784E" w:rsidP="0074784E">
      <w:pPr>
        <w:pStyle w:val="ManualConsidrant"/>
        <w:rPr>
          <w:noProof/>
        </w:rPr>
      </w:pPr>
      <w:r w:rsidRPr="00D34758">
        <w:rPr>
          <w:noProof/>
        </w:rPr>
        <w:t>(17)</w:t>
      </w:r>
      <w:r w:rsidRPr="00D34758">
        <w:rPr>
          <w:noProof/>
        </w:rPr>
        <w:tab/>
        <w:t>Valtuutetut CBAM-ilmoittajat voivat pyytää palautettavien CBAM-todistusten lukumäärän vähentämistä ilmoitetuista tuotesidonnaisista päästöistä alkuperämaassa tosiasiallisesti maksetun hiilen hinnan perusteella. Koska hiilen hinta on mahdollisesti maksettu jossakin muussa kolmannessa maassa kuin tuontitavaroiden alkuperämaassa, myös tällaisen hiilen hinnan olisi oltava vähennyskelpoinen.</w:t>
      </w:r>
    </w:p>
    <w:p w14:paraId="37CA59C8" w14:textId="77777777" w:rsidR="0079054A" w:rsidRPr="00D34758" w:rsidRDefault="0074784E" w:rsidP="0074784E">
      <w:pPr>
        <w:pStyle w:val="ManualConsidrant"/>
        <w:rPr>
          <w:noProof/>
        </w:rPr>
      </w:pPr>
      <w:r w:rsidRPr="00D34758">
        <w:rPr>
          <w:noProof/>
        </w:rPr>
        <w:t>(18)</w:t>
      </w:r>
      <w:r w:rsidRPr="00D34758">
        <w:rPr>
          <w:noProof/>
        </w:rPr>
        <w:tab/>
        <w:t>Jotta voidaan parantaa CBAM-rekisteriin sisältyvien päästötietojen luotettavuutta ja helpottaa tietojen toimittamista, akkreditoiduilla todentajilla olisi oltava pääsy CBAM-rekisteriin, jotta he voivat todentaa tuotesidonnaiset päästöt kolmannessa maassa sijaitsevan toiminnanharjoittajan pyynnöstä. Lisäksi tällaisten toiminnanharjoittajien emoyhtiöille tai sidosyrityksille olisi annettava pääsy CBAM-rekisteriin, jotta ne voivat rekisteröidä asiaankuuluvat tiedot ja jakaa niitä valvotun toiminnanharjoittajan puolesta. Toiminnanharjoittajilla olisi oltava tunnistamista varten yritys- tai yhteisötunnus.</w:t>
      </w:r>
    </w:p>
    <w:p w14:paraId="68E31D14" w14:textId="77777777" w:rsidR="0079054A" w:rsidRPr="00D34758" w:rsidRDefault="0074784E" w:rsidP="0074784E">
      <w:pPr>
        <w:pStyle w:val="ManualConsidrant"/>
        <w:rPr>
          <w:noProof/>
        </w:rPr>
      </w:pPr>
      <w:r w:rsidRPr="00D34758">
        <w:rPr>
          <w:noProof/>
        </w:rPr>
        <w:t>(19)</w:t>
      </w:r>
      <w:r w:rsidRPr="00D34758">
        <w:rPr>
          <w:noProof/>
        </w:rPr>
        <w:tab/>
        <w:t xml:space="preserve">Jotta asetuksen (EU) 2023/956 täytäntöönpanoa voidaan edistää kansallisella tasolla, jäsenvaltioiden olisi varmistettava, että toimivaltaisilla viranomaisilla on tehtäviensä hoitamiseen tarvittavat valtuudet. </w:t>
      </w:r>
    </w:p>
    <w:p w14:paraId="6BDF76C8" w14:textId="77777777" w:rsidR="0079054A" w:rsidRPr="00D34758" w:rsidRDefault="0074784E" w:rsidP="0074784E">
      <w:pPr>
        <w:pStyle w:val="ManualConsidrant"/>
        <w:rPr>
          <w:noProof/>
        </w:rPr>
      </w:pPr>
      <w:r w:rsidRPr="00D34758">
        <w:rPr>
          <w:noProof/>
        </w:rPr>
        <w:t>(20)</w:t>
      </w:r>
      <w:r w:rsidRPr="00D34758">
        <w:rPr>
          <w:noProof/>
        </w:rPr>
        <w:tab/>
        <w:t>Jotta valtuutetuilla CBAM-ilmoittajilla olisi riittävästi aikaa valmistautua asetuksen (EU) 2023/956 mukaisten muutettujen velvoitteiden noudattamiseen, jäsenvaltioiden olisi käynnistettävä CBAM-todistusten myynti vuoden 2026 aikana tuotujen tavaroiden tuotesidonnaisten päästöjen osalta vuonna 2027. Vuonna 2027 ostettujen ja EU:hun vuonna 2026 tuotujen tavaroiden tuotesidonnaisia päästöjä vastaavien CBAM-todistusten hinnan olisi vastattava EU:n päästökauppajärjestelmän päästöoikeuksien hintoja vuonna 2026.</w:t>
      </w:r>
    </w:p>
    <w:p w14:paraId="76DCD3C9" w14:textId="77777777" w:rsidR="0079054A" w:rsidRPr="00D34758" w:rsidRDefault="0074784E" w:rsidP="0074784E">
      <w:pPr>
        <w:pStyle w:val="ManualConsidrant"/>
        <w:rPr>
          <w:noProof/>
        </w:rPr>
      </w:pPr>
      <w:r w:rsidRPr="00D34758">
        <w:rPr>
          <w:noProof/>
        </w:rPr>
        <w:t>(21)</w:t>
      </w:r>
      <w:r w:rsidRPr="00D34758">
        <w:rPr>
          <w:noProof/>
        </w:rPr>
        <w:tab/>
        <w:t>Valtuutettujen CBAM-ilmoittajien on varmistettava, että niiden tilillä CBAM-rekisterissä kunkin vuosineljänneksen lopussa olevien CBAM-todistusten lukumäärä vastaa vähintään 80:tä prosenttia niiden vuoden alusta lähtien tuomien tavaroiden tuotesidonnaisista päästöistä. Tätä velvollisuutta ei ole riittävästi mukautettu vastaamaan odotettavissa olevaa rahoitusoikaisua. Sen vuoksi on ensinnäkin tarpeen alentaa osuus 80 prosentista 50 prosenttiin ja lisäksi ottaa huomioon päästöoikeuksien jakaminen maksutta EU:n päästökauppajärjestelmässä. Lisäksi valtuutetun CBAM-ilmoittajan olisi voitava hyödyntää CBAM-ilmoituksessa edellisenä vuonna toimitettuja tietoja samojen tavaroiden ja kolmansien maiden osalta.</w:t>
      </w:r>
    </w:p>
    <w:p w14:paraId="10B5AD0D" w14:textId="77777777" w:rsidR="0079054A" w:rsidRPr="00D34758" w:rsidRDefault="0074784E" w:rsidP="0074784E">
      <w:pPr>
        <w:pStyle w:val="ManualConsidrant"/>
        <w:rPr>
          <w:noProof/>
        </w:rPr>
      </w:pPr>
      <w:r w:rsidRPr="00D34758">
        <w:rPr>
          <w:noProof/>
        </w:rPr>
        <w:t>(22)</w:t>
      </w:r>
      <w:r w:rsidRPr="00D34758">
        <w:rPr>
          <w:noProof/>
        </w:rPr>
        <w:tab/>
        <w:t>Takaisinostoa koskevan ylärajan olisi vastattava tarkemmin niiden CBAM-todistusten lukumäärää, jotka valtuutettujen CBAM-ilmoittajien on ostettava tuontivuonna.</w:t>
      </w:r>
    </w:p>
    <w:p w14:paraId="24BC75E9" w14:textId="77777777" w:rsidR="0079054A" w:rsidRPr="00D34758" w:rsidRDefault="0074784E" w:rsidP="0074784E">
      <w:pPr>
        <w:pStyle w:val="ManualConsidrant"/>
        <w:rPr>
          <w:noProof/>
        </w:rPr>
      </w:pPr>
      <w:r w:rsidRPr="00D34758">
        <w:rPr>
          <w:noProof/>
        </w:rPr>
        <w:t>(23)</w:t>
      </w:r>
      <w:r w:rsidRPr="00D34758">
        <w:rPr>
          <w:noProof/>
        </w:rPr>
        <w:tab/>
        <w:t xml:space="preserve">Koska CBAM-todistukset mitätöidään ilman korvausta, tietojen siirtäminen yhteisestä keskuskauppapaikasta CBAM-rekisteriin työpäivän lopussa ei ole tarpeen.  </w:t>
      </w:r>
    </w:p>
    <w:p w14:paraId="6D04293C" w14:textId="77777777" w:rsidR="0079054A" w:rsidRPr="00D34758" w:rsidRDefault="0074784E" w:rsidP="0074784E">
      <w:pPr>
        <w:pStyle w:val="ManualConsidrant"/>
        <w:rPr>
          <w:noProof/>
        </w:rPr>
      </w:pPr>
      <w:r w:rsidRPr="00D34758">
        <w:rPr>
          <w:noProof/>
        </w:rPr>
        <w:t>(24)</w:t>
      </w:r>
      <w:r w:rsidRPr="00D34758">
        <w:rPr>
          <w:noProof/>
        </w:rPr>
        <w:tab/>
        <w:t>Toimivaltaisten viranomaisten olisi seuraamuksia soveltaessaan voitava ottaa huomioon erityiset olosuhteet, kuten ilmoittajan tahallinen tai huolimaton käyttäytyminen. Tämä mahdollistaisi seuraamuksen määrän alentamisen silloin, kun kyseessä on vähäinen tai tahaton virhe.</w:t>
      </w:r>
    </w:p>
    <w:p w14:paraId="53AEC879" w14:textId="77777777" w:rsidR="0079054A" w:rsidRPr="00D34758" w:rsidRDefault="0074784E" w:rsidP="0074784E">
      <w:pPr>
        <w:pStyle w:val="ManualConsidrant"/>
        <w:rPr>
          <w:noProof/>
        </w:rPr>
      </w:pPr>
      <w:r w:rsidRPr="00D34758">
        <w:rPr>
          <w:noProof/>
        </w:rPr>
        <w:t>(25)</w:t>
      </w:r>
      <w:r w:rsidRPr="00D34758">
        <w:rPr>
          <w:noProof/>
        </w:rPr>
        <w:tab/>
        <w:t>CBAM:ää sovelletaan tiettyihin unioniin tuotaviin hiili-intensiivisiin tavaroihin. Asetuksen (EU) 2023/956 liitteessä I oleva CBAM-tavaroiden luettelo sisältää sementtituotteiden alla kohdan ”Muut kaoliinipitoiset savet”. Kalsinoidut kaoliinipitoiset savet ovat hiili-intensiivisiä tuotteita, mutta kalsinoimattomat kaoliinipitoiset savet eivät ole. Sen vuoksi kalsinoimattomat kaoliinipitoiset savet olisi jätettävä CBAM:n soveltamisalan ulkopuolelle.</w:t>
      </w:r>
    </w:p>
    <w:p w14:paraId="734DB686" w14:textId="77777777" w:rsidR="0079054A" w:rsidRPr="00D34758" w:rsidRDefault="0074784E" w:rsidP="0074784E">
      <w:pPr>
        <w:pStyle w:val="ManualConsidrant"/>
        <w:rPr>
          <w:noProof/>
        </w:rPr>
      </w:pPr>
      <w:r w:rsidRPr="00D34758">
        <w:rPr>
          <w:noProof/>
        </w:rPr>
        <w:t>(26)</w:t>
      </w:r>
      <w:r w:rsidRPr="00D34758">
        <w:rPr>
          <w:noProof/>
        </w:rPr>
        <w:tab/>
        <w:t xml:space="preserve">Asetuksen (EU) 2023/956 liitteessä II luetellaan tavarat, joiden osalta tuotesidonnaisten päästöjen laskennassa olisi otettava huomioon ainoastaan suorat päästöt. Siltä osin kuin on kyse tavaroista, joita ei ole lueteltu kyseisessä liitteessä, olisi otettava huomioon sekä suorat että epäsuorat päästöt. Koska epäsuorilla päästöillä ei ole merkitystä sähköntuotannossa, sähkö olisi lisättävä kyseisessä liitteessä olevaan tavaraluetteloon. </w:t>
      </w:r>
    </w:p>
    <w:p w14:paraId="07603A74" w14:textId="77777777" w:rsidR="00C430B6" w:rsidRPr="00D34758" w:rsidRDefault="0074784E" w:rsidP="0074784E">
      <w:pPr>
        <w:pStyle w:val="ManualConsidrant"/>
        <w:rPr>
          <w:noProof/>
        </w:rPr>
      </w:pPr>
      <w:r w:rsidRPr="00D34758">
        <w:rPr>
          <w:noProof/>
        </w:rPr>
        <w:t>(27)</w:t>
      </w:r>
      <w:r w:rsidRPr="00D34758">
        <w:rPr>
          <w:noProof/>
        </w:rPr>
        <w:tab/>
        <w:t xml:space="preserve">Lisäksi on tarpeen yksinkertaistaa oletusarvojen määrittämistapaa silloin, kun viejämaata koskevia luotettavia tietoja ei voida soveltaa tiettyyn tavaralajiin. Tällaisissa tapauksissa oletusarvona olisi hiilivuodon estämiseksi oltava niiden kymmenen viejämaan keskimääräinen päästöintensiteetti, joiden päästöintensiteetit ovat saatavilla olevien luotettavien tietojen mukaan suurimmat, sillä tämä on asianmukainen keskiarvo CBAM:n ympäristötavoitteen varmistamiseksi. Tämä ei rajoita mahdollisuutta mukauttaa näitä oletusarvoja alueellisten erityispiirteiden perusteella CBAM-asetuksen liitteessä IV olevan 7 kohdan mukaisesti. </w:t>
      </w:r>
    </w:p>
    <w:p w14:paraId="11AF2CB7" w14:textId="77777777" w:rsidR="00437EB7" w:rsidRPr="00D34758" w:rsidRDefault="0074784E" w:rsidP="0074784E">
      <w:pPr>
        <w:pStyle w:val="ManualConsidrant"/>
        <w:rPr>
          <w:noProof/>
          <w:color w:val="000000" w:themeColor="text1"/>
        </w:rPr>
      </w:pPr>
      <w:r w:rsidRPr="00D34758">
        <w:rPr>
          <w:noProof/>
        </w:rPr>
        <w:t>(28)</w:t>
      </w:r>
      <w:r w:rsidRPr="00D34758">
        <w:rPr>
          <w:noProof/>
        </w:rPr>
        <w:tab/>
        <w:t>Asetuksen (EU) 2023/956 tiettyjen muiden kuin keskeisten osien muuttamiseksi komissiolle olisi siirrettävä Euroopan unionin toiminnasta tehdyn sopimuksen 290 artiklan mukaisesti valta hyväksyä säädöksiä, joilla muutetaan tarvittaessa mainitun asetuksen liitteessä VII olevaa kynnysarvoa, sellaisena kuin se on määritetty mainitun asetuksen 2 artiklan 3 a kohdan mukaisesti. On erityisen tärkeää, että komissio asiaa valmistellessaan toteuttaa asianmukaiset kuulemiset, myös asiantuntijatasolla, ja että nämä kuulemiset toteutetaan paremmasta lainsäädännöstä 13 päivänä huhtikuuta 2016 tehdyssä toimielinten välisessä sopimuksessa* vahvistettujen periaatteiden mukaisesti. Jotta voitaisiin erityisesti varmistaa tasavertainen osallistuminen delegoitujen säädösten valmisteluun, Euroopan parlamentille ja neuvostolle toimitetaan kaikki asiakirjat samaan aikaan kuin jäsenvaltioiden asiantuntijoille, ja Euroopan parlamentin ja neuvoston asiantuntijoilla on järjestelmällisesti oikeus osallistua komission asiantuntijaryhmien kokouksiin, joissa valmistellaan delegoituja säädöksiä.</w:t>
      </w:r>
    </w:p>
    <w:p w14:paraId="08532148" w14:textId="77777777" w:rsidR="00BB469E" w:rsidRPr="00D34758" w:rsidRDefault="00BB469E" w:rsidP="005E4844">
      <w:pPr>
        <w:pStyle w:val="Text1"/>
        <w:rPr>
          <w:noProof/>
          <w:vertAlign w:val="superscript"/>
        </w:rPr>
      </w:pPr>
      <w:r w:rsidRPr="00D34758">
        <w:rPr>
          <w:noProof/>
          <w:vertAlign w:val="superscript"/>
        </w:rPr>
        <w:t>* Euroopan parlamentin, Euroopan unionin neuvoston ja Euroopan komission välinen toimielinten sopimus, tehty 13 päivänä huhtikuuta 2016, paremmasta lainsäädännöstä (EUVL L 123, 12.5.2016, s. 1–14, ELI: </w:t>
      </w:r>
      <w:hyperlink r:id="rId19" w:history="1">
        <w:r w:rsidRPr="00D34758">
          <w:rPr>
            <w:rStyle w:val="Hyperlink"/>
            <w:noProof/>
          </w:rPr>
          <w:t>http://data.europa.eu/eli/agree_interinstit/2016/512/oj</w:t>
        </w:r>
      </w:hyperlink>
      <w:r w:rsidRPr="00D34758">
        <w:rPr>
          <w:noProof/>
          <w:vertAlign w:val="superscript"/>
        </w:rPr>
        <w:t>).</w:t>
      </w:r>
    </w:p>
    <w:p w14:paraId="78306E7E" w14:textId="77777777" w:rsidR="0079054A" w:rsidRPr="00D34758" w:rsidRDefault="0074784E" w:rsidP="0074784E">
      <w:pPr>
        <w:pStyle w:val="ManualConsidrant"/>
        <w:rPr>
          <w:noProof/>
        </w:rPr>
      </w:pPr>
      <w:r w:rsidRPr="00D34758">
        <w:rPr>
          <w:noProof/>
        </w:rPr>
        <w:t>(29)</w:t>
      </w:r>
      <w:r w:rsidRPr="00D34758">
        <w:rPr>
          <w:noProof/>
        </w:rPr>
        <w:tab/>
        <w:t>Jäsenvaltiot eivät voi riittävällä tavalla saavuttaa tämän asetuksen tavoitteita eli yksinkertaistaa tiettyjä velvoitteita ja vahvistaa unionin käyttöön ottamaa mekanismia, jonka tarkoituksena on ehkäistä hiilivuodon riski ja siten vähentää maailmanlaajuisia hiilipäästöjä, vaan ne voidaan toiminnan laajuuden tai vaikutusten vuoksi saavuttaa paremmin unionin tasolla. Sen vuoksi unioni voi toteuttaa toimenpiteitä Euroopan unionista tehdyn sopimuksen 5 artiklassa vahvistetun toissijaisuusperiaatteen mukaisesti. Mainitussa artiklassa vahvistetun suhteellisuusperiaatteen mukaisesti tässä asetuksessa ei ylitetä sitä, mikä on tarpeen kyseisten tavoitteiden saavuttamiseksi.</w:t>
      </w:r>
    </w:p>
    <w:p w14:paraId="750BBF79" w14:textId="77777777" w:rsidR="00D10628" w:rsidRPr="00D34758" w:rsidRDefault="0074784E" w:rsidP="0074784E">
      <w:pPr>
        <w:pStyle w:val="ManualConsidrant"/>
        <w:rPr>
          <w:noProof/>
        </w:rPr>
      </w:pPr>
      <w:r w:rsidRPr="00D34758">
        <w:rPr>
          <w:noProof/>
        </w:rPr>
        <w:t>(30)</w:t>
      </w:r>
      <w:r w:rsidRPr="00D34758">
        <w:rPr>
          <w:noProof/>
        </w:rPr>
        <w:tab/>
        <w:t>Sen vuoksi asetusta (EU) 2023/956 olisi muutettava,</w:t>
      </w:r>
    </w:p>
    <w:p w14:paraId="5EBD6DC8" w14:textId="77777777" w:rsidR="00FA5543" w:rsidRPr="00D34758" w:rsidRDefault="00FA5543" w:rsidP="00390489">
      <w:pPr>
        <w:pStyle w:val="Formuledadoption"/>
        <w:rPr>
          <w:noProof/>
        </w:rPr>
      </w:pPr>
      <w:r w:rsidRPr="00D34758">
        <w:rPr>
          <w:noProof/>
        </w:rPr>
        <w:t>OVAT HYVÄKSYNEET TÄMÄN ASETUKSEN:</w:t>
      </w:r>
    </w:p>
    <w:p w14:paraId="24296FFE" w14:textId="77777777" w:rsidR="00FA5543" w:rsidRPr="00D34758" w:rsidRDefault="00FA5543" w:rsidP="00390489">
      <w:pPr>
        <w:pStyle w:val="Titrearticle"/>
        <w:rPr>
          <w:noProof/>
        </w:rPr>
      </w:pPr>
      <w:r w:rsidRPr="00D34758">
        <w:rPr>
          <w:noProof/>
        </w:rPr>
        <w:t>1 artikla</w:t>
      </w:r>
    </w:p>
    <w:p w14:paraId="64BA310C" w14:textId="77777777" w:rsidR="00A33883" w:rsidRPr="00D34758" w:rsidRDefault="00A33883" w:rsidP="00A33883">
      <w:pPr>
        <w:pStyle w:val="Titrearticle"/>
        <w:rPr>
          <w:b/>
          <w:bCs/>
          <w:i w:val="0"/>
          <w:iCs/>
          <w:noProof/>
        </w:rPr>
      </w:pPr>
      <w:r w:rsidRPr="00D34758">
        <w:rPr>
          <w:b/>
          <w:i w:val="0"/>
          <w:noProof/>
        </w:rPr>
        <w:t>Asetuksen (EU) 2023/956 muuttaminen</w:t>
      </w:r>
    </w:p>
    <w:p w14:paraId="55F88807" w14:textId="77777777" w:rsidR="00A33883" w:rsidRPr="00D34758" w:rsidRDefault="00A33883" w:rsidP="00741D62">
      <w:pPr>
        <w:rPr>
          <w:noProof/>
          <w:color w:val="000000" w:themeColor="text1"/>
        </w:rPr>
      </w:pPr>
      <w:r w:rsidRPr="00D34758">
        <w:rPr>
          <w:noProof/>
          <w:color w:val="000000" w:themeColor="text1"/>
        </w:rPr>
        <w:t>Muutetaan asetus (EU) 2023/956 seuraavasti: </w:t>
      </w:r>
    </w:p>
    <w:p w14:paraId="3A87593F" w14:textId="77777777" w:rsidR="00741D62" w:rsidRPr="00D34758" w:rsidRDefault="0074784E" w:rsidP="0074784E">
      <w:pPr>
        <w:pStyle w:val="Point0"/>
        <w:rPr>
          <w:noProof/>
        </w:rPr>
      </w:pPr>
      <w:r w:rsidRPr="00D34758">
        <w:rPr>
          <w:noProof/>
        </w:rPr>
        <w:t>1)</w:t>
      </w:r>
      <w:r w:rsidRPr="00D34758">
        <w:rPr>
          <w:noProof/>
        </w:rPr>
        <w:tab/>
        <w:t>Muutetaan 2 artikla seuraavasti: </w:t>
      </w:r>
    </w:p>
    <w:p w14:paraId="7577A485" w14:textId="77777777" w:rsidR="00741D62" w:rsidRPr="00D34758" w:rsidRDefault="0074784E" w:rsidP="0074784E">
      <w:pPr>
        <w:pStyle w:val="Point1"/>
        <w:rPr>
          <w:noProof/>
        </w:rPr>
      </w:pPr>
      <w:r w:rsidRPr="00D34758">
        <w:rPr>
          <w:noProof/>
        </w:rPr>
        <w:t>a)</w:t>
      </w:r>
      <w:r w:rsidRPr="00D34758">
        <w:rPr>
          <w:noProof/>
        </w:rPr>
        <w:tab/>
        <w:t>korvataan 3 kohta seuraavasti:  </w:t>
      </w:r>
    </w:p>
    <w:p w14:paraId="09EF6BF8" w14:textId="77777777" w:rsidR="00514E43" w:rsidRPr="00D34758" w:rsidRDefault="00741D62" w:rsidP="00741D62">
      <w:pPr>
        <w:ind w:left="850"/>
        <w:rPr>
          <w:noProof/>
        </w:rPr>
      </w:pPr>
      <w:r w:rsidRPr="00D34758">
        <w:rPr>
          <w:noProof/>
        </w:rPr>
        <w:t>”3. Poiketen siitä, mitä 1 ja 2 kohdassa säädetään, tätä asetusta ei sovelleta komission delegoidun asetuksen (EU) 2015/2446* 1 artiklan 49 alakohdan mukaisen sotilaallisen toiminnan yhteydessä siirrettäviin tai käytettäviin tavaroihin.</w:t>
      </w:r>
    </w:p>
    <w:p w14:paraId="410DC111" w14:textId="77777777" w:rsidR="00741D62" w:rsidRPr="00D34758" w:rsidRDefault="00FD3F83" w:rsidP="00741D62">
      <w:pPr>
        <w:ind w:left="850"/>
        <w:rPr>
          <w:noProof/>
        </w:rPr>
      </w:pPr>
      <w:r w:rsidRPr="00D34758">
        <w:rPr>
          <w:noProof/>
          <w:vertAlign w:val="superscript"/>
        </w:rPr>
        <w:t xml:space="preserve">* Komission delegoitu asetus (EU) 2015/2446, annettu 28 päivänä heinäkuuta 2015, Euroopan parlamentin ja neuvoston asetuksen (EU) N:o 952/2013 täydentämisestä tiettyjä unionin tullikoodeksin säännöksiä koskevien yksityiskohtaisten sääntöjen osalta (EUVL L 343, 29.12.2015, s. 1, ELI: </w:t>
      </w:r>
      <w:hyperlink r:id="rId20" w:history="1">
        <w:r w:rsidRPr="00D34758">
          <w:rPr>
            <w:rStyle w:val="Hyperlink"/>
            <w:noProof/>
            <w:vertAlign w:val="superscript"/>
          </w:rPr>
          <w:t>http://data.europa.eu/eli/reg_del/2015/2446/oj</w:t>
        </w:r>
      </w:hyperlink>
      <w:r w:rsidRPr="00D34758">
        <w:rPr>
          <w:noProof/>
          <w:vertAlign w:val="superscript"/>
        </w:rPr>
        <w:t>).</w:t>
      </w:r>
      <w:r w:rsidRPr="00D34758">
        <w:rPr>
          <w:noProof/>
        </w:rPr>
        <w:t>”;  </w:t>
      </w:r>
    </w:p>
    <w:p w14:paraId="47B476F4" w14:textId="77777777" w:rsidR="00294345" w:rsidRPr="00D34758" w:rsidRDefault="0074784E" w:rsidP="0074784E">
      <w:pPr>
        <w:pStyle w:val="Point1"/>
        <w:rPr>
          <w:noProof/>
        </w:rPr>
      </w:pPr>
      <w:r w:rsidRPr="00D34758">
        <w:rPr>
          <w:noProof/>
        </w:rPr>
        <w:t>b)</w:t>
      </w:r>
      <w:r w:rsidRPr="00D34758">
        <w:rPr>
          <w:noProof/>
        </w:rPr>
        <w:tab/>
        <w:t xml:space="preserve">lisätään 3 a kohta seuraavasti: </w:t>
      </w:r>
    </w:p>
    <w:p w14:paraId="714436F2" w14:textId="77777777" w:rsidR="00C6591F" w:rsidRPr="00D34758" w:rsidRDefault="00741D62" w:rsidP="00C6591F">
      <w:pPr>
        <w:ind w:left="850"/>
        <w:rPr>
          <w:noProof/>
          <w:szCs w:val="24"/>
        </w:rPr>
      </w:pPr>
      <w:r w:rsidRPr="00D34758">
        <w:rPr>
          <w:noProof/>
        </w:rPr>
        <w:t>”3 a. Poiketen siitä, mitä 1 ja 2 kohdassa säädetään, tuojat, mukaan lukien valtuutetut CBAM-ilmoittajat, vapautetaan tämän asetuksen mukaisista velvoitteista, jos liitteessä I luetellut tavarat, lukuun ottamatta sähköä ja vetyä, eivät kumulatiivisesti ylitä kalenterivuotta kohden liitteessä VII olevassa 1 kohdassa vahvistettua massaan perustuvaa kynnysarvoa.</w:t>
      </w:r>
    </w:p>
    <w:p w14:paraId="60FCC69E" w14:textId="77777777" w:rsidR="00ED2294" w:rsidRPr="00D34758" w:rsidRDefault="00ED2294" w:rsidP="00C6591F">
      <w:pPr>
        <w:ind w:left="850"/>
        <w:rPr>
          <w:noProof/>
          <w:szCs w:val="24"/>
        </w:rPr>
      </w:pPr>
      <w:r w:rsidRPr="00D34758">
        <w:rPr>
          <w:noProof/>
        </w:rPr>
        <w:t>Liitteessä VII olevassa 1 kohdassa vahvistetun kynnysarvon tarkoituksena on varmistaa, että vähintään 99 prosenttia 2 artiklan 1 ja 2 kohdassa tarkoitettujen tuontitavaroiden ja jalostettujen tuotteiden tuotesidonnaisista päästöistä ei kuulu ensimmäisessä alakohdassa tarkoitetun poikkeuksen soveltamisalaan.</w:t>
      </w:r>
    </w:p>
    <w:p w14:paraId="5C5C7A08" w14:textId="77777777" w:rsidR="00741D62" w:rsidRPr="00D34758" w:rsidRDefault="00C6591F" w:rsidP="00C6591F">
      <w:pPr>
        <w:ind w:left="850"/>
        <w:rPr>
          <w:noProof/>
        </w:rPr>
      </w:pPr>
      <w:r w:rsidRPr="00D34758">
        <w:rPr>
          <w:noProof/>
        </w:rPr>
        <w:t xml:space="preserve">Siirretään komissiolle valta antaa delegoituja säädöksiä, joilla muutetaan liitteessä VII vahvistettua massaan perustuvaa kynnysarvoa siten, että voidaan ottaa huomioon liitteessä VII olevassa 1 kohdassa vahvistetun kynnysarvon laskennassa käytettyjen tavaroiden keskimääräisten päästöintensiteettien olennainen muutos tai tavarakaupan rakenteen merkittävät muutokset, mukaan lukien 27 artiklan 2 kohdan b alakohdassa tarkoitetut kyseisen kynnysarvon kiertämiskäytännöt.” </w:t>
      </w:r>
    </w:p>
    <w:p w14:paraId="62C26E8E" w14:textId="77777777" w:rsidR="00741D62" w:rsidRPr="00D34758" w:rsidRDefault="0074784E" w:rsidP="0074784E">
      <w:pPr>
        <w:pStyle w:val="Point0"/>
        <w:rPr>
          <w:noProof/>
        </w:rPr>
      </w:pPr>
      <w:r w:rsidRPr="00D34758">
        <w:rPr>
          <w:noProof/>
        </w:rPr>
        <w:t>2)</w:t>
      </w:r>
      <w:r w:rsidRPr="00D34758">
        <w:rPr>
          <w:noProof/>
        </w:rPr>
        <w:tab/>
        <w:t>Muutetaan 3 artikla seuraavasti:</w:t>
      </w:r>
    </w:p>
    <w:p w14:paraId="58181BC5" w14:textId="77777777" w:rsidR="00DB79BE" w:rsidRPr="00D34758" w:rsidRDefault="0074784E" w:rsidP="0074784E">
      <w:pPr>
        <w:pStyle w:val="Point1"/>
        <w:rPr>
          <w:noProof/>
        </w:rPr>
      </w:pPr>
      <w:r w:rsidRPr="00D34758">
        <w:rPr>
          <w:noProof/>
        </w:rPr>
        <w:t>a)</w:t>
      </w:r>
      <w:r w:rsidRPr="00D34758">
        <w:rPr>
          <w:noProof/>
        </w:rPr>
        <w:tab/>
        <w:t xml:space="preserve">korvataan 15 alakohta seuraavasti: </w:t>
      </w:r>
    </w:p>
    <w:p w14:paraId="2FEE3AC5" w14:textId="77777777" w:rsidR="00425206" w:rsidRPr="00D34758" w:rsidRDefault="00636BCB" w:rsidP="00636BCB">
      <w:pPr>
        <w:ind w:left="850"/>
        <w:rPr>
          <w:noProof/>
        </w:rPr>
      </w:pPr>
      <w:r w:rsidRPr="00D34758">
        <w:rPr>
          <w:noProof/>
        </w:rPr>
        <w:t xml:space="preserve">”15) ’tuojalla’ joko henkilöä, joka antaa tavaroiden vapaaseen liikkeeseen luovutusta koskevan tulli-ilmoituksen tai delegoidun asetuksen (EU) 2015/2446 175 artiklan 5 kohdan mukaisen päätöstilityksen omissa nimissään ja omaan lukuunsa, tai, jos tulli-ilmoituksen antaa välillinen tulliedustaja asetuksen (EU) N:o 952/2013 18 artiklan mukaisesti, henkilöä, jonka lukuun tällainen ilmoitus annetaan;” </w:t>
      </w:r>
    </w:p>
    <w:p w14:paraId="6151681D" w14:textId="77777777" w:rsidR="00425A09" w:rsidRPr="00D34758" w:rsidRDefault="0074784E" w:rsidP="0074784E">
      <w:pPr>
        <w:pStyle w:val="Point1"/>
        <w:rPr>
          <w:noProof/>
        </w:rPr>
      </w:pPr>
      <w:r w:rsidRPr="00D34758">
        <w:rPr>
          <w:noProof/>
        </w:rPr>
        <w:t>b)</w:t>
      </w:r>
      <w:r w:rsidRPr="00D34758">
        <w:rPr>
          <w:noProof/>
        </w:rPr>
        <w:tab/>
        <w:t xml:space="preserve">korvataan 31 alakohta seuraavasti: </w:t>
      </w:r>
    </w:p>
    <w:p w14:paraId="0B14047E" w14:textId="77777777" w:rsidR="00DF5FB5" w:rsidRPr="00D34758" w:rsidRDefault="00600BA4" w:rsidP="00600BA4">
      <w:pPr>
        <w:ind w:left="850"/>
        <w:rPr>
          <w:noProof/>
        </w:rPr>
      </w:pPr>
      <w:r w:rsidRPr="00D34758">
        <w:rPr>
          <w:noProof/>
        </w:rPr>
        <w:t>”31) ’toiminnanharjoittajalla’ henkilöä, joka käyttää kolmannessa maassa sijaitsevaa laitosta tai jolla on määräysvalta kolmannessa maassa sijaitsevaan laitokseen, mukaan lukien emoyhtiö, jolla on määräysvalta kolmannessa maassa sijaitsevaan laitokseen;”.</w:t>
      </w:r>
    </w:p>
    <w:p w14:paraId="19FD1517" w14:textId="77777777" w:rsidR="0094704A" w:rsidRPr="00D34758" w:rsidRDefault="0074784E" w:rsidP="0074784E">
      <w:pPr>
        <w:pStyle w:val="Point0"/>
        <w:rPr>
          <w:noProof/>
        </w:rPr>
      </w:pPr>
      <w:r w:rsidRPr="00D34758">
        <w:rPr>
          <w:noProof/>
        </w:rPr>
        <w:t>3)</w:t>
      </w:r>
      <w:r w:rsidRPr="00D34758">
        <w:rPr>
          <w:noProof/>
        </w:rPr>
        <w:tab/>
        <w:t xml:space="preserve">Muutetaan 5 artikla seuraavasti: </w:t>
      </w:r>
    </w:p>
    <w:p w14:paraId="1D1ED97E" w14:textId="77777777" w:rsidR="00277CB6" w:rsidRPr="00D34758" w:rsidRDefault="0074784E" w:rsidP="0074784E">
      <w:pPr>
        <w:pStyle w:val="Point1"/>
        <w:rPr>
          <w:noProof/>
        </w:rPr>
      </w:pPr>
      <w:r w:rsidRPr="00D34758">
        <w:rPr>
          <w:noProof/>
        </w:rPr>
        <w:t>a)</w:t>
      </w:r>
      <w:r w:rsidRPr="00D34758">
        <w:rPr>
          <w:noProof/>
        </w:rPr>
        <w:tab/>
        <w:t xml:space="preserve">korvataan 1 kohta seuraavasti: </w:t>
      </w:r>
    </w:p>
    <w:p w14:paraId="438A6AD9" w14:textId="77777777" w:rsidR="00454D71" w:rsidRPr="00D34758" w:rsidRDefault="00454D71" w:rsidP="00454D71">
      <w:pPr>
        <w:ind w:left="850"/>
        <w:rPr>
          <w:i/>
          <w:noProof/>
        </w:rPr>
      </w:pPr>
      <w:r w:rsidRPr="00D34758">
        <w:rPr>
          <w:noProof/>
        </w:rPr>
        <w:t xml:space="preserve">”1. Jäsenvaltioon sijoittautuneen tuojan on ennen tavaroiden tuontia unionin tullialueelle haettava valtuutetun CBAM-ilmoittajan asemaa, jäljempänä ’valtuutushakemus’. </w:t>
      </w:r>
    </w:p>
    <w:p w14:paraId="3031E9E3" w14:textId="77777777" w:rsidR="00DF5FB5" w:rsidRPr="00D34758" w:rsidRDefault="00454D71" w:rsidP="00454D71">
      <w:pPr>
        <w:ind w:left="850"/>
        <w:rPr>
          <w:noProof/>
        </w:rPr>
      </w:pPr>
      <w:r w:rsidRPr="00D34758">
        <w:rPr>
          <w:noProof/>
        </w:rPr>
        <w:t xml:space="preserve">Välillisen tulliedustajan on jätettävä valtuutushakemus, jos tuoja nimeää välillisen tulliedustajan asetuksen (EU) N:o 952/2013 18 artiklan mukaisesti ja välillinen tulliedustaja suostuu toimimaan valtuutettuna CBAM-ilmoittajana, myös silloin, kun kyseiseen tuojaan sovelletaan 2 artiklan 3 a kohdan mukaista poikkeusta.”; </w:t>
      </w:r>
    </w:p>
    <w:p w14:paraId="05E68841" w14:textId="77777777" w:rsidR="00E03382" w:rsidRPr="00D34758" w:rsidRDefault="0074784E" w:rsidP="0074784E">
      <w:pPr>
        <w:pStyle w:val="Point1"/>
        <w:rPr>
          <w:noProof/>
        </w:rPr>
      </w:pPr>
      <w:r w:rsidRPr="00D34758">
        <w:rPr>
          <w:noProof/>
        </w:rPr>
        <w:t>b)</w:t>
      </w:r>
      <w:r w:rsidRPr="00D34758">
        <w:rPr>
          <w:noProof/>
        </w:rPr>
        <w:tab/>
        <w:t xml:space="preserve">lisätään 1 a kohta seuraavasti: </w:t>
      </w:r>
    </w:p>
    <w:p w14:paraId="7805D078" w14:textId="77777777" w:rsidR="001F1E2E" w:rsidRPr="00D34758" w:rsidRDefault="001F1E2E" w:rsidP="001F1E2E">
      <w:pPr>
        <w:ind w:left="850"/>
        <w:rPr>
          <w:noProof/>
        </w:rPr>
      </w:pPr>
      <w:r w:rsidRPr="00D34758">
        <w:rPr>
          <w:noProof/>
        </w:rPr>
        <w:t>”1 a. Tuojan on jätettävä valtuutushakemus 1 kohdan mukaisesti, jos tuoja odottaa liitteessä VII olevassa 1 kohdassa vahvistetun kynnysarvon ylittyvän.”;</w:t>
      </w:r>
    </w:p>
    <w:p w14:paraId="121B87E7" w14:textId="77777777" w:rsidR="002B145C" w:rsidRPr="00D34758" w:rsidRDefault="0074784E" w:rsidP="0074784E">
      <w:pPr>
        <w:pStyle w:val="Point1"/>
        <w:rPr>
          <w:noProof/>
        </w:rPr>
      </w:pPr>
      <w:r w:rsidRPr="00D34758">
        <w:rPr>
          <w:noProof/>
        </w:rPr>
        <w:t>c)</w:t>
      </w:r>
      <w:r w:rsidRPr="00D34758">
        <w:rPr>
          <w:noProof/>
        </w:rPr>
        <w:tab/>
        <w:t xml:space="preserve">korvataan 2 kohta seuraavasti: </w:t>
      </w:r>
    </w:p>
    <w:p w14:paraId="45396995" w14:textId="77777777" w:rsidR="00DF5FB5" w:rsidRPr="00D34758" w:rsidRDefault="00EB7AF4" w:rsidP="00EB7AF4">
      <w:pPr>
        <w:ind w:left="850"/>
        <w:rPr>
          <w:noProof/>
        </w:rPr>
      </w:pPr>
      <w:r w:rsidRPr="00D34758">
        <w:rPr>
          <w:noProof/>
        </w:rPr>
        <w:t xml:space="preserve">”2. Jos tuoja ei ole sijoittautunut jäsenvaltioon, välillisen tulliedustajan on haettava valtuutetun CBAM-ilmoittajan asemaa, myös silloin, kun kyseiseen tuojaan sovelletaan 2 artiklan 3 a kohdan mukaista poikkeusta.”; </w:t>
      </w:r>
    </w:p>
    <w:p w14:paraId="4694499A" w14:textId="77777777" w:rsidR="000E62BE" w:rsidRPr="00D34758" w:rsidRDefault="0074784E" w:rsidP="0074784E">
      <w:pPr>
        <w:pStyle w:val="Point1"/>
        <w:rPr>
          <w:noProof/>
        </w:rPr>
      </w:pPr>
      <w:r w:rsidRPr="00D34758">
        <w:rPr>
          <w:noProof/>
        </w:rPr>
        <w:t>d)</w:t>
      </w:r>
      <w:r w:rsidRPr="00D34758">
        <w:rPr>
          <w:noProof/>
        </w:rPr>
        <w:tab/>
        <w:t>korvataan 5 kohdan g alakohta seuraavasti:</w:t>
      </w:r>
    </w:p>
    <w:p w14:paraId="41D875EE" w14:textId="77777777" w:rsidR="00081E85" w:rsidRPr="00D34758" w:rsidRDefault="00353281" w:rsidP="00353281">
      <w:pPr>
        <w:ind w:left="850"/>
        <w:rPr>
          <w:noProof/>
        </w:rPr>
      </w:pPr>
      <w:r w:rsidRPr="00D34758">
        <w:rPr>
          <w:noProof/>
        </w:rPr>
        <w:t>”g) unionin tullialueelle tuotavien tavaroiden arvioitu rahallinen arvo ja määrä tavaralajeittain ja tiedot tuojajäsenvaltioista sinä kalenterivuonna, jonka aikana hakemus jätetään, ja sitä seuraavana kalenterivuonna;”;</w:t>
      </w:r>
    </w:p>
    <w:p w14:paraId="28311543" w14:textId="77777777" w:rsidR="00786DE9" w:rsidRPr="00D34758" w:rsidRDefault="0074784E" w:rsidP="0074784E">
      <w:pPr>
        <w:pStyle w:val="Point1"/>
        <w:rPr>
          <w:noProof/>
        </w:rPr>
      </w:pPr>
      <w:r w:rsidRPr="00D34758">
        <w:rPr>
          <w:noProof/>
        </w:rPr>
        <w:t>e)</w:t>
      </w:r>
      <w:r w:rsidRPr="00D34758">
        <w:rPr>
          <w:noProof/>
        </w:rPr>
        <w:tab/>
        <w:t xml:space="preserve">lisätään 7 a kohta seuraavasti: </w:t>
      </w:r>
    </w:p>
    <w:p w14:paraId="7E097118" w14:textId="77777777" w:rsidR="00081E85" w:rsidRPr="00D34758" w:rsidRDefault="00FC5BD5" w:rsidP="00FC5BD5">
      <w:pPr>
        <w:ind w:left="850"/>
        <w:rPr>
          <w:noProof/>
        </w:rPr>
      </w:pPr>
      <w:r w:rsidRPr="00D34758">
        <w:rPr>
          <w:noProof/>
        </w:rPr>
        <w:t>”7 a. Valtuutettu CBAM-ilmoittaja voi siirtää 6 artiklassa tarkoitettujen CBAM-ilmoitusten antamisen henkilölle, joka toimii kyseisen ilmoittajan puolesta ja nimissä. Valtuutettu CBAM-ilmoittaja on edelleen vastuussa valtuutetuille CBAM-ilmoittajille tässä asetuksessa asetettujen velvoitteiden täyttämisestä.”</w:t>
      </w:r>
    </w:p>
    <w:p w14:paraId="4B44AA0B" w14:textId="77777777" w:rsidR="00DD6ACA" w:rsidRPr="00D34758" w:rsidRDefault="0074784E" w:rsidP="0074784E">
      <w:pPr>
        <w:pStyle w:val="Point0"/>
        <w:rPr>
          <w:noProof/>
        </w:rPr>
      </w:pPr>
      <w:r w:rsidRPr="00D34758">
        <w:rPr>
          <w:noProof/>
        </w:rPr>
        <w:t>4)</w:t>
      </w:r>
      <w:r w:rsidRPr="00D34758">
        <w:rPr>
          <w:noProof/>
        </w:rPr>
        <w:tab/>
        <w:t xml:space="preserve">Muutetaan 6 artikla seuraavasti: </w:t>
      </w:r>
    </w:p>
    <w:p w14:paraId="243C3972" w14:textId="77777777" w:rsidR="000869AC" w:rsidRPr="00D34758" w:rsidRDefault="0074784E" w:rsidP="0074784E">
      <w:pPr>
        <w:pStyle w:val="Point1"/>
        <w:rPr>
          <w:noProof/>
        </w:rPr>
      </w:pPr>
      <w:r w:rsidRPr="00D34758">
        <w:rPr>
          <w:noProof/>
        </w:rPr>
        <w:t>a)</w:t>
      </w:r>
      <w:r w:rsidRPr="00D34758">
        <w:rPr>
          <w:noProof/>
        </w:rPr>
        <w:tab/>
        <w:t xml:space="preserve">korvataan 1 kohta seuraavasti: </w:t>
      </w:r>
    </w:p>
    <w:p w14:paraId="35748EE6" w14:textId="77777777" w:rsidR="0022437F" w:rsidRPr="00D34758" w:rsidRDefault="2C53B788" w:rsidP="00CD359D">
      <w:pPr>
        <w:ind w:left="850"/>
        <w:rPr>
          <w:noProof/>
        </w:rPr>
      </w:pPr>
      <w:r w:rsidRPr="00D34758">
        <w:rPr>
          <w:noProof/>
        </w:rPr>
        <w:t>”1.</w:t>
      </w:r>
      <w:r w:rsidRPr="00D34758">
        <w:rPr>
          <w:noProof/>
        </w:rPr>
        <w:tab/>
        <w:t>Kunkin valtuutetun CBAM-ilmoittajan on viimeistään kunkin vuoden 31 päivänä elokuuta, ja ensimmäisen kerran vuonna 2027 vuoden 2026 osalta, annettava edellistä kalenterivuotta koskeva CBAM-ilmoitus käyttäen 14 artiklassa tarkoitettua CBAM-rekisteriä.”;</w:t>
      </w:r>
    </w:p>
    <w:p w14:paraId="539AE824" w14:textId="77777777" w:rsidR="00E41E6A" w:rsidRPr="00D34758" w:rsidRDefault="0074784E" w:rsidP="0074784E">
      <w:pPr>
        <w:pStyle w:val="Point1"/>
        <w:rPr>
          <w:noProof/>
        </w:rPr>
      </w:pPr>
      <w:r w:rsidRPr="00D34758">
        <w:rPr>
          <w:noProof/>
        </w:rPr>
        <w:t>b)</w:t>
      </w:r>
      <w:r w:rsidRPr="00D34758">
        <w:rPr>
          <w:noProof/>
        </w:rPr>
        <w:tab/>
        <w:t xml:space="preserve">korvataan 2 kohta seuraavasti: </w:t>
      </w:r>
    </w:p>
    <w:p w14:paraId="78C89E11" w14:textId="77777777" w:rsidR="00E41E6A" w:rsidRPr="00D34758" w:rsidRDefault="006879CB" w:rsidP="006879CB">
      <w:pPr>
        <w:ind w:left="850"/>
        <w:rPr>
          <w:noProof/>
          <w:szCs w:val="24"/>
        </w:rPr>
      </w:pPr>
      <w:r w:rsidRPr="00D34758">
        <w:rPr>
          <w:noProof/>
        </w:rPr>
        <w:t>”2. CBAM-ilmoituksessa on oltava seuraavat tiedot:</w:t>
      </w:r>
    </w:p>
    <w:p w14:paraId="4364EF15" w14:textId="77777777" w:rsidR="001359C2" w:rsidRPr="00D34758" w:rsidRDefault="001359C2" w:rsidP="001359C2">
      <w:pPr>
        <w:ind w:left="850"/>
        <w:rPr>
          <w:noProof/>
        </w:rPr>
      </w:pPr>
      <w:r w:rsidRPr="00D34758">
        <w:rPr>
          <w:noProof/>
        </w:rPr>
        <w:t>a) kunkin tavaralajin osalta edellisenä kalenterivuonna tuotu kokonaispaljous, joka ilmaistaan sähkön osalta megawattitunteina ja muiden tavaroiden, myös liitteessä VII olevassa 1 kohdassa vahvistetun kynnysarvon alle jäävien tuontitavaroiden, osalta tonneina;</w:t>
      </w:r>
    </w:p>
    <w:p w14:paraId="1234CAAE" w14:textId="77777777" w:rsidR="001359C2" w:rsidRPr="00D34758" w:rsidRDefault="001359C2" w:rsidP="001359C2">
      <w:pPr>
        <w:ind w:left="850"/>
        <w:rPr>
          <w:noProof/>
        </w:rPr>
      </w:pPr>
      <w:r w:rsidRPr="00D34758">
        <w:rPr>
          <w:noProof/>
        </w:rPr>
        <w:t>b) tämän kohdan a alakohdassa tarkoitettujen tavaroiden 7 artiklan mukaisesti lasketut ja, tosiallisia päästöjä käytettäessä, 8 artiklan mukaisesti todennetut tuotesidonnaiset kokonaispäästöt, jotka ilmaistaan sähkön osalta tonneina hiilidioksidiekvivalenttipäästöjä megawattituntia kohti ja muiden tavaroiden osalta tonneina hiilidioksidiekvivalenttipäästöjä kunkin tavaralajin tonnia kohti;</w:t>
      </w:r>
    </w:p>
    <w:p w14:paraId="0E5024B8" w14:textId="77777777" w:rsidR="001359C2" w:rsidRPr="00D34758" w:rsidRDefault="001359C2" w:rsidP="001359C2">
      <w:pPr>
        <w:ind w:left="850"/>
        <w:rPr>
          <w:noProof/>
        </w:rPr>
      </w:pPr>
      <w:r w:rsidRPr="00D34758">
        <w:rPr>
          <w:noProof/>
        </w:rPr>
        <w:t>c) tämän kohdan b alakohdassa tarkoitettuja tuotesidonnaisia kokonaispäästöjä vastaavien palautettavien CBAM-todistusten kokonaislukumäärä sen jälkeen, kun kyseistä lukumäärää on vähennetty kolmannessa maassa 9 artiklan mukaisesti maksetun hiilen hinnan perusteella ja se on mukautettu vastaamaan sitä, missä määrin EU:n päästökauppajärjestelmän päästöoikeuksia jaetaan maksutta 31 artiklan mukaisesti;</w:t>
      </w:r>
    </w:p>
    <w:p w14:paraId="339D6077" w14:textId="77777777" w:rsidR="001359C2" w:rsidRPr="00D34758" w:rsidRDefault="001359C2" w:rsidP="001359C2">
      <w:pPr>
        <w:ind w:left="850"/>
        <w:rPr>
          <w:noProof/>
        </w:rPr>
      </w:pPr>
      <w:r w:rsidRPr="00D34758">
        <w:rPr>
          <w:noProof/>
        </w:rPr>
        <w:t>d) tarvittaessa jäljennökset akkreditoitujen todentajien 8 artiklan ja liitteen VI nojalla antamista todentamisraporteista.”;</w:t>
      </w:r>
    </w:p>
    <w:p w14:paraId="378A82DB" w14:textId="77777777" w:rsidR="00B864A0" w:rsidRPr="00D34758" w:rsidRDefault="0074784E" w:rsidP="0074784E">
      <w:pPr>
        <w:pStyle w:val="Point1"/>
        <w:rPr>
          <w:noProof/>
        </w:rPr>
      </w:pPr>
      <w:r w:rsidRPr="00D34758">
        <w:rPr>
          <w:noProof/>
        </w:rPr>
        <w:t>c)</w:t>
      </w:r>
      <w:r w:rsidRPr="00D34758">
        <w:rPr>
          <w:noProof/>
        </w:rPr>
        <w:tab/>
        <w:t xml:space="preserve">korvataan 6 kohta seuraavasti: </w:t>
      </w:r>
    </w:p>
    <w:p w14:paraId="57CAEC4A" w14:textId="77777777" w:rsidR="00081E85" w:rsidRPr="00D34758" w:rsidRDefault="7A65C892" w:rsidP="00C63A4F">
      <w:pPr>
        <w:ind w:left="850"/>
        <w:rPr>
          <w:noProof/>
        </w:rPr>
      </w:pPr>
      <w:r w:rsidRPr="00D34758">
        <w:rPr>
          <w:noProof/>
        </w:rPr>
        <w:t>”6.</w:t>
      </w:r>
      <w:r w:rsidRPr="00D34758">
        <w:rPr>
          <w:noProof/>
        </w:rPr>
        <w:tab/>
        <w:t>Siirretään komissiolle valta antaa täytäntöönpanosäädöksiä, jotka koskevat CBAM-ilmoituksen vakiomuotoa, sisältäen yksityiskohtaisia tietoja kustakin laitoksesta ja ilmoitettavien tavaroiden alkuperämaasta tai muusta kolmannesta maasta ja tavaralajista tämän artiklan 2 kohdassa tarkoitettujen kokonaismäärien tueksi, erityisesti tuotesidonnaisten päästöjen, maksetun hiilen hinnan ja hiilen oletushinnan osalta, menettelyä CBAM-ilmoituksen antamiseksi CBAM-rekisterissä sekä järjestelyjä tämän artiklan 2 kohdan c alakohdassa tarkoitettujen CBAM-todistusten palauttamiseksi 22 artiklan 1 kohdan mukaisesti, erityisesti prosessia ja valtuutetun CBAM-ilmoittajan suorittamaa palautettavien todistusten valintaa. Nämä täytäntöönpanosäädökset hyväksytään 29 artiklan 2 kohdassa tarkoitettua tarkastelumenettelyä noudattaen.”</w:t>
      </w:r>
    </w:p>
    <w:p w14:paraId="1ED7BFD5" w14:textId="77777777" w:rsidR="001503FF" w:rsidRPr="00D34758" w:rsidRDefault="0074784E" w:rsidP="0074784E">
      <w:pPr>
        <w:pStyle w:val="Point0"/>
        <w:rPr>
          <w:noProof/>
        </w:rPr>
      </w:pPr>
      <w:r w:rsidRPr="00D34758">
        <w:rPr>
          <w:noProof/>
        </w:rPr>
        <w:t>5)</w:t>
      </w:r>
      <w:r w:rsidRPr="00D34758">
        <w:rPr>
          <w:noProof/>
        </w:rPr>
        <w:tab/>
        <w:t xml:space="preserve">Muutetaan 7 artikla seuraavasti: </w:t>
      </w:r>
    </w:p>
    <w:p w14:paraId="55E705E6" w14:textId="77777777" w:rsidR="00C719D4" w:rsidRPr="00D34758" w:rsidRDefault="0074784E" w:rsidP="0074784E">
      <w:pPr>
        <w:pStyle w:val="Point1"/>
        <w:rPr>
          <w:noProof/>
        </w:rPr>
      </w:pPr>
      <w:r w:rsidRPr="00D34758">
        <w:rPr>
          <w:noProof/>
        </w:rPr>
        <w:t>a)</w:t>
      </w:r>
      <w:r w:rsidRPr="00D34758">
        <w:rPr>
          <w:noProof/>
        </w:rPr>
        <w:tab/>
        <w:t xml:space="preserve">korvataan 5 kohta seuraavasti: </w:t>
      </w:r>
    </w:p>
    <w:p w14:paraId="1ADA3940" w14:textId="77777777" w:rsidR="00081E85" w:rsidRPr="00D34758" w:rsidRDefault="007253BC" w:rsidP="007253BC">
      <w:pPr>
        <w:ind w:left="850"/>
        <w:rPr>
          <w:noProof/>
        </w:rPr>
      </w:pPr>
      <w:r w:rsidRPr="00D34758">
        <w:rPr>
          <w:noProof/>
        </w:rPr>
        <w:t>”5. Valtuutetun CBAM-ilmoittajan on pidettävä kirjaa tiedoista, jotka vaaditaan tuotesidonnaisten päästöjen laskemiseksi liitteessä V vahvistettujen vaatimusten mukaisesti. Kyseisen kirjanpidon on oltava riittävän yksityiskohtainen, jotta 18 artiklan nojalla akkreditoidut todentajat voivat tarvittaessa todentaa tuotesidonnaiset päästöt 8 artiklan ja liitteen VI mukaisesti ja jotta komissio ja toimivaltainen viranomainen voivat tarkastaa CBAM-ilmoituksen 19 artiklan 2 kohdan mukaisesti.”;</w:t>
      </w:r>
    </w:p>
    <w:p w14:paraId="40D306EB" w14:textId="77777777" w:rsidR="00656EB7" w:rsidRPr="00D34758" w:rsidRDefault="0074784E" w:rsidP="0074784E">
      <w:pPr>
        <w:pStyle w:val="Point1"/>
        <w:rPr>
          <w:noProof/>
        </w:rPr>
      </w:pPr>
      <w:r w:rsidRPr="00D34758">
        <w:rPr>
          <w:noProof/>
        </w:rPr>
        <w:t>b)</w:t>
      </w:r>
      <w:r w:rsidRPr="00D34758">
        <w:rPr>
          <w:noProof/>
        </w:rPr>
        <w:tab/>
        <w:t xml:space="preserve">korvataan 7 kohdan a alakohta seuraavasti: </w:t>
      </w:r>
    </w:p>
    <w:p w14:paraId="7ABD47D3" w14:textId="77777777" w:rsidR="00081E85" w:rsidRPr="00D34758" w:rsidRDefault="005144EA" w:rsidP="005144EA">
      <w:pPr>
        <w:ind w:left="850"/>
        <w:rPr>
          <w:noProof/>
        </w:rPr>
      </w:pPr>
      <w:r w:rsidRPr="00D34758">
        <w:rPr>
          <w:noProof/>
        </w:rPr>
        <w:t>”a) liitteessä IV vahvistettujen laskentamenetelmien osatekijöiden soveltaminen, mukaan lukien tuotantoprosessien järjestelmärajojen, jotka on rajoitettava koskemaan EU:n päästökauppajärjestelmän kattamien tuotantoprosessien järjestelmärajoja, ja asiaankuuluvien tuotantopanosten (prekursoreiden), päästökerrointen, tosiasiallisten päästöjen laitoskohtaisten arvojen ja oletusarvojen määrittely ja niiden soveltaminen yksittäisiin tavaroihin sekä sellaisten menetelmien vahvistaminen, joilla varmistetaan niiden tietojen luotettavuus, joiden perusteella oletusarvot määritetään, mukaan lukien tietojen yksityiskohtaisuus sekä mukaan lukien niiden tavaroiden tarkempi määrittäminen, jotka on katsottava liitteessä IV olevassa 1 kohdassa tarkoitetuiksi ’yksinkertaisiksi tavaroiksi’ ja ’monimutkaisiksi tavaroiksi’. Näissä täytäntöönpanosäädöksissä on myös täsmennettävä, mikä kelpaa 2 kohtaa sovellettaessa näytöksi niiden kriteerien täyttymisestä, joita tosiasiallisten päästöjen käyttäminen tavaroiden tuotantoprosesseissa kulutetun sähkön määrittämiseen edellyttää ja jotka luetellaan liitteessä IV olevissa 5 ja 6 kohdassa;”.</w:t>
      </w:r>
    </w:p>
    <w:p w14:paraId="4A795D6B" w14:textId="77777777" w:rsidR="00C5648E" w:rsidRPr="00D34758" w:rsidRDefault="0074784E" w:rsidP="0074784E">
      <w:pPr>
        <w:pStyle w:val="Point0"/>
        <w:rPr>
          <w:noProof/>
        </w:rPr>
      </w:pPr>
      <w:r w:rsidRPr="00D34758">
        <w:rPr>
          <w:noProof/>
        </w:rPr>
        <w:t>6)</w:t>
      </w:r>
      <w:r w:rsidRPr="00D34758">
        <w:rPr>
          <w:noProof/>
        </w:rPr>
        <w:tab/>
        <w:t xml:space="preserve">Korvataan 8 artiklan 1 kohta seuraavasti: </w:t>
      </w:r>
    </w:p>
    <w:p w14:paraId="2D019DC6" w14:textId="77777777" w:rsidR="00081E85" w:rsidRPr="00D34758" w:rsidRDefault="00665119" w:rsidP="00665119">
      <w:pPr>
        <w:ind w:left="850"/>
        <w:rPr>
          <w:noProof/>
        </w:rPr>
      </w:pPr>
      <w:r w:rsidRPr="00D34758">
        <w:rPr>
          <w:noProof/>
        </w:rPr>
        <w:t>”1. Jos tuotesidonnaiset päästöt määritetään tosiasiallisten päästöjen perusteella, valtuutetun CBAM-ilmoittajan on varmistettava, että 18 artiklan nojalla akkreditoitu todentaja todentaa 6 artiklan nojalla annetussa CBAM-ilmoituksessa ilmoitetut tuotesidonnaiset kokonaispäästöt liitteessä VI vahvistettuja todentamisperiaatteita noudattaen.”</w:t>
      </w:r>
    </w:p>
    <w:p w14:paraId="320E8ED8" w14:textId="77777777" w:rsidR="003F15F8" w:rsidRPr="00D34758" w:rsidRDefault="0074784E" w:rsidP="0074784E">
      <w:pPr>
        <w:pStyle w:val="Point0"/>
        <w:rPr>
          <w:noProof/>
        </w:rPr>
      </w:pPr>
      <w:r w:rsidRPr="00D34758">
        <w:rPr>
          <w:noProof/>
        </w:rPr>
        <w:t>7)</w:t>
      </w:r>
      <w:r w:rsidRPr="00D34758">
        <w:rPr>
          <w:noProof/>
        </w:rPr>
        <w:tab/>
        <w:t>Korvataan 9 artikla seuraavasti:</w:t>
      </w:r>
    </w:p>
    <w:p w14:paraId="738ACD1B" w14:textId="77777777" w:rsidR="00081E85" w:rsidRPr="00D34758" w:rsidRDefault="002A2137" w:rsidP="00CD359D">
      <w:pPr>
        <w:pStyle w:val="Titrearticle"/>
        <w:rPr>
          <w:noProof/>
        </w:rPr>
      </w:pPr>
      <w:r w:rsidRPr="00D34758">
        <w:rPr>
          <w:noProof/>
        </w:rPr>
        <w:t>”9 artikla</w:t>
      </w:r>
    </w:p>
    <w:p w14:paraId="2EEB8071" w14:textId="77777777" w:rsidR="00081E85" w:rsidRPr="00D34758" w:rsidRDefault="58FD30F9" w:rsidP="00CD359D">
      <w:pPr>
        <w:pStyle w:val="Titrearticle"/>
        <w:rPr>
          <w:b/>
          <w:bCs/>
          <w:noProof/>
        </w:rPr>
      </w:pPr>
      <w:r w:rsidRPr="00D34758">
        <w:rPr>
          <w:b/>
          <w:noProof/>
        </w:rPr>
        <w:t>Kolmannessa maassa maksettu hiilen hinta</w:t>
      </w:r>
    </w:p>
    <w:p w14:paraId="1BAB3DCE" w14:textId="77777777" w:rsidR="00081E85" w:rsidRPr="00D34758" w:rsidRDefault="002A2137" w:rsidP="002A2137">
      <w:pPr>
        <w:ind w:left="850"/>
        <w:rPr>
          <w:noProof/>
        </w:rPr>
      </w:pPr>
      <w:r w:rsidRPr="00D34758">
        <w:rPr>
          <w:noProof/>
        </w:rPr>
        <w:t xml:space="preserve">1. Valtuutettu CBAM-ilmoittaja voi CBAM-ilmoituksessa pyytää palautettavien CBAM-todistusten lukumäärän vähentämistä ottaakseen huomioon ilmoitetuista tuotesidonnaisista päästöistä kolmannessa maassa maksetun hiilen hinnan. Vähennystä voidaan pyytää vain, jos hiilen hinta on tosiasiallisesti maksettu kolmannessa maassa. Tällaisessa tapauksessa on otettava huomioon kyseisessä maassa mahdollisesti saatavissa olevat alennukset tai muut kompensaatiomuodot, jotka olisivat alentaneet kyseistä hiilen hintaa. </w:t>
      </w:r>
    </w:p>
    <w:p w14:paraId="136EB7A5" w14:textId="77777777" w:rsidR="00B279C4" w:rsidRPr="00D34758" w:rsidRDefault="002664AA" w:rsidP="002664AA">
      <w:pPr>
        <w:ind w:left="850"/>
        <w:rPr>
          <w:noProof/>
        </w:rPr>
      </w:pPr>
      <w:r w:rsidRPr="00D34758">
        <w:rPr>
          <w:noProof/>
        </w:rPr>
        <w:t>2. Valtuutetun CBAM-ilmoittajan on pidettävä kirjaa asiakirjoista, jotka vaaditaan sen osoittamiseksi, että ilmoitetuista tuotesidonnaisista päästöistä on veloitettu kolmannessa maassa hiilen hinta, joka on maksettu tosiasiallisesti 1 kohdassa tarkoitetulla tavalla. Valtuutetun CBAM-ilmoittajan on erityisesti säilytettävä näyttö mahdollisesti saatavissa olevista alennuksista tai muista kompensaatiomuodoista, erityisesti viittaukset kyseisen maan asiaankuuluvaan lainsäädäntöön. Valtuutetusta CBAM-ilmoittajasta ja kolmannen maan viranomaisista riippumattoman henkilön on varmennettava kyseisten asiakirjojen sisältämät tiedot. Asiakirjoissa on oltava kyseisen riippumattoman henkilön nimi ja yhteystiedot. Valtuutetun CBAM-ilmoittajan on myös säilytettävä todisteet hiilen hinnan tosiasiallisesta maksamisesta.</w:t>
      </w:r>
    </w:p>
    <w:p w14:paraId="1987E413" w14:textId="77777777" w:rsidR="00081E85" w:rsidRPr="00D34758" w:rsidRDefault="00B279C4" w:rsidP="002664AA">
      <w:pPr>
        <w:ind w:left="850"/>
        <w:rPr>
          <w:noProof/>
        </w:rPr>
      </w:pPr>
      <w:r w:rsidRPr="00D34758">
        <w:rPr>
          <w:noProof/>
        </w:rPr>
        <w:t xml:space="preserve">3. Valtuutetun CBAM-ilmoittajan on säilytettävä 2 kohdassa tarkoitettu kirjanpito sitä vuotta, jonka aikana CBAM-ilmoitus on annettu tai olisi pitänyt antaa, seuraavan neljännen vuoden loppuun asti. </w:t>
      </w:r>
    </w:p>
    <w:p w14:paraId="0D456A0C" w14:textId="77777777" w:rsidR="00035EEC" w:rsidRPr="00D34758" w:rsidRDefault="2FCB2E32" w:rsidP="00035EEC">
      <w:pPr>
        <w:ind w:left="850"/>
        <w:rPr>
          <w:noProof/>
        </w:rPr>
      </w:pPr>
      <w:r w:rsidRPr="00D34758">
        <w:rPr>
          <w:noProof/>
        </w:rPr>
        <w:t>3 a. Poiketen siitä, mitä 1, 2 ja 3 kohdassa säädetään, jos ilmoitetuista tuotesidonnaisista päästöistä kolmannessa maassa tosiasiallisesti maksettua hiilen hintaa ei voida määrittää, valtuutettu CBAM-ilmoittaja voi CBAM-ilmoituksessa pyytää palautettavien CBAM-todistusten lukumäärän vähentämistä hiilen vuotuisten oletushintojen perusteella, jotta kyseisistä ilmoitetuista tuotesidonnaisista päästöistä maksettu hiilen hinta voidaan ottaa huomioon. Tällaisessa tapauksessa on otettava huomioon kyseisessä maassa mahdollisesti saatavissa olevat alennukset tai muut kompensaatiomuodot, jotka olisivat alentaneet kyseistä hiilen oletushintaa. Vähennystä voidaan pyytää vain, jos hiilen hinta on vahvistettu kolmannessa maassa sovellettavien sääntöjen mukaisesti ja kyseiselle kolmannelle maalle voidaan määrittää hiilen vuotuinen oletushinta, myös varovaisesti arvioituna.</w:t>
      </w:r>
    </w:p>
    <w:p w14:paraId="3B020A3A" w14:textId="77777777" w:rsidR="00081E85" w:rsidRPr="00D34758" w:rsidRDefault="4580D096" w:rsidP="00035EEC">
      <w:pPr>
        <w:ind w:left="850"/>
        <w:rPr>
          <w:noProof/>
        </w:rPr>
      </w:pPr>
      <w:r w:rsidRPr="00D34758">
        <w:rPr>
          <w:noProof/>
        </w:rPr>
        <w:t xml:space="preserve">Kun on kyse kolmansista maista, joissa on käytössä hiilen hinnoittelua koskevia sääntöjä, komissio voi vuodesta 2027 alkaen määrittää ja julkaista menetelmän sekä asettaa kyseisten kolmansien maiden osalta hiilen oletushinnat saataville 14 artiklassa tarkoitetussa CBAM-rekisterissä, hyödyntäen luotettavista ja julkisesti saatavilla olevista lähteistä peräisin olevia parhaita saatavilla olevia tietoja ja kyseisten kolmansien maiden toimittamia tietoja. Tällaisessa tapauksessa on otettava huomioon kyseisessä maassa mahdollisesti saatavissa olevat alennukset tai muut kompensaatiomuodot, jotka olisivat alentaneet kyseistä hiilen oletushintaa. </w:t>
      </w:r>
    </w:p>
    <w:p w14:paraId="584F31EE" w14:textId="77777777" w:rsidR="00081E85" w:rsidRPr="00D34758" w:rsidRDefault="00BF79FF" w:rsidP="003556CE">
      <w:pPr>
        <w:ind w:left="850"/>
        <w:rPr>
          <w:noProof/>
        </w:rPr>
      </w:pPr>
      <w:r w:rsidRPr="00D34758">
        <w:rPr>
          <w:noProof/>
        </w:rPr>
        <w:t xml:space="preserve">4. Siirretään komissiolle valta antaa täytäntöönpanosäädöksiä, jotka koskevat 1 kohdan mukaisesti tosiasiallisesti maksetun vuotuisen keskimääräisen hiilen hinnan ja 3 a kohdan mukaisesti kolmansiin maihin sovellettavien hiilen vuotuisten oletushintojen muuntamista vastaavaksi palautettavien CBAM-todistusten lukumäärän vähennykseksi. Nämä säädökset koskevat myös ulkomaan valuuttana ilmaistun hiilen hinnan muuntamista euroiksi vuotuista vaihtokurssien keskiarvoa käyttäen, hiilen hinnan tosiasiallisesta maksamisesta vaadittavia todisteita, esimerkkejä 1 kohdassa tarkoitetuista mahdollisista asiaankuuluvista alennuksista tai muista kompensaatiomuodoista, tämän artiklan 2 kohdassa tarkoitetun riippumattoman henkilön pätevyyttä ja edellytyksiä kyseisen henkilön riippumattomuuden varmentamiseksi. Nämä täytäntöönpanosäädökset hyväksytään 29 artiklan 2 kohdassa tarkoitettua tarkastelumenettelyä noudattaen.” </w:t>
      </w:r>
    </w:p>
    <w:p w14:paraId="713B4FA6" w14:textId="77777777" w:rsidR="00453006" w:rsidRPr="00D34758" w:rsidRDefault="0074784E" w:rsidP="0074784E">
      <w:pPr>
        <w:pStyle w:val="Point0"/>
        <w:rPr>
          <w:noProof/>
        </w:rPr>
      </w:pPr>
      <w:r w:rsidRPr="00D34758">
        <w:rPr>
          <w:noProof/>
        </w:rPr>
        <w:t>8)</w:t>
      </w:r>
      <w:r w:rsidRPr="00D34758">
        <w:rPr>
          <w:noProof/>
        </w:rPr>
        <w:tab/>
        <w:t xml:space="preserve">Korvataan 10 artikla seuraavasti: </w:t>
      </w:r>
    </w:p>
    <w:p w14:paraId="0B6B8B7E" w14:textId="77777777" w:rsidR="003E087B" w:rsidRPr="00D34758" w:rsidRDefault="003E087B" w:rsidP="00CD359D">
      <w:pPr>
        <w:pStyle w:val="Titrearticle"/>
        <w:rPr>
          <w:noProof/>
        </w:rPr>
      </w:pPr>
      <w:r w:rsidRPr="00D34758">
        <w:rPr>
          <w:noProof/>
        </w:rPr>
        <w:t>”10 artikla</w:t>
      </w:r>
    </w:p>
    <w:p w14:paraId="37D321BD" w14:textId="77777777" w:rsidR="003E087B" w:rsidRPr="00D34758" w:rsidRDefault="003E087B" w:rsidP="00CD359D">
      <w:pPr>
        <w:pStyle w:val="Titrearticle"/>
        <w:rPr>
          <w:b/>
          <w:bCs/>
          <w:noProof/>
        </w:rPr>
      </w:pPr>
      <w:r w:rsidRPr="00D34758">
        <w:rPr>
          <w:b/>
          <w:noProof/>
        </w:rPr>
        <w:t>Toiminnanharjoittajien ja kolmansissa maissa sijaitsevien laitosten rekisteröinti</w:t>
      </w:r>
    </w:p>
    <w:p w14:paraId="39C215A5" w14:textId="77777777" w:rsidR="003E087B" w:rsidRPr="00D34758" w:rsidRDefault="00100A19" w:rsidP="001925C8">
      <w:pPr>
        <w:ind w:left="850"/>
        <w:rPr>
          <w:noProof/>
        </w:rPr>
      </w:pPr>
      <w:r w:rsidRPr="00D34758">
        <w:rPr>
          <w:noProof/>
        </w:rPr>
        <w:t xml:space="preserve">1. Komissio kirjaa kolmannessa maassa sijaitsevan laitoksen toiminnanharjoittajan pyynnöstä tiedot kyseisestä toiminnanharjoittajasta ja sen laitoksesta 14 artiklassa tarkoitettuun CBAM-rekisteriin. </w:t>
      </w:r>
    </w:p>
    <w:p w14:paraId="65C52771" w14:textId="77777777" w:rsidR="003E087B" w:rsidRPr="00D34758" w:rsidRDefault="00100A19" w:rsidP="001925C8">
      <w:pPr>
        <w:ind w:left="850"/>
        <w:rPr>
          <w:noProof/>
        </w:rPr>
      </w:pPr>
      <w:r w:rsidRPr="00D34758">
        <w:rPr>
          <w:noProof/>
        </w:rPr>
        <w:t xml:space="preserve">2. Edellä 1 kohdassa tarkoitetun rekisteröintipyynnön on sisällettävä seuraavat tiedot, jotka kirjataan CBAM-rekisteriin rekisteröinnin yhteydessä: </w:t>
      </w:r>
    </w:p>
    <w:p w14:paraId="57870559" w14:textId="77777777" w:rsidR="003E087B" w:rsidRPr="00D34758" w:rsidRDefault="00100A19" w:rsidP="00CD359D">
      <w:pPr>
        <w:ind w:left="850"/>
        <w:rPr>
          <w:noProof/>
        </w:rPr>
      </w:pPr>
      <w:r w:rsidRPr="00D34758">
        <w:rPr>
          <w:noProof/>
        </w:rPr>
        <w:t>a) toiminnanharjoittajan ja tarvittaessa siihen määräysvaltaa käyttävän yhteisön, myös sen emoyhtiön, nimi, osoite, yritys- tai yhteisötunnus ja yhteystiedot sekä asiakirjatodisteet;</w:t>
      </w:r>
    </w:p>
    <w:p w14:paraId="71E5055D" w14:textId="77777777" w:rsidR="003E087B" w:rsidRPr="00D34758" w:rsidRDefault="00100A19" w:rsidP="00CD359D">
      <w:pPr>
        <w:ind w:left="850"/>
        <w:rPr>
          <w:noProof/>
        </w:rPr>
      </w:pPr>
      <w:r w:rsidRPr="00D34758">
        <w:rPr>
          <w:noProof/>
        </w:rPr>
        <w:t xml:space="preserve">b) kunkin laitoksen sijainti, mukaan lukien täydellinen osoite ja maantieteelliset koordinaatit pituus- ja leveysasteina kuuden desimaalin tarkkuudella; </w:t>
      </w:r>
    </w:p>
    <w:p w14:paraId="7A0BBF69" w14:textId="77777777" w:rsidR="003E087B" w:rsidRPr="00D34758" w:rsidRDefault="00100A19" w:rsidP="00CD359D">
      <w:pPr>
        <w:ind w:left="850"/>
        <w:rPr>
          <w:noProof/>
        </w:rPr>
      </w:pPr>
      <w:r w:rsidRPr="00D34758">
        <w:rPr>
          <w:noProof/>
        </w:rPr>
        <w:t>c) laitoksen pääasiallinen taloudellinen toiminta.</w:t>
      </w:r>
    </w:p>
    <w:p w14:paraId="2FBB1E73" w14:textId="77777777" w:rsidR="003E087B" w:rsidRPr="00D34758" w:rsidRDefault="00100A19" w:rsidP="001925C8">
      <w:pPr>
        <w:ind w:left="850"/>
        <w:rPr>
          <w:noProof/>
        </w:rPr>
      </w:pPr>
      <w:r w:rsidRPr="00D34758">
        <w:rPr>
          <w:noProof/>
        </w:rPr>
        <w:t xml:space="preserve">3. Komissio ilmoittaa toiminnanharjoittajalle rekisteröinnistä CBAM-rekisteriin. Rekisteröinti on voimassa viisi vuotta siitä päivästä, jona se on ilmoitettu laitoksen toiminnanharjoittajalle. </w:t>
      </w:r>
    </w:p>
    <w:p w14:paraId="388BECA2" w14:textId="77777777" w:rsidR="003E087B" w:rsidRPr="00D34758" w:rsidRDefault="00100A19" w:rsidP="001925C8">
      <w:pPr>
        <w:ind w:left="850"/>
        <w:rPr>
          <w:noProof/>
        </w:rPr>
      </w:pPr>
      <w:r w:rsidRPr="00D34758">
        <w:rPr>
          <w:noProof/>
        </w:rPr>
        <w:t xml:space="preserve">4. Toiminnanharjoittajan on viipymättä ilmoitettava komissiolle mahdollisista 2 kohdassa tarkoitettuja tietoja koskevista rekisteröinnin jälkeisistä muutoksista, ja komissio päivittää asiaankuuluvat tiedot CBAM-rekisteriin. </w:t>
      </w:r>
    </w:p>
    <w:p w14:paraId="6B01C7EF" w14:textId="77777777" w:rsidR="003E087B" w:rsidRPr="00D34758" w:rsidRDefault="00100A19" w:rsidP="001925C8">
      <w:pPr>
        <w:ind w:left="850"/>
        <w:rPr>
          <w:noProof/>
        </w:rPr>
      </w:pPr>
      <w:r w:rsidRPr="00D34758">
        <w:rPr>
          <w:noProof/>
        </w:rPr>
        <w:t xml:space="preserve">5. Toiminnanharjoittajan on: </w:t>
      </w:r>
    </w:p>
    <w:p w14:paraId="3E6007CC" w14:textId="77777777" w:rsidR="003E087B" w:rsidRPr="00D34758" w:rsidRDefault="00100A19" w:rsidP="00CD359D">
      <w:pPr>
        <w:ind w:left="850"/>
        <w:rPr>
          <w:noProof/>
        </w:rPr>
      </w:pPr>
      <w:r w:rsidRPr="00D34758">
        <w:rPr>
          <w:noProof/>
        </w:rPr>
        <w:t xml:space="preserve">a) määritettävä liitteessä IV vahvistettujen menetelmien mukaisesti lasketut tuotesidonnaiset päästöt eriteltyinä tämän artiklan 1 kohdassa tarkoitetussa laitoksessa tuotettujen tavaralajien mukaan; </w:t>
      </w:r>
    </w:p>
    <w:p w14:paraId="0517ED36" w14:textId="77777777" w:rsidR="003E087B" w:rsidRPr="00D34758" w:rsidRDefault="00361C44" w:rsidP="00CD359D">
      <w:pPr>
        <w:ind w:left="850"/>
        <w:rPr>
          <w:noProof/>
        </w:rPr>
      </w:pPr>
      <w:r w:rsidRPr="00D34758">
        <w:rPr>
          <w:noProof/>
        </w:rPr>
        <w:t>b) varmistettava, että 18 artiklan nojalla akkreditoitu todentaja todentaa tämän kohdan a alakohdassa tarkoitetut tuotesidonnaiset päästöt liitteessä VI vahvistettujen todentamisperiaatteiden mukaisesti;</w:t>
      </w:r>
    </w:p>
    <w:p w14:paraId="01F3EAC4" w14:textId="77777777" w:rsidR="003E087B" w:rsidRPr="00D34758" w:rsidRDefault="00361C44" w:rsidP="00CD359D">
      <w:pPr>
        <w:ind w:left="850"/>
        <w:rPr>
          <w:noProof/>
        </w:rPr>
      </w:pPr>
      <w:r w:rsidRPr="00D34758">
        <w:rPr>
          <w:noProof/>
        </w:rPr>
        <w:t>c) säilytettävä jäljennös todentamisraportista sekä kirjanpidon tiedot, jotka vaaditaan tavaroiden tuotesidonnaisten päästöjen laskemiseksi liitteessä V vahvistettujen vaatimusten mukaisesti, neljän vuoden ajan todentamisen suorittamisesta ja tarvittaessa jäljennös asiakirjoista, jotka vaaditaan sen osoittamiseksi, että ilmoitetuista tuotesidonnaisista päästöistä on veloitettu kolmannessa maassa tosiasiallisesti maksettu hiilen hinta, sitä vuotta seuraavan neljännen vuoden loppuun saakka, jona riippumaton henkilö on varmentanut kyseisten asiakirjojen sisältämät tiedot 9 artiklan 2 kohdan mukaisesti;</w:t>
      </w:r>
    </w:p>
    <w:p w14:paraId="058212E2" w14:textId="77777777" w:rsidR="00F367B4" w:rsidRPr="00D34758" w:rsidRDefault="00F367B4" w:rsidP="00CD359D">
      <w:pPr>
        <w:ind w:left="850"/>
        <w:rPr>
          <w:noProof/>
        </w:rPr>
      </w:pPr>
      <w:r w:rsidRPr="00D34758">
        <w:rPr>
          <w:noProof/>
        </w:rPr>
        <w:t>d) määritettävä soveltuvin osin kolmannessa maassa maksettu hiilen hinta 9 artiklan mukaisesti ja ladattava siihen liittyvät asiakirjat ja todisteet.</w:t>
      </w:r>
    </w:p>
    <w:p w14:paraId="6A1B2BFD" w14:textId="77777777" w:rsidR="003E087B" w:rsidRPr="00D34758" w:rsidRDefault="00361C44" w:rsidP="001925C8">
      <w:pPr>
        <w:ind w:left="850"/>
        <w:rPr>
          <w:noProof/>
        </w:rPr>
      </w:pPr>
      <w:r w:rsidRPr="00D34758">
        <w:rPr>
          <w:noProof/>
        </w:rPr>
        <w:t>6. Tämän artiklan 5 kohdan c alakohdassa tarkoitetun kirjanpidon on oltava riittävän yksityiskohtainen, jotta tuotesidonnaiset päästöt voidaan todentaa 8 artiklan ja liitteen VI mukaisesti ja jotta valtuutetun CBAM-ilmoittajan, jolle asiaankuuluvat tiedot on luovutettu tämän artiklan 7 kohdan mukaisesti, antamaa CBAM-ilmoitusta voidaan tarkastella 19 artiklan mukaisesti.</w:t>
      </w:r>
    </w:p>
    <w:p w14:paraId="2F73691C" w14:textId="77777777" w:rsidR="003E087B" w:rsidRPr="00D34758" w:rsidRDefault="00361C44" w:rsidP="001925C8">
      <w:pPr>
        <w:ind w:left="850"/>
        <w:rPr>
          <w:noProof/>
        </w:rPr>
      </w:pPr>
      <w:r w:rsidRPr="00D34758">
        <w:rPr>
          <w:noProof/>
        </w:rPr>
        <w:t xml:space="preserve">7. Toiminnanharjoittaja voi luovuttaa valtuutetulle CBAM-ilmoittajalle tiedot tämän artiklan 5 kohdassa tarkoitetuista tuotesidonnaisten päästöjen todentamisesta ja kolmannessa maassa maksetusta hiilen hinnasta. Valtuutetulla CBAM-ilmoittajalla on oikeus käyttää kyseisiä luovutettuja tietoja 8 artiklassa tarkoitetun velvoitteen täyttämiseen. </w:t>
      </w:r>
    </w:p>
    <w:p w14:paraId="79942A6A" w14:textId="77777777" w:rsidR="003E087B" w:rsidRPr="00D34758" w:rsidRDefault="00361C44" w:rsidP="001925C8">
      <w:pPr>
        <w:ind w:left="850"/>
        <w:rPr>
          <w:noProof/>
        </w:rPr>
      </w:pPr>
      <w:r w:rsidRPr="00D34758">
        <w:rPr>
          <w:noProof/>
        </w:rPr>
        <w:t>8. Toiminnanharjoittaja voi milloin tahansa pyytää, että se poistetaan CBAM-rekisteristä. Saatuaan tällaisen pyynnön ja ilmoitettuaan siitä toimivaltaisille viranomaisille komissio poistaa toiminnanharjoittajan sekä kyseistä toiminnanharjoittajaa ja sen laitosta koskevat tiedot CBAM-rekisteristä edellyttäen, että tällaisia tietoja ei tarvita annettujen CBAM-ilmoitusten tarkasteluun. Annettuaan asianomaiselle toiminnanharjoittajalle mahdollisuuden tulla kuulluksi ja kuultuaan asiaankuuluvia toimivaltaisia viranomaisia komissio voi poistaa tiedot rekisteristä myös, jos komissio katsoo, etteivät kyseistä toiminnanharjoittajaa koskevat tiedot enää pidä paikkaansa. Komissio ilmoittaa toimivaltaisille viranomaisille tällaisista poistoista.”</w:t>
      </w:r>
    </w:p>
    <w:p w14:paraId="442C1D24" w14:textId="77777777" w:rsidR="00973402" w:rsidRPr="00D34758" w:rsidRDefault="0074784E" w:rsidP="0074784E">
      <w:pPr>
        <w:pStyle w:val="Point0"/>
        <w:rPr>
          <w:noProof/>
        </w:rPr>
      </w:pPr>
      <w:r w:rsidRPr="00D34758">
        <w:rPr>
          <w:noProof/>
        </w:rPr>
        <w:t>9)</w:t>
      </w:r>
      <w:r w:rsidRPr="00D34758">
        <w:rPr>
          <w:noProof/>
        </w:rPr>
        <w:tab/>
        <w:t xml:space="preserve">Lisätään 10 a artikla seuraavasti: </w:t>
      </w:r>
    </w:p>
    <w:p w14:paraId="6B66D900" w14:textId="77777777" w:rsidR="00EB1BCA" w:rsidRPr="00D34758" w:rsidRDefault="00EB1BCA" w:rsidP="00CD359D">
      <w:pPr>
        <w:pStyle w:val="Titrearticle"/>
        <w:rPr>
          <w:noProof/>
        </w:rPr>
      </w:pPr>
      <w:r w:rsidRPr="00D34758">
        <w:rPr>
          <w:noProof/>
        </w:rPr>
        <w:t>”10 a artikla</w:t>
      </w:r>
    </w:p>
    <w:p w14:paraId="639FB68E" w14:textId="77777777" w:rsidR="00EB1BCA" w:rsidRPr="00D34758" w:rsidRDefault="00EB1BCA" w:rsidP="00CD359D">
      <w:pPr>
        <w:pStyle w:val="Titrearticle"/>
        <w:rPr>
          <w:noProof/>
        </w:rPr>
      </w:pPr>
      <w:r w:rsidRPr="00D34758">
        <w:rPr>
          <w:b/>
          <w:noProof/>
        </w:rPr>
        <w:t>Akkreditoitujen todentajien rekisteröinti</w:t>
      </w:r>
    </w:p>
    <w:p w14:paraId="012B529C" w14:textId="77777777" w:rsidR="00EB1BCA" w:rsidRPr="00D34758" w:rsidRDefault="00EB1BCA" w:rsidP="001925C8">
      <w:pPr>
        <w:ind w:left="850"/>
        <w:rPr>
          <w:noProof/>
        </w:rPr>
      </w:pPr>
      <w:r w:rsidRPr="00D34758">
        <w:rPr>
          <w:noProof/>
        </w:rPr>
        <w:t xml:space="preserve">1. Jos akkreditointi myönnetään 18 artiklan mukaisesti, akkreditoidun todentajan on esitettävä CBAM-rekisteriin rekisteröintiä koskeva pyyntö sen jäsenvaltion toimivaltaiselle viranomaiselle, johon kansallinen akkreditointielin on sijoittautunut. Rekisteröintipyyntö on toimitettava kahden kuukauden kuluessa akkreditoinnin myöntämisestä. Toimivaltaisen viranomaisen on rekisteröitävä akkreditoituja todentajia koskevat tiedot CBAM-rekisteriin. </w:t>
      </w:r>
    </w:p>
    <w:p w14:paraId="760CE929" w14:textId="77777777" w:rsidR="00EB1BCA" w:rsidRPr="00D34758" w:rsidRDefault="00EB1BCA" w:rsidP="001925C8">
      <w:pPr>
        <w:ind w:left="850"/>
        <w:rPr>
          <w:noProof/>
        </w:rPr>
      </w:pPr>
      <w:r w:rsidRPr="00D34758">
        <w:rPr>
          <w:noProof/>
        </w:rPr>
        <w:t>2. Edellä 1 kohdassa tarkoitetun rekisteröintipyynnön on sisällettävä ainakin seuraavat tiedot, jotka kirjataan CBAM-rekisteriin rekisteröinnin yhteydessä:</w:t>
      </w:r>
    </w:p>
    <w:p w14:paraId="6859B677" w14:textId="77777777" w:rsidR="00EB1BCA" w:rsidRPr="00D34758" w:rsidRDefault="00EB1BCA" w:rsidP="00CD359D">
      <w:pPr>
        <w:ind w:left="850"/>
        <w:rPr>
          <w:noProof/>
        </w:rPr>
      </w:pPr>
      <w:r w:rsidRPr="00D34758">
        <w:rPr>
          <w:noProof/>
        </w:rPr>
        <w:t>a) todentajan nimi ja yksilöllinen akkreditointinumero;</w:t>
      </w:r>
    </w:p>
    <w:p w14:paraId="54B9E040" w14:textId="77777777" w:rsidR="00EB1BCA" w:rsidRPr="00D34758" w:rsidRDefault="00EB1BCA" w:rsidP="00CD359D">
      <w:pPr>
        <w:ind w:left="850"/>
        <w:rPr>
          <w:noProof/>
        </w:rPr>
      </w:pPr>
      <w:r w:rsidRPr="00D34758">
        <w:rPr>
          <w:noProof/>
        </w:rPr>
        <w:t>b) CBAM:n kannalta merkitykselliset akkreditoinnin pätevyysalueet;</w:t>
      </w:r>
    </w:p>
    <w:p w14:paraId="79DCDC1A" w14:textId="77777777" w:rsidR="00EB1BCA" w:rsidRPr="00D34758" w:rsidRDefault="00EB1BCA" w:rsidP="00CD359D">
      <w:pPr>
        <w:ind w:left="850"/>
        <w:rPr>
          <w:noProof/>
        </w:rPr>
      </w:pPr>
      <w:r w:rsidRPr="00D34758">
        <w:rPr>
          <w:noProof/>
        </w:rPr>
        <w:t>c) todentajan sijoittautumismaa;</w:t>
      </w:r>
    </w:p>
    <w:p w14:paraId="28F4BE05" w14:textId="77777777" w:rsidR="00EB1BCA" w:rsidRPr="00D34758" w:rsidRDefault="00EB1BCA" w:rsidP="00CD359D">
      <w:pPr>
        <w:ind w:left="850"/>
        <w:rPr>
          <w:noProof/>
        </w:rPr>
      </w:pPr>
      <w:r w:rsidRPr="00D34758">
        <w:rPr>
          <w:noProof/>
        </w:rPr>
        <w:t>d) CBAM:n kannalta merkityksellisten akkreditointitodistusten akkreditointipäivä ja voimassaolon päättymispäivä;</w:t>
      </w:r>
    </w:p>
    <w:p w14:paraId="502A80EF" w14:textId="77777777" w:rsidR="00EB1BCA" w:rsidRPr="00D34758" w:rsidRDefault="00EB1BCA" w:rsidP="00CD359D">
      <w:pPr>
        <w:ind w:left="850"/>
        <w:rPr>
          <w:noProof/>
        </w:rPr>
      </w:pPr>
      <w:r w:rsidRPr="00D34758">
        <w:rPr>
          <w:noProof/>
        </w:rPr>
        <w:t>e) kaikki CBAM:n kannalta merkitykselliset tiedot todentajaa koskevista hallinnollisista toimenpiteistä;</w:t>
      </w:r>
    </w:p>
    <w:p w14:paraId="09A136BB" w14:textId="77777777" w:rsidR="00EB1BCA" w:rsidRPr="00D34758" w:rsidRDefault="00EB1BCA" w:rsidP="00CD359D">
      <w:pPr>
        <w:ind w:left="850"/>
        <w:rPr>
          <w:noProof/>
        </w:rPr>
      </w:pPr>
      <w:r w:rsidRPr="00D34758">
        <w:rPr>
          <w:noProof/>
        </w:rPr>
        <w:t>f) akkreditointitodistusten jäljennökset.</w:t>
      </w:r>
    </w:p>
    <w:p w14:paraId="08BD589D" w14:textId="77777777" w:rsidR="00EB1BCA" w:rsidRPr="00D34758" w:rsidRDefault="00EB1BCA" w:rsidP="001925C8">
      <w:pPr>
        <w:ind w:left="850"/>
        <w:rPr>
          <w:noProof/>
        </w:rPr>
      </w:pPr>
      <w:r w:rsidRPr="00D34758">
        <w:rPr>
          <w:noProof/>
        </w:rPr>
        <w:t>3. Toimivaltaisen viranomaisen on ilmoitettava todentajalle rekisteröinnistä CBAM-rekisteriin.</w:t>
      </w:r>
    </w:p>
    <w:p w14:paraId="62FD26BF" w14:textId="77777777" w:rsidR="00EB1BCA" w:rsidRPr="00D34758" w:rsidRDefault="00EB1BCA" w:rsidP="001925C8">
      <w:pPr>
        <w:ind w:left="850"/>
        <w:rPr>
          <w:noProof/>
        </w:rPr>
      </w:pPr>
      <w:r w:rsidRPr="00D34758">
        <w:rPr>
          <w:noProof/>
        </w:rPr>
        <w:t xml:space="preserve">4. Akkreditoidun todentajan on ilmoitettava toimivaltaiselle viranomaiselle kaikista muutoksista, joita 2 kohdassa tarkoitettuihin tietoihin tehdään rekisteröinnin jälkeen. Toimivaltaisen viranomaisen on varmistettava, että asiaankuuluvat tiedot päivitetään asianmukaisesti CBAM-rekisteriin. </w:t>
      </w:r>
    </w:p>
    <w:p w14:paraId="24C45191" w14:textId="77777777" w:rsidR="00EB1BCA" w:rsidRPr="00D34758" w:rsidRDefault="00EB1BCA" w:rsidP="001925C8">
      <w:pPr>
        <w:ind w:left="850"/>
        <w:rPr>
          <w:noProof/>
        </w:rPr>
      </w:pPr>
      <w:r w:rsidRPr="00D34758">
        <w:rPr>
          <w:noProof/>
        </w:rPr>
        <w:t xml:space="preserve">5. Todentajan on todennettava CBAM-rekisteriin kirjatut tuotesidonnaiset päästöt toiminnanharjoittajan pyynnöstä 10 artiklan 5 kohdan b alakohdan mukaisesti. </w:t>
      </w:r>
    </w:p>
    <w:p w14:paraId="1A79FBE6" w14:textId="77777777" w:rsidR="00EB1BCA" w:rsidRPr="00D34758" w:rsidRDefault="00EB1BCA" w:rsidP="001925C8">
      <w:pPr>
        <w:ind w:left="850"/>
        <w:rPr>
          <w:noProof/>
        </w:rPr>
      </w:pPr>
      <w:r w:rsidRPr="00D34758">
        <w:rPr>
          <w:noProof/>
        </w:rPr>
        <w:t>6. Toimivaltaisen viranomaisen on poistettava todentaja CBAM-rekisteristä, jos todentaja ei ole enää akkreditoitu 18 artiklan nojalla tai jos todentaja ei ole noudattanut 4 kohdassa säädettyä velvoitetta. Toimivaltaisen viranomaisen on ilmoitettava rekisteristä poistamisesta komissiolle ja muille toimivaltaisille viranomaisille. Toimivaltaisen viranomaisen on poistettava kyseistä akkreditoitua todentajaa koskevat tiedot CBAM-rekisteristä edellyttäen, että tällaisia tietoja ei tarvita annettujen CBAM-ilmoitusten tarkastamiseen.”</w:t>
      </w:r>
    </w:p>
    <w:p w14:paraId="54C16053" w14:textId="77777777" w:rsidR="00545AD4" w:rsidRPr="00D34758" w:rsidRDefault="0074784E" w:rsidP="0074784E">
      <w:pPr>
        <w:pStyle w:val="Point0"/>
        <w:rPr>
          <w:noProof/>
        </w:rPr>
      </w:pPr>
      <w:r w:rsidRPr="00D34758">
        <w:rPr>
          <w:noProof/>
        </w:rPr>
        <w:t>10)</w:t>
      </w:r>
      <w:r w:rsidRPr="00D34758">
        <w:rPr>
          <w:noProof/>
        </w:rPr>
        <w:tab/>
        <w:t xml:space="preserve">Muutetaan 11 artikla seuraavasti: </w:t>
      </w:r>
    </w:p>
    <w:p w14:paraId="19992BB8" w14:textId="77777777" w:rsidR="001A114B" w:rsidRPr="00D34758" w:rsidRDefault="0074784E" w:rsidP="0074784E">
      <w:pPr>
        <w:pStyle w:val="Point1"/>
        <w:rPr>
          <w:noProof/>
        </w:rPr>
      </w:pPr>
      <w:r w:rsidRPr="00D34758">
        <w:rPr>
          <w:noProof/>
        </w:rPr>
        <w:t>a)</w:t>
      </w:r>
      <w:r w:rsidRPr="00D34758">
        <w:rPr>
          <w:noProof/>
        </w:rPr>
        <w:tab/>
        <w:t xml:space="preserve">lisätään 1 kohdan ensimmäiseen alakohtaan virke seuraavasti: </w:t>
      </w:r>
    </w:p>
    <w:p w14:paraId="242EE3F9" w14:textId="77777777" w:rsidR="00081E85" w:rsidRPr="00D34758" w:rsidRDefault="00126623" w:rsidP="00126623">
      <w:pPr>
        <w:pStyle w:val="Text1"/>
        <w:rPr>
          <w:noProof/>
        </w:rPr>
      </w:pPr>
      <w:r w:rsidRPr="00D34758">
        <w:rPr>
          <w:noProof/>
        </w:rPr>
        <w:t>”Kunkin jäsenvaltion on varmistettava, että nimetyllä viranomaisella on kaikki valtuudet, jotka ovat tarpeen sen hoitaessa tämän asetuksen mukaisia tehtäviään ja velvollisuuksiaan.”;</w:t>
      </w:r>
    </w:p>
    <w:p w14:paraId="35EC8ECA" w14:textId="77777777" w:rsidR="00B47984" w:rsidRPr="00D34758" w:rsidRDefault="0074784E" w:rsidP="0074784E">
      <w:pPr>
        <w:pStyle w:val="Point1"/>
        <w:rPr>
          <w:noProof/>
        </w:rPr>
      </w:pPr>
      <w:r w:rsidRPr="00D34758">
        <w:rPr>
          <w:noProof/>
        </w:rPr>
        <w:t>b)</w:t>
      </w:r>
      <w:r w:rsidRPr="00D34758">
        <w:rPr>
          <w:noProof/>
        </w:rPr>
        <w:tab/>
        <w:t xml:space="preserve">lisätään 3 kohta seuraavasti: </w:t>
      </w:r>
    </w:p>
    <w:p w14:paraId="4F2EB239" w14:textId="77777777" w:rsidR="00081E85" w:rsidRPr="00D34758" w:rsidRDefault="000515A6" w:rsidP="000515A6">
      <w:pPr>
        <w:ind w:left="850"/>
        <w:rPr>
          <w:noProof/>
        </w:rPr>
      </w:pPr>
      <w:r w:rsidRPr="00D34758">
        <w:rPr>
          <w:noProof/>
        </w:rPr>
        <w:t xml:space="preserve">”3. Toimivaltaisten viranomaisten on komission pyynnöstä toimitettava komissiolle tietoja tämän asetuksen täytäntöönpanosta. Komissio voi käyttää näitä tietoja 30 artiklan 6 kohdan mukaisessa kertomuksessa.” </w:t>
      </w:r>
    </w:p>
    <w:p w14:paraId="4D78228D" w14:textId="77777777" w:rsidR="00A54B01" w:rsidRPr="00D34758" w:rsidRDefault="0074784E" w:rsidP="0074784E">
      <w:pPr>
        <w:pStyle w:val="Point0"/>
        <w:rPr>
          <w:noProof/>
        </w:rPr>
      </w:pPr>
      <w:r w:rsidRPr="00D34758">
        <w:rPr>
          <w:noProof/>
        </w:rPr>
        <w:t>11)</w:t>
      </w:r>
      <w:r w:rsidRPr="00D34758">
        <w:rPr>
          <w:noProof/>
        </w:rPr>
        <w:tab/>
        <w:t xml:space="preserve">Muutetaan 14 artikla seuraavasti: </w:t>
      </w:r>
    </w:p>
    <w:p w14:paraId="14D26001" w14:textId="77777777" w:rsidR="00A07D94" w:rsidRPr="00D34758" w:rsidRDefault="0074784E" w:rsidP="0074784E">
      <w:pPr>
        <w:pStyle w:val="Point1"/>
        <w:rPr>
          <w:noProof/>
        </w:rPr>
      </w:pPr>
      <w:r w:rsidRPr="00D34758">
        <w:rPr>
          <w:noProof/>
        </w:rPr>
        <w:t>a)</w:t>
      </w:r>
      <w:r w:rsidRPr="00D34758">
        <w:rPr>
          <w:noProof/>
        </w:rPr>
        <w:tab/>
        <w:t xml:space="preserve">korvataan 3 ja 4 kohta seuraavasti: </w:t>
      </w:r>
    </w:p>
    <w:p w14:paraId="65B9C59A" w14:textId="77777777" w:rsidR="00081E85" w:rsidRPr="00D34758" w:rsidRDefault="00023214" w:rsidP="00023214">
      <w:pPr>
        <w:ind w:left="850"/>
        <w:rPr>
          <w:noProof/>
        </w:rPr>
      </w:pPr>
      <w:r w:rsidRPr="00D34758">
        <w:rPr>
          <w:noProof/>
        </w:rPr>
        <w:t>”3. CBAM-rekisterissä on oltava rekisterin erillisessä osassa tiedot 10 artiklan 2 kohdan mukaisesti rekisteröidyistä kolmansissa maissa sijaitsevista toiminnanharjoittajista ja laitoksista sekä tiedot 10 a artiklan kohdan mukaisesti rekisteröidyistä akkreditoiduista todentajista.</w:t>
      </w:r>
    </w:p>
    <w:p w14:paraId="22DE8A7A" w14:textId="77777777" w:rsidR="00081E85" w:rsidRPr="00D34758" w:rsidRDefault="006F0069" w:rsidP="006F0069">
      <w:pPr>
        <w:ind w:left="850"/>
        <w:rPr>
          <w:noProof/>
        </w:rPr>
      </w:pPr>
      <w:r w:rsidRPr="00D34758">
        <w:rPr>
          <w:noProof/>
        </w:rPr>
        <w:t>4. Edellä 2 ja 3 kohdassa tarkoitetut CBAM-rekisterissä olevat tiedot ovat luottamuksellisia, lukuun ottamatta toiminnanharjoittajien nimiä, osoitteita, yritys- ja yhteisötunnuksia ja yhteystietoja, laitosten sijaintia kolmansissa maissa sekä 10 a artiklan 2 kohdassa tarkoitettuja tietoja akkreditoiduista todentajista. Toiminnanharjoittaja voi päättää olla antamatta nimeään, osoitettaan, yritys- tai yhteisötunnustaan, yhteystietojaan ja laitostensa sijaintia julkisesti saataville. Komissio asettaa CBAM-rekisterin julkiset tiedot saataville yhteentoimivassa muodossa.”;</w:t>
      </w:r>
    </w:p>
    <w:p w14:paraId="4E732284" w14:textId="77777777" w:rsidR="00C92FC0" w:rsidRPr="00D34758" w:rsidRDefault="0074784E" w:rsidP="0074784E">
      <w:pPr>
        <w:pStyle w:val="Point1"/>
        <w:rPr>
          <w:noProof/>
        </w:rPr>
      </w:pPr>
      <w:r w:rsidRPr="00D34758">
        <w:rPr>
          <w:noProof/>
        </w:rPr>
        <w:t>b)</w:t>
      </w:r>
      <w:r w:rsidRPr="00D34758">
        <w:rPr>
          <w:noProof/>
        </w:rPr>
        <w:tab/>
        <w:t>korvataan 6 kohta seuraavasti:</w:t>
      </w:r>
    </w:p>
    <w:p w14:paraId="320004A3" w14:textId="77777777" w:rsidR="00081E85" w:rsidRPr="00D34758" w:rsidRDefault="00385B69" w:rsidP="00385B69">
      <w:pPr>
        <w:ind w:left="850"/>
        <w:rPr>
          <w:noProof/>
        </w:rPr>
      </w:pPr>
      <w:r w:rsidRPr="00D34758">
        <w:rPr>
          <w:noProof/>
        </w:rPr>
        <w:t>”6. Komissio antaa täytäntöönpanosäädöksiä, jotka koskevat CBAM-rekisterin infrastruktuuria ja erityisiä prosesseja ja menettelyjä, mukaan lukien 15 artiklassa tarkoitettu riskianalyysi, sähköiset tietokannat, jotka sisältävät tämän artiklan 2 ja 3 kohdassa tarkoitetut tiedot, 5 artiklan 7 a kohdassa tarkoitetun tehtävien siirron suorittamiseksi tarvittavat menettelyt ja tekniset vaatimukset, 16 artiklassa tarkoitettujen CBAM-rekisterin tilien tiedot, 20 artiklassa tarkoitettua CBAM-todistusten myyntiä ja takaisinostoa koskevien tietojen siirtäminen CBAM-rekisteriin sekä 25 artiklan 3 kohdassa tarkoitettu tietojen tarkastaminen vertailemalla. Nämä täytäntöönpanosäädökset hyväksytään 29 artiklan 2 kohdassa tarkoitettua tarkastelumenettelyä noudattaen.”</w:t>
      </w:r>
    </w:p>
    <w:p w14:paraId="45BE9D28" w14:textId="77777777" w:rsidR="008F0D28" w:rsidRPr="00D34758" w:rsidRDefault="0074784E" w:rsidP="0074784E">
      <w:pPr>
        <w:pStyle w:val="Point0"/>
        <w:rPr>
          <w:noProof/>
        </w:rPr>
      </w:pPr>
      <w:r w:rsidRPr="00D34758">
        <w:rPr>
          <w:noProof/>
        </w:rPr>
        <w:t>12)</w:t>
      </w:r>
      <w:r w:rsidRPr="00D34758">
        <w:rPr>
          <w:noProof/>
        </w:rPr>
        <w:tab/>
        <w:t xml:space="preserve">Muutetaan 17 artikla seuraavasti: </w:t>
      </w:r>
    </w:p>
    <w:p w14:paraId="3C9FED5C" w14:textId="77777777" w:rsidR="001E483F" w:rsidRPr="00D34758" w:rsidRDefault="0074784E" w:rsidP="0074784E">
      <w:pPr>
        <w:pStyle w:val="Point1"/>
        <w:rPr>
          <w:noProof/>
        </w:rPr>
      </w:pPr>
      <w:r w:rsidRPr="00D34758">
        <w:rPr>
          <w:noProof/>
        </w:rPr>
        <w:t>a)</w:t>
      </w:r>
      <w:r w:rsidRPr="00D34758">
        <w:rPr>
          <w:noProof/>
        </w:rPr>
        <w:tab/>
        <w:t xml:space="preserve">korvataan 1 kohdan toinen alakohta seuraavilla alakohdilla: </w:t>
      </w:r>
    </w:p>
    <w:p w14:paraId="5E61B67D" w14:textId="77777777" w:rsidR="002436B8" w:rsidRPr="00D34758" w:rsidRDefault="002436B8" w:rsidP="002436B8">
      <w:pPr>
        <w:ind w:left="850"/>
        <w:rPr>
          <w:noProof/>
        </w:rPr>
      </w:pPr>
      <w:r w:rsidRPr="00D34758">
        <w:rPr>
          <w:noProof/>
        </w:rPr>
        <w:t>”Ennen kuin toimivaltainen viranomainen myöntää valtuutetun CBAM-ilmoittajan aseman, se voi konsultoida asianomaisia toimivaltaisia viranomaisia tai komissiota CBAM-rekisterin kautta siitä, täyttyvätkö myönteisen päätöksen tekemiseksi tarvittavat edellytykset ja kriteerit. Konsultaatio on järjestettävä kyseiselle päätökselle asetetussa määräajassa, ja se saa kestää enintään 15 kalenteripäivää.</w:t>
      </w:r>
    </w:p>
    <w:p w14:paraId="65A2D1F8" w14:textId="77777777" w:rsidR="00081E85" w:rsidRPr="00D34758" w:rsidRDefault="002436B8" w:rsidP="002436B8">
      <w:pPr>
        <w:ind w:left="850"/>
        <w:rPr>
          <w:noProof/>
        </w:rPr>
      </w:pPr>
      <w:r w:rsidRPr="00D34758">
        <w:rPr>
          <w:noProof/>
        </w:rPr>
        <w:t xml:space="preserve">Konsultaatiomenettelyä voidaan soveltaa myös päätöksen uudelleenarviointiin ja seurantaan.”; </w:t>
      </w:r>
    </w:p>
    <w:p w14:paraId="325DFAE6" w14:textId="77777777" w:rsidR="00FD0E25" w:rsidRPr="00D34758" w:rsidRDefault="0074784E" w:rsidP="0074784E">
      <w:pPr>
        <w:pStyle w:val="Point1"/>
        <w:rPr>
          <w:noProof/>
        </w:rPr>
      </w:pPr>
      <w:r w:rsidRPr="00D34758">
        <w:rPr>
          <w:noProof/>
        </w:rPr>
        <w:t>b)</w:t>
      </w:r>
      <w:r w:rsidRPr="00D34758">
        <w:rPr>
          <w:noProof/>
        </w:rPr>
        <w:tab/>
        <w:t>korvataan 8 kohdan toinen alakohta seuraavasti:</w:t>
      </w:r>
    </w:p>
    <w:p w14:paraId="5A6F214B" w14:textId="77777777" w:rsidR="00081E85" w:rsidRPr="00D34758" w:rsidRDefault="00A06904" w:rsidP="00A06904">
      <w:pPr>
        <w:ind w:left="850"/>
        <w:rPr>
          <w:noProof/>
        </w:rPr>
      </w:pPr>
      <w:r w:rsidRPr="00D34758">
        <w:rPr>
          <w:noProof/>
        </w:rPr>
        <w:t>”Ennen kuin toimivaltainen viranomainen kumoaa valtuutetun CBAM-ilmoittajan aseman, sen on annettava valtuutetulle CBAM-ilmoittajalle mahdollisuus tulla kuulluksi. Toimivaltainen viranomainen voi konsultoida asianomaisia toimivaltaisia viranomaisia tai komissiota CBAM-rekisterin kautta kumoamisen edellytyksistä ja kriteereistä. Konsultaatio saa kestää enintään 15 kalenteripäivää.”;</w:t>
      </w:r>
    </w:p>
    <w:p w14:paraId="745D2EFB" w14:textId="77777777" w:rsidR="00513CFE" w:rsidRPr="00D34758" w:rsidRDefault="0074784E" w:rsidP="0074784E">
      <w:pPr>
        <w:pStyle w:val="Point1"/>
        <w:rPr>
          <w:noProof/>
        </w:rPr>
      </w:pPr>
      <w:r w:rsidRPr="00D34758">
        <w:rPr>
          <w:noProof/>
        </w:rPr>
        <w:t>c)</w:t>
      </w:r>
      <w:r w:rsidRPr="00D34758">
        <w:rPr>
          <w:noProof/>
        </w:rPr>
        <w:tab/>
        <w:t xml:space="preserve">korvataan 10 kohdan e alakohta seuraavasti: </w:t>
      </w:r>
    </w:p>
    <w:p w14:paraId="35E0533D" w14:textId="77777777" w:rsidR="00081E85" w:rsidRPr="00D34758" w:rsidRDefault="00B45A81" w:rsidP="00B45A81">
      <w:pPr>
        <w:ind w:left="850"/>
        <w:rPr>
          <w:noProof/>
        </w:rPr>
      </w:pPr>
      <w:r w:rsidRPr="00D34758">
        <w:rPr>
          <w:noProof/>
        </w:rPr>
        <w:t>”e) tämän artiklan 1 ja 8 kohdassa tarkoitetun konsultaatiomenettelyn erityiset määräajat, laajuus ja muoto.”</w:t>
      </w:r>
    </w:p>
    <w:p w14:paraId="79E60EF8" w14:textId="77777777" w:rsidR="001232C6" w:rsidRPr="00D34758" w:rsidRDefault="0074784E" w:rsidP="0074784E">
      <w:pPr>
        <w:pStyle w:val="Point0"/>
        <w:rPr>
          <w:noProof/>
        </w:rPr>
      </w:pPr>
      <w:r w:rsidRPr="00D34758">
        <w:rPr>
          <w:noProof/>
        </w:rPr>
        <w:t>13)</w:t>
      </w:r>
      <w:r w:rsidRPr="00D34758">
        <w:rPr>
          <w:noProof/>
        </w:rPr>
        <w:tab/>
        <w:t>Korvataan 19 artiklan 3 kohdan toinen alakohta seuraavasti:</w:t>
      </w:r>
    </w:p>
    <w:p w14:paraId="09D928B3" w14:textId="77777777" w:rsidR="00081E85" w:rsidRPr="00D34758" w:rsidRDefault="00204D81" w:rsidP="00204D81">
      <w:pPr>
        <w:ind w:left="850"/>
        <w:rPr>
          <w:noProof/>
        </w:rPr>
      </w:pPr>
      <w:r w:rsidRPr="00D34758">
        <w:rPr>
          <w:noProof/>
        </w:rPr>
        <w:t xml:space="preserve">”Komissio edistää myös tietojenvaihtoa toimivaltaisten viranomaisten kanssa petollisesta toiminnasta, 25 a artiklan mukaisista päätelmistä ja seuraamusten määräämisestä 26 artiklan mukaisesti.” </w:t>
      </w:r>
    </w:p>
    <w:p w14:paraId="6AFAFE04" w14:textId="77777777" w:rsidR="00E97312" w:rsidRPr="00D34758" w:rsidRDefault="0074784E" w:rsidP="0074784E">
      <w:pPr>
        <w:pStyle w:val="Point0"/>
        <w:rPr>
          <w:noProof/>
        </w:rPr>
      </w:pPr>
      <w:r w:rsidRPr="00D34758">
        <w:rPr>
          <w:noProof/>
        </w:rPr>
        <w:t>14)</w:t>
      </w:r>
      <w:r w:rsidRPr="00D34758">
        <w:rPr>
          <w:noProof/>
        </w:rPr>
        <w:tab/>
        <w:t>Muutetaan 20 artikla seuraavasti:</w:t>
      </w:r>
    </w:p>
    <w:p w14:paraId="39EFD8FD" w14:textId="77777777" w:rsidR="00862AFB" w:rsidRPr="00D34758" w:rsidRDefault="0074784E" w:rsidP="0074784E">
      <w:pPr>
        <w:pStyle w:val="Point1"/>
        <w:rPr>
          <w:noProof/>
        </w:rPr>
      </w:pPr>
      <w:r w:rsidRPr="00D34758">
        <w:rPr>
          <w:noProof/>
        </w:rPr>
        <w:t>a)</w:t>
      </w:r>
      <w:r w:rsidRPr="00D34758">
        <w:rPr>
          <w:noProof/>
        </w:rPr>
        <w:tab/>
        <w:t xml:space="preserve">korvataan 1 kohta seuraavasti: </w:t>
      </w:r>
    </w:p>
    <w:p w14:paraId="41642D5D" w14:textId="77777777" w:rsidR="00081E85" w:rsidRPr="00D34758" w:rsidRDefault="001A61E8" w:rsidP="001A61E8">
      <w:pPr>
        <w:ind w:left="850"/>
        <w:rPr>
          <w:noProof/>
        </w:rPr>
      </w:pPr>
      <w:r w:rsidRPr="00D34758">
        <w:rPr>
          <w:noProof/>
        </w:rPr>
        <w:t>”1. Jäsenvaltion on 1 päivästä helmikuuta 2027 alkaen myytävä CBAM-todistuksia yhteisessä keskuskauppapaikassa kyseiseen jäsenvaltioon sijoittautuneille valtuutetuille CBAM-ilmoittajille.”;</w:t>
      </w:r>
    </w:p>
    <w:p w14:paraId="3B2D1F41" w14:textId="77777777" w:rsidR="00F33B71" w:rsidRPr="00D34758" w:rsidRDefault="0074784E" w:rsidP="0074784E">
      <w:pPr>
        <w:pStyle w:val="Point1"/>
        <w:rPr>
          <w:noProof/>
        </w:rPr>
      </w:pPr>
      <w:r w:rsidRPr="00D34758">
        <w:rPr>
          <w:noProof/>
        </w:rPr>
        <w:t>b)</w:t>
      </w:r>
      <w:r w:rsidRPr="00D34758">
        <w:rPr>
          <w:noProof/>
        </w:rPr>
        <w:tab/>
        <w:t xml:space="preserve">korvataan 3 kohta seuraavasti: </w:t>
      </w:r>
    </w:p>
    <w:p w14:paraId="4D14CB9E" w14:textId="77777777" w:rsidR="00671985" w:rsidRPr="00D34758" w:rsidRDefault="005C0F5F" w:rsidP="005C0F5F">
      <w:pPr>
        <w:ind w:left="850"/>
        <w:rPr>
          <w:noProof/>
        </w:rPr>
      </w:pPr>
      <w:r w:rsidRPr="00D34758">
        <w:rPr>
          <w:noProof/>
        </w:rPr>
        <w:t>”3. Yhteisen keskuskauppapaikan tiedot CBAM-todistusten myynnistä ja takaisinostosta on siirrettävä CBAM-rekisteriin kunkin työpäivän lopussa.”;</w:t>
      </w:r>
    </w:p>
    <w:p w14:paraId="31D43F6C" w14:textId="77777777" w:rsidR="00671985" w:rsidRPr="00D34758" w:rsidRDefault="0074784E" w:rsidP="0074784E">
      <w:pPr>
        <w:pStyle w:val="Point1"/>
        <w:rPr>
          <w:noProof/>
        </w:rPr>
      </w:pPr>
      <w:r w:rsidRPr="00D34758">
        <w:rPr>
          <w:noProof/>
        </w:rPr>
        <w:t>c)</w:t>
      </w:r>
      <w:r w:rsidRPr="00D34758">
        <w:rPr>
          <w:noProof/>
        </w:rPr>
        <w:tab/>
        <w:t>korvataan 6 kohta seuraavasti:</w:t>
      </w:r>
    </w:p>
    <w:p w14:paraId="3691CF9A" w14:textId="77777777" w:rsidR="00671985" w:rsidRPr="00D34758" w:rsidRDefault="00671985" w:rsidP="00671985">
      <w:pPr>
        <w:ind w:left="1080"/>
        <w:contextualSpacing/>
        <w:rPr>
          <w:noProof/>
        </w:rPr>
      </w:pPr>
      <w:r w:rsidRPr="00D34758">
        <w:rPr>
          <w:noProof/>
        </w:rPr>
        <w:t>”6. Siirretään komissiolle valta antaa 28 artiklan mukaisesti delegoituja säädöksiä, joilla täydennetään tätä asetusta määrittämällä tarkemmin CBAM-todistusten myynnin ja takaisinoston ajoitus, hallinnointi ja muut hallinnointiin liittyvät näkökohdat pyrkien johdonmukaisuuteen komission delegoidussa asetuksessa (EU) 2023/2830</w:t>
      </w:r>
      <w:r w:rsidRPr="00D34758">
        <w:rPr>
          <w:noProof/>
          <w:vertAlign w:val="superscript"/>
        </w:rPr>
        <w:t>*</w:t>
      </w:r>
      <w:r w:rsidRPr="00D34758">
        <w:rPr>
          <w:noProof/>
        </w:rPr>
        <w:t xml:space="preserve"> säädettyjen menettelyjen kanssa.</w:t>
      </w:r>
    </w:p>
    <w:p w14:paraId="12D617B9" w14:textId="77777777" w:rsidR="00671985" w:rsidRPr="00D34758" w:rsidRDefault="00671985" w:rsidP="00671985">
      <w:pPr>
        <w:pBdr>
          <w:bottom w:val="single" w:sz="6" w:space="1" w:color="auto"/>
        </w:pBdr>
        <w:ind w:left="1080"/>
        <w:contextualSpacing/>
        <w:rPr>
          <w:noProof/>
          <w:vertAlign w:val="superscript"/>
        </w:rPr>
      </w:pPr>
    </w:p>
    <w:p w14:paraId="3A58C057" w14:textId="77777777" w:rsidR="001232C6" w:rsidRPr="00D34758" w:rsidRDefault="00671985" w:rsidP="005C0F5F">
      <w:pPr>
        <w:ind w:left="850"/>
        <w:rPr>
          <w:noProof/>
          <w:szCs w:val="24"/>
          <w:vertAlign w:val="superscript"/>
        </w:rPr>
      </w:pPr>
      <w:r w:rsidRPr="00D34758">
        <w:rPr>
          <w:noProof/>
          <w:vertAlign w:val="superscript"/>
        </w:rPr>
        <w:t xml:space="preserve">* Komission delegoitu asetus (EU) 2023/2830, annettu 17 päivänä lokakuuta 2023, Euroopan parlamentin ja neuvoston direktiivin 2003/87/EY täydentämisestä vahvistamalla kasvihuonekaasujen päästöoikeuksien huutokaupan ajoitusta, hallinnointia ja muita näkökohtia koskevat säännöt (EUVL L, 2023/2830, 20.12.2023, ELI: </w:t>
      </w:r>
      <w:hyperlink r:id="rId21" w:history="1">
        <w:r w:rsidRPr="00D34758">
          <w:rPr>
            <w:rStyle w:val="Hyperlink"/>
            <w:noProof/>
            <w:vertAlign w:val="superscript"/>
          </w:rPr>
          <w:t>http://data.europa.eu/eli/reg_del/2023/2830/oj)</w:t>
        </w:r>
      </w:hyperlink>
      <w:r w:rsidRPr="00D34758">
        <w:rPr>
          <w:noProof/>
          <w:vertAlign w:val="superscript"/>
        </w:rPr>
        <w:t xml:space="preserve">.” </w:t>
      </w:r>
    </w:p>
    <w:p w14:paraId="79D7A2EB" w14:textId="77777777" w:rsidR="00450766" w:rsidRPr="00D34758" w:rsidRDefault="0074784E" w:rsidP="0074784E">
      <w:pPr>
        <w:pStyle w:val="Point0"/>
        <w:rPr>
          <w:noProof/>
        </w:rPr>
      </w:pPr>
      <w:r w:rsidRPr="00D34758">
        <w:rPr>
          <w:noProof/>
        </w:rPr>
        <w:t>15)</w:t>
      </w:r>
      <w:r w:rsidRPr="00D34758">
        <w:rPr>
          <w:noProof/>
        </w:rPr>
        <w:tab/>
        <w:t xml:space="preserve">Muutetaan 21 artikla seuraavasti: </w:t>
      </w:r>
    </w:p>
    <w:p w14:paraId="6091FEFD" w14:textId="77777777" w:rsidR="00BF2A88" w:rsidRPr="00D34758" w:rsidRDefault="0074784E" w:rsidP="0074784E">
      <w:pPr>
        <w:pStyle w:val="Point1"/>
        <w:rPr>
          <w:noProof/>
        </w:rPr>
      </w:pPr>
      <w:r w:rsidRPr="00D34758">
        <w:rPr>
          <w:noProof/>
        </w:rPr>
        <w:t>a)</w:t>
      </w:r>
      <w:r w:rsidRPr="00D34758">
        <w:rPr>
          <w:noProof/>
        </w:rPr>
        <w:tab/>
        <w:t>korvataan 1 kohdan ensimmäinen alakohta seuraavasti:</w:t>
      </w:r>
    </w:p>
    <w:p w14:paraId="5BF02638" w14:textId="77777777" w:rsidR="00264B9D" w:rsidRPr="00D34758" w:rsidRDefault="00E3719E" w:rsidP="00CD359D">
      <w:pPr>
        <w:ind w:left="850"/>
        <w:rPr>
          <w:noProof/>
        </w:rPr>
      </w:pPr>
      <w:r w:rsidRPr="00D34758">
        <w:rPr>
          <w:noProof/>
        </w:rPr>
        <w:t>”Komissio laskee CBAM-todistusten hinnan kullekin kalenteriviikolle EU:n päästökauppajärjestelmän päästöoikeuksien päätöshintojen keskiarvona huutokauppapaikassa noudattaen delegoidussa asetuksessa (EU) 2023/2830 säädettyjä menettelyjä.”;</w:t>
      </w:r>
    </w:p>
    <w:p w14:paraId="26F72B48" w14:textId="77777777" w:rsidR="006F7A94" w:rsidRPr="00D34758" w:rsidRDefault="0074784E" w:rsidP="0074784E">
      <w:pPr>
        <w:pStyle w:val="Point1"/>
        <w:rPr>
          <w:noProof/>
        </w:rPr>
      </w:pPr>
      <w:r w:rsidRPr="00D34758">
        <w:rPr>
          <w:noProof/>
        </w:rPr>
        <w:t>b)</w:t>
      </w:r>
      <w:r w:rsidRPr="00D34758">
        <w:rPr>
          <w:noProof/>
        </w:rPr>
        <w:tab/>
        <w:t xml:space="preserve">lisätään 1 a kohta seuraavasti: </w:t>
      </w:r>
    </w:p>
    <w:p w14:paraId="73442313" w14:textId="77777777" w:rsidR="001232C6" w:rsidRPr="00D34758" w:rsidRDefault="00974AD3" w:rsidP="00974AD3">
      <w:pPr>
        <w:ind w:left="850"/>
        <w:rPr>
          <w:noProof/>
        </w:rPr>
      </w:pPr>
      <w:r w:rsidRPr="00D34758">
        <w:rPr>
          <w:noProof/>
        </w:rPr>
        <w:t xml:space="preserve">”1 a. Poiketen siitä, mitä 1 kohdassa säädetään, komissio laskee vuoden 2026 osalta CBAM-todistusten hinnan, joka vastaa 6 artiklan 2 kohdan b alakohdan mukaisesti ilmoitettuja tuotesidonnaisia päästöjä, siltä vuosineljännekseltä, jona tavarat, joita kyseiset päästöt vastaavat, on tuotu, vuonna 2027 EU:n päästökauppajärjestelmän päästöoikeuksien päätöshintojen keskiarvona huutokauppapaikassa neljännesvuosittain noudattaen delegoidussa asetuksessa (EU) 2023/2830 säädettyjä menettelyjä.”; </w:t>
      </w:r>
    </w:p>
    <w:p w14:paraId="18027967" w14:textId="77777777" w:rsidR="00F62CEB" w:rsidRPr="00D34758" w:rsidRDefault="0074784E" w:rsidP="0074784E">
      <w:pPr>
        <w:pStyle w:val="Point1"/>
        <w:rPr>
          <w:noProof/>
        </w:rPr>
      </w:pPr>
      <w:r w:rsidRPr="00D34758">
        <w:rPr>
          <w:noProof/>
        </w:rPr>
        <w:t>c)</w:t>
      </w:r>
      <w:r w:rsidRPr="00D34758">
        <w:rPr>
          <w:noProof/>
        </w:rPr>
        <w:tab/>
        <w:t xml:space="preserve">korvataan 3 kohta seuraavasti: </w:t>
      </w:r>
    </w:p>
    <w:p w14:paraId="31F834AB" w14:textId="77777777" w:rsidR="001232C6" w:rsidRPr="00D34758" w:rsidRDefault="00C56B86" w:rsidP="00C56B86">
      <w:pPr>
        <w:ind w:left="850"/>
        <w:rPr>
          <w:noProof/>
        </w:rPr>
      </w:pPr>
      <w:r w:rsidRPr="00D34758">
        <w:rPr>
          <w:noProof/>
        </w:rPr>
        <w:t xml:space="preserve">”3. Siirretään komissiolle valta antaa täytäntöönpanosäädöksiä 1 ja 1 a kohdassa säädetyn CBAM-todistusten hinnan laskentamenetelmän soveltamisesta ja kyseisen hinnan julkaisemiseksi tarvittavista käytännön järjestelyistä. Nämä täytäntöönpanosäädökset hyväksytään 29 artiklan 2 kohdassa tarkoitettua tarkastelumenettelyä noudattaen.” </w:t>
      </w:r>
    </w:p>
    <w:p w14:paraId="1A094C34" w14:textId="77777777" w:rsidR="001A7768" w:rsidRPr="00D34758" w:rsidRDefault="0074784E" w:rsidP="0074784E">
      <w:pPr>
        <w:pStyle w:val="Point0"/>
        <w:rPr>
          <w:noProof/>
        </w:rPr>
      </w:pPr>
      <w:r w:rsidRPr="00D34758">
        <w:rPr>
          <w:noProof/>
        </w:rPr>
        <w:t>16)</w:t>
      </w:r>
      <w:r w:rsidRPr="00D34758">
        <w:rPr>
          <w:noProof/>
        </w:rPr>
        <w:tab/>
        <w:t xml:space="preserve">Muutetaan 22 artikla seuraavasti: </w:t>
      </w:r>
    </w:p>
    <w:p w14:paraId="71BD36B0" w14:textId="77777777" w:rsidR="00CD359D" w:rsidRPr="00D34758" w:rsidRDefault="0074784E" w:rsidP="0074784E">
      <w:pPr>
        <w:pStyle w:val="Point1"/>
        <w:rPr>
          <w:noProof/>
        </w:rPr>
      </w:pPr>
      <w:r w:rsidRPr="00D34758">
        <w:rPr>
          <w:noProof/>
        </w:rPr>
        <w:t>a)</w:t>
      </w:r>
      <w:r w:rsidRPr="00D34758">
        <w:rPr>
          <w:noProof/>
        </w:rPr>
        <w:tab/>
        <w:t>korvataan 1 kohdan ensimmäinen virke seuraavasti:</w:t>
      </w:r>
    </w:p>
    <w:p w14:paraId="02E7E8F0" w14:textId="77777777" w:rsidR="00E835C0" w:rsidRPr="00D34758" w:rsidRDefault="19F5483F" w:rsidP="00CD359D">
      <w:pPr>
        <w:ind w:left="850"/>
        <w:rPr>
          <w:noProof/>
        </w:rPr>
      </w:pPr>
      <w:r w:rsidRPr="00D34758">
        <w:rPr>
          <w:noProof/>
        </w:rPr>
        <w:t>”Valtuutetun CBAM-ilmoittajan on palautettava viimeistään kunkin vuoden elokuun 31 päivänä, ja ensimmäisen kerran vuonna 2027 vuoden 2026 osalta, CBAM-rekisterin kautta sellainen lukumäärä CBAM-todistuksia, joka vastaa 6 artiklan 2 kohdan c alakohdan mukaisesti ilmoitettuja ja 8 artiklan mukaisesti todennettuja tuotesidonnaisia päästöjä palauttamista edeltävänä kalenterivuonna.”;</w:t>
      </w:r>
    </w:p>
    <w:p w14:paraId="15E0015A" w14:textId="77777777" w:rsidR="009F5574" w:rsidRPr="00D34758" w:rsidRDefault="0074784E" w:rsidP="0074784E">
      <w:pPr>
        <w:pStyle w:val="Point1"/>
        <w:rPr>
          <w:noProof/>
        </w:rPr>
      </w:pPr>
      <w:r w:rsidRPr="00D34758">
        <w:rPr>
          <w:noProof/>
        </w:rPr>
        <w:t>b)</w:t>
      </w:r>
      <w:r w:rsidRPr="00D34758">
        <w:rPr>
          <w:noProof/>
        </w:rPr>
        <w:tab/>
        <w:t xml:space="preserve">korvataan 2 kohta seuraavasti: </w:t>
      </w:r>
    </w:p>
    <w:p w14:paraId="4DA09C15" w14:textId="77777777" w:rsidR="001E44A6" w:rsidRPr="00D34758" w:rsidRDefault="001E44A6" w:rsidP="001E44A6">
      <w:pPr>
        <w:ind w:left="850"/>
        <w:rPr>
          <w:noProof/>
        </w:rPr>
      </w:pPr>
      <w:r w:rsidRPr="00D34758">
        <w:rPr>
          <w:noProof/>
        </w:rPr>
        <w:t xml:space="preserve">”2. Valtuutetun CBAM-ilmoittajan on vuoden 2027 ensimmäisestä neljänneksestä alkaen varmistettava, että sen tilillä CBAM-rekisterissä kunkin vuosineljänneksen lopussa olevien CBAM-todistusten lukumäärä vastaa vähintään 50:tä prosenttia sen kalenterivuoden alusta lähtien tuomien kaikkien tavaroiden tuotesidonnaisista päästöistä, ottaen huomioon 31 artiklassa tarkoitettu päästöoikeuksien maksutta tapahtuvan jaon mukautus, kun lukumäärä on määritetty viittaamalla jompaankumpaan seuraavista: </w:t>
      </w:r>
    </w:p>
    <w:p w14:paraId="2590BFED" w14:textId="77777777" w:rsidR="001E44A6" w:rsidRPr="00D34758" w:rsidRDefault="001E44A6" w:rsidP="00CD359D">
      <w:pPr>
        <w:ind w:left="850"/>
        <w:rPr>
          <w:noProof/>
        </w:rPr>
      </w:pPr>
      <w:r w:rsidRPr="00D34758">
        <w:rPr>
          <w:noProof/>
        </w:rPr>
        <w:t xml:space="preserve">a) oletusarvot, jotka on määritetty liitteessä IV vahvistettujen menetelmien mukaisesti, ilman kyseisen liitteen 4.1 kohdassa tarkoitettua korotusta;  </w:t>
      </w:r>
    </w:p>
    <w:p w14:paraId="3D1FA8F6" w14:textId="77777777" w:rsidR="001232C6" w:rsidRPr="00D34758" w:rsidRDefault="001E44A6" w:rsidP="00CD359D">
      <w:pPr>
        <w:ind w:left="850"/>
        <w:rPr>
          <w:noProof/>
        </w:rPr>
      </w:pPr>
      <w:r w:rsidRPr="00D34758">
        <w:rPr>
          <w:noProof/>
        </w:rPr>
        <w:t>b) edellä 1 kohdan mukaisesti palautettujen CBAM-todistusten lukumäärä palautusta edeltävältä kalenterivuodelta edellyttäen, että tavaroiden tuontia koskevassa tulli-ilmoituksessa viitataan CN-koodin ja alkuperämaiden mukaan samoihin tavaroihin kuin edeltävältä kalenterivuodelta toimitetussa CBAM-ilmoituksessa.”;</w:t>
      </w:r>
    </w:p>
    <w:p w14:paraId="02A1B23F" w14:textId="77777777" w:rsidR="00161676" w:rsidRPr="00D34758" w:rsidRDefault="0074784E" w:rsidP="0074784E">
      <w:pPr>
        <w:pStyle w:val="Point1"/>
        <w:rPr>
          <w:noProof/>
        </w:rPr>
      </w:pPr>
      <w:r w:rsidRPr="00D34758">
        <w:rPr>
          <w:noProof/>
        </w:rPr>
        <w:t>c)</w:t>
      </w:r>
      <w:r w:rsidRPr="00D34758">
        <w:rPr>
          <w:noProof/>
        </w:rPr>
        <w:tab/>
        <w:t xml:space="preserve">lisätään 2 a kohta seuraavasti:  </w:t>
      </w:r>
    </w:p>
    <w:p w14:paraId="103FDC4D" w14:textId="77777777" w:rsidR="001232C6" w:rsidRPr="00D34758" w:rsidRDefault="006E3740" w:rsidP="006E3740">
      <w:pPr>
        <w:ind w:left="850"/>
        <w:rPr>
          <w:noProof/>
        </w:rPr>
      </w:pPr>
      <w:r w:rsidRPr="00D34758">
        <w:rPr>
          <w:noProof/>
        </w:rPr>
        <w:t>”2 a. Valtuutetun CBAM-ilmoittajan on noudatettava 2 kohdassa säädettyä velvoitetta vuosineljänneksen lopussa, jos valtuutettu CBAM-ilmoittaja ylittää liitteessä VII vahvistetun kynnysarvon.”</w:t>
      </w:r>
    </w:p>
    <w:p w14:paraId="7CF33F67" w14:textId="77777777" w:rsidR="00A07456" w:rsidRPr="00D34758" w:rsidRDefault="0074784E" w:rsidP="0074784E">
      <w:pPr>
        <w:pStyle w:val="Point0"/>
        <w:rPr>
          <w:noProof/>
        </w:rPr>
      </w:pPr>
      <w:r w:rsidRPr="00D34758">
        <w:rPr>
          <w:noProof/>
        </w:rPr>
        <w:t>17)</w:t>
      </w:r>
      <w:r w:rsidRPr="00D34758">
        <w:rPr>
          <w:noProof/>
        </w:rPr>
        <w:tab/>
        <w:t xml:space="preserve">Muutetaan 23 artikla seuraavasti: </w:t>
      </w:r>
    </w:p>
    <w:p w14:paraId="1AD44390" w14:textId="77777777" w:rsidR="00CC2B5F" w:rsidRPr="00D34758" w:rsidRDefault="0074784E" w:rsidP="0074784E">
      <w:pPr>
        <w:pStyle w:val="Point1"/>
        <w:rPr>
          <w:noProof/>
        </w:rPr>
      </w:pPr>
      <w:r w:rsidRPr="00D34758">
        <w:rPr>
          <w:noProof/>
        </w:rPr>
        <w:t>a)</w:t>
      </w:r>
      <w:r w:rsidRPr="00D34758">
        <w:rPr>
          <w:noProof/>
        </w:rPr>
        <w:tab/>
        <w:t>korvataan 1 kohdan toisen alakohdan toinen virke seuraavasti:</w:t>
      </w:r>
    </w:p>
    <w:p w14:paraId="5C30A994" w14:textId="77777777" w:rsidR="00F85F15" w:rsidRPr="00D34758" w:rsidRDefault="00E52472" w:rsidP="00CD359D">
      <w:pPr>
        <w:ind w:left="850"/>
        <w:rPr>
          <w:noProof/>
        </w:rPr>
      </w:pPr>
      <w:r w:rsidRPr="00D34758">
        <w:rPr>
          <w:noProof/>
        </w:rPr>
        <w:t>”Valtuutetun CBAM-ilmoittajan on jätettävä takaisinostopyyntö viimeistään sen vuoden 30 päivänä [marraskuuta], jonka aikana CBAM-todistukset palautettiin.”;</w:t>
      </w:r>
    </w:p>
    <w:p w14:paraId="51E66A6E" w14:textId="77777777" w:rsidR="00D756F2" w:rsidRPr="00D34758" w:rsidRDefault="0074784E" w:rsidP="0074784E">
      <w:pPr>
        <w:pStyle w:val="Point1"/>
        <w:rPr>
          <w:noProof/>
        </w:rPr>
      </w:pPr>
      <w:r w:rsidRPr="00D34758">
        <w:rPr>
          <w:noProof/>
        </w:rPr>
        <w:t>b)</w:t>
      </w:r>
      <w:r w:rsidRPr="00D34758">
        <w:rPr>
          <w:noProof/>
        </w:rPr>
        <w:tab/>
        <w:t xml:space="preserve">korvataan 2 kohta seuraavasti: </w:t>
      </w:r>
    </w:p>
    <w:p w14:paraId="0F8DEBBC" w14:textId="77777777" w:rsidR="001232C6" w:rsidRPr="00D34758" w:rsidRDefault="00076362" w:rsidP="00076362">
      <w:pPr>
        <w:ind w:left="850"/>
        <w:rPr>
          <w:noProof/>
        </w:rPr>
      </w:pPr>
      <w:r w:rsidRPr="00D34758">
        <w:rPr>
          <w:noProof/>
        </w:rPr>
        <w:t xml:space="preserve">”2. Niiden kalenterivuonna ostettujen CBAM-todistusten lukumäärä, jotka voidaan ostaa takaisin 1 kohdan mukaisesti, saa olla enintään 22 artiklan 2 kohdassa säädettyjen velvoitteiden täyttämiseksi kyseisenä kalenterivuonna tarvittava CBAM-todistusten kokonaislukumäärä.”; </w:t>
      </w:r>
    </w:p>
    <w:p w14:paraId="529942BE" w14:textId="77777777" w:rsidR="003A3AE3" w:rsidRPr="00D34758" w:rsidRDefault="0074784E" w:rsidP="0074784E">
      <w:pPr>
        <w:pStyle w:val="Point1"/>
        <w:rPr>
          <w:noProof/>
        </w:rPr>
      </w:pPr>
      <w:r w:rsidRPr="00D34758">
        <w:rPr>
          <w:noProof/>
        </w:rPr>
        <w:t>c)</w:t>
      </w:r>
      <w:r w:rsidRPr="00D34758">
        <w:rPr>
          <w:noProof/>
        </w:rPr>
        <w:tab/>
        <w:t xml:space="preserve">lisätään 2 a kohta seuraavasti: </w:t>
      </w:r>
    </w:p>
    <w:p w14:paraId="5CA25CBF" w14:textId="77777777" w:rsidR="001232C6" w:rsidRPr="00D34758" w:rsidRDefault="009B6168" w:rsidP="009B6168">
      <w:pPr>
        <w:ind w:left="850"/>
        <w:rPr>
          <w:noProof/>
        </w:rPr>
      </w:pPr>
      <w:r w:rsidRPr="00D34758">
        <w:rPr>
          <w:noProof/>
        </w:rPr>
        <w:t xml:space="preserve">”2 a. Poiketen siitä, mitä 2 kohdassa säädetään, CBAM-todistukset, jotka vastaavat 6 artiklan 2 kohdan mukaisesti vuonna 2027 vuoden 2026 osalta ilmoitettuja tuotesidonnaisia päästöjä ja joita ei ole palautettu 22 artiklan 1 kohdan mukaisesti, ostetaan takaisin 1 kohdassa tarkoitetulla tavalla vasta vuonna 2027.” </w:t>
      </w:r>
    </w:p>
    <w:p w14:paraId="5BCCF08A" w14:textId="77777777" w:rsidR="007B46D6" w:rsidRPr="00D34758" w:rsidRDefault="0074784E" w:rsidP="0074784E">
      <w:pPr>
        <w:pStyle w:val="Point0"/>
        <w:rPr>
          <w:noProof/>
        </w:rPr>
      </w:pPr>
      <w:r w:rsidRPr="00D34758">
        <w:rPr>
          <w:noProof/>
        </w:rPr>
        <w:t>18)</w:t>
      </w:r>
      <w:r w:rsidRPr="00D34758">
        <w:rPr>
          <w:noProof/>
        </w:rPr>
        <w:tab/>
        <w:t xml:space="preserve">Muutetaan 24 artikla seuraavasti: </w:t>
      </w:r>
    </w:p>
    <w:p w14:paraId="6034C036" w14:textId="77777777" w:rsidR="00CE7A8F" w:rsidRPr="00D34758" w:rsidRDefault="0074784E" w:rsidP="0074784E">
      <w:pPr>
        <w:pStyle w:val="Point1"/>
        <w:rPr>
          <w:noProof/>
        </w:rPr>
      </w:pPr>
      <w:r w:rsidRPr="00D34758">
        <w:rPr>
          <w:noProof/>
        </w:rPr>
        <w:t>a)</w:t>
      </w:r>
      <w:r w:rsidRPr="00D34758">
        <w:rPr>
          <w:noProof/>
        </w:rPr>
        <w:tab/>
        <w:t>korvataan ensimmäisen alakohdan ensimmäinen virke seuraavasti:</w:t>
      </w:r>
    </w:p>
    <w:p w14:paraId="62BECEE7" w14:textId="77777777" w:rsidR="008764C8" w:rsidRPr="00D34758" w:rsidRDefault="1210F6A1" w:rsidP="00CD359D">
      <w:pPr>
        <w:ind w:left="850"/>
        <w:rPr>
          <w:noProof/>
        </w:rPr>
      </w:pPr>
      <w:r w:rsidRPr="00D34758">
        <w:rPr>
          <w:noProof/>
        </w:rPr>
        <w:t>”Komissio mitätöi kunkin vuoden 1 päivänä lokakuuta kaikki CBAM-todistukset, jotka on ostettu edellistä kalenterivuotta edeltävänä vuonna ja jotka ovat jääneet valtuutetun CBAM-ilmoittajan tilille CBAM-rekisterissä. Kyseiset CBAM-todistukset mitätöidään ilman korvausta.”;</w:t>
      </w:r>
    </w:p>
    <w:p w14:paraId="4D14545A" w14:textId="77777777" w:rsidR="001232C6" w:rsidRPr="00D34758" w:rsidRDefault="0074784E" w:rsidP="0074784E">
      <w:pPr>
        <w:pStyle w:val="Point1"/>
        <w:rPr>
          <w:noProof/>
        </w:rPr>
      </w:pPr>
      <w:r w:rsidRPr="00D34758">
        <w:rPr>
          <w:noProof/>
        </w:rPr>
        <w:t>b)</w:t>
      </w:r>
      <w:r w:rsidRPr="00D34758">
        <w:rPr>
          <w:noProof/>
        </w:rPr>
        <w:tab/>
        <w:t xml:space="preserve">lisätään kohta seuraavasti: </w:t>
      </w:r>
    </w:p>
    <w:p w14:paraId="1FF4D1C5" w14:textId="77777777" w:rsidR="001232C6" w:rsidRPr="00D34758" w:rsidRDefault="002C3F5C" w:rsidP="002C3F5C">
      <w:pPr>
        <w:ind w:left="850"/>
        <w:rPr>
          <w:noProof/>
        </w:rPr>
      </w:pPr>
      <w:r w:rsidRPr="00D34758">
        <w:rPr>
          <w:noProof/>
        </w:rPr>
        <w:t xml:space="preserve">”Poiketen siitä, mitä ensimmäisessä kohdassa säädetään, komissio peruuttaa 1 päivänä [joulukuuta] 2027 kaikki CBAM-todistukset, jotka vastaavat 6 artiklan 2 kohdan mukaisesti vuonna 2027 vuoden 2026 osalta ilmoitettuja tuotesidonnaisia päästöjä. Kyseiset CBAM-todistukset mitätöidään ilman korvausta.” </w:t>
      </w:r>
    </w:p>
    <w:p w14:paraId="0E203A93" w14:textId="77777777" w:rsidR="0030678E" w:rsidRPr="00D34758" w:rsidRDefault="0074784E" w:rsidP="0074784E">
      <w:pPr>
        <w:pStyle w:val="Point0"/>
        <w:rPr>
          <w:noProof/>
        </w:rPr>
      </w:pPr>
      <w:r w:rsidRPr="00D34758">
        <w:rPr>
          <w:noProof/>
        </w:rPr>
        <w:t>19)</w:t>
      </w:r>
      <w:r w:rsidRPr="00D34758">
        <w:rPr>
          <w:noProof/>
        </w:rPr>
        <w:tab/>
        <w:t xml:space="preserve">Muutetaan 25 artikla seuraavasti: </w:t>
      </w:r>
    </w:p>
    <w:p w14:paraId="0573E23D" w14:textId="77777777" w:rsidR="00D05D05" w:rsidRPr="00D34758" w:rsidRDefault="0074784E" w:rsidP="0074784E">
      <w:pPr>
        <w:pStyle w:val="Point1"/>
        <w:rPr>
          <w:noProof/>
        </w:rPr>
      </w:pPr>
      <w:r w:rsidRPr="00D34758">
        <w:rPr>
          <w:noProof/>
        </w:rPr>
        <w:t>a)</w:t>
      </w:r>
      <w:r w:rsidRPr="00D34758">
        <w:rPr>
          <w:noProof/>
        </w:rPr>
        <w:tab/>
        <w:t xml:space="preserve">korvataan 2 kohdan toinen virke seuraavasti: </w:t>
      </w:r>
    </w:p>
    <w:p w14:paraId="49BAE08D" w14:textId="77777777" w:rsidR="001232C6" w:rsidRPr="00D34758" w:rsidRDefault="00704C6F" w:rsidP="00704C6F">
      <w:pPr>
        <w:ind w:left="850"/>
        <w:rPr>
          <w:noProof/>
        </w:rPr>
      </w:pPr>
      <w:r w:rsidRPr="00D34758">
        <w:rPr>
          <w:noProof/>
        </w:rPr>
        <w:t>”Kyseisiin tietoihin on kuuluttava tuojan tai valtuutetun CBAM-ilmoittajan EORI-numero tai delegoidun asetuksen (EU) 2015/2446 6 artiklan 2 kohdan mukaisesti ilmoitettu tunnistetieto ja niiden nimi, osoite ja yhteystiedot sekä valtuutetun CBAM-ilmoittajan CBAM-tilinumero, tavaroiden kahdeksannumeroinen CN-koodi, paljous, alkuperämaa, tulli-ilmoituksen päivämäärä ja tullimenettely.”;</w:t>
      </w:r>
    </w:p>
    <w:p w14:paraId="21456960" w14:textId="77777777" w:rsidR="001103C4" w:rsidRPr="00D34758" w:rsidRDefault="0074784E" w:rsidP="0074784E">
      <w:pPr>
        <w:pStyle w:val="Point1"/>
        <w:rPr>
          <w:noProof/>
        </w:rPr>
      </w:pPr>
      <w:r w:rsidRPr="00D34758">
        <w:rPr>
          <w:noProof/>
        </w:rPr>
        <w:t>b)</w:t>
      </w:r>
      <w:r w:rsidRPr="00D34758">
        <w:rPr>
          <w:noProof/>
        </w:rPr>
        <w:tab/>
        <w:t xml:space="preserve">korvataan 3 kohta seuraavasti: </w:t>
      </w:r>
    </w:p>
    <w:p w14:paraId="7EE84DC8" w14:textId="77777777" w:rsidR="001232C6" w:rsidRPr="00D34758" w:rsidRDefault="003547BD" w:rsidP="003547BD">
      <w:pPr>
        <w:ind w:left="850"/>
        <w:rPr>
          <w:noProof/>
        </w:rPr>
      </w:pPr>
      <w:r w:rsidRPr="00D34758">
        <w:rPr>
          <w:noProof/>
        </w:rPr>
        <w:t xml:space="preserve">”3. Komissio toimittaa tämän artiklan 2 kohdassa tarkoitetut tiedot sen jäsenvaltion toimivaltaiselle viranomaiselle, johon valtuutettu CBAM-ilmoittaja tai tuoja on sijoittautunut, ja tarkastaa kyseiset tiedot kunkin CBAM-ilmoittajan osalta vertaamalla niitä CBAM-rekisterissä 14 artiklan mukaisesti oleviin tietoihin.”; </w:t>
      </w:r>
    </w:p>
    <w:p w14:paraId="30FCDD8E" w14:textId="77777777" w:rsidR="001B050A" w:rsidRPr="00D34758" w:rsidRDefault="0074784E" w:rsidP="0074784E">
      <w:pPr>
        <w:pStyle w:val="Point1"/>
        <w:rPr>
          <w:noProof/>
        </w:rPr>
      </w:pPr>
      <w:r w:rsidRPr="00D34758">
        <w:rPr>
          <w:noProof/>
        </w:rPr>
        <w:t>c)</w:t>
      </w:r>
      <w:r w:rsidRPr="00D34758">
        <w:rPr>
          <w:noProof/>
        </w:rPr>
        <w:tab/>
        <w:t xml:space="preserve">korvataan 4 kohta seuraavasti: </w:t>
      </w:r>
    </w:p>
    <w:p w14:paraId="6FCC59A3" w14:textId="77777777" w:rsidR="001232C6" w:rsidRPr="00D34758" w:rsidRDefault="001111EE" w:rsidP="001111EE">
      <w:pPr>
        <w:ind w:left="850"/>
        <w:rPr>
          <w:noProof/>
        </w:rPr>
      </w:pPr>
      <w:r w:rsidRPr="00D34758">
        <w:rPr>
          <w:noProof/>
        </w:rPr>
        <w:t>”4. Tulliviranomaiset voivat asetuksen (EU) N:o 952/2013 12 artiklan 1 kohdan mukaisesti antaa sellaisia luottamuksellisia tietoja, jotka tulliviranomaiset ovat saaneet tehtäviensä hoidon yhteydessä, tai tulliviranomaisille luottamuksellisina annettuja tietoja komissiolle ja sen jäsenvaltion toimivaltaiselle viranomaiselle, joka on myöntänyt asianomaisen valtuutetun CBAM-ilmoittajan aseman, tai sen jäsenvaltion toimivaltaiselle viranomaiselle, johon tuoja on sijoittautunut.”</w:t>
      </w:r>
    </w:p>
    <w:p w14:paraId="0D97C63E" w14:textId="77777777" w:rsidR="00A11743" w:rsidRPr="00D34758" w:rsidRDefault="0074784E" w:rsidP="0074784E">
      <w:pPr>
        <w:pStyle w:val="Point0"/>
        <w:rPr>
          <w:noProof/>
        </w:rPr>
      </w:pPr>
      <w:r w:rsidRPr="00D34758">
        <w:rPr>
          <w:noProof/>
        </w:rPr>
        <w:t>20)</w:t>
      </w:r>
      <w:r w:rsidRPr="00D34758">
        <w:rPr>
          <w:noProof/>
        </w:rPr>
        <w:tab/>
        <w:t xml:space="preserve">lisätään 25 a artikla seuraavasti: </w:t>
      </w:r>
    </w:p>
    <w:p w14:paraId="129CEE1A" w14:textId="77777777" w:rsidR="00B1207F" w:rsidRPr="00D34758" w:rsidRDefault="00B1207F" w:rsidP="00CD359D">
      <w:pPr>
        <w:pStyle w:val="Titrearticle"/>
        <w:rPr>
          <w:noProof/>
        </w:rPr>
      </w:pPr>
      <w:r w:rsidRPr="00D34758">
        <w:rPr>
          <w:noProof/>
        </w:rPr>
        <w:t>”25 a artikla</w:t>
      </w:r>
    </w:p>
    <w:p w14:paraId="29670A0D" w14:textId="77777777" w:rsidR="00B1207F" w:rsidRPr="00D34758" w:rsidRDefault="00B1207F" w:rsidP="00CD359D">
      <w:pPr>
        <w:pStyle w:val="Titrearticle"/>
        <w:rPr>
          <w:noProof/>
        </w:rPr>
      </w:pPr>
      <w:r w:rsidRPr="00D34758">
        <w:rPr>
          <w:b/>
          <w:noProof/>
        </w:rPr>
        <w:t>Liitteessä VII olevassa 1 kohdassa vahvistetun kynnysarvon seuranta ja täytäntöönpanon valvonta</w:t>
      </w:r>
    </w:p>
    <w:p w14:paraId="70F96DCF" w14:textId="77777777" w:rsidR="00B1207F" w:rsidRPr="00D34758" w:rsidRDefault="00B1207F" w:rsidP="00B1207F">
      <w:pPr>
        <w:ind w:left="850"/>
        <w:rPr>
          <w:noProof/>
        </w:rPr>
      </w:pPr>
      <w:r w:rsidRPr="00D34758">
        <w:rPr>
          <w:noProof/>
        </w:rPr>
        <w:t>1. Toimivaltaiset viranomaiset ja komissio valvovat liitteessä I lueteltujen tavaroiden tuontia ja liitteessä VII olevassa 1 kohdassa säädettyä vastaavaa kynnysarvoa.</w:t>
      </w:r>
    </w:p>
    <w:p w14:paraId="2BF69D47" w14:textId="77777777" w:rsidR="00B1207F" w:rsidRPr="00D34758" w:rsidRDefault="00B1207F" w:rsidP="00B1207F">
      <w:pPr>
        <w:ind w:left="850"/>
        <w:rPr>
          <w:noProof/>
        </w:rPr>
      </w:pPr>
      <w:r w:rsidRPr="00D34758">
        <w:rPr>
          <w:noProof/>
        </w:rPr>
        <w:t xml:space="preserve">Komissio vaihtaa säännöllisesti ja ilman eri toimenpiteitä toimivaltaisten viranomaisten kanssa tietoja, jotka ovat tarpeen CBAM-rekisterissä olevien tuojien seurantaa varten. </w:t>
      </w:r>
    </w:p>
    <w:p w14:paraId="2EFC8908" w14:textId="77777777" w:rsidR="00B1207F" w:rsidRPr="00D34758" w:rsidRDefault="00B1207F" w:rsidP="00B1207F">
      <w:pPr>
        <w:ind w:left="850"/>
        <w:rPr>
          <w:noProof/>
        </w:rPr>
      </w:pPr>
      <w:r w:rsidRPr="00D34758">
        <w:rPr>
          <w:noProof/>
        </w:rPr>
        <w:t>2. Jos komissio katsoo alustavan arvioinnin perusteella, että tuoja on ylittänyt kynnysarvon, se ilmoittaa alustavan arvioinnin perustana olevat tiedot sen jäsenvaltion toimivaltaiselle viranomaiselle, johon tuoja on sijoittautunut.</w:t>
      </w:r>
    </w:p>
    <w:p w14:paraId="2921C263" w14:textId="77777777" w:rsidR="00B1207F" w:rsidRPr="00D34758" w:rsidRDefault="009011C2" w:rsidP="00B1207F">
      <w:pPr>
        <w:ind w:left="850"/>
        <w:rPr>
          <w:noProof/>
        </w:rPr>
      </w:pPr>
      <w:r w:rsidRPr="00D34758">
        <w:rPr>
          <w:noProof/>
        </w:rPr>
        <w:t xml:space="preserve">Toimivaltainen viranomainen voi pyytää tuojalta, tulliviranomaisilta tai komissiolta asiakirjatodisteita, jotka ovat tarpeen sen arvioimiseksi, onko tuoja ylittänyt kynnysarvon. </w:t>
      </w:r>
    </w:p>
    <w:p w14:paraId="0F2B1893" w14:textId="77777777" w:rsidR="00B1207F" w:rsidRPr="00D34758" w:rsidRDefault="00B1207F" w:rsidP="00B1207F">
      <w:pPr>
        <w:ind w:left="850"/>
        <w:rPr>
          <w:noProof/>
        </w:rPr>
      </w:pPr>
      <w:r w:rsidRPr="00D34758">
        <w:rPr>
          <w:noProof/>
        </w:rPr>
        <w:t xml:space="preserve">3. Jos toimivaltainen viranomainen toteaa, että tuoja on ylittänyt kynnysarvon, sen on ilmoitettava päätöksestä tuojalle. Päätöksessä on esitettävä päätöksen perustelut, annettava tiedot muutoksenhakuoikeudesta ja 26 artiklan 2 kohdan mukaisesti sovellettavista seuraamuksista sekä kehotettava hakemaan tarvittaessa valtuutusta 5 artiklan mukaisesti. Toimivaltaisen viranomaisen on myös annettava päätös tiedoksi tulliviranomaisille ja komissiolle CBAM-rekisterin kautta. </w:t>
      </w:r>
    </w:p>
    <w:p w14:paraId="035A7342" w14:textId="77777777" w:rsidR="00B1207F" w:rsidRPr="00D34758" w:rsidRDefault="00B1207F" w:rsidP="00B1207F">
      <w:pPr>
        <w:ind w:left="850"/>
        <w:rPr>
          <w:noProof/>
        </w:rPr>
      </w:pPr>
      <w:r w:rsidRPr="00D34758">
        <w:rPr>
          <w:noProof/>
        </w:rPr>
        <w:t>Muutoksenhaku ei keskeytä riidanalaisen päätöksen täytäntöönpanoa.</w:t>
      </w:r>
    </w:p>
    <w:p w14:paraId="400452C4" w14:textId="77777777" w:rsidR="0022412C" w:rsidRPr="00D34758" w:rsidRDefault="00B1207F" w:rsidP="00B1207F">
      <w:pPr>
        <w:ind w:left="850"/>
        <w:rPr>
          <w:noProof/>
        </w:rPr>
      </w:pPr>
      <w:r w:rsidRPr="00D34758">
        <w:rPr>
          <w:noProof/>
        </w:rPr>
        <w:t xml:space="preserve">4. Tehdessään 3 kohdan mukaista päätöstä siitä, onko tuoja ylittänyt kynnysarvon, toimivaltaisen viranomaisen on jätettävä huomiotta käytäntö tai järjestely tai niiden sarja, jonka käyttöönoton päätarkoituksena tai yhtenä päätarkoituksena on kynnysarvon alittaminen ja joka näin ollen ei ole aito, kun otetaan huomioon kaikki merkitykselliset tosiseikat ja olosuhteet. </w:t>
      </w:r>
    </w:p>
    <w:p w14:paraId="00E7EDFE" w14:textId="77777777" w:rsidR="00B1207F" w:rsidRPr="00D34758" w:rsidRDefault="0022412C" w:rsidP="00B1207F">
      <w:pPr>
        <w:ind w:left="850"/>
        <w:rPr>
          <w:noProof/>
        </w:rPr>
      </w:pPr>
      <w:r w:rsidRPr="00D34758">
        <w:rPr>
          <w:noProof/>
        </w:rPr>
        <w:t>Käytäntöä, järjestelyä tai niiden sarjaa ei pidetä aitona, jos sitä ei ole otettu käyttöön pätevistä kaupallisista syistä, jotka heijastavat talouden realiteetteja. Kaikki tällaiseen menettelyyn tai järjestelyyn osallistuvat tuojat ovat yhteisvastuussa 26 artiklan 2 kohdan mukaisesti sovellettavasta seuraamuksesta.</w:t>
      </w:r>
    </w:p>
    <w:p w14:paraId="5CA1D302" w14:textId="77777777" w:rsidR="00B1207F" w:rsidRPr="00D34758" w:rsidRDefault="001A6327" w:rsidP="00B1207F">
      <w:pPr>
        <w:ind w:left="850"/>
        <w:rPr>
          <w:noProof/>
        </w:rPr>
      </w:pPr>
      <w:r w:rsidRPr="00D34758">
        <w:rPr>
          <w:noProof/>
        </w:rPr>
        <w:t xml:space="preserve">Tällaisissa tapauksissa toimivaltaisen viranomaisen on katsottava, että tuoja on osallistunut tämän asetuksen 17 artiklan 2 kohdan a alakohdan vakavaan rikkomiseen. </w:t>
      </w:r>
    </w:p>
    <w:p w14:paraId="4728D43C" w14:textId="77777777" w:rsidR="001232C6" w:rsidRPr="00D34758" w:rsidRDefault="00B1207F" w:rsidP="00B1207F">
      <w:pPr>
        <w:ind w:left="850"/>
        <w:rPr>
          <w:noProof/>
        </w:rPr>
      </w:pPr>
      <w:r w:rsidRPr="00D34758">
        <w:rPr>
          <w:noProof/>
        </w:rPr>
        <w:t xml:space="preserve">5. Komissio vahvistaa määräajoin kynnysarvoa koskevan riskianalyysin perusteella erityiset riskitekijät ja huomioon otettavat seikat ottaen huomioon CBAM-rekisterin sisältämät tiedot, tulliviranomaisten 25 artiklan mukaisesti antamat tiedot ja muut asiaankuuluvat tietolähteet, mukaan lukien 15 artiklan 1 kohdan nojalla tehtyjen tarkastusten seurauksena havaitut sääntöjenvastaisuudet.” </w:t>
      </w:r>
    </w:p>
    <w:p w14:paraId="0462E54E" w14:textId="77777777" w:rsidR="00215E2F" w:rsidRPr="00D34758" w:rsidRDefault="0074784E" w:rsidP="0074784E">
      <w:pPr>
        <w:pStyle w:val="Point0"/>
        <w:rPr>
          <w:noProof/>
        </w:rPr>
      </w:pPr>
      <w:r w:rsidRPr="00D34758">
        <w:rPr>
          <w:noProof/>
        </w:rPr>
        <w:t>21)</w:t>
      </w:r>
      <w:r w:rsidRPr="00D34758">
        <w:rPr>
          <w:noProof/>
        </w:rPr>
        <w:tab/>
        <w:t xml:space="preserve">Muutetaan 26 artikla seuraavasti: </w:t>
      </w:r>
    </w:p>
    <w:p w14:paraId="61039D34" w14:textId="77777777" w:rsidR="00EA6E37" w:rsidRPr="00D34758" w:rsidRDefault="0074784E" w:rsidP="0074784E">
      <w:pPr>
        <w:pStyle w:val="Point1"/>
        <w:rPr>
          <w:noProof/>
        </w:rPr>
      </w:pPr>
      <w:r w:rsidRPr="00D34758">
        <w:rPr>
          <w:noProof/>
        </w:rPr>
        <w:t>a)</w:t>
      </w:r>
      <w:r w:rsidRPr="00D34758">
        <w:rPr>
          <w:noProof/>
        </w:rPr>
        <w:tab/>
        <w:t xml:space="preserve">lisätään 1 a kohta seuraavasti:  </w:t>
      </w:r>
    </w:p>
    <w:p w14:paraId="62B2B2C0" w14:textId="77777777" w:rsidR="00543CB2" w:rsidRPr="00D34758" w:rsidRDefault="00543CB2" w:rsidP="00543CB2">
      <w:pPr>
        <w:ind w:left="850"/>
        <w:rPr>
          <w:noProof/>
        </w:rPr>
      </w:pPr>
      <w:r w:rsidRPr="00D34758">
        <w:rPr>
          <w:noProof/>
        </w:rPr>
        <w:t xml:space="preserve">”1 a. Toimivaltainen viranomainen voi alentaa 1 kohdan mukaisesti lasketun seuraamuksen määrää ottaen huomioon yhden tai useamman seuraavista seikoista: </w:t>
      </w:r>
    </w:p>
    <w:p w14:paraId="7C8047F0" w14:textId="77777777" w:rsidR="00543CB2" w:rsidRPr="00D34758" w:rsidRDefault="00543CB2" w:rsidP="00CD359D">
      <w:pPr>
        <w:ind w:left="850"/>
        <w:rPr>
          <w:noProof/>
        </w:rPr>
      </w:pPr>
      <w:r w:rsidRPr="00D34758">
        <w:rPr>
          <w:noProof/>
        </w:rPr>
        <w:t>a)</w:t>
      </w:r>
      <w:r w:rsidRPr="00D34758">
        <w:rPr>
          <w:noProof/>
        </w:rPr>
        <w:tab/>
        <w:t>raportoimatta jätettyjen tietojen määrä;</w:t>
      </w:r>
      <w:r w:rsidRPr="00D34758">
        <w:rPr>
          <w:noProof/>
        </w:rPr>
        <w:tab/>
      </w:r>
    </w:p>
    <w:p w14:paraId="6054BA5F" w14:textId="77777777" w:rsidR="00543CB2" w:rsidRPr="00D34758" w:rsidRDefault="00543CB2" w:rsidP="00CD359D">
      <w:pPr>
        <w:ind w:left="850"/>
        <w:rPr>
          <w:noProof/>
        </w:rPr>
      </w:pPr>
      <w:r w:rsidRPr="00D34758">
        <w:rPr>
          <w:noProof/>
        </w:rPr>
        <w:t>b)</w:t>
      </w:r>
      <w:r w:rsidRPr="00D34758">
        <w:rPr>
          <w:noProof/>
        </w:rPr>
        <w:tab/>
        <w:t xml:space="preserve">valtuutetun CBAM-ilmoittajan yhteistyöhalukkuus ja valmius noudattaa tietopyyntöjä; </w:t>
      </w:r>
    </w:p>
    <w:p w14:paraId="2D7EB5D7" w14:textId="77777777" w:rsidR="00543CB2" w:rsidRPr="00D34758" w:rsidRDefault="00543CB2" w:rsidP="00CD359D">
      <w:pPr>
        <w:ind w:left="850"/>
        <w:rPr>
          <w:noProof/>
        </w:rPr>
      </w:pPr>
      <w:r w:rsidRPr="00D34758">
        <w:rPr>
          <w:noProof/>
        </w:rPr>
        <w:t>c)</w:t>
      </w:r>
      <w:r w:rsidRPr="00D34758">
        <w:rPr>
          <w:noProof/>
        </w:rPr>
        <w:tab/>
        <w:t>valtuutetun CBAM-ilmoittajan toiminnan tahattomuus;</w:t>
      </w:r>
    </w:p>
    <w:p w14:paraId="7112BF16" w14:textId="77777777" w:rsidR="001232C6" w:rsidRPr="00D34758" w:rsidRDefault="00543CB2" w:rsidP="00CD359D">
      <w:pPr>
        <w:ind w:left="850"/>
        <w:rPr>
          <w:noProof/>
        </w:rPr>
      </w:pPr>
      <w:r w:rsidRPr="00D34758">
        <w:rPr>
          <w:noProof/>
        </w:rPr>
        <w:t>d)</w:t>
      </w:r>
      <w:r w:rsidRPr="00D34758">
        <w:rPr>
          <w:noProof/>
        </w:rPr>
        <w:tab/>
        <w:t>valtuutetun CBAM-ilmoittajan aiempi vaatimusten noudattaminen.”;</w:t>
      </w:r>
    </w:p>
    <w:p w14:paraId="7739A1DB" w14:textId="77777777" w:rsidR="007C619C" w:rsidRPr="00D34758" w:rsidRDefault="0074784E" w:rsidP="0074784E">
      <w:pPr>
        <w:pStyle w:val="Point1"/>
        <w:rPr>
          <w:noProof/>
        </w:rPr>
      </w:pPr>
      <w:r w:rsidRPr="00D34758">
        <w:rPr>
          <w:noProof/>
        </w:rPr>
        <w:t>b)</w:t>
      </w:r>
      <w:r w:rsidRPr="00D34758">
        <w:rPr>
          <w:noProof/>
        </w:rPr>
        <w:tab/>
        <w:t>korvataan 2 ja 3 kohta seuraavasti:</w:t>
      </w:r>
    </w:p>
    <w:p w14:paraId="790339ED" w14:textId="77777777" w:rsidR="001232C6" w:rsidRPr="00D34758" w:rsidRDefault="00600A90" w:rsidP="00600A90">
      <w:pPr>
        <w:ind w:left="850"/>
        <w:rPr>
          <w:noProof/>
        </w:rPr>
      </w:pPr>
      <w:r w:rsidRPr="00D34758">
        <w:rPr>
          <w:noProof/>
        </w:rPr>
        <w:t>”2. Jos muu henkilö kuin valtuutettu CBAM-ilmoittaja tuo tavaroita unionin tullialueelle noudattamatta tämän asetuksen mukaisia velvoitteita, kyseinen henkilö on velvollinen maksamaan seuraamusmaksun. Tällaisen seuraamusmaksun on oltava tehokas, oikeasuhteinen ja varoittava, ja ottaen huomioon erityisesti noudattamatta jättämisen kesto, vakavuus, laajuus, tahallisuus ja toistuvuus sekä asianomaisen henkilön yhteistyöhalukkuus toimivaltaisen viranomaisen kanssa, sen on oltava määrältään kolmesta viiteen kertaa suurempi kuin 1 kohdassa tarkoitettu seuraamusmaksu, sellaisena kuin sitä sovelletaan tavaroiden tuontivuonna, kunkin sellaisen CBAM-todistuksen osalta, jota henkilö ei ole palauttanut. Seuraamusmaksun maksaminen vapauttaa henkilön velvoitteesta antaa CBAM-ilmoitus tai palauttaa todistuksia.</w:t>
      </w:r>
    </w:p>
    <w:p w14:paraId="0BD2448B" w14:textId="77777777" w:rsidR="001232C6" w:rsidRPr="00D34758" w:rsidRDefault="00FF2638" w:rsidP="00FF2638">
      <w:pPr>
        <w:ind w:left="850"/>
        <w:rPr>
          <w:noProof/>
        </w:rPr>
      </w:pPr>
      <w:r w:rsidRPr="00D34758">
        <w:rPr>
          <w:noProof/>
        </w:rPr>
        <w:t xml:space="preserve">3. Seuraamusmaksun maksaminen 1 kohdan mukaisesti ei vapauta valtuutettua CBAM-ilmoittajaa velvoitteesta palauttaa kulloisenkin vuoden puuttuva lukumäärä CBAM-todistuksia.” </w:t>
      </w:r>
    </w:p>
    <w:p w14:paraId="1C9C3D53" w14:textId="77777777" w:rsidR="00CC0F29" w:rsidRPr="00D34758" w:rsidRDefault="0074784E" w:rsidP="0074784E">
      <w:pPr>
        <w:pStyle w:val="Point0"/>
        <w:rPr>
          <w:noProof/>
        </w:rPr>
      </w:pPr>
      <w:r w:rsidRPr="00D34758">
        <w:rPr>
          <w:noProof/>
        </w:rPr>
        <w:t>22)</w:t>
      </w:r>
      <w:r w:rsidRPr="00D34758">
        <w:rPr>
          <w:noProof/>
        </w:rPr>
        <w:tab/>
        <w:t xml:space="preserve">Korvataan 27 artiklan 2 kohdan b alakohta seuraavasti: </w:t>
      </w:r>
    </w:p>
    <w:p w14:paraId="30E94ECD" w14:textId="77777777" w:rsidR="001232C6" w:rsidRPr="00D34758" w:rsidRDefault="00F47F7E" w:rsidP="00F47F7E">
      <w:pPr>
        <w:ind w:left="850"/>
        <w:rPr>
          <w:noProof/>
        </w:rPr>
      </w:pPr>
      <w:r w:rsidRPr="00D34758">
        <w:rPr>
          <w:noProof/>
        </w:rPr>
        <w:t>”b) tuonnin jakaminen keinotekoisesti osiin, myös epäaitojen järjestelyjen avulla, jotta vältetään 2 artiklan 3 a kohdassa tarkoitetun kynnysarvon ylittyminen.”</w:t>
      </w:r>
    </w:p>
    <w:p w14:paraId="0180EA6A" w14:textId="77777777" w:rsidR="001232C6" w:rsidRPr="00D34758" w:rsidRDefault="0074784E" w:rsidP="0074784E">
      <w:pPr>
        <w:pStyle w:val="Point0"/>
        <w:rPr>
          <w:noProof/>
        </w:rPr>
      </w:pPr>
      <w:r w:rsidRPr="00D34758">
        <w:rPr>
          <w:noProof/>
        </w:rPr>
        <w:t>23)</w:t>
      </w:r>
      <w:r w:rsidRPr="00D34758">
        <w:rPr>
          <w:noProof/>
        </w:rPr>
        <w:tab/>
        <w:t>Muutetaan 28 artikla seuraavasti:</w:t>
      </w:r>
    </w:p>
    <w:p w14:paraId="49AD931D" w14:textId="77777777" w:rsidR="000231D1" w:rsidRPr="00D34758" w:rsidRDefault="0074784E" w:rsidP="0074784E">
      <w:pPr>
        <w:pStyle w:val="Point1"/>
        <w:rPr>
          <w:noProof/>
        </w:rPr>
      </w:pPr>
      <w:r w:rsidRPr="00D34758">
        <w:rPr>
          <w:noProof/>
        </w:rPr>
        <w:t>a)</w:t>
      </w:r>
      <w:r w:rsidRPr="00D34758">
        <w:rPr>
          <w:noProof/>
        </w:rPr>
        <w:tab/>
        <w:t xml:space="preserve">korvataan 2 ja 3 kohta seuraavasti: </w:t>
      </w:r>
    </w:p>
    <w:p w14:paraId="22F198A1" w14:textId="77777777" w:rsidR="001232C6" w:rsidRPr="00D34758" w:rsidRDefault="064940EE" w:rsidP="00AC64EE">
      <w:pPr>
        <w:ind w:left="850"/>
        <w:rPr>
          <w:noProof/>
        </w:rPr>
      </w:pPr>
      <w:r w:rsidRPr="00D34758">
        <w:rPr>
          <w:noProof/>
        </w:rPr>
        <w:t>”2. Siirretään komissiolle [julkaisupäivästä] viiden vuoden ajaksi 2 artiklan 3 a kohdassa, 2 artiklan 10 kohdassa, 2 artiklan 11 kohdassa, 18 artiklan 3 kohdassa, 20 artiklan 6 kohdassa ja 27 artiklan 6 kohdassa tarkoitettu valta antaa delegoituja säädöksiä. Komissio laatii siirrettyä säädösvaltaa koskevan kertomuksen viimeistään yhdeksän kuukautta ennen tämän viiden vuoden kauden päättymistä. Säädösvallan siirtoa jatketaan ilman eri toimenpiteitä samanpituisiksi kausiksi, jollei Euroopan parlamentti tai neuvosto vastusta tällaista jatkamista viimeistään kolme kuukautta ennen kunkin kauden päättymistä.</w:t>
      </w:r>
    </w:p>
    <w:p w14:paraId="2979164E" w14:textId="77777777" w:rsidR="001232C6" w:rsidRPr="00D34758" w:rsidRDefault="00D344CC" w:rsidP="00D344CC">
      <w:pPr>
        <w:ind w:left="850"/>
        <w:rPr>
          <w:noProof/>
        </w:rPr>
      </w:pPr>
      <w:r w:rsidRPr="00D34758">
        <w:rPr>
          <w:noProof/>
        </w:rPr>
        <w:t xml:space="preserve">3. Euroopan parlamentti tai neuvosto voi milloin tahansa peruuttaa 2 artiklan 3 a kohdassa, 2 artiklan 10 kohdassa, 2 artiklan 11 kohdassa, 9 artiklan 5 kohdassa, 18 artiklan 3 kohdassa, 20 artiklan 6 kohdassa ja 27 artiklan 6 kohdassa tarkoitetun säädösvallan siirron.”; </w:t>
      </w:r>
    </w:p>
    <w:p w14:paraId="2559828F" w14:textId="77777777" w:rsidR="001232C6" w:rsidRPr="00D34758" w:rsidRDefault="0074784E" w:rsidP="0074784E">
      <w:pPr>
        <w:pStyle w:val="Point1"/>
        <w:rPr>
          <w:noProof/>
        </w:rPr>
      </w:pPr>
      <w:r w:rsidRPr="00D34758">
        <w:rPr>
          <w:noProof/>
        </w:rPr>
        <w:t>b)</w:t>
      </w:r>
      <w:r w:rsidRPr="00D34758">
        <w:rPr>
          <w:noProof/>
        </w:rPr>
        <w:tab/>
        <w:t xml:space="preserve"> korvataan 7 kohta seuraavasti:</w:t>
      </w:r>
    </w:p>
    <w:p w14:paraId="75F261B7" w14:textId="77777777" w:rsidR="001232C6" w:rsidRPr="00D34758" w:rsidRDefault="00917C1B" w:rsidP="00917C1B">
      <w:pPr>
        <w:ind w:left="850"/>
        <w:rPr>
          <w:noProof/>
        </w:rPr>
      </w:pPr>
      <w:r w:rsidRPr="00D34758">
        <w:rPr>
          <w:noProof/>
        </w:rPr>
        <w:t xml:space="preserve">”7. Edellä olevan 2 artiklan 3 a kohdan, 2 artiklan 10 kohdan, 2 artiklan 11 kohdan, 9 artiklan 5 kohdan, 18 artiklan 3 kohdan, 20 artiklan 6 kohdan tai 27 artiklan 6 kohdan nojalla annettu delegoitu säädös tulee voimaan ainoastaan, jos Euroopan parlamentti tai neuvosto ei ole kahden kuukauden kuluessa siitä, kun asianomainen säädös on annettu tiedoksi Euroopan parlamentille ja neuvostolle, ilmaissut vastustavansa sitä tai jos sekä Euroopan parlamentti että neuvosto ovat ennen mainitun määräajan päättymistä ilmoittaneet komissiolle, että ne eivät vastusta säädöstä. Euroopan parlamentin tai neuvoston aloitteesta tätä määräaikaa jatketaan kahdella kuukaudella.” </w:t>
      </w:r>
    </w:p>
    <w:p w14:paraId="6E9BAB67" w14:textId="77777777" w:rsidR="003E3397" w:rsidRPr="00D34758" w:rsidRDefault="0074784E" w:rsidP="0074784E">
      <w:pPr>
        <w:pStyle w:val="Point0"/>
        <w:rPr>
          <w:noProof/>
        </w:rPr>
      </w:pPr>
      <w:r w:rsidRPr="00D34758">
        <w:rPr>
          <w:noProof/>
        </w:rPr>
        <w:t>24)</w:t>
      </w:r>
      <w:r w:rsidRPr="00D34758">
        <w:rPr>
          <w:noProof/>
        </w:rPr>
        <w:tab/>
        <w:t xml:space="preserve">Lisätään 30 artiklan 6 kohdan b alakohtaan alakohta seuraavasti: </w:t>
      </w:r>
    </w:p>
    <w:p w14:paraId="650B8D6B" w14:textId="77777777" w:rsidR="00C35AF6" w:rsidRPr="00D34758" w:rsidRDefault="00556329" w:rsidP="00CD359D">
      <w:pPr>
        <w:ind w:left="850"/>
        <w:rPr>
          <w:noProof/>
        </w:rPr>
      </w:pPr>
      <w:r w:rsidRPr="00D34758">
        <w:rPr>
          <w:noProof/>
        </w:rPr>
        <w:t xml:space="preserve">”v) liitteessä VII olevassa 1 kohdassa vahvistetun kynnysarvon soveltaminen;”. </w:t>
      </w:r>
    </w:p>
    <w:p w14:paraId="073D3D95" w14:textId="77777777" w:rsidR="00795386" w:rsidRPr="00D34758" w:rsidRDefault="0074784E" w:rsidP="0074784E">
      <w:pPr>
        <w:pStyle w:val="Point0"/>
        <w:rPr>
          <w:noProof/>
        </w:rPr>
      </w:pPr>
      <w:r w:rsidRPr="00D34758">
        <w:rPr>
          <w:noProof/>
        </w:rPr>
        <w:t>25)</w:t>
      </w:r>
      <w:r w:rsidRPr="00D34758">
        <w:rPr>
          <w:noProof/>
        </w:rPr>
        <w:tab/>
        <w:t xml:space="preserve">Muutetaan 36 artiklan 2 kohta seuraavasti: </w:t>
      </w:r>
    </w:p>
    <w:p w14:paraId="53702C55" w14:textId="77777777" w:rsidR="00E96575" w:rsidRPr="00D34758" w:rsidRDefault="0074784E" w:rsidP="0074784E">
      <w:pPr>
        <w:pStyle w:val="Point1"/>
        <w:rPr>
          <w:noProof/>
        </w:rPr>
      </w:pPr>
      <w:r w:rsidRPr="00D34758">
        <w:rPr>
          <w:noProof/>
        </w:rPr>
        <w:t>a)</w:t>
      </w:r>
      <w:r w:rsidRPr="00D34758">
        <w:rPr>
          <w:noProof/>
        </w:rPr>
        <w:tab/>
        <w:t>korvataan b alakohta seuraavasti:</w:t>
      </w:r>
    </w:p>
    <w:p w14:paraId="1161A35B" w14:textId="77777777" w:rsidR="005709A6" w:rsidRPr="00D34758" w:rsidRDefault="00E96575" w:rsidP="00CD359D">
      <w:pPr>
        <w:ind w:left="850"/>
        <w:rPr>
          <w:noProof/>
        </w:rPr>
      </w:pPr>
      <w:r w:rsidRPr="00D34758">
        <w:rPr>
          <w:noProof/>
        </w:rPr>
        <w:t xml:space="preserve"> ”2 artiklan 2 kohtaa, 4 artiklaa, 6–9 artiklaa, 15 ja 19 artiklaa, 21 artiklaa, 22 artiklan 1 ja 3 kohtaa, 27 artiklaa ja 31 artiklaa sovelletaan 1 päivästä tammikuuta 2026,”;</w:t>
      </w:r>
    </w:p>
    <w:p w14:paraId="69C491CE" w14:textId="77777777" w:rsidR="00E96575" w:rsidRPr="00D34758" w:rsidRDefault="0074784E" w:rsidP="0074784E">
      <w:pPr>
        <w:pStyle w:val="Point1"/>
        <w:rPr>
          <w:noProof/>
        </w:rPr>
      </w:pPr>
      <w:r w:rsidRPr="00D34758">
        <w:rPr>
          <w:noProof/>
        </w:rPr>
        <w:t>b)</w:t>
      </w:r>
      <w:r w:rsidRPr="00D34758">
        <w:rPr>
          <w:noProof/>
        </w:rPr>
        <w:tab/>
        <w:t xml:space="preserve">lisätään alakohdat seuraavasti: </w:t>
      </w:r>
    </w:p>
    <w:p w14:paraId="351A6B12" w14:textId="77777777" w:rsidR="000976DB" w:rsidRPr="00D34758" w:rsidRDefault="00CD359D" w:rsidP="00CD359D">
      <w:pPr>
        <w:ind w:left="850"/>
        <w:rPr>
          <w:noProof/>
        </w:rPr>
      </w:pPr>
      <w:r w:rsidRPr="00D34758">
        <w:rPr>
          <w:noProof/>
        </w:rPr>
        <w:t>”c) 22 artiklan 2 kohtaa sovelletaan 1 päivästä tammikuuta 2027,</w:t>
      </w:r>
    </w:p>
    <w:p w14:paraId="518A6635" w14:textId="77777777" w:rsidR="007F2872" w:rsidRPr="00D34758" w:rsidRDefault="00CD359D" w:rsidP="00CD359D">
      <w:pPr>
        <w:ind w:left="850"/>
        <w:rPr>
          <w:noProof/>
        </w:rPr>
      </w:pPr>
      <w:r w:rsidRPr="00D34758">
        <w:rPr>
          <w:noProof/>
        </w:rPr>
        <w:t>d) 20 artiklan 1, 3, 4 ja 5 kohtaa sovelletaan 1 päivästä helmikuuta 2027.”</w:t>
      </w:r>
    </w:p>
    <w:p w14:paraId="457FE2D5" w14:textId="77777777" w:rsidR="00C42145" w:rsidRPr="00D34758" w:rsidRDefault="0074784E" w:rsidP="0074784E">
      <w:pPr>
        <w:pStyle w:val="Point0"/>
        <w:rPr>
          <w:noProof/>
        </w:rPr>
      </w:pPr>
      <w:r w:rsidRPr="00D34758">
        <w:rPr>
          <w:noProof/>
        </w:rPr>
        <w:t>26)</w:t>
      </w:r>
      <w:r w:rsidRPr="00D34758">
        <w:rPr>
          <w:noProof/>
        </w:rPr>
        <w:tab/>
        <w:t>Korvataan liitteessä I CN-koodi ”2507 00 80 – Muut kaoliinipitoiset savet” CN-koodilla ”2507 00 80 – Muut kaoliinipitoiset savet [paitsi kalsinoimattomat kaoliinipitoiset savet]”.</w:t>
      </w:r>
    </w:p>
    <w:p w14:paraId="562DEE94" w14:textId="77777777" w:rsidR="00BF4593" w:rsidRPr="00D34758" w:rsidRDefault="0074784E" w:rsidP="0074784E">
      <w:pPr>
        <w:pStyle w:val="Point0"/>
        <w:rPr>
          <w:noProof/>
        </w:rPr>
      </w:pPr>
      <w:r w:rsidRPr="00D34758">
        <w:rPr>
          <w:noProof/>
        </w:rPr>
        <w:t>27)</w:t>
      </w:r>
      <w:r w:rsidRPr="00D34758">
        <w:rPr>
          <w:noProof/>
        </w:rPr>
        <w:tab/>
        <w:t xml:space="preserve">Lisätään liitteeseen II taulukko seuraavasti: </w:t>
      </w:r>
    </w:p>
    <w:p w14:paraId="3B267E81" w14:textId="77777777" w:rsidR="007D56F6" w:rsidRPr="00D34758" w:rsidRDefault="007D56F6" w:rsidP="007D56F6">
      <w:pPr>
        <w:ind w:left="850"/>
        <w:rPr>
          <w:noProof/>
        </w:rPr>
      </w:pPr>
      <w:r w:rsidRPr="00D34758">
        <w:rPr>
          <w:noProof/>
        </w:rPr>
        <w:t xml:space="preserve"> ”[Sähkö</w:t>
      </w:r>
    </w:p>
    <w:tbl>
      <w:tblPr>
        <w:tblStyle w:val="TableGrid"/>
        <w:tblW w:w="0" w:type="auto"/>
        <w:tblInd w:w="1218" w:type="dxa"/>
        <w:tblLook w:val="04A0" w:firstRow="1" w:lastRow="0" w:firstColumn="1" w:lastColumn="0" w:noHBand="0" w:noVBand="1"/>
      </w:tblPr>
      <w:tblGrid>
        <w:gridCol w:w="3321"/>
        <w:gridCol w:w="3321"/>
      </w:tblGrid>
      <w:tr w:rsidR="007D56F6" w:rsidRPr="00D34758" w14:paraId="02638A11" w14:textId="77777777" w:rsidTr="00682576">
        <w:trPr>
          <w:trHeight w:val="257"/>
        </w:trPr>
        <w:tc>
          <w:tcPr>
            <w:tcW w:w="3321" w:type="dxa"/>
          </w:tcPr>
          <w:p w14:paraId="4ECFF36E" w14:textId="77777777" w:rsidR="007D56F6" w:rsidRPr="00D34758" w:rsidRDefault="007D56F6" w:rsidP="007D56F6">
            <w:pPr>
              <w:ind w:left="850"/>
              <w:rPr>
                <w:rFonts w:eastAsiaTheme="minorHAnsi"/>
                <w:noProof/>
                <w:szCs w:val="22"/>
              </w:rPr>
            </w:pPr>
            <w:r w:rsidRPr="00D34758">
              <w:rPr>
                <w:noProof/>
              </w:rPr>
              <w:t>CN-koodi</w:t>
            </w:r>
          </w:p>
        </w:tc>
        <w:tc>
          <w:tcPr>
            <w:tcW w:w="3321" w:type="dxa"/>
          </w:tcPr>
          <w:p w14:paraId="1ABA9143" w14:textId="77777777" w:rsidR="007D56F6" w:rsidRPr="00D34758" w:rsidRDefault="007D56F6" w:rsidP="007D56F6">
            <w:pPr>
              <w:ind w:left="850"/>
              <w:rPr>
                <w:rFonts w:eastAsiaTheme="minorHAnsi"/>
                <w:noProof/>
                <w:szCs w:val="22"/>
              </w:rPr>
            </w:pPr>
            <w:r w:rsidRPr="00D34758">
              <w:rPr>
                <w:noProof/>
              </w:rPr>
              <w:t>Kasvihuonekaasu</w:t>
            </w:r>
          </w:p>
        </w:tc>
      </w:tr>
      <w:tr w:rsidR="007D56F6" w:rsidRPr="00D34758" w14:paraId="4323553D" w14:textId="77777777" w:rsidTr="00682576">
        <w:trPr>
          <w:trHeight w:val="246"/>
        </w:trPr>
        <w:tc>
          <w:tcPr>
            <w:tcW w:w="3321" w:type="dxa"/>
          </w:tcPr>
          <w:p w14:paraId="3FB44FAB" w14:textId="77777777" w:rsidR="007D56F6" w:rsidRPr="00D34758" w:rsidRDefault="007D56F6" w:rsidP="007D56F6">
            <w:pPr>
              <w:ind w:left="850"/>
              <w:rPr>
                <w:rFonts w:eastAsiaTheme="minorHAnsi"/>
                <w:noProof/>
                <w:szCs w:val="22"/>
              </w:rPr>
            </w:pPr>
            <w:r w:rsidRPr="00D34758">
              <w:rPr>
                <w:noProof/>
              </w:rPr>
              <w:t>2716 00 00 – Sähköenergia</w:t>
            </w:r>
          </w:p>
        </w:tc>
        <w:tc>
          <w:tcPr>
            <w:tcW w:w="3321" w:type="dxa"/>
          </w:tcPr>
          <w:p w14:paraId="03613462" w14:textId="77777777" w:rsidR="007D56F6" w:rsidRPr="00D34758" w:rsidRDefault="007D56F6" w:rsidP="007D56F6">
            <w:pPr>
              <w:ind w:left="850"/>
              <w:rPr>
                <w:rFonts w:eastAsiaTheme="minorHAnsi"/>
                <w:noProof/>
                <w:szCs w:val="22"/>
              </w:rPr>
            </w:pPr>
            <w:r w:rsidRPr="00D34758">
              <w:rPr>
                <w:noProof/>
              </w:rPr>
              <w:t>Hiilidioksidi</w:t>
            </w:r>
          </w:p>
        </w:tc>
      </w:tr>
    </w:tbl>
    <w:p w14:paraId="3D89E37F" w14:textId="77777777" w:rsidR="007D56F6" w:rsidRPr="00D34758" w:rsidRDefault="007D56F6" w:rsidP="007D56F6">
      <w:pPr>
        <w:ind w:left="850"/>
        <w:rPr>
          <w:noProof/>
        </w:rPr>
      </w:pPr>
      <w:r w:rsidRPr="00D34758">
        <w:rPr>
          <w:noProof/>
        </w:rPr>
        <w:tab/>
        <w:t>]”.</w:t>
      </w:r>
    </w:p>
    <w:p w14:paraId="6DE94CE9" w14:textId="77777777" w:rsidR="008645F9" w:rsidRPr="00D34758" w:rsidRDefault="0074784E" w:rsidP="0074784E">
      <w:pPr>
        <w:pStyle w:val="Point0"/>
        <w:rPr>
          <w:noProof/>
        </w:rPr>
      </w:pPr>
      <w:r w:rsidRPr="00D34758">
        <w:rPr>
          <w:noProof/>
        </w:rPr>
        <w:t>28)</w:t>
      </w:r>
      <w:r w:rsidRPr="00D34758">
        <w:rPr>
          <w:noProof/>
        </w:rPr>
        <w:tab/>
        <w:t xml:space="preserve">Muutetaan liite IV tämän asetuksen liitteen I mukaisesti. </w:t>
      </w:r>
    </w:p>
    <w:p w14:paraId="2A387551" w14:textId="77777777" w:rsidR="00946998" w:rsidRPr="00D34758" w:rsidRDefault="005A7561" w:rsidP="00ED3746">
      <w:pPr>
        <w:ind w:left="850"/>
        <w:rPr>
          <w:noProof/>
        </w:rPr>
      </w:pPr>
      <w:r w:rsidRPr="00D34758">
        <w:rPr>
          <w:noProof/>
        </w:rPr>
        <w:t>Korvataan liitteessä VI olevan 2 kohdan k alakohdan iii alakohta seuraavasti: ”iii) niiden laitosten tunnistetiedot, joissa tuotantopanos (prekursori) on tuotettu, ja kyseisen tuotantopanoksen tuotannon tosiasialliset päästöt;”.</w:t>
      </w:r>
    </w:p>
    <w:p w14:paraId="52F962D7" w14:textId="77777777" w:rsidR="008645F9" w:rsidRPr="00D34758" w:rsidRDefault="0074784E" w:rsidP="0074784E">
      <w:pPr>
        <w:pStyle w:val="Point0"/>
        <w:rPr>
          <w:noProof/>
        </w:rPr>
      </w:pPr>
      <w:r w:rsidRPr="00D34758">
        <w:rPr>
          <w:noProof/>
        </w:rPr>
        <w:t>29)</w:t>
      </w:r>
      <w:r w:rsidRPr="00D34758">
        <w:rPr>
          <w:noProof/>
        </w:rPr>
        <w:tab/>
        <w:t xml:space="preserve">Lisätään uusi liite VII tämän asetuksen liitteen II mukaisesti. </w:t>
      </w:r>
    </w:p>
    <w:p w14:paraId="4451B7B5" w14:textId="77777777" w:rsidR="00741D62" w:rsidRPr="00D34758" w:rsidRDefault="00741D62" w:rsidP="00741D62">
      <w:pPr>
        <w:pStyle w:val="Titrearticle"/>
        <w:rPr>
          <w:noProof/>
        </w:rPr>
      </w:pPr>
      <w:r w:rsidRPr="00D34758">
        <w:rPr>
          <w:noProof/>
        </w:rPr>
        <w:t>2 artikla</w:t>
      </w:r>
    </w:p>
    <w:p w14:paraId="0E018049" w14:textId="77777777" w:rsidR="00741D62" w:rsidRPr="00D34758" w:rsidRDefault="00741D62" w:rsidP="00741D62">
      <w:pPr>
        <w:pStyle w:val="Titrearticle"/>
        <w:rPr>
          <w:b/>
          <w:bCs/>
          <w:i w:val="0"/>
          <w:iCs/>
          <w:noProof/>
        </w:rPr>
      </w:pPr>
      <w:r w:rsidRPr="00D34758">
        <w:rPr>
          <w:b/>
          <w:i w:val="0"/>
          <w:noProof/>
        </w:rPr>
        <w:t>Voimaantulo</w:t>
      </w:r>
    </w:p>
    <w:p w14:paraId="6AA328B7" w14:textId="77777777" w:rsidR="00741D62" w:rsidRPr="00D34758" w:rsidRDefault="00741D62" w:rsidP="00741D62">
      <w:pPr>
        <w:rPr>
          <w:noProof/>
        </w:rPr>
      </w:pPr>
      <w:r w:rsidRPr="00D34758">
        <w:rPr>
          <w:noProof/>
        </w:rPr>
        <w:t xml:space="preserve">Tämä asetus tulee voimaan kolmantena päivänä sen jälkeen, kun se on julkaistu </w:t>
      </w:r>
      <w:r w:rsidRPr="00D34758">
        <w:rPr>
          <w:i/>
          <w:noProof/>
        </w:rPr>
        <w:t>Euroopan unionin virallisessa lehdessä</w:t>
      </w:r>
      <w:r w:rsidRPr="00D34758">
        <w:rPr>
          <w:noProof/>
        </w:rPr>
        <w:t xml:space="preserve">. </w:t>
      </w:r>
    </w:p>
    <w:p w14:paraId="105DD72A" w14:textId="77777777" w:rsidR="00741D62" w:rsidRPr="00D34758" w:rsidRDefault="00741D62" w:rsidP="001D23D0">
      <w:pPr>
        <w:keepNext/>
        <w:keepLines/>
        <w:rPr>
          <w:noProof/>
        </w:rPr>
      </w:pPr>
      <w:r w:rsidRPr="00D34758">
        <w:rPr>
          <w:noProof/>
        </w:rPr>
        <w:t xml:space="preserve">Tämä asetus on kaikilta osiltaan velvoittava, ja sitä sovelletaan sellaisenaan kaikissa jäsenvaltioissa. </w:t>
      </w:r>
    </w:p>
    <w:p w14:paraId="7B142232" w14:textId="78DC9A9D" w:rsidR="00FA5543" w:rsidRPr="00D34758" w:rsidRDefault="00D34758" w:rsidP="001D23D0">
      <w:pPr>
        <w:pStyle w:val="Fait"/>
        <w:rPr>
          <w:noProof/>
        </w:rPr>
      </w:pPr>
      <w:r>
        <w:rPr>
          <w:noProof/>
        </w:rPr>
        <w:t>Tehty Brysselissä</w:t>
      </w:r>
    </w:p>
    <w:p w14:paraId="4E70E45B" w14:textId="77777777" w:rsidR="00FA5543" w:rsidRPr="00D34758" w:rsidRDefault="00FA5543" w:rsidP="001D23D0">
      <w:pPr>
        <w:pStyle w:val="Institutionquisigne"/>
        <w:rPr>
          <w:noProof/>
        </w:rPr>
      </w:pPr>
      <w:r w:rsidRPr="00D34758">
        <w:rPr>
          <w:noProof/>
        </w:rPr>
        <w:t>Euroopan parlamentin puolesta</w:t>
      </w:r>
      <w:r w:rsidRPr="00D34758">
        <w:rPr>
          <w:noProof/>
        </w:rPr>
        <w:tab/>
        <w:t>Neuvoston puolesta</w:t>
      </w:r>
    </w:p>
    <w:p w14:paraId="5BF54B34" w14:textId="77777777" w:rsidR="00487EF7" w:rsidRPr="00D34758" w:rsidRDefault="00FA5543" w:rsidP="001D23D0">
      <w:pPr>
        <w:pStyle w:val="Personnequisigne"/>
        <w:keepNext/>
        <w:rPr>
          <w:noProof/>
        </w:rPr>
      </w:pPr>
      <w:r w:rsidRPr="00D34758">
        <w:rPr>
          <w:noProof/>
        </w:rPr>
        <w:t>Puhemies</w:t>
      </w:r>
      <w:r w:rsidRPr="00D34758">
        <w:rPr>
          <w:noProof/>
        </w:rPr>
        <w:tab/>
        <w:t>Puheenjohtaja</w:t>
      </w:r>
    </w:p>
    <w:p w14:paraId="6C52E30E" w14:textId="77777777" w:rsidR="00643433" w:rsidRPr="00D34758" w:rsidRDefault="00643433" w:rsidP="001D23D0">
      <w:pPr>
        <w:keepNext/>
        <w:spacing w:before="0" w:after="200" w:line="276" w:lineRule="auto"/>
        <w:jc w:val="left"/>
        <w:rPr>
          <w:i/>
          <w:noProof/>
        </w:rPr>
      </w:pPr>
      <w:r w:rsidRPr="00D34758">
        <w:rPr>
          <w:noProof/>
        </w:rPr>
        <w:br w:type="page"/>
      </w:r>
    </w:p>
    <w:p w14:paraId="42DD6FC5" w14:textId="77777777" w:rsidR="004D30D3" w:rsidRPr="00D34758" w:rsidRDefault="004D30D3" w:rsidP="00F605F1">
      <w:pPr>
        <w:pStyle w:val="Institutionquisigne"/>
        <w:rPr>
          <w:noProof/>
        </w:rPr>
      </w:pPr>
    </w:p>
    <w:p w14:paraId="4415B0C2" w14:textId="77777777" w:rsidR="00FA5543" w:rsidRPr="00D34758" w:rsidRDefault="00FA5543" w:rsidP="00390489">
      <w:pPr>
        <w:pStyle w:val="Fichefinanciretitre"/>
        <w:keepNext/>
        <w:rPr>
          <w:noProof/>
        </w:rPr>
      </w:pPr>
      <w:r w:rsidRPr="00D34758">
        <w:rPr>
          <w:noProof/>
        </w:rPr>
        <w:t>SÄÄDÖSEHDOTUKSEEN LIITTYVÄ RAHOITUSTA JA DIGITAALISIA VAIKUTUKSIA KOSKEVA SELVITYS</w:t>
      </w:r>
    </w:p>
    <w:p w14:paraId="0F2AD44D" w14:textId="77777777" w:rsidR="00FA5543" w:rsidRPr="00D34758" w:rsidRDefault="00FA5543" w:rsidP="00390489">
      <w:pPr>
        <w:pStyle w:val="TOC1"/>
        <w:rPr>
          <w:rFonts w:asciiTheme="minorHAnsi" w:eastAsiaTheme="minorEastAsia" w:hAnsiTheme="minorHAnsi" w:cstheme="minorBidi"/>
          <w:noProof/>
          <w:kern w:val="2"/>
          <w:sz w:val="22"/>
          <w14:ligatures w14:val="standardContextual"/>
        </w:rPr>
      </w:pPr>
      <w:r w:rsidRPr="00D34758">
        <w:rPr>
          <w:noProof/>
        </w:rPr>
        <w:t>1.</w:t>
      </w:r>
      <w:r w:rsidRPr="00D34758">
        <w:rPr>
          <w:noProof/>
        </w:rPr>
        <w:tab/>
        <w:t>PERUSTIEDOT EHDOTUKSESTA/ALOITTEESTA</w:t>
      </w:r>
      <w:r w:rsidRPr="00D34758">
        <w:rPr>
          <w:noProof/>
        </w:rPr>
        <w:tab/>
      </w:r>
      <w:r w:rsidRPr="00D34758">
        <w:rPr>
          <w:noProof/>
          <w:webHidden/>
        </w:rPr>
        <w:t>3</w:t>
      </w:r>
    </w:p>
    <w:p w14:paraId="791F4EEF"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1.1.</w:t>
      </w:r>
      <w:r w:rsidRPr="00D34758">
        <w:rPr>
          <w:noProof/>
        </w:rPr>
        <w:tab/>
        <w:t>Ehdotuksen/aloitteen nimi</w:t>
      </w:r>
      <w:r w:rsidRPr="00D34758">
        <w:rPr>
          <w:noProof/>
        </w:rPr>
        <w:tab/>
      </w:r>
      <w:r w:rsidRPr="00D34758">
        <w:rPr>
          <w:noProof/>
          <w:webHidden/>
        </w:rPr>
        <w:t>3</w:t>
      </w:r>
    </w:p>
    <w:p w14:paraId="4124132C"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1.2.</w:t>
      </w:r>
      <w:r w:rsidRPr="00D34758">
        <w:rPr>
          <w:noProof/>
        </w:rPr>
        <w:tab/>
        <w:t>Toimintalohko(t)</w:t>
      </w:r>
      <w:r w:rsidRPr="00D34758">
        <w:rPr>
          <w:noProof/>
        </w:rPr>
        <w:tab/>
      </w:r>
      <w:r w:rsidRPr="00D34758">
        <w:rPr>
          <w:noProof/>
          <w:webHidden/>
        </w:rPr>
        <w:t>3</w:t>
      </w:r>
    </w:p>
    <w:p w14:paraId="20004BA3"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1.3.</w:t>
      </w:r>
      <w:r w:rsidRPr="00D34758">
        <w:rPr>
          <w:noProof/>
        </w:rPr>
        <w:tab/>
        <w:t>Tavoite (Tavoitteet)</w:t>
      </w:r>
      <w:r w:rsidRPr="00D34758">
        <w:rPr>
          <w:noProof/>
        </w:rPr>
        <w:tab/>
      </w:r>
      <w:r w:rsidRPr="00D34758">
        <w:rPr>
          <w:noProof/>
          <w:webHidden/>
        </w:rPr>
        <w:t>3</w:t>
      </w:r>
    </w:p>
    <w:p w14:paraId="46627F16"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1.3.1.</w:t>
      </w:r>
      <w:r w:rsidRPr="00D34758">
        <w:rPr>
          <w:noProof/>
        </w:rPr>
        <w:tab/>
        <w:t>Yleistavoite (Yleistavoitteet)</w:t>
      </w:r>
      <w:r w:rsidRPr="00D34758">
        <w:rPr>
          <w:noProof/>
        </w:rPr>
        <w:tab/>
      </w:r>
      <w:r w:rsidRPr="00D34758">
        <w:rPr>
          <w:noProof/>
          <w:webHidden/>
        </w:rPr>
        <w:t>3</w:t>
      </w:r>
    </w:p>
    <w:p w14:paraId="4BB244C9"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1.3.2.</w:t>
      </w:r>
      <w:r w:rsidRPr="00D34758">
        <w:rPr>
          <w:noProof/>
        </w:rPr>
        <w:tab/>
        <w:t>Erityistavoite (Erityistavoitteet)</w:t>
      </w:r>
      <w:r w:rsidRPr="00D34758">
        <w:rPr>
          <w:noProof/>
        </w:rPr>
        <w:tab/>
      </w:r>
      <w:r w:rsidRPr="00D34758">
        <w:rPr>
          <w:noProof/>
          <w:webHidden/>
        </w:rPr>
        <w:t>3</w:t>
      </w:r>
    </w:p>
    <w:p w14:paraId="1105AC0A"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1.3.3.</w:t>
      </w:r>
      <w:r w:rsidRPr="00D34758">
        <w:rPr>
          <w:noProof/>
        </w:rPr>
        <w:tab/>
        <w:t>Odotettavissa olevat tulokset ja vaikutukset</w:t>
      </w:r>
      <w:r w:rsidRPr="00D34758">
        <w:rPr>
          <w:noProof/>
        </w:rPr>
        <w:tab/>
      </w:r>
      <w:r w:rsidRPr="00D34758">
        <w:rPr>
          <w:noProof/>
          <w:webHidden/>
        </w:rPr>
        <w:t>3</w:t>
      </w:r>
    </w:p>
    <w:p w14:paraId="21A5A705"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1.3.4.</w:t>
      </w:r>
      <w:r w:rsidRPr="00D34758">
        <w:rPr>
          <w:noProof/>
        </w:rPr>
        <w:tab/>
        <w:t>Tulosindikaattorit</w:t>
      </w:r>
      <w:r w:rsidRPr="00D34758">
        <w:rPr>
          <w:noProof/>
        </w:rPr>
        <w:tab/>
      </w:r>
      <w:r w:rsidRPr="00D34758">
        <w:rPr>
          <w:noProof/>
          <w:webHidden/>
        </w:rPr>
        <w:t>3</w:t>
      </w:r>
    </w:p>
    <w:p w14:paraId="6B0524CF"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1.4.</w:t>
      </w:r>
      <w:r w:rsidRPr="00D34758">
        <w:rPr>
          <w:noProof/>
        </w:rPr>
        <w:tab/>
        <w:t>Ehdotus/aloite liittyy</w:t>
      </w:r>
      <w:r w:rsidRPr="00D34758">
        <w:rPr>
          <w:noProof/>
        </w:rPr>
        <w:tab/>
      </w:r>
      <w:r w:rsidRPr="00D34758">
        <w:rPr>
          <w:noProof/>
          <w:webHidden/>
        </w:rPr>
        <w:t>4</w:t>
      </w:r>
    </w:p>
    <w:p w14:paraId="3F6209AB"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1.5.</w:t>
      </w:r>
      <w:r w:rsidRPr="00D34758">
        <w:rPr>
          <w:noProof/>
        </w:rPr>
        <w:tab/>
        <w:t>Ehdotuksen/aloitteen perustelut</w:t>
      </w:r>
      <w:r w:rsidRPr="00D34758">
        <w:rPr>
          <w:noProof/>
        </w:rPr>
        <w:tab/>
      </w:r>
      <w:r w:rsidRPr="00D34758">
        <w:rPr>
          <w:noProof/>
          <w:webHidden/>
        </w:rPr>
        <w:t>4</w:t>
      </w:r>
    </w:p>
    <w:p w14:paraId="2F19B153"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1.5.1.</w:t>
      </w:r>
      <w:r w:rsidRPr="00D34758">
        <w:rPr>
          <w:noProof/>
        </w:rPr>
        <w:tab/>
        <w:t>Tarpeet, joihin ehdotuksella/aloitteella vastataan lyhyellä tai pitkällä aikavälillä sekä aloitteen yksityiskohtainen toteutusaikataulu</w:t>
      </w:r>
      <w:r w:rsidRPr="00D34758">
        <w:rPr>
          <w:noProof/>
        </w:rPr>
        <w:tab/>
      </w:r>
      <w:r w:rsidRPr="00D34758">
        <w:rPr>
          <w:noProof/>
          <w:webHidden/>
        </w:rPr>
        <w:t>4</w:t>
      </w:r>
    </w:p>
    <w:p w14:paraId="07B48C95"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1.5.2.</w:t>
      </w:r>
      <w:r w:rsidRPr="00D34758">
        <w:rPr>
          <w:noProof/>
        </w:rPr>
        <w:tab/>
        <w:t>EU:n osallistumisesta saatava lisäarvo (joka voi olla seurausta eri tekijöistä, kuten koordinoinnin paranemisesta, oikeusvarmuudesta tai toiminnan vaikuttavuuden tai täydentävyyden paranemisesta). EU:n osallistumisesta saatavalla lisäarvolla tarkoitetaan tässä kohdassa arvoa, jonka EU:n osallistuminen tuottaa sen arvon lisäksi, joka olisi saatu aikaan pelkillä jäsenvaltioiden toimilla.</w:t>
      </w:r>
      <w:r w:rsidRPr="00D34758">
        <w:rPr>
          <w:noProof/>
        </w:rPr>
        <w:tab/>
      </w:r>
      <w:r w:rsidRPr="00D34758">
        <w:rPr>
          <w:noProof/>
          <w:webHidden/>
        </w:rPr>
        <w:t>4</w:t>
      </w:r>
    </w:p>
    <w:p w14:paraId="3481D1EC"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1.5.3.</w:t>
      </w:r>
      <w:r w:rsidRPr="00D34758">
        <w:rPr>
          <w:noProof/>
        </w:rPr>
        <w:tab/>
        <w:t>Vastaavista toimista saadut kokemukset</w:t>
      </w:r>
      <w:r w:rsidRPr="00D34758">
        <w:rPr>
          <w:noProof/>
        </w:rPr>
        <w:tab/>
      </w:r>
      <w:r w:rsidRPr="00D34758">
        <w:rPr>
          <w:noProof/>
          <w:webHidden/>
        </w:rPr>
        <w:t>4</w:t>
      </w:r>
    </w:p>
    <w:p w14:paraId="735F2180"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1.5.4.</w:t>
      </w:r>
      <w:r w:rsidRPr="00D34758">
        <w:rPr>
          <w:noProof/>
        </w:rPr>
        <w:tab/>
        <w:t>Yhteensopivuus monivuotisen rahoituskehyksen kanssa ja mahdolliset synergiaedut suhteessa muihin kyseeseen tuleviin välineisiin</w:t>
      </w:r>
      <w:r w:rsidRPr="00D34758">
        <w:rPr>
          <w:noProof/>
        </w:rPr>
        <w:tab/>
      </w:r>
      <w:r w:rsidRPr="00D34758">
        <w:rPr>
          <w:noProof/>
          <w:webHidden/>
        </w:rPr>
        <w:t>5</w:t>
      </w:r>
    </w:p>
    <w:p w14:paraId="23951261"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1.5.5.</w:t>
      </w:r>
      <w:r w:rsidRPr="00D34758">
        <w:rPr>
          <w:noProof/>
        </w:rPr>
        <w:tab/>
        <w:t>Arvio käytettävissä olevista rahoitusvaihtoehdoista, mukaan lukien mahdollisuudet määrärahojen uudelleenkohdentamiseen</w:t>
      </w:r>
      <w:r w:rsidRPr="00D34758">
        <w:rPr>
          <w:noProof/>
        </w:rPr>
        <w:tab/>
      </w:r>
      <w:r w:rsidRPr="00D34758">
        <w:rPr>
          <w:noProof/>
          <w:webHidden/>
        </w:rPr>
        <w:t>5</w:t>
      </w:r>
    </w:p>
    <w:p w14:paraId="28EED5DA"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1.6.</w:t>
      </w:r>
      <w:r w:rsidRPr="00D34758">
        <w:rPr>
          <w:noProof/>
        </w:rPr>
        <w:tab/>
        <w:t>Ehdotetun toimen/aloitteen ja sen rahoitusvaikutusten kesto</w:t>
      </w:r>
      <w:r w:rsidRPr="00D34758">
        <w:rPr>
          <w:noProof/>
        </w:rPr>
        <w:tab/>
      </w:r>
      <w:r w:rsidRPr="00D34758">
        <w:rPr>
          <w:noProof/>
          <w:webHidden/>
        </w:rPr>
        <w:t>6</w:t>
      </w:r>
    </w:p>
    <w:p w14:paraId="6D8ED207"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1.7.</w:t>
      </w:r>
      <w:r w:rsidRPr="00D34758">
        <w:rPr>
          <w:noProof/>
        </w:rPr>
        <w:tab/>
        <w:t>Suunniteltu talousarvion toteuttamistapa / Suunnitellut talousarvion toteuttamistavat</w:t>
      </w:r>
      <w:r w:rsidRPr="00D34758">
        <w:rPr>
          <w:noProof/>
        </w:rPr>
        <w:tab/>
      </w:r>
      <w:r w:rsidRPr="00D34758">
        <w:rPr>
          <w:noProof/>
          <w:webHidden/>
        </w:rPr>
        <w:t>6</w:t>
      </w:r>
    </w:p>
    <w:p w14:paraId="1B1C3B79" w14:textId="77777777" w:rsidR="00FA5543" w:rsidRPr="00D34758" w:rsidRDefault="00FA5543" w:rsidP="00390489">
      <w:pPr>
        <w:pStyle w:val="TOC1"/>
        <w:rPr>
          <w:rFonts w:asciiTheme="minorHAnsi" w:eastAsiaTheme="minorEastAsia" w:hAnsiTheme="minorHAnsi" w:cstheme="minorBidi"/>
          <w:noProof/>
          <w:kern w:val="2"/>
          <w:sz w:val="22"/>
          <w14:ligatures w14:val="standardContextual"/>
        </w:rPr>
      </w:pPr>
      <w:r w:rsidRPr="00D34758">
        <w:rPr>
          <w:noProof/>
        </w:rPr>
        <w:t>2.</w:t>
      </w:r>
      <w:r w:rsidRPr="00D34758">
        <w:rPr>
          <w:noProof/>
        </w:rPr>
        <w:tab/>
        <w:t>HALLINNOINTI</w:t>
      </w:r>
      <w:r w:rsidRPr="00D34758">
        <w:rPr>
          <w:noProof/>
        </w:rPr>
        <w:tab/>
      </w:r>
      <w:r w:rsidRPr="00D34758">
        <w:rPr>
          <w:noProof/>
          <w:webHidden/>
        </w:rPr>
        <w:t>8</w:t>
      </w:r>
    </w:p>
    <w:p w14:paraId="25225E36"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2.1.</w:t>
      </w:r>
      <w:r w:rsidRPr="00D34758">
        <w:rPr>
          <w:noProof/>
        </w:rPr>
        <w:tab/>
        <w:t>Seuranta- ja raportointisäännöt</w:t>
      </w:r>
      <w:r w:rsidRPr="00D34758">
        <w:rPr>
          <w:noProof/>
        </w:rPr>
        <w:tab/>
      </w:r>
      <w:r w:rsidRPr="00D34758">
        <w:rPr>
          <w:noProof/>
          <w:webHidden/>
        </w:rPr>
        <w:t>8</w:t>
      </w:r>
    </w:p>
    <w:p w14:paraId="3284FB82"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2.2.</w:t>
      </w:r>
      <w:r w:rsidRPr="00D34758">
        <w:rPr>
          <w:noProof/>
        </w:rPr>
        <w:tab/>
        <w:t>Hallinnointi- ja valvontajärjestelmä(t)</w:t>
      </w:r>
      <w:r w:rsidRPr="00D34758">
        <w:rPr>
          <w:noProof/>
        </w:rPr>
        <w:tab/>
      </w:r>
      <w:r w:rsidRPr="00D34758">
        <w:rPr>
          <w:noProof/>
          <w:webHidden/>
        </w:rPr>
        <w:t>8</w:t>
      </w:r>
    </w:p>
    <w:p w14:paraId="32B1856A"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2.2.1.</w:t>
      </w:r>
      <w:r w:rsidRPr="00D34758">
        <w:rPr>
          <w:noProof/>
        </w:rPr>
        <w:tab/>
        <w:t>Perustelut ehdotetu(i)lle talousarvion toteuttamistavalle(/-tavoille), rahoituksen toteutusmekanismille(/-mekanismeille), maksujärjestelyille sekä valvontastrategialle</w:t>
      </w:r>
      <w:r w:rsidRPr="00D34758">
        <w:rPr>
          <w:noProof/>
        </w:rPr>
        <w:tab/>
      </w:r>
      <w:r w:rsidRPr="00D34758">
        <w:rPr>
          <w:noProof/>
          <w:webHidden/>
        </w:rPr>
        <w:t>8</w:t>
      </w:r>
    </w:p>
    <w:p w14:paraId="5F580F85"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2.2.2.</w:t>
      </w:r>
      <w:r w:rsidRPr="00D34758">
        <w:rPr>
          <w:noProof/>
        </w:rPr>
        <w:tab/>
        <w:t>Tiedot todetuista riskeistä ja niiden vähentämiseksi käyttöön otetuista sisäisistä valvontajärjestelmistä</w:t>
      </w:r>
      <w:r w:rsidRPr="00D34758">
        <w:rPr>
          <w:noProof/>
        </w:rPr>
        <w:tab/>
      </w:r>
      <w:r w:rsidRPr="00D34758">
        <w:rPr>
          <w:noProof/>
          <w:webHidden/>
        </w:rPr>
        <w:t>8</w:t>
      </w:r>
    </w:p>
    <w:p w14:paraId="50583D41"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2.2.3.</w:t>
      </w:r>
      <w:r w:rsidRPr="00D34758">
        <w:rPr>
          <w:noProof/>
        </w:rPr>
        <w:tab/>
        <w:t>Valvonnan kustannustehokkuutta (valvontakustannusten suhde hallinnoitujen varojen arvoon) koskevat arviot ja perustelut sekä arviot maksujen suoritusajankohdan ja toimen päättämisajankohdan odotetuista virheriskitasoista</w:t>
      </w:r>
      <w:r w:rsidRPr="00D34758">
        <w:rPr>
          <w:noProof/>
        </w:rPr>
        <w:tab/>
      </w:r>
      <w:r w:rsidRPr="00D34758">
        <w:rPr>
          <w:noProof/>
          <w:webHidden/>
        </w:rPr>
        <w:t>8</w:t>
      </w:r>
    </w:p>
    <w:p w14:paraId="6432BB95"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2.3.</w:t>
      </w:r>
      <w:r w:rsidRPr="00D34758">
        <w:rPr>
          <w:noProof/>
        </w:rPr>
        <w:tab/>
        <w:t>Toimenpiteet petosten ja sääntöjenvastaisuuksien ehkäisemiseksi</w:t>
      </w:r>
      <w:r w:rsidRPr="00D34758">
        <w:rPr>
          <w:noProof/>
        </w:rPr>
        <w:tab/>
      </w:r>
      <w:r w:rsidRPr="00D34758">
        <w:rPr>
          <w:noProof/>
          <w:webHidden/>
        </w:rPr>
        <w:t>9</w:t>
      </w:r>
    </w:p>
    <w:p w14:paraId="09531C39" w14:textId="77777777" w:rsidR="00FA5543" w:rsidRPr="00D34758" w:rsidRDefault="00FA5543" w:rsidP="00390489">
      <w:pPr>
        <w:pStyle w:val="TOC1"/>
        <w:rPr>
          <w:rFonts w:asciiTheme="minorHAnsi" w:eastAsiaTheme="minorEastAsia" w:hAnsiTheme="minorHAnsi" w:cstheme="minorBidi"/>
          <w:noProof/>
          <w:kern w:val="2"/>
          <w:sz w:val="22"/>
          <w14:ligatures w14:val="standardContextual"/>
        </w:rPr>
      </w:pPr>
      <w:r w:rsidRPr="00D34758">
        <w:rPr>
          <w:noProof/>
        </w:rPr>
        <w:t>3.</w:t>
      </w:r>
      <w:r w:rsidRPr="00D34758">
        <w:rPr>
          <w:noProof/>
        </w:rPr>
        <w:tab/>
        <w:t>EHDOTUKSEN/ALOITTEEN ARVIOIDUT RAHOITUSVAIKUTUKSET</w:t>
      </w:r>
      <w:r w:rsidRPr="00D34758">
        <w:rPr>
          <w:noProof/>
        </w:rPr>
        <w:tab/>
      </w:r>
      <w:r w:rsidRPr="00D34758">
        <w:rPr>
          <w:noProof/>
          <w:webHidden/>
        </w:rPr>
        <w:t>10</w:t>
      </w:r>
    </w:p>
    <w:p w14:paraId="546E690F"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3.1.</w:t>
      </w:r>
      <w:r w:rsidRPr="00D34758">
        <w:rPr>
          <w:noProof/>
        </w:rPr>
        <w:tab/>
        <w:t>Kyseeseen tulevat monivuotisen rahoituskehyksen otsakkeet ja menopuolen budjettikohdat</w:t>
      </w:r>
      <w:r w:rsidRPr="00D34758">
        <w:rPr>
          <w:noProof/>
        </w:rPr>
        <w:tab/>
      </w:r>
      <w:r w:rsidRPr="00D34758">
        <w:rPr>
          <w:noProof/>
          <w:webHidden/>
        </w:rPr>
        <w:t>10</w:t>
      </w:r>
    </w:p>
    <w:p w14:paraId="2AC140B0"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3.2.</w:t>
      </w:r>
      <w:r w:rsidRPr="00D34758">
        <w:rPr>
          <w:noProof/>
        </w:rPr>
        <w:tab/>
        <w:t>Arvioidut vaikutukset määrärahoihin</w:t>
      </w:r>
      <w:r w:rsidRPr="00D34758">
        <w:rPr>
          <w:noProof/>
        </w:rPr>
        <w:tab/>
      </w:r>
      <w:r w:rsidRPr="00D34758">
        <w:rPr>
          <w:noProof/>
          <w:webHidden/>
        </w:rPr>
        <w:t>12</w:t>
      </w:r>
    </w:p>
    <w:p w14:paraId="52DB6A6A"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3.2.1.</w:t>
      </w:r>
      <w:r w:rsidRPr="00D34758">
        <w:rPr>
          <w:noProof/>
        </w:rPr>
        <w:tab/>
        <w:t>Yhteenveto arvioiduista vaikutuksista toimintamäärärahoihin</w:t>
      </w:r>
      <w:r w:rsidRPr="00D34758">
        <w:rPr>
          <w:noProof/>
        </w:rPr>
        <w:tab/>
      </w:r>
      <w:r w:rsidRPr="00D34758">
        <w:rPr>
          <w:noProof/>
          <w:webHidden/>
        </w:rPr>
        <w:t>12</w:t>
      </w:r>
    </w:p>
    <w:p w14:paraId="468E537A"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3.2.1.1.</w:t>
      </w:r>
      <w:r w:rsidRPr="00D34758">
        <w:rPr>
          <w:noProof/>
        </w:rPr>
        <w:tab/>
        <w:t>Hyväksytystä talousarviosta peräisin olevat määrärahat</w:t>
      </w:r>
      <w:r w:rsidRPr="00D34758">
        <w:rPr>
          <w:noProof/>
        </w:rPr>
        <w:tab/>
      </w:r>
      <w:r w:rsidRPr="00D34758">
        <w:rPr>
          <w:noProof/>
          <w:webHidden/>
        </w:rPr>
        <w:t>12</w:t>
      </w:r>
    </w:p>
    <w:p w14:paraId="5D254988"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3.2.1.2.</w:t>
      </w:r>
      <w:r w:rsidRPr="00D34758">
        <w:rPr>
          <w:noProof/>
        </w:rPr>
        <w:tab/>
        <w:t>Ulkoisista käyttötarkoitukseensa sidotuista tuloista peräisin olevat määrärahat</w:t>
      </w:r>
      <w:r w:rsidRPr="00D34758">
        <w:rPr>
          <w:noProof/>
        </w:rPr>
        <w:tab/>
      </w:r>
      <w:r w:rsidRPr="00D34758">
        <w:rPr>
          <w:noProof/>
          <w:webHidden/>
        </w:rPr>
        <w:t>17</w:t>
      </w:r>
    </w:p>
    <w:p w14:paraId="7A82DAEB"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3.2.2.</w:t>
      </w:r>
      <w:r w:rsidRPr="00D34758">
        <w:rPr>
          <w:noProof/>
        </w:rPr>
        <w:tab/>
        <w:t>Arvioidut toimintamäärärahoista rahoitetut tuotokset</w:t>
      </w:r>
      <w:r w:rsidRPr="00D34758">
        <w:rPr>
          <w:noProof/>
        </w:rPr>
        <w:tab/>
      </w:r>
      <w:r w:rsidRPr="00D34758">
        <w:rPr>
          <w:noProof/>
          <w:webHidden/>
        </w:rPr>
        <w:t>22</w:t>
      </w:r>
    </w:p>
    <w:p w14:paraId="09155486"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3.2.3.</w:t>
      </w:r>
      <w:r w:rsidRPr="00D34758">
        <w:rPr>
          <w:noProof/>
        </w:rPr>
        <w:tab/>
        <w:t>Yhteenveto arvioiduista vaikutuksista hallintomäärärahoihin</w:t>
      </w:r>
      <w:r w:rsidRPr="00D34758">
        <w:rPr>
          <w:noProof/>
        </w:rPr>
        <w:tab/>
      </w:r>
      <w:r w:rsidRPr="00D34758">
        <w:rPr>
          <w:noProof/>
          <w:webHidden/>
        </w:rPr>
        <w:t>24</w:t>
      </w:r>
    </w:p>
    <w:p w14:paraId="12584291"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3.2.3.1. Hyväksytystä talousarviosta peräisin olevat määrärahat</w:t>
      </w:r>
      <w:r w:rsidRPr="00D34758">
        <w:rPr>
          <w:noProof/>
        </w:rPr>
        <w:tab/>
      </w:r>
      <w:r w:rsidRPr="00D34758">
        <w:rPr>
          <w:noProof/>
          <w:webHidden/>
        </w:rPr>
        <w:t>24</w:t>
      </w:r>
    </w:p>
    <w:p w14:paraId="5EFE7CC1"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3.2.3.2.</w:t>
      </w:r>
      <w:r w:rsidRPr="00D34758">
        <w:rPr>
          <w:noProof/>
        </w:rPr>
        <w:tab/>
        <w:t>Ulkoisista käyttötarkoitukseensa sidotuista tuloista peräisin olevat määrärahat</w:t>
      </w:r>
      <w:r w:rsidRPr="00D34758">
        <w:rPr>
          <w:noProof/>
        </w:rPr>
        <w:tab/>
      </w:r>
      <w:r w:rsidRPr="00D34758">
        <w:rPr>
          <w:noProof/>
          <w:webHidden/>
        </w:rPr>
        <w:t>24</w:t>
      </w:r>
    </w:p>
    <w:p w14:paraId="6404EE46"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3.2.3.3.</w:t>
      </w:r>
      <w:r w:rsidRPr="00D34758">
        <w:rPr>
          <w:noProof/>
        </w:rPr>
        <w:tab/>
        <w:t>Määrärahat yhteensä</w:t>
      </w:r>
      <w:r w:rsidRPr="00D34758">
        <w:rPr>
          <w:noProof/>
        </w:rPr>
        <w:tab/>
      </w:r>
      <w:r w:rsidRPr="00D34758">
        <w:rPr>
          <w:noProof/>
          <w:webHidden/>
        </w:rPr>
        <w:t>24</w:t>
      </w:r>
    </w:p>
    <w:p w14:paraId="2C35DE6E"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3.2.4.</w:t>
      </w:r>
      <w:r w:rsidRPr="00D34758">
        <w:rPr>
          <w:noProof/>
        </w:rPr>
        <w:tab/>
        <w:t>Henkilöresurssien arvioitu tarve</w:t>
      </w:r>
      <w:r w:rsidRPr="00D34758">
        <w:rPr>
          <w:noProof/>
        </w:rPr>
        <w:tab/>
      </w:r>
      <w:r w:rsidRPr="00D34758">
        <w:rPr>
          <w:noProof/>
          <w:webHidden/>
        </w:rPr>
        <w:t>25</w:t>
      </w:r>
    </w:p>
    <w:p w14:paraId="29A2E420"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3.2.4.1.</w:t>
      </w:r>
      <w:r w:rsidRPr="00D34758">
        <w:rPr>
          <w:noProof/>
        </w:rPr>
        <w:tab/>
        <w:t>Hyväksytystä talousarviosta katettavat</w:t>
      </w:r>
      <w:r w:rsidRPr="00D34758">
        <w:rPr>
          <w:noProof/>
        </w:rPr>
        <w:tab/>
      </w:r>
      <w:r w:rsidRPr="00D34758">
        <w:rPr>
          <w:noProof/>
          <w:webHidden/>
        </w:rPr>
        <w:t>25</w:t>
      </w:r>
    </w:p>
    <w:p w14:paraId="69166202"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3.2.4.2.</w:t>
      </w:r>
      <w:r w:rsidRPr="00D34758">
        <w:rPr>
          <w:noProof/>
        </w:rPr>
        <w:tab/>
        <w:t>Ulkoisilla käyttötarkoitukseensa sidotuilla tuloilla katettavat</w:t>
      </w:r>
      <w:r w:rsidRPr="00D34758">
        <w:rPr>
          <w:noProof/>
        </w:rPr>
        <w:tab/>
      </w:r>
      <w:r w:rsidRPr="00D34758">
        <w:rPr>
          <w:noProof/>
          <w:webHidden/>
        </w:rPr>
        <w:t>26</w:t>
      </w:r>
    </w:p>
    <w:p w14:paraId="1ABAE462"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3.2.4.3.</w:t>
      </w:r>
      <w:r w:rsidRPr="00D34758">
        <w:rPr>
          <w:noProof/>
        </w:rPr>
        <w:tab/>
        <w:t>Henkilöresurssien kokonaistarve</w:t>
      </w:r>
      <w:r w:rsidRPr="00D34758">
        <w:rPr>
          <w:noProof/>
        </w:rPr>
        <w:tab/>
      </w:r>
      <w:r w:rsidRPr="00D34758">
        <w:rPr>
          <w:noProof/>
          <w:webHidden/>
        </w:rPr>
        <w:t>26</w:t>
      </w:r>
    </w:p>
    <w:p w14:paraId="0ED84E88"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3.2.5.</w:t>
      </w:r>
      <w:r w:rsidRPr="00D34758">
        <w:rPr>
          <w:noProof/>
        </w:rPr>
        <w:tab/>
        <w:t>Yhteenveto arvioiduista vaikutuksista digitaaliteknologiaan liittyviin investointeihin</w:t>
      </w:r>
      <w:r w:rsidRPr="00D34758">
        <w:rPr>
          <w:noProof/>
        </w:rPr>
        <w:tab/>
      </w:r>
      <w:r w:rsidRPr="00D34758">
        <w:rPr>
          <w:noProof/>
          <w:webHidden/>
        </w:rPr>
        <w:t>28</w:t>
      </w:r>
    </w:p>
    <w:p w14:paraId="1B498376"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3.2.6.</w:t>
      </w:r>
      <w:r w:rsidRPr="00D34758">
        <w:rPr>
          <w:noProof/>
        </w:rPr>
        <w:tab/>
        <w:t>Yhteensopivuus nykyisen monivuotisen rahoituskehyksen kanssa</w:t>
      </w:r>
      <w:r w:rsidRPr="00D34758">
        <w:rPr>
          <w:noProof/>
        </w:rPr>
        <w:tab/>
      </w:r>
      <w:r w:rsidRPr="00D34758">
        <w:rPr>
          <w:noProof/>
          <w:webHidden/>
        </w:rPr>
        <w:t>28</w:t>
      </w:r>
    </w:p>
    <w:p w14:paraId="6E45075A" w14:textId="77777777" w:rsidR="00FA5543" w:rsidRPr="00D34758" w:rsidRDefault="00FA5543" w:rsidP="00390489">
      <w:pPr>
        <w:pStyle w:val="TOC3"/>
        <w:rPr>
          <w:rFonts w:asciiTheme="minorHAnsi" w:eastAsiaTheme="minorEastAsia" w:hAnsiTheme="minorHAnsi" w:cstheme="minorBidi"/>
          <w:noProof/>
          <w:kern w:val="2"/>
          <w:sz w:val="22"/>
          <w14:ligatures w14:val="standardContextual"/>
        </w:rPr>
      </w:pPr>
      <w:r w:rsidRPr="00D34758">
        <w:rPr>
          <w:noProof/>
        </w:rPr>
        <w:t>3.2.7.</w:t>
      </w:r>
      <w:r w:rsidRPr="00D34758">
        <w:rPr>
          <w:noProof/>
        </w:rPr>
        <w:tab/>
        <w:t>Ulkopuolisten tahojen rahoitusosuudet</w:t>
      </w:r>
      <w:r w:rsidRPr="00D34758">
        <w:rPr>
          <w:noProof/>
        </w:rPr>
        <w:tab/>
      </w:r>
      <w:r w:rsidRPr="00D34758">
        <w:rPr>
          <w:noProof/>
          <w:webHidden/>
        </w:rPr>
        <w:t>28</w:t>
      </w:r>
    </w:p>
    <w:p w14:paraId="6937FE74"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3.3.</w:t>
      </w:r>
      <w:r w:rsidRPr="00D34758">
        <w:rPr>
          <w:noProof/>
        </w:rPr>
        <w:tab/>
        <w:t>Arvioidut vaikutukset tuloihin</w:t>
      </w:r>
      <w:r w:rsidRPr="00D34758">
        <w:rPr>
          <w:noProof/>
        </w:rPr>
        <w:tab/>
      </w:r>
      <w:r w:rsidRPr="00D34758">
        <w:rPr>
          <w:noProof/>
          <w:webHidden/>
        </w:rPr>
        <w:t>29</w:t>
      </w:r>
    </w:p>
    <w:p w14:paraId="2429A499" w14:textId="77777777" w:rsidR="00FA5543" w:rsidRPr="00D34758" w:rsidRDefault="00FA5543" w:rsidP="00390489">
      <w:pPr>
        <w:pStyle w:val="TOC1"/>
        <w:rPr>
          <w:rFonts w:asciiTheme="minorHAnsi" w:eastAsiaTheme="minorEastAsia" w:hAnsiTheme="minorHAnsi" w:cstheme="minorBidi"/>
          <w:noProof/>
          <w:kern w:val="2"/>
          <w:sz w:val="22"/>
          <w14:ligatures w14:val="standardContextual"/>
        </w:rPr>
      </w:pPr>
      <w:r w:rsidRPr="00D34758">
        <w:rPr>
          <w:noProof/>
        </w:rPr>
        <w:t>4.</w:t>
      </w:r>
      <w:r w:rsidRPr="00D34758">
        <w:rPr>
          <w:noProof/>
        </w:rPr>
        <w:tab/>
      </w:r>
      <w:r w:rsidRPr="00D34758">
        <w:rPr>
          <w:caps/>
          <w:noProof/>
        </w:rPr>
        <w:t>Digitaaliset ulottuvuudet</w:t>
      </w:r>
      <w:r w:rsidRPr="00D34758">
        <w:rPr>
          <w:noProof/>
        </w:rPr>
        <w:tab/>
      </w:r>
      <w:r w:rsidRPr="00D34758">
        <w:rPr>
          <w:noProof/>
          <w:webHidden/>
        </w:rPr>
        <w:t>29</w:t>
      </w:r>
    </w:p>
    <w:p w14:paraId="6C9C501B"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4.1.</w:t>
      </w:r>
      <w:r w:rsidRPr="00D34758">
        <w:rPr>
          <w:noProof/>
        </w:rPr>
        <w:tab/>
        <w:t>Vaatimukset, joilla on merkitystä digitalisaation kannalta</w:t>
      </w:r>
      <w:r w:rsidRPr="00D34758">
        <w:rPr>
          <w:noProof/>
        </w:rPr>
        <w:tab/>
      </w:r>
      <w:r w:rsidRPr="00D34758">
        <w:rPr>
          <w:noProof/>
          <w:webHidden/>
        </w:rPr>
        <w:t>30</w:t>
      </w:r>
    </w:p>
    <w:p w14:paraId="43BA036F"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4.2.</w:t>
      </w:r>
      <w:r w:rsidRPr="00D34758">
        <w:rPr>
          <w:noProof/>
        </w:rPr>
        <w:tab/>
        <w:t>Data</w:t>
      </w:r>
      <w:r w:rsidRPr="00D34758">
        <w:rPr>
          <w:noProof/>
        </w:rPr>
        <w:tab/>
      </w:r>
      <w:r w:rsidRPr="00D34758">
        <w:rPr>
          <w:noProof/>
          <w:webHidden/>
        </w:rPr>
        <w:t>30</w:t>
      </w:r>
    </w:p>
    <w:p w14:paraId="52229B41"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4.3.</w:t>
      </w:r>
      <w:r w:rsidRPr="00D34758">
        <w:rPr>
          <w:noProof/>
        </w:rPr>
        <w:tab/>
        <w:t>Digitaaliset ratkaisut</w:t>
      </w:r>
      <w:r w:rsidRPr="00D34758">
        <w:rPr>
          <w:noProof/>
        </w:rPr>
        <w:tab/>
      </w:r>
      <w:r w:rsidRPr="00D34758">
        <w:rPr>
          <w:noProof/>
          <w:webHidden/>
        </w:rPr>
        <w:t>31</w:t>
      </w:r>
    </w:p>
    <w:p w14:paraId="14AAF5F7"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4.4.</w:t>
      </w:r>
      <w:r w:rsidRPr="00D34758">
        <w:rPr>
          <w:noProof/>
        </w:rPr>
        <w:tab/>
        <w:t>Yhteentoimivuusarviointi</w:t>
      </w:r>
      <w:r w:rsidRPr="00D34758">
        <w:rPr>
          <w:noProof/>
        </w:rPr>
        <w:tab/>
      </w:r>
      <w:r w:rsidRPr="00D34758">
        <w:rPr>
          <w:noProof/>
          <w:webHidden/>
        </w:rPr>
        <w:t>31</w:t>
      </w:r>
    </w:p>
    <w:p w14:paraId="7DAAC70A" w14:textId="77777777" w:rsidR="00FA5543" w:rsidRPr="00D34758" w:rsidRDefault="00FA5543" w:rsidP="00390489">
      <w:pPr>
        <w:pStyle w:val="TOC2"/>
        <w:rPr>
          <w:rFonts w:asciiTheme="minorHAnsi" w:eastAsiaTheme="minorEastAsia" w:hAnsiTheme="minorHAnsi" w:cstheme="minorBidi"/>
          <w:noProof/>
          <w:kern w:val="2"/>
          <w:sz w:val="22"/>
          <w14:ligatures w14:val="standardContextual"/>
        </w:rPr>
      </w:pPr>
      <w:r w:rsidRPr="00D34758">
        <w:rPr>
          <w:noProof/>
        </w:rPr>
        <w:t>4.5.</w:t>
      </w:r>
      <w:r w:rsidRPr="00D34758">
        <w:rPr>
          <w:noProof/>
        </w:rPr>
        <w:tab/>
        <w:t>Toimenpiteet digitaalisen täytäntöönpanon tukemiseksi</w:t>
      </w:r>
      <w:r w:rsidRPr="00D34758">
        <w:rPr>
          <w:noProof/>
        </w:rPr>
        <w:tab/>
      </w:r>
      <w:r w:rsidRPr="00D34758">
        <w:rPr>
          <w:noProof/>
          <w:webHidden/>
        </w:rPr>
        <w:t>32</w:t>
      </w:r>
    </w:p>
    <w:p w14:paraId="1BA2C152" w14:textId="77777777" w:rsidR="00FA5543" w:rsidRPr="00D34758" w:rsidRDefault="00FA5543" w:rsidP="00390489">
      <w:pPr>
        <w:pStyle w:val="TOC1"/>
        <w:ind w:left="0" w:firstLine="0"/>
        <w:rPr>
          <w:noProof/>
        </w:rPr>
        <w:sectPr w:rsidR="00FA5543" w:rsidRPr="00D34758" w:rsidSect="00F83EBA">
          <w:pgSz w:w="11907" w:h="16840" w:code="9"/>
          <w:pgMar w:top="1134" w:right="1418" w:bottom="1134" w:left="1418" w:header="709" w:footer="709" w:gutter="0"/>
          <w:pgNumType w:start="1"/>
          <w:cols w:space="720"/>
          <w:docGrid w:linePitch="360"/>
        </w:sectPr>
      </w:pPr>
    </w:p>
    <w:p w14:paraId="4DDF35D7" w14:textId="77777777" w:rsidR="00FA5543" w:rsidRPr="00D34758" w:rsidRDefault="00FA5543" w:rsidP="00390489">
      <w:pPr>
        <w:pStyle w:val="ManualHeading1"/>
        <w:rPr>
          <w:noProof/>
        </w:rPr>
      </w:pPr>
      <w:r w:rsidRPr="00D34758">
        <w:rPr>
          <w:noProof/>
        </w:rPr>
        <w:t>1.</w:t>
      </w:r>
      <w:r w:rsidRPr="00D34758">
        <w:rPr>
          <w:noProof/>
        </w:rPr>
        <w:tab/>
        <w:t xml:space="preserve">PERUSTIEDOT EHDOTUKSESTA/ALOITTEESTA </w:t>
      </w:r>
    </w:p>
    <w:p w14:paraId="072144C9" w14:textId="77777777" w:rsidR="00FA5543" w:rsidRPr="00D34758" w:rsidRDefault="6C3AF1E0" w:rsidP="00390489">
      <w:pPr>
        <w:pStyle w:val="ManualHeading2"/>
        <w:rPr>
          <w:noProof/>
        </w:rPr>
      </w:pPr>
      <w:r w:rsidRPr="00D34758">
        <w:rPr>
          <w:noProof/>
        </w:rPr>
        <w:t>1.1.</w:t>
      </w:r>
      <w:r w:rsidRPr="00D34758">
        <w:rPr>
          <w:noProof/>
        </w:rPr>
        <w:tab/>
        <w:t>Ehdotuksen/aloitteen nimi</w:t>
      </w:r>
    </w:p>
    <w:p w14:paraId="22589808" w14:textId="77777777" w:rsidR="7851B31B" w:rsidRPr="00D34758" w:rsidRDefault="7851B31B" w:rsidP="139DF8FE">
      <w:pPr>
        <w:pBdr>
          <w:top w:val="single" w:sz="8" w:space="1" w:color="000000"/>
          <w:left w:val="single" w:sz="8" w:space="4" w:color="000000"/>
          <w:bottom w:val="single" w:sz="8" w:space="1" w:color="000000"/>
          <w:right w:val="single" w:sz="8" w:space="4" w:color="000000"/>
        </w:pBdr>
        <w:ind w:left="850"/>
        <w:rPr>
          <w:rFonts w:eastAsia="Times New Roman"/>
          <w:noProof/>
          <w:szCs w:val="24"/>
        </w:rPr>
      </w:pPr>
      <w:r w:rsidRPr="00D34758">
        <w:rPr>
          <w:noProof/>
        </w:rPr>
        <w:t>Hiilidioksidipäästöjen säätömekanismi rajalle (CBAM)</w:t>
      </w:r>
    </w:p>
    <w:p w14:paraId="3BCD298C" w14:textId="77777777" w:rsidR="00FA5543" w:rsidRPr="00D34758" w:rsidRDefault="00FA5543" w:rsidP="00390489">
      <w:pPr>
        <w:pStyle w:val="ManualHeading2"/>
        <w:rPr>
          <w:i/>
          <w:noProof/>
        </w:rPr>
      </w:pPr>
      <w:r w:rsidRPr="00D34758">
        <w:rPr>
          <w:noProof/>
        </w:rPr>
        <w:t>1.2.</w:t>
      </w:r>
      <w:r w:rsidRPr="00D34758">
        <w:rPr>
          <w:noProof/>
        </w:rPr>
        <w:tab/>
        <w:t>Toimintalohko(t)</w:t>
      </w:r>
      <w:r w:rsidRPr="00D34758">
        <w:rPr>
          <w:i/>
          <w:noProof/>
        </w:rPr>
        <w:t xml:space="preserve"> </w:t>
      </w:r>
    </w:p>
    <w:p w14:paraId="48BFB401" w14:textId="77777777" w:rsidR="00FA5543" w:rsidRPr="00D34758" w:rsidRDefault="36DEC607" w:rsidP="139DF8FE">
      <w:pPr>
        <w:pStyle w:val="Text1"/>
        <w:pBdr>
          <w:top w:val="single" w:sz="4" w:space="1" w:color="auto"/>
          <w:left w:val="single" w:sz="4" w:space="4" w:color="auto"/>
          <w:bottom w:val="single" w:sz="4" w:space="1" w:color="auto"/>
          <w:right w:val="single" w:sz="4" w:space="4" w:color="auto"/>
        </w:pBdr>
        <w:rPr>
          <w:noProof/>
        </w:rPr>
      </w:pPr>
      <w:r w:rsidRPr="00D34758">
        <w:rPr>
          <w:noProof/>
        </w:rPr>
        <w:t>Ilmastopolitiikka</w:t>
      </w:r>
    </w:p>
    <w:p w14:paraId="7D696386" w14:textId="77777777" w:rsidR="00FA5543" w:rsidRPr="00D34758" w:rsidRDefault="00FA5543" w:rsidP="00390489">
      <w:pPr>
        <w:pStyle w:val="ManualHeading2"/>
        <w:rPr>
          <w:noProof/>
        </w:rPr>
      </w:pPr>
      <w:r w:rsidRPr="00D34758">
        <w:rPr>
          <w:noProof/>
        </w:rPr>
        <w:t>1.3.</w:t>
      </w:r>
      <w:r w:rsidRPr="00D34758">
        <w:rPr>
          <w:noProof/>
        </w:rPr>
        <w:tab/>
        <w:t>Tavoite (Tavoitteet)</w:t>
      </w:r>
    </w:p>
    <w:p w14:paraId="4F1C11BA" w14:textId="77777777" w:rsidR="00FA5543" w:rsidRPr="00D34758" w:rsidRDefault="00FA5543" w:rsidP="00390489">
      <w:pPr>
        <w:pStyle w:val="ManualHeading3"/>
        <w:rPr>
          <w:noProof/>
        </w:rPr>
      </w:pPr>
      <w:r w:rsidRPr="00D34758">
        <w:rPr>
          <w:noProof/>
        </w:rPr>
        <w:t>1.3.1.</w:t>
      </w:r>
      <w:r w:rsidRPr="00D34758">
        <w:rPr>
          <w:noProof/>
        </w:rPr>
        <w:tab/>
        <w:t>Yleistavoite (Yleistavoitteet)</w:t>
      </w:r>
    </w:p>
    <w:p w14:paraId="02E0E4C4" w14:textId="77777777" w:rsidR="00097450" w:rsidRPr="00D34758" w:rsidRDefault="189FFEE2" w:rsidP="139DF8FE">
      <w:pPr>
        <w:pStyle w:val="Text1"/>
        <w:pBdr>
          <w:top w:val="single" w:sz="8" w:space="1" w:color="000000"/>
          <w:left w:val="single" w:sz="8" w:space="4" w:color="000000"/>
          <w:bottom w:val="single" w:sz="8" w:space="1" w:color="000000"/>
          <w:right w:val="single" w:sz="8" w:space="4" w:color="000000"/>
        </w:pBdr>
        <w:rPr>
          <w:noProof/>
        </w:rPr>
      </w:pPr>
      <w:r w:rsidRPr="00D34758">
        <w:rPr>
          <w:noProof/>
        </w:rPr>
        <w:t xml:space="preserve">Kun otetaan huomioon EU:n kunnianhimoiset ilmastotavoitteet, CBAM:n käyttöönoton yleisenä tavoitteena on puuttua ilmastonmuutokseen vähentämällä kasvihuonekaasupäästöjä EU:ssa ja maailmanlaajuisesti. </w:t>
      </w:r>
    </w:p>
    <w:p w14:paraId="08B4DEAA" w14:textId="77777777" w:rsidR="00097450" w:rsidRPr="00D34758" w:rsidRDefault="189FFEE2"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Muutosehdotuksella pyritään yksinkertaistamaan velvoitteiden noudattamisesta CBAM-tavaroiden tuojille aiheutuvaa rasitetta.</w:t>
      </w:r>
    </w:p>
    <w:p w14:paraId="1DCEE0BA" w14:textId="77777777" w:rsidR="00FA5543" w:rsidRPr="00D34758" w:rsidRDefault="00FA5543" w:rsidP="00390489">
      <w:pPr>
        <w:pStyle w:val="ManualHeading3"/>
        <w:rPr>
          <w:noProof/>
        </w:rPr>
      </w:pPr>
      <w:r w:rsidRPr="00D34758">
        <w:rPr>
          <w:noProof/>
        </w:rPr>
        <w:t>1.3.2.</w:t>
      </w:r>
      <w:r w:rsidRPr="00D34758">
        <w:rPr>
          <w:noProof/>
        </w:rPr>
        <w:tab/>
        <w:t>Erityistavoite (Erityistavoitteet)</w:t>
      </w:r>
    </w:p>
    <w:p w14:paraId="248FF630" w14:textId="77777777" w:rsidR="00F32BEF" w:rsidRPr="00D34758" w:rsidRDefault="2D13A3AF" w:rsidP="139DF8FE">
      <w:pPr>
        <w:pStyle w:val="Text1"/>
        <w:pBdr>
          <w:top w:val="single" w:sz="8" w:space="1" w:color="000000"/>
          <w:left w:val="single" w:sz="8" w:space="4" w:color="000000"/>
          <w:bottom w:val="single" w:sz="8" w:space="1" w:color="000000"/>
          <w:right w:val="single" w:sz="8" w:space="4" w:color="000000"/>
        </w:pBdr>
        <w:rPr>
          <w:rFonts w:eastAsia="Times New Roman"/>
          <w:noProof/>
          <w:color w:val="0000FF"/>
          <w:szCs w:val="24"/>
        </w:rPr>
      </w:pPr>
      <w:r w:rsidRPr="00D34758">
        <w:rPr>
          <w:noProof/>
        </w:rPr>
        <w:t xml:space="preserve">Ilmastonmuutoksen torjuntaa koskeva yleinen tavoite on ilmaistu tarkemmin useissa erityistavoitteissa, joita ovat i) hiilivuodon riskiin puuttuminen EU:n kunnianhimoisempien tavoitteiden mukaisesti, ii) vakaan ja turvallisen poliittisen kehyksen luomisen edistäminen vähähiiliseen tai hiilettömään teknologiaan tehtäviä investointeja varten, iii) sen varmistaminen, että kotimaiseen tuotantoon ja tuontiin sovelletaan samantasoista hiilen hinnoittelua, iv) EU:hun vientiä harjoittavien kolmansien maiden tuottajien kannustaminen ottamaan käyttöön vähähiilistä teknologiaa, v) toimenpiteen tehokkuuden varmistaminen ja kiertämisen riskin minimoiminen, millä varmistetaan ympäristötavoitteiden tinkimättömyys, vi) sen varmistaminen, että yrityksille ja viranomaisille toimenpiteen soveltamisesta aiheutuva hallinnollinen rasite on oikeasuhteinen. </w:t>
      </w:r>
    </w:p>
    <w:p w14:paraId="41E443A0" w14:textId="77777777" w:rsidR="00F32BEF" w:rsidRPr="00D34758" w:rsidRDefault="2D13A3AF"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Muutosehdotuksen tavoitteena on i) vähentää hallinnollista rasitetta ja ii) parantaa CBAM:n toimintaa.</w:t>
      </w:r>
    </w:p>
    <w:p w14:paraId="6D032B73" w14:textId="77777777" w:rsidR="00FA5543" w:rsidRPr="00D34758" w:rsidRDefault="00FA5543" w:rsidP="00390489">
      <w:pPr>
        <w:pStyle w:val="ManualHeading3"/>
        <w:rPr>
          <w:noProof/>
        </w:rPr>
      </w:pPr>
      <w:r w:rsidRPr="00D34758">
        <w:rPr>
          <w:noProof/>
        </w:rPr>
        <w:t>1.3.3.</w:t>
      </w:r>
      <w:r w:rsidRPr="00D34758">
        <w:rPr>
          <w:noProof/>
        </w:rPr>
        <w:tab/>
        <w:t>Odotettavissa olevat tulokset ja vaikutukset</w:t>
      </w:r>
    </w:p>
    <w:p w14:paraId="2DA6C687" w14:textId="77777777" w:rsidR="00FA5543" w:rsidRPr="00D34758" w:rsidRDefault="00FA5543" w:rsidP="00390489">
      <w:pPr>
        <w:pStyle w:val="Text1"/>
        <w:rPr>
          <w:i/>
          <w:noProof/>
          <w:sz w:val="20"/>
        </w:rPr>
      </w:pPr>
      <w:r w:rsidRPr="00D34758">
        <w:rPr>
          <w:i/>
          <w:noProof/>
          <w:sz w:val="20"/>
        </w:rPr>
        <w:t>Selvitys siitä, miten ehdotuksella/aloitteella on tarkoitus vaikuttaa edunsaajien/kohderyhmän tilanteeseen.</w:t>
      </w:r>
    </w:p>
    <w:p w14:paraId="721AE44F" w14:textId="77777777" w:rsidR="45C2281D" w:rsidRPr="00D34758" w:rsidRDefault="45C2281D"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xml:space="preserve">CBAM:n käyttöönoton tarkoituksena on vähentää kasvihuonekaasupäästöjä sekä 27 jäsenvaltion EU:ssa että muualla maailmassa CBAM:n kattamilla aloilla. CBAM:n odotetaan myös vähentävän hiilivuodon riskiä ja korvaavan sen vuoksi asteittain EU:n päästökauppajärjestelmässä maksutta jaettavat päästöoikeudet. </w:t>
      </w:r>
    </w:p>
    <w:p w14:paraId="0CB59E8B" w14:textId="77777777" w:rsidR="45C2281D" w:rsidRPr="00D34758" w:rsidRDefault="45C2281D"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Taloudellisten vaikutusten osalta ennen CBAM-asetuksen hyväksymistä toteutettu mallintaminen osoittaa, että CBAM:n käyttöönotto ja muut toimenpiteet, joita tarvitaan EU:n tiukempien ilmastotavoitteiden saavuttamiseksi, voisivat johtaa 27 jäsenvaltion EU:n BKT:n supistumiseen 0,22–0,23 prosentilla vuonna 2030. Vaikutus investointipuoleen on vaatimaton. Kulutuksen osalta CBAM:llä näyttää olevan hieman voimakkaampi kielteinen vaikutus verrattuna skenaarioon, jossa ilmastotavoitteet ovat kunnianhimoisempia ja CBAM puuttuu.</w:t>
      </w:r>
    </w:p>
    <w:p w14:paraId="2E8FE714" w14:textId="77777777" w:rsidR="45C2281D" w:rsidRPr="00D34758" w:rsidRDefault="45C2281D"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xml:space="preserve">CBAM:n käyttöönotolla vähennetään tosiasiallisesti hiilivuotoa, mikä johtaa tuonnin vähenemiseen 27 jäsenvaltion EU:ssa. CBAM:n sosiaaliset vaikutukset ovat kaiken kaikkiaan vähäisiä. </w:t>
      </w:r>
    </w:p>
    <w:p w14:paraId="61A0C706" w14:textId="77777777" w:rsidR="45C2281D" w:rsidRPr="00D34758" w:rsidRDefault="45C2281D"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Komissioon, yrityksiin ja kansallisiin viranomaisiin odotetaan kohdistuvan hallinnollisia vaikutuksia. Vaikka säännösten noudattamisesta yrityksille ja viranomaisille aiheutuu merkittäviä kustannuksia, niiden odotetaan olevan oikeasuhteisia ja hallittavissa toimenpiteen ympäristöhyödyt huomioon ottaen. Vaikka tulojen tuottaminen ei ole CBAM:n tavoite, sen odotetaan tuottavan lisätuloja, joiden arvioidaan olevan yli [2,1 miljardia euroa - päivitettävä] vuonna 2030.</w:t>
      </w:r>
    </w:p>
    <w:p w14:paraId="70002C6F" w14:textId="77777777" w:rsidR="45C2281D" w:rsidRPr="00D34758" w:rsidRDefault="45C2281D"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Muutosehdotuksen odotetaan</w:t>
      </w:r>
    </w:p>
    <w:p w14:paraId="51B596CF" w14:textId="77777777" w:rsidR="45C2281D" w:rsidRPr="00D34758" w:rsidRDefault="45C2281D"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i) vähentävän niiden toimijoiden määrää, joihin sovelletaan CBAM-velvoitteita, samalla kun säilytetään mekanismin ympäristötavoitteiden tinkimättömyys ja kyky saavuttaa sille asetettu ilmastotavoite;</w:t>
      </w:r>
    </w:p>
    <w:p w14:paraId="3E676009" w14:textId="77777777" w:rsidR="2568B8BA" w:rsidRPr="00D34758" w:rsidRDefault="2568B8BA" w:rsidP="139DF8FE">
      <w:pPr>
        <w:pStyle w:val="Text1"/>
        <w:pBdr>
          <w:top w:val="single" w:sz="8" w:space="1" w:color="000000"/>
          <w:left w:val="single" w:sz="8" w:space="4" w:color="000000"/>
          <w:bottom w:val="single" w:sz="8" w:space="1" w:color="000000"/>
          <w:right w:val="single" w:sz="8" w:space="4" w:color="000000"/>
        </w:pBdr>
        <w:rPr>
          <w:rFonts w:eastAsia="Times New Roman"/>
          <w:noProof/>
          <w:color w:val="0000FF"/>
          <w:szCs w:val="24"/>
        </w:rPr>
      </w:pPr>
      <w:r w:rsidRPr="00D34758">
        <w:rPr>
          <w:noProof/>
        </w:rPr>
        <w:t xml:space="preserve">ii) tehostavan mekanismin toimintaa yksinkertaistamalla ja virtaviivaistamalla prosesseja ja menettelyjä. Ehdotuksella yksinkertaistetaan joitakin CBAM-raportointivaatimuksia, jotka koskevat monimutkaisia laskelmia tai perustuvat rasittaviin tiedonkeruuprosesseihin, jotka haittaavat CBAM:n tuloksellista täytäntöönpanoa, ja autetaan näin unioniin tavaroita tuovia tuojia noudattamaan CBAM-raportointivelvoitteita. </w:t>
      </w:r>
    </w:p>
    <w:p w14:paraId="1EDC1522" w14:textId="77777777" w:rsidR="45C2281D" w:rsidRPr="00D34758" w:rsidRDefault="45C2281D" w:rsidP="139DF8FE">
      <w:pPr>
        <w:pStyle w:val="Text1"/>
        <w:pBdr>
          <w:top w:val="single" w:sz="8" w:space="1" w:color="000000"/>
          <w:left w:val="single" w:sz="8" w:space="4" w:color="000000"/>
          <w:bottom w:val="single" w:sz="8" w:space="1" w:color="000000"/>
          <w:right w:val="single" w:sz="8" w:space="4" w:color="000000"/>
        </w:pBdr>
        <w:rPr>
          <w:rFonts w:eastAsia="Times New Roman"/>
          <w:noProof/>
          <w:color w:val="0000FF"/>
          <w:szCs w:val="24"/>
        </w:rPr>
      </w:pPr>
      <w:r w:rsidRPr="00D34758">
        <w:rPr>
          <w:noProof/>
        </w:rPr>
        <w:t xml:space="preserve">Lisäksi ehdotuksella vahvistetaan CBAM:n seurantaa ja valvontaa. Ehdotuksella parannetaan komission valmiuksia käsitellä tietoa ja vaihtaa asiaankuuluvia tietoja kansallisten viranomaisten kanssa sen varmistamiseksi, että sidosryhmien ilmoittamista tiedoista on mahdollisimman paljon hyötyä. Sen avulla komissio voi myös paremmin havaita riskit ja kansallisilla toimivaltaisilla viranomaisilla on paremmat valmiudet toteuttaa tarvittaessa asianmukaisia toimia. </w:t>
      </w:r>
      <w:r w:rsidRPr="00D34758">
        <w:rPr>
          <w:noProof/>
          <w:color w:val="0000FF"/>
        </w:rPr>
        <w:t xml:space="preserve"> </w:t>
      </w:r>
    </w:p>
    <w:p w14:paraId="7C238759" w14:textId="77777777" w:rsidR="00FA5543" w:rsidRPr="00D34758" w:rsidRDefault="00FA5543" w:rsidP="00390489">
      <w:pPr>
        <w:pStyle w:val="ManualHeading3"/>
        <w:rPr>
          <w:noProof/>
        </w:rPr>
      </w:pPr>
      <w:r w:rsidRPr="00D34758">
        <w:rPr>
          <w:noProof/>
        </w:rPr>
        <w:t>1.3.4.</w:t>
      </w:r>
      <w:r w:rsidRPr="00D34758">
        <w:rPr>
          <w:noProof/>
        </w:rPr>
        <w:tab/>
        <w:t>Tulosindikaattorit</w:t>
      </w:r>
    </w:p>
    <w:p w14:paraId="7A0C64E7" w14:textId="77777777" w:rsidR="00FA5543" w:rsidRPr="00D34758" w:rsidRDefault="00FA5543" w:rsidP="00390489">
      <w:pPr>
        <w:pStyle w:val="Text1"/>
        <w:rPr>
          <w:i/>
          <w:noProof/>
          <w:sz w:val="20"/>
        </w:rPr>
      </w:pPr>
      <w:r w:rsidRPr="00D34758">
        <w:rPr>
          <w:i/>
          <w:noProof/>
          <w:sz w:val="20"/>
        </w:rPr>
        <w:t>Selvitys siitä, millaisin indikaattorein ehdotuksen/aloitteen etenemistä ja tuloksia seurataan.</w:t>
      </w:r>
    </w:p>
    <w:p w14:paraId="4887F09F" w14:textId="77777777" w:rsidR="005C73B0" w:rsidRPr="00D34758" w:rsidRDefault="3BAFE9AC" w:rsidP="139DF8FE">
      <w:pPr>
        <w:pStyle w:val="Text1"/>
        <w:pBdr>
          <w:top w:val="single" w:sz="4" w:space="1" w:color="auto"/>
          <w:left w:val="single" w:sz="4" w:space="4" w:color="auto"/>
          <w:bottom w:val="single" w:sz="4" w:space="1" w:color="auto"/>
          <w:right w:val="single" w:sz="4" w:space="4" w:color="auto"/>
        </w:pBdr>
        <w:rPr>
          <w:noProof/>
        </w:rPr>
      </w:pPr>
      <w:r w:rsidRPr="00D34758">
        <w:rPr>
          <w:noProof/>
        </w:rPr>
        <w:t>Sellaisten tuojien vapauttaminen CBAM-velvoitteista, jota tuovat pieniä määriä CBAM-tavaroita</w:t>
      </w:r>
    </w:p>
    <w:p w14:paraId="2226E399" w14:textId="77777777" w:rsidR="005C73B0" w:rsidRPr="00D34758" w:rsidRDefault="30BA9F27" w:rsidP="139DF8FE">
      <w:pPr>
        <w:pStyle w:val="Text1"/>
        <w:pBdr>
          <w:top w:val="single" w:sz="4" w:space="1" w:color="auto"/>
          <w:left w:val="single" w:sz="4" w:space="4" w:color="auto"/>
          <w:bottom w:val="single" w:sz="4" w:space="1" w:color="auto"/>
          <w:right w:val="single" w:sz="4" w:space="4" w:color="auto"/>
        </w:pBdr>
        <w:rPr>
          <w:noProof/>
        </w:rPr>
      </w:pPr>
      <w:r w:rsidRPr="00D34758">
        <w:rPr>
          <w:noProof/>
        </w:rPr>
        <w:t>Prosessien optimointi vaikutusten lisäämiseksi ja hallinnollisen rasituksen vähentämiseksi</w:t>
      </w:r>
    </w:p>
    <w:p w14:paraId="48F62445" w14:textId="77777777" w:rsidR="00FA5543" w:rsidRPr="00D34758" w:rsidRDefault="6C3AF1E0" w:rsidP="00390489">
      <w:pPr>
        <w:pStyle w:val="ManualHeading2"/>
        <w:rPr>
          <w:noProof/>
        </w:rPr>
      </w:pPr>
      <w:r w:rsidRPr="00D34758">
        <w:rPr>
          <w:noProof/>
        </w:rPr>
        <w:t>1.4.</w:t>
      </w:r>
      <w:r w:rsidRPr="00D34758">
        <w:rPr>
          <w:noProof/>
        </w:rPr>
        <w:tab/>
        <w:t xml:space="preserve">Ehdotus/aloite liittyy </w:t>
      </w:r>
    </w:p>
    <w:p w14:paraId="25DA540B" w14:textId="77777777" w:rsidR="00FA5543" w:rsidRPr="00D34758" w:rsidRDefault="00FA5543" w:rsidP="00390489">
      <w:pPr>
        <w:pStyle w:val="Text1"/>
        <w:rPr>
          <w:noProof/>
          <w:sz w:val="22"/>
        </w:rPr>
      </w:pPr>
      <w:r w:rsidRPr="00D34758">
        <w:rPr>
          <w:rFonts w:ascii="Wingdings" w:hAnsi="Wingdings"/>
          <w:noProof/>
          <w:sz w:val="22"/>
        </w:rPr>
        <w:t></w:t>
      </w:r>
      <w:r w:rsidRPr="00D34758">
        <w:rPr>
          <w:i/>
          <w:noProof/>
          <w:sz w:val="22"/>
        </w:rPr>
        <w:t xml:space="preserve"> </w:t>
      </w:r>
      <w:r w:rsidRPr="00D34758">
        <w:rPr>
          <w:noProof/>
        </w:rPr>
        <w:t>uuteen toimeen</w:t>
      </w:r>
      <w:r w:rsidRPr="00D34758">
        <w:rPr>
          <w:noProof/>
          <w:sz w:val="22"/>
        </w:rPr>
        <w:t xml:space="preserve"> </w:t>
      </w:r>
    </w:p>
    <w:p w14:paraId="43D6EFD4" w14:textId="77777777" w:rsidR="00FA5543" w:rsidRPr="00D34758" w:rsidRDefault="00FA5543" w:rsidP="00390489">
      <w:pPr>
        <w:pStyle w:val="Text1"/>
        <w:rPr>
          <w:noProof/>
          <w:sz w:val="22"/>
        </w:rPr>
      </w:pPr>
      <w:r w:rsidRPr="00D34758">
        <w:rPr>
          <w:rFonts w:ascii="Wingdings" w:hAnsi="Wingdings"/>
          <w:noProof/>
          <w:sz w:val="22"/>
        </w:rPr>
        <w:t></w:t>
      </w:r>
      <w:r w:rsidRPr="00D34758">
        <w:rPr>
          <w:i/>
          <w:noProof/>
          <w:sz w:val="22"/>
        </w:rPr>
        <w:t xml:space="preserve"> </w:t>
      </w:r>
      <w:r w:rsidRPr="00D34758">
        <w:rPr>
          <w:noProof/>
        </w:rPr>
        <w:t>uuteen toimeen, joka perustuu pilottihankkeeseen tai valmistelutoimeen</w:t>
      </w:r>
      <w:r w:rsidRPr="00D34758">
        <w:rPr>
          <w:rStyle w:val="FootnoteReference"/>
          <w:noProof/>
        </w:rPr>
        <w:footnoteReference w:id="19"/>
      </w:r>
      <w:r w:rsidRPr="00D34758">
        <w:rPr>
          <w:noProof/>
          <w:sz w:val="22"/>
        </w:rPr>
        <w:t xml:space="preserve"> </w:t>
      </w:r>
    </w:p>
    <w:p w14:paraId="27BB7CF2" w14:textId="77777777" w:rsidR="00FA5543" w:rsidRPr="00D34758" w:rsidRDefault="01C129A8" w:rsidP="139DF8FE">
      <w:pPr>
        <w:pStyle w:val="Text1"/>
        <w:rPr>
          <w:noProof/>
          <w:sz w:val="22"/>
        </w:rPr>
      </w:pPr>
      <w:r w:rsidRPr="00D34758">
        <w:rPr>
          <w:rFonts w:ascii="Wingdings" w:hAnsi="Wingdings"/>
          <w:noProof/>
        </w:rPr>
        <w:t></w:t>
      </w:r>
      <w:r w:rsidRPr="00D34758">
        <w:rPr>
          <w:noProof/>
        </w:rPr>
        <w:t xml:space="preserve"> käynnissä olevan toimen jatkamiseen</w:t>
      </w:r>
      <w:r w:rsidRPr="00D34758">
        <w:rPr>
          <w:noProof/>
          <w:sz w:val="22"/>
        </w:rPr>
        <w:t xml:space="preserve"> </w:t>
      </w:r>
    </w:p>
    <w:p w14:paraId="5EB51D17" w14:textId="77777777" w:rsidR="00FA5543" w:rsidRPr="00D34758" w:rsidRDefault="00FA5543" w:rsidP="00390489">
      <w:pPr>
        <w:pStyle w:val="Text1"/>
        <w:rPr>
          <w:noProof/>
        </w:rPr>
      </w:pPr>
      <w:r w:rsidRPr="00D34758">
        <w:rPr>
          <w:rFonts w:ascii="Wingdings" w:hAnsi="Wingdings"/>
          <w:noProof/>
          <w:sz w:val="22"/>
        </w:rPr>
        <w:t></w:t>
      </w:r>
      <w:r w:rsidRPr="00D34758">
        <w:rPr>
          <w:i/>
          <w:noProof/>
          <w:sz w:val="22"/>
        </w:rPr>
        <w:t xml:space="preserve"> </w:t>
      </w:r>
      <w:r w:rsidRPr="00D34758">
        <w:rPr>
          <w:noProof/>
        </w:rPr>
        <w:t>yhden tai useamman toimen sulauttamiseen tai uudelleen suuntaamiseen johonkin toiseen/uuteen toimeen</w:t>
      </w:r>
    </w:p>
    <w:p w14:paraId="6529D8A4" w14:textId="77777777" w:rsidR="00FA5543" w:rsidRPr="00D34758" w:rsidRDefault="00FA5543" w:rsidP="00390489">
      <w:pPr>
        <w:pStyle w:val="ManualHeading2"/>
        <w:rPr>
          <w:bCs/>
          <w:noProof/>
          <w:szCs w:val="24"/>
        </w:rPr>
      </w:pPr>
      <w:r w:rsidRPr="00D34758">
        <w:rPr>
          <w:noProof/>
        </w:rPr>
        <w:t>1.5.</w:t>
      </w:r>
      <w:r w:rsidRPr="00D34758">
        <w:rPr>
          <w:noProof/>
        </w:rPr>
        <w:tab/>
        <w:t xml:space="preserve">Ehdotuksen/aloitteen perustelut </w:t>
      </w:r>
    </w:p>
    <w:p w14:paraId="1168EAE4" w14:textId="77777777" w:rsidR="00FA5543" w:rsidRPr="00D34758" w:rsidRDefault="00FA5543" w:rsidP="00390489">
      <w:pPr>
        <w:pStyle w:val="ManualHeading3"/>
        <w:rPr>
          <w:noProof/>
        </w:rPr>
      </w:pPr>
      <w:r w:rsidRPr="00D34758">
        <w:rPr>
          <w:noProof/>
        </w:rPr>
        <w:t>1.5.1.</w:t>
      </w:r>
      <w:r w:rsidRPr="00D34758">
        <w:rPr>
          <w:noProof/>
        </w:rPr>
        <w:tab/>
        <w:t>Tarpeet, joihin ehdotuksella/aloitteella vastataan lyhyellä tai pitkällä aikavälillä sekä aloitteen yksityiskohtainen toteutusaikataulu</w:t>
      </w:r>
    </w:p>
    <w:p w14:paraId="0107E21B"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CBAM otettiin käyttöön lokakuussa 2023. Tällä hetkellä on käytössä yksinkertaistettu CBAM-järjestely, jota sovelletaan vuoden 2025 loppuun. Siirtymäkautta (tiedonkeruun testaus) sovelletaan CBAM:n sujuvan käyttöönoton helpottamiseksi ja jotta kauppiaat ja tuojat saavat mahdollisuuden mukautua siihen.</w:t>
      </w:r>
    </w:p>
    <w:p w14:paraId="2679DEE8"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Komission yksiköt vastaavat CBAM:n täytäntöönpanosta ja noudattamisen valvonnasta sekä siirtymäkaudella (2023–2025) että varsinaisella soveltamiskaudella (vuodesta 2026 alkaen).</w:t>
      </w:r>
    </w:p>
    <w:p w14:paraId="2C692D7F"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Siirtymäkauden aikana tämä edellyttää, että CBAM-tavaroita EU:hun tuovilta tuojilta kerätään tietoja näiden tavaroiden tuotesidonnaisista kasvihuonekaasupäästöistä ja että näitä tietoja analysoidaan.</w:t>
      </w:r>
    </w:p>
    <w:p w14:paraId="5A031D7D"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CBAM:n tehokkaan täytäntöönpanon edellyttämät toiminnot on otettava käyttöön asteittain. Ensinnäkin on laadittava raportteja ja katsauksia, jotta voidaan helpottaa käyttöön otettavaa taloudellista velvoitetta. Tämän vuoksi CBAM-asetuksessa säädetään, että sen soveltaminen jakautuu kahteen ajanjaksoon eli siirtymäkauteen, joka kestää lokakuusta 2023 vuoden 2025 loppuun, ja varsinaiseen soveltamiskauteen, joka käynnistyy vuoden 2026 alussa.</w:t>
      </w:r>
    </w:p>
    <w:p w14:paraId="448F3D62"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Siirtymäkauden aikana tuojia ja EU:n (tulli)viranomaisia koskee ainoastaan velvoite antaa tuonti-ilmoitusten lisäksi neljännesvuosittain CBAM-raportti.</w:t>
      </w:r>
    </w:p>
    <w:p w14:paraId="4632A939"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Siirtymäkauden aikana on otettu käyttöön siirtymäkauden tiedonhallintajärjestelmä, jolla tuetaan neljännesvuosittaisten raporttien toimittamista ja keräämistä sekä kustakin raportista saatujen tietojen viemistä yhdistettyyn tietokantaan, jotta niitä voidaan asetuksen säännösten mukaisesti analysoida tehokkaasti raportointitarkoituksissa.</w:t>
      </w:r>
    </w:p>
    <w:p w14:paraId="2092DAA2"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Lisäksi tulliviranomaisten on siirtymäkauden aikana ilmoitettava tulli-ilmoituksen antajille tietojen raportointivelvoitteesta, jotta voidaan edistää tietojen keräämistä ja tarvittaessa lisätä tietoisuutta tarpeesta hakea valtuutetun ilmoittajan asemaa (ennen CBAM-tavaroiden ensimmäistä tuontia 1. tammikuuta 2026 alkaen).</w:t>
      </w:r>
    </w:p>
    <w:p w14:paraId="3CDA340C"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Varsinaisen soveltamiskauden on määrä alkaa 1. tammikuuta 2026 siltä osin kuin on kyse tässä luetelluista, CBAM-ilmoitusten ja -todistusten hallinnointia koskevista palveluista ja vuotta aiemmin siltä osin kuin on kyse toimivaltaisten viranomaisten suorittamasta valtuutettujen ilmoittajien rekisteröinnistä ja CBAM-valtuutusten käsittelystä:</w:t>
      </w:r>
    </w:p>
    <w:p w14:paraId="1A0B76DF"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Tuojilla on oikeus tuoda näitä tavaroita vasta sen jälkeen, kun toimivaltaiset viranomaiset ovat myöntäneet niille valtuutuksen (lukuun ottamatta muutosasetuksessa ehdotettua poikkeusta), tai jos ne nimeävät edustajan, jolla on valtuutus toimia CBAM-ilmoittajana. Tulliviranomaisten ei pitäisi sallia CBAM-tavaroiden tuontia ilman valtuutetun CBAM-ilmoittajan osallistumista. Lisäksi tulliviranomaiset voivat tehdä tavaroiden tarkastuksia, joihin voi kuulua valtuutetun CBAM-ilmoittajan tunnistetietojen, kahdeksannumeroisen CN-koodin, tuontitavaroiden paljouden ja alkuperämaan, ilmoituksen päivämäärän ja tullimenettelyn tarkastaminen. Komission olisi otettava huomioon CBAM:ään liittyvät riskit laatiessaan yhteisiä riskinarviointiperusteita ja -malleja asetuksen (EU) N:o 952/2013 50 artiklan nojalla.</w:t>
      </w:r>
    </w:p>
    <w:p w14:paraId="44DBF991"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CBAM:n olisi perustuttava ilmoitusjärjestelmään, jossa valtuutettu CBAM-ilmoittaja, joka voi toimia omasta puolestaan tai edustaa useampaa kuin yhtä tuojaa, toimittaa vuosittain ilmoituksen unionin tullialueelle tuotujen tavaroiden tuotesidonnaisista päästöistä ja palauttaa ilmoitettuja päästöjä vastaavan määrän CBAM-todistuksia.</w:t>
      </w:r>
    </w:p>
    <w:p w14:paraId="4601FE20"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xml:space="preserve">– Valtuutetun CBAM-ilmoittajan olisi voitava vaatia palautettavien CBAM-todistusten määrän vähentämistä kyseisistä päästöistä muilla lainkäyttöalueilla tosiasiallisesti jo maksetun hiilen hinnan perusteella. Muutosasetuksessa ehdotetaan hiilen oletushinnan käyttöönottoa, jolloin ilmoittajat voisivat vaatia vähennystä, mikäli ei voida osoittaa, että hiilen hinta on tosiasiallisesti maksettu. </w:t>
      </w:r>
    </w:p>
    <w:p w14:paraId="557EF248"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EU:n kansallisen akkreditointielimen akkreditoiman henkilön olisi todennettava ilmoitetut tuotesidonnaiset päästöt siinä tapauksessa, että on ilmoitettu tosiasialliset päästöt.</w:t>
      </w:r>
    </w:p>
    <w:p w14:paraId="02219A23"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CBAM-keskusjärjestelmän olisi annettava kolmansissa maissa sijaitsevien tuotantolaitosten toiminnanharjoittajille mahdollisuus rekisteröityä CBAM-rekisteriin ja asettaa tavaroiden tuotannosta aiheutuvat todennetut tuotesidonnaiset kasvihuonekaasupäästönsä valtuutettujen CBAM-ilmoittajien saataville. Komission olisi hallinnoitava CBAM-rekisteriä, joka sisältää tiedot valtuutetuista CBAM-ilmoittajista, toiminnanharjoittajista ja laitoksista kolmansissa maissa. Muutosasetuksessa ehdotetaan, että akkreditoiduilla todentajilla olisi oltava pääsy rekisteriin, jotta voidaan parantaa toiminnanharjoittajien ja ilmoittajien rekisterin kautta jakamien päästötietojen luotettavuutta.</w:t>
      </w:r>
    </w:p>
    <w:p w14:paraId="5E22EC5B"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Hiilivuodon riskin vähentämiseksi komission olisi toteutettava toimia kiertämiskäytäntöjen estämiseksi.</w:t>
      </w:r>
    </w:p>
    <w:p w14:paraId="7CD24F60"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CBAM-todistusten myyntiä ja takaisinostoa varten olisi perustettava yhteinen keskuskauppapaikka. Yhteisen keskuskauppapaikan transaktioiden valvomiseksi komission olisi helpotettava tietojenvaihtoa ja yhteistyötä toimivaltaisten viranomaisten välillä sekä kyseisten viranomaisten ja komission välillä. Lisäksi olisi varmistettava nopea tiedonsiirto yhteisen keskuskauppapaikan ja CBAM-rekisterin välillä.</w:t>
      </w:r>
    </w:p>
    <w:p w14:paraId="2B3C116F"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Komission olisi suoritettava riskiperusteisia tarkastuksia ja tarkastettava CBAM-ilmoitusten sisältö tässä tarkoituksessa. Valvoakseen täytäntöönpanoa jäsenvaltiot voivat myös tarkastella yksittäisiä CBAM-ilmoituksia. Yksittäisten CBAM-ilmoitusten tarkastamisen päätelmät olisi toimitettava komissiolle ja asetettava muiden toimivaltaisten viranomaisten saataville CBAM-rekisterissä.</w:t>
      </w:r>
    </w:p>
    <w:p w14:paraId="3A759708"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Jäsenvaltioiden olisi oltava vastuussa tämän asetuksen soveltamisesta saatavien tulojen asianmukaisesta määrittämisestä ja keräämisestä.</w:t>
      </w:r>
    </w:p>
    <w:p w14:paraId="4C2FE13A"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Näin ollen varsinaisen soveltamiskauden aikana komissiolle osoitettujen tehtävien määrä kasvaa huomattavasti, mikä edellyttää henkilöstöresurssien lisäämistä. Tämän tiimin tehtäviin kuuluvat muun muassa jäsenvaltioiden toimivaltaisten viranomaisten CBAM-ilmoittajille antamien valtuutusten valvonta, keskustietokannan ja keskusrekisterin hallinnointi, koordinointi ja tietojenvaihto jäsenvaltioiden toimivaltaisten viranomaisten kanssa, ilmoitusten tarkastaminen ja ulkoisen alustan valvonta sekä oikeudellista toimivaltaa edellyttävät tehtävät, kuten riita-asiat ja takaisinperintä sekä taloudellisen vastuun valvonta. Tiimin rakenne esitetään tarkemmin jäljempänä.</w:t>
      </w:r>
    </w:p>
    <w:p w14:paraId="63E0474F"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Varsinaisen soveltamiskauden aikana komissio hoitaa suurimman osan CBAM-asetuksesta johtuvista tehtävistä.</w:t>
      </w:r>
    </w:p>
    <w:p w14:paraId="2E1C885A"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b/>
          <w:bCs/>
          <w:noProof/>
          <w:szCs w:val="24"/>
        </w:rPr>
      </w:pPr>
      <w:r w:rsidRPr="00D34758">
        <w:rPr>
          <w:b/>
          <w:noProof/>
        </w:rPr>
        <w:t>CBAM:n tietotekniikkabudjetti</w:t>
      </w:r>
    </w:p>
    <w:p w14:paraId="17A7B8B1"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b/>
          <w:bCs/>
          <w:noProof/>
          <w:szCs w:val="24"/>
        </w:rPr>
      </w:pPr>
      <w:r w:rsidRPr="00D34758">
        <w:rPr>
          <w:noProof/>
        </w:rPr>
        <w:t>CBAM:n määrärahat, jotka on tarkoitus käyttää/sitoa kaudella 2023–2027, ovat arviolta 101,74 miljoonaa euroa. CBAM:n tietotekniikkabudjettiin sisältyvät analyysi- ja kehittämispalvelut, käyttöönottopalvelut, käyttöpalvelut, pilvipalvelut ja/tai toimitiloissa käytettävät laitteistot ja ohjelmistolisenssit CBAM-järjestelmän osalta siirtymäkaudella ja varsinaisella soveltamiskaudella seuraavasti:</w:t>
      </w:r>
    </w:p>
    <w:p w14:paraId="18652988"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b/>
          <w:bCs/>
          <w:noProof/>
          <w:szCs w:val="24"/>
        </w:rPr>
      </w:pPr>
      <w:r w:rsidRPr="00D34758">
        <w:rPr>
          <w:noProof/>
        </w:rPr>
        <w:t>– Pääomamenot on arvioitu ottaen huomioon todellisuudessa sidotut määrärahat sekä määrärahat, jotka on vahvistettu komission tietotekniikan hallintotavan mukaisesti hyväksyttyjen visioasiakirjojen muodossa seuraavia verotuksen ja tulliliiton pääosaston aiempia tietotekniikkahankkeita varten, koska ne ovat samankaltaisia tietoteknisen arkkitehtuurin osalta: CDS, CRMS2, SURV3, REX, CSRD2, EBTI sekä verotuksen ja tulliliiton pääosaston kehittämät ja hallinnoimat Euroopan laajuiset tulli-ilmoitusten hallintajärjestelmät.</w:t>
      </w:r>
    </w:p>
    <w:p w14:paraId="7BF707F7"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b/>
          <w:bCs/>
          <w:noProof/>
          <w:szCs w:val="24"/>
        </w:rPr>
      </w:pPr>
      <w:r w:rsidRPr="00D34758">
        <w:rPr>
          <w:noProof/>
        </w:rPr>
        <w:t>– Toimintamenot on arvioitu ottaen huomioon verotuksen ja tulliliiton pääosaston nykyiset vuotuiset infrastruktuuri- ja toimintakustannukset sekä määrärahat, jotka on varattu edellä mainituissa hankkeissa kehitettyihin tuotantojärjestelmiin liittyviä, tietotekniikkainfrastruktuuria, tietoteknistä tukea ja palvelupistettä koskevia tehtäviä varten.</w:t>
      </w:r>
    </w:p>
    <w:p w14:paraId="4EF98C76"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b/>
          <w:bCs/>
          <w:noProof/>
          <w:szCs w:val="24"/>
        </w:rPr>
      </w:pPr>
      <w:r w:rsidRPr="00D34758">
        <w:rPr>
          <w:noProof/>
        </w:rPr>
        <w:t>– Hinnoittelu perustuu voimassa olevien puitesopimusten hintoihin.</w:t>
      </w:r>
    </w:p>
    <w:p w14:paraId="568E5CEA" w14:textId="77777777"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b/>
          <w:bCs/>
          <w:noProof/>
          <w:szCs w:val="24"/>
        </w:rPr>
      </w:pPr>
      <w:r w:rsidRPr="00D34758">
        <w:rPr>
          <w:noProof/>
        </w:rPr>
        <w:t>Tietotekniikkaa koskevaan budjettikohtaan eivät sisälly määrärahat, jotka on tarkoitettu todistusten osto- ja myyntitapahtumien hallinnointia varten perustettuun kauppapaikkaan liittyviin komission ja jäsenvaltioiden yhteisiin hankintoihin.</w:t>
      </w:r>
    </w:p>
    <w:p w14:paraId="2E8F52E1" w14:textId="2B01F49A"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color w:val="0000FF"/>
          <w:szCs w:val="24"/>
        </w:rPr>
      </w:pPr>
      <w:r w:rsidRPr="00D34758">
        <w:rPr>
          <w:noProof/>
        </w:rPr>
        <w:t>CBAM-tiimissä on tarkoitus olla 90 komission työntekijää (mukaan lukien 15 henkilöä, jotka hoitavat tietotekniikkatehtäviä) vuonna 2027.</w:t>
      </w:r>
    </w:p>
    <w:p w14:paraId="4B6B3B5C" w14:textId="51ED6A9C" w:rsidR="6A501879" w:rsidRPr="00D34758" w:rsidRDefault="6A501879"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Muutosasetuksessa ehdotetaan hallinnollisten vaatimusten, myös raportointivaatimusten, järkeistämistä. Koska nämä vaatimukset on otettu käyttöön unionin lainsäädännössä, myös niiden järkeistäminen voidaan parhaiten toteuttaa EU:n tasolla, jotta varmistetaan oikeusvarmuus ja raportoinnin johdonmukaisuus. Tämä muutos vastaa tietotekniikan lisäkustannuksia, jotka ovat 18,95 miljoonaa euroa vuosina 2025–2027. Näin varmistetaan tasapuoliset toimintaedellytykset EU:n yrityksille ja viranomaisille, jotka hyötyvät tästä ehdotuksesta johtuvasta raportointivaatimusten järkeistämisestä.</w:t>
      </w:r>
    </w:p>
    <w:tbl>
      <w:tblPr>
        <w:tblStyle w:val="TableGrid"/>
        <w:tblW w:w="0" w:type="auto"/>
        <w:tblLayout w:type="fixed"/>
        <w:tblLook w:val="04A0" w:firstRow="1" w:lastRow="0" w:firstColumn="1" w:lastColumn="0" w:noHBand="0" w:noVBand="1"/>
      </w:tblPr>
      <w:tblGrid>
        <w:gridCol w:w="2641"/>
        <w:gridCol w:w="1153"/>
        <w:gridCol w:w="1091"/>
        <w:gridCol w:w="1122"/>
        <w:gridCol w:w="1047"/>
        <w:gridCol w:w="1134"/>
      </w:tblGrid>
      <w:tr w:rsidR="139DF8FE" w:rsidRPr="00D34758" w14:paraId="0F9EEE61" w14:textId="77777777" w:rsidTr="00D34758">
        <w:trPr>
          <w:trHeight w:val="300"/>
        </w:trPr>
        <w:tc>
          <w:tcPr>
            <w:tcW w:w="2641"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6BD1060C" w14:textId="77777777" w:rsidR="139DF8FE" w:rsidRPr="00D34758" w:rsidRDefault="139DF8FE" w:rsidP="139DF8FE">
            <w:pPr>
              <w:spacing w:before="0" w:after="0"/>
              <w:rPr>
                <w:noProof/>
              </w:rPr>
            </w:pPr>
            <w:r w:rsidRPr="00D34758">
              <w:rPr>
                <w:rFonts w:ascii="Arial" w:hAnsi="Arial"/>
                <w:b/>
                <w:noProof/>
                <w:sz w:val="20"/>
              </w:rPr>
              <w:t>CBAM:n täytäntöönpanoon liittyvät Euroopan komission tehtävät ja sen yhdessä jäsenvaltioiden kanssa hoitamat tehtävät</w:t>
            </w:r>
          </w:p>
        </w:tc>
        <w:tc>
          <w:tcPr>
            <w:tcW w:w="5547"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4CE1DB17" w14:textId="77777777" w:rsidR="139DF8FE" w:rsidRPr="00D34758" w:rsidRDefault="139DF8FE" w:rsidP="139DF8FE">
            <w:pPr>
              <w:spacing w:before="0" w:after="0"/>
              <w:rPr>
                <w:noProof/>
              </w:rPr>
            </w:pPr>
            <w:r w:rsidRPr="00D34758">
              <w:rPr>
                <w:rFonts w:ascii="Arial" w:hAnsi="Arial"/>
                <w:b/>
                <w:noProof/>
                <w:sz w:val="20"/>
              </w:rPr>
              <w:t>Tehtävän suorittamiseen tarvittavan henkilöstön määrä</w:t>
            </w:r>
          </w:p>
        </w:tc>
      </w:tr>
      <w:tr w:rsidR="00F605F1" w:rsidRPr="00D34758" w14:paraId="524982D2" w14:textId="77777777" w:rsidTr="00D34758">
        <w:trPr>
          <w:trHeight w:val="300"/>
        </w:trPr>
        <w:tc>
          <w:tcPr>
            <w:tcW w:w="2641" w:type="dxa"/>
            <w:vMerge/>
            <w:vAlign w:val="center"/>
          </w:tcPr>
          <w:p w14:paraId="5F2BBDBA" w14:textId="77777777" w:rsidR="00A60788" w:rsidRPr="00D34758" w:rsidRDefault="00A60788">
            <w:pPr>
              <w:rPr>
                <w:noProof/>
              </w:rPr>
            </w:pPr>
          </w:p>
        </w:tc>
        <w:tc>
          <w:tcPr>
            <w:tcW w:w="1153" w:type="dxa"/>
            <w:tcBorders>
              <w:top w:val="single" w:sz="8" w:space="0" w:color="auto"/>
              <w:left w:val="nil"/>
              <w:bottom w:val="single" w:sz="8" w:space="0" w:color="auto"/>
              <w:right w:val="single" w:sz="8" w:space="0" w:color="auto"/>
            </w:tcBorders>
            <w:tcMar>
              <w:left w:w="108" w:type="dxa"/>
              <w:right w:w="108" w:type="dxa"/>
            </w:tcMar>
          </w:tcPr>
          <w:p w14:paraId="2C1A7525" w14:textId="56A5E944" w:rsidR="139DF8FE" w:rsidRPr="00D34758" w:rsidRDefault="139DF8FE" w:rsidP="139DF8FE">
            <w:pPr>
              <w:spacing w:before="0" w:after="0"/>
              <w:rPr>
                <w:noProof/>
              </w:rPr>
            </w:pPr>
            <w:r w:rsidRPr="00D34758">
              <w:rPr>
                <w:rFonts w:ascii="Arial" w:hAnsi="Arial"/>
                <w:b/>
                <w:noProof/>
                <w:sz w:val="20"/>
              </w:rPr>
              <w:t>Siirtymä</w:t>
            </w:r>
            <w:r w:rsidR="00D34758">
              <w:rPr>
                <w:rFonts w:ascii="Arial" w:hAnsi="Arial"/>
                <w:b/>
                <w:noProof/>
                <w:sz w:val="20"/>
              </w:rPr>
              <w:softHyphen/>
            </w:r>
            <w:r w:rsidRPr="00D34758">
              <w:rPr>
                <w:rFonts w:ascii="Arial" w:hAnsi="Arial"/>
                <w:b/>
                <w:noProof/>
                <w:sz w:val="20"/>
              </w:rPr>
              <w:t>kausi (2023)</w:t>
            </w:r>
          </w:p>
        </w:tc>
        <w:tc>
          <w:tcPr>
            <w:tcW w:w="1091" w:type="dxa"/>
            <w:tcBorders>
              <w:top w:val="nil"/>
              <w:left w:val="single" w:sz="8" w:space="0" w:color="auto"/>
              <w:bottom w:val="single" w:sz="8" w:space="0" w:color="auto"/>
              <w:right w:val="single" w:sz="8" w:space="0" w:color="auto"/>
            </w:tcBorders>
            <w:tcMar>
              <w:left w:w="108" w:type="dxa"/>
              <w:right w:w="108" w:type="dxa"/>
            </w:tcMar>
          </w:tcPr>
          <w:p w14:paraId="0E0CC77D" w14:textId="35F2B58A" w:rsidR="139DF8FE" w:rsidRPr="00D34758" w:rsidRDefault="139DF8FE" w:rsidP="139DF8FE">
            <w:pPr>
              <w:spacing w:before="0" w:after="0"/>
              <w:rPr>
                <w:noProof/>
              </w:rPr>
            </w:pPr>
            <w:r w:rsidRPr="00D34758">
              <w:rPr>
                <w:rFonts w:ascii="Arial" w:hAnsi="Arial"/>
                <w:b/>
                <w:noProof/>
                <w:sz w:val="20"/>
              </w:rPr>
              <w:t>Siirtymä</w:t>
            </w:r>
            <w:r w:rsidR="00D34758">
              <w:rPr>
                <w:rFonts w:ascii="Arial" w:hAnsi="Arial"/>
                <w:b/>
                <w:noProof/>
                <w:sz w:val="20"/>
              </w:rPr>
              <w:softHyphen/>
            </w:r>
            <w:r w:rsidRPr="00D34758">
              <w:rPr>
                <w:rFonts w:ascii="Arial" w:hAnsi="Arial"/>
                <w:b/>
                <w:noProof/>
                <w:sz w:val="20"/>
              </w:rPr>
              <w:t>kausi (2024)</w:t>
            </w:r>
          </w:p>
        </w:tc>
        <w:tc>
          <w:tcPr>
            <w:tcW w:w="1122" w:type="dxa"/>
            <w:tcBorders>
              <w:top w:val="nil"/>
              <w:left w:val="single" w:sz="8" w:space="0" w:color="auto"/>
              <w:bottom w:val="single" w:sz="8" w:space="0" w:color="auto"/>
              <w:right w:val="single" w:sz="8" w:space="0" w:color="auto"/>
            </w:tcBorders>
            <w:tcMar>
              <w:left w:w="108" w:type="dxa"/>
              <w:right w:w="108" w:type="dxa"/>
            </w:tcMar>
          </w:tcPr>
          <w:p w14:paraId="1B4DBEFC" w14:textId="0790BCC1" w:rsidR="139DF8FE" w:rsidRPr="00D34758" w:rsidRDefault="139DF8FE" w:rsidP="139DF8FE">
            <w:pPr>
              <w:spacing w:before="0" w:after="0"/>
              <w:rPr>
                <w:noProof/>
              </w:rPr>
            </w:pPr>
            <w:r w:rsidRPr="00D34758">
              <w:rPr>
                <w:rFonts w:ascii="Arial" w:hAnsi="Arial"/>
                <w:b/>
                <w:noProof/>
                <w:sz w:val="20"/>
              </w:rPr>
              <w:t>Siirtymä</w:t>
            </w:r>
            <w:r w:rsidR="00D34758">
              <w:rPr>
                <w:rFonts w:ascii="Arial" w:hAnsi="Arial"/>
                <w:b/>
                <w:noProof/>
                <w:sz w:val="20"/>
              </w:rPr>
              <w:softHyphen/>
            </w:r>
            <w:r w:rsidRPr="00D34758">
              <w:rPr>
                <w:rFonts w:ascii="Arial" w:hAnsi="Arial"/>
                <w:b/>
                <w:noProof/>
                <w:sz w:val="20"/>
              </w:rPr>
              <w:t>kausi (2025)</w:t>
            </w:r>
          </w:p>
        </w:tc>
        <w:tc>
          <w:tcPr>
            <w:tcW w:w="1047" w:type="dxa"/>
            <w:tcBorders>
              <w:top w:val="nil"/>
              <w:left w:val="single" w:sz="8" w:space="0" w:color="auto"/>
              <w:bottom w:val="single" w:sz="8" w:space="0" w:color="auto"/>
              <w:right w:val="single" w:sz="8" w:space="0" w:color="auto"/>
            </w:tcBorders>
            <w:tcMar>
              <w:left w:w="108" w:type="dxa"/>
              <w:right w:w="108" w:type="dxa"/>
            </w:tcMar>
          </w:tcPr>
          <w:p w14:paraId="10A48259" w14:textId="2B1242CC" w:rsidR="139DF8FE" w:rsidRPr="00D34758" w:rsidRDefault="139DF8FE" w:rsidP="139DF8FE">
            <w:pPr>
              <w:spacing w:before="0" w:after="0"/>
              <w:rPr>
                <w:noProof/>
              </w:rPr>
            </w:pPr>
            <w:r w:rsidRPr="00D34758">
              <w:rPr>
                <w:rFonts w:ascii="Arial" w:hAnsi="Arial"/>
                <w:b/>
                <w:noProof/>
                <w:sz w:val="20"/>
              </w:rPr>
              <w:t>Varsi</w:t>
            </w:r>
            <w:r w:rsidR="00D34758">
              <w:rPr>
                <w:rFonts w:ascii="Arial" w:hAnsi="Arial"/>
                <w:b/>
                <w:noProof/>
                <w:sz w:val="20"/>
              </w:rPr>
              <w:softHyphen/>
            </w:r>
            <w:r w:rsidRPr="00D34758">
              <w:rPr>
                <w:rFonts w:ascii="Arial" w:hAnsi="Arial"/>
                <w:b/>
                <w:noProof/>
                <w:sz w:val="20"/>
              </w:rPr>
              <w:t>nainen sovel</w:t>
            </w:r>
            <w:r w:rsidR="00D34758">
              <w:rPr>
                <w:rFonts w:ascii="Arial" w:hAnsi="Arial"/>
                <w:b/>
                <w:noProof/>
                <w:sz w:val="20"/>
              </w:rPr>
              <w:softHyphen/>
            </w:r>
            <w:r w:rsidRPr="00D34758">
              <w:rPr>
                <w:rFonts w:ascii="Arial" w:hAnsi="Arial"/>
                <w:b/>
                <w:noProof/>
                <w:sz w:val="20"/>
              </w:rPr>
              <w:t>tamis</w:t>
            </w:r>
            <w:r w:rsidR="00D34758">
              <w:rPr>
                <w:rFonts w:ascii="Arial" w:hAnsi="Arial"/>
                <w:b/>
                <w:noProof/>
                <w:sz w:val="20"/>
              </w:rPr>
              <w:softHyphen/>
            </w:r>
            <w:r w:rsidRPr="00D34758">
              <w:rPr>
                <w:rFonts w:ascii="Arial" w:hAnsi="Arial"/>
                <w:b/>
                <w:noProof/>
                <w:sz w:val="20"/>
              </w:rPr>
              <w:t>kausi (2026)</w:t>
            </w:r>
          </w:p>
        </w:tc>
        <w:tc>
          <w:tcPr>
            <w:tcW w:w="1134" w:type="dxa"/>
            <w:tcBorders>
              <w:top w:val="nil"/>
              <w:left w:val="single" w:sz="8" w:space="0" w:color="auto"/>
              <w:bottom w:val="single" w:sz="8" w:space="0" w:color="auto"/>
              <w:right w:val="single" w:sz="8" w:space="0" w:color="auto"/>
            </w:tcBorders>
            <w:tcMar>
              <w:left w:w="108" w:type="dxa"/>
              <w:right w:w="108" w:type="dxa"/>
            </w:tcMar>
          </w:tcPr>
          <w:p w14:paraId="122937AC" w14:textId="74E078D8" w:rsidR="139DF8FE" w:rsidRPr="00D34758" w:rsidRDefault="139DF8FE" w:rsidP="139DF8FE">
            <w:pPr>
              <w:spacing w:before="0" w:after="0"/>
              <w:rPr>
                <w:noProof/>
              </w:rPr>
            </w:pPr>
            <w:r w:rsidRPr="00D34758">
              <w:rPr>
                <w:rFonts w:ascii="Arial" w:hAnsi="Arial"/>
                <w:b/>
                <w:noProof/>
                <w:sz w:val="20"/>
              </w:rPr>
              <w:t>Varsi</w:t>
            </w:r>
            <w:r w:rsidR="00D34758">
              <w:rPr>
                <w:rFonts w:ascii="Arial" w:hAnsi="Arial"/>
                <w:b/>
                <w:noProof/>
                <w:sz w:val="20"/>
              </w:rPr>
              <w:softHyphen/>
            </w:r>
            <w:r w:rsidRPr="00D34758">
              <w:rPr>
                <w:rFonts w:ascii="Arial" w:hAnsi="Arial"/>
                <w:b/>
                <w:noProof/>
                <w:sz w:val="20"/>
              </w:rPr>
              <w:t>nainen sovel</w:t>
            </w:r>
            <w:r w:rsidR="00D34758">
              <w:rPr>
                <w:rFonts w:ascii="Arial" w:hAnsi="Arial"/>
                <w:b/>
                <w:noProof/>
                <w:sz w:val="20"/>
              </w:rPr>
              <w:softHyphen/>
            </w:r>
            <w:r w:rsidRPr="00D34758">
              <w:rPr>
                <w:rFonts w:ascii="Arial" w:hAnsi="Arial"/>
                <w:b/>
                <w:noProof/>
                <w:sz w:val="20"/>
              </w:rPr>
              <w:t>tamis</w:t>
            </w:r>
            <w:r w:rsidR="00D34758">
              <w:rPr>
                <w:rFonts w:ascii="Arial" w:hAnsi="Arial"/>
                <w:b/>
                <w:noProof/>
                <w:sz w:val="20"/>
              </w:rPr>
              <w:softHyphen/>
            </w:r>
            <w:r w:rsidRPr="00D34758">
              <w:rPr>
                <w:rFonts w:ascii="Arial" w:hAnsi="Arial"/>
                <w:b/>
                <w:noProof/>
                <w:sz w:val="20"/>
              </w:rPr>
              <w:t>kausi (2027)</w:t>
            </w:r>
          </w:p>
        </w:tc>
      </w:tr>
      <w:tr w:rsidR="139DF8FE" w:rsidRPr="00D34758" w14:paraId="67AEF68F" w14:textId="77777777" w:rsidTr="00D34758">
        <w:trPr>
          <w:trHeight w:val="300"/>
        </w:trPr>
        <w:tc>
          <w:tcPr>
            <w:tcW w:w="2641" w:type="dxa"/>
            <w:tcBorders>
              <w:top w:val="nil"/>
              <w:left w:val="single" w:sz="8" w:space="0" w:color="auto"/>
              <w:bottom w:val="single" w:sz="8" w:space="0" w:color="auto"/>
              <w:right w:val="single" w:sz="8" w:space="0" w:color="auto"/>
            </w:tcBorders>
            <w:tcMar>
              <w:left w:w="108" w:type="dxa"/>
              <w:right w:w="108" w:type="dxa"/>
            </w:tcMar>
          </w:tcPr>
          <w:p w14:paraId="692C9B1D" w14:textId="77777777" w:rsidR="139DF8FE" w:rsidRPr="00D34758" w:rsidRDefault="139DF8FE" w:rsidP="139DF8FE">
            <w:pPr>
              <w:spacing w:before="0" w:after="0"/>
              <w:rPr>
                <w:noProof/>
              </w:rPr>
            </w:pPr>
            <w:r w:rsidRPr="00D34758">
              <w:rPr>
                <w:rFonts w:ascii="Aptos" w:hAnsi="Aptos"/>
                <w:noProof/>
              </w:rPr>
              <w:t>CBAM-ilmoittajien valtuuttaminen</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6F4785CB"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25E4A9EB" w14:textId="77777777" w:rsidR="139DF8FE" w:rsidRPr="00D34758" w:rsidRDefault="139DF8FE" w:rsidP="139DF8FE">
            <w:pPr>
              <w:spacing w:before="0" w:after="0"/>
              <w:rPr>
                <w:noProof/>
              </w:rPr>
            </w:pPr>
            <w:r w:rsidRPr="00D34758">
              <w:rPr>
                <w:rFonts w:ascii="Aptos" w:hAnsi="Aptos"/>
                <w:noProof/>
              </w:rPr>
              <w:t>0</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505768DF" w14:textId="77777777" w:rsidR="139DF8FE" w:rsidRPr="00D34758" w:rsidRDefault="139DF8FE" w:rsidP="139DF8FE">
            <w:pPr>
              <w:spacing w:before="0" w:after="0"/>
              <w:rPr>
                <w:noProof/>
              </w:rPr>
            </w:pPr>
            <w:r w:rsidRPr="00D34758">
              <w:rPr>
                <w:rFonts w:ascii="Aptos" w:hAnsi="Aptos"/>
                <w:noProof/>
              </w:rPr>
              <w:t>1</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445F1E4F" w14:textId="77777777" w:rsidR="139DF8FE" w:rsidRPr="00D34758" w:rsidRDefault="139DF8FE" w:rsidP="139DF8FE">
            <w:pPr>
              <w:spacing w:before="0" w:after="0"/>
              <w:rPr>
                <w:noProof/>
              </w:rPr>
            </w:pPr>
            <w:r w:rsidRPr="00D34758">
              <w:rPr>
                <w:rFonts w:ascii="Aptos" w:hAnsi="Aptos"/>
                <w:noProof/>
              </w:rPr>
              <w:t>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01A9ABD" w14:textId="77777777" w:rsidR="139DF8FE" w:rsidRPr="00D34758" w:rsidRDefault="139DF8FE" w:rsidP="139DF8FE">
            <w:pPr>
              <w:spacing w:before="0" w:after="0"/>
              <w:rPr>
                <w:noProof/>
              </w:rPr>
            </w:pPr>
            <w:r w:rsidRPr="00D34758">
              <w:rPr>
                <w:rFonts w:ascii="Aptos" w:hAnsi="Aptos"/>
                <w:noProof/>
              </w:rPr>
              <w:t>2</w:t>
            </w:r>
          </w:p>
        </w:tc>
      </w:tr>
      <w:tr w:rsidR="139DF8FE" w:rsidRPr="00D34758" w14:paraId="3AA3D99F"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3E35CB1A" w14:textId="77777777" w:rsidR="139DF8FE" w:rsidRPr="00D34758" w:rsidRDefault="139DF8FE" w:rsidP="139DF8FE">
            <w:pPr>
              <w:spacing w:before="0" w:after="0"/>
              <w:rPr>
                <w:noProof/>
              </w:rPr>
            </w:pPr>
            <w:r w:rsidRPr="00D34758">
              <w:rPr>
                <w:rFonts w:ascii="Aptos" w:hAnsi="Aptos"/>
                <w:noProof/>
              </w:rPr>
              <w:t>EU:n ulkopuolisia laitoksia koskevien tietojen hallinnointi ja rekisteröinti keskustietokantaan</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30BD87A7"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7209D806" w14:textId="77777777" w:rsidR="139DF8FE" w:rsidRPr="00D34758" w:rsidRDefault="139DF8FE" w:rsidP="139DF8FE">
            <w:pPr>
              <w:spacing w:before="0" w:after="0"/>
              <w:rPr>
                <w:noProof/>
              </w:rPr>
            </w:pPr>
            <w:r w:rsidRPr="00D34758">
              <w:rPr>
                <w:rFonts w:ascii="Aptos" w:hAnsi="Aptos"/>
                <w:noProof/>
              </w:rPr>
              <w:t>0</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7EB14D85" w14:textId="77777777" w:rsidR="139DF8FE" w:rsidRPr="00D34758" w:rsidRDefault="139DF8FE" w:rsidP="139DF8FE">
            <w:pPr>
              <w:spacing w:before="0" w:after="0"/>
              <w:rPr>
                <w:noProof/>
              </w:rPr>
            </w:pPr>
            <w:r w:rsidRPr="00D34758">
              <w:rPr>
                <w:rFonts w:ascii="Aptos" w:hAnsi="Aptos"/>
                <w:noProof/>
              </w:rPr>
              <w:t>0</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72F7E485" w14:textId="77777777" w:rsidR="139DF8FE" w:rsidRPr="00D34758" w:rsidRDefault="139DF8FE" w:rsidP="139DF8FE">
            <w:pPr>
              <w:spacing w:before="0" w:after="0"/>
              <w:rPr>
                <w:noProof/>
              </w:rPr>
            </w:pPr>
            <w:r w:rsidRPr="00D34758">
              <w:rPr>
                <w:rFonts w:ascii="Aptos" w:hAnsi="Aptos"/>
                <w:noProof/>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06B03D" w14:textId="77777777" w:rsidR="139DF8FE" w:rsidRPr="00D34758" w:rsidRDefault="139DF8FE" w:rsidP="139DF8FE">
            <w:pPr>
              <w:spacing w:before="0" w:after="0"/>
              <w:rPr>
                <w:noProof/>
              </w:rPr>
            </w:pPr>
            <w:r w:rsidRPr="00D34758">
              <w:rPr>
                <w:rFonts w:ascii="Aptos" w:hAnsi="Aptos"/>
                <w:noProof/>
              </w:rPr>
              <w:t>5</w:t>
            </w:r>
          </w:p>
        </w:tc>
      </w:tr>
      <w:tr w:rsidR="139DF8FE" w:rsidRPr="00D34758" w14:paraId="7F2CF851"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3AE06AD9" w14:textId="77777777" w:rsidR="139DF8FE" w:rsidRPr="00D34758" w:rsidRDefault="139DF8FE" w:rsidP="139DF8FE">
            <w:pPr>
              <w:spacing w:before="0" w:after="0"/>
              <w:rPr>
                <w:noProof/>
              </w:rPr>
            </w:pPr>
            <w:r w:rsidRPr="00D34758">
              <w:rPr>
                <w:rFonts w:ascii="Aptos" w:hAnsi="Aptos"/>
                <w:noProof/>
              </w:rPr>
              <w:t>Keskusrekisterin, mukaan lukien tilien, hallinnointi (todistusten palauttaminen, ml. 80 %:n sääntö, mitätöinti)</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4E6FE89D"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363BAA73" w14:textId="77777777" w:rsidR="139DF8FE" w:rsidRPr="00D34758" w:rsidRDefault="139DF8FE" w:rsidP="139DF8FE">
            <w:pPr>
              <w:spacing w:before="0" w:after="0"/>
              <w:rPr>
                <w:noProof/>
              </w:rPr>
            </w:pPr>
            <w:r w:rsidRPr="00D34758">
              <w:rPr>
                <w:rFonts w:ascii="Aptos" w:hAnsi="Aptos"/>
                <w:noProof/>
              </w:rPr>
              <w:t>0</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2A06C855" w14:textId="77777777" w:rsidR="139DF8FE" w:rsidRPr="00D34758" w:rsidRDefault="139DF8FE" w:rsidP="139DF8FE">
            <w:pPr>
              <w:spacing w:before="0" w:after="0"/>
              <w:rPr>
                <w:noProof/>
              </w:rPr>
            </w:pPr>
            <w:r w:rsidRPr="00D34758">
              <w:rPr>
                <w:rFonts w:ascii="Aptos" w:hAnsi="Aptos"/>
                <w:noProof/>
              </w:rPr>
              <w:t>0,5</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61403473" w14:textId="77777777" w:rsidR="139DF8FE" w:rsidRPr="00D34758" w:rsidRDefault="139DF8FE" w:rsidP="139DF8FE">
            <w:pPr>
              <w:spacing w:before="0" w:after="0"/>
              <w:rPr>
                <w:noProof/>
              </w:rPr>
            </w:pPr>
            <w:r w:rsidRPr="00D34758">
              <w:rPr>
                <w:rFonts w:ascii="Aptos" w:hAnsi="Aptos"/>
                <w:noProof/>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7291C3B" w14:textId="77777777" w:rsidR="139DF8FE" w:rsidRPr="00D34758" w:rsidRDefault="139DF8FE" w:rsidP="139DF8FE">
            <w:pPr>
              <w:spacing w:before="0" w:after="0"/>
              <w:rPr>
                <w:noProof/>
              </w:rPr>
            </w:pPr>
            <w:r w:rsidRPr="00D34758">
              <w:rPr>
                <w:rFonts w:ascii="Aptos" w:hAnsi="Aptos"/>
                <w:noProof/>
              </w:rPr>
              <w:t>5</w:t>
            </w:r>
          </w:p>
        </w:tc>
      </w:tr>
      <w:tr w:rsidR="139DF8FE" w:rsidRPr="00D34758" w14:paraId="2208E1AA"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7B3F4969" w14:textId="77777777" w:rsidR="139DF8FE" w:rsidRPr="00D34758" w:rsidRDefault="139DF8FE" w:rsidP="139DF8FE">
            <w:pPr>
              <w:spacing w:before="0" w:after="0"/>
              <w:rPr>
                <w:noProof/>
              </w:rPr>
            </w:pPr>
            <w:r w:rsidRPr="00D34758">
              <w:rPr>
                <w:rFonts w:ascii="Aptos" w:hAnsi="Aptos"/>
                <w:noProof/>
              </w:rPr>
              <w:t>Toimivaltaisten viranomaisten ja tullin välinen koordinointi ja tietojenvaihto</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45F04970"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2E3E371D" w14:textId="77777777" w:rsidR="139DF8FE" w:rsidRPr="00D34758" w:rsidRDefault="139DF8FE" w:rsidP="139DF8FE">
            <w:pPr>
              <w:spacing w:before="0" w:after="0"/>
              <w:rPr>
                <w:noProof/>
              </w:rPr>
            </w:pPr>
            <w:r w:rsidRPr="00D34758">
              <w:rPr>
                <w:rFonts w:ascii="Aptos" w:hAnsi="Aptos"/>
                <w:noProof/>
              </w:rPr>
              <w:t>1</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23D51CD1" w14:textId="77777777" w:rsidR="139DF8FE" w:rsidRPr="00D34758" w:rsidRDefault="139DF8FE" w:rsidP="139DF8FE">
            <w:pPr>
              <w:spacing w:before="0" w:after="0"/>
              <w:rPr>
                <w:noProof/>
              </w:rPr>
            </w:pPr>
            <w:r w:rsidRPr="00D34758">
              <w:rPr>
                <w:rFonts w:ascii="Aptos" w:hAnsi="Aptos"/>
                <w:noProof/>
              </w:rPr>
              <w:t>1</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41BF4A21" w14:textId="77777777" w:rsidR="139DF8FE" w:rsidRPr="00D34758" w:rsidRDefault="139DF8FE" w:rsidP="139DF8FE">
            <w:pPr>
              <w:spacing w:before="0" w:after="0"/>
              <w:rPr>
                <w:noProof/>
              </w:rPr>
            </w:pPr>
            <w:r w:rsidRPr="00D34758">
              <w:rPr>
                <w:rFonts w:ascii="Aptos" w:hAnsi="Aptos"/>
                <w:noProof/>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28BA369" w14:textId="77777777" w:rsidR="139DF8FE" w:rsidRPr="00D34758" w:rsidRDefault="139DF8FE" w:rsidP="139DF8FE">
            <w:pPr>
              <w:spacing w:before="0" w:after="0"/>
              <w:rPr>
                <w:noProof/>
              </w:rPr>
            </w:pPr>
            <w:r w:rsidRPr="00D34758">
              <w:rPr>
                <w:rFonts w:ascii="Aptos" w:hAnsi="Aptos"/>
                <w:noProof/>
              </w:rPr>
              <w:t>1</w:t>
            </w:r>
          </w:p>
        </w:tc>
      </w:tr>
      <w:tr w:rsidR="139DF8FE" w:rsidRPr="00D34758" w14:paraId="56EC7EEF"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49C60D86" w14:textId="18369060" w:rsidR="139DF8FE" w:rsidRPr="00D34758" w:rsidRDefault="139DF8FE" w:rsidP="139DF8FE">
            <w:pPr>
              <w:spacing w:before="0" w:after="0"/>
              <w:rPr>
                <w:noProof/>
              </w:rPr>
            </w:pPr>
            <w:r w:rsidRPr="00D34758">
              <w:rPr>
                <w:rFonts w:ascii="Aptos" w:hAnsi="Aptos"/>
                <w:noProof/>
              </w:rPr>
              <w:t>Sääntöjen</w:t>
            </w:r>
            <w:r w:rsidR="001B0A55">
              <w:rPr>
                <w:rFonts w:ascii="Aptos" w:hAnsi="Aptos"/>
                <w:noProof/>
              </w:rPr>
              <w:softHyphen/>
            </w:r>
            <w:r w:rsidRPr="00D34758">
              <w:rPr>
                <w:rFonts w:ascii="Aptos" w:hAnsi="Aptos"/>
                <w:noProof/>
              </w:rPr>
              <w:t xml:space="preserve">vastaisuuksien tarkastus ja valvonta </w:t>
            </w:r>
          </w:p>
          <w:p w14:paraId="4E01B48E" w14:textId="77777777" w:rsidR="139DF8FE" w:rsidRPr="00D34758" w:rsidRDefault="139DF8FE" w:rsidP="139DF8FE">
            <w:pPr>
              <w:spacing w:before="0" w:after="0"/>
              <w:rPr>
                <w:noProof/>
              </w:rPr>
            </w:pPr>
            <w:r w:rsidRPr="00D34758">
              <w:rPr>
                <w:rFonts w:ascii="Aptos" w:hAnsi="Aptos"/>
                <w:noProof/>
              </w:rPr>
              <w:t xml:space="preserve"> </w:t>
            </w:r>
          </w:p>
          <w:p w14:paraId="3278947D" w14:textId="004D7950" w:rsidR="139DF8FE" w:rsidRPr="00D34758" w:rsidRDefault="139DF8FE" w:rsidP="139DF8FE">
            <w:pPr>
              <w:spacing w:before="0" w:after="0"/>
              <w:rPr>
                <w:noProof/>
              </w:rPr>
            </w:pPr>
            <w:r w:rsidRPr="00D34758">
              <w:rPr>
                <w:rFonts w:ascii="Aptos" w:hAnsi="Aptos"/>
                <w:noProof/>
              </w:rPr>
              <w:t>Riskiperusteiset tarkastukset, riippumattoman tapahtumalokin ylläpito ja sääntöjen</w:t>
            </w:r>
            <w:r w:rsidR="001B0A55">
              <w:rPr>
                <w:rFonts w:ascii="Aptos" w:hAnsi="Aptos"/>
                <w:noProof/>
              </w:rPr>
              <w:softHyphen/>
            </w:r>
            <w:r w:rsidRPr="00D34758">
              <w:rPr>
                <w:rFonts w:ascii="Aptos" w:hAnsi="Aptos"/>
                <w:noProof/>
              </w:rPr>
              <w:t>vastaisuuksien ilmoittaminen jäsenvaltioille</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56E53E46"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3392EC7B" w14:textId="77777777" w:rsidR="139DF8FE" w:rsidRPr="00D34758" w:rsidRDefault="139DF8FE" w:rsidP="139DF8FE">
            <w:pPr>
              <w:spacing w:before="0" w:after="0"/>
              <w:rPr>
                <w:noProof/>
              </w:rPr>
            </w:pPr>
            <w:r w:rsidRPr="00D34758">
              <w:rPr>
                <w:rFonts w:ascii="Aptos" w:hAnsi="Aptos"/>
                <w:noProof/>
              </w:rPr>
              <w:t>0</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2686F77D" w14:textId="77777777" w:rsidR="139DF8FE" w:rsidRPr="00D34758" w:rsidRDefault="139DF8FE" w:rsidP="139DF8FE">
            <w:pPr>
              <w:spacing w:before="0" w:after="0"/>
              <w:rPr>
                <w:noProof/>
              </w:rPr>
            </w:pPr>
            <w:r w:rsidRPr="00D34758">
              <w:rPr>
                <w:rFonts w:ascii="Aptos" w:hAnsi="Aptos"/>
                <w:noProof/>
              </w:rPr>
              <w:t>0</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22D130DB" w14:textId="77777777" w:rsidR="139DF8FE" w:rsidRPr="00D34758" w:rsidRDefault="139DF8FE" w:rsidP="139DF8FE">
            <w:pPr>
              <w:spacing w:before="0" w:after="0"/>
              <w:rPr>
                <w:noProof/>
              </w:rPr>
            </w:pPr>
            <w:r w:rsidRPr="00D34758">
              <w:rPr>
                <w:rFonts w:ascii="Aptos" w:hAnsi="Aptos"/>
                <w:noProof/>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E4C0F1C" w14:textId="77777777" w:rsidR="139DF8FE" w:rsidRPr="00D34758" w:rsidRDefault="139DF8FE" w:rsidP="139DF8FE">
            <w:pPr>
              <w:spacing w:before="0" w:after="0"/>
              <w:rPr>
                <w:noProof/>
              </w:rPr>
            </w:pPr>
            <w:r w:rsidRPr="00D34758">
              <w:rPr>
                <w:rFonts w:ascii="Aptos" w:hAnsi="Aptos"/>
                <w:noProof/>
              </w:rPr>
              <w:t>5</w:t>
            </w:r>
          </w:p>
        </w:tc>
      </w:tr>
      <w:tr w:rsidR="139DF8FE" w:rsidRPr="00D34758" w14:paraId="553AE8C3"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49CE87E4" w14:textId="77777777" w:rsidR="139DF8FE" w:rsidRPr="00D34758" w:rsidRDefault="139DF8FE" w:rsidP="139DF8FE">
            <w:pPr>
              <w:spacing w:before="0" w:after="0"/>
              <w:rPr>
                <w:noProof/>
              </w:rPr>
            </w:pPr>
            <w:r w:rsidRPr="00D34758">
              <w:rPr>
                <w:rFonts w:ascii="Aptos" w:hAnsi="Aptos"/>
                <w:noProof/>
              </w:rPr>
              <w:t>Ilmoitusten ja päästöraporttien valvonta ja tarkastelu:</w:t>
            </w:r>
          </w:p>
          <w:p w14:paraId="13401357" w14:textId="77777777" w:rsidR="139DF8FE" w:rsidRPr="00D34758" w:rsidRDefault="139DF8FE" w:rsidP="139DF8FE">
            <w:pPr>
              <w:spacing w:before="0" w:after="0"/>
              <w:rPr>
                <w:noProof/>
              </w:rPr>
            </w:pPr>
            <w:r w:rsidRPr="00D34758">
              <w:rPr>
                <w:rFonts w:ascii="Aptos" w:hAnsi="Aptos"/>
                <w:noProof/>
              </w:rPr>
              <w:t xml:space="preserve"> </w:t>
            </w:r>
          </w:p>
          <w:p w14:paraId="1C32BE75" w14:textId="77777777" w:rsidR="139DF8FE" w:rsidRPr="00D34758" w:rsidRDefault="139DF8FE" w:rsidP="00F605F1">
            <w:pPr>
              <w:pStyle w:val="ListParagraph"/>
              <w:numPr>
                <w:ilvl w:val="0"/>
                <w:numId w:val="7"/>
              </w:numPr>
              <w:spacing w:before="0" w:after="0"/>
              <w:rPr>
                <w:rFonts w:ascii="Aptos" w:eastAsia="Aptos" w:hAnsi="Aptos" w:cs="Aptos"/>
                <w:noProof/>
                <w:szCs w:val="24"/>
              </w:rPr>
            </w:pPr>
            <w:r w:rsidRPr="00D34758">
              <w:rPr>
                <w:rFonts w:ascii="Aptos" w:hAnsi="Aptos"/>
                <w:noProof/>
              </w:rPr>
              <w:t>Ilmoitusten automaattisen tarkastusvaiheen valvonta</w:t>
            </w:r>
          </w:p>
          <w:p w14:paraId="61C15DC7" w14:textId="77777777" w:rsidR="139DF8FE" w:rsidRPr="00D34758" w:rsidRDefault="139DF8FE" w:rsidP="139DF8FE">
            <w:pPr>
              <w:spacing w:before="0" w:after="0"/>
              <w:rPr>
                <w:noProof/>
              </w:rPr>
            </w:pPr>
            <w:r w:rsidRPr="00D34758">
              <w:rPr>
                <w:rFonts w:ascii="Aptos" w:hAnsi="Aptos"/>
                <w:noProof/>
              </w:rPr>
              <w:t xml:space="preserve"> </w:t>
            </w:r>
          </w:p>
          <w:p w14:paraId="52377BE0" w14:textId="37339BA6" w:rsidR="139DF8FE" w:rsidRPr="00D34758" w:rsidRDefault="139DF8FE" w:rsidP="00F605F1">
            <w:pPr>
              <w:pStyle w:val="ListParagraph"/>
              <w:numPr>
                <w:ilvl w:val="0"/>
                <w:numId w:val="7"/>
              </w:numPr>
              <w:spacing w:before="0" w:after="0"/>
              <w:rPr>
                <w:rFonts w:ascii="Aptos" w:eastAsia="Aptos" w:hAnsi="Aptos" w:cs="Aptos"/>
                <w:noProof/>
                <w:szCs w:val="24"/>
              </w:rPr>
            </w:pPr>
            <w:r w:rsidRPr="00D34758">
              <w:rPr>
                <w:rFonts w:ascii="Aptos" w:hAnsi="Aptos"/>
                <w:noProof/>
              </w:rPr>
              <w:t>Ilmoitusten tarkastaminen (tuote</w:t>
            </w:r>
            <w:r w:rsidR="001B0A55">
              <w:rPr>
                <w:rFonts w:ascii="Aptos" w:hAnsi="Aptos"/>
                <w:noProof/>
              </w:rPr>
              <w:softHyphen/>
            </w:r>
            <w:r w:rsidRPr="00D34758">
              <w:rPr>
                <w:rFonts w:ascii="Aptos" w:hAnsi="Aptos"/>
                <w:noProof/>
              </w:rPr>
              <w:t>sidonnaisten päästöjen laskenta, todistuksia koskevat velvoitteet, ulkomailla maksetun hiilen hinnan vähentäminen ja maksutta tapahtuva jako)</w:t>
            </w:r>
          </w:p>
          <w:p w14:paraId="35981F63" w14:textId="77777777" w:rsidR="139DF8FE" w:rsidRPr="00D34758" w:rsidRDefault="139DF8FE" w:rsidP="139DF8FE">
            <w:pPr>
              <w:spacing w:before="0" w:after="0"/>
              <w:ind w:left="720"/>
              <w:rPr>
                <w:noProof/>
              </w:rPr>
            </w:pPr>
            <w:r w:rsidRPr="00D34758">
              <w:rPr>
                <w:rFonts w:ascii="Aptos" w:hAnsi="Aptos"/>
                <w:noProof/>
              </w:rPr>
              <w:t xml:space="preserve"> </w:t>
            </w:r>
          </w:p>
          <w:p w14:paraId="27F8D8BB" w14:textId="77777777" w:rsidR="139DF8FE" w:rsidRPr="00D34758" w:rsidRDefault="139DF8FE" w:rsidP="139DF8FE">
            <w:pPr>
              <w:spacing w:before="0" w:after="0"/>
              <w:rPr>
                <w:noProof/>
              </w:rPr>
            </w:pPr>
            <w:r w:rsidRPr="00D34758">
              <w:rPr>
                <w:rFonts w:ascii="Aptos" w:hAnsi="Aptos"/>
                <w:noProof/>
              </w:rPr>
              <w:t>+ antamatta jääneiden CBAM-todistusten arviointi</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109F4784"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498754AA" w14:textId="77777777" w:rsidR="139DF8FE" w:rsidRPr="00D34758" w:rsidRDefault="139DF8FE" w:rsidP="139DF8FE">
            <w:pPr>
              <w:spacing w:before="0" w:after="0"/>
              <w:rPr>
                <w:noProof/>
              </w:rPr>
            </w:pPr>
            <w:r w:rsidRPr="00D34758">
              <w:rPr>
                <w:rFonts w:ascii="Aptos" w:hAnsi="Aptos"/>
                <w:noProof/>
              </w:rPr>
              <w:t>0</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67C7E30F" w14:textId="77777777" w:rsidR="139DF8FE" w:rsidRPr="00D34758" w:rsidRDefault="139DF8FE" w:rsidP="139DF8FE">
            <w:pPr>
              <w:spacing w:before="0" w:after="0"/>
              <w:rPr>
                <w:noProof/>
              </w:rPr>
            </w:pPr>
            <w:r w:rsidRPr="00D34758">
              <w:rPr>
                <w:rFonts w:ascii="Aptos" w:hAnsi="Aptos"/>
                <w:noProof/>
              </w:rPr>
              <w:t>0</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7A5EA677" w14:textId="77777777" w:rsidR="139DF8FE" w:rsidRPr="00D34758" w:rsidRDefault="139DF8FE" w:rsidP="139DF8FE">
            <w:pPr>
              <w:spacing w:before="0" w:after="0"/>
              <w:rPr>
                <w:noProof/>
              </w:rPr>
            </w:pPr>
            <w:r w:rsidRPr="00D34758">
              <w:rPr>
                <w:rFonts w:ascii="Aptos" w:hAnsi="Aptos"/>
                <w:noProof/>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C251247" w14:textId="77777777" w:rsidR="139DF8FE" w:rsidRPr="00D34758" w:rsidRDefault="139DF8FE" w:rsidP="139DF8FE">
            <w:pPr>
              <w:spacing w:before="0" w:after="0"/>
              <w:rPr>
                <w:noProof/>
              </w:rPr>
            </w:pPr>
            <w:r w:rsidRPr="00D34758">
              <w:rPr>
                <w:rFonts w:ascii="Aptos" w:hAnsi="Aptos"/>
                <w:noProof/>
              </w:rPr>
              <w:t>25</w:t>
            </w:r>
          </w:p>
        </w:tc>
      </w:tr>
      <w:tr w:rsidR="139DF8FE" w:rsidRPr="00D34758" w14:paraId="04E87F75"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500058CE" w14:textId="77777777" w:rsidR="139DF8FE" w:rsidRPr="00D34758" w:rsidRDefault="139DF8FE" w:rsidP="139DF8FE">
            <w:pPr>
              <w:spacing w:before="0" w:after="0"/>
              <w:rPr>
                <w:noProof/>
              </w:rPr>
            </w:pPr>
            <w:r w:rsidRPr="00D34758">
              <w:rPr>
                <w:rFonts w:ascii="Aptos" w:hAnsi="Aptos"/>
                <w:noProof/>
              </w:rPr>
              <w:t>3. Päästöraporttien tarkastelu</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385BBA1E"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31FFDE3A" w14:textId="77777777" w:rsidR="139DF8FE" w:rsidRPr="00D34758" w:rsidRDefault="139DF8FE" w:rsidP="139DF8FE">
            <w:pPr>
              <w:spacing w:before="0" w:after="0"/>
              <w:rPr>
                <w:noProof/>
              </w:rPr>
            </w:pPr>
            <w:r w:rsidRPr="00D34758">
              <w:rPr>
                <w:rFonts w:ascii="Aptos" w:hAnsi="Aptos"/>
                <w:noProof/>
              </w:rPr>
              <w:t>0</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3FFD1BEE" w14:textId="77777777" w:rsidR="139DF8FE" w:rsidRPr="00D34758" w:rsidRDefault="139DF8FE" w:rsidP="139DF8FE">
            <w:pPr>
              <w:spacing w:before="0" w:after="0"/>
              <w:rPr>
                <w:noProof/>
              </w:rPr>
            </w:pPr>
            <w:r w:rsidRPr="00D34758">
              <w:rPr>
                <w:rFonts w:ascii="Aptos" w:hAnsi="Aptos"/>
                <w:noProof/>
              </w:rPr>
              <w:t>0</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6C255086" w14:textId="77777777" w:rsidR="139DF8FE" w:rsidRPr="00D34758" w:rsidRDefault="139DF8FE" w:rsidP="139DF8FE">
            <w:pPr>
              <w:spacing w:before="0" w:after="0"/>
              <w:rPr>
                <w:noProof/>
              </w:rPr>
            </w:pPr>
            <w:r w:rsidRPr="00D34758">
              <w:rPr>
                <w:rFonts w:ascii="Aptos" w:hAnsi="Aptos"/>
                <w:noProof/>
              </w:rPr>
              <w:t>10</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8F276D" w14:textId="77777777" w:rsidR="139DF8FE" w:rsidRPr="00D34758" w:rsidRDefault="139DF8FE" w:rsidP="139DF8FE">
            <w:pPr>
              <w:spacing w:before="0" w:after="0"/>
              <w:rPr>
                <w:noProof/>
              </w:rPr>
            </w:pPr>
            <w:r w:rsidRPr="00D34758">
              <w:rPr>
                <w:rFonts w:ascii="Aptos" w:hAnsi="Aptos"/>
                <w:noProof/>
              </w:rPr>
              <w:t>10</w:t>
            </w:r>
          </w:p>
        </w:tc>
      </w:tr>
      <w:tr w:rsidR="139DF8FE" w:rsidRPr="00D34758" w14:paraId="703F78A1"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666E4C8C" w14:textId="77777777" w:rsidR="139DF8FE" w:rsidRPr="00D34758" w:rsidRDefault="139DF8FE" w:rsidP="139DF8FE">
            <w:pPr>
              <w:spacing w:before="0" w:after="0"/>
              <w:rPr>
                <w:noProof/>
              </w:rPr>
            </w:pPr>
            <w:r w:rsidRPr="00D34758">
              <w:rPr>
                <w:rFonts w:ascii="Aptos" w:hAnsi="Aptos"/>
                <w:noProof/>
              </w:rPr>
              <w:t>Riskiperusteisten tekijöiden käyttöönotto ilmoitusten tarkastamista varten</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307B74AC"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0B37ADD9" w14:textId="77777777" w:rsidR="139DF8FE" w:rsidRPr="00D34758" w:rsidRDefault="139DF8FE" w:rsidP="139DF8FE">
            <w:pPr>
              <w:spacing w:before="0" w:after="0"/>
              <w:rPr>
                <w:noProof/>
              </w:rPr>
            </w:pPr>
            <w:r w:rsidRPr="00D34758">
              <w:rPr>
                <w:rFonts w:ascii="Aptos" w:hAnsi="Aptos"/>
                <w:noProof/>
              </w:rPr>
              <w:t>1</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72151C9F" w14:textId="77777777" w:rsidR="139DF8FE" w:rsidRPr="00D34758" w:rsidRDefault="139DF8FE" w:rsidP="139DF8FE">
            <w:pPr>
              <w:spacing w:before="0" w:after="0"/>
              <w:rPr>
                <w:noProof/>
              </w:rPr>
            </w:pPr>
            <w:r w:rsidRPr="00D34758">
              <w:rPr>
                <w:rFonts w:ascii="Aptos" w:hAnsi="Aptos"/>
                <w:noProof/>
              </w:rPr>
              <w:t>1</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2EF7E1D8" w14:textId="77777777" w:rsidR="139DF8FE" w:rsidRPr="00D34758" w:rsidRDefault="139DF8FE" w:rsidP="139DF8FE">
            <w:pPr>
              <w:spacing w:before="0" w:after="0"/>
              <w:rPr>
                <w:noProof/>
              </w:rPr>
            </w:pPr>
            <w:r w:rsidRPr="00D34758">
              <w:rPr>
                <w:rFonts w:ascii="Aptos" w:hAnsi="Aptos"/>
                <w:noProof/>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69FEC77" w14:textId="77777777" w:rsidR="139DF8FE" w:rsidRPr="00D34758" w:rsidRDefault="139DF8FE" w:rsidP="139DF8FE">
            <w:pPr>
              <w:spacing w:before="0" w:after="0"/>
              <w:rPr>
                <w:noProof/>
              </w:rPr>
            </w:pPr>
            <w:r w:rsidRPr="00D34758">
              <w:rPr>
                <w:rFonts w:ascii="Aptos" w:hAnsi="Aptos"/>
                <w:noProof/>
              </w:rPr>
              <w:t>1</w:t>
            </w:r>
          </w:p>
        </w:tc>
      </w:tr>
      <w:tr w:rsidR="139DF8FE" w:rsidRPr="00D34758" w14:paraId="5B891FA1"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4E03ABCD" w14:textId="77777777" w:rsidR="139DF8FE" w:rsidRPr="00D34758" w:rsidRDefault="139DF8FE" w:rsidP="139DF8FE">
            <w:pPr>
              <w:spacing w:before="0" w:after="0"/>
              <w:rPr>
                <w:noProof/>
              </w:rPr>
            </w:pPr>
            <w:r w:rsidRPr="00D34758">
              <w:rPr>
                <w:rFonts w:ascii="Aptos" w:hAnsi="Aptos"/>
                <w:noProof/>
              </w:rPr>
              <w:t>Seuraamukset</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7DE2C64A"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7FDDF785" w14:textId="77777777" w:rsidR="139DF8FE" w:rsidRPr="00D34758" w:rsidRDefault="139DF8FE" w:rsidP="139DF8FE">
            <w:pPr>
              <w:spacing w:before="0" w:after="0"/>
              <w:rPr>
                <w:noProof/>
              </w:rPr>
            </w:pPr>
            <w:r w:rsidRPr="00D34758">
              <w:rPr>
                <w:rFonts w:ascii="Aptos" w:hAnsi="Aptos"/>
                <w:noProof/>
              </w:rPr>
              <w:t>0</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016DA63A" w14:textId="77777777" w:rsidR="139DF8FE" w:rsidRPr="00D34758" w:rsidRDefault="139DF8FE" w:rsidP="139DF8FE">
            <w:pPr>
              <w:spacing w:before="0" w:after="0"/>
              <w:rPr>
                <w:noProof/>
              </w:rPr>
            </w:pPr>
            <w:r w:rsidRPr="00D34758">
              <w:rPr>
                <w:rFonts w:ascii="Aptos" w:hAnsi="Aptos"/>
                <w:noProof/>
              </w:rPr>
              <w:t>0</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668EAAC0" w14:textId="77777777" w:rsidR="139DF8FE" w:rsidRPr="00D34758" w:rsidRDefault="139DF8FE" w:rsidP="139DF8FE">
            <w:pPr>
              <w:spacing w:before="0" w:after="0"/>
              <w:rPr>
                <w:noProof/>
              </w:rPr>
            </w:pPr>
            <w:r w:rsidRPr="00D34758">
              <w:rPr>
                <w:rFonts w:ascii="Aptos" w:hAnsi="Aptos"/>
                <w:noProof/>
              </w:rPr>
              <w:t>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A3983FC" w14:textId="77777777" w:rsidR="139DF8FE" w:rsidRPr="00D34758" w:rsidRDefault="139DF8FE" w:rsidP="139DF8FE">
            <w:pPr>
              <w:spacing w:before="0" w:after="0"/>
              <w:rPr>
                <w:noProof/>
              </w:rPr>
            </w:pPr>
            <w:r w:rsidRPr="00D34758">
              <w:rPr>
                <w:rFonts w:ascii="Aptos" w:hAnsi="Aptos"/>
                <w:noProof/>
              </w:rPr>
              <w:t>2</w:t>
            </w:r>
          </w:p>
        </w:tc>
      </w:tr>
      <w:tr w:rsidR="139DF8FE" w:rsidRPr="00D34758" w14:paraId="07E5EAD5"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368F4F76" w14:textId="77777777" w:rsidR="139DF8FE" w:rsidRPr="00D34758" w:rsidRDefault="139DF8FE" w:rsidP="139DF8FE">
            <w:pPr>
              <w:spacing w:before="0" w:after="0"/>
              <w:rPr>
                <w:noProof/>
              </w:rPr>
            </w:pPr>
            <w:r w:rsidRPr="00D34758">
              <w:rPr>
                <w:rFonts w:ascii="Aptos" w:hAnsi="Aptos"/>
                <w:noProof/>
              </w:rPr>
              <w:t>CBAM-todistusten ostoon ja myyntiin ja niiden hinnan laskentaan tarkoitetun ulkoisen alustan valvonta, seuranta ja hallinnointi</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32E831E4"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10CED15F" w14:textId="77777777" w:rsidR="139DF8FE" w:rsidRPr="00D34758" w:rsidRDefault="139DF8FE" w:rsidP="139DF8FE">
            <w:pPr>
              <w:spacing w:before="0" w:after="0"/>
              <w:rPr>
                <w:noProof/>
              </w:rPr>
            </w:pPr>
            <w:r w:rsidRPr="00D34758">
              <w:rPr>
                <w:rFonts w:ascii="Aptos" w:hAnsi="Aptos"/>
                <w:noProof/>
              </w:rPr>
              <w:t>0</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6942DF4F" w14:textId="77777777" w:rsidR="139DF8FE" w:rsidRPr="00D34758" w:rsidRDefault="139DF8FE" w:rsidP="139DF8FE">
            <w:pPr>
              <w:spacing w:before="0" w:after="0"/>
              <w:rPr>
                <w:noProof/>
              </w:rPr>
            </w:pPr>
            <w:r w:rsidRPr="00D34758">
              <w:rPr>
                <w:rFonts w:ascii="Aptos" w:hAnsi="Aptos"/>
                <w:noProof/>
              </w:rPr>
              <w:t>0</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457DC393" w14:textId="77777777" w:rsidR="139DF8FE" w:rsidRPr="00D34758" w:rsidRDefault="139DF8FE" w:rsidP="139DF8FE">
            <w:pPr>
              <w:spacing w:before="0" w:after="0"/>
              <w:rPr>
                <w:noProof/>
              </w:rPr>
            </w:pPr>
            <w:r w:rsidRPr="00D34758">
              <w:rPr>
                <w:rFonts w:ascii="Aptos" w:hAnsi="Aptos"/>
                <w:noProof/>
              </w:rPr>
              <w:t>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4C4AB22" w14:textId="77777777" w:rsidR="139DF8FE" w:rsidRPr="00D34758" w:rsidRDefault="139DF8FE" w:rsidP="139DF8FE">
            <w:pPr>
              <w:spacing w:before="0" w:after="0"/>
              <w:rPr>
                <w:noProof/>
              </w:rPr>
            </w:pPr>
            <w:r w:rsidRPr="00D34758">
              <w:rPr>
                <w:rFonts w:ascii="Aptos" w:hAnsi="Aptos"/>
                <w:noProof/>
              </w:rPr>
              <w:t>2</w:t>
            </w:r>
          </w:p>
        </w:tc>
      </w:tr>
      <w:tr w:rsidR="139DF8FE" w:rsidRPr="00D34758" w14:paraId="5143DCDF"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1A6E98B1" w14:textId="77777777" w:rsidR="139DF8FE" w:rsidRPr="00D34758" w:rsidRDefault="139DF8FE" w:rsidP="139DF8FE">
            <w:pPr>
              <w:spacing w:before="0" w:after="0"/>
              <w:rPr>
                <w:noProof/>
              </w:rPr>
            </w:pPr>
            <w:r w:rsidRPr="00D34758">
              <w:rPr>
                <w:rFonts w:ascii="Aptos" w:hAnsi="Aptos"/>
                <w:noProof/>
              </w:rPr>
              <w:t>Uudelleentarkastelu- ja raportointivelvoitteet siirtymäkauden loppuun mennessä, mukaan lukien siirtymäkautta koskevien raporttien arviointi</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1FE47154" w14:textId="77777777" w:rsidR="139DF8FE" w:rsidRPr="00D34758" w:rsidRDefault="139DF8FE" w:rsidP="139DF8FE">
            <w:pPr>
              <w:spacing w:before="0" w:after="0"/>
              <w:rPr>
                <w:noProof/>
              </w:rPr>
            </w:pPr>
            <w:r w:rsidRPr="00D34758">
              <w:rPr>
                <w:rFonts w:ascii="Aptos" w:hAnsi="Aptos"/>
                <w:noProof/>
              </w:rPr>
              <w:t>0</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19DC71BE" w14:textId="77777777" w:rsidR="139DF8FE" w:rsidRPr="00D34758" w:rsidRDefault="139DF8FE" w:rsidP="139DF8FE">
            <w:pPr>
              <w:spacing w:before="0" w:after="0"/>
              <w:rPr>
                <w:noProof/>
              </w:rPr>
            </w:pPr>
            <w:r w:rsidRPr="00D34758">
              <w:rPr>
                <w:rFonts w:ascii="Aptos" w:hAnsi="Aptos"/>
                <w:noProof/>
              </w:rPr>
              <w:t>7</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390451C7" w14:textId="77777777" w:rsidR="139DF8FE" w:rsidRPr="00D34758" w:rsidRDefault="139DF8FE" w:rsidP="139DF8FE">
            <w:pPr>
              <w:spacing w:before="0" w:after="0"/>
              <w:rPr>
                <w:noProof/>
              </w:rPr>
            </w:pPr>
            <w:r w:rsidRPr="00D34758">
              <w:rPr>
                <w:rFonts w:ascii="Aptos" w:hAnsi="Aptos"/>
                <w:noProof/>
              </w:rPr>
              <w:t>13,5</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75C20B44" w14:textId="77777777" w:rsidR="139DF8FE" w:rsidRPr="00D34758" w:rsidRDefault="139DF8FE" w:rsidP="139DF8FE">
            <w:pPr>
              <w:spacing w:before="0" w:after="0"/>
              <w:rPr>
                <w:noProof/>
              </w:rPr>
            </w:pPr>
            <w:r w:rsidRPr="00D34758">
              <w:rPr>
                <w:rFonts w:ascii="Aptos" w:hAnsi="Aptos"/>
                <w:noProof/>
              </w:rPr>
              <w:t>0</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03736F3" w14:textId="77777777" w:rsidR="139DF8FE" w:rsidRPr="00D34758" w:rsidRDefault="139DF8FE" w:rsidP="139DF8FE">
            <w:pPr>
              <w:spacing w:before="0" w:after="0"/>
              <w:rPr>
                <w:noProof/>
              </w:rPr>
            </w:pPr>
            <w:r w:rsidRPr="00D34758">
              <w:rPr>
                <w:rFonts w:ascii="Aptos" w:hAnsi="Aptos"/>
                <w:noProof/>
              </w:rPr>
              <w:t>0</w:t>
            </w:r>
          </w:p>
        </w:tc>
      </w:tr>
      <w:tr w:rsidR="139DF8FE" w:rsidRPr="00D34758" w14:paraId="4DFFB353"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337D33A0" w14:textId="77777777" w:rsidR="139DF8FE" w:rsidRPr="00D34758" w:rsidRDefault="139DF8FE" w:rsidP="139DF8FE">
            <w:pPr>
              <w:spacing w:before="0" w:after="0"/>
              <w:rPr>
                <w:noProof/>
              </w:rPr>
            </w:pPr>
            <w:r w:rsidRPr="00D34758">
              <w:rPr>
                <w:rFonts w:ascii="Aptos" w:hAnsi="Aptos"/>
                <w:noProof/>
              </w:rPr>
              <w:t>Laadittavat raportit</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65324815" w14:textId="77777777" w:rsidR="139DF8FE" w:rsidRPr="00D34758" w:rsidRDefault="139DF8FE" w:rsidP="139DF8FE">
            <w:pPr>
              <w:spacing w:before="0" w:after="0"/>
              <w:rPr>
                <w:noProof/>
              </w:rPr>
            </w:pPr>
            <w:r w:rsidRPr="00D34758">
              <w:rPr>
                <w:rFonts w:ascii="Aptos" w:hAnsi="Aptos"/>
                <w:noProof/>
              </w:rPr>
              <w:t>3</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550427FE" w14:textId="77777777" w:rsidR="139DF8FE" w:rsidRPr="00D34758" w:rsidRDefault="139DF8FE" w:rsidP="139DF8FE">
            <w:pPr>
              <w:spacing w:before="0" w:after="0"/>
              <w:rPr>
                <w:noProof/>
              </w:rPr>
            </w:pPr>
            <w:r w:rsidRPr="00D34758">
              <w:rPr>
                <w:rFonts w:ascii="Aptos" w:hAnsi="Aptos"/>
                <w:noProof/>
              </w:rPr>
              <w:t>3</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1B7F175D" w14:textId="77777777" w:rsidR="139DF8FE" w:rsidRPr="00D34758" w:rsidRDefault="139DF8FE" w:rsidP="139DF8FE">
            <w:pPr>
              <w:spacing w:before="0" w:after="0"/>
              <w:rPr>
                <w:noProof/>
              </w:rPr>
            </w:pPr>
            <w:r w:rsidRPr="00D34758">
              <w:rPr>
                <w:rFonts w:ascii="Aptos" w:hAnsi="Aptos"/>
                <w:noProof/>
              </w:rPr>
              <w:t>3</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75B00753" w14:textId="77777777" w:rsidR="139DF8FE" w:rsidRPr="00D34758" w:rsidRDefault="139DF8FE" w:rsidP="139DF8FE">
            <w:pPr>
              <w:spacing w:before="0" w:after="0"/>
              <w:rPr>
                <w:noProof/>
              </w:rPr>
            </w:pPr>
            <w:r w:rsidRPr="00D34758">
              <w:rPr>
                <w:rFonts w:ascii="Aptos" w:hAnsi="Aptos"/>
                <w:noProof/>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D15F25C" w14:textId="77777777" w:rsidR="139DF8FE" w:rsidRPr="00D34758" w:rsidRDefault="139DF8FE" w:rsidP="139DF8FE">
            <w:pPr>
              <w:spacing w:before="0" w:after="0"/>
              <w:rPr>
                <w:noProof/>
              </w:rPr>
            </w:pPr>
            <w:r w:rsidRPr="00D34758">
              <w:rPr>
                <w:rFonts w:ascii="Aptos" w:hAnsi="Aptos"/>
                <w:noProof/>
              </w:rPr>
              <w:t>3</w:t>
            </w:r>
          </w:p>
        </w:tc>
      </w:tr>
      <w:tr w:rsidR="139DF8FE" w:rsidRPr="00D34758" w14:paraId="672E5624"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658F5363" w14:textId="77777777" w:rsidR="139DF8FE" w:rsidRPr="00D34758" w:rsidRDefault="139DF8FE" w:rsidP="139DF8FE">
            <w:pPr>
              <w:spacing w:before="0" w:after="0"/>
              <w:rPr>
                <w:noProof/>
              </w:rPr>
            </w:pPr>
            <w:r w:rsidRPr="00D34758">
              <w:rPr>
                <w:rFonts w:ascii="Aptos" w:hAnsi="Aptos"/>
                <w:noProof/>
              </w:rPr>
              <w:t>Riita-asiat ja takaisinperintä</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467EEDCF" w14:textId="77777777" w:rsidR="139DF8FE" w:rsidRPr="00D34758" w:rsidRDefault="139DF8FE" w:rsidP="139DF8FE">
            <w:pPr>
              <w:spacing w:before="0" w:after="0"/>
              <w:rPr>
                <w:noProof/>
              </w:rPr>
            </w:pPr>
            <w:r w:rsidRPr="00D34758">
              <w:rPr>
                <w:rFonts w:ascii="Aptos" w:hAnsi="Aptos"/>
                <w:noProof/>
              </w:rPr>
              <w:t>3</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0E75E6CF" w14:textId="77777777" w:rsidR="139DF8FE" w:rsidRPr="00D34758" w:rsidRDefault="139DF8FE" w:rsidP="139DF8FE">
            <w:pPr>
              <w:spacing w:before="0" w:after="0"/>
              <w:rPr>
                <w:noProof/>
              </w:rPr>
            </w:pPr>
            <w:r w:rsidRPr="00D34758">
              <w:rPr>
                <w:rFonts w:ascii="Aptos" w:hAnsi="Aptos"/>
                <w:noProof/>
              </w:rPr>
              <w:t>3</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5C24470C" w14:textId="77777777" w:rsidR="139DF8FE" w:rsidRPr="00D34758" w:rsidRDefault="139DF8FE" w:rsidP="139DF8FE">
            <w:pPr>
              <w:spacing w:before="0" w:after="0"/>
              <w:rPr>
                <w:noProof/>
              </w:rPr>
            </w:pPr>
            <w:r w:rsidRPr="00D34758">
              <w:rPr>
                <w:rFonts w:ascii="Aptos" w:hAnsi="Aptos"/>
                <w:noProof/>
              </w:rPr>
              <w:t>3</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76C68BDF" w14:textId="77777777" w:rsidR="139DF8FE" w:rsidRPr="00D34758" w:rsidRDefault="139DF8FE" w:rsidP="139DF8FE">
            <w:pPr>
              <w:spacing w:before="0" w:after="0"/>
              <w:rPr>
                <w:noProof/>
              </w:rPr>
            </w:pPr>
            <w:r w:rsidRPr="00D34758">
              <w:rPr>
                <w:rFonts w:ascii="Aptos" w:hAnsi="Aptos"/>
                <w:noProof/>
              </w:rPr>
              <w:t>6</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9F0D529" w14:textId="77777777" w:rsidR="139DF8FE" w:rsidRPr="00D34758" w:rsidRDefault="139DF8FE" w:rsidP="139DF8FE">
            <w:pPr>
              <w:spacing w:before="0" w:after="0"/>
              <w:rPr>
                <w:noProof/>
              </w:rPr>
            </w:pPr>
            <w:r w:rsidRPr="00D34758">
              <w:rPr>
                <w:rFonts w:ascii="Aptos" w:hAnsi="Aptos"/>
                <w:noProof/>
              </w:rPr>
              <w:t>8</w:t>
            </w:r>
          </w:p>
        </w:tc>
      </w:tr>
      <w:tr w:rsidR="139DF8FE" w:rsidRPr="00D34758" w14:paraId="19136D31"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77AB9185" w14:textId="77777777" w:rsidR="139DF8FE" w:rsidRPr="00D34758" w:rsidRDefault="139DF8FE" w:rsidP="139DF8FE">
            <w:pPr>
              <w:spacing w:before="0" w:after="0"/>
              <w:rPr>
                <w:noProof/>
              </w:rPr>
            </w:pPr>
            <w:r w:rsidRPr="00D34758">
              <w:rPr>
                <w:rFonts w:ascii="Aptos" w:hAnsi="Aptos"/>
                <w:noProof/>
              </w:rPr>
              <w:t>Taloudellisen vastuun valvonta</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FA917B" w14:textId="77777777" w:rsidR="139DF8FE" w:rsidRPr="00D34758" w:rsidRDefault="139DF8FE" w:rsidP="139DF8FE">
            <w:pPr>
              <w:rPr>
                <w:noProof/>
              </w:rPr>
            </w:pPr>
            <w:r w:rsidRPr="00D34758">
              <w:rPr>
                <w:noProof/>
              </w:rPr>
              <w:t xml:space="preserve"> </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ABE065" w14:textId="77777777" w:rsidR="139DF8FE" w:rsidRPr="00D34758" w:rsidRDefault="139DF8FE" w:rsidP="139DF8FE">
            <w:pPr>
              <w:rPr>
                <w:noProof/>
              </w:rPr>
            </w:pPr>
            <w:r w:rsidRPr="00D34758">
              <w:rPr>
                <w:noProof/>
              </w:rPr>
              <w:t xml:space="preserve"> </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CC4BD3" w14:textId="77777777" w:rsidR="139DF8FE" w:rsidRPr="00D34758" w:rsidRDefault="139DF8FE" w:rsidP="139DF8FE">
            <w:pPr>
              <w:rPr>
                <w:noProof/>
              </w:rPr>
            </w:pPr>
            <w:r w:rsidRPr="00D34758">
              <w:rPr>
                <w:noProof/>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859BEA" w14:textId="77777777" w:rsidR="139DF8FE" w:rsidRPr="00D34758" w:rsidRDefault="139DF8FE" w:rsidP="139DF8FE">
            <w:pPr>
              <w:rPr>
                <w:noProof/>
              </w:rPr>
            </w:pPr>
            <w:r w:rsidRPr="00D34758">
              <w:rPr>
                <w:noProof/>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BB5E09" w14:textId="77777777" w:rsidR="139DF8FE" w:rsidRPr="00D34758" w:rsidRDefault="139DF8FE" w:rsidP="139DF8FE">
            <w:pPr>
              <w:rPr>
                <w:noProof/>
              </w:rPr>
            </w:pPr>
            <w:r w:rsidRPr="00D34758">
              <w:rPr>
                <w:noProof/>
              </w:rPr>
              <w:t xml:space="preserve"> </w:t>
            </w:r>
          </w:p>
        </w:tc>
      </w:tr>
      <w:tr w:rsidR="139DF8FE" w:rsidRPr="00D34758" w14:paraId="7A83E83F"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1950B643" w14:textId="77777777" w:rsidR="139DF8FE" w:rsidRPr="00D34758" w:rsidRDefault="139DF8FE" w:rsidP="139DF8FE">
            <w:pPr>
              <w:spacing w:before="0" w:after="0"/>
              <w:rPr>
                <w:noProof/>
              </w:rPr>
            </w:pPr>
            <w:r w:rsidRPr="00D34758">
              <w:rPr>
                <w:rFonts w:ascii="Aptos" w:hAnsi="Aptos"/>
                <w:noProof/>
              </w:rPr>
              <w:t>Sopimukset ja henkilöstöhallinto</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6CEA6D" w14:textId="77777777" w:rsidR="139DF8FE" w:rsidRPr="00D34758" w:rsidRDefault="139DF8FE" w:rsidP="139DF8FE">
            <w:pPr>
              <w:rPr>
                <w:noProof/>
              </w:rPr>
            </w:pPr>
            <w:r w:rsidRPr="00D34758">
              <w:rPr>
                <w:noProof/>
              </w:rPr>
              <w:t xml:space="preserve"> </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6A3962" w14:textId="77777777" w:rsidR="139DF8FE" w:rsidRPr="00D34758" w:rsidRDefault="139DF8FE" w:rsidP="139DF8FE">
            <w:pPr>
              <w:rPr>
                <w:noProof/>
              </w:rPr>
            </w:pPr>
            <w:r w:rsidRPr="00D34758">
              <w:rPr>
                <w:noProof/>
              </w:rPr>
              <w:t xml:space="preserve"> </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2819A7" w14:textId="77777777" w:rsidR="139DF8FE" w:rsidRPr="00D34758" w:rsidRDefault="139DF8FE" w:rsidP="139DF8FE">
            <w:pPr>
              <w:rPr>
                <w:noProof/>
              </w:rPr>
            </w:pPr>
            <w:r w:rsidRPr="00D34758">
              <w:rPr>
                <w:noProof/>
              </w:rPr>
              <w:t xml:space="preserve"> </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6CE639" w14:textId="77777777" w:rsidR="139DF8FE" w:rsidRPr="00D34758" w:rsidRDefault="139DF8FE" w:rsidP="139DF8FE">
            <w:pPr>
              <w:rPr>
                <w:noProof/>
              </w:rPr>
            </w:pPr>
            <w:r w:rsidRPr="00D34758">
              <w:rPr>
                <w:noProof/>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C8E849" w14:textId="77777777" w:rsidR="139DF8FE" w:rsidRPr="00D34758" w:rsidRDefault="139DF8FE" w:rsidP="139DF8FE">
            <w:pPr>
              <w:rPr>
                <w:noProof/>
              </w:rPr>
            </w:pPr>
            <w:r w:rsidRPr="00D34758">
              <w:rPr>
                <w:noProof/>
              </w:rPr>
              <w:t xml:space="preserve"> </w:t>
            </w:r>
          </w:p>
        </w:tc>
      </w:tr>
      <w:tr w:rsidR="139DF8FE" w:rsidRPr="00D34758" w14:paraId="509F1493"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3171ADC7" w14:textId="263FDD0C" w:rsidR="139DF8FE" w:rsidRPr="00D34758" w:rsidRDefault="139DF8FE" w:rsidP="139DF8FE">
            <w:pPr>
              <w:spacing w:before="0" w:after="0"/>
              <w:rPr>
                <w:noProof/>
              </w:rPr>
            </w:pPr>
            <w:r w:rsidRPr="00D34758">
              <w:rPr>
                <w:rFonts w:ascii="Aptos" w:hAnsi="Aptos"/>
                <w:noProof/>
              </w:rPr>
              <w:t>Sekundaari</w:t>
            </w:r>
            <w:r w:rsidR="001B0A55">
              <w:rPr>
                <w:rFonts w:ascii="Aptos" w:hAnsi="Aptos"/>
                <w:noProof/>
              </w:rPr>
              <w:softHyphen/>
            </w:r>
            <w:r w:rsidRPr="00D34758">
              <w:rPr>
                <w:rFonts w:ascii="Aptos" w:hAnsi="Aptos"/>
                <w:noProof/>
              </w:rPr>
              <w:t>lainsäädännön laatiminen (täytäntöönpano</w:t>
            </w:r>
            <w:r w:rsidR="001B0A55">
              <w:rPr>
                <w:rFonts w:ascii="Aptos" w:hAnsi="Aptos"/>
                <w:noProof/>
              </w:rPr>
              <w:softHyphen/>
            </w:r>
            <w:r w:rsidRPr="00D34758">
              <w:rPr>
                <w:rFonts w:ascii="Aptos" w:hAnsi="Aptos"/>
                <w:noProof/>
              </w:rPr>
              <w:t>säädökset ja delegoidut säädökset)</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71246C8E" w14:textId="77777777" w:rsidR="139DF8FE" w:rsidRPr="00D34758" w:rsidRDefault="139DF8FE" w:rsidP="139DF8FE">
            <w:pPr>
              <w:spacing w:before="0" w:after="0"/>
              <w:rPr>
                <w:noProof/>
              </w:rPr>
            </w:pPr>
            <w:r w:rsidRPr="00D34758">
              <w:rPr>
                <w:rFonts w:ascii="Aptos" w:hAnsi="Aptos"/>
                <w:noProof/>
              </w:rPr>
              <w:t>3</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1D656572" w14:textId="77777777" w:rsidR="139DF8FE" w:rsidRPr="00D34758" w:rsidRDefault="139DF8FE" w:rsidP="139DF8FE">
            <w:pPr>
              <w:spacing w:before="0" w:after="0"/>
              <w:rPr>
                <w:noProof/>
              </w:rPr>
            </w:pPr>
            <w:r w:rsidRPr="00D34758">
              <w:rPr>
                <w:rFonts w:ascii="Aptos" w:hAnsi="Aptos"/>
                <w:noProof/>
              </w:rPr>
              <w:t>3</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55F18295" w14:textId="77777777" w:rsidR="139DF8FE" w:rsidRPr="00D34758" w:rsidRDefault="139DF8FE" w:rsidP="139DF8FE">
            <w:pPr>
              <w:spacing w:before="0" w:after="0"/>
              <w:rPr>
                <w:noProof/>
              </w:rPr>
            </w:pPr>
            <w:r w:rsidRPr="00D34758">
              <w:rPr>
                <w:rFonts w:ascii="Aptos" w:hAnsi="Aptos"/>
                <w:noProof/>
              </w:rPr>
              <w:t>3</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2D2B6280" w14:textId="77777777" w:rsidR="139DF8FE" w:rsidRPr="00D34758" w:rsidRDefault="139DF8FE" w:rsidP="139DF8FE">
            <w:pPr>
              <w:spacing w:before="0" w:after="0"/>
              <w:rPr>
                <w:noProof/>
              </w:rPr>
            </w:pPr>
            <w:r w:rsidRPr="00D34758">
              <w:rPr>
                <w:rFonts w:ascii="Aptos" w:hAnsi="Aptos"/>
                <w:noProof/>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46E9034" w14:textId="77777777" w:rsidR="139DF8FE" w:rsidRPr="00D34758" w:rsidRDefault="139DF8FE" w:rsidP="139DF8FE">
            <w:pPr>
              <w:spacing w:before="0" w:after="0"/>
              <w:rPr>
                <w:noProof/>
              </w:rPr>
            </w:pPr>
            <w:r w:rsidRPr="00D34758">
              <w:rPr>
                <w:rFonts w:ascii="Aptos" w:hAnsi="Aptos"/>
                <w:noProof/>
              </w:rPr>
              <w:t>3</w:t>
            </w:r>
          </w:p>
        </w:tc>
      </w:tr>
      <w:tr w:rsidR="139DF8FE" w:rsidRPr="00D34758" w14:paraId="668A3850"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01E524A5" w14:textId="77777777" w:rsidR="139DF8FE" w:rsidRPr="00D34758" w:rsidRDefault="139DF8FE" w:rsidP="139DF8FE">
            <w:pPr>
              <w:spacing w:before="0" w:after="0"/>
              <w:rPr>
                <w:noProof/>
              </w:rPr>
            </w:pPr>
            <w:r w:rsidRPr="00D34758">
              <w:rPr>
                <w:rFonts w:ascii="Aptos" w:hAnsi="Aptos"/>
                <w:noProof/>
              </w:rPr>
              <w:t>Tiedotus ja koulutus</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4EBB8E3B" w14:textId="77777777" w:rsidR="139DF8FE" w:rsidRPr="00D34758" w:rsidRDefault="139DF8FE" w:rsidP="139DF8FE">
            <w:pPr>
              <w:spacing w:before="0" w:after="0"/>
              <w:rPr>
                <w:noProof/>
              </w:rPr>
            </w:pPr>
            <w:r w:rsidRPr="00D34758">
              <w:rPr>
                <w:rFonts w:ascii="Aptos" w:hAnsi="Aptos"/>
                <w:noProof/>
              </w:rPr>
              <w:t>2</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0C4C416F" w14:textId="77777777" w:rsidR="139DF8FE" w:rsidRPr="00D34758" w:rsidRDefault="139DF8FE" w:rsidP="139DF8FE">
            <w:pPr>
              <w:spacing w:before="0" w:after="0"/>
              <w:rPr>
                <w:noProof/>
              </w:rPr>
            </w:pPr>
            <w:r w:rsidRPr="00D34758">
              <w:rPr>
                <w:rFonts w:ascii="Aptos" w:hAnsi="Aptos"/>
                <w:noProof/>
              </w:rPr>
              <w:t>2</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6476FB31" w14:textId="77777777" w:rsidR="139DF8FE" w:rsidRPr="00D34758" w:rsidRDefault="139DF8FE" w:rsidP="139DF8FE">
            <w:pPr>
              <w:spacing w:before="0" w:after="0"/>
              <w:rPr>
                <w:noProof/>
              </w:rPr>
            </w:pPr>
            <w:r w:rsidRPr="00D34758">
              <w:rPr>
                <w:rFonts w:ascii="Aptos" w:hAnsi="Aptos"/>
                <w:noProof/>
              </w:rPr>
              <w:t>2</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438F65A9" w14:textId="77777777" w:rsidR="139DF8FE" w:rsidRPr="00D34758" w:rsidRDefault="139DF8FE" w:rsidP="139DF8FE">
            <w:pPr>
              <w:spacing w:before="0" w:after="0"/>
              <w:rPr>
                <w:noProof/>
              </w:rPr>
            </w:pPr>
            <w:r w:rsidRPr="00D34758">
              <w:rPr>
                <w:rFonts w:ascii="Aptos" w:hAnsi="Aptos"/>
                <w:noProof/>
              </w:rPr>
              <w:t>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F3BDC95" w14:textId="77777777" w:rsidR="139DF8FE" w:rsidRPr="00D34758" w:rsidRDefault="139DF8FE" w:rsidP="139DF8FE">
            <w:pPr>
              <w:spacing w:before="0" w:after="0"/>
              <w:rPr>
                <w:noProof/>
              </w:rPr>
            </w:pPr>
            <w:r w:rsidRPr="00D34758">
              <w:rPr>
                <w:rFonts w:ascii="Aptos" w:hAnsi="Aptos"/>
                <w:noProof/>
              </w:rPr>
              <w:t>2</w:t>
            </w:r>
          </w:p>
        </w:tc>
      </w:tr>
      <w:tr w:rsidR="139DF8FE" w:rsidRPr="00D34758" w14:paraId="46A722B3"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5F9F3C63" w14:textId="77777777" w:rsidR="139DF8FE" w:rsidRPr="00D34758" w:rsidRDefault="139DF8FE" w:rsidP="139DF8FE">
            <w:pPr>
              <w:spacing w:before="0" w:after="0"/>
              <w:rPr>
                <w:noProof/>
              </w:rPr>
            </w:pPr>
            <w:r w:rsidRPr="00D34758">
              <w:rPr>
                <w:rFonts w:ascii="Aptos" w:hAnsi="Aptos"/>
                <w:noProof/>
              </w:rPr>
              <w:t>Tuotesidonnaisten päästöjen laskentamenetelmä</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7ADC8E4F" w14:textId="77777777" w:rsidR="139DF8FE" w:rsidRPr="00D34758" w:rsidRDefault="139DF8FE" w:rsidP="139DF8FE">
            <w:pPr>
              <w:spacing w:before="0" w:after="0"/>
              <w:rPr>
                <w:noProof/>
              </w:rPr>
            </w:pPr>
            <w:r w:rsidRPr="00D34758">
              <w:rPr>
                <w:rFonts w:ascii="Aptos" w:hAnsi="Aptos"/>
                <w:noProof/>
              </w:rPr>
              <w:t>1</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7A4C5F90" w14:textId="77777777" w:rsidR="139DF8FE" w:rsidRPr="00D34758" w:rsidRDefault="139DF8FE" w:rsidP="139DF8FE">
            <w:pPr>
              <w:spacing w:before="0" w:after="0"/>
              <w:rPr>
                <w:noProof/>
              </w:rPr>
            </w:pPr>
            <w:r w:rsidRPr="00D34758">
              <w:rPr>
                <w:rFonts w:ascii="Aptos" w:hAnsi="Aptos"/>
                <w:noProof/>
              </w:rPr>
              <w:t>1</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5EFB02AF" w14:textId="77777777" w:rsidR="139DF8FE" w:rsidRPr="00D34758" w:rsidRDefault="139DF8FE" w:rsidP="139DF8FE">
            <w:pPr>
              <w:spacing w:before="0" w:after="0"/>
              <w:rPr>
                <w:noProof/>
              </w:rPr>
            </w:pPr>
            <w:r w:rsidRPr="00D34758">
              <w:rPr>
                <w:rFonts w:ascii="Aptos" w:hAnsi="Aptos"/>
                <w:noProof/>
              </w:rPr>
              <w:t>1</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5EA2D8A7" w14:textId="77777777" w:rsidR="139DF8FE" w:rsidRPr="00D34758" w:rsidRDefault="139DF8FE" w:rsidP="139DF8FE">
            <w:pPr>
              <w:spacing w:before="0" w:after="0"/>
              <w:rPr>
                <w:noProof/>
              </w:rPr>
            </w:pPr>
            <w:r w:rsidRPr="00D34758">
              <w:rPr>
                <w:rFonts w:ascii="Aptos" w:hAnsi="Aptos"/>
                <w:noProof/>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85E59C8" w14:textId="77777777" w:rsidR="139DF8FE" w:rsidRPr="00D34758" w:rsidRDefault="139DF8FE" w:rsidP="139DF8FE">
            <w:pPr>
              <w:spacing w:before="0" w:after="0"/>
              <w:rPr>
                <w:noProof/>
              </w:rPr>
            </w:pPr>
            <w:r w:rsidRPr="00D34758">
              <w:rPr>
                <w:rFonts w:ascii="Aptos" w:hAnsi="Aptos"/>
                <w:noProof/>
              </w:rPr>
              <w:t>1</w:t>
            </w:r>
          </w:p>
        </w:tc>
      </w:tr>
      <w:tr w:rsidR="139DF8FE" w:rsidRPr="00D34758" w14:paraId="7BB4AA81" w14:textId="77777777" w:rsidTr="00D34758">
        <w:trPr>
          <w:trHeight w:val="300"/>
        </w:trPr>
        <w:tc>
          <w:tcPr>
            <w:tcW w:w="2641" w:type="dxa"/>
            <w:tcBorders>
              <w:top w:val="single" w:sz="8" w:space="0" w:color="auto"/>
              <w:left w:val="single" w:sz="8" w:space="0" w:color="auto"/>
              <w:bottom w:val="single" w:sz="8" w:space="0" w:color="auto"/>
              <w:right w:val="single" w:sz="8" w:space="0" w:color="auto"/>
            </w:tcBorders>
            <w:tcMar>
              <w:left w:w="108" w:type="dxa"/>
              <w:right w:w="108" w:type="dxa"/>
            </w:tcMar>
          </w:tcPr>
          <w:p w14:paraId="14EB0D17" w14:textId="77777777" w:rsidR="139DF8FE" w:rsidRPr="00D34758" w:rsidRDefault="139DF8FE" w:rsidP="139DF8FE">
            <w:pPr>
              <w:spacing w:before="0" w:after="0"/>
              <w:rPr>
                <w:noProof/>
              </w:rPr>
            </w:pPr>
            <w:r w:rsidRPr="00D34758">
              <w:rPr>
                <w:rFonts w:ascii="Aptos" w:hAnsi="Aptos"/>
                <w:b/>
                <w:noProof/>
              </w:rPr>
              <w:t>CBAM-tiimin henkilöstö yhteensä (pl. tietotekniikka)</w:t>
            </w:r>
          </w:p>
        </w:tc>
        <w:tc>
          <w:tcPr>
            <w:tcW w:w="1153" w:type="dxa"/>
            <w:tcBorders>
              <w:top w:val="single" w:sz="8" w:space="0" w:color="auto"/>
              <w:left w:val="single" w:sz="8" w:space="0" w:color="auto"/>
              <w:bottom w:val="single" w:sz="8" w:space="0" w:color="auto"/>
              <w:right w:val="single" w:sz="8" w:space="0" w:color="auto"/>
            </w:tcBorders>
            <w:tcMar>
              <w:left w:w="108" w:type="dxa"/>
              <w:right w:w="108" w:type="dxa"/>
            </w:tcMar>
          </w:tcPr>
          <w:p w14:paraId="1861D997" w14:textId="77777777" w:rsidR="139DF8FE" w:rsidRPr="00D34758" w:rsidRDefault="139DF8FE" w:rsidP="139DF8FE">
            <w:pPr>
              <w:spacing w:before="0" w:after="0"/>
              <w:rPr>
                <w:noProof/>
              </w:rPr>
            </w:pPr>
            <w:r w:rsidRPr="00D34758">
              <w:rPr>
                <w:rFonts w:ascii="Aptos" w:hAnsi="Aptos"/>
                <w:noProof/>
              </w:rPr>
              <w:t>12</w:t>
            </w:r>
          </w:p>
        </w:tc>
        <w:tc>
          <w:tcPr>
            <w:tcW w:w="1091" w:type="dxa"/>
            <w:tcBorders>
              <w:top w:val="single" w:sz="8" w:space="0" w:color="auto"/>
              <w:left w:val="single" w:sz="8" w:space="0" w:color="auto"/>
              <w:bottom w:val="single" w:sz="8" w:space="0" w:color="auto"/>
              <w:right w:val="single" w:sz="8" w:space="0" w:color="auto"/>
            </w:tcBorders>
            <w:tcMar>
              <w:left w:w="108" w:type="dxa"/>
              <w:right w:w="108" w:type="dxa"/>
            </w:tcMar>
          </w:tcPr>
          <w:p w14:paraId="7CE52C1A" w14:textId="77777777" w:rsidR="139DF8FE" w:rsidRPr="00D34758" w:rsidRDefault="139DF8FE" w:rsidP="139DF8FE">
            <w:pPr>
              <w:spacing w:before="0" w:after="0"/>
              <w:rPr>
                <w:noProof/>
              </w:rPr>
            </w:pPr>
            <w:r w:rsidRPr="00D34758">
              <w:rPr>
                <w:rFonts w:ascii="Aptos" w:hAnsi="Aptos"/>
                <w:noProof/>
              </w:rPr>
              <w:t>21</w:t>
            </w:r>
          </w:p>
        </w:tc>
        <w:tc>
          <w:tcPr>
            <w:tcW w:w="1122" w:type="dxa"/>
            <w:tcBorders>
              <w:top w:val="single" w:sz="8" w:space="0" w:color="auto"/>
              <w:left w:val="single" w:sz="8" w:space="0" w:color="auto"/>
              <w:bottom w:val="single" w:sz="8" w:space="0" w:color="auto"/>
              <w:right w:val="single" w:sz="8" w:space="0" w:color="auto"/>
            </w:tcBorders>
            <w:tcMar>
              <w:left w:w="108" w:type="dxa"/>
              <w:right w:w="108" w:type="dxa"/>
            </w:tcMar>
          </w:tcPr>
          <w:p w14:paraId="7ED9CEC3" w14:textId="77777777" w:rsidR="139DF8FE" w:rsidRPr="00D34758" w:rsidRDefault="139DF8FE" w:rsidP="139DF8FE">
            <w:pPr>
              <w:spacing w:before="0" w:after="0"/>
              <w:rPr>
                <w:noProof/>
              </w:rPr>
            </w:pPr>
            <w:r w:rsidRPr="00D34758">
              <w:rPr>
                <w:rFonts w:ascii="Aptos" w:hAnsi="Aptos"/>
                <w:noProof/>
              </w:rPr>
              <w:t>29</w:t>
            </w:r>
          </w:p>
        </w:tc>
        <w:tc>
          <w:tcPr>
            <w:tcW w:w="1047" w:type="dxa"/>
            <w:tcBorders>
              <w:top w:val="single" w:sz="8" w:space="0" w:color="auto"/>
              <w:left w:val="single" w:sz="8" w:space="0" w:color="auto"/>
              <w:bottom w:val="single" w:sz="8" w:space="0" w:color="auto"/>
              <w:right w:val="single" w:sz="8" w:space="0" w:color="auto"/>
            </w:tcBorders>
            <w:tcMar>
              <w:left w:w="108" w:type="dxa"/>
              <w:right w:w="108" w:type="dxa"/>
            </w:tcMar>
          </w:tcPr>
          <w:p w14:paraId="04DE0FA5" w14:textId="77777777" w:rsidR="139DF8FE" w:rsidRPr="00D34758" w:rsidRDefault="139DF8FE" w:rsidP="139DF8FE">
            <w:pPr>
              <w:spacing w:before="0" w:after="0"/>
              <w:rPr>
                <w:noProof/>
              </w:rPr>
            </w:pPr>
            <w:r w:rsidRPr="00D34758">
              <w:rPr>
                <w:rFonts w:ascii="Aptos" w:hAnsi="Aptos"/>
                <w:noProof/>
              </w:rPr>
              <w:t>50</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60AE9B5" w14:textId="77777777" w:rsidR="139DF8FE" w:rsidRPr="00D34758" w:rsidRDefault="139DF8FE" w:rsidP="139DF8FE">
            <w:pPr>
              <w:spacing w:before="0" w:after="0"/>
              <w:rPr>
                <w:noProof/>
              </w:rPr>
            </w:pPr>
            <w:r w:rsidRPr="00D34758">
              <w:rPr>
                <w:rFonts w:ascii="Aptos" w:hAnsi="Aptos"/>
                <w:noProof/>
              </w:rPr>
              <w:t>75</w:t>
            </w:r>
          </w:p>
        </w:tc>
      </w:tr>
    </w:tbl>
    <w:p w14:paraId="5CFE0A54" w14:textId="77777777" w:rsidR="5D606F45" w:rsidRPr="00D34758" w:rsidRDefault="5D606F45" w:rsidP="139DF8FE">
      <w:pPr>
        <w:ind w:left="850" w:hanging="850"/>
        <w:rPr>
          <w:noProof/>
        </w:rPr>
      </w:pPr>
      <w:r w:rsidRPr="00D34758">
        <w:rPr>
          <w:i/>
          <w:noProof/>
        </w:rPr>
        <w:t>Henkilöstön kokonaismäärä, tietotekniikkahenkilöstö mukaan luettuna, jakautuisi vuosina 2023–2027 seuraavasti:</w:t>
      </w:r>
    </w:p>
    <w:tbl>
      <w:tblPr>
        <w:tblStyle w:val="TableGrid"/>
        <w:tblW w:w="0" w:type="auto"/>
        <w:tblLayout w:type="fixed"/>
        <w:tblLook w:val="04A0" w:firstRow="1" w:lastRow="0" w:firstColumn="1" w:lastColumn="0" w:noHBand="0" w:noVBand="1"/>
      </w:tblPr>
      <w:tblGrid>
        <w:gridCol w:w="1502"/>
        <w:gridCol w:w="1502"/>
        <w:gridCol w:w="1503"/>
        <w:gridCol w:w="1503"/>
        <w:gridCol w:w="1503"/>
        <w:gridCol w:w="1503"/>
      </w:tblGrid>
      <w:tr w:rsidR="139DF8FE" w:rsidRPr="00D34758" w14:paraId="48123C07" w14:textId="77777777" w:rsidTr="139DF8FE">
        <w:trPr>
          <w:trHeight w:val="300"/>
        </w:trPr>
        <w:tc>
          <w:tcPr>
            <w:tcW w:w="1502" w:type="dxa"/>
            <w:tcBorders>
              <w:top w:val="single" w:sz="8" w:space="0" w:color="auto"/>
              <w:left w:val="single" w:sz="8" w:space="0" w:color="auto"/>
              <w:bottom w:val="single" w:sz="8" w:space="0" w:color="auto"/>
              <w:right w:val="single" w:sz="8" w:space="0" w:color="auto"/>
            </w:tcBorders>
            <w:tcMar>
              <w:left w:w="108" w:type="dxa"/>
              <w:right w:w="108" w:type="dxa"/>
            </w:tcMar>
          </w:tcPr>
          <w:p w14:paraId="18DF0EE9" w14:textId="77777777" w:rsidR="139DF8FE" w:rsidRPr="00D34758" w:rsidRDefault="139DF8FE" w:rsidP="139DF8FE">
            <w:pPr>
              <w:rPr>
                <w:noProof/>
              </w:rPr>
            </w:pPr>
            <w:r w:rsidRPr="00D34758">
              <w:rPr>
                <w:b/>
                <w:noProof/>
              </w:rPr>
              <w:t>Vuosi</w:t>
            </w:r>
          </w:p>
        </w:tc>
        <w:tc>
          <w:tcPr>
            <w:tcW w:w="1502" w:type="dxa"/>
            <w:tcBorders>
              <w:top w:val="single" w:sz="8" w:space="0" w:color="auto"/>
              <w:left w:val="single" w:sz="8" w:space="0" w:color="auto"/>
              <w:bottom w:val="single" w:sz="8" w:space="0" w:color="auto"/>
              <w:right w:val="single" w:sz="8" w:space="0" w:color="auto"/>
            </w:tcBorders>
            <w:tcMar>
              <w:left w:w="108" w:type="dxa"/>
              <w:right w:w="108" w:type="dxa"/>
            </w:tcMar>
          </w:tcPr>
          <w:p w14:paraId="404BC4AE" w14:textId="77777777" w:rsidR="139DF8FE" w:rsidRPr="00D34758" w:rsidRDefault="139DF8FE" w:rsidP="139DF8FE">
            <w:pPr>
              <w:rPr>
                <w:noProof/>
              </w:rPr>
            </w:pPr>
            <w:r w:rsidRPr="00D34758">
              <w:rPr>
                <w:b/>
                <w:noProof/>
              </w:rPr>
              <w:t>2023</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35C51E5A" w14:textId="77777777" w:rsidR="139DF8FE" w:rsidRPr="00D34758" w:rsidRDefault="139DF8FE" w:rsidP="139DF8FE">
            <w:pPr>
              <w:rPr>
                <w:noProof/>
              </w:rPr>
            </w:pPr>
            <w:r w:rsidRPr="00D34758">
              <w:rPr>
                <w:b/>
                <w:noProof/>
              </w:rPr>
              <w:t>2024</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662A460C" w14:textId="77777777" w:rsidR="139DF8FE" w:rsidRPr="00D34758" w:rsidRDefault="139DF8FE" w:rsidP="139DF8FE">
            <w:pPr>
              <w:rPr>
                <w:noProof/>
              </w:rPr>
            </w:pPr>
            <w:r w:rsidRPr="00D34758">
              <w:rPr>
                <w:b/>
                <w:noProof/>
              </w:rPr>
              <w:t>2025</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7ECE3503" w14:textId="77777777" w:rsidR="139DF8FE" w:rsidRPr="00D34758" w:rsidRDefault="139DF8FE" w:rsidP="139DF8FE">
            <w:pPr>
              <w:rPr>
                <w:noProof/>
              </w:rPr>
            </w:pPr>
            <w:r w:rsidRPr="00D34758">
              <w:rPr>
                <w:b/>
                <w:noProof/>
              </w:rPr>
              <w:t>2026</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47D4C18E" w14:textId="77777777" w:rsidR="139DF8FE" w:rsidRPr="00D34758" w:rsidRDefault="139DF8FE" w:rsidP="139DF8FE">
            <w:pPr>
              <w:rPr>
                <w:noProof/>
              </w:rPr>
            </w:pPr>
            <w:r w:rsidRPr="00D34758">
              <w:rPr>
                <w:b/>
                <w:noProof/>
              </w:rPr>
              <w:t>2027</w:t>
            </w:r>
          </w:p>
        </w:tc>
      </w:tr>
      <w:tr w:rsidR="139DF8FE" w:rsidRPr="00D34758" w14:paraId="34DE2954" w14:textId="77777777" w:rsidTr="139DF8FE">
        <w:trPr>
          <w:trHeight w:val="300"/>
        </w:trPr>
        <w:tc>
          <w:tcPr>
            <w:tcW w:w="1502" w:type="dxa"/>
            <w:tcBorders>
              <w:top w:val="single" w:sz="8" w:space="0" w:color="auto"/>
              <w:left w:val="single" w:sz="8" w:space="0" w:color="auto"/>
              <w:bottom w:val="single" w:sz="8" w:space="0" w:color="auto"/>
              <w:right w:val="single" w:sz="8" w:space="0" w:color="auto"/>
            </w:tcBorders>
            <w:tcMar>
              <w:left w:w="108" w:type="dxa"/>
              <w:right w:w="108" w:type="dxa"/>
            </w:tcMar>
          </w:tcPr>
          <w:p w14:paraId="7E95B168" w14:textId="293958AA" w:rsidR="139DF8FE" w:rsidRPr="00D34758" w:rsidRDefault="139DF8FE" w:rsidP="139DF8FE">
            <w:pPr>
              <w:rPr>
                <w:noProof/>
              </w:rPr>
            </w:pPr>
            <w:r w:rsidRPr="00D34758">
              <w:rPr>
                <w:b/>
                <w:noProof/>
              </w:rPr>
              <w:t>Henkilö</w:t>
            </w:r>
            <w:r w:rsidR="001B0A55">
              <w:rPr>
                <w:b/>
                <w:noProof/>
              </w:rPr>
              <w:softHyphen/>
            </w:r>
            <w:r w:rsidRPr="00D34758">
              <w:rPr>
                <w:b/>
                <w:noProof/>
              </w:rPr>
              <w:t>resurssit yhteensä</w:t>
            </w:r>
          </w:p>
        </w:tc>
        <w:tc>
          <w:tcPr>
            <w:tcW w:w="1502" w:type="dxa"/>
            <w:tcBorders>
              <w:top w:val="single" w:sz="8" w:space="0" w:color="auto"/>
              <w:left w:val="single" w:sz="8" w:space="0" w:color="auto"/>
              <w:bottom w:val="single" w:sz="8" w:space="0" w:color="auto"/>
              <w:right w:val="single" w:sz="8" w:space="0" w:color="auto"/>
            </w:tcBorders>
            <w:tcMar>
              <w:left w:w="108" w:type="dxa"/>
              <w:right w:w="108" w:type="dxa"/>
            </w:tcMar>
          </w:tcPr>
          <w:p w14:paraId="4FC3CCF4" w14:textId="77777777" w:rsidR="139DF8FE" w:rsidRPr="00D34758" w:rsidRDefault="139DF8FE" w:rsidP="139DF8FE">
            <w:pPr>
              <w:rPr>
                <w:noProof/>
              </w:rPr>
            </w:pPr>
            <w:r w:rsidRPr="00D34758">
              <w:rPr>
                <w:noProof/>
              </w:rPr>
              <w:t>20</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259A9551" w14:textId="77777777" w:rsidR="139DF8FE" w:rsidRPr="00D34758" w:rsidRDefault="139DF8FE" w:rsidP="139DF8FE">
            <w:pPr>
              <w:rPr>
                <w:noProof/>
              </w:rPr>
            </w:pPr>
            <w:r w:rsidRPr="00D34758">
              <w:rPr>
                <w:noProof/>
              </w:rPr>
              <w:t>33</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365F14C0" w14:textId="77777777" w:rsidR="139DF8FE" w:rsidRPr="00D34758" w:rsidRDefault="139DF8FE" w:rsidP="139DF8FE">
            <w:pPr>
              <w:rPr>
                <w:noProof/>
              </w:rPr>
            </w:pPr>
            <w:r w:rsidRPr="00D34758">
              <w:rPr>
                <w:noProof/>
              </w:rPr>
              <w:t>44</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78ABD8CC" w14:textId="77777777" w:rsidR="139DF8FE" w:rsidRPr="00D34758" w:rsidRDefault="139DF8FE" w:rsidP="139DF8FE">
            <w:pPr>
              <w:rPr>
                <w:noProof/>
              </w:rPr>
            </w:pPr>
            <w:r w:rsidRPr="00D34758">
              <w:rPr>
                <w:noProof/>
              </w:rPr>
              <w:t>65</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73A8FC26" w14:textId="77777777" w:rsidR="139DF8FE" w:rsidRPr="00D34758" w:rsidRDefault="139DF8FE" w:rsidP="139DF8FE">
            <w:pPr>
              <w:rPr>
                <w:noProof/>
              </w:rPr>
            </w:pPr>
            <w:r w:rsidRPr="00D34758">
              <w:rPr>
                <w:noProof/>
              </w:rPr>
              <w:t>90</w:t>
            </w:r>
          </w:p>
        </w:tc>
      </w:tr>
      <w:tr w:rsidR="139DF8FE" w:rsidRPr="00D34758" w14:paraId="267C32F3" w14:textId="77777777" w:rsidTr="139DF8FE">
        <w:trPr>
          <w:trHeight w:val="300"/>
        </w:trPr>
        <w:tc>
          <w:tcPr>
            <w:tcW w:w="1502" w:type="dxa"/>
            <w:tcBorders>
              <w:top w:val="single" w:sz="8" w:space="0" w:color="auto"/>
              <w:left w:val="single" w:sz="8" w:space="0" w:color="auto"/>
              <w:bottom w:val="single" w:sz="8" w:space="0" w:color="auto"/>
              <w:right w:val="single" w:sz="8" w:space="0" w:color="auto"/>
            </w:tcBorders>
            <w:tcMar>
              <w:left w:w="108" w:type="dxa"/>
              <w:right w:w="108" w:type="dxa"/>
            </w:tcMar>
          </w:tcPr>
          <w:p w14:paraId="49E4482B" w14:textId="77777777" w:rsidR="139DF8FE" w:rsidRPr="00D34758" w:rsidRDefault="139DF8FE" w:rsidP="139DF8FE">
            <w:pPr>
              <w:rPr>
                <w:noProof/>
              </w:rPr>
            </w:pPr>
            <w:r w:rsidRPr="00D34758">
              <w:rPr>
                <w:b/>
                <w:noProof/>
              </w:rPr>
              <w:t>CBAM-tiimi</w:t>
            </w:r>
          </w:p>
        </w:tc>
        <w:tc>
          <w:tcPr>
            <w:tcW w:w="1502" w:type="dxa"/>
            <w:tcBorders>
              <w:top w:val="single" w:sz="8" w:space="0" w:color="auto"/>
              <w:left w:val="single" w:sz="8" w:space="0" w:color="auto"/>
              <w:bottom w:val="single" w:sz="8" w:space="0" w:color="auto"/>
              <w:right w:val="single" w:sz="8" w:space="0" w:color="auto"/>
            </w:tcBorders>
            <w:tcMar>
              <w:left w:w="108" w:type="dxa"/>
              <w:right w:w="108" w:type="dxa"/>
            </w:tcMar>
          </w:tcPr>
          <w:p w14:paraId="55B16C7E" w14:textId="77777777" w:rsidR="139DF8FE" w:rsidRPr="00D34758" w:rsidRDefault="139DF8FE" w:rsidP="139DF8FE">
            <w:pPr>
              <w:rPr>
                <w:noProof/>
              </w:rPr>
            </w:pPr>
            <w:r w:rsidRPr="00D34758">
              <w:rPr>
                <w:noProof/>
              </w:rPr>
              <w:t>12</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129BF392" w14:textId="77777777" w:rsidR="139DF8FE" w:rsidRPr="00D34758" w:rsidRDefault="139DF8FE" w:rsidP="139DF8FE">
            <w:pPr>
              <w:rPr>
                <w:noProof/>
              </w:rPr>
            </w:pPr>
            <w:r w:rsidRPr="00D34758">
              <w:rPr>
                <w:noProof/>
              </w:rPr>
              <w:t>21</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03DBDAB2" w14:textId="77777777" w:rsidR="139DF8FE" w:rsidRPr="00D34758" w:rsidRDefault="139DF8FE" w:rsidP="139DF8FE">
            <w:pPr>
              <w:rPr>
                <w:noProof/>
              </w:rPr>
            </w:pPr>
            <w:r w:rsidRPr="00D34758">
              <w:rPr>
                <w:noProof/>
              </w:rPr>
              <w:t>29</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24618A0D" w14:textId="77777777" w:rsidR="139DF8FE" w:rsidRPr="00D34758" w:rsidRDefault="139DF8FE" w:rsidP="139DF8FE">
            <w:pPr>
              <w:rPr>
                <w:noProof/>
              </w:rPr>
            </w:pPr>
            <w:r w:rsidRPr="00D34758">
              <w:rPr>
                <w:noProof/>
              </w:rPr>
              <w:t>50</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4CF9CEB7" w14:textId="77777777" w:rsidR="139DF8FE" w:rsidRPr="00D34758" w:rsidRDefault="139DF8FE" w:rsidP="139DF8FE">
            <w:pPr>
              <w:rPr>
                <w:noProof/>
              </w:rPr>
            </w:pPr>
            <w:r w:rsidRPr="00D34758">
              <w:rPr>
                <w:noProof/>
              </w:rPr>
              <w:t>75</w:t>
            </w:r>
          </w:p>
        </w:tc>
      </w:tr>
      <w:tr w:rsidR="139DF8FE" w:rsidRPr="00D34758" w14:paraId="45924B20" w14:textId="77777777" w:rsidTr="139DF8FE">
        <w:trPr>
          <w:trHeight w:val="300"/>
        </w:trPr>
        <w:tc>
          <w:tcPr>
            <w:tcW w:w="1502" w:type="dxa"/>
            <w:tcBorders>
              <w:top w:val="single" w:sz="8" w:space="0" w:color="auto"/>
              <w:left w:val="single" w:sz="8" w:space="0" w:color="auto"/>
              <w:bottom w:val="single" w:sz="8" w:space="0" w:color="auto"/>
              <w:right w:val="single" w:sz="8" w:space="0" w:color="auto"/>
            </w:tcBorders>
            <w:tcMar>
              <w:left w:w="108" w:type="dxa"/>
              <w:right w:w="108" w:type="dxa"/>
            </w:tcMar>
          </w:tcPr>
          <w:p w14:paraId="05BB6069" w14:textId="7B0FD3B2" w:rsidR="139DF8FE" w:rsidRPr="00D34758" w:rsidRDefault="139DF8FE" w:rsidP="139DF8FE">
            <w:pPr>
              <w:rPr>
                <w:noProof/>
              </w:rPr>
            </w:pPr>
            <w:r w:rsidRPr="00D34758">
              <w:rPr>
                <w:b/>
                <w:noProof/>
              </w:rPr>
              <w:t>CBAM-tieto</w:t>
            </w:r>
            <w:r w:rsidR="001B0A55">
              <w:rPr>
                <w:b/>
                <w:noProof/>
              </w:rPr>
              <w:softHyphen/>
            </w:r>
            <w:r w:rsidRPr="00D34758">
              <w:rPr>
                <w:b/>
                <w:noProof/>
              </w:rPr>
              <w:t>tekniikkatiimi</w:t>
            </w:r>
          </w:p>
        </w:tc>
        <w:tc>
          <w:tcPr>
            <w:tcW w:w="1502" w:type="dxa"/>
            <w:tcBorders>
              <w:top w:val="single" w:sz="8" w:space="0" w:color="auto"/>
              <w:left w:val="single" w:sz="8" w:space="0" w:color="auto"/>
              <w:bottom w:val="single" w:sz="8" w:space="0" w:color="auto"/>
              <w:right w:val="single" w:sz="8" w:space="0" w:color="auto"/>
            </w:tcBorders>
            <w:tcMar>
              <w:left w:w="108" w:type="dxa"/>
              <w:right w:w="108" w:type="dxa"/>
            </w:tcMar>
          </w:tcPr>
          <w:p w14:paraId="006E3E3E" w14:textId="77777777" w:rsidR="139DF8FE" w:rsidRPr="00D34758" w:rsidRDefault="139DF8FE" w:rsidP="139DF8FE">
            <w:pPr>
              <w:rPr>
                <w:noProof/>
              </w:rPr>
            </w:pPr>
            <w:r w:rsidRPr="00D34758">
              <w:rPr>
                <w:noProof/>
              </w:rPr>
              <w:t>8</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20567670" w14:textId="77777777" w:rsidR="139DF8FE" w:rsidRPr="00D34758" w:rsidRDefault="139DF8FE" w:rsidP="139DF8FE">
            <w:pPr>
              <w:rPr>
                <w:noProof/>
              </w:rPr>
            </w:pPr>
            <w:r w:rsidRPr="00D34758">
              <w:rPr>
                <w:noProof/>
              </w:rPr>
              <w:t>12</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300A7D15" w14:textId="77777777" w:rsidR="139DF8FE" w:rsidRPr="00D34758" w:rsidRDefault="139DF8FE" w:rsidP="139DF8FE">
            <w:pPr>
              <w:rPr>
                <w:noProof/>
              </w:rPr>
            </w:pPr>
            <w:r w:rsidRPr="00D34758">
              <w:rPr>
                <w:noProof/>
              </w:rPr>
              <w:t>15</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1D6D5E2B" w14:textId="77777777" w:rsidR="139DF8FE" w:rsidRPr="00D34758" w:rsidRDefault="139DF8FE" w:rsidP="139DF8FE">
            <w:pPr>
              <w:rPr>
                <w:noProof/>
              </w:rPr>
            </w:pPr>
            <w:r w:rsidRPr="00D34758">
              <w:rPr>
                <w:noProof/>
              </w:rPr>
              <w:t>15</w:t>
            </w:r>
          </w:p>
        </w:tc>
        <w:tc>
          <w:tcPr>
            <w:tcW w:w="1503" w:type="dxa"/>
            <w:tcBorders>
              <w:top w:val="single" w:sz="8" w:space="0" w:color="auto"/>
              <w:left w:val="single" w:sz="8" w:space="0" w:color="auto"/>
              <w:bottom w:val="single" w:sz="8" w:space="0" w:color="auto"/>
              <w:right w:val="single" w:sz="8" w:space="0" w:color="auto"/>
            </w:tcBorders>
            <w:tcMar>
              <w:left w:w="108" w:type="dxa"/>
              <w:right w:w="108" w:type="dxa"/>
            </w:tcMar>
          </w:tcPr>
          <w:p w14:paraId="07C2570D" w14:textId="77777777" w:rsidR="139DF8FE" w:rsidRPr="00D34758" w:rsidRDefault="139DF8FE" w:rsidP="139DF8FE">
            <w:pPr>
              <w:rPr>
                <w:noProof/>
              </w:rPr>
            </w:pPr>
            <w:r w:rsidRPr="00D34758">
              <w:rPr>
                <w:noProof/>
              </w:rPr>
              <w:t>15</w:t>
            </w:r>
          </w:p>
        </w:tc>
      </w:tr>
    </w:tbl>
    <w:p w14:paraId="1858F211" w14:textId="77777777" w:rsidR="666BDBD0" w:rsidRPr="00D34758" w:rsidRDefault="666BDBD0" w:rsidP="139DF8FE">
      <w:pPr>
        <w:ind w:left="850"/>
        <w:rPr>
          <w:noProof/>
        </w:rPr>
      </w:pPr>
      <w:r w:rsidRPr="00D34758">
        <w:rPr>
          <w:noProof/>
        </w:rPr>
        <w:t xml:space="preserve">CBAM:n tietotekniikkahankkeen strategisen merkityksen, laajuuden ja monimutkaisuuden vuoksi on perustettava erityinen CBAM-tietotekniikkatiimi, joka hallinnoi hankkeen yleistä täytäntöönpanoa ja toimintaa. </w:t>
      </w:r>
    </w:p>
    <w:p w14:paraId="274B3378" w14:textId="77777777" w:rsidR="666BDBD0" w:rsidRPr="00D34758" w:rsidRDefault="666BDBD0" w:rsidP="139DF8FE">
      <w:pPr>
        <w:ind w:left="850"/>
        <w:rPr>
          <w:noProof/>
        </w:rPr>
      </w:pPr>
      <w:r w:rsidRPr="00D34758">
        <w:rPr>
          <w:noProof/>
        </w:rPr>
        <w:t>CBAM-tietotekniikkatiimissä on 15 jäsentä, joilla on tietoteknistä erikoisosaamista. Heidän tehtäviinsä kuuluvat CBAM:n tietoteknisen järjestelmän arkkitehtuurin ja hankkeiden organisoinnin ja suunnittelun määrittely ja hallinnointi, palvelumallin kehittämiseen, käyttöönottoon ja organisointiin liittyvät toimet, operaatioiden hallinnointi sekä tuen tarjoaminen elinkeinonharjoittajien järjestöille, komission yksiköille, ilmastotoimista vastaaville viranomaisille ja tulliviranomaisille sekä siirtymäkaudella että varsinaisella soveltamiskaudella sovellettavien CBAM:n tietoteknisten järjestelmien yhteydessä.</w:t>
      </w:r>
    </w:p>
    <w:p w14:paraId="0B024C67" w14:textId="77777777" w:rsidR="666BDBD0" w:rsidRPr="00D34758" w:rsidRDefault="666BDBD0" w:rsidP="139DF8FE">
      <w:pPr>
        <w:ind w:left="850"/>
        <w:rPr>
          <w:noProof/>
        </w:rPr>
      </w:pPr>
      <w:r w:rsidRPr="00D34758">
        <w:rPr>
          <w:noProof/>
        </w:rPr>
        <w:t>CBAM-tietotekniikkatiimiin on tarkoitus käsittää 15 komission työntekijää, jotka esitetään tarkemmin jäljempänä olevassa kaaviossa:</w:t>
      </w:r>
    </w:p>
    <w:p w14:paraId="7239BBAB" w14:textId="2BD9F9AD" w:rsidR="666BDBD0" w:rsidRPr="00D34758" w:rsidRDefault="000917C8" w:rsidP="139DF8FE">
      <w:pPr>
        <w:pBdr>
          <w:top w:val="single" w:sz="8" w:space="1" w:color="000000"/>
          <w:left w:val="single" w:sz="8" w:space="4" w:color="000000"/>
          <w:bottom w:val="single" w:sz="8" w:space="1" w:color="000000"/>
          <w:right w:val="single" w:sz="8" w:space="4" w:color="000000"/>
        </w:pBdr>
        <w:rPr>
          <w:noProof/>
        </w:rPr>
      </w:pPr>
      <w:r>
        <w:rPr>
          <w:noProof/>
          <w:lang w:val="en-GB" w:eastAsia="en-GB"/>
        </w:rPr>
        <w:drawing>
          <wp:inline distT="0" distB="0" distL="0" distR="0" wp14:anchorId="644C1D30" wp14:editId="4AFB1FFD">
            <wp:extent cx="4747295" cy="5557961"/>
            <wp:effectExtent l="0" t="0" r="0" b="0"/>
            <wp:docPr id="1759726027" name="Picture 10" descr="A blue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26027" name="Picture 10" descr="A blue and white diagra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2817" cy="5599549"/>
                    </a:xfrm>
                    <a:prstGeom prst="rect">
                      <a:avLst/>
                    </a:prstGeom>
                  </pic:spPr>
                </pic:pic>
              </a:graphicData>
            </a:graphic>
          </wp:inline>
        </w:drawing>
      </w:r>
    </w:p>
    <w:p w14:paraId="2BE18E6D" w14:textId="77777777" w:rsidR="666BDBD0" w:rsidRPr="00D34758" w:rsidRDefault="666BDBD0" w:rsidP="139DF8FE">
      <w:pPr>
        <w:ind w:left="850" w:hanging="850"/>
        <w:rPr>
          <w:noProof/>
        </w:rPr>
      </w:pPr>
      <w:r w:rsidRPr="00D34758">
        <w:rPr>
          <w:i/>
          <w:noProof/>
        </w:rPr>
        <w:t>Ehdotettu CBAM-tietotekniikkatiimin käynnistämissuunnitelma:</w:t>
      </w:r>
    </w:p>
    <w:tbl>
      <w:tblPr>
        <w:tblStyle w:val="TableGrid"/>
        <w:tblW w:w="0" w:type="auto"/>
        <w:tblLayout w:type="fixed"/>
        <w:tblLook w:val="04A0" w:firstRow="1" w:lastRow="0" w:firstColumn="1" w:lastColumn="0" w:noHBand="0" w:noVBand="1"/>
      </w:tblPr>
      <w:tblGrid>
        <w:gridCol w:w="1802"/>
        <w:gridCol w:w="1316"/>
        <w:gridCol w:w="1434"/>
        <w:gridCol w:w="1576"/>
        <w:gridCol w:w="1434"/>
        <w:gridCol w:w="1434"/>
      </w:tblGrid>
      <w:tr w:rsidR="139DF8FE" w:rsidRPr="00D34758" w14:paraId="7984314A" w14:textId="77777777" w:rsidTr="139DF8FE">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0721B674" w14:textId="77777777" w:rsidR="139DF8FE" w:rsidRPr="00D34758" w:rsidRDefault="139DF8FE" w:rsidP="139DF8FE">
            <w:pPr>
              <w:rPr>
                <w:noProof/>
              </w:rPr>
            </w:pPr>
            <w:r w:rsidRPr="00D34758">
              <w:rPr>
                <w:b/>
                <w:noProof/>
              </w:rPr>
              <w:t>Vuosi</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3361453A" w14:textId="77777777" w:rsidR="139DF8FE" w:rsidRPr="00D34758" w:rsidRDefault="139DF8FE" w:rsidP="139DF8FE">
            <w:pPr>
              <w:rPr>
                <w:noProof/>
              </w:rPr>
            </w:pPr>
            <w:r w:rsidRPr="00D34758">
              <w:rPr>
                <w:b/>
                <w:noProof/>
              </w:rPr>
              <w:t>2023</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35A987AE" w14:textId="77777777" w:rsidR="139DF8FE" w:rsidRPr="00D34758" w:rsidRDefault="139DF8FE" w:rsidP="139DF8FE">
            <w:pPr>
              <w:rPr>
                <w:noProof/>
              </w:rPr>
            </w:pPr>
            <w:r w:rsidRPr="00D34758">
              <w:rPr>
                <w:b/>
                <w:noProof/>
              </w:rPr>
              <w:t>2024</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tcPr>
          <w:p w14:paraId="43C6EE3C" w14:textId="77777777" w:rsidR="139DF8FE" w:rsidRPr="00D34758" w:rsidRDefault="139DF8FE" w:rsidP="139DF8FE">
            <w:pPr>
              <w:rPr>
                <w:noProof/>
              </w:rPr>
            </w:pPr>
            <w:r w:rsidRPr="00D34758">
              <w:rPr>
                <w:b/>
                <w:noProof/>
              </w:rPr>
              <w:t>2025</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41AE4D56" w14:textId="77777777" w:rsidR="139DF8FE" w:rsidRPr="00D34758" w:rsidRDefault="139DF8FE" w:rsidP="139DF8FE">
            <w:pPr>
              <w:rPr>
                <w:noProof/>
              </w:rPr>
            </w:pPr>
            <w:r w:rsidRPr="00D34758">
              <w:rPr>
                <w:b/>
                <w:noProof/>
              </w:rPr>
              <w:t>2026</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56D9B867" w14:textId="77777777" w:rsidR="139DF8FE" w:rsidRPr="00D34758" w:rsidRDefault="139DF8FE" w:rsidP="139DF8FE">
            <w:pPr>
              <w:rPr>
                <w:noProof/>
              </w:rPr>
            </w:pPr>
            <w:r w:rsidRPr="00D34758">
              <w:rPr>
                <w:b/>
                <w:noProof/>
              </w:rPr>
              <w:t>2027</w:t>
            </w:r>
          </w:p>
        </w:tc>
      </w:tr>
      <w:tr w:rsidR="139DF8FE" w:rsidRPr="00D34758" w14:paraId="0A24EA5F" w14:textId="77777777" w:rsidTr="139DF8FE">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5F63D6F9" w14:textId="77777777" w:rsidR="139DF8FE" w:rsidRPr="00D34758" w:rsidRDefault="139DF8FE" w:rsidP="139DF8FE">
            <w:pPr>
              <w:rPr>
                <w:noProof/>
              </w:rPr>
            </w:pPr>
            <w:r w:rsidRPr="00D34758">
              <w:rPr>
                <w:b/>
                <w:noProof/>
              </w:rPr>
              <w:t>Resurssien määrä</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43AE84D" w14:textId="77777777" w:rsidR="139DF8FE" w:rsidRPr="00D34758" w:rsidRDefault="139DF8FE" w:rsidP="139DF8FE">
            <w:pPr>
              <w:rPr>
                <w:noProof/>
              </w:rPr>
            </w:pPr>
            <w:r w:rsidRPr="00D34758">
              <w:rPr>
                <w:noProof/>
              </w:rPr>
              <w:t>8</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32EE7D48" w14:textId="77777777" w:rsidR="139DF8FE" w:rsidRPr="00D34758" w:rsidRDefault="139DF8FE" w:rsidP="139DF8FE">
            <w:pPr>
              <w:rPr>
                <w:noProof/>
              </w:rPr>
            </w:pPr>
            <w:r w:rsidRPr="00D34758">
              <w:rPr>
                <w:noProof/>
              </w:rPr>
              <w:t>12</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tcPr>
          <w:p w14:paraId="02490C8D" w14:textId="77777777" w:rsidR="139DF8FE" w:rsidRPr="00D34758" w:rsidRDefault="139DF8FE" w:rsidP="139DF8FE">
            <w:pPr>
              <w:rPr>
                <w:noProof/>
              </w:rPr>
            </w:pPr>
            <w:r w:rsidRPr="00D34758">
              <w:rPr>
                <w:noProof/>
              </w:rPr>
              <w:t>15</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47732516" w14:textId="77777777" w:rsidR="139DF8FE" w:rsidRPr="00D34758" w:rsidRDefault="139DF8FE" w:rsidP="139DF8FE">
            <w:pPr>
              <w:rPr>
                <w:noProof/>
              </w:rPr>
            </w:pPr>
            <w:r w:rsidRPr="00D34758">
              <w:rPr>
                <w:noProof/>
              </w:rPr>
              <w:t>15</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276288C0" w14:textId="77777777" w:rsidR="139DF8FE" w:rsidRPr="00D34758" w:rsidRDefault="139DF8FE" w:rsidP="139DF8FE">
            <w:pPr>
              <w:rPr>
                <w:noProof/>
              </w:rPr>
            </w:pPr>
            <w:r w:rsidRPr="00D34758">
              <w:rPr>
                <w:noProof/>
              </w:rPr>
              <w:t>15</w:t>
            </w:r>
          </w:p>
        </w:tc>
      </w:tr>
      <w:tr w:rsidR="139DF8FE" w:rsidRPr="00D34758" w14:paraId="3CEFF5C8" w14:textId="77777777" w:rsidTr="139DF8FE">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453FEFF7" w14:textId="77777777" w:rsidR="139DF8FE" w:rsidRPr="00D34758" w:rsidRDefault="139DF8FE" w:rsidP="139DF8FE">
            <w:pPr>
              <w:rPr>
                <w:noProof/>
              </w:rPr>
            </w:pPr>
            <w:r w:rsidRPr="00D34758">
              <w:rPr>
                <w:b/>
                <w:noProof/>
              </w:rPr>
              <w:t>AD</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40E5AC13" w14:textId="77777777" w:rsidR="139DF8FE" w:rsidRPr="00D34758" w:rsidRDefault="139DF8FE" w:rsidP="139DF8FE">
            <w:pPr>
              <w:rPr>
                <w:noProof/>
              </w:rPr>
            </w:pPr>
            <w:r w:rsidRPr="00D34758">
              <w:rPr>
                <w:noProof/>
              </w:rPr>
              <w:t>4</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46072A78" w14:textId="77777777" w:rsidR="139DF8FE" w:rsidRPr="00D34758" w:rsidRDefault="139DF8FE" w:rsidP="139DF8FE">
            <w:pPr>
              <w:rPr>
                <w:noProof/>
              </w:rPr>
            </w:pPr>
            <w:r w:rsidRPr="00D34758">
              <w:rPr>
                <w:noProof/>
              </w:rPr>
              <w:t>5</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tcPr>
          <w:p w14:paraId="1BF52812" w14:textId="77777777" w:rsidR="139DF8FE" w:rsidRPr="00D34758" w:rsidRDefault="139DF8FE" w:rsidP="139DF8FE">
            <w:pPr>
              <w:rPr>
                <w:noProof/>
              </w:rPr>
            </w:pPr>
            <w:r w:rsidRPr="00D34758">
              <w:rPr>
                <w:noProof/>
              </w:rPr>
              <w:t>5</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270EF24A" w14:textId="77777777" w:rsidR="139DF8FE" w:rsidRPr="00D34758" w:rsidRDefault="139DF8FE" w:rsidP="139DF8FE">
            <w:pPr>
              <w:rPr>
                <w:noProof/>
              </w:rPr>
            </w:pPr>
            <w:r w:rsidRPr="00D34758">
              <w:rPr>
                <w:noProof/>
              </w:rPr>
              <w:t>5</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0371B9C2" w14:textId="77777777" w:rsidR="139DF8FE" w:rsidRPr="00D34758" w:rsidRDefault="139DF8FE" w:rsidP="139DF8FE">
            <w:pPr>
              <w:rPr>
                <w:noProof/>
              </w:rPr>
            </w:pPr>
            <w:r w:rsidRPr="00D34758">
              <w:rPr>
                <w:noProof/>
              </w:rPr>
              <w:t>5</w:t>
            </w:r>
          </w:p>
        </w:tc>
      </w:tr>
      <w:tr w:rsidR="139DF8FE" w:rsidRPr="00D34758" w14:paraId="3AD773BA" w14:textId="77777777" w:rsidTr="139DF8FE">
        <w:trPr>
          <w:trHeight w:val="300"/>
        </w:trPr>
        <w:tc>
          <w:tcPr>
            <w:tcW w:w="1802" w:type="dxa"/>
            <w:tcBorders>
              <w:top w:val="single" w:sz="8" w:space="0" w:color="auto"/>
              <w:left w:val="single" w:sz="8" w:space="0" w:color="auto"/>
              <w:bottom w:val="single" w:sz="8" w:space="0" w:color="auto"/>
              <w:right w:val="single" w:sz="8" w:space="0" w:color="auto"/>
            </w:tcBorders>
            <w:tcMar>
              <w:left w:w="108" w:type="dxa"/>
              <w:right w:w="108" w:type="dxa"/>
            </w:tcMar>
          </w:tcPr>
          <w:p w14:paraId="5CB4DD3C" w14:textId="77777777" w:rsidR="139DF8FE" w:rsidRPr="00D34758" w:rsidRDefault="139DF8FE" w:rsidP="139DF8FE">
            <w:pPr>
              <w:rPr>
                <w:noProof/>
              </w:rPr>
            </w:pPr>
            <w:r w:rsidRPr="00D34758">
              <w:rPr>
                <w:b/>
                <w:noProof/>
              </w:rPr>
              <w:t>CA</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1983000" w14:textId="77777777" w:rsidR="139DF8FE" w:rsidRPr="00D34758" w:rsidRDefault="139DF8FE" w:rsidP="139DF8FE">
            <w:pPr>
              <w:rPr>
                <w:noProof/>
              </w:rPr>
            </w:pPr>
            <w:r w:rsidRPr="00D34758">
              <w:rPr>
                <w:noProof/>
              </w:rPr>
              <w:t>4</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6676245F" w14:textId="77777777" w:rsidR="139DF8FE" w:rsidRPr="00D34758" w:rsidRDefault="139DF8FE" w:rsidP="139DF8FE">
            <w:pPr>
              <w:rPr>
                <w:noProof/>
              </w:rPr>
            </w:pPr>
            <w:r w:rsidRPr="00D34758">
              <w:rPr>
                <w:noProof/>
              </w:rPr>
              <w:t>7</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tcPr>
          <w:p w14:paraId="5D5E4F70" w14:textId="77777777" w:rsidR="139DF8FE" w:rsidRPr="00D34758" w:rsidRDefault="139DF8FE" w:rsidP="139DF8FE">
            <w:pPr>
              <w:rPr>
                <w:noProof/>
              </w:rPr>
            </w:pPr>
            <w:r w:rsidRPr="00D34758">
              <w:rPr>
                <w:noProof/>
              </w:rPr>
              <w:t>10</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061A705B" w14:textId="77777777" w:rsidR="139DF8FE" w:rsidRPr="00D34758" w:rsidRDefault="139DF8FE" w:rsidP="139DF8FE">
            <w:pPr>
              <w:rPr>
                <w:noProof/>
              </w:rPr>
            </w:pPr>
            <w:r w:rsidRPr="00D34758">
              <w:rPr>
                <w:noProof/>
              </w:rPr>
              <w:t>10</w:t>
            </w:r>
          </w:p>
        </w:tc>
        <w:tc>
          <w:tcPr>
            <w:tcW w:w="1434" w:type="dxa"/>
            <w:tcBorders>
              <w:top w:val="single" w:sz="8" w:space="0" w:color="auto"/>
              <w:left w:val="single" w:sz="8" w:space="0" w:color="auto"/>
              <w:bottom w:val="single" w:sz="8" w:space="0" w:color="auto"/>
              <w:right w:val="single" w:sz="8" w:space="0" w:color="auto"/>
            </w:tcBorders>
            <w:tcMar>
              <w:left w:w="108" w:type="dxa"/>
              <w:right w:w="108" w:type="dxa"/>
            </w:tcMar>
          </w:tcPr>
          <w:p w14:paraId="3F54FF6B" w14:textId="77777777" w:rsidR="139DF8FE" w:rsidRPr="00D34758" w:rsidRDefault="139DF8FE" w:rsidP="139DF8FE">
            <w:pPr>
              <w:rPr>
                <w:noProof/>
              </w:rPr>
            </w:pPr>
            <w:r w:rsidRPr="00D34758">
              <w:rPr>
                <w:noProof/>
              </w:rPr>
              <w:t>10</w:t>
            </w:r>
          </w:p>
        </w:tc>
      </w:tr>
    </w:tbl>
    <w:p w14:paraId="767F87D3" w14:textId="77777777" w:rsidR="139DF8FE" w:rsidRPr="00D34758" w:rsidRDefault="139DF8FE" w:rsidP="139DF8FE">
      <w:pPr>
        <w:pStyle w:val="Text1"/>
        <w:rPr>
          <w:noProof/>
        </w:rPr>
      </w:pPr>
    </w:p>
    <w:p w14:paraId="158AA104" w14:textId="77777777" w:rsidR="00FA5543" w:rsidRPr="00D34758" w:rsidRDefault="00FA5543" w:rsidP="00390489">
      <w:pPr>
        <w:pStyle w:val="ManualHeading3"/>
        <w:rPr>
          <w:bCs/>
          <w:noProof/>
          <w:szCs w:val="24"/>
        </w:rPr>
      </w:pPr>
      <w:r w:rsidRPr="00D34758">
        <w:rPr>
          <w:noProof/>
        </w:rPr>
        <w:t>1.5.2.</w:t>
      </w:r>
      <w:r w:rsidRPr="00D34758">
        <w:rPr>
          <w:noProof/>
        </w:rPr>
        <w:tab/>
        <w:t>EU:n osallistumisesta saatava lisäarvo (joka voi olla seurausta eri tekijöistä, kuten koordinoinnin paranemisesta, oikeusvarmuudesta tai toiminnan vaikuttavuuden tai täydentävyyden paranemisesta). EU:n osallistumisesta saatavalla lisäarvolla tarkoitetaan tässä kohdassa arvoa, jonka EU:n osallistuminen tuottaa sen arvon lisäksi, joka olisi saatu aikaan pelkillä jäsenvaltioiden toimilla.</w:t>
      </w:r>
    </w:p>
    <w:p w14:paraId="024FD792" w14:textId="77777777" w:rsidR="00FA5543" w:rsidRPr="00D34758" w:rsidRDefault="6C3AF1E0" w:rsidP="139DF8FE">
      <w:pPr>
        <w:pStyle w:val="Text1"/>
        <w:pBdr>
          <w:top w:val="single" w:sz="8" w:space="1" w:color="000000"/>
          <w:left w:val="single" w:sz="8" w:space="4" w:color="000000"/>
          <w:bottom w:val="single" w:sz="8" w:space="1" w:color="000000"/>
          <w:right w:val="single" w:sz="8" w:space="4" w:color="000000"/>
        </w:pBdr>
        <w:rPr>
          <w:noProof/>
        </w:rPr>
      </w:pPr>
      <w:r w:rsidRPr="00D34758">
        <w:rPr>
          <w:noProof/>
        </w:rPr>
        <w:t xml:space="preserve">Syyt siihen, miksi toimi toteutetaan EU:n tasolla (ennen toteutusta): Kasvihuonekaasupäästöjen vähentäminen on pohjimmiltaan rajat ylittävä kysymys, joka edellyttää mahdollisimman laajoja tehokkaita toimia. EU:lla on ylikansallisena organisaationa hyvät edellytykset laatia EU:lle tehokas ilmastopolitiikkaa, kuten se on tehnyt EU:n päästökauppajärjestelmän yhteydessä. </w:t>
      </w:r>
    </w:p>
    <w:p w14:paraId="4C0DA998" w14:textId="77777777" w:rsidR="00FA5543" w:rsidRPr="00D34758" w:rsidRDefault="1444E3D8" w:rsidP="139DF8FE">
      <w:pPr>
        <w:pStyle w:val="Text1"/>
        <w:pBdr>
          <w:top w:val="single" w:sz="8" w:space="1" w:color="000000"/>
          <w:left w:val="single" w:sz="8" w:space="4" w:color="000000"/>
          <w:bottom w:val="single" w:sz="8" w:space="1" w:color="000000"/>
          <w:right w:val="single" w:sz="8" w:space="4" w:color="000000"/>
        </w:pBdr>
        <w:rPr>
          <w:noProof/>
        </w:rPr>
      </w:pPr>
      <w:r w:rsidRPr="00D34758">
        <w:rPr>
          <w:noProof/>
        </w:rPr>
        <w:t>Hiilen hinta on jo yhdenmukaistettu EU:n tasolla. Tämä muodostuu EU:n päästökauppajärjestelmän mukaisesta hinnasta järjestelmän kattamilla aloilla. Ainoa järkevä tapa varmistaa EU:n sisämarkkinoilla sovellettavan hiilen hinnoittelupolitiikan ja tuontiin sovellettavan hiilen hinnoittelupolitiikan vastaavuus on toteuttaa toimia unionin tasolla.</w:t>
      </w:r>
    </w:p>
    <w:p w14:paraId="433016D8" w14:textId="77777777" w:rsidR="00FA5543" w:rsidRPr="00D34758" w:rsidRDefault="1444E3D8" w:rsidP="139DF8FE">
      <w:pPr>
        <w:pStyle w:val="Text1"/>
        <w:pBdr>
          <w:top w:val="single" w:sz="8" w:space="1" w:color="000000"/>
          <w:left w:val="single" w:sz="8" w:space="4" w:color="000000"/>
          <w:bottom w:val="single" w:sz="8" w:space="1" w:color="000000"/>
          <w:right w:val="single" w:sz="8" w:space="4" w:color="000000"/>
        </w:pBdr>
        <w:rPr>
          <w:rFonts w:eastAsia="Times New Roman"/>
          <w:noProof/>
          <w:color w:val="0000FF"/>
          <w:szCs w:val="24"/>
        </w:rPr>
      </w:pPr>
      <w:r w:rsidRPr="00D34758">
        <w:rPr>
          <w:noProof/>
        </w:rPr>
        <w:t>Kaikki aloitteet on pantava täytäntöön tavalla, joka tarjoaa tuojille riippumatta alkuperämaasta ja saapumis- tai määräsatamasta EU:ssa yhdenmukaiset edellytykset ja kannustimet kasvihuonekaasupäästöjen vähentämiselle tavalla, joka vastaa kotimaisten tuottajien päästövähennyksiä. Ainoa tehokas keino tähän on toteuttaa toimia EU:n tasolla.</w:t>
      </w:r>
    </w:p>
    <w:p w14:paraId="26E93928" w14:textId="77777777" w:rsidR="00FA5543" w:rsidRPr="00D34758" w:rsidRDefault="1444E3D8"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Muutosasetuksella ehdotettu yksinkertaistaminen voidaan parhaiten toteuttaa EU:n tasolla oikeusvarmuuden ja johdonmukaisuuden varmistamiseksi. Näin varmistetaan tasapuoliset toimintaedellytykset EU:n yrityksille ja viranomaisille, jotka hyötyvät tästä ehdotuksesta johtuvasta raportointivaatimusten järkeistämisestä.</w:t>
      </w:r>
    </w:p>
    <w:p w14:paraId="5C428175" w14:textId="77777777" w:rsidR="00FA5543" w:rsidRPr="00D34758" w:rsidRDefault="6C3AF1E0"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b/>
          <w:noProof/>
        </w:rPr>
        <w:t>Odotettavissa oleva EU:n tason lisäarvo (toteutuksen jälkeen)</w:t>
      </w:r>
      <w:r w:rsidRPr="00D34758">
        <w:rPr>
          <w:noProof/>
        </w:rPr>
        <w:t xml:space="preserve">: EU:n päästökauppajärjestelmän tavoin kasvihuonekaasupäästöjen vähentäminen ja suojelu hiilivuodon riskiltä EU:n sisämarkkinoilla voidaan toteuttaa parhaiten EU:n tasolla. Lisäksi hallinnollisten kustannusten minimointitarve voidaan parhaiten saavuttaa vahvistamalla yhtenäiset säännöt koko sisämarkkinoille, mikä korostaa entisestään EU:n tasolla toteutettavan toimenpiteen lisäarvoa. </w:t>
      </w:r>
    </w:p>
    <w:p w14:paraId="7E6D3BBE" w14:textId="77777777" w:rsidR="00FA5543" w:rsidRPr="00D34758" w:rsidRDefault="459A401A"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Julkinen kuuleminen vahvisti, että CBAM:ää koskevien toimien toteuttaminen EU:n tasolla tuo lisäarvoa. Sidosryhmät ovat erityisesti yhtä mieltä siitä, että EU:n CBAM on tarpeen, koska EU:n ja muun maailman kunnianhimoisten tavoitteiden välillä on eroja ja jotta voidaan tukea maailmanlaajuisia ilmastotoimia. Kun lisäksi otetaan huomioon EU:n asema kansainvälisessä kaupassa, CBAM:n käyttöönoton antaman esimerkin myötä ympäristövaikutus kansainvälisiin ilmastotavoitteisiin on tehokkain.</w:t>
      </w:r>
    </w:p>
    <w:p w14:paraId="3F99EAD9" w14:textId="77777777" w:rsidR="00FA5543" w:rsidRPr="00D34758" w:rsidRDefault="459A401A"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Näin ollen päästöjen vähentämistä ja ilmastoneutraaliutta koskeva tavoite edellyttää yhtä kunnianhimoisten maailmanlaajuisten toimintapolitiikkojen puuttuessa Euroopan unionin toimia.</w:t>
      </w:r>
    </w:p>
    <w:p w14:paraId="0ED3665E" w14:textId="77777777" w:rsidR="00FA5543" w:rsidRPr="00D34758" w:rsidRDefault="00FA5543" w:rsidP="00390489">
      <w:pPr>
        <w:pStyle w:val="ManualHeading3"/>
        <w:rPr>
          <w:noProof/>
        </w:rPr>
      </w:pPr>
      <w:r w:rsidRPr="00D34758">
        <w:rPr>
          <w:noProof/>
        </w:rPr>
        <w:t>1.5.3.</w:t>
      </w:r>
      <w:r w:rsidRPr="00D34758">
        <w:rPr>
          <w:noProof/>
        </w:rPr>
        <w:tab/>
        <w:t>Vastaavista toimista saadut kokemukset</w:t>
      </w:r>
    </w:p>
    <w:p w14:paraId="5F0AEE53" w14:textId="77777777" w:rsidR="00580B5C" w:rsidRPr="00D34758" w:rsidRDefault="2E2B6830" w:rsidP="139DF8FE">
      <w:pPr>
        <w:pStyle w:val="Text1"/>
        <w:pBdr>
          <w:top w:val="single" w:sz="8" w:space="1" w:color="000000"/>
          <w:left w:val="single" w:sz="8" w:space="4" w:color="000000"/>
          <w:bottom w:val="single" w:sz="8" w:space="1" w:color="000000"/>
          <w:right w:val="single" w:sz="8" w:space="4" w:color="000000"/>
        </w:pBdr>
        <w:rPr>
          <w:noProof/>
        </w:rPr>
      </w:pPr>
      <w:r w:rsidRPr="00D34758">
        <w:rPr>
          <w:noProof/>
        </w:rPr>
        <w:t>CBAM on uusi mekanismi. Vaikutustenarvioinnissa parhaaksi arvioitu vaihtoehto perustuu EU:n päästökauppajärjestelmään, ja siinä on tarkoitus toistaa joitakin päästökauppajärjestelmän piirteitä.</w:t>
      </w:r>
    </w:p>
    <w:p w14:paraId="4165DF9D" w14:textId="77777777" w:rsidR="00580B5C" w:rsidRPr="00D34758" w:rsidRDefault="2E2B6830" w:rsidP="139DF8FE">
      <w:pPr>
        <w:pStyle w:val="Text1"/>
        <w:pBdr>
          <w:top w:val="single" w:sz="8" w:space="1" w:color="000000"/>
          <w:left w:val="single" w:sz="8" w:space="4" w:color="000000"/>
          <w:bottom w:val="single" w:sz="8" w:space="1" w:color="000000"/>
          <w:right w:val="single" w:sz="8" w:space="4" w:color="000000"/>
        </w:pBdr>
        <w:rPr>
          <w:rFonts w:eastAsia="Times New Roman"/>
          <w:noProof/>
          <w:color w:val="0000FF"/>
          <w:szCs w:val="24"/>
        </w:rPr>
      </w:pPr>
      <w:r w:rsidRPr="00D34758">
        <w:rPr>
          <w:noProof/>
        </w:rPr>
        <w:t>Jos käytettävissä ei ole riittävästi resursseja CBAM:n asianmukaisen täytäntöönpanon varmistamiseksi, on olemassa vakava riski siitä, että yritykset pyrkivät välttämään CBAM:ää.</w:t>
      </w:r>
    </w:p>
    <w:p w14:paraId="7C404E5E" w14:textId="77777777" w:rsidR="00580B5C" w:rsidRPr="00D34758" w:rsidRDefault="2E2B6830"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Ehdotus perustuu kokemuksiin, joita on saatu CBAM:n täytäntöönpanosta sen jälkeen, kun mekanismia alettiin 1. lokakuuta 2023 alkaen soveltaa siirtymäkaudella.</w:t>
      </w:r>
    </w:p>
    <w:p w14:paraId="4A0B5F2A" w14:textId="77777777" w:rsidR="00FA5543" w:rsidRPr="00D34758" w:rsidRDefault="00FA5543" w:rsidP="00390489">
      <w:pPr>
        <w:pStyle w:val="ManualHeading3"/>
        <w:rPr>
          <w:noProof/>
        </w:rPr>
      </w:pPr>
      <w:r w:rsidRPr="00D34758">
        <w:rPr>
          <w:noProof/>
        </w:rPr>
        <w:t>1.5.4.</w:t>
      </w:r>
      <w:r w:rsidRPr="00D34758">
        <w:rPr>
          <w:noProof/>
        </w:rPr>
        <w:tab/>
        <w:t>Yhteensopivuus monivuotisen rahoituskehyksen kanssa ja mahdolliset synergiaedut suhteessa muihin kyseeseen tuleviin välineisiin</w:t>
      </w:r>
    </w:p>
    <w:p w14:paraId="314EA134" w14:textId="77777777" w:rsidR="0061374C" w:rsidRPr="00D34758" w:rsidRDefault="20003530"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Neuvottelujen yhteydessä 16. joulukuuta 2020 allekirjoitetussa toimielinten välisessä sopimuksessa Euroopan parlamentti, neuvosto ja komissio sopivat, että toimielimet pyrkivät siihen, että otetaan käyttöön riittävät uudet omat varat odotettuja NextGenerationEU-välineen takaisinmaksuun liittyviä menoja vastaavan määrän kattamiseksi. Osana saatua toimeksiantoa komissiota pyydettiin esittämään vuoden 2021 alkupuoliskolla ehdotus CBAM:ksi.</w:t>
      </w:r>
    </w:p>
    <w:p w14:paraId="308B24A7" w14:textId="77777777" w:rsidR="0061374C" w:rsidRPr="00D34758" w:rsidRDefault="20003530" w:rsidP="139DF8FE">
      <w:pPr>
        <w:pStyle w:val="Text1"/>
        <w:pBdr>
          <w:top w:val="single" w:sz="8" w:space="1" w:color="000000"/>
          <w:left w:val="single" w:sz="8" w:space="4" w:color="000000"/>
          <w:bottom w:val="single" w:sz="8" w:space="1" w:color="000000"/>
          <w:right w:val="single" w:sz="8" w:space="4" w:color="000000"/>
        </w:pBdr>
        <w:rPr>
          <w:rFonts w:eastAsia="Times New Roman"/>
          <w:noProof/>
          <w:color w:val="0000FF"/>
          <w:szCs w:val="24"/>
        </w:rPr>
      </w:pPr>
      <w:r w:rsidRPr="00D34758">
        <w:rPr>
          <w:noProof/>
        </w:rPr>
        <w:t>Lainsäätäjien lopullisen sopimuksen mukaan suurin osa CBAM:n täytäntöönpanosta ja noudattamisen valvonnasta on komission vastuulla. Sen vuoksi nykyisessä monivuotisessa rahoituskehyksessä on asetettava saataville asianmukaiset rahoituskeinot, jotta voidaan varmistaa ehdotuksen asianmukainen toteutus.</w:t>
      </w:r>
    </w:p>
    <w:p w14:paraId="6509EF8F" w14:textId="77777777" w:rsidR="0061374C" w:rsidRPr="00D34758" w:rsidRDefault="20003530"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Muutosehdotus on yhdenmukainen paremman sääntelyn agendan tavoitteen kanssa, koska sillä parannetaan komission valmiuksia valvoa yleisesti CBAM:ää, samalla kun vähennetään hallinnollisia kustannuksia (erityisesti pienten tuojien ja jäsenvaltioiden viranomaisten osalta), joita aiheutuisi tietojen keräämisestä muilla keinoin.</w:t>
      </w:r>
    </w:p>
    <w:p w14:paraId="4938396F" w14:textId="77777777" w:rsidR="00FA5543" w:rsidRPr="00D34758" w:rsidRDefault="00FA5543" w:rsidP="00390489">
      <w:pPr>
        <w:pStyle w:val="ManualHeading3"/>
        <w:rPr>
          <w:noProof/>
        </w:rPr>
      </w:pPr>
      <w:r w:rsidRPr="00D34758">
        <w:rPr>
          <w:noProof/>
        </w:rPr>
        <w:t>1.5.5.</w:t>
      </w:r>
      <w:r w:rsidRPr="00D34758">
        <w:rPr>
          <w:noProof/>
        </w:rPr>
        <w:tab/>
        <w:t>Arvio käytettävissä olevista rahoitusvaihtoehdoista, mukaan lukien mahdollisuudet määrärahojen uudelleenkohdentamiseen</w:t>
      </w:r>
    </w:p>
    <w:p w14:paraId="0D00342A" w14:textId="77777777" w:rsidR="00FA5543" w:rsidRPr="00D34758" w:rsidRDefault="0F6DF140"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CBAM:n täytäntöönpanokustannukset rahoitetaan EU:n talousarviosta.</w:t>
      </w:r>
    </w:p>
    <w:p w14:paraId="5BDDE4C1" w14:textId="77777777" w:rsidR="00FA5543" w:rsidRPr="00D34758" w:rsidRDefault="00FA5543" w:rsidP="00390489">
      <w:pPr>
        <w:pStyle w:val="ManualHeading2"/>
        <w:rPr>
          <w:bCs/>
          <w:noProof/>
          <w:szCs w:val="24"/>
        </w:rPr>
      </w:pPr>
      <w:r w:rsidRPr="00D34758">
        <w:rPr>
          <w:noProof/>
        </w:rPr>
        <w:br w:type="page"/>
        <w:t>1.6.</w:t>
      </w:r>
      <w:r w:rsidRPr="00D34758">
        <w:rPr>
          <w:noProof/>
        </w:rPr>
        <w:tab/>
        <w:t>Ehdotetun toimen/aloitteen ja sen rahoitusvaikutusten kesto</w:t>
      </w:r>
    </w:p>
    <w:p w14:paraId="6A9DB47A" w14:textId="77777777" w:rsidR="00FA5543" w:rsidRPr="00D34758" w:rsidRDefault="00FA5543" w:rsidP="00390489">
      <w:pPr>
        <w:pStyle w:val="Text1"/>
        <w:rPr>
          <w:noProof/>
        </w:rPr>
      </w:pPr>
      <w:r w:rsidRPr="00D34758">
        <w:rPr>
          <w:rFonts w:ascii="Wingdings" w:hAnsi="Wingdings"/>
          <w:noProof/>
        </w:rPr>
        <w:t></w:t>
      </w:r>
      <w:r w:rsidRPr="00D34758">
        <w:rPr>
          <w:b/>
          <w:i/>
          <w:noProof/>
        </w:rPr>
        <w:t xml:space="preserve"> </w:t>
      </w:r>
      <w:r w:rsidRPr="00D34758">
        <w:rPr>
          <w:b/>
          <w:noProof/>
        </w:rPr>
        <w:t xml:space="preserve">kesto on rajattu </w:t>
      </w:r>
    </w:p>
    <w:p w14:paraId="3F218988" w14:textId="77777777" w:rsidR="00FA5543" w:rsidRPr="00D34758" w:rsidRDefault="6C3AF1E0" w:rsidP="00390489">
      <w:pPr>
        <w:pStyle w:val="ListDash2"/>
        <w:rPr>
          <w:noProof/>
        </w:rPr>
      </w:pPr>
      <w:r w:rsidRPr="00D34758">
        <w:rPr>
          <w:rFonts w:ascii="Wingdings" w:hAnsi="Wingdings"/>
          <w:noProof/>
        </w:rPr>
        <w:t></w:t>
      </w:r>
      <w:r w:rsidRPr="00D34758">
        <w:rPr>
          <w:noProof/>
        </w:rPr>
        <w:tab/>
        <w:t xml:space="preserve">Toiminta alkaa [PP/KK]VVVV ja päättyy [PP/KK]VVVV. </w:t>
      </w:r>
    </w:p>
    <w:p w14:paraId="04A5FEC0" w14:textId="77777777" w:rsidR="00FA5543" w:rsidRPr="00D34758" w:rsidRDefault="6C3AF1E0" w:rsidP="00390489">
      <w:pPr>
        <w:pStyle w:val="ListDash2"/>
        <w:rPr>
          <w:noProof/>
        </w:rPr>
      </w:pPr>
      <w:r w:rsidRPr="00D34758">
        <w:rPr>
          <w:rFonts w:ascii="Wingdings" w:hAnsi="Wingdings"/>
          <w:noProof/>
        </w:rPr>
        <w:t></w:t>
      </w:r>
      <w:r w:rsidRPr="00D34758">
        <w:rPr>
          <w:noProof/>
        </w:rPr>
        <w:tab/>
        <w:t xml:space="preserve">Maksusitoumusmäärärahoihin kohdistuvat rahoitusvaikutukset koskevat vuosia VVVV–VVVV ja maksumäärärahoihin kohdistuvat rahoitusvaikutukset vuosia VVVV–VVVV. </w:t>
      </w:r>
    </w:p>
    <w:p w14:paraId="6F2AC524" w14:textId="77777777" w:rsidR="00FA5543" w:rsidRPr="00D34758" w:rsidRDefault="000C5DCA" w:rsidP="00390489">
      <w:pPr>
        <w:pStyle w:val="Text1"/>
        <w:rPr>
          <w:noProof/>
        </w:rPr>
      </w:pPr>
      <w:r w:rsidRPr="00D34758">
        <w:rPr>
          <w:rFonts w:ascii="Wingdings" w:hAnsi="Wingdings"/>
          <w:noProof/>
        </w:rPr>
        <w:t></w:t>
      </w:r>
      <w:r w:rsidRPr="00D34758">
        <w:rPr>
          <w:b/>
          <w:i/>
          <w:noProof/>
        </w:rPr>
        <w:t xml:space="preserve"> </w:t>
      </w:r>
      <w:r w:rsidRPr="00D34758">
        <w:rPr>
          <w:b/>
          <w:noProof/>
        </w:rPr>
        <w:t>kestoa ei ole rajattu</w:t>
      </w:r>
    </w:p>
    <w:p w14:paraId="56D9FB86" w14:textId="77777777" w:rsidR="00FA5543" w:rsidRPr="00D34758" w:rsidRDefault="00FA5543" w:rsidP="00390489">
      <w:pPr>
        <w:pStyle w:val="ListDash1"/>
        <w:rPr>
          <w:noProof/>
        </w:rPr>
      </w:pPr>
      <w:r w:rsidRPr="00D34758">
        <w:rPr>
          <w:noProof/>
        </w:rPr>
        <w:t>Käynnistysvaihe alkaa vuonna VVVV ja päättyy vuonna VVVV,</w:t>
      </w:r>
    </w:p>
    <w:p w14:paraId="039330DB" w14:textId="77777777" w:rsidR="00FA5543" w:rsidRPr="00D34758" w:rsidRDefault="00FA5543" w:rsidP="00390489">
      <w:pPr>
        <w:pStyle w:val="ListDash1"/>
        <w:rPr>
          <w:noProof/>
        </w:rPr>
      </w:pPr>
      <w:r w:rsidRPr="00D34758">
        <w:rPr>
          <w:noProof/>
        </w:rPr>
        <w:t>minkä jälkeen toteutus täydessä laajuudessa.</w:t>
      </w:r>
    </w:p>
    <w:p w14:paraId="40C5E79F" w14:textId="77777777" w:rsidR="00FA5543" w:rsidRPr="00D34758" w:rsidRDefault="00FA5543" w:rsidP="00390489">
      <w:pPr>
        <w:pStyle w:val="ManualHeading2"/>
        <w:rPr>
          <w:bCs/>
          <w:noProof/>
          <w:szCs w:val="24"/>
        </w:rPr>
      </w:pPr>
      <w:r w:rsidRPr="00D34758">
        <w:rPr>
          <w:noProof/>
        </w:rPr>
        <w:t>1.7.</w:t>
      </w:r>
      <w:r w:rsidRPr="00D34758">
        <w:rPr>
          <w:noProof/>
        </w:rPr>
        <w:tab/>
        <w:t>Suunniteltu talousarvion toteuttamistapa / Suunnitellut talousarvion toteuttamistavat</w:t>
      </w:r>
      <w:r w:rsidRPr="00D34758">
        <w:rPr>
          <w:rStyle w:val="FootnoteReference"/>
          <w:noProof/>
        </w:rPr>
        <w:footnoteReference w:id="20"/>
      </w:r>
      <w:r w:rsidRPr="00D34758">
        <w:rPr>
          <w:rStyle w:val="FootnoteReference"/>
          <w:noProof/>
        </w:rPr>
        <w:t xml:space="preserve">  </w:t>
      </w:r>
    </w:p>
    <w:p w14:paraId="0353A318" w14:textId="77777777" w:rsidR="00FA5543" w:rsidRPr="00D34758" w:rsidRDefault="590065AC" w:rsidP="00390489">
      <w:pPr>
        <w:pStyle w:val="Text1"/>
        <w:rPr>
          <w:noProof/>
        </w:rPr>
      </w:pPr>
      <w:r w:rsidRPr="00D34758">
        <w:rPr>
          <w:rFonts w:ascii="Wingdings" w:hAnsi="Wingdings"/>
          <w:noProof/>
        </w:rPr>
        <w:t></w:t>
      </w:r>
      <w:r w:rsidRPr="00D34758">
        <w:rPr>
          <w:noProof/>
        </w:rPr>
        <w:t xml:space="preserve"> </w:t>
      </w:r>
      <w:r w:rsidRPr="00D34758">
        <w:rPr>
          <w:b/>
          <w:noProof/>
        </w:rPr>
        <w:t>Suora hallinnointi</w:t>
      </w:r>
      <w:r w:rsidRPr="00D34758">
        <w:rPr>
          <w:noProof/>
        </w:rPr>
        <w:t>, jonka komissio toteuttaa käyttämällä</w:t>
      </w:r>
    </w:p>
    <w:p w14:paraId="3AA48B83" w14:textId="77777777" w:rsidR="00FA5543" w:rsidRPr="00D34758" w:rsidRDefault="2FB5F5CD" w:rsidP="00390489">
      <w:pPr>
        <w:pStyle w:val="ListDash2"/>
        <w:rPr>
          <w:rFonts w:cs="EUAlbertina"/>
          <w:noProof/>
        </w:rPr>
      </w:pPr>
      <w:r w:rsidRPr="00D34758">
        <w:rPr>
          <w:rFonts w:ascii="Wingdings" w:hAnsi="Wingdings"/>
          <w:noProof/>
        </w:rPr>
        <w:t></w:t>
      </w:r>
      <w:r w:rsidRPr="00D34758">
        <w:rPr>
          <w:noProof/>
        </w:rPr>
        <w:t xml:space="preserve"> yksiköitään, myös unionin edustustoissa olevaa henkilöstöään </w:t>
      </w:r>
    </w:p>
    <w:p w14:paraId="5588F87B" w14:textId="77777777" w:rsidR="00FA5543" w:rsidRPr="00D34758" w:rsidRDefault="6C3AF1E0" w:rsidP="00390489">
      <w:pPr>
        <w:pStyle w:val="ListDash2"/>
        <w:rPr>
          <w:noProof/>
        </w:rPr>
      </w:pPr>
      <w:r w:rsidRPr="00D34758">
        <w:rPr>
          <w:rFonts w:ascii="Wingdings" w:hAnsi="Wingdings"/>
          <w:noProof/>
        </w:rPr>
        <w:t></w:t>
      </w:r>
      <w:r w:rsidRPr="00D34758">
        <w:rPr>
          <w:noProof/>
        </w:rPr>
        <w:t xml:space="preserve"> toimeenpanovirastoja </w:t>
      </w:r>
    </w:p>
    <w:p w14:paraId="02B17A01" w14:textId="77777777" w:rsidR="00FA5543" w:rsidRPr="00D34758" w:rsidRDefault="00FA5543" w:rsidP="00390489">
      <w:pPr>
        <w:pStyle w:val="Text1"/>
        <w:rPr>
          <w:noProof/>
        </w:rPr>
      </w:pPr>
      <w:r w:rsidRPr="00D34758">
        <w:rPr>
          <w:rFonts w:ascii="Wingdings" w:hAnsi="Wingdings"/>
          <w:noProof/>
        </w:rPr>
        <w:t></w:t>
      </w:r>
      <w:r w:rsidRPr="00D34758">
        <w:rPr>
          <w:b/>
          <w:i/>
          <w:noProof/>
        </w:rPr>
        <w:t xml:space="preserve"> </w:t>
      </w:r>
      <w:r w:rsidRPr="00D34758">
        <w:rPr>
          <w:b/>
          <w:noProof/>
        </w:rPr>
        <w:t>Hallinnointi yhteistyössä</w:t>
      </w:r>
      <w:r w:rsidRPr="00D34758">
        <w:rPr>
          <w:noProof/>
        </w:rPr>
        <w:t xml:space="preserve"> jäsenvaltioiden kanssa </w:t>
      </w:r>
    </w:p>
    <w:p w14:paraId="6DA21A61" w14:textId="77777777" w:rsidR="00FA5543" w:rsidRPr="00D34758" w:rsidRDefault="00FA5543" w:rsidP="00390489">
      <w:pPr>
        <w:pStyle w:val="Text1"/>
        <w:rPr>
          <w:noProof/>
        </w:rPr>
      </w:pPr>
      <w:r w:rsidRPr="00D34758">
        <w:rPr>
          <w:rFonts w:ascii="Wingdings" w:hAnsi="Wingdings"/>
          <w:noProof/>
        </w:rPr>
        <w:t></w:t>
      </w:r>
      <w:r w:rsidRPr="00D34758">
        <w:rPr>
          <w:i/>
          <w:noProof/>
        </w:rPr>
        <w:t xml:space="preserve"> </w:t>
      </w:r>
      <w:r w:rsidRPr="00D34758">
        <w:rPr>
          <w:b/>
          <w:noProof/>
        </w:rPr>
        <w:t>Välillinen hallinnointi</w:t>
      </w:r>
      <w:r w:rsidRPr="00D34758">
        <w:rPr>
          <w:noProof/>
        </w:rPr>
        <w:t>, jossa täytäntöönpanotehtäviä on siirretty</w:t>
      </w:r>
    </w:p>
    <w:p w14:paraId="7EDAE6E9" w14:textId="77777777" w:rsidR="00FA5543" w:rsidRPr="00D34758" w:rsidRDefault="6C3AF1E0" w:rsidP="00390489">
      <w:pPr>
        <w:pStyle w:val="ListDash2"/>
        <w:rPr>
          <w:noProof/>
        </w:rPr>
      </w:pPr>
      <w:r w:rsidRPr="00D34758">
        <w:rPr>
          <w:rFonts w:ascii="Wingdings" w:hAnsi="Wingdings"/>
          <w:noProof/>
        </w:rPr>
        <w:t></w:t>
      </w:r>
      <w:r w:rsidRPr="00D34758">
        <w:rPr>
          <w:noProof/>
        </w:rPr>
        <w:t xml:space="preserve"> kolmansille maille tai niiden nimeämille elimille</w:t>
      </w:r>
    </w:p>
    <w:p w14:paraId="2ED96A2A" w14:textId="77777777" w:rsidR="00FA5543" w:rsidRPr="00D34758" w:rsidRDefault="6C3AF1E0" w:rsidP="00390489">
      <w:pPr>
        <w:pStyle w:val="ListDash2"/>
        <w:rPr>
          <w:noProof/>
        </w:rPr>
      </w:pPr>
      <w:r w:rsidRPr="00D34758">
        <w:rPr>
          <w:rFonts w:ascii="Wingdings" w:hAnsi="Wingdings"/>
          <w:noProof/>
        </w:rPr>
        <w:t></w:t>
      </w:r>
      <w:r w:rsidRPr="00D34758">
        <w:rPr>
          <w:noProof/>
        </w:rPr>
        <w:t xml:space="preserve"> kansainvälisille järjestöille ja niiden erityisjärjestöille (tarkennettava)</w:t>
      </w:r>
    </w:p>
    <w:p w14:paraId="65CA87ED" w14:textId="77777777" w:rsidR="00FA5543" w:rsidRPr="00D34758" w:rsidRDefault="6C3AF1E0" w:rsidP="00390489">
      <w:pPr>
        <w:pStyle w:val="ListDash2"/>
        <w:rPr>
          <w:noProof/>
        </w:rPr>
      </w:pPr>
      <w:r w:rsidRPr="00D34758">
        <w:rPr>
          <w:rFonts w:ascii="Wingdings" w:hAnsi="Wingdings"/>
          <w:noProof/>
        </w:rPr>
        <w:t></w:t>
      </w:r>
      <w:r w:rsidRPr="00D34758">
        <w:rPr>
          <w:noProof/>
        </w:rPr>
        <w:t xml:space="preserve"> Euroopan investointipankille ja Euroopan investointirahastolle</w:t>
      </w:r>
    </w:p>
    <w:p w14:paraId="25CD718E" w14:textId="77777777" w:rsidR="00FA5543" w:rsidRPr="00D34758" w:rsidRDefault="6C3AF1E0" w:rsidP="00390489">
      <w:pPr>
        <w:pStyle w:val="ListDash2"/>
        <w:rPr>
          <w:noProof/>
        </w:rPr>
      </w:pPr>
      <w:r w:rsidRPr="00D34758">
        <w:rPr>
          <w:rFonts w:ascii="Wingdings" w:hAnsi="Wingdings"/>
          <w:noProof/>
        </w:rPr>
        <w:t></w:t>
      </w:r>
      <w:r w:rsidRPr="00D34758">
        <w:rPr>
          <w:noProof/>
        </w:rPr>
        <w:t xml:space="preserve"> varainhoitoasetuksen 70 ja 71 artiklassa tarkoitetuille elimille</w:t>
      </w:r>
    </w:p>
    <w:p w14:paraId="558A21FC" w14:textId="77777777" w:rsidR="00FA5543" w:rsidRPr="00D34758" w:rsidRDefault="6C3AF1E0" w:rsidP="00390489">
      <w:pPr>
        <w:pStyle w:val="ListDash2"/>
        <w:rPr>
          <w:noProof/>
        </w:rPr>
      </w:pPr>
      <w:r w:rsidRPr="00D34758">
        <w:rPr>
          <w:rFonts w:ascii="Wingdings" w:hAnsi="Wingdings"/>
          <w:noProof/>
        </w:rPr>
        <w:t></w:t>
      </w:r>
      <w:r w:rsidRPr="00D34758">
        <w:rPr>
          <w:noProof/>
        </w:rPr>
        <w:t xml:space="preserve"> julkisoikeudellisille yhteisöille</w:t>
      </w:r>
    </w:p>
    <w:p w14:paraId="2F46B2BD" w14:textId="77777777" w:rsidR="00FA5543" w:rsidRPr="00D34758" w:rsidRDefault="6C3AF1E0" w:rsidP="00390489">
      <w:pPr>
        <w:pStyle w:val="ListDash2"/>
        <w:rPr>
          <w:noProof/>
        </w:rPr>
      </w:pPr>
      <w:r w:rsidRPr="00D34758">
        <w:rPr>
          <w:rFonts w:ascii="Wingdings" w:hAnsi="Wingdings"/>
          <w:noProof/>
        </w:rPr>
        <w:t></w:t>
      </w:r>
      <w:r w:rsidRPr="00D34758">
        <w:rPr>
          <w:noProof/>
        </w:rPr>
        <w:t xml:space="preserve"> sellaisille julkisen palvelun tehtäviä hoitaville yksityisoikeudellisille elimille, joille annetaan riittävät rahoitustakuut</w:t>
      </w:r>
    </w:p>
    <w:p w14:paraId="4643CF9B" w14:textId="77777777" w:rsidR="00FA5543" w:rsidRPr="00D34758" w:rsidRDefault="6C3AF1E0" w:rsidP="00390489">
      <w:pPr>
        <w:pStyle w:val="ListDash2"/>
        <w:rPr>
          <w:noProof/>
        </w:rPr>
      </w:pPr>
      <w:r w:rsidRPr="00D34758">
        <w:rPr>
          <w:rFonts w:ascii="Wingdings" w:hAnsi="Wingdings"/>
          <w:noProof/>
        </w:rPr>
        <w:t></w:t>
      </w:r>
      <w:r w:rsidRPr="00D34758">
        <w:rPr>
          <w:noProof/>
        </w:rPr>
        <w:t xml:space="preserve"> sellaisille jäsenvaltion yksityisoikeuden mukaisille elimille, joille on annettu tehtäväksi julkisen ja yksityisen sektorin kumppanuuden täytäntöönpano ja joille annetaan riittävät rahoitustakuut</w:t>
      </w:r>
    </w:p>
    <w:p w14:paraId="32804A12" w14:textId="77777777" w:rsidR="00FA5543" w:rsidRPr="00D34758" w:rsidRDefault="6C3AF1E0" w:rsidP="00390489">
      <w:pPr>
        <w:pStyle w:val="ListDash2"/>
        <w:rPr>
          <w:noProof/>
        </w:rPr>
      </w:pPr>
      <w:r w:rsidRPr="00D34758">
        <w:rPr>
          <w:rFonts w:ascii="Wingdings" w:hAnsi="Wingdings"/>
          <w:noProof/>
        </w:rPr>
        <w:t></w:t>
      </w:r>
      <w:r w:rsidRPr="00D34758">
        <w:rPr>
          <w:noProof/>
        </w:rPr>
        <w:t xml:space="preserve"> sellaisille elimille tai henkilöille, joille on annettu tehtäväksi toteuttaa Euroopan unionista tehdyn sopimuksen V osaston mukaisia yhteisen ulko- ja turvallisuuspolitiikan erityistoimia ja jotka nimetään asiaa koskevassa perussäädöksessä</w:t>
      </w:r>
    </w:p>
    <w:p w14:paraId="7EA6696E" w14:textId="0CFF8A87" w:rsidR="00FA5543" w:rsidRPr="00D34758" w:rsidRDefault="6C3AF1E0" w:rsidP="00390489">
      <w:pPr>
        <w:pStyle w:val="ListDash2"/>
        <w:rPr>
          <w:noProof/>
        </w:rPr>
      </w:pPr>
      <w:r w:rsidRPr="00D34758">
        <w:rPr>
          <w:rFonts w:ascii="Wingdings" w:hAnsi="Wingdings"/>
          <w:noProof/>
        </w:rPr>
        <w:t></w:t>
      </w:r>
      <w:r w:rsidRPr="00D34758">
        <w:rPr>
          <w:rFonts w:ascii="Wingdings" w:hAnsi="Wingdings"/>
          <w:noProof/>
        </w:rPr>
        <w:t></w:t>
      </w:r>
      <w:r w:rsidRPr="00D34758">
        <w:rPr>
          <w:noProof/>
        </w:rPr>
        <w:t>jäsenvaltioon sijoittautuneille jäsenvaltion yksityisoikeuden tai unionin oikeuden mukaisille elimille, joille voidaan alakohtaisten sääntöjen mukaisesti antaa tehtäväksi unionin varojen tai talousarviotakuiden hoitaminen, siltä osin kuin tällaiset elimet ovat julkisoikeudellisten elinten tai julkisen palvelun tehtäviä hoitavien yksityisoikeudellisten elinten määräysvallassa ja niillä on asianomaisten määräysvaltaa käyttävien elinten yhteisvastuullisten vakuuksien muodossa antamat riittävät rahoitustakuut tai vastaavat rahoitustakuut, jotka voidaan kunkin toimen osalta rajoittaa unionin tuen enimmäismäärään.</w:t>
      </w:r>
    </w:p>
    <w:p w14:paraId="51279972" w14:textId="77777777" w:rsidR="00FA5543" w:rsidRPr="00D34758" w:rsidRDefault="00FA5543" w:rsidP="00390489">
      <w:pPr>
        <w:rPr>
          <w:noProof/>
        </w:rPr>
      </w:pPr>
      <w:r w:rsidRPr="00D34758">
        <w:rPr>
          <w:noProof/>
        </w:rPr>
        <w:t xml:space="preserve">Huomautukset: </w:t>
      </w:r>
    </w:p>
    <w:p w14:paraId="7736873F" w14:textId="77777777" w:rsidR="00FA5543" w:rsidRPr="00D34758" w:rsidRDefault="1F9D7B66" w:rsidP="139DF8FE">
      <w:pPr>
        <w:pBdr>
          <w:top w:val="single" w:sz="4" w:space="1" w:color="auto"/>
          <w:left w:val="single" w:sz="4" w:space="4" w:color="auto"/>
          <w:bottom w:val="single" w:sz="4" w:space="1" w:color="auto"/>
          <w:right w:val="single" w:sz="4" w:space="4" w:color="auto"/>
        </w:pBdr>
        <w:rPr>
          <w:noProof/>
        </w:rPr>
      </w:pPr>
      <w:r w:rsidRPr="00D34758">
        <w:rPr>
          <w:noProof/>
        </w:rPr>
        <w:t>Ei sovelleta</w:t>
      </w:r>
    </w:p>
    <w:p w14:paraId="01EF7E1E" w14:textId="77777777" w:rsidR="00FA5543" w:rsidRPr="00D34758" w:rsidRDefault="00FA5543" w:rsidP="00390489">
      <w:pPr>
        <w:rPr>
          <w:noProof/>
        </w:rPr>
        <w:sectPr w:rsidR="00FA5543" w:rsidRPr="00D34758" w:rsidSect="00F83EBA">
          <w:pgSz w:w="11907" w:h="16840" w:code="9"/>
          <w:pgMar w:top="1134" w:right="1418" w:bottom="1134" w:left="1418" w:header="709" w:footer="709" w:gutter="0"/>
          <w:cols w:space="708"/>
          <w:docGrid w:linePitch="360"/>
        </w:sectPr>
      </w:pPr>
    </w:p>
    <w:p w14:paraId="5BC5ECAF" w14:textId="77777777" w:rsidR="00FA5543" w:rsidRPr="00D34758" w:rsidRDefault="00FA5543" w:rsidP="00390489">
      <w:pPr>
        <w:pStyle w:val="ManualHeading1"/>
        <w:rPr>
          <w:bCs/>
          <w:noProof/>
          <w:szCs w:val="24"/>
        </w:rPr>
      </w:pPr>
      <w:r w:rsidRPr="00D34758">
        <w:rPr>
          <w:noProof/>
        </w:rPr>
        <w:t>2.</w:t>
      </w:r>
      <w:r w:rsidRPr="00D34758">
        <w:rPr>
          <w:noProof/>
        </w:rPr>
        <w:tab/>
        <w:t xml:space="preserve">HALLINNOINTI </w:t>
      </w:r>
    </w:p>
    <w:p w14:paraId="5315E0B9" w14:textId="77777777" w:rsidR="00FA5543" w:rsidRPr="00D34758" w:rsidRDefault="6C3AF1E0" w:rsidP="00390489">
      <w:pPr>
        <w:pStyle w:val="ManualHeading2"/>
        <w:rPr>
          <w:noProof/>
        </w:rPr>
      </w:pPr>
      <w:r w:rsidRPr="00D34758">
        <w:rPr>
          <w:noProof/>
        </w:rPr>
        <w:t>2.1.</w:t>
      </w:r>
      <w:r w:rsidRPr="00D34758">
        <w:rPr>
          <w:noProof/>
        </w:rPr>
        <w:tab/>
        <w:t xml:space="preserve">Seuranta- ja raportointisäännöt </w:t>
      </w:r>
    </w:p>
    <w:p w14:paraId="095B0050" w14:textId="77777777" w:rsidR="00FA5543" w:rsidRPr="00D34758" w:rsidRDefault="3F4B96B8"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xml:space="preserve">Komissio varmistaa, että käytössä on järjestelyt, joilla seurataan ja arvioidaan CBAM:n toimintaa vertaamalla sitä pääasiallisiin politiikkatavoitteisiin. </w:t>
      </w:r>
    </w:p>
    <w:p w14:paraId="0327AE25" w14:textId="77777777" w:rsidR="00FA5543" w:rsidRPr="00D34758" w:rsidRDefault="3F4B96B8" w:rsidP="139DF8FE">
      <w:pPr>
        <w:pBdr>
          <w:top w:val="single" w:sz="8" w:space="1" w:color="000000"/>
          <w:left w:val="single" w:sz="8" w:space="4" w:color="000000"/>
          <w:bottom w:val="single" w:sz="8" w:space="1" w:color="000000"/>
          <w:right w:val="single" w:sz="8" w:space="4" w:color="000000"/>
        </w:pBdr>
        <w:ind w:left="850"/>
        <w:rPr>
          <w:rFonts w:eastAsia="Times New Roman"/>
          <w:noProof/>
          <w:szCs w:val="24"/>
        </w:rPr>
      </w:pPr>
      <w:r w:rsidRPr="00D34758">
        <w:rPr>
          <w:noProof/>
        </w:rPr>
        <w:t>Ennen kuin siirtymäkausi päättyy vuoden 2025 lopussa ja sen jälkeen joka toinen vuosi, komissio julkaisee kattavat arvioinnit CBAM:n toiminnasta ja hallinnoinnista. Vuoden 2025 kertomuksessa tarkastellaan myös CBAM:n soveltamisalaa ja tarkastellaan mahdollisuutta laajentaa se kattamaan muiden hiilivuodon riskille alttiiden EU:n päästökauppajärjestelmään kuuluvien alojen päästöt, arvoketjussa alempana olevat tuotteet ja kaikkien alojen epäsuorat päästöt. Tätä varten on tarpeen seurata CBAM:n vaikutusta valittuihin aloihin.</w:t>
      </w:r>
    </w:p>
    <w:p w14:paraId="245073F2" w14:textId="77777777" w:rsidR="00FA5543" w:rsidRPr="00D34758" w:rsidRDefault="00FA5543" w:rsidP="00390489">
      <w:pPr>
        <w:pStyle w:val="ManualHeading2"/>
        <w:rPr>
          <w:bCs/>
          <w:noProof/>
          <w:szCs w:val="24"/>
        </w:rPr>
      </w:pPr>
      <w:r w:rsidRPr="00D34758">
        <w:rPr>
          <w:noProof/>
        </w:rPr>
        <w:t>2.2.</w:t>
      </w:r>
      <w:r w:rsidRPr="00D34758">
        <w:rPr>
          <w:noProof/>
        </w:rPr>
        <w:tab/>
        <w:t xml:space="preserve">Hallinnointi- ja valvontajärjestelmä(t) </w:t>
      </w:r>
    </w:p>
    <w:p w14:paraId="3D7CCEBA" w14:textId="77777777" w:rsidR="00FA5543" w:rsidRPr="00D34758" w:rsidRDefault="00FA5543" w:rsidP="00390489">
      <w:pPr>
        <w:pStyle w:val="ManualHeading3"/>
        <w:rPr>
          <w:noProof/>
        </w:rPr>
      </w:pPr>
      <w:r w:rsidRPr="00D34758">
        <w:rPr>
          <w:noProof/>
        </w:rPr>
        <w:t>2.2.1.</w:t>
      </w:r>
      <w:r w:rsidRPr="00D34758">
        <w:rPr>
          <w:noProof/>
        </w:rPr>
        <w:tab/>
        <w:t>Perustelut ehdotetu(i)lle talousarvion toteuttamistavalle(/-tavoille), rahoituksen toteutusmekanismille(/-mekanismeille), maksujärjestelyille sekä valvontastrategialle</w:t>
      </w:r>
    </w:p>
    <w:p w14:paraId="78138ECF" w14:textId="77777777" w:rsidR="00FA5543" w:rsidRPr="00D34758" w:rsidRDefault="7A6C50F8" w:rsidP="139DF8FE">
      <w:pPr>
        <w:pStyle w:val="Text1"/>
        <w:pBdr>
          <w:top w:val="single" w:sz="8" w:space="1" w:color="000000"/>
          <w:left w:val="single" w:sz="8" w:space="4" w:color="000000"/>
          <w:bottom w:val="single" w:sz="8" w:space="1" w:color="000000"/>
          <w:right w:val="single" w:sz="8" w:space="4" w:color="000000"/>
        </w:pBdr>
        <w:ind w:left="720"/>
        <w:rPr>
          <w:rFonts w:eastAsia="Times New Roman"/>
          <w:noProof/>
          <w:szCs w:val="24"/>
        </w:rPr>
      </w:pPr>
      <w:r w:rsidRPr="00D34758">
        <w:rPr>
          <w:noProof/>
        </w:rPr>
        <w:t>Hyvin keskitetty rakenne mahdollistaa CBAM:n yhdenmukaisen ja tehokkaan täytäntöönpanon kaikkialla EU:ssa, myös niissä jäsenvaltioissa, joilla on rajalliset hallinnolliset valmiudet ilmastoasioissa. Suurin osa täytäntöönpano- ja valvontatehtävistä on annettu komission yksiköille. Tämä edellyttää valvontatoimintojen lisäämistä, jotta voidaan varmistaa CBAM:n asianmukainen täytäntöönpano ja hallinnointi. Komissio on kaavaillut myös lisää toimenpiteitä petosten ehkäisemiseksi.</w:t>
      </w:r>
    </w:p>
    <w:p w14:paraId="215A81DA" w14:textId="77777777" w:rsidR="00FA5543" w:rsidRPr="00D34758" w:rsidRDefault="7A6C50F8" w:rsidP="139DF8FE">
      <w:pPr>
        <w:pStyle w:val="Text1"/>
        <w:pBdr>
          <w:top w:val="single" w:sz="8" w:space="1" w:color="000000"/>
          <w:left w:val="single" w:sz="8" w:space="4" w:color="000000"/>
          <w:bottom w:val="single" w:sz="8" w:space="1" w:color="000000"/>
          <w:right w:val="single" w:sz="8" w:space="4" w:color="000000"/>
        </w:pBdr>
        <w:ind w:left="720"/>
        <w:rPr>
          <w:noProof/>
        </w:rPr>
      </w:pPr>
      <w:r w:rsidRPr="00D34758">
        <w:rPr>
          <w:noProof/>
        </w:rPr>
        <w:t>Vaikka yksinkertaistamispaketilla vähennetään merkittävästi tuojien, erityisesti pk-yritysten, ja kansallisten viranomaisten hallinnollista rasitusta, tästä aiheutuu komission yksiköille lisää työtä ja enemmän tehtäviä erityisesti seurannan ja täytäntöönpanon alalla.</w:t>
      </w:r>
    </w:p>
    <w:p w14:paraId="28345C57" w14:textId="77777777" w:rsidR="00FA5543" w:rsidRPr="00D34758" w:rsidRDefault="00FA5543" w:rsidP="00390489">
      <w:pPr>
        <w:pStyle w:val="ManualHeading3"/>
        <w:rPr>
          <w:bCs/>
          <w:noProof/>
          <w:szCs w:val="24"/>
        </w:rPr>
      </w:pPr>
      <w:r w:rsidRPr="00D34758">
        <w:rPr>
          <w:noProof/>
        </w:rPr>
        <w:t>2.2.2.</w:t>
      </w:r>
      <w:r w:rsidRPr="00D34758">
        <w:rPr>
          <w:noProof/>
        </w:rPr>
        <w:tab/>
        <w:t>Tiedot todetuista riskeistä ja niiden vähentämiseksi käyttöön otetuista sisäisistä valvontajärjestelmistä</w:t>
      </w:r>
    </w:p>
    <w:p w14:paraId="7BC74EC4" w14:textId="77777777" w:rsidR="00FA5543" w:rsidRPr="00D34758" w:rsidRDefault="0203C40B"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CBAM perustuu ilmoitusjärjestelmään, johon liittyy ilmoituksen tekemättä jättämisen tai virheellisen ilmoituksen riski.</w:t>
      </w:r>
    </w:p>
    <w:p w14:paraId="2825BB40" w14:textId="77777777" w:rsidR="00FA5543" w:rsidRPr="00D34758" w:rsidRDefault="0203C40B" w:rsidP="139DF8FE">
      <w:pPr>
        <w:pBdr>
          <w:top w:val="single" w:sz="8" w:space="1" w:color="000000"/>
          <w:left w:val="single" w:sz="8" w:space="4" w:color="000000"/>
          <w:bottom w:val="single" w:sz="8" w:space="1" w:color="000000"/>
          <w:right w:val="single" w:sz="8" w:space="4" w:color="000000"/>
        </w:pBdr>
        <w:ind w:left="850"/>
        <w:rPr>
          <w:rFonts w:eastAsia="Times New Roman"/>
          <w:noProof/>
          <w:szCs w:val="24"/>
        </w:rPr>
      </w:pPr>
      <w:r w:rsidRPr="00D34758">
        <w:rPr>
          <w:noProof/>
        </w:rPr>
        <w:t>Jotta voidaan puuttua ilmoituksen tekemättä jättämisen riskiin, järjestelmä edellyttää valtuutusta, ennen kuin asetuksen soveltamisalaan kuuluvien tavaroiden tuontia. Kansalliset tulliviranomaiset vastaavat tämän säännön täytäntöönpanosta siten, että näitä tavaroita ei luovuteta vapaaseen liikkeeseen ennen kuin ilmoittajalla on tämän asetuksen mukainen valtuutus.</w:t>
      </w:r>
    </w:p>
    <w:p w14:paraId="4A8D5E71" w14:textId="77777777" w:rsidR="00FA5543" w:rsidRPr="00D34758" w:rsidRDefault="0203C40B" w:rsidP="139DF8FE">
      <w:pPr>
        <w:pBdr>
          <w:top w:val="single" w:sz="8" w:space="1" w:color="000000"/>
          <w:left w:val="single" w:sz="8" w:space="4" w:color="000000"/>
          <w:bottom w:val="single" w:sz="8" w:space="1" w:color="000000"/>
          <w:right w:val="single" w:sz="8" w:space="4" w:color="000000"/>
        </w:pBdr>
        <w:ind w:left="850"/>
        <w:rPr>
          <w:rFonts w:eastAsia="Times New Roman"/>
          <w:noProof/>
          <w:szCs w:val="24"/>
        </w:rPr>
      </w:pPr>
      <w:r w:rsidRPr="00D34758">
        <w:rPr>
          <w:noProof/>
        </w:rPr>
        <w:t>Jotta voidaan puuttua väärien ilmoitusten riskiin, otetaan käyttöön riskinarviointiperusteita koskeva tarkastusjärjestelmä sekä satunnaistarkastuksia koskeva järjestelmä ja seuraamukset, jotka ovat riittävän merkittäviä, jotta ne toimivat pelotteena. Kansalliset viranomaiset tekevät tarkastuksia CBAM-ilmoitusten tasolla ja tulliviranomaiset tekevät tarkastuksia tuonti-ilmoitusten tasolla.</w:t>
      </w:r>
    </w:p>
    <w:p w14:paraId="2C6CE6E0" w14:textId="77777777" w:rsidR="00FA5543" w:rsidRPr="00D34758" w:rsidRDefault="00FA5543" w:rsidP="00390489">
      <w:pPr>
        <w:pStyle w:val="ManualHeading3"/>
        <w:rPr>
          <w:noProof/>
        </w:rPr>
      </w:pPr>
      <w:r w:rsidRPr="00D34758">
        <w:rPr>
          <w:noProof/>
        </w:rPr>
        <w:t>2.2.3.</w:t>
      </w:r>
      <w:r w:rsidRPr="00D34758">
        <w:rPr>
          <w:noProof/>
        </w:rPr>
        <w:tab/>
        <w:t xml:space="preserve">Valvonnan kustannustehokkuutta (valvontakustannusten suhde hallinnoitujen varojen arvoon) koskevat arviot ja perustelut sekä arviot maksujen suoritusajankohdan ja toimen päättämisajankohdan odotetuista virheriskitasoista </w:t>
      </w:r>
    </w:p>
    <w:p w14:paraId="68E1E056" w14:textId="77777777" w:rsidR="00FA5543" w:rsidRPr="00D34758" w:rsidRDefault="64D6CE5D"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xml:space="preserve">Komission yksiköt valvovat CBAM:n asianmukaista soveltamista ja erityisesti CBAM-todistusten palauttamista ja </w:t>
      </w:r>
      <w:r w:rsidRPr="00D34758">
        <w:rPr>
          <w:i/>
          <w:iCs/>
          <w:noProof/>
        </w:rPr>
        <w:t>de minimis</w:t>
      </w:r>
      <w:r w:rsidRPr="00D34758">
        <w:rPr>
          <w:noProof/>
        </w:rPr>
        <w:t xml:space="preserve"> -kynnysarvon asianmukaista soveltamista. Kustannustehokkaan valvonnan varmistamiseksi ja vaatimusten kiertämisen riskin ehkäisemiseksi sovelletaan vankkaa riskinhallintajärjestelmää. </w:t>
      </w:r>
    </w:p>
    <w:p w14:paraId="3C682F97" w14:textId="77777777" w:rsidR="00FA5543" w:rsidRPr="00D34758" w:rsidRDefault="6C3AF1E0" w:rsidP="00390489">
      <w:pPr>
        <w:pStyle w:val="ManualHeading2"/>
        <w:rPr>
          <w:bCs/>
          <w:noProof/>
          <w:szCs w:val="24"/>
        </w:rPr>
      </w:pPr>
      <w:r w:rsidRPr="00D34758">
        <w:rPr>
          <w:noProof/>
        </w:rPr>
        <w:t>2.3.</w:t>
      </w:r>
      <w:r w:rsidRPr="00D34758">
        <w:rPr>
          <w:noProof/>
        </w:rPr>
        <w:tab/>
        <w:t xml:space="preserve">Toimenpiteet petosten ja sääntöjenvastaisuuksien ehkäisemiseksi </w:t>
      </w:r>
    </w:p>
    <w:p w14:paraId="03F6805C" w14:textId="77777777" w:rsidR="00FA5543" w:rsidRPr="00D34758" w:rsidRDefault="0E8304A1"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xml:space="preserve">Unionin taloudellisia etuja olisi menojen hallinnoinnin kaikissa vaiheissa suojattava oikeasuhteisin toimenpitein, joita ovat sääntöjenvastaisuuksien ehkäiseminen, havaitseminen ja tutkiminen sekä hukattujen, aiheettomasti maksettujen tai virheellisesti käytettyjen varojen takaisinperintä ja soveltuvin osin hallinnolliset ja taloudelliset seuraamukset. </w:t>
      </w:r>
    </w:p>
    <w:p w14:paraId="22A70E5C" w14:textId="77777777" w:rsidR="00FA5543" w:rsidRPr="00D34758" w:rsidRDefault="0E8304A1" w:rsidP="139DF8FE">
      <w:pPr>
        <w:pBdr>
          <w:top w:val="single" w:sz="8" w:space="1" w:color="000000"/>
          <w:left w:val="single" w:sz="8" w:space="4" w:color="000000"/>
          <w:bottom w:val="single" w:sz="8" w:space="1" w:color="000000"/>
          <w:right w:val="single" w:sz="8" w:space="4" w:color="000000"/>
        </w:pBdr>
        <w:ind w:left="850"/>
        <w:rPr>
          <w:noProof/>
        </w:rPr>
      </w:pPr>
      <w:r w:rsidRPr="00D34758">
        <w:rPr>
          <w:noProof/>
        </w:rPr>
        <w:t>Tehokkaat petostentorjuntatoimet edellyttävät aktiivista yhteistyötä, mukaan lukien tietämyksen jakamista ja tietojenvaihtoa, tulliviranomaisten ja toimivaltaisten viranomaisten välillä sekä kansallisella että EU:n tasolla. Lisäksi ne voivat edellyttää yhteistyötä kolmansien maiden kanssa. Erityistä huomiota olisi kiinnitettävä epäluotettaviin talouden toimijoihin (esim. peiteyhtiöt, vilpilliset yhteisöostajat) ja rajat ylittävään kauppaan EU:n sisällä.</w:t>
      </w:r>
    </w:p>
    <w:p w14:paraId="7DDE9717" w14:textId="77777777" w:rsidR="00FA5543" w:rsidRPr="00D34758" w:rsidRDefault="0E8304A1" w:rsidP="139DF8FE">
      <w:pPr>
        <w:pBdr>
          <w:top w:val="single" w:sz="8" w:space="1" w:color="000000"/>
          <w:left w:val="single" w:sz="8" w:space="4" w:color="000000"/>
          <w:bottom w:val="single" w:sz="8" w:space="1" w:color="000000"/>
          <w:right w:val="single" w:sz="8" w:space="4" w:color="000000"/>
        </w:pBdr>
        <w:ind w:left="850"/>
        <w:rPr>
          <w:noProof/>
        </w:rPr>
      </w:pPr>
      <w:r w:rsidRPr="00D34758">
        <w:rPr>
          <w:noProof/>
        </w:rPr>
        <w:t>Olisi otettava käyttöön nopeita petostentorjuntatoimia, jotta voidaan reagoida uusiin / hiljattain havaittuihin petosriskeihin. Vastuuviranomaisten olisi raportoitava ja jaettava tietoa vilpillisistä toimintatavoista.</w:t>
      </w:r>
    </w:p>
    <w:p w14:paraId="5F574BFC" w14:textId="77777777" w:rsidR="00FA5543" w:rsidRPr="00D34758" w:rsidRDefault="0E8304A1" w:rsidP="139DF8FE">
      <w:pPr>
        <w:pBdr>
          <w:top w:val="single" w:sz="8" w:space="1" w:color="000000"/>
          <w:left w:val="single" w:sz="8" w:space="4" w:color="000000"/>
          <w:bottom w:val="single" w:sz="8" w:space="1" w:color="000000"/>
          <w:right w:val="single" w:sz="8" w:space="4" w:color="000000"/>
        </w:pBdr>
        <w:ind w:left="850"/>
        <w:rPr>
          <w:noProof/>
        </w:rPr>
      </w:pPr>
      <w:r w:rsidRPr="00D34758">
        <w:rPr>
          <w:noProof/>
        </w:rPr>
        <w:t>Jos valtuutettu CBAM-ilmoittaja tai tuoja ei noudata CBAM-asetuksen velvoitteita, sovelletaan seuraamuksia. Seuraamuksen määrä perustuu EU:n päästökauppajärjestelmän seuraamuksiin.</w:t>
      </w:r>
    </w:p>
    <w:p w14:paraId="330ADB7D" w14:textId="77777777" w:rsidR="00FA5543" w:rsidRPr="00D34758" w:rsidRDefault="0E8304A1" w:rsidP="139DF8FE">
      <w:pPr>
        <w:pBdr>
          <w:top w:val="single" w:sz="8" w:space="1" w:color="000000"/>
          <w:left w:val="single" w:sz="8" w:space="4" w:color="000000"/>
          <w:bottom w:val="single" w:sz="8" w:space="1" w:color="000000"/>
          <w:right w:val="single" w:sz="8" w:space="4" w:color="000000"/>
        </w:pBdr>
        <w:ind w:left="850"/>
        <w:rPr>
          <w:noProof/>
        </w:rPr>
      </w:pPr>
      <w:r w:rsidRPr="00D34758">
        <w:rPr>
          <w:noProof/>
        </w:rPr>
        <w:t>Jos rikkomus toistuu, kansallinen toimivaltainen viranomainen voi päättää ilmoittajan tilin käytön keskeyttämisestä.</w:t>
      </w:r>
    </w:p>
    <w:p w14:paraId="42931530" w14:textId="77777777" w:rsidR="00FA5543" w:rsidRPr="00D34758" w:rsidRDefault="0E8304A1" w:rsidP="139DF8FE">
      <w:pPr>
        <w:pBdr>
          <w:top w:val="single" w:sz="8" w:space="1" w:color="000000"/>
          <w:left w:val="single" w:sz="8" w:space="4" w:color="000000"/>
          <w:bottom w:val="single" w:sz="8" w:space="1" w:color="000000"/>
          <w:right w:val="single" w:sz="8" w:space="4" w:color="000000"/>
        </w:pBdr>
        <w:ind w:left="850"/>
        <w:rPr>
          <w:rFonts w:eastAsia="Times New Roman"/>
          <w:noProof/>
          <w:szCs w:val="24"/>
        </w:rPr>
      </w:pPr>
      <w:r w:rsidRPr="00D34758">
        <w:rPr>
          <w:noProof/>
        </w:rPr>
        <w:t>Komission yksiköt ovat yhdessä toimivaltaisten kansallisten viranomaisten ja kansallisten tulliviranomaisten kanssa perustaneet CBAM-riskienhallintaverkoston, joka laatii kiertämisen vastaisen yhteisen strategian.</w:t>
      </w:r>
    </w:p>
    <w:p w14:paraId="1FA0B6EB" w14:textId="77777777" w:rsidR="00FA5543" w:rsidRPr="00D34758" w:rsidRDefault="00FA5543" w:rsidP="00390489">
      <w:pPr>
        <w:rPr>
          <w:noProof/>
        </w:rPr>
        <w:sectPr w:rsidR="00FA5543" w:rsidRPr="00D34758" w:rsidSect="00F83EBA">
          <w:pgSz w:w="11907" w:h="16840" w:code="9"/>
          <w:pgMar w:top="1134" w:right="1418" w:bottom="1134" w:left="1418" w:header="709" w:footer="709" w:gutter="0"/>
          <w:cols w:space="708"/>
          <w:docGrid w:linePitch="360"/>
        </w:sectPr>
      </w:pPr>
    </w:p>
    <w:p w14:paraId="73961F19" w14:textId="77777777" w:rsidR="00FA5543" w:rsidRPr="00D34758" w:rsidRDefault="00FA5543" w:rsidP="00390489">
      <w:pPr>
        <w:pStyle w:val="ManualHeading1"/>
        <w:rPr>
          <w:bCs/>
          <w:noProof/>
          <w:szCs w:val="24"/>
        </w:rPr>
      </w:pPr>
      <w:r w:rsidRPr="00D34758">
        <w:rPr>
          <w:noProof/>
        </w:rPr>
        <w:t>3.</w:t>
      </w:r>
      <w:r w:rsidRPr="00D34758">
        <w:rPr>
          <w:noProof/>
        </w:rPr>
        <w:tab/>
        <w:t xml:space="preserve">EHDOTUKSEN/ALOITTEEN ARVIOIDUT RAHOITUSVAIKUTUKSET </w:t>
      </w:r>
    </w:p>
    <w:p w14:paraId="6133F818" w14:textId="77777777" w:rsidR="00FA5543" w:rsidRPr="00D34758" w:rsidRDefault="6C3AF1E0" w:rsidP="00390489">
      <w:pPr>
        <w:pStyle w:val="ManualHeading2"/>
        <w:rPr>
          <w:noProof/>
        </w:rPr>
      </w:pPr>
      <w:r w:rsidRPr="00D34758">
        <w:rPr>
          <w:noProof/>
        </w:rPr>
        <w:t>3.1.</w:t>
      </w:r>
      <w:r w:rsidRPr="00D34758">
        <w:rPr>
          <w:noProof/>
        </w:rPr>
        <w:tab/>
        <w:t xml:space="preserve">Kyseeseen tulevat monivuotisen rahoituskehyksen otsakkeet ja menopuolen budjettikohdat </w:t>
      </w:r>
    </w:p>
    <w:p w14:paraId="21C18DDB" w14:textId="77777777" w:rsidR="00FA5543" w:rsidRPr="00D34758" w:rsidRDefault="00FA5543" w:rsidP="00390489">
      <w:pPr>
        <w:pStyle w:val="ListBullet1"/>
        <w:rPr>
          <w:noProof/>
        </w:rPr>
      </w:pPr>
      <w:bookmarkStart w:id="1" w:name="_Hlk157691648"/>
      <w:bookmarkEnd w:id="1"/>
      <w:r w:rsidRPr="00D34758">
        <w:rPr>
          <w:noProof/>
        </w:rPr>
        <w:t xml:space="preserve">Talousarviossa jo olevat budjettikohdat </w:t>
      </w:r>
    </w:p>
    <w:p w14:paraId="196BDBEF" w14:textId="77777777" w:rsidR="00FA5543" w:rsidRPr="00D34758" w:rsidRDefault="00FA5543" w:rsidP="00390489">
      <w:pPr>
        <w:pStyle w:val="Text1"/>
        <w:rPr>
          <w:i/>
          <w:noProof/>
        </w:rPr>
      </w:pPr>
      <w:r w:rsidRPr="00D34758">
        <w:rPr>
          <w:i/>
          <w:noProof/>
        </w:rPr>
        <w:t xml:space="preserve">Monivuotisen rahoituskehyksen otsakkeiden ja budjettikohtien mukaisessa </w:t>
      </w:r>
      <w:r w:rsidRPr="00D34758">
        <w:rPr>
          <w:i/>
          <w:noProof/>
          <w:u w:val="single"/>
        </w:rPr>
        <w:t>järjestyksessä</w:t>
      </w:r>
      <w:r w:rsidRPr="00D34758">
        <w:rPr>
          <w:i/>
          <w:noProof/>
        </w:rPr>
        <w:t>.</w:t>
      </w:r>
    </w:p>
    <w:tbl>
      <w:tblPr>
        <w:tblW w:w="10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2"/>
        <w:gridCol w:w="3759"/>
        <w:gridCol w:w="1170"/>
        <w:gridCol w:w="900"/>
        <w:gridCol w:w="1323"/>
        <w:gridCol w:w="966"/>
        <w:gridCol w:w="1463"/>
      </w:tblGrid>
      <w:tr w:rsidR="00FA5543" w:rsidRPr="00D34758" w14:paraId="5029C701" w14:textId="77777777" w:rsidTr="008F2170">
        <w:trPr>
          <w:jc w:val="center"/>
        </w:trPr>
        <w:tc>
          <w:tcPr>
            <w:tcW w:w="1092" w:type="dxa"/>
            <w:vMerge w:val="restart"/>
            <w:vAlign w:val="center"/>
          </w:tcPr>
          <w:p w14:paraId="59E11D57" w14:textId="68CA5155" w:rsidR="00FA5543" w:rsidRPr="00D34758" w:rsidRDefault="00FA5543" w:rsidP="00390489">
            <w:pPr>
              <w:spacing w:before="60" w:after="60"/>
              <w:jc w:val="center"/>
              <w:rPr>
                <w:noProof/>
              </w:rPr>
            </w:pPr>
            <w:r w:rsidRPr="00D34758">
              <w:rPr>
                <w:noProof/>
                <w:sz w:val="18"/>
              </w:rPr>
              <w:t>Monivuotisen rahoituskehyksen otsake</w:t>
            </w:r>
          </w:p>
        </w:tc>
        <w:tc>
          <w:tcPr>
            <w:tcW w:w="3759" w:type="dxa"/>
            <w:vAlign w:val="center"/>
          </w:tcPr>
          <w:p w14:paraId="2C2F7151" w14:textId="77777777" w:rsidR="00FA5543" w:rsidRPr="00D34758" w:rsidRDefault="00FA5543" w:rsidP="00390489">
            <w:pPr>
              <w:spacing w:before="60" w:after="60"/>
              <w:jc w:val="center"/>
              <w:rPr>
                <w:noProof/>
              </w:rPr>
            </w:pPr>
            <w:r w:rsidRPr="00D34758">
              <w:rPr>
                <w:noProof/>
                <w:sz w:val="20"/>
              </w:rPr>
              <w:t>Budjettikohta</w:t>
            </w:r>
          </w:p>
        </w:tc>
        <w:tc>
          <w:tcPr>
            <w:tcW w:w="1170" w:type="dxa"/>
            <w:vAlign w:val="center"/>
          </w:tcPr>
          <w:p w14:paraId="331AFAAE" w14:textId="77777777" w:rsidR="00FA5543" w:rsidRPr="00D34758" w:rsidRDefault="00FA5543" w:rsidP="00390489">
            <w:pPr>
              <w:spacing w:before="60" w:after="60"/>
              <w:jc w:val="center"/>
              <w:rPr>
                <w:noProof/>
              </w:rPr>
            </w:pPr>
            <w:r w:rsidRPr="00D34758">
              <w:rPr>
                <w:noProof/>
                <w:sz w:val="18"/>
              </w:rPr>
              <w:t>Menolaji</w:t>
            </w:r>
          </w:p>
        </w:tc>
        <w:tc>
          <w:tcPr>
            <w:tcW w:w="4652" w:type="dxa"/>
            <w:gridSpan w:val="4"/>
            <w:vAlign w:val="center"/>
          </w:tcPr>
          <w:p w14:paraId="2D0FBF47" w14:textId="77777777" w:rsidR="00FA5543" w:rsidRPr="00D34758" w:rsidRDefault="00FA5543" w:rsidP="00390489">
            <w:pPr>
              <w:spacing w:before="60" w:after="60"/>
              <w:jc w:val="center"/>
              <w:rPr>
                <w:noProof/>
              </w:rPr>
            </w:pPr>
            <w:r w:rsidRPr="00D34758">
              <w:rPr>
                <w:noProof/>
                <w:sz w:val="20"/>
              </w:rPr>
              <w:t xml:space="preserve">Rahoitusosuudet </w:t>
            </w:r>
          </w:p>
        </w:tc>
      </w:tr>
      <w:tr w:rsidR="00FA5543" w:rsidRPr="00D34758" w14:paraId="271F9EC3" w14:textId="77777777" w:rsidTr="008F2170">
        <w:trPr>
          <w:cantSplit/>
          <w:jc w:val="center"/>
        </w:trPr>
        <w:tc>
          <w:tcPr>
            <w:tcW w:w="1092" w:type="dxa"/>
            <w:vMerge/>
            <w:vAlign w:val="center"/>
          </w:tcPr>
          <w:p w14:paraId="6DC464C0" w14:textId="77777777" w:rsidR="00FA5543" w:rsidRPr="00D34758" w:rsidRDefault="00FA5543" w:rsidP="00390489">
            <w:pPr>
              <w:jc w:val="center"/>
              <w:rPr>
                <w:noProof/>
              </w:rPr>
            </w:pPr>
          </w:p>
        </w:tc>
        <w:tc>
          <w:tcPr>
            <w:tcW w:w="3759" w:type="dxa"/>
            <w:vAlign w:val="center"/>
          </w:tcPr>
          <w:p w14:paraId="225A0F77" w14:textId="77777777" w:rsidR="00FA5543" w:rsidRPr="00D34758" w:rsidRDefault="00FA5543" w:rsidP="00390489">
            <w:pPr>
              <w:rPr>
                <w:noProof/>
              </w:rPr>
            </w:pPr>
            <w:r w:rsidRPr="00D34758">
              <w:rPr>
                <w:noProof/>
                <w:sz w:val="20"/>
              </w:rPr>
              <w:t xml:space="preserve">Numero </w:t>
            </w:r>
            <w:r w:rsidRPr="00D34758">
              <w:rPr>
                <w:noProof/>
              </w:rPr>
              <w:t xml:space="preserve"> </w:t>
            </w:r>
            <w:r w:rsidRPr="00D34758">
              <w:rPr>
                <w:noProof/>
              </w:rPr>
              <w:br/>
            </w:r>
          </w:p>
        </w:tc>
        <w:tc>
          <w:tcPr>
            <w:tcW w:w="1170" w:type="dxa"/>
            <w:vAlign w:val="center"/>
          </w:tcPr>
          <w:p w14:paraId="7410097D" w14:textId="77777777" w:rsidR="00FA5543" w:rsidRPr="00D34758" w:rsidRDefault="00FA5543" w:rsidP="00390489">
            <w:pPr>
              <w:jc w:val="center"/>
              <w:rPr>
                <w:noProof/>
              </w:rPr>
            </w:pPr>
            <w:r w:rsidRPr="00D34758">
              <w:rPr>
                <w:noProof/>
                <w:sz w:val="18"/>
              </w:rPr>
              <w:t>JM/EI-JM</w:t>
            </w:r>
            <w:r w:rsidRPr="00D34758">
              <w:rPr>
                <w:rStyle w:val="FootnoteReference"/>
                <w:noProof/>
                <w:sz w:val="18"/>
                <w:szCs w:val="18"/>
              </w:rPr>
              <w:footnoteReference w:id="21"/>
            </w:r>
          </w:p>
        </w:tc>
        <w:tc>
          <w:tcPr>
            <w:tcW w:w="900" w:type="dxa"/>
            <w:vAlign w:val="center"/>
          </w:tcPr>
          <w:p w14:paraId="264908A2" w14:textId="77777777" w:rsidR="00FA5543" w:rsidRPr="00D34758" w:rsidRDefault="00FA5543" w:rsidP="00390489">
            <w:pPr>
              <w:jc w:val="center"/>
              <w:rPr>
                <w:b/>
                <w:noProof/>
                <w:sz w:val="18"/>
              </w:rPr>
            </w:pPr>
            <w:r w:rsidRPr="00D34758">
              <w:rPr>
                <w:noProof/>
                <w:sz w:val="18"/>
              </w:rPr>
              <w:t>EFTA-mailta</w:t>
            </w:r>
            <w:r w:rsidRPr="00D34758">
              <w:rPr>
                <w:rStyle w:val="FootnoteReference"/>
                <w:noProof/>
                <w:sz w:val="18"/>
                <w:szCs w:val="18"/>
              </w:rPr>
              <w:footnoteReference w:id="22"/>
            </w:r>
          </w:p>
        </w:tc>
        <w:tc>
          <w:tcPr>
            <w:tcW w:w="1323" w:type="dxa"/>
            <w:vAlign w:val="center"/>
          </w:tcPr>
          <w:p w14:paraId="5ADCEB05" w14:textId="36B1D75D" w:rsidR="00FA5543" w:rsidRPr="00D34758" w:rsidRDefault="00FA5543" w:rsidP="00390489">
            <w:pPr>
              <w:jc w:val="center"/>
              <w:rPr>
                <w:noProof/>
                <w:sz w:val="18"/>
              </w:rPr>
            </w:pPr>
            <w:r w:rsidRPr="00D34758">
              <w:rPr>
                <w:noProof/>
                <w:sz w:val="18"/>
              </w:rPr>
              <w:t>ehdokasmailta ja mahdollisilta ehdokasmailta</w:t>
            </w:r>
            <w:r w:rsidRPr="00D34758">
              <w:rPr>
                <w:rStyle w:val="FootnoteReference"/>
                <w:noProof/>
                <w:sz w:val="18"/>
                <w:szCs w:val="18"/>
              </w:rPr>
              <w:footnoteReference w:id="23"/>
            </w:r>
          </w:p>
        </w:tc>
        <w:tc>
          <w:tcPr>
            <w:tcW w:w="966" w:type="dxa"/>
            <w:vAlign w:val="center"/>
          </w:tcPr>
          <w:p w14:paraId="6830F32F" w14:textId="77777777" w:rsidR="00FA5543" w:rsidRPr="00D34758" w:rsidRDefault="00FA5543" w:rsidP="00390489">
            <w:pPr>
              <w:jc w:val="center"/>
              <w:rPr>
                <w:noProof/>
                <w:sz w:val="18"/>
              </w:rPr>
            </w:pPr>
            <w:r w:rsidRPr="00D34758">
              <w:rPr>
                <w:noProof/>
                <w:sz w:val="18"/>
              </w:rPr>
              <w:t>muilta kolmansilta mailta</w:t>
            </w:r>
          </w:p>
        </w:tc>
        <w:tc>
          <w:tcPr>
            <w:tcW w:w="1463" w:type="dxa"/>
            <w:vAlign w:val="center"/>
          </w:tcPr>
          <w:p w14:paraId="38EE4025" w14:textId="1FB95479" w:rsidR="00FA5543" w:rsidRPr="00D34758" w:rsidRDefault="00FA5543" w:rsidP="00390489">
            <w:pPr>
              <w:jc w:val="center"/>
              <w:rPr>
                <w:noProof/>
              </w:rPr>
            </w:pPr>
            <w:r w:rsidRPr="00D34758">
              <w:rPr>
                <w:noProof/>
                <w:sz w:val="18"/>
              </w:rPr>
              <w:t>muut käyttötarkoitukseensa sidotut tulot</w:t>
            </w:r>
          </w:p>
        </w:tc>
      </w:tr>
      <w:tr w:rsidR="00FA5543" w:rsidRPr="00D34758" w14:paraId="4DBC87D3" w14:textId="77777777" w:rsidTr="008F2170">
        <w:trPr>
          <w:jc w:val="center"/>
        </w:trPr>
        <w:tc>
          <w:tcPr>
            <w:tcW w:w="1092" w:type="dxa"/>
            <w:vAlign w:val="center"/>
          </w:tcPr>
          <w:p w14:paraId="031A7815" w14:textId="77777777" w:rsidR="00FA5543" w:rsidRPr="00D34758" w:rsidRDefault="46296C71" w:rsidP="00390489">
            <w:pPr>
              <w:jc w:val="center"/>
              <w:rPr>
                <w:noProof/>
                <w:color w:val="0000FF"/>
              </w:rPr>
            </w:pPr>
            <w:r w:rsidRPr="00D34758">
              <w:rPr>
                <w:noProof/>
                <w:color w:val="0000FF"/>
              </w:rPr>
              <w:t>7</w:t>
            </w:r>
          </w:p>
        </w:tc>
        <w:tc>
          <w:tcPr>
            <w:tcW w:w="3759" w:type="dxa"/>
            <w:vAlign w:val="center"/>
          </w:tcPr>
          <w:p w14:paraId="297D7DEB" w14:textId="77777777" w:rsidR="4D97A6F2" w:rsidRPr="00D34758" w:rsidRDefault="4D97A6F2" w:rsidP="139DF8FE">
            <w:pPr>
              <w:spacing w:before="60"/>
              <w:rPr>
                <w:noProof/>
              </w:rPr>
            </w:pPr>
            <w:r w:rsidRPr="00D34758">
              <w:rPr>
                <w:noProof/>
                <w:sz w:val="22"/>
              </w:rPr>
              <w:t>20 01 02 01</w:t>
            </w:r>
          </w:p>
          <w:p w14:paraId="4E54745E" w14:textId="77777777" w:rsidR="00FA5543" w:rsidRPr="00D34758" w:rsidRDefault="00FA5543" w:rsidP="00390489">
            <w:pPr>
              <w:spacing w:after="60"/>
              <w:rPr>
                <w:noProof/>
              </w:rPr>
            </w:pPr>
          </w:p>
        </w:tc>
        <w:tc>
          <w:tcPr>
            <w:tcW w:w="1170" w:type="dxa"/>
            <w:vAlign w:val="center"/>
          </w:tcPr>
          <w:p w14:paraId="19011C62" w14:textId="77777777" w:rsidR="00FA5543" w:rsidRPr="00D34758" w:rsidRDefault="00FA5543" w:rsidP="00390489">
            <w:pPr>
              <w:jc w:val="center"/>
              <w:rPr>
                <w:noProof/>
                <w:color w:val="0000FF"/>
              </w:rPr>
            </w:pPr>
            <w:r w:rsidRPr="00D34758">
              <w:rPr>
                <w:noProof/>
                <w:sz w:val="22"/>
              </w:rPr>
              <w:t>JM/EI-JM</w:t>
            </w:r>
          </w:p>
        </w:tc>
        <w:tc>
          <w:tcPr>
            <w:tcW w:w="900" w:type="dxa"/>
            <w:vAlign w:val="center"/>
          </w:tcPr>
          <w:p w14:paraId="5AAA9419" w14:textId="77777777" w:rsidR="00FA5543" w:rsidRPr="00D34758" w:rsidRDefault="00FA5543" w:rsidP="00390489">
            <w:pPr>
              <w:jc w:val="center"/>
              <w:rPr>
                <w:noProof/>
                <w:sz w:val="20"/>
                <w:szCs w:val="20"/>
              </w:rPr>
            </w:pPr>
            <w:r w:rsidRPr="00D34758">
              <w:rPr>
                <w:noProof/>
                <w:sz w:val="20"/>
              </w:rPr>
              <w:t>EI</w:t>
            </w:r>
          </w:p>
        </w:tc>
        <w:tc>
          <w:tcPr>
            <w:tcW w:w="1323" w:type="dxa"/>
            <w:vAlign w:val="center"/>
          </w:tcPr>
          <w:p w14:paraId="5D005B45" w14:textId="77777777" w:rsidR="00FA5543" w:rsidRPr="00D34758" w:rsidRDefault="00FA5543" w:rsidP="00390489">
            <w:pPr>
              <w:jc w:val="center"/>
              <w:rPr>
                <w:noProof/>
                <w:sz w:val="20"/>
                <w:szCs w:val="20"/>
              </w:rPr>
            </w:pPr>
            <w:r w:rsidRPr="00D34758">
              <w:rPr>
                <w:noProof/>
                <w:sz w:val="20"/>
              </w:rPr>
              <w:t>EI</w:t>
            </w:r>
          </w:p>
        </w:tc>
        <w:tc>
          <w:tcPr>
            <w:tcW w:w="966" w:type="dxa"/>
            <w:vAlign w:val="center"/>
          </w:tcPr>
          <w:p w14:paraId="71BA5E40" w14:textId="77777777" w:rsidR="00FA5543" w:rsidRPr="00D34758" w:rsidRDefault="00FA5543" w:rsidP="00390489">
            <w:pPr>
              <w:jc w:val="center"/>
              <w:rPr>
                <w:noProof/>
                <w:sz w:val="20"/>
                <w:szCs w:val="20"/>
              </w:rPr>
            </w:pPr>
            <w:r w:rsidRPr="00D34758">
              <w:rPr>
                <w:noProof/>
                <w:sz w:val="20"/>
              </w:rPr>
              <w:t>EI</w:t>
            </w:r>
          </w:p>
        </w:tc>
        <w:tc>
          <w:tcPr>
            <w:tcW w:w="1463" w:type="dxa"/>
            <w:vAlign w:val="center"/>
          </w:tcPr>
          <w:p w14:paraId="15BEA494" w14:textId="77777777" w:rsidR="00FA5543" w:rsidRPr="00D34758" w:rsidRDefault="6C3AF1E0" w:rsidP="00390489">
            <w:pPr>
              <w:jc w:val="center"/>
              <w:rPr>
                <w:noProof/>
                <w:sz w:val="20"/>
                <w:szCs w:val="20"/>
              </w:rPr>
            </w:pPr>
            <w:r w:rsidRPr="00D34758">
              <w:rPr>
                <w:noProof/>
                <w:sz w:val="20"/>
              </w:rPr>
              <w:t>EI</w:t>
            </w:r>
          </w:p>
        </w:tc>
      </w:tr>
      <w:tr w:rsidR="00FA5543" w:rsidRPr="00D34758" w14:paraId="1276DA00" w14:textId="77777777" w:rsidTr="008F2170">
        <w:trPr>
          <w:jc w:val="center"/>
        </w:trPr>
        <w:tc>
          <w:tcPr>
            <w:tcW w:w="1092" w:type="dxa"/>
            <w:vAlign w:val="center"/>
          </w:tcPr>
          <w:p w14:paraId="54B37D1F" w14:textId="77777777" w:rsidR="00FA5543" w:rsidRPr="00D34758" w:rsidRDefault="588FC117" w:rsidP="00390489">
            <w:pPr>
              <w:jc w:val="center"/>
              <w:rPr>
                <w:noProof/>
                <w:color w:val="0000FF"/>
              </w:rPr>
            </w:pPr>
            <w:r w:rsidRPr="00D34758">
              <w:rPr>
                <w:noProof/>
                <w:color w:val="0000FF"/>
              </w:rPr>
              <w:t>3</w:t>
            </w:r>
          </w:p>
        </w:tc>
        <w:tc>
          <w:tcPr>
            <w:tcW w:w="3759" w:type="dxa"/>
            <w:vAlign w:val="center"/>
          </w:tcPr>
          <w:p w14:paraId="04D3F571" w14:textId="77777777" w:rsidR="1F344DF5" w:rsidRPr="00D34758" w:rsidRDefault="1F344DF5" w:rsidP="139DF8FE">
            <w:pPr>
              <w:spacing w:before="60"/>
              <w:rPr>
                <w:noProof/>
              </w:rPr>
            </w:pPr>
            <w:r w:rsidRPr="00D34758">
              <w:rPr>
                <w:noProof/>
                <w:sz w:val="22"/>
              </w:rPr>
              <w:t>09 20 04 01 (Hiilirajamekanismi)</w:t>
            </w:r>
          </w:p>
          <w:p w14:paraId="527BA819" w14:textId="77777777" w:rsidR="00FA5543" w:rsidRPr="00D34758" w:rsidRDefault="00FA5543" w:rsidP="00390489">
            <w:pPr>
              <w:spacing w:after="60"/>
              <w:rPr>
                <w:noProof/>
              </w:rPr>
            </w:pPr>
          </w:p>
        </w:tc>
        <w:tc>
          <w:tcPr>
            <w:tcW w:w="1170" w:type="dxa"/>
            <w:vAlign w:val="center"/>
          </w:tcPr>
          <w:p w14:paraId="6CEC9BD3" w14:textId="77777777" w:rsidR="00FA5543" w:rsidRPr="00D34758" w:rsidRDefault="00FA5543" w:rsidP="00390489">
            <w:pPr>
              <w:jc w:val="center"/>
              <w:rPr>
                <w:noProof/>
                <w:color w:val="0000FF"/>
              </w:rPr>
            </w:pPr>
            <w:r w:rsidRPr="00D34758">
              <w:rPr>
                <w:noProof/>
                <w:sz w:val="22"/>
              </w:rPr>
              <w:t>JM/EI-JM</w:t>
            </w:r>
          </w:p>
        </w:tc>
        <w:tc>
          <w:tcPr>
            <w:tcW w:w="900" w:type="dxa"/>
            <w:vAlign w:val="center"/>
          </w:tcPr>
          <w:p w14:paraId="4C22D833" w14:textId="77777777" w:rsidR="00FA5543" w:rsidRPr="00D34758" w:rsidRDefault="6C3AF1E0" w:rsidP="00390489">
            <w:pPr>
              <w:jc w:val="center"/>
              <w:rPr>
                <w:noProof/>
                <w:sz w:val="20"/>
                <w:szCs w:val="20"/>
              </w:rPr>
            </w:pPr>
            <w:r w:rsidRPr="00D34758">
              <w:rPr>
                <w:noProof/>
                <w:sz w:val="20"/>
              </w:rPr>
              <w:t>EI</w:t>
            </w:r>
          </w:p>
        </w:tc>
        <w:tc>
          <w:tcPr>
            <w:tcW w:w="1323" w:type="dxa"/>
            <w:vAlign w:val="center"/>
          </w:tcPr>
          <w:p w14:paraId="6FCD01C1" w14:textId="77777777" w:rsidR="00FA5543" w:rsidRPr="00D34758" w:rsidRDefault="6C3AF1E0" w:rsidP="00390489">
            <w:pPr>
              <w:jc w:val="center"/>
              <w:rPr>
                <w:noProof/>
                <w:sz w:val="20"/>
                <w:szCs w:val="20"/>
              </w:rPr>
            </w:pPr>
            <w:r w:rsidRPr="00D34758">
              <w:rPr>
                <w:noProof/>
                <w:sz w:val="20"/>
              </w:rPr>
              <w:t>EI</w:t>
            </w:r>
          </w:p>
        </w:tc>
        <w:tc>
          <w:tcPr>
            <w:tcW w:w="966" w:type="dxa"/>
            <w:vAlign w:val="center"/>
          </w:tcPr>
          <w:p w14:paraId="26C9322A" w14:textId="77777777" w:rsidR="00FA5543" w:rsidRPr="00D34758" w:rsidRDefault="6C3AF1E0" w:rsidP="00390489">
            <w:pPr>
              <w:jc w:val="center"/>
              <w:rPr>
                <w:noProof/>
                <w:sz w:val="20"/>
                <w:szCs w:val="20"/>
              </w:rPr>
            </w:pPr>
            <w:r w:rsidRPr="00D34758">
              <w:rPr>
                <w:noProof/>
                <w:sz w:val="20"/>
              </w:rPr>
              <w:t>EI</w:t>
            </w:r>
          </w:p>
        </w:tc>
        <w:tc>
          <w:tcPr>
            <w:tcW w:w="1463" w:type="dxa"/>
            <w:vAlign w:val="center"/>
          </w:tcPr>
          <w:p w14:paraId="0F964236" w14:textId="77777777" w:rsidR="00FA5543" w:rsidRPr="00D34758" w:rsidRDefault="6C3AF1E0" w:rsidP="00390489">
            <w:pPr>
              <w:jc w:val="center"/>
              <w:rPr>
                <w:noProof/>
                <w:sz w:val="20"/>
                <w:szCs w:val="20"/>
              </w:rPr>
            </w:pPr>
            <w:r w:rsidRPr="00D34758">
              <w:rPr>
                <w:noProof/>
                <w:sz w:val="20"/>
              </w:rPr>
              <w:t>EI</w:t>
            </w:r>
          </w:p>
        </w:tc>
      </w:tr>
    </w:tbl>
    <w:p w14:paraId="7495F74E" w14:textId="77777777" w:rsidR="00FA5543" w:rsidRPr="00D34758" w:rsidRDefault="00FA5543" w:rsidP="00390489">
      <w:pPr>
        <w:pStyle w:val="ListBullet1"/>
        <w:rPr>
          <w:noProof/>
        </w:rPr>
      </w:pPr>
      <w:r w:rsidRPr="00D34758">
        <w:rPr>
          <w:noProof/>
        </w:rPr>
        <w:t xml:space="preserve">Uudet perustettaviksi esitetyt budjettikohdat </w:t>
      </w:r>
    </w:p>
    <w:p w14:paraId="383D6C37" w14:textId="77777777" w:rsidR="00FA5543" w:rsidRPr="00D34758" w:rsidRDefault="00FA5543" w:rsidP="00390489">
      <w:pPr>
        <w:pStyle w:val="Text1"/>
        <w:rPr>
          <w:i/>
          <w:noProof/>
          <w:sz w:val="20"/>
        </w:rPr>
      </w:pPr>
      <w:r w:rsidRPr="00D34758">
        <w:rPr>
          <w:i/>
          <w:noProof/>
        </w:rPr>
        <w:t xml:space="preserve">Monivuotisen rahoituskehyksen otsakkeiden ja budjettikohtien mukaisessa </w:t>
      </w:r>
      <w:r w:rsidRPr="00D34758">
        <w:rPr>
          <w:i/>
          <w:noProof/>
          <w:u w:val="single"/>
        </w:rPr>
        <w:t>järjestyksessä</w:t>
      </w:r>
      <w:r w:rsidRPr="00D34758">
        <w:rPr>
          <w:i/>
          <w:noProof/>
        </w:rPr>
        <w:t>.</w:t>
      </w:r>
    </w:p>
    <w:tbl>
      <w:tblPr>
        <w:tblW w:w="10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2"/>
        <w:gridCol w:w="3759"/>
        <w:gridCol w:w="1170"/>
        <w:gridCol w:w="900"/>
        <w:gridCol w:w="1323"/>
        <w:gridCol w:w="927"/>
        <w:gridCol w:w="1502"/>
      </w:tblGrid>
      <w:tr w:rsidR="00FA5543" w:rsidRPr="00D34758" w14:paraId="369635EC" w14:textId="77777777" w:rsidTr="008F2170">
        <w:trPr>
          <w:jc w:val="center"/>
        </w:trPr>
        <w:tc>
          <w:tcPr>
            <w:tcW w:w="1092" w:type="dxa"/>
            <w:vMerge w:val="restart"/>
            <w:vAlign w:val="center"/>
          </w:tcPr>
          <w:p w14:paraId="276D3DA4" w14:textId="4D73A694" w:rsidR="00FA5543" w:rsidRPr="00D34758" w:rsidRDefault="00FA5543" w:rsidP="00390489">
            <w:pPr>
              <w:spacing w:before="60" w:after="60"/>
              <w:jc w:val="center"/>
              <w:rPr>
                <w:noProof/>
                <w:sz w:val="18"/>
                <w:szCs w:val="18"/>
              </w:rPr>
            </w:pPr>
            <w:r w:rsidRPr="00D34758">
              <w:rPr>
                <w:noProof/>
                <w:sz w:val="18"/>
              </w:rPr>
              <w:t>Monivuotisen rahoituskehyksen otsake</w:t>
            </w:r>
          </w:p>
        </w:tc>
        <w:tc>
          <w:tcPr>
            <w:tcW w:w="3759" w:type="dxa"/>
            <w:vAlign w:val="center"/>
          </w:tcPr>
          <w:p w14:paraId="24E2973E" w14:textId="77777777" w:rsidR="00FA5543" w:rsidRPr="00D34758" w:rsidRDefault="6C3AF1E0" w:rsidP="00390489">
            <w:pPr>
              <w:spacing w:before="60" w:after="60"/>
              <w:jc w:val="center"/>
              <w:rPr>
                <w:noProof/>
              </w:rPr>
            </w:pPr>
            <w:r w:rsidRPr="00D34758">
              <w:rPr>
                <w:noProof/>
                <w:sz w:val="20"/>
              </w:rPr>
              <w:t>Budjettikohta</w:t>
            </w:r>
          </w:p>
        </w:tc>
        <w:tc>
          <w:tcPr>
            <w:tcW w:w="1170" w:type="dxa"/>
            <w:vAlign w:val="center"/>
          </w:tcPr>
          <w:p w14:paraId="23D0F71F" w14:textId="77777777" w:rsidR="00FA5543" w:rsidRPr="00D34758" w:rsidRDefault="00FA5543" w:rsidP="00390489">
            <w:pPr>
              <w:spacing w:before="60" w:after="60"/>
              <w:jc w:val="center"/>
              <w:rPr>
                <w:noProof/>
              </w:rPr>
            </w:pPr>
            <w:r w:rsidRPr="00D34758">
              <w:rPr>
                <w:noProof/>
                <w:sz w:val="18"/>
              </w:rPr>
              <w:t>Menolaji</w:t>
            </w:r>
          </w:p>
        </w:tc>
        <w:tc>
          <w:tcPr>
            <w:tcW w:w="4652" w:type="dxa"/>
            <w:gridSpan w:val="4"/>
            <w:vAlign w:val="center"/>
          </w:tcPr>
          <w:p w14:paraId="22A532AF" w14:textId="77777777" w:rsidR="00FA5543" w:rsidRPr="00D34758" w:rsidRDefault="00FA5543" w:rsidP="00390489">
            <w:pPr>
              <w:spacing w:before="60" w:after="60"/>
              <w:jc w:val="center"/>
              <w:rPr>
                <w:noProof/>
              </w:rPr>
            </w:pPr>
            <w:r w:rsidRPr="00D34758">
              <w:rPr>
                <w:noProof/>
                <w:sz w:val="20"/>
              </w:rPr>
              <w:t xml:space="preserve">Rahoitusosuudet </w:t>
            </w:r>
          </w:p>
        </w:tc>
      </w:tr>
      <w:tr w:rsidR="00FA5543" w:rsidRPr="00D34758" w14:paraId="31E9104F" w14:textId="77777777" w:rsidTr="008F2170">
        <w:trPr>
          <w:cantSplit/>
          <w:jc w:val="center"/>
        </w:trPr>
        <w:tc>
          <w:tcPr>
            <w:tcW w:w="1092" w:type="dxa"/>
            <w:vMerge/>
            <w:vAlign w:val="center"/>
          </w:tcPr>
          <w:p w14:paraId="3B9F6A1D" w14:textId="77777777" w:rsidR="00FA5543" w:rsidRPr="00D34758" w:rsidRDefault="00FA5543" w:rsidP="00390489">
            <w:pPr>
              <w:jc w:val="center"/>
              <w:rPr>
                <w:noProof/>
              </w:rPr>
            </w:pPr>
          </w:p>
        </w:tc>
        <w:tc>
          <w:tcPr>
            <w:tcW w:w="3759" w:type="dxa"/>
            <w:vAlign w:val="center"/>
          </w:tcPr>
          <w:p w14:paraId="6DB6AA08" w14:textId="77777777" w:rsidR="00FA5543" w:rsidRPr="00D34758" w:rsidRDefault="00FA5543" w:rsidP="00390489">
            <w:pPr>
              <w:rPr>
                <w:noProof/>
              </w:rPr>
            </w:pPr>
            <w:r w:rsidRPr="00D34758">
              <w:rPr>
                <w:noProof/>
                <w:sz w:val="20"/>
              </w:rPr>
              <w:t xml:space="preserve">Numero </w:t>
            </w:r>
            <w:r w:rsidRPr="00D34758">
              <w:rPr>
                <w:noProof/>
              </w:rPr>
              <w:t xml:space="preserve"> </w:t>
            </w:r>
            <w:r w:rsidRPr="00D34758">
              <w:rPr>
                <w:noProof/>
              </w:rPr>
              <w:br/>
            </w:r>
          </w:p>
        </w:tc>
        <w:tc>
          <w:tcPr>
            <w:tcW w:w="1170" w:type="dxa"/>
            <w:vAlign w:val="center"/>
          </w:tcPr>
          <w:p w14:paraId="13A5EA66" w14:textId="77777777" w:rsidR="00FA5543" w:rsidRPr="00D34758" w:rsidRDefault="00FA5543" w:rsidP="00390489">
            <w:pPr>
              <w:jc w:val="center"/>
              <w:rPr>
                <w:noProof/>
              </w:rPr>
            </w:pPr>
            <w:r w:rsidRPr="00D34758">
              <w:rPr>
                <w:noProof/>
                <w:sz w:val="18"/>
              </w:rPr>
              <w:t>JM/EI-JM</w:t>
            </w:r>
          </w:p>
        </w:tc>
        <w:tc>
          <w:tcPr>
            <w:tcW w:w="900" w:type="dxa"/>
            <w:vAlign w:val="center"/>
          </w:tcPr>
          <w:p w14:paraId="5F1DF756" w14:textId="77777777" w:rsidR="00FA5543" w:rsidRPr="00D34758" w:rsidRDefault="00FA5543" w:rsidP="00390489">
            <w:pPr>
              <w:jc w:val="center"/>
              <w:rPr>
                <w:noProof/>
                <w:sz w:val="18"/>
              </w:rPr>
            </w:pPr>
            <w:r w:rsidRPr="00D34758">
              <w:rPr>
                <w:noProof/>
                <w:sz w:val="18"/>
              </w:rPr>
              <w:t>EFTA-mailta</w:t>
            </w:r>
          </w:p>
        </w:tc>
        <w:tc>
          <w:tcPr>
            <w:tcW w:w="1323" w:type="dxa"/>
            <w:vAlign w:val="center"/>
          </w:tcPr>
          <w:p w14:paraId="1BA6857F" w14:textId="58EDC662" w:rsidR="00FA5543" w:rsidRPr="00D34758" w:rsidRDefault="00FA5543" w:rsidP="00390489">
            <w:pPr>
              <w:jc w:val="center"/>
              <w:rPr>
                <w:noProof/>
                <w:sz w:val="18"/>
              </w:rPr>
            </w:pPr>
            <w:r w:rsidRPr="00D34758">
              <w:rPr>
                <w:noProof/>
                <w:sz w:val="18"/>
              </w:rPr>
              <w:t>ehdokasmailta ja mahdollisilta ehdokasmailta</w:t>
            </w:r>
          </w:p>
        </w:tc>
        <w:tc>
          <w:tcPr>
            <w:tcW w:w="927" w:type="dxa"/>
            <w:vAlign w:val="center"/>
          </w:tcPr>
          <w:p w14:paraId="5E5C1826" w14:textId="77777777" w:rsidR="00FA5543" w:rsidRPr="00D34758" w:rsidRDefault="00FA5543" w:rsidP="00390489">
            <w:pPr>
              <w:jc w:val="center"/>
              <w:rPr>
                <w:noProof/>
                <w:sz w:val="18"/>
              </w:rPr>
            </w:pPr>
            <w:r w:rsidRPr="00D34758">
              <w:rPr>
                <w:noProof/>
                <w:sz w:val="18"/>
              </w:rPr>
              <w:t>muilta kolmansilta mailta</w:t>
            </w:r>
          </w:p>
        </w:tc>
        <w:tc>
          <w:tcPr>
            <w:tcW w:w="1502" w:type="dxa"/>
            <w:vAlign w:val="center"/>
          </w:tcPr>
          <w:p w14:paraId="0E1760CB" w14:textId="23EA784E" w:rsidR="00FA5543" w:rsidRPr="00D34758" w:rsidRDefault="00FA5543" w:rsidP="00390489">
            <w:pPr>
              <w:jc w:val="center"/>
              <w:rPr>
                <w:noProof/>
              </w:rPr>
            </w:pPr>
            <w:r w:rsidRPr="00D34758">
              <w:rPr>
                <w:noProof/>
                <w:sz w:val="18"/>
              </w:rPr>
              <w:t xml:space="preserve">muut käyttötarkoitukseensa sidotut tulot </w:t>
            </w:r>
          </w:p>
        </w:tc>
      </w:tr>
      <w:tr w:rsidR="00FA5543" w:rsidRPr="00D34758" w14:paraId="6761E7F9" w14:textId="77777777" w:rsidTr="008F2170">
        <w:trPr>
          <w:cantSplit/>
          <w:jc w:val="center"/>
        </w:trPr>
        <w:tc>
          <w:tcPr>
            <w:tcW w:w="1092" w:type="dxa"/>
            <w:vAlign w:val="center"/>
          </w:tcPr>
          <w:p w14:paraId="552361E4" w14:textId="77777777" w:rsidR="00FA5543" w:rsidRPr="00D34758" w:rsidRDefault="49B8EBFF" w:rsidP="00390489">
            <w:pPr>
              <w:jc w:val="center"/>
              <w:rPr>
                <w:noProof/>
                <w:color w:val="0000FF"/>
              </w:rPr>
            </w:pPr>
            <w:r w:rsidRPr="00D34758">
              <w:rPr>
                <w:noProof/>
                <w:color w:val="0000FF"/>
              </w:rPr>
              <w:t>Ei sovelleta</w:t>
            </w:r>
          </w:p>
        </w:tc>
        <w:tc>
          <w:tcPr>
            <w:tcW w:w="3759" w:type="dxa"/>
            <w:vAlign w:val="center"/>
          </w:tcPr>
          <w:p w14:paraId="496F54B3" w14:textId="77777777" w:rsidR="49B8EBFF" w:rsidRPr="00D34758" w:rsidRDefault="49B8EBFF" w:rsidP="139DF8FE">
            <w:pPr>
              <w:spacing w:before="60"/>
              <w:rPr>
                <w:noProof/>
              </w:rPr>
            </w:pPr>
            <w:r w:rsidRPr="00D34758">
              <w:rPr>
                <w:noProof/>
                <w:sz w:val="22"/>
              </w:rPr>
              <w:t>Ei sovelleta</w:t>
            </w:r>
          </w:p>
          <w:p w14:paraId="4F112DF2" w14:textId="77777777" w:rsidR="00FA5543" w:rsidRPr="00D34758" w:rsidRDefault="00FA5543" w:rsidP="00390489">
            <w:pPr>
              <w:spacing w:after="60"/>
              <w:rPr>
                <w:noProof/>
              </w:rPr>
            </w:pPr>
          </w:p>
        </w:tc>
        <w:tc>
          <w:tcPr>
            <w:tcW w:w="1170" w:type="dxa"/>
            <w:vAlign w:val="center"/>
          </w:tcPr>
          <w:p w14:paraId="611C6B5D" w14:textId="77777777" w:rsidR="00FA5543" w:rsidRPr="00D34758" w:rsidRDefault="00FA5543" w:rsidP="00390489">
            <w:pPr>
              <w:jc w:val="center"/>
              <w:rPr>
                <w:noProof/>
                <w:color w:val="0000FF"/>
              </w:rPr>
            </w:pPr>
            <w:r w:rsidRPr="00D34758">
              <w:rPr>
                <w:noProof/>
                <w:sz w:val="22"/>
              </w:rPr>
              <w:t>JM/EI-JM</w:t>
            </w:r>
          </w:p>
        </w:tc>
        <w:tc>
          <w:tcPr>
            <w:tcW w:w="900" w:type="dxa"/>
            <w:vAlign w:val="center"/>
          </w:tcPr>
          <w:p w14:paraId="1A4FAF72" w14:textId="77777777" w:rsidR="00FA5543" w:rsidRPr="00D34758" w:rsidRDefault="00FA5543" w:rsidP="00390489">
            <w:pPr>
              <w:jc w:val="center"/>
              <w:rPr>
                <w:noProof/>
                <w:sz w:val="20"/>
                <w:szCs w:val="20"/>
              </w:rPr>
            </w:pPr>
            <w:r w:rsidRPr="00D34758">
              <w:rPr>
                <w:noProof/>
                <w:sz w:val="20"/>
              </w:rPr>
              <w:t>KYLLÄ/EI</w:t>
            </w:r>
          </w:p>
        </w:tc>
        <w:tc>
          <w:tcPr>
            <w:tcW w:w="1323" w:type="dxa"/>
            <w:vAlign w:val="center"/>
          </w:tcPr>
          <w:p w14:paraId="7E0A6806" w14:textId="531A1161" w:rsidR="00FA5543" w:rsidRPr="00D34758" w:rsidRDefault="00FA5543" w:rsidP="00390489">
            <w:pPr>
              <w:jc w:val="center"/>
              <w:rPr>
                <w:noProof/>
                <w:sz w:val="20"/>
                <w:szCs w:val="20"/>
              </w:rPr>
            </w:pPr>
            <w:r w:rsidRPr="00D34758">
              <w:rPr>
                <w:noProof/>
                <w:sz w:val="20"/>
              </w:rPr>
              <w:t>KYLLÄ/</w:t>
            </w:r>
            <w:r w:rsidR="001B0A55">
              <w:rPr>
                <w:noProof/>
                <w:sz w:val="20"/>
              </w:rPr>
              <w:t xml:space="preserve"> </w:t>
            </w:r>
            <w:r w:rsidRPr="00D34758">
              <w:rPr>
                <w:noProof/>
                <w:sz w:val="20"/>
              </w:rPr>
              <w:t>EI</w:t>
            </w:r>
          </w:p>
        </w:tc>
        <w:tc>
          <w:tcPr>
            <w:tcW w:w="927" w:type="dxa"/>
            <w:vAlign w:val="center"/>
          </w:tcPr>
          <w:p w14:paraId="7045B68C" w14:textId="77777777" w:rsidR="00FA5543" w:rsidRPr="00D34758" w:rsidRDefault="00FA5543" w:rsidP="00390489">
            <w:pPr>
              <w:jc w:val="center"/>
              <w:rPr>
                <w:noProof/>
                <w:sz w:val="20"/>
                <w:szCs w:val="20"/>
              </w:rPr>
            </w:pPr>
            <w:r w:rsidRPr="00D34758">
              <w:rPr>
                <w:noProof/>
                <w:sz w:val="20"/>
              </w:rPr>
              <w:t>KYLLÄ/EI</w:t>
            </w:r>
          </w:p>
        </w:tc>
        <w:tc>
          <w:tcPr>
            <w:tcW w:w="1502" w:type="dxa"/>
            <w:vAlign w:val="center"/>
          </w:tcPr>
          <w:p w14:paraId="3D79092D" w14:textId="77777777" w:rsidR="00FA5543" w:rsidRPr="00D34758" w:rsidRDefault="00FA5543" w:rsidP="00390489">
            <w:pPr>
              <w:jc w:val="center"/>
              <w:rPr>
                <w:noProof/>
                <w:sz w:val="20"/>
                <w:szCs w:val="20"/>
              </w:rPr>
            </w:pPr>
            <w:r w:rsidRPr="00D34758">
              <w:rPr>
                <w:noProof/>
                <w:sz w:val="20"/>
              </w:rPr>
              <w:t>KYLLÄ/EI</w:t>
            </w:r>
          </w:p>
        </w:tc>
      </w:tr>
    </w:tbl>
    <w:p w14:paraId="320D397D" w14:textId="77777777" w:rsidR="00FA5543" w:rsidRPr="00D34758" w:rsidRDefault="00FA5543" w:rsidP="00390489">
      <w:pPr>
        <w:rPr>
          <w:noProof/>
        </w:rPr>
        <w:sectPr w:rsidR="00FA5543" w:rsidRPr="00D34758" w:rsidSect="00F83EBA">
          <w:pgSz w:w="11907" w:h="16840" w:code="1"/>
          <w:pgMar w:top="1134" w:right="1418" w:bottom="1134" w:left="1418" w:header="709" w:footer="709" w:gutter="0"/>
          <w:cols w:space="708"/>
          <w:docGrid w:linePitch="360"/>
        </w:sectPr>
      </w:pPr>
    </w:p>
    <w:p w14:paraId="406337D1" w14:textId="77777777" w:rsidR="00FA5543" w:rsidRPr="00D34758" w:rsidRDefault="6C3AF1E0" w:rsidP="139DF8FE">
      <w:pPr>
        <w:pStyle w:val="ManualHeading2"/>
        <w:rPr>
          <w:noProof/>
        </w:rPr>
      </w:pPr>
      <w:r w:rsidRPr="00D34758">
        <w:rPr>
          <w:noProof/>
        </w:rPr>
        <w:t>3.2.</w:t>
      </w:r>
      <w:r w:rsidRPr="00D34758">
        <w:rPr>
          <w:noProof/>
        </w:rPr>
        <w:tab/>
        <w:t xml:space="preserve">Arvioidut vaikutukset määrärahoihin </w:t>
      </w:r>
    </w:p>
    <w:p w14:paraId="39612ABD" w14:textId="77777777" w:rsidR="00FA5543" w:rsidRPr="00D34758" w:rsidRDefault="00FA5543" w:rsidP="00390489">
      <w:pPr>
        <w:pStyle w:val="ManualHeading3"/>
        <w:rPr>
          <w:noProof/>
        </w:rPr>
      </w:pPr>
      <w:r w:rsidRPr="00D34758">
        <w:rPr>
          <w:noProof/>
        </w:rPr>
        <w:t>3.2.1.</w:t>
      </w:r>
      <w:r w:rsidRPr="00D34758">
        <w:rPr>
          <w:noProof/>
        </w:rPr>
        <w:tab/>
        <w:t xml:space="preserve">Yhteenveto arvioiduista vaikutuksista toimintamäärärahoihin </w:t>
      </w:r>
    </w:p>
    <w:p w14:paraId="5FB15805" w14:textId="77777777" w:rsidR="00FA5543" w:rsidRPr="00D34758" w:rsidRDefault="6C3AF1E0" w:rsidP="00390489">
      <w:pPr>
        <w:pStyle w:val="ListDash1"/>
        <w:rPr>
          <w:noProof/>
        </w:rPr>
      </w:pPr>
      <w:r w:rsidRPr="00D34758">
        <w:rPr>
          <w:rFonts w:ascii="Wingdings" w:hAnsi="Wingdings"/>
          <w:noProof/>
        </w:rPr>
        <w:t></w:t>
      </w:r>
      <w:r w:rsidRPr="00D34758">
        <w:rPr>
          <w:noProof/>
        </w:rPr>
        <w:tab/>
        <w:t xml:space="preserve">Ehdotus/aloite ei edellytä toimintamäärärahoja. </w:t>
      </w:r>
    </w:p>
    <w:p w14:paraId="318A9CF9" w14:textId="77777777" w:rsidR="00FA5543" w:rsidRPr="00D34758" w:rsidRDefault="14B2965C" w:rsidP="00390489">
      <w:pPr>
        <w:pStyle w:val="ListDash1"/>
        <w:rPr>
          <w:noProof/>
        </w:rPr>
      </w:pPr>
      <w:r w:rsidRPr="00D34758">
        <w:rPr>
          <w:rFonts w:ascii="Wingdings" w:hAnsi="Wingdings"/>
          <w:noProof/>
        </w:rPr>
        <w:t></w:t>
      </w:r>
      <w:r w:rsidRPr="00D34758">
        <w:rPr>
          <w:noProof/>
        </w:rPr>
        <w:tab/>
        <w:t>Ehdotus/aloite edellyttää toimintamäärärahoja seuraavasti:</w:t>
      </w:r>
    </w:p>
    <w:p w14:paraId="2DB4B82D" w14:textId="77777777" w:rsidR="00FA5543" w:rsidRPr="00D34758" w:rsidRDefault="00FA5543" w:rsidP="00390489">
      <w:pPr>
        <w:pStyle w:val="ManualHeading3"/>
        <w:rPr>
          <w:noProof/>
        </w:rPr>
      </w:pPr>
      <w:r w:rsidRPr="00D34758">
        <w:rPr>
          <w:noProof/>
        </w:rPr>
        <w:t>3.2.1.1.</w:t>
      </w:r>
      <w:r w:rsidRPr="00D34758">
        <w:rPr>
          <w:noProof/>
        </w:rPr>
        <w:tab/>
        <w:t>Hyväksytystä talousarviosta peräisin olevat määrärahat</w:t>
      </w:r>
    </w:p>
    <w:p w14:paraId="090A6746" w14:textId="77777777" w:rsidR="00FA5543" w:rsidRPr="00D34758" w:rsidRDefault="00FA5543" w:rsidP="00390489">
      <w:pPr>
        <w:jc w:val="right"/>
        <w:rPr>
          <w:noProof/>
          <w:sz w:val="18"/>
          <w:szCs w:val="18"/>
        </w:rPr>
      </w:pPr>
      <w:r w:rsidRPr="00D34758">
        <w:rPr>
          <w:noProof/>
          <w:sz w:val="18"/>
        </w:rPr>
        <w:t>milj. euroa (kolmen desimaalin tarkkuudella)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1126"/>
        <w:gridCol w:w="8148"/>
      </w:tblGrid>
      <w:tr w:rsidR="00FA5543" w:rsidRPr="00D34758" w14:paraId="3E3ED8B7" w14:textId="77777777" w:rsidTr="139DF8FE">
        <w:tc>
          <w:tcPr>
            <w:tcW w:w="1739" w:type="pct"/>
            <w:shd w:val="clear" w:color="auto" w:fill="auto"/>
            <w:vAlign w:val="center"/>
          </w:tcPr>
          <w:p w14:paraId="6F28A27F" w14:textId="77777777" w:rsidR="00FA5543" w:rsidRPr="00D34758" w:rsidRDefault="00FA5543" w:rsidP="00390489">
            <w:pPr>
              <w:spacing w:before="60" w:after="60"/>
              <w:jc w:val="center"/>
              <w:rPr>
                <w:b/>
                <w:noProof/>
              </w:rPr>
            </w:pPr>
            <w:r w:rsidRPr="00D34758">
              <w:rPr>
                <w:b/>
                <w:noProof/>
                <w:sz w:val="22"/>
              </w:rPr>
              <w:t xml:space="preserve">Monivuotisen rahoituskehyksen otsake </w:t>
            </w:r>
          </w:p>
        </w:tc>
        <w:tc>
          <w:tcPr>
            <w:tcW w:w="396" w:type="pct"/>
            <w:vAlign w:val="center"/>
          </w:tcPr>
          <w:p w14:paraId="04EED994" w14:textId="77777777" w:rsidR="00FA5543" w:rsidRPr="00D34758" w:rsidRDefault="5E77EBE0" w:rsidP="139DF8FE">
            <w:pPr>
              <w:spacing w:before="60" w:after="60"/>
              <w:jc w:val="center"/>
              <w:rPr>
                <w:noProof/>
              </w:rPr>
            </w:pPr>
            <w:r w:rsidRPr="00D34758">
              <w:rPr>
                <w:noProof/>
                <w:sz w:val="22"/>
              </w:rPr>
              <w:t>3</w:t>
            </w:r>
          </w:p>
        </w:tc>
        <w:tc>
          <w:tcPr>
            <w:tcW w:w="2865" w:type="pct"/>
            <w:vAlign w:val="center"/>
          </w:tcPr>
          <w:p w14:paraId="5A1DA48F" w14:textId="77777777" w:rsidR="00FA5543" w:rsidRPr="00D34758" w:rsidRDefault="5E77EBE0" w:rsidP="00390489">
            <w:pPr>
              <w:spacing w:before="60" w:after="60"/>
              <w:rPr>
                <w:noProof/>
              </w:rPr>
            </w:pPr>
            <w:r w:rsidRPr="00D34758">
              <w:rPr>
                <w:noProof/>
              </w:rPr>
              <w:t>Luonnonvarat ja ympäristö (tietotekniikka)</w:t>
            </w:r>
          </w:p>
        </w:tc>
      </w:tr>
    </w:tbl>
    <w:p w14:paraId="0C0CCB5C" w14:textId="77777777" w:rsidR="00FA5543" w:rsidRPr="00D34758" w:rsidRDefault="00FA5543" w:rsidP="00390489">
      <w:pPr>
        <w:rPr>
          <w:noProof/>
          <w:sz w:val="16"/>
        </w:rPr>
      </w:pPr>
    </w:p>
    <w:tbl>
      <w:tblPr>
        <w:tblW w:w="5000" w:type="pct"/>
        <w:tblLook w:val="04A0" w:firstRow="1" w:lastRow="0" w:firstColumn="1" w:lastColumn="0" w:noHBand="0" w:noVBand="1"/>
      </w:tblPr>
      <w:tblGrid>
        <w:gridCol w:w="4012"/>
        <w:gridCol w:w="23"/>
        <w:gridCol w:w="293"/>
        <w:gridCol w:w="1189"/>
        <w:gridCol w:w="23"/>
        <w:gridCol w:w="128"/>
        <w:gridCol w:w="1038"/>
        <w:gridCol w:w="210"/>
        <w:gridCol w:w="34"/>
        <w:gridCol w:w="796"/>
        <w:gridCol w:w="572"/>
        <w:gridCol w:w="43"/>
        <w:gridCol w:w="629"/>
        <w:gridCol w:w="731"/>
        <w:gridCol w:w="51"/>
        <w:gridCol w:w="461"/>
        <w:gridCol w:w="890"/>
        <w:gridCol w:w="60"/>
        <w:gridCol w:w="293"/>
        <w:gridCol w:w="1049"/>
        <w:gridCol w:w="17"/>
        <w:gridCol w:w="176"/>
        <w:gridCol w:w="1502"/>
      </w:tblGrid>
      <w:tr w:rsidR="00FA5543" w:rsidRPr="00D34758" w14:paraId="03A50AA6" w14:textId="77777777" w:rsidTr="139DF8FE">
        <w:trPr>
          <w:trHeight w:val="420"/>
        </w:trPr>
        <w:tc>
          <w:tcPr>
            <w:tcW w:w="2444" w:type="pct"/>
            <w:gridSpan w:val="9"/>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1E24AF5" w14:textId="77777777" w:rsidR="00FA5543" w:rsidRPr="00D34758" w:rsidRDefault="6C3AF1E0" w:rsidP="139DF8FE">
            <w:pPr>
              <w:spacing w:before="0" w:after="0"/>
              <w:jc w:val="center"/>
              <w:rPr>
                <w:noProof/>
                <w:color w:val="000000"/>
                <w:sz w:val="22"/>
              </w:rPr>
            </w:pPr>
            <w:r w:rsidRPr="00D34758">
              <w:rPr>
                <w:noProof/>
                <w:color w:val="000000" w:themeColor="text1"/>
                <w:sz w:val="22"/>
              </w:rPr>
              <w:t>Pääosasto: TAXUD</w:t>
            </w:r>
          </w:p>
        </w:tc>
        <w:tc>
          <w:tcPr>
            <w:tcW w:w="496" w:type="pct"/>
            <w:gridSpan w:val="3"/>
            <w:tcBorders>
              <w:top w:val="single" w:sz="8" w:space="0" w:color="auto"/>
              <w:left w:val="nil"/>
              <w:bottom w:val="single" w:sz="8" w:space="0" w:color="auto"/>
              <w:right w:val="single" w:sz="8" w:space="0" w:color="auto"/>
            </w:tcBorders>
            <w:shd w:val="clear" w:color="auto" w:fill="auto"/>
            <w:vAlign w:val="center"/>
            <w:hideMark/>
          </w:tcPr>
          <w:p w14:paraId="41627E3B"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96" w:type="pct"/>
            <w:gridSpan w:val="3"/>
            <w:tcBorders>
              <w:top w:val="single" w:sz="8" w:space="0" w:color="auto"/>
              <w:left w:val="nil"/>
              <w:bottom w:val="single" w:sz="8" w:space="0" w:color="auto"/>
              <w:right w:val="single" w:sz="8" w:space="0" w:color="auto"/>
            </w:tcBorders>
            <w:shd w:val="clear" w:color="auto" w:fill="auto"/>
            <w:vAlign w:val="center"/>
            <w:hideMark/>
          </w:tcPr>
          <w:p w14:paraId="7A91867B"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96" w:type="pct"/>
            <w:gridSpan w:val="3"/>
            <w:tcBorders>
              <w:top w:val="single" w:sz="8" w:space="0" w:color="auto"/>
              <w:left w:val="nil"/>
              <w:bottom w:val="single" w:sz="8" w:space="0" w:color="auto"/>
              <w:right w:val="single" w:sz="8" w:space="0" w:color="auto"/>
            </w:tcBorders>
            <w:shd w:val="clear" w:color="auto" w:fill="auto"/>
            <w:vAlign w:val="center"/>
            <w:hideMark/>
          </w:tcPr>
          <w:p w14:paraId="3BE10FD9"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78" w:type="pct"/>
            <w:gridSpan w:val="3"/>
            <w:tcBorders>
              <w:top w:val="single" w:sz="8" w:space="0" w:color="auto"/>
              <w:left w:val="nil"/>
              <w:bottom w:val="single" w:sz="8" w:space="0" w:color="auto"/>
              <w:right w:val="single" w:sz="8" w:space="0" w:color="auto"/>
            </w:tcBorders>
            <w:shd w:val="clear" w:color="auto" w:fill="auto"/>
            <w:vAlign w:val="center"/>
            <w:hideMark/>
          </w:tcPr>
          <w:p w14:paraId="4429D8B7"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590"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46BB901"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MRK YHTEENSÄ 2021–2027</w:t>
            </w:r>
          </w:p>
        </w:tc>
      </w:tr>
      <w:tr w:rsidR="00FA5543" w:rsidRPr="00D34758" w14:paraId="0BC4A198" w14:textId="77777777" w:rsidTr="139DF8FE">
        <w:trPr>
          <w:trHeight w:val="288"/>
        </w:trPr>
        <w:tc>
          <w:tcPr>
            <w:tcW w:w="2444" w:type="pct"/>
            <w:gridSpan w:val="9"/>
            <w:vMerge/>
            <w:vAlign w:val="center"/>
            <w:hideMark/>
          </w:tcPr>
          <w:p w14:paraId="6D962704" w14:textId="77777777" w:rsidR="00FA5543" w:rsidRPr="00D34758" w:rsidRDefault="00FA5543" w:rsidP="00390489">
            <w:pPr>
              <w:spacing w:before="0" w:after="0"/>
              <w:jc w:val="left"/>
              <w:rPr>
                <w:noProof/>
                <w:color w:val="000000"/>
                <w:sz w:val="22"/>
                <w:lang w:eastAsia="en-IE"/>
              </w:rPr>
            </w:pPr>
          </w:p>
        </w:tc>
        <w:tc>
          <w:tcPr>
            <w:tcW w:w="496" w:type="pct"/>
            <w:gridSpan w:val="3"/>
            <w:tcBorders>
              <w:top w:val="nil"/>
              <w:left w:val="nil"/>
              <w:bottom w:val="single" w:sz="8" w:space="0" w:color="auto"/>
              <w:right w:val="single" w:sz="8" w:space="0" w:color="auto"/>
            </w:tcBorders>
            <w:shd w:val="clear" w:color="auto" w:fill="auto"/>
            <w:vAlign w:val="center"/>
            <w:hideMark/>
          </w:tcPr>
          <w:p w14:paraId="3463C4CE"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2024</w:t>
            </w:r>
          </w:p>
        </w:tc>
        <w:tc>
          <w:tcPr>
            <w:tcW w:w="496" w:type="pct"/>
            <w:gridSpan w:val="3"/>
            <w:tcBorders>
              <w:top w:val="nil"/>
              <w:left w:val="nil"/>
              <w:bottom w:val="single" w:sz="8" w:space="0" w:color="auto"/>
              <w:right w:val="single" w:sz="8" w:space="0" w:color="auto"/>
            </w:tcBorders>
            <w:shd w:val="clear" w:color="auto" w:fill="auto"/>
            <w:vAlign w:val="center"/>
            <w:hideMark/>
          </w:tcPr>
          <w:p w14:paraId="7281F284"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2025</w:t>
            </w:r>
          </w:p>
        </w:tc>
        <w:tc>
          <w:tcPr>
            <w:tcW w:w="496" w:type="pct"/>
            <w:gridSpan w:val="3"/>
            <w:tcBorders>
              <w:top w:val="nil"/>
              <w:left w:val="nil"/>
              <w:bottom w:val="single" w:sz="8" w:space="0" w:color="auto"/>
              <w:right w:val="single" w:sz="8" w:space="0" w:color="auto"/>
            </w:tcBorders>
            <w:shd w:val="clear" w:color="auto" w:fill="auto"/>
            <w:vAlign w:val="center"/>
            <w:hideMark/>
          </w:tcPr>
          <w:p w14:paraId="7E41B06E"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2026</w:t>
            </w:r>
          </w:p>
        </w:tc>
        <w:tc>
          <w:tcPr>
            <w:tcW w:w="478" w:type="pct"/>
            <w:gridSpan w:val="3"/>
            <w:tcBorders>
              <w:top w:val="nil"/>
              <w:left w:val="nil"/>
              <w:bottom w:val="single" w:sz="8" w:space="0" w:color="auto"/>
              <w:right w:val="single" w:sz="8" w:space="0" w:color="auto"/>
            </w:tcBorders>
            <w:shd w:val="clear" w:color="auto" w:fill="auto"/>
            <w:vAlign w:val="center"/>
            <w:hideMark/>
          </w:tcPr>
          <w:p w14:paraId="391A5D2E"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2027</w:t>
            </w:r>
          </w:p>
        </w:tc>
        <w:tc>
          <w:tcPr>
            <w:tcW w:w="590" w:type="pct"/>
            <w:gridSpan w:val="2"/>
            <w:vMerge/>
            <w:vAlign w:val="center"/>
            <w:hideMark/>
          </w:tcPr>
          <w:p w14:paraId="437572DF" w14:textId="77777777" w:rsidR="00FA5543" w:rsidRPr="00D34758" w:rsidRDefault="00FA5543" w:rsidP="00390489">
            <w:pPr>
              <w:spacing w:before="0" w:after="0"/>
              <w:jc w:val="left"/>
              <w:rPr>
                <w:b/>
                <w:bCs/>
                <w:noProof/>
                <w:color w:val="000000"/>
                <w:sz w:val="20"/>
                <w:szCs w:val="20"/>
                <w:lang w:eastAsia="en-IE"/>
              </w:rPr>
            </w:pPr>
          </w:p>
        </w:tc>
      </w:tr>
      <w:tr w:rsidR="00FA5543" w:rsidRPr="00D34758" w14:paraId="404F9164" w14:textId="77777777" w:rsidTr="139DF8FE">
        <w:trPr>
          <w:trHeight w:val="300"/>
        </w:trPr>
        <w:tc>
          <w:tcPr>
            <w:tcW w:w="5000" w:type="pct"/>
            <w:gridSpan w:val="23"/>
            <w:tcBorders>
              <w:top w:val="single" w:sz="8" w:space="0" w:color="auto"/>
              <w:left w:val="single" w:sz="8" w:space="0" w:color="auto"/>
              <w:bottom w:val="single" w:sz="8" w:space="0" w:color="auto"/>
              <w:right w:val="single" w:sz="8" w:space="0" w:color="auto"/>
            </w:tcBorders>
            <w:shd w:val="clear" w:color="auto" w:fill="auto"/>
            <w:vAlign w:val="center"/>
            <w:hideMark/>
          </w:tcPr>
          <w:p w14:paraId="1177E9C3" w14:textId="77777777" w:rsidR="00FA5543" w:rsidRPr="00D34758" w:rsidRDefault="00FA5543" w:rsidP="00390489">
            <w:pPr>
              <w:spacing w:before="0" w:after="0"/>
              <w:jc w:val="left"/>
              <w:rPr>
                <w:noProof/>
                <w:color w:val="000000"/>
                <w:sz w:val="21"/>
                <w:szCs w:val="21"/>
              </w:rPr>
            </w:pPr>
            <w:r w:rsidRPr="00D34758">
              <w:rPr>
                <w:noProof/>
                <w:color w:val="000000"/>
                <w:sz w:val="21"/>
              </w:rPr>
              <w:t xml:space="preserve">Toimintamäärärahat </w:t>
            </w:r>
          </w:p>
        </w:tc>
      </w:tr>
      <w:tr w:rsidR="00FA5543" w:rsidRPr="00D34758" w14:paraId="1FBE4F0E" w14:textId="77777777" w:rsidTr="139DF8FE">
        <w:trPr>
          <w:trHeight w:val="288"/>
        </w:trPr>
        <w:tc>
          <w:tcPr>
            <w:tcW w:w="1419" w:type="pct"/>
            <w:gridSpan w:val="2"/>
            <w:vMerge w:val="restart"/>
            <w:tcBorders>
              <w:top w:val="nil"/>
              <w:left w:val="single" w:sz="8" w:space="0" w:color="auto"/>
              <w:bottom w:val="single" w:sz="8" w:space="0" w:color="auto"/>
              <w:right w:val="single" w:sz="8" w:space="0" w:color="auto"/>
            </w:tcBorders>
            <w:shd w:val="clear" w:color="auto" w:fill="auto"/>
            <w:noWrap/>
            <w:vAlign w:val="center"/>
            <w:hideMark/>
          </w:tcPr>
          <w:p w14:paraId="478981F8" w14:textId="77777777" w:rsidR="00FA5543" w:rsidRPr="00D34758" w:rsidRDefault="00FA5543" w:rsidP="00390489">
            <w:pPr>
              <w:spacing w:before="0" w:after="0"/>
              <w:jc w:val="left"/>
              <w:rPr>
                <w:noProof/>
                <w:color w:val="000000"/>
                <w:sz w:val="22"/>
              </w:rPr>
            </w:pPr>
            <w:r w:rsidRPr="00D34758">
              <w:rPr>
                <w:noProof/>
                <w:color w:val="000000"/>
                <w:sz w:val="22"/>
              </w:rPr>
              <w:t>Budjettikohta</w:t>
            </w:r>
          </w:p>
        </w:tc>
        <w:tc>
          <w:tcPr>
            <w:tcW w:w="529" w:type="pct"/>
            <w:gridSpan w:val="3"/>
            <w:tcBorders>
              <w:top w:val="nil"/>
              <w:left w:val="nil"/>
              <w:bottom w:val="single" w:sz="8" w:space="0" w:color="auto"/>
              <w:right w:val="single" w:sz="8" w:space="0" w:color="auto"/>
            </w:tcBorders>
            <w:shd w:val="clear" w:color="auto" w:fill="auto"/>
            <w:vAlign w:val="center"/>
            <w:hideMark/>
          </w:tcPr>
          <w:p w14:paraId="014BDC5E"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496" w:type="pct"/>
            <w:gridSpan w:val="4"/>
            <w:tcBorders>
              <w:top w:val="single" w:sz="8" w:space="0" w:color="auto"/>
              <w:left w:val="nil"/>
              <w:bottom w:val="single" w:sz="8" w:space="0" w:color="auto"/>
              <w:right w:val="single" w:sz="8" w:space="0" w:color="auto"/>
            </w:tcBorders>
            <w:shd w:val="clear" w:color="auto" w:fill="auto"/>
            <w:vAlign w:val="center"/>
            <w:hideMark/>
          </w:tcPr>
          <w:p w14:paraId="5651AA62" w14:textId="77777777" w:rsidR="00FA5543" w:rsidRPr="00D34758" w:rsidRDefault="00FA5543" w:rsidP="00390489">
            <w:pPr>
              <w:spacing w:before="0" w:after="0"/>
              <w:jc w:val="center"/>
              <w:rPr>
                <w:noProof/>
                <w:color w:val="000000"/>
                <w:sz w:val="14"/>
                <w:szCs w:val="14"/>
              </w:rPr>
            </w:pPr>
            <w:r w:rsidRPr="00D34758">
              <w:rPr>
                <w:noProof/>
                <w:color w:val="000000"/>
                <w:sz w:val="14"/>
              </w:rPr>
              <w:t>(1a)</w:t>
            </w:r>
          </w:p>
        </w:tc>
        <w:tc>
          <w:tcPr>
            <w:tcW w:w="496" w:type="pct"/>
            <w:gridSpan w:val="3"/>
            <w:tcBorders>
              <w:top w:val="nil"/>
              <w:left w:val="nil"/>
              <w:bottom w:val="single" w:sz="8" w:space="0" w:color="auto"/>
              <w:right w:val="single" w:sz="8" w:space="0" w:color="auto"/>
            </w:tcBorders>
            <w:shd w:val="clear" w:color="auto" w:fill="auto"/>
            <w:vAlign w:val="center"/>
            <w:hideMark/>
          </w:tcPr>
          <w:p w14:paraId="16026033" w14:textId="77777777" w:rsidR="00FA5543" w:rsidRPr="00D34758" w:rsidRDefault="196BCE94" w:rsidP="00390489">
            <w:pPr>
              <w:spacing w:before="0" w:after="0"/>
              <w:jc w:val="right"/>
              <w:rPr>
                <w:noProof/>
                <w:color w:val="000000"/>
                <w:sz w:val="20"/>
                <w:szCs w:val="20"/>
              </w:rPr>
            </w:pPr>
            <w:r w:rsidRPr="00D34758">
              <w:rPr>
                <w:noProof/>
                <w:color w:val="000000" w:themeColor="text1"/>
                <w:sz w:val="20"/>
              </w:rPr>
              <w:t xml:space="preserve">28,090 </w:t>
            </w:r>
          </w:p>
        </w:tc>
        <w:tc>
          <w:tcPr>
            <w:tcW w:w="496" w:type="pct"/>
            <w:gridSpan w:val="3"/>
            <w:tcBorders>
              <w:top w:val="nil"/>
              <w:left w:val="nil"/>
              <w:bottom w:val="single" w:sz="8" w:space="0" w:color="auto"/>
              <w:right w:val="single" w:sz="8" w:space="0" w:color="auto"/>
            </w:tcBorders>
            <w:shd w:val="clear" w:color="auto" w:fill="auto"/>
            <w:vAlign w:val="center"/>
            <w:hideMark/>
          </w:tcPr>
          <w:p w14:paraId="7431475C" w14:textId="77777777" w:rsidR="00FA5543" w:rsidRPr="00D34758" w:rsidRDefault="0294695B" w:rsidP="00390489">
            <w:pPr>
              <w:spacing w:before="0" w:after="0"/>
              <w:jc w:val="right"/>
              <w:rPr>
                <w:noProof/>
                <w:color w:val="000000"/>
                <w:sz w:val="20"/>
                <w:szCs w:val="20"/>
              </w:rPr>
            </w:pPr>
            <w:r w:rsidRPr="00D34758">
              <w:rPr>
                <w:noProof/>
                <w:color w:val="000000" w:themeColor="text1"/>
                <w:sz w:val="20"/>
              </w:rPr>
              <w:t xml:space="preserve">34,750 </w:t>
            </w:r>
          </w:p>
        </w:tc>
        <w:tc>
          <w:tcPr>
            <w:tcW w:w="496" w:type="pct"/>
            <w:gridSpan w:val="3"/>
            <w:tcBorders>
              <w:top w:val="nil"/>
              <w:left w:val="nil"/>
              <w:bottom w:val="single" w:sz="8" w:space="0" w:color="auto"/>
              <w:right w:val="single" w:sz="8" w:space="0" w:color="auto"/>
            </w:tcBorders>
            <w:shd w:val="clear" w:color="auto" w:fill="auto"/>
            <w:vAlign w:val="center"/>
            <w:hideMark/>
          </w:tcPr>
          <w:p w14:paraId="218B9587" w14:textId="77777777" w:rsidR="00FA5543" w:rsidRPr="00D34758" w:rsidRDefault="1B11002C" w:rsidP="00390489">
            <w:pPr>
              <w:spacing w:before="0" w:after="0"/>
              <w:jc w:val="right"/>
              <w:rPr>
                <w:noProof/>
                <w:color w:val="000000"/>
                <w:sz w:val="20"/>
                <w:szCs w:val="20"/>
              </w:rPr>
            </w:pPr>
            <w:r w:rsidRPr="00D34758">
              <w:rPr>
                <w:noProof/>
                <w:color w:val="000000" w:themeColor="text1"/>
                <w:sz w:val="20"/>
              </w:rPr>
              <w:t xml:space="preserve">33,700 </w:t>
            </w:r>
          </w:p>
        </w:tc>
        <w:tc>
          <w:tcPr>
            <w:tcW w:w="478" w:type="pct"/>
            <w:gridSpan w:val="3"/>
            <w:tcBorders>
              <w:top w:val="nil"/>
              <w:left w:val="nil"/>
              <w:bottom w:val="single" w:sz="8" w:space="0" w:color="auto"/>
              <w:right w:val="single" w:sz="8" w:space="0" w:color="auto"/>
            </w:tcBorders>
            <w:shd w:val="clear" w:color="auto" w:fill="auto"/>
            <w:vAlign w:val="center"/>
            <w:hideMark/>
          </w:tcPr>
          <w:p w14:paraId="02F40E53" w14:textId="77777777" w:rsidR="00FA5543" w:rsidRPr="00D34758" w:rsidRDefault="174A861D" w:rsidP="00390489">
            <w:pPr>
              <w:spacing w:before="0" w:after="0"/>
              <w:jc w:val="right"/>
              <w:rPr>
                <w:noProof/>
                <w:color w:val="000000"/>
                <w:sz w:val="20"/>
                <w:szCs w:val="20"/>
              </w:rPr>
            </w:pPr>
            <w:r w:rsidRPr="00D34758">
              <w:rPr>
                <w:noProof/>
                <w:color w:val="000000" w:themeColor="text1"/>
                <w:sz w:val="20"/>
              </w:rPr>
              <w:t xml:space="preserve">30,150 </w:t>
            </w:r>
          </w:p>
        </w:tc>
        <w:tc>
          <w:tcPr>
            <w:tcW w:w="590" w:type="pct"/>
            <w:gridSpan w:val="2"/>
            <w:tcBorders>
              <w:top w:val="nil"/>
              <w:left w:val="nil"/>
              <w:bottom w:val="single" w:sz="8" w:space="0" w:color="auto"/>
              <w:right w:val="single" w:sz="8" w:space="0" w:color="auto"/>
            </w:tcBorders>
            <w:shd w:val="clear" w:color="auto" w:fill="D9D9D9" w:themeFill="background1" w:themeFillShade="D9"/>
            <w:vAlign w:val="center"/>
            <w:hideMark/>
          </w:tcPr>
          <w:p w14:paraId="67D6350E" w14:textId="77777777" w:rsidR="00FA5543" w:rsidRPr="00D34758" w:rsidRDefault="6629B9C0" w:rsidP="00390489">
            <w:pPr>
              <w:spacing w:before="0" w:after="0"/>
              <w:jc w:val="right"/>
              <w:rPr>
                <w:b/>
                <w:bCs/>
                <w:noProof/>
                <w:color w:val="000000"/>
                <w:sz w:val="20"/>
                <w:szCs w:val="20"/>
              </w:rPr>
            </w:pPr>
            <w:r w:rsidRPr="00D34758">
              <w:rPr>
                <w:b/>
                <w:noProof/>
                <w:color w:val="000000" w:themeColor="text1"/>
                <w:sz w:val="20"/>
              </w:rPr>
              <w:t>126,690</w:t>
            </w:r>
          </w:p>
        </w:tc>
      </w:tr>
      <w:tr w:rsidR="00FA5543" w:rsidRPr="00D34758" w14:paraId="7399A646" w14:textId="77777777" w:rsidTr="139DF8FE">
        <w:trPr>
          <w:trHeight w:val="315"/>
        </w:trPr>
        <w:tc>
          <w:tcPr>
            <w:tcW w:w="1419" w:type="pct"/>
            <w:gridSpan w:val="2"/>
            <w:vMerge/>
            <w:vAlign w:val="center"/>
            <w:hideMark/>
          </w:tcPr>
          <w:p w14:paraId="62EB84F4" w14:textId="77777777" w:rsidR="00FA5543" w:rsidRPr="00D34758" w:rsidRDefault="00FA5543" w:rsidP="00390489">
            <w:pPr>
              <w:spacing w:before="0" w:after="0"/>
              <w:jc w:val="left"/>
              <w:rPr>
                <w:noProof/>
                <w:color w:val="000000"/>
                <w:sz w:val="22"/>
                <w:lang w:eastAsia="en-IE"/>
              </w:rPr>
            </w:pPr>
          </w:p>
        </w:tc>
        <w:tc>
          <w:tcPr>
            <w:tcW w:w="529" w:type="pct"/>
            <w:gridSpan w:val="3"/>
            <w:tcBorders>
              <w:top w:val="nil"/>
              <w:left w:val="nil"/>
              <w:bottom w:val="single" w:sz="8" w:space="0" w:color="auto"/>
              <w:right w:val="single" w:sz="8" w:space="0" w:color="auto"/>
            </w:tcBorders>
            <w:shd w:val="clear" w:color="auto" w:fill="auto"/>
            <w:vAlign w:val="center"/>
            <w:hideMark/>
          </w:tcPr>
          <w:p w14:paraId="00587FAD"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496" w:type="pct"/>
            <w:gridSpan w:val="4"/>
            <w:tcBorders>
              <w:top w:val="single" w:sz="8" w:space="0" w:color="auto"/>
              <w:left w:val="nil"/>
              <w:bottom w:val="single" w:sz="8" w:space="0" w:color="auto"/>
              <w:right w:val="single" w:sz="8" w:space="0" w:color="auto"/>
            </w:tcBorders>
            <w:shd w:val="clear" w:color="auto" w:fill="auto"/>
            <w:vAlign w:val="center"/>
            <w:hideMark/>
          </w:tcPr>
          <w:p w14:paraId="5E26CD10" w14:textId="77777777" w:rsidR="00FA5543" w:rsidRPr="00D34758" w:rsidRDefault="00FA5543" w:rsidP="00390489">
            <w:pPr>
              <w:spacing w:before="0" w:after="0"/>
              <w:jc w:val="center"/>
              <w:rPr>
                <w:noProof/>
                <w:color w:val="000000"/>
                <w:sz w:val="14"/>
                <w:szCs w:val="14"/>
              </w:rPr>
            </w:pPr>
            <w:r w:rsidRPr="00D34758">
              <w:rPr>
                <w:noProof/>
                <w:color w:val="000000"/>
                <w:sz w:val="14"/>
              </w:rPr>
              <w:t>(2a)</w:t>
            </w:r>
          </w:p>
        </w:tc>
        <w:tc>
          <w:tcPr>
            <w:tcW w:w="496" w:type="pct"/>
            <w:gridSpan w:val="3"/>
            <w:tcBorders>
              <w:top w:val="nil"/>
              <w:left w:val="nil"/>
              <w:bottom w:val="single" w:sz="8" w:space="0" w:color="auto"/>
              <w:right w:val="single" w:sz="8" w:space="0" w:color="auto"/>
            </w:tcBorders>
            <w:shd w:val="clear" w:color="auto" w:fill="auto"/>
            <w:vAlign w:val="center"/>
            <w:hideMark/>
          </w:tcPr>
          <w:p w14:paraId="1195C804" w14:textId="77777777" w:rsidR="00FA5543" w:rsidRPr="00D34758" w:rsidRDefault="385783A1" w:rsidP="00390489">
            <w:pPr>
              <w:spacing w:before="0" w:after="0"/>
              <w:jc w:val="right"/>
              <w:rPr>
                <w:noProof/>
                <w:color w:val="000000"/>
                <w:sz w:val="20"/>
                <w:szCs w:val="20"/>
              </w:rPr>
            </w:pPr>
            <w:r w:rsidRPr="00D34758">
              <w:rPr>
                <w:noProof/>
                <w:color w:val="000000" w:themeColor="text1"/>
                <w:sz w:val="20"/>
              </w:rPr>
              <w:t xml:space="preserve">17,530 </w:t>
            </w:r>
          </w:p>
        </w:tc>
        <w:tc>
          <w:tcPr>
            <w:tcW w:w="496" w:type="pct"/>
            <w:gridSpan w:val="3"/>
            <w:tcBorders>
              <w:top w:val="nil"/>
              <w:left w:val="nil"/>
              <w:bottom w:val="single" w:sz="8" w:space="0" w:color="auto"/>
              <w:right w:val="single" w:sz="8" w:space="0" w:color="auto"/>
            </w:tcBorders>
            <w:shd w:val="clear" w:color="auto" w:fill="auto"/>
            <w:vAlign w:val="center"/>
            <w:hideMark/>
          </w:tcPr>
          <w:p w14:paraId="3A270437" w14:textId="77777777" w:rsidR="00FA5543" w:rsidRPr="00D34758" w:rsidRDefault="1E607E6A" w:rsidP="00390489">
            <w:pPr>
              <w:spacing w:before="0" w:after="0"/>
              <w:jc w:val="right"/>
              <w:rPr>
                <w:noProof/>
                <w:color w:val="000000"/>
                <w:sz w:val="20"/>
                <w:szCs w:val="20"/>
              </w:rPr>
            </w:pPr>
            <w:r w:rsidRPr="00D34758">
              <w:rPr>
                <w:noProof/>
                <w:color w:val="000000" w:themeColor="text1"/>
                <w:sz w:val="20"/>
              </w:rPr>
              <w:t xml:space="preserve">21,157 </w:t>
            </w:r>
          </w:p>
        </w:tc>
        <w:tc>
          <w:tcPr>
            <w:tcW w:w="496" w:type="pct"/>
            <w:gridSpan w:val="3"/>
            <w:tcBorders>
              <w:top w:val="nil"/>
              <w:left w:val="nil"/>
              <w:bottom w:val="single" w:sz="8" w:space="0" w:color="auto"/>
              <w:right w:val="single" w:sz="8" w:space="0" w:color="auto"/>
            </w:tcBorders>
            <w:shd w:val="clear" w:color="auto" w:fill="auto"/>
            <w:vAlign w:val="center"/>
            <w:hideMark/>
          </w:tcPr>
          <w:p w14:paraId="05D985C1" w14:textId="77777777" w:rsidR="00FA5543" w:rsidRPr="00D34758" w:rsidRDefault="0189CF84" w:rsidP="00390489">
            <w:pPr>
              <w:spacing w:before="0" w:after="0"/>
              <w:jc w:val="right"/>
              <w:rPr>
                <w:noProof/>
                <w:color w:val="000000"/>
                <w:sz w:val="20"/>
                <w:szCs w:val="20"/>
              </w:rPr>
            </w:pPr>
            <w:r w:rsidRPr="00D34758">
              <w:rPr>
                <w:noProof/>
                <w:color w:val="000000" w:themeColor="text1"/>
                <w:sz w:val="20"/>
              </w:rPr>
              <w:t xml:space="preserve">32,090 </w:t>
            </w:r>
          </w:p>
        </w:tc>
        <w:tc>
          <w:tcPr>
            <w:tcW w:w="478" w:type="pct"/>
            <w:gridSpan w:val="3"/>
            <w:tcBorders>
              <w:top w:val="nil"/>
              <w:left w:val="nil"/>
              <w:bottom w:val="single" w:sz="8" w:space="0" w:color="auto"/>
              <w:right w:val="single" w:sz="8" w:space="0" w:color="auto"/>
            </w:tcBorders>
            <w:shd w:val="clear" w:color="auto" w:fill="auto"/>
            <w:vAlign w:val="center"/>
            <w:hideMark/>
          </w:tcPr>
          <w:p w14:paraId="04ECF371" w14:textId="77777777" w:rsidR="00FA5543" w:rsidRPr="00D34758" w:rsidRDefault="6F2594AF" w:rsidP="00390489">
            <w:pPr>
              <w:spacing w:before="0" w:after="0"/>
              <w:jc w:val="right"/>
              <w:rPr>
                <w:noProof/>
                <w:color w:val="000000"/>
                <w:sz w:val="20"/>
                <w:szCs w:val="20"/>
              </w:rPr>
            </w:pPr>
            <w:r w:rsidRPr="00D34758">
              <w:rPr>
                <w:noProof/>
                <w:color w:val="000000" w:themeColor="text1"/>
                <w:sz w:val="20"/>
              </w:rPr>
              <w:t xml:space="preserve">33,067 </w:t>
            </w:r>
          </w:p>
        </w:tc>
        <w:tc>
          <w:tcPr>
            <w:tcW w:w="590" w:type="pct"/>
            <w:gridSpan w:val="2"/>
            <w:tcBorders>
              <w:top w:val="nil"/>
              <w:left w:val="nil"/>
              <w:bottom w:val="single" w:sz="8" w:space="0" w:color="auto"/>
              <w:right w:val="single" w:sz="8" w:space="0" w:color="auto"/>
            </w:tcBorders>
            <w:shd w:val="clear" w:color="auto" w:fill="D9D9D9" w:themeFill="background1" w:themeFillShade="D9"/>
            <w:vAlign w:val="center"/>
            <w:hideMark/>
          </w:tcPr>
          <w:p w14:paraId="1143DD9E" w14:textId="77777777" w:rsidR="00FA5543" w:rsidRPr="00D34758" w:rsidRDefault="11014210" w:rsidP="00390489">
            <w:pPr>
              <w:spacing w:before="0" w:after="0"/>
              <w:jc w:val="right"/>
              <w:rPr>
                <w:b/>
                <w:bCs/>
                <w:noProof/>
                <w:color w:val="000000"/>
                <w:sz w:val="20"/>
                <w:szCs w:val="20"/>
              </w:rPr>
            </w:pPr>
            <w:r w:rsidRPr="00D34758">
              <w:rPr>
                <w:b/>
                <w:noProof/>
                <w:color w:val="000000" w:themeColor="text1"/>
                <w:sz w:val="20"/>
              </w:rPr>
              <w:t>103,844</w:t>
            </w:r>
          </w:p>
        </w:tc>
      </w:tr>
      <w:tr w:rsidR="00FA5543" w:rsidRPr="00D34758" w14:paraId="5F58CFE3" w14:textId="77777777" w:rsidTr="139DF8FE">
        <w:trPr>
          <w:trHeight w:val="315"/>
        </w:trPr>
        <w:tc>
          <w:tcPr>
            <w:tcW w:w="1419" w:type="pct"/>
            <w:gridSpan w:val="2"/>
            <w:vMerge w:val="restart"/>
            <w:tcBorders>
              <w:top w:val="nil"/>
              <w:left w:val="single" w:sz="8" w:space="0" w:color="auto"/>
              <w:bottom w:val="single" w:sz="8" w:space="0" w:color="auto"/>
              <w:right w:val="single" w:sz="8" w:space="0" w:color="auto"/>
            </w:tcBorders>
            <w:shd w:val="clear" w:color="auto" w:fill="auto"/>
            <w:vAlign w:val="center"/>
            <w:hideMark/>
          </w:tcPr>
          <w:p w14:paraId="688CCE41" w14:textId="77777777" w:rsidR="00FA5543" w:rsidRPr="00D34758" w:rsidRDefault="00FA5543" w:rsidP="00390489">
            <w:pPr>
              <w:spacing w:before="0" w:after="0"/>
              <w:rPr>
                <w:noProof/>
                <w:color w:val="000000"/>
                <w:sz w:val="20"/>
                <w:szCs w:val="20"/>
              </w:rPr>
            </w:pPr>
            <w:r w:rsidRPr="00D34758">
              <w:rPr>
                <w:noProof/>
                <w:color w:val="000000"/>
                <w:sz w:val="20"/>
              </w:rPr>
              <w:t>Budjettikohta</w:t>
            </w:r>
          </w:p>
        </w:tc>
        <w:tc>
          <w:tcPr>
            <w:tcW w:w="529" w:type="pct"/>
            <w:gridSpan w:val="3"/>
            <w:tcBorders>
              <w:top w:val="nil"/>
              <w:left w:val="nil"/>
              <w:bottom w:val="single" w:sz="8" w:space="0" w:color="auto"/>
              <w:right w:val="single" w:sz="8" w:space="0" w:color="auto"/>
            </w:tcBorders>
            <w:shd w:val="clear" w:color="auto" w:fill="auto"/>
            <w:vAlign w:val="center"/>
            <w:hideMark/>
          </w:tcPr>
          <w:p w14:paraId="7CD17325"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496" w:type="pct"/>
            <w:gridSpan w:val="4"/>
            <w:tcBorders>
              <w:top w:val="single" w:sz="8" w:space="0" w:color="auto"/>
              <w:left w:val="nil"/>
              <w:bottom w:val="single" w:sz="8" w:space="0" w:color="auto"/>
              <w:right w:val="single" w:sz="8" w:space="0" w:color="auto"/>
            </w:tcBorders>
            <w:shd w:val="clear" w:color="auto" w:fill="auto"/>
            <w:vAlign w:val="center"/>
            <w:hideMark/>
          </w:tcPr>
          <w:p w14:paraId="0A3B42FD" w14:textId="77777777" w:rsidR="00FA5543" w:rsidRPr="00D34758" w:rsidRDefault="00FA5543" w:rsidP="00390489">
            <w:pPr>
              <w:spacing w:before="0" w:after="0"/>
              <w:jc w:val="center"/>
              <w:rPr>
                <w:noProof/>
                <w:color w:val="000000"/>
                <w:sz w:val="14"/>
                <w:szCs w:val="14"/>
              </w:rPr>
            </w:pPr>
            <w:r w:rsidRPr="00D34758">
              <w:rPr>
                <w:noProof/>
                <w:color w:val="000000"/>
                <w:sz w:val="14"/>
              </w:rPr>
              <w:t>(1b)</w:t>
            </w:r>
          </w:p>
        </w:tc>
        <w:tc>
          <w:tcPr>
            <w:tcW w:w="496" w:type="pct"/>
            <w:gridSpan w:val="3"/>
            <w:tcBorders>
              <w:top w:val="nil"/>
              <w:left w:val="nil"/>
              <w:bottom w:val="single" w:sz="8" w:space="0" w:color="auto"/>
              <w:right w:val="single" w:sz="8" w:space="0" w:color="auto"/>
            </w:tcBorders>
            <w:shd w:val="clear" w:color="auto" w:fill="auto"/>
            <w:vAlign w:val="center"/>
            <w:hideMark/>
          </w:tcPr>
          <w:p w14:paraId="1E8590CB" w14:textId="77777777" w:rsidR="00FA5543" w:rsidRPr="00D34758" w:rsidRDefault="00FA5543" w:rsidP="00390489">
            <w:pPr>
              <w:spacing w:before="0" w:after="0"/>
              <w:jc w:val="right"/>
              <w:rPr>
                <w:noProof/>
                <w:color w:val="000000"/>
                <w:sz w:val="20"/>
                <w:szCs w:val="20"/>
              </w:rPr>
            </w:pPr>
            <w:r w:rsidRPr="00D34758">
              <w:rPr>
                <w:noProof/>
                <w:color w:val="000000"/>
                <w:sz w:val="20"/>
              </w:rPr>
              <w:t xml:space="preserve"> </w:t>
            </w:r>
          </w:p>
        </w:tc>
        <w:tc>
          <w:tcPr>
            <w:tcW w:w="496" w:type="pct"/>
            <w:gridSpan w:val="3"/>
            <w:tcBorders>
              <w:top w:val="nil"/>
              <w:left w:val="nil"/>
              <w:bottom w:val="single" w:sz="8" w:space="0" w:color="auto"/>
              <w:right w:val="single" w:sz="8" w:space="0" w:color="auto"/>
            </w:tcBorders>
            <w:shd w:val="clear" w:color="auto" w:fill="auto"/>
            <w:vAlign w:val="center"/>
            <w:hideMark/>
          </w:tcPr>
          <w:p w14:paraId="05108E05" w14:textId="77777777" w:rsidR="00FA5543" w:rsidRPr="00D34758" w:rsidRDefault="00FA5543" w:rsidP="00390489">
            <w:pPr>
              <w:spacing w:before="0" w:after="0"/>
              <w:jc w:val="right"/>
              <w:rPr>
                <w:noProof/>
                <w:color w:val="000000"/>
                <w:sz w:val="20"/>
                <w:szCs w:val="20"/>
              </w:rPr>
            </w:pPr>
            <w:r w:rsidRPr="00D34758">
              <w:rPr>
                <w:noProof/>
                <w:color w:val="000000"/>
                <w:sz w:val="20"/>
              </w:rPr>
              <w:t xml:space="preserve"> </w:t>
            </w:r>
          </w:p>
        </w:tc>
        <w:tc>
          <w:tcPr>
            <w:tcW w:w="496" w:type="pct"/>
            <w:gridSpan w:val="3"/>
            <w:tcBorders>
              <w:top w:val="nil"/>
              <w:left w:val="nil"/>
              <w:bottom w:val="single" w:sz="8" w:space="0" w:color="auto"/>
              <w:right w:val="single" w:sz="8" w:space="0" w:color="auto"/>
            </w:tcBorders>
            <w:shd w:val="clear" w:color="auto" w:fill="auto"/>
            <w:vAlign w:val="center"/>
            <w:hideMark/>
          </w:tcPr>
          <w:p w14:paraId="67251A39" w14:textId="77777777" w:rsidR="00FA5543" w:rsidRPr="00D34758" w:rsidRDefault="00FA5543" w:rsidP="00390489">
            <w:pPr>
              <w:spacing w:before="0" w:after="0"/>
              <w:jc w:val="right"/>
              <w:rPr>
                <w:noProof/>
                <w:color w:val="000000"/>
                <w:sz w:val="20"/>
                <w:szCs w:val="20"/>
              </w:rPr>
            </w:pPr>
            <w:r w:rsidRPr="00D34758">
              <w:rPr>
                <w:noProof/>
                <w:color w:val="000000"/>
                <w:sz w:val="20"/>
              </w:rPr>
              <w:t xml:space="preserve"> </w:t>
            </w:r>
          </w:p>
        </w:tc>
        <w:tc>
          <w:tcPr>
            <w:tcW w:w="478" w:type="pct"/>
            <w:gridSpan w:val="3"/>
            <w:tcBorders>
              <w:top w:val="nil"/>
              <w:left w:val="nil"/>
              <w:bottom w:val="single" w:sz="8" w:space="0" w:color="auto"/>
              <w:right w:val="single" w:sz="8" w:space="0" w:color="auto"/>
            </w:tcBorders>
            <w:shd w:val="clear" w:color="auto" w:fill="auto"/>
            <w:vAlign w:val="center"/>
            <w:hideMark/>
          </w:tcPr>
          <w:p w14:paraId="156BF6B1" w14:textId="77777777" w:rsidR="00FA5543" w:rsidRPr="00D34758" w:rsidRDefault="00FA5543" w:rsidP="00390489">
            <w:pPr>
              <w:spacing w:before="0" w:after="0"/>
              <w:jc w:val="right"/>
              <w:rPr>
                <w:noProof/>
                <w:color w:val="000000"/>
                <w:sz w:val="20"/>
                <w:szCs w:val="20"/>
              </w:rPr>
            </w:pPr>
            <w:r w:rsidRPr="00D34758">
              <w:rPr>
                <w:noProof/>
                <w:color w:val="000000"/>
                <w:sz w:val="20"/>
              </w:rPr>
              <w:t xml:space="preserve"> </w:t>
            </w:r>
          </w:p>
        </w:tc>
        <w:tc>
          <w:tcPr>
            <w:tcW w:w="590" w:type="pct"/>
            <w:gridSpan w:val="2"/>
            <w:tcBorders>
              <w:top w:val="nil"/>
              <w:left w:val="nil"/>
              <w:bottom w:val="single" w:sz="8" w:space="0" w:color="auto"/>
              <w:right w:val="single" w:sz="8" w:space="0" w:color="auto"/>
            </w:tcBorders>
            <w:shd w:val="clear" w:color="auto" w:fill="D9D9D9" w:themeFill="background1" w:themeFillShade="D9"/>
            <w:vAlign w:val="center"/>
            <w:hideMark/>
          </w:tcPr>
          <w:p w14:paraId="69E3B30C"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0,000</w:t>
            </w:r>
          </w:p>
        </w:tc>
      </w:tr>
      <w:tr w:rsidR="00FA5543" w:rsidRPr="00D34758" w14:paraId="7038FEB1" w14:textId="77777777" w:rsidTr="139DF8FE">
        <w:trPr>
          <w:trHeight w:val="315"/>
        </w:trPr>
        <w:tc>
          <w:tcPr>
            <w:tcW w:w="1419" w:type="pct"/>
            <w:gridSpan w:val="2"/>
            <w:vMerge/>
            <w:vAlign w:val="center"/>
            <w:hideMark/>
          </w:tcPr>
          <w:p w14:paraId="6D2C3352" w14:textId="77777777" w:rsidR="00FA5543" w:rsidRPr="00D34758" w:rsidRDefault="00FA5543" w:rsidP="00390489">
            <w:pPr>
              <w:spacing w:before="0" w:after="0"/>
              <w:jc w:val="left"/>
              <w:rPr>
                <w:noProof/>
                <w:color w:val="000000"/>
                <w:sz w:val="20"/>
                <w:szCs w:val="20"/>
                <w:lang w:eastAsia="en-IE"/>
              </w:rPr>
            </w:pPr>
          </w:p>
        </w:tc>
        <w:tc>
          <w:tcPr>
            <w:tcW w:w="529" w:type="pct"/>
            <w:gridSpan w:val="3"/>
            <w:tcBorders>
              <w:top w:val="nil"/>
              <w:left w:val="nil"/>
              <w:bottom w:val="single" w:sz="8" w:space="0" w:color="auto"/>
              <w:right w:val="single" w:sz="8" w:space="0" w:color="auto"/>
            </w:tcBorders>
            <w:shd w:val="clear" w:color="auto" w:fill="auto"/>
            <w:vAlign w:val="center"/>
            <w:hideMark/>
          </w:tcPr>
          <w:p w14:paraId="53B9B44B"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496" w:type="pct"/>
            <w:gridSpan w:val="4"/>
            <w:tcBorders>
              <w:top w:val="single" w:sz="8" w:space="0" w:color="auto"/>
              <w:left w:val="nil"/>
              <w:bottom w:val="single" w:sz="8" w:space="0" w:color="auto"/>
              <w:right w:val="single" w:sz="8" w:space="0" w:color="auto"/>
            </w:tcBorders>
            <w:shd w:val="clear" w:color="auto" w:fill="auto"/>
            <w:vAlign w:val="center"/>
            <w:hideMark/>
          </w:tcPr>
          <w:p w14:paraId="1646837B" w14:textId="77777777" w:rsidR="00FA5543" w:rsidRPr="00D34758" w:rsidRDefault="00FA5543" w:rsidP="00390489">
            <w:pPr>
              <w:spacing w:before="0" w:after="0"/>
              <w:jc w:val="center"/>
              <w:rPr>
                <w:noProof/>
                <w:color w:val="000000"/>
                <w:sz w:val="14"/>
                <w:szCs w:val="14"/>
              </w:rPr>
            </w:pPr>
            <w:r w:rsidRPr="00D34758">
              <w:rPr>
                <w:noProof/>
                <w:color w:val="000000"/>
                <w:sz w:val="14"/>
              </w:rPr>
              <w:t>(2b)</w:t>
            </w:r>
          </w:p>
        </w:tc>
        <w:tc>
          <w:tcPr>
            <w:tcW w:w="496" w:type="pct"/>
            <w:gridSpan w:val="3"/>
            <w:tcBorders>
              <w:top w:val="nil"/>
              <w:left w:val="nil"/>
              <w:bottom w:val="single" w:sz="8" w:space="0" w:color="auto"/>
              <w:right w:val="single" w:sz="8" w:space="0" w:color="auto"/>
            </w:tcBorders>
            <w:shd w:val="clear" w:color="auto" w:fill="auto"/>
            <w:vAlign w:val="center"/>
            <w:hideMark/>
          </w:tcPr>
          <w:p w14:paraId="2A2EBE2E" w14:textId="77777777" w:rsidR="00FA5543" w:rsidRPr="00D34758" w:rsidRDefault="00FA5543" w:rsidP="00390489">
            <w:pPr>
              <w:spacing w:before="0" w:after="0"/>
              <w:jc w:val="right"/>
              <w:rPr>
                <w:noProof/>
                <w:color w:val="000000"/>
                <w:sz w:val="20"/>
                <w:szCs w:val="20"/>
              </w:rPr>
            </w:pPr>
            <w:r w:rsidRPr="00D34758">
              <w:rPr>
                <w:noProof/>
                <w:color w:val="000000"/>
                <w:sz w:val="20"/>
              </w:rPr>
              <w:t xml:space="preserve"> </w:t>
            </w:r>
          </w:p>
        </w:tc>
        <w:tc>
          <w:tcPr>
            <w:tcW w:w="496" w:type="pct"/>
            <w:gridSpan w:val="3"/>
            <w:tcBorders>
              <w:top w:val="nil"/>
              <w:left w:val="nil"/>
              <w:bottom w:val="single" w:sz="8" w:space="0" w:color="auto"/>
              <w:right w:val="single" w:sz="8" w:space="0" w:color="auto"/>
            </w:tcBorders>
            <w:shd w:val="clear" w:color="auto" w:fill="auto"/>
            <w:vAlign w:val="center"/>
            <w:hideMark/>
          </w:tcPr>
          <w:p w14:paraId="5E42C2E6" w14:textId="77777777" w:rsidR="00FA5543" w:rsidRPr="00D34758" w:rsidRDefault="00FA5543" w:rsidP="00390489">
            <w:pPr>
              <w:spacing w:before="0" w:after="0"/>
              <w:jc w:val="right"/>
              <w:rPr>
                <w:noProof/>
                <w:color w:val="000000"/>
                <w:sz w:val="20"/>
                <w:szCs w:val="20"/>
              </w:rPr>
            </w:pPr>
            <w:r w:rsidRPr="00D34758">
              <w:rPr>
                <w:noProof/>
                <w:color w:val="000000"/>
                <w:sz w:val="20"/>
              </w:rPr>
              <w:t xml:space="preserve"> </w:t>
            </w:r>
          </w:p>
        </w:tc>
        <w:tc>
          <w:tcPr>
            <w:tcW w:w="496" w:type="pct"/>
            <w:gridSpan w:val="3"/>
            <w:tcBorders>
              <w:top w:val="nil"/>
              <w:left w:val="nil"/>
              <w:bottom w:val="single" w:sz="8" w:space="0" w:color="auto"/>
              <w:right w:val="single" w:sz="8" w:space="0" w:color="auto"/>
            </w:tcBorders>
            <w:shd w:val="clear" w:color="auto" w:fill="auto"/>
            <w:vAlign w:val="center"/>
            <w:hideMark/>
          </w:tcPr>
          <w:p w14:paraId="423BE9BD" w14:textId="77777777" w:rsidR="00FA5543" w:rsidRPr="00D34758" w:rsidRDefault="00FA5543" w:rsidP="00390489">
            <w:pPr>
              <w:spacing w:before="0" w:after="0"/>
              <w:jc w:val="right"/>
              <w:rPr>
                <w:noProof/>
                <w:color w:val="000000"/>
                <w:sz w:val="20"/>
                <w:szCs w:val="20"/>
              </w:rPr>
            </w:pPr>
            <w:r w:rsidRPr="00D34758">
              <w:rPr>
                <w:noProof/>
                <w:color w:val="000000"/>
                <w:sz w:val="20"/>
              </w:rPr>
              <w:t xml:space="preserve"> </w:t>
            </w:r>
          </w:p>
        </w:tc>
        <w:tc>
          <w:tcPr>
            <w:tcW w:w="478" w:type="pct"/>
            <w:gridSpan w:val="3"/>
            <w:tcBorders>
              <w:top w:val="nil"/>
              <w:left w:val="nil"/>
              <w:bottom w:val="single" w:sz="8" w:space="0" w:color="auto"/>
              <w:right w:val="single" w:sz="8" w:space="0" w:color="auto"/>
            </w:tcBorders>
            <w:shd w:val="clear" w:color="auto" w:fill="auto"/>
            <w:vAlign w:val="center"/>
            <w:hideMark/>
          </w:tcPr>
          <w:p w14:paraId="0F82DEFD" w14:textId="77777777" w:rsidR="00FA5543" w:rsidRPr="00D34758" w:rsidRDefault="00FA5543" w:rsidP="00390489">
            <w:pPr>
              <w:spacing w:before="0" w:after="0"/>
              <w:jc w:val="right"/>
              <w:rPr>
                <w:noProof/>
                <w:color w:val="000000"/>
                <w:sz w:val="20"/>
                <w:szCs w:val="20"/>
              </w:rPr>
            </w:pPr>
            <w:r w:rsidRPr="00D34758">
              <w:rPr>
                <w:noProof/>
                <w:color w:val="000000"/>
                <w:sz w:val="20"/>
              </w:rPr>
              <w:t xml:space="preserve"> </w:t>
            </w:r>
          </w:p>
        </w:tc>
        <w:tc>
          <w:tcPr>
            <w:tcW w:w="590" w:type="pct"/>
            <w:gridSpan w:val="2"/>
            <w:tcBorders>
              <w:top w:val="nil"/>
              <w:left w:val="nil"/>
              <w:bottom w:val="single" w:sz="8" w:space="0" w:color="auto"/>
              <w:right w:val="single" w:sz="8" w:space="0" w:color="auto"/>
            </w:tcBorders>
            <w:shd w:val="clear" w:color="auto" w:fill="D9D9D9" w:themeFill="background1" w:themeFillShade="D9"/>
            <w:vAlign w:val="center"/>
            <w:hideMark/>
          </w:tcPr>
          <w:p w14:paraId="2AB155E5"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0,000</w:t>
            </w:r>
          </w:p>
        </w:tc>
      </w:tr>
      <w:tr w:rsidR="00FA5543" w:rsidRPr="00D34758" w14:paraId="0583469F" w14:textId="77777777" w:rsidTr="139DF8FE">
        <w:trPr>
          <w:trHeight w:val="288"/>
        </w:trPr>
        <w:tc>
          <w:tcPr>
            <w:tcW w:w="5000" w:type="pct"/>
            <w:gridSpan w:val="2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8FB799" w14:textId="77777777" w:rsidR="00FA5543" w:rsidRPr="00D34758" w:rsidRDefault="00FA5543" w:rsidP="00390489">
            <w:pPr>
              <w:spacing w:before="0" w:after="0"/>
              <w:jc w:val="left"/>
              <w:rPr>
                <w:noProof/>
                <w:color w:val="000000"/>
                <w:sz w:val="22"/>
              </w:rPr>
            </w:pPr>
            <w:r w:rsidRPr="00D34758">
              <w:rPr>
                <w:noProof/>
                <w:color w:val="000000"/>
                <w:sz w:val="22"/>
              </w:rPr>
              <w:t>Tiettyjen ohjelmien määrärahoista katettavat hallintomäärärahat</w:t>
            </w:r>
            <w:r w:rsidRPr="00D34758">
              <w:rPr>
                <w:rStyle w:val="FootnoteReference"/>
                <w:noProof/>
                <w:color w:val="000000"/>
                <w:sz w:val="22"/>
                <w:lang w:eastAsia="en-IE"/>
              </w:rPr>
              <w:footnoteReference w:id="24"/>
            </w:r>
          </w:p>
        </w:tc>
      </w:tr>
      <w:tr w:rsidR="00FA5543" w:rsidRPr="00D34758" w14:paraId="5E5E9E08" w14:textId="77777777" w:rsidTr="139DF8FE">
        <w:trPr>
          <w:trHeight w:val="288"/>
        </w:trPr>
        <w:tc>
          <w:tcPr>
            <w:tcW w:w="1419" w:type="pct"/>
            <w:gridSpan w:val="2"/>
            <w:tcBorders>
              <w:top w:val="nil"/>
              <w:left w:val="single" w:sz="8" w:space="0" w:color="auto"/>
              <w:bottom w:val="single" w:sz="8" w:space="0" w:color="auto"/>
              <w:right w:val="single" w:sz="8" w:space="0" w:color="auto"/>
            </w:tcBorders>
            <w:shd w:val="clear" w:color="auto" w:fill="auto"/>
            <w:vAlign w:val="center"/>
            <w:hideMark/>
          </w:tcPr>
          <w:p w14:paraId="1838F3AB" w14:textId="77777777" w:rsidR="00FA5543" w:rsidRPr="00D34758" w:rsidRDefault="00FA5543" w:rsidP="00390489">
            <w:pPr>
              <w:spacing w:before="0" w:after="0"/>
              <w:rPr>
                <w:noProof/>
                <w:color w:val="000000"/>
                <w:sz w:val="20"/>
                <w:szCs w:val="20"/>
              </w:rPr>
            </w:pPr>
            <w:r w:rsidRPr="00D34758">
              <w:rPr>
                <w:noProof/>
                <w:color w:val="000000"/>
                <w:sz w:val="20"/>
              </w:rPr>
              <w:t>Budjettikohta</w:t>
            </w:r>
          </w:p>
        </w:tc>
        <w:tc>
          <w:tcPr>
            <w:tcW w:w="529" w:type="pct"/>
            <w:gridSpan w:val="3"/>
            <w:tcBorders>
              <w:top w:val="nil"/>
              <w:left w:val="nil"/>
              <w:bottom w:val="single" w:sz="8" w:space="0" w:color="auto"/>
              <w:right w:val="single" w:sz="8" w:space="0" w:color="auto"/>
            </w:tcBorders>
            <w:shd w:val="clear" w:color="auto" w:fill="auto"/>
            <w:vAlign w:val="center"/>
            <w:hideMark/>
          </w:tcPr>
          <w:p w14:paraId="5BE8998C" w14:textId="77777777" w:rsidR="00FA5543" w:rsidRPr="00D34758" w:rsidRDefault="00FA5543" w:rsidP="00390489">
            <w:pPr>
              <w:spacing w:before="0" w:after="0"/>
              <w:jc w:val="right"/>
              <w:rPr>
                <w:noProof/>
                <w:color w:val="000000"/>
                <w:sz w:val="18"/>
                <w:szCs w:val="18"/>
              </w:rPr>
            </w:pPr>
            <w:r w:rsidRPr="00D34758">
              <w:rPr>
                <w:noProof/>
                <w:color w:val="000000"/>
                <w:sz w:val="18"/>
              </w:rPr>
              <w:t xml:space="preserve"> </w:t>
            </w:r>
          </w:p>
        </w:tc>
        <w:tc>
          <w:tcPr>
            <w:tcW w:w="496" w:type="pct"/>
            <w:gridSpan w:val="4"/>
            <w:tcBorders>
              <w:top w:val="single" w:sz="8" w:space="0" w:color="auto"/>
              <w:left w:val="nil"/>
              <w:bottom w:val="single" w:sz="8" w:space="0" w:color="auto"/>
              <w:right w:val="single" w:sz="8" w:space="0" w:color="auto"/>
            </w:tcBorders>
            <w:shd w:val="clear" w:color="auto" w:fill="auto"/>
            <w:vAlign w:val="center"/>
            <w:hideMark/>
          </w:tcPr>
          <w:p w14:paraId="05577311" w14:textId="77777777" w:rsidR="00FA5543" w:rsidRPr="00D34758" w:rsidRDefault="00FA5543" w:rsidP="00390489">
            <w:pPr>
              <w:spacing w:before="0" w:after="0"/>
              <w:jc w:val="center"/>
              <w:rPr>
                <w:noProof/>
                <w:color w:val="000000"/>
                <w:sz w:val="14"/>
                <w:szCs w:val="14"/>
              </w:rPr>
            </w:pPr>
            <w:r w:rsidRPr="00D34758">
              <w:rPr>
                <w:noProof/>
                <w:color w:val="000000"/>
                <w:sz w:val="14"/>
              </w:rPr>
              <w:t>(3)</w:t>
            </w:r>
          </w:p>
        </w:tc>
        <w:tc>
          <w:tcPr>
            <w:tcW w:w="496" w:type="pct"/>
            <w:gridSpan w:val="3"/>
            <w:tcBorders>
              <w:top w:val="nil"/>
              <w:left w:val="nil"/>
              <w:bottom w:val="single" w:sz="8" w:space="0" w:color="auto"/>
              <w:right w:val="single" w:sz="8" w:space="0" w:color="auto"/>
            </w:tcBorders>
            <w:shd w:val="clear" w:color="auto" w:fill="auto"/>
            <w:vAlign w:val="center"/>
            <w:hideMark/>
          </w:tcPr>
          <w:p w14:paraId="06E6198A"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 xml:space="preserve"> </w:t>
            </w:r>
          </w:p>
        </w:tc>
        <w:tc>
          <w:tcPr>
            <w:tcW w:w="496" w:type="pct"/>
            <w:gridSpan w:val="3"/>
            <w:tcBorders>
              <w:top w:val="nil"/>
              <w:left w:val="nil"/>
              <w:bottom w:val="single" w:sz="8" w:space="0" w:color="auto"/>
              <w:right w:val="single" w:sz="8" w:space="0" w:color="auto"/>
            </w:tcBorders>
            <w:shd w:val="clear" w:color="auto" w:fill="auto"/>
            <w:vAlign w:val="center"/>
            <w:hideMark/>
          </w:tcPr>
          <w:p w14:paraId="446E65C0"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 xml:space="preserve"> </w:t>
            </w:r>
          </w:p>
        </w:tc>
        <w:tc>
          <w:tcPr>
            <w:tcW w:w="496" w:type="pct"/>
            <w:gridSpan w:val="3"/>
            <w:tcBorders>
              <w:top w:val="nil"/>
              <w:left w:val="nil"/>
              <w:bottom w:val="single" w:sz="8" w:space="0" w:color="auto"/>
              <w:right w:val="single" w:sz="8" w:space="0" w:color="auto"/>
            </w:tcBorders>
            <w:shd w:val="clear" w:color="auto" w:fill="auto"/>
            <w:vAlign w:val="center"/>
            <w:hideMark/>
          </w:tcPr>
          <w:p w14:paraId="5A424D71"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 xml:space="preserve"> </w:t>
            </w:r>
          </w:p>
        </w:tc>
        <w:tc>
          <w:tcPr>
            <w:tcW w:w="478" w:type="pct"/>
            <w:gridSpan w:val="3"/>
            <w:tcBorders>
              <w:top w:val="nil"/>
              <w:left w:val="nil"/>
              <w:bottom w:val="single" w:sz="8" w:space="0" w:color="auto"/>
              <w:right w:val="single" w:sz="8" w:space="0" w:color="auto"/>
            </w:tcBorders>
            <w:shd w:val="clear" w:color="auto" w:fill="auto"/>
            <w:vAlign w:val="center"/>
            <w:hideMark/>
          </w:tcPr>
          <w:p w14:paraId="3CA1C7F6"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 xml:space="preserve"> </w:t>
            </w:r>
          </w:p>
        </w:tc>
        <w:tc>
          <w:tcPr>
            <w:tcW w:w="590" w:type="pct"/>
            <w:gridSpan w:val="2"/>
            <w:tcBorders>
              <w:top w:val="nil"/>
              <w:left w:val="nil"/>
              <w:bottom w:val="single" w:sz="8" w:space="0" w:color="auto"/>
              <w:right w:val="single" w:sz="8" w:space="0" w:color="auto"/>
            </w:tcBorders>
            <w:shd w:val="clear" w:color="auto" w:fill="D9D9D9" w:themeFill="background1" w:themeFillShade="D9"/>
            <w:vAlign w:val="center"/>
            <w:hideMark/>
          </w:tcPr>
          <w:p w14:paraId="2580EF07"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0,000</w:t>
            </w:r>
          </w:p>
        </w:tc>
      </w:tr>
      <w:tr w:rsidR="00FA5543" w:rsidRPr="00D34758" w14:paraId="376F72CA" w14:textId="77777777" w:rsidTr="139DF8FE">
        <w:trPr>
          <w:trHeight w:val="288"/>
        </w:trPr>
        <w:tc>
          <w:tcPr>
            <w:tcW w:w="1419" w:type="pct"/>
            <w:gridSpan w:val="2"/>
            <w:vMerge w:val="restart"/>
            <w:tcBorders>
              <w:top w:val="nil"/>
              <w:left w:val="single" w:sz="8" w:space="0" w:color="auto"/>
              <w:right w:val="single" w:sz="8" w:space="0" w:color="auto"/>
            </w:tcBorders>
            <w:shd w:val="clear" w:color="auto" w:fill="auto"/>
            <w:vAlign w:val="center"/>
            <w:hideMark/>
          </w:tcPr>
          <w:p w14:paraId="5CCA7ABA" w14:textId="11242968" w:rsidR="00FA5543" w:rsidRPr="00D34758" w:rsidRDefault="00FA5543" w:rsidP="00E74102">
            <w:pPr>
              <w:spacing w:before="0" w:after="0"/>
              <w:jc w:val="center"/>
              <w:rPr>
                <w:b/>
                <w:bCs/>
                <w:noProof/>
                <w:color w:val="000000"/>
                <w:sz w:val="22"/>
              </w:rPr>
            </w:pPr>
            <w:r w:rsidRPr="00D34758">
              <w:rPr>
                <w:b/>
                <w:noProof/>
                <w:color w:val="000000"/>
                <w:sz w:val="22"/>
              </w:rPr>
              <w:t>Verotuksen ja tulliliiton pääosaston määrärahat YHTEENSÄ</w:t>
            </w:r>
          </w:p>
        </w:tc>
        <w:tc>
          <w:tcPr>
            <w:tcW w:w="529" w:type="pct"/>
            <w:gridSpan w:val="3"/>
            <w:tcBorders>
              <w:top w:val="nil"/>
              <w:left w:val="nil"/>
              <w:bottom w:val="single" w:sz="8" w:space="0" w:color="auto"/>
              <w:right w:val="single" w:sz="8" w:space="0" w:color="auto"/>
            </w:tcBorders>
            <w:shd w:val="clear" w:color="auto" w:fill="auto"/>
            <w:vAlign w:val="center"/>
            <w:hideMark/>
          </w:tcPr>
          <w:p w14:paraId="5ED31081"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496" w:type="pct"/>
            <w:gridSpan w:val="4"/>
            <w:tcBorders>
              <w:top w:val="single" w:sz="8" w:space="0" w:color="auto"/>
              <w:left w:val="nil"/>
              <w:bottom w:val="single" w:sz="8" w:space="0" w:color="auto"/>
              <w:right w:val="single" w:sz="8" w:space="0" w:color="auto"/>
            </w:tcBorders>
            <w:shd w:val="clear" w:color="auto" w:fill="auto"/>
            <w:vAlign w:val="center"/>
            <w:hideMark/>
          </w:tcPr>
          <w:p w14:paraId="622D0405" w14:textId="77777777" w:rsidR="00FA5543" w:rsidRPr="00D34758" w:rsidRDefault="00FA5543" w:rsidP="00390489">
            <w:pPr>
              <w:spacing w:before="0" w:after="0"/>
              <w:jc w:val="center"/>
              <w:rPr>
                <w:noProof/>
                <w:color w:val="000000"/>
                <w:sz w:val="14"/>
                <w:szCs w:val="14"/>
              </w:rPr>
            </w:pPr>
            <w:r w:rsidRPr="00D34758">
              <w:rPr>
                <w:noProof/>
                <w:color w:val="000000"/>
                <w:sz w:val="14"/>
              </w:rPr>
              <w:t>= 1a + 1b + 3</w:t>
            </w:r>
          </w:p>
        </w:tc>
        <w:tc>
          <w:tcPr>
            <w:tcW w:w="4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40027E1" w14:textId="77777777" w:rsidR="00FA5543" w:rsidRPr="00D34758" w:rsidRDefault="6C2980B8" w:rsidP="00390489">
            <w:pPr>
              <w:spacing w:before="0" w:after="0"/>
              <w:jc w:val="right"/>
              <w:rPr>
                <w:b/>
                <w:bCs/>
                <w:noProof/>
                <w:color w:val="000000"/>
                <w:sz w:val="20"/>
                <w:szCs w:val="20"/>
              </w:rPr>
            </w:pPr>
            <w:r w:rsidRPr="00D34758">
              <w:rPr>
                <w:b/>
                <w:noProof/>
                <w:color w:val="000000" w:themeColor="text1"/>
                <w:sz w:val="20"/>
              </w:rPr>
              <w:t>28,090</w:t>
            </w:r>
          </w:p>
        </w:tc>
        <w:tc>
          <w:tcPr>
            <w:tcW w:w="4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506CA70" w14:textId="77777777" w:rsidR="00FA5543" w:rsidRPr="00D34758" w:rsidRDefault="6C2980B8" w:rsidP="00390489">
            <w:pPr>
              <w:spacing w:before="0" w:after="0"/>
              <w:jc w:val="right"/>
              <w:rPr>
                <w:b/>
                <w:bCs/>
                <w:noProof/>
                <w:color w:val="000000"/>
                <w:sz w:val="20"/>
                <w:szCs w:val="20"/>
              </w:rPr>
            </w:pPr>
            <w:r w:rsidRPr="00D34758">
              <w:rPr>
                <w:b/>
                <w:noProof/>
                <w:color w:val="000000" w:themeColor="text1"/>
                <w:sz w:val="20"/>
              </w:rPr>
              <w:t>34,750</w:t>
            </w:r>
          </w:p>
        </w:tc>
        <w:tc>
          <w:tcPr>
            <w:tcW w:w="4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0911383" w14:textId="77777777" w:rsidR="00FA5543" w:rsidRPr="00D34758" w:rsidRDefault="6C2980B8" w:rsidP="00390489">
            <w:pPr>
              <w:spacing w:before="0" w:after="0"/>
              <w:jc w:val="right"/>
              <w:rPr>
                <w:b/>
                <w:bCs/>
                <w:noProof/>
                <w:color w:val="000000"/>
                <w:sz w:val="20"/>
                <w:szCs w:val="20"/>
              </w:rPr>
            </w:pPr>
            <w:r w:rsidRPr="00D34758">
              <w:rPr>
                <w:b/>
                <w:noProof/>
                <w:color w:val="000000" w:themeColor="text1"/>
                <w:sz w:val="20"/>
              </w:rPr>
              <w:t>33,700</w:t>
            </w:r>
          </w:p>
        </w:tc>
        <w:tc>
          <w:tcPr>
            <w:tcW w:w="478"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8A666D9" w14:textId="77777777" w:rsidR="00FA5543" w:rsidRPr="00D34758" w:rsidRDefault="6C2980B8" w:rsidP="00390489">
            <w:pPr>
              <w:spacing w:before="0" w:after="0"/>
              <w:jc w:val="right"/>
              <w:rPr>
                <w:b/>
                <w:bCs/>
                <w:noProof/>
                <w:color w:val="000000"/>
                <w:sz w:val="20"/>
                <w:szCs w:val="20"/>
              </w:rPr>
            </w:pPr>
            <w:r w:rsidRPr="00D34758">
              <w:rPr>
                <w:b/>
                <w:noProof/>
                <w:color w:val="000000" w:themeColor="text1"/>
                <w:sz w:val="20"/>
              </w:rPr>
              <w:t>30,150</w:t>
            </w:r>
          </w:p>
        </w:tc>
        <w:tc>
          <w:tcPr>
            <w:tcW w:w="590" w:type="pct"/>
            <w:gridSpan w:val="2"/>
            <w:tcBorders>
              <w:top w:val="nil"/>
              <w:left w:val="nil"/>
              <w:bottom w:val="single" w:sz="8" w:space="0" w:color="auto"/>
              <w:right w:val="single" w:sz="8" w:space="0" w:color="auto"/>
            </w:tcBorders>
            <w:shd w:val="clear" w:color="auto" w:fill="D9D9D9" w:themeFill="background1" w:themeFillShade="D9"/>
            <w:vAlign w:val="center"/>
            <w:hideMark/>
          </w:tcPr>
          <w:p w14:paraId="32C48001" w14:textId="77777777" w:rsidR="00FA5543" w:rsidRPr="00D34758" w:rsidRDefault="6C2980B8" w:rsidP="00390489">
            <w:pPr>
              <w:spacing w:before="0" w:after="0"/>
              <w:jc w:val="right"/>
              <w:rPr>
                <w:b/>
                <w:bCs/>
                <w:noProof/>
                <w:color w:val="000000"/>
                <w:sz w:val="20"/>
                <w:szCs w:val="20"/>
              </w:rPr>
            </w:pPr>
            <w:r w:rsidRPr="00D34758">
              <w:rPr>
                <w:b/>
                <w:noProof/>
                <w:color w:val="000000" w:themeColor="text1"/>
                <w:sz w:val="20"/>
              </w:rPr>
              <w:t>126,690</w:t>
            </w:r>
          </w:p>
        </w:tc>
      </w:tr>
      <w:tr w:rsidR="00FA5543" w:rsidRPr="00D34758" w14:paraId="1E3AD4F8" w14:textId="77777777" w:rsidTr="139DF8FE">
        <w:trPr>
          <w:trHeight w:val="288"/>
        </w:trPr>
        <w:tc>
          <w:tcPr>
            <w:tcW w:w="1419" w:type="pct"/>
            <w:gridSpan w:val="2"/>
            <w:vMerge/>
            <w:vAlign w:val="center"/>
            <w:hideMark/>
          </w:tcPr>
          <w:p w14:paraId="499393B6" w14:textId="77777777" w:rsidR="00FA5543" w:rsidRPr="00D34758" w:rsidRDefault="00FA5543" w:rsidP="00390489">
            <w:pPr>
              <w:spacing w:before="0" w:after="0"/>
              <w:jc w:val="center"/>
              <w:rPr>
                <w:b/>
                <w:bCs/>
                <w:noProof/>
                <w:color w:val="000000"/>
                <w:sz w:val="22"/>
                <w:lang w:eastAsia="en-IE"/>
              </w:rPr>
            </w:pPr>
          </w:p>
        </w:tc>
        <w:tc>
          <w:tcPr>
            <w:tcW w:w="529" w:type="pct"/>
            <w:gridSpan w:val="3"/>
            <w:tcBorders>
              <w:top w:val="nil"/>
              <w:left w:val="single" w:sz="8" w:space="0" w:color="auto"/>
              <w:bottom w:val="single" w:sz="8" w:space="0" w:color="auto"/>
              <w:right w:val="single" w:sz="8" w:space="0" w:color="auto"/>
            </w:tcBorders>
            <w:shd w:val="clear" w:color="auto" w:fill="auto"/>
            <w:vAlign w:val="center"/>
            <w:hideMark/>
          </w:tcPr>
          <w:p w14:paraId="3D968F46"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496" w:type="pct"/>
            <w:gridSpan w:val="4"/>
            <w:tcBorders>
              <w:top w:val="single" w:sz="8" w:space="0" w:color="auto"/>
              <w:left w:val="nil"/>
              <w:bottom w:val="single" w:sz="8" w:space="0" w:color="auto"/>
              <w:right w:val="single" w:sz="8" w:space="0" w:color="auto"/>
            </w:tcBorders>
            <w:shd w:val="clear" w:color="auto" w:fill="auto"/>
            <w:vAlign w:val="center"/>
            <w:hideMark/>
          </w:tcPr>
          <w:p w14:paraId="54034852" w14:textId="77777777" w:rsidR="00FA5543" w:rsidRPr="00D34758" w:rsidRDefault="00FA5543" w:rsidP="00390489">
            <w:pPr>
              <w:spacing w:before="0" w:after="0"/>
              <w:jc w:val="center"/>
              <w:rPr>
                <w:noProof/>
                <w:color w:val="000000"/>
                <w:sz w:val="14"/>
                <w:szCs w:val="14"/>
              </w:rPr>
            </w:pPr>
            <w:r w:rsidRPr="00D34758">
              <w:rPr>
                <w:noProof/>
                <w:color w:val="000000"/>
                <w:sz w:val="14"/>
              </w:rPr>
              <w:t>= 2a + 2b + 3</w:t>
            </w:r>
          </w:p>
        </w:tc>
        <w:tc>
          <w:tcPr>
            <w:tcW w:w="4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CFA4E1A" w14:textId="77777777" w:rsidR="00FA5543" w:rsidRPr="00D34758" w:rsidRDefault="0532A5AF" w:rsidP="00390489">
            <w:pPr>
              <w:spacing w:before="0" w:after="0"/>
              <w:jc w:val="right"/>
              <w:rPr>
                <w:b/>
                <w:bCs/>
                <w:noProof/>
                <w:color w:val="000000"/>
                <w:sz w:val="20"/>
                <w:szCs w:val="20"/>
              </w:rPr>
            </w:pPr>
            <w:r w:rsidRPr="00D34758">
              <w:rPr>
                <w:b/>
                <w:noProof/>
                <w:color w:val="000000" w:themeColor="text1"/>
                <w:sz w:val="20"/>
              </w:rPr>
              <w:t>17,530</w:t>
            </w:r>
          </w:p>
        </w:tc>
        <w:tc>
          <w:tcPr>
            <w:tcW w:w="4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9930CE4" w14:textId="77777777" w:rsidR="00FA5543" w:rsidRPr="00D34758" w:rsidRDefault="0532A5AF" w:rsidP="00390489">
            <w:pPr>
              <w:spacing w:before="0" w:after="0"/>
              <w:jc w:val="right"/>
              <w:rPr>
                <w:b/>
                <w:bCs/>
                <w:noProof/>
                <w:color w:val="000000"/>
                <w:sz w:val="20"/>
                <w:szCs w:val="20"/>
              </w:rPr>
            </w:pPr>
            <w:r w:rsidRPr="00D34758">
              <w:rPr>
                <w:b/>
                <w:noProof/>
                <w:color w:val="000000" w:themeColor="text1"/>
                <w:sz w:val="20"/>
              </w:rPr>
              <w:t>21,157</w:t>
            </w:r>
          </w:p>
        </w:tc>
        <w:tc>
          <w:tcPr>
            <w:tcW w:w="4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96271AD" w14:textId="77777777" w:rsidR="00FA5543" w:rsidRPr="00D34758" w:rsidRDefault="0532A5AF" w:rsidP="00390489">
            <w:pPr>
              <w:spacing w:before="0" w:after="0"/>
              <w:jc w:val="right"/>
              <w:rPr>
                <w:b/>
                <w:bCs/>
                <w:noProof/>
                <w:color w:val="000000"/>
                <w:sz w:val="20"/>
                <w:szCs w:val="20"/>
              </w:rPr>
            </w:pPr>
            <w:r w:rsidRPr="00D34758">
              <w:rPr>
                <w:b/>
                <w:noProof/>
                <w:color w:val="000000" w:themeColor="text1"/>
                <w:sz w:val="20"/>
              </w:rPr>
              <w:t>32,090</w:t>
            </w:r>
          </w:p>
        </w:tc>
        <w:tc>
          <w:tcPr>
            <w:tcW w:w="478"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0AFD470" w14:textId="77777777" w:rsidR="00FA5543" w:rsidRPr="00D34758" w:rsidRDefault="0532A5AF" w:rsidP="00390489">
            <w:pPr>
              <w:spacing w:before="0" w:after="0"/>
              <w:jc w:val="right"/>
              <w:rPr>
                <w:b/>
                <w:bCs/>
                <w:noProof/>
                <w:color w:val="000000"/>
                <w:sz w:val="20"/>
                <w:szCs w:val="20"/>
              </w:rPr>
            </w:pPr>
            <w:r w:rsidRPr="00D34758">
              <w:rPr>
                <w:b/>
                <w:noProof/>
                <w:color w:val="000000" w:themeColor="text1"/>
                <w:sz w:val="20"/>
              </w:rPr>
              <w:t>33,067</w:t>
            </w:r>
          </w:p>
        </w:tc>
        <w:tc>
          <w:tcPr>
            <w:tcW w:w="590" w:type="pct"/>
            <w:gridSpan w:val="2"/>
            <w:tcBorders>
              <w:top w:val="nil"/>
              <w:left w:val="nil"/>
              <w:bottom w:val="single" w:sz="8" w:space="0" w:color="auto"/>
              <w:right w:val="single" w:sz="8" w:space="0" w:color="auto"/>
            </w:tcBorders>
            <w:shd w:val="clear" w:color="auto" w:fill="D9D9D9" w:themeFill="background1" w:themeFillShade="D9"/>
            <w:vAlign w:val="center"/>
            <w:hideMark/>
          </w:tcPr>
          <w:p w14:paraId="34759751" w14:textId="77777777" w:rsidR="00FA5543" w:rsidRPr="00D34758" w:rsidRDefault="0532A5AF" w:rsidP="00390489">
            <w:pPr>
              <w:spacing w:before="0" w:after="0"/>
              <w:jc w:val="right"/>
              <w:rPr>
                <w:b/>
                <w:bCs/>
                <w:noProof/>
                <w:color w:val="000000"/>
                <w:sz w:val="20"/>
                <w:szCs w:val="20"/>
              </w:rPr>
            </w:pPr>
            <w:r w:rsidRPr="00D34758">
              <w:rPr>
                <w:b/>
                <w:noProof/>
                <w:color w:val="000000" w:themeColor="text1"/>
                <w:sz w:val="20"/>
              </w:rPr>
              <w:t>103,844</w:t>
            </w:r>
          </w:p>
        </w:tc>
      </w:tr>
      <w:tr w:rsidR="00FA5543" w:rsidRPr="00D34758" w14:paraId="1CCF2E5F" w14:textId="77777777" w:rsidTr="139DF8FE">
        <w:trPr>
          <w:trHeight w:val="300"/>
        </w:trPr>
        <w:tc>
          <w:tcPr>
            <w:tcW w:w="2432" w:type="pct"/>
            <w:gridSpan w:val="8"/>
            <w:vMerge w:val="restart"/>
            <w:tcBorders>
              <w:top w:val="single" w:sz="8" w:space="0" w:color="auto"/>
              <w:left w:val="single" w:sz="8" w:space="0" w:color="auto"/>
              <w:bottom w:val="single" w:sz="8" w:space="0" w:color="000000" w:themeColor="text1"/>
              <w:right w:val="single" w:sz="8" w:space="0" w:color="000000" w:themeColor="text1"/>
            </w:tcBorders>
            <w:shd w:val="clear" w:color="auto" w:fill="auto"/>
            <w:vAlign w:val="center"/>
            <w:hideMark/>
          </w:tcPr>
          <w:p w14:paraId="52090011" w14:textId="77777777" w:rsidR="00FA5543" w:rsidRPr="00D34758" w:rsidRDefault="00FA5543" w:rsidP="00390489">
            <w:pPr>
              <w:spacing w:before="0" w:after="0"/>
              <w:jc w:val="center"/>
              <w:rPr>
                <w:b/>
                <w:bCs/>
                <w:noProof/>
                <w:color w:val="000000"/>
                <w:sz w:val="22"/>
              </w:rPr>
            </w:pPr>
            <w:r w:rsidRPr="00D34758">
              <w:rPr>
                <w:b/>
                <w:noProof/>
                <w:color w:val="000000"/>
                <w:sz w:val="22"/>
              </w:rPr>
              <w:t xml:space="preserve"> </w:t>
            </w:r>
          </w:p>
        </w:tc>
        <w:tc>
          <w:tcPr>
            <w:tcW w:w="493" w:type="pct"/>
            <w:gridSpan w:val="3"/>
            <w:tcBorders>
              <w:top w:val="single" w:sz="8" w:space="0" w:color="auto"/>
              <w:left w:val="nil"/>
              <w:bottom w:val="single" w:sz="8" w:space="0" w:color="auto"/>
              <w:right w:val="single" w:sz="8" w:space="0" w:color="auto"/>
            </w:tcBorders>
            <w:shd w:val="clear" w:color="auto" w:fill="auto"/>
            <w:vAlign w:val="center"/>
            <w:hideMark/>
          </w:tcPr>
          <w:p w14:paraId="3E545B13"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93" w:type="pct"/>
            <w:gridSpan w:val="3"/>
            <w:tcBorders>
              <w:top w:val="single" w:sz="8" w:space="0" w:color="auto"/>
              <w:left w:val="nil"/>
              <w:bottom w:val="single" w:sz="8" w:space="0" w:color="auto"/>
              <w:right w:val="single" w:sz="8" w:space="0" w:color="auto"/>
            </w:tcBorders>
            <w:shd w:val="clear" w:color="auto" w:fill="auto"/>
            <w:vAlign w:val="center"/>
            <w:hideMark/>
          </w:tcPr>
          <w:p w14:paraId="4536CC02"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93" w:type="pct"/>
            <w:gridSpan w:val="3"/>
            <w:tcBorders>
              <w:top w:val="single" w:sz="8" w:space="0" w:color="auto"/>
              <w:left w:val="nil"/>
              <w:bottom w:val="single" w:sz="8" w:space="0" w:color="auto"/>
              <w:right w:val="single" w:sz="8" w:space="0" w:color="auto"/>
            </w:tcBorders>
            <w:shd w:val="clear" w:color="auto" w:fill="auto"/>
            <w:vAlign w:val="center"/>
            <w:hideMark/>
          </w:tcPr>
          <w:p w14:paraId="623D35FA"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93" w:type="pct"/>
            <w:gridSpan w:val="3"/>
            <w:tcBorders>
              <w:top w:val="single" w:sz="8" w:space="0" w:color="auto"/>
              <w:left w:val="nil"/>
              <w:bottom w:val="single" w:sz="8" w:space="0" w:color="auto"/>
              <w:right w:val="single" w:sz="8" w:space="0" w:color="auto"/>
            </w:tcBorders>
            <w:shd w:val="clear" w:color="auto" w:fill="auto"/>
            <w:vAlign w:val="center"/>
            <w:hideMark/>
          </w:tcPr>
          <w:p w14:paraId="614C9C13"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596"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0C6017"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MRK YHTEENSÄ 2021–2027</w:t>
            </w:r>
          </w:p>
        </w:tc>
      </w:tr>
      <w:tr w:rsidR="00FA5543" w:rsidRPr="00D34758" w14:paraId="4158D247" w14:textId="77777777" w:rsidTr="139DF8FE">
        <w:trPr>
          <w:trHeight w:val="300"/>
        </w:trPr>
        <w:tc>
          <w:tcPr>
            <w:tcW w:w="2432" w:type="pct"/>
            <w:gridSpan w:val="8"/>
            <w:vMerge/>
            <w:vAlign w:val="center"/>
            <w:hideMark/>
          </w:tcPr>
          <w:p w14:paraId="5332A816" w14:textId="77777777" w:rsidR="00FA5543" w:rsidRPr="00D34758" w:rsidRDefault="00FA5543" w:rsidP="00390489">
            <w:pPr>
              <w:spacing w:before="0" w:after="0"/>
              <w:jc w:val="left"/>
              <w:rPr>
                <w:b/>
                <w:bCs/>
                <w:noProof/>
                <w:color w:val="000000"/>
                <w:sz w:val="22"/>
                <w:lang w:eastAsia="en-IE"/>
              </w:rPr>
            </w:pPr>
          </w:p>
        </w:tc>
        <w:tc>
          <w:tcPr>
            <w:tcW w:w="493" w:type="pct"/>
            <w:gridSpan w:val="3"/>
            <w:tcBorders>
              <w:top w:val="nil"/>
              <w:left w:val="nil"/>
              <w:bottom w:val="single" w:sz="8" w:space="0" w:color="auto"/>
              <w:right w:val="single" w:sz="8" w:space="0" w:color="auto"/>
            </w:tcBorders>
            <w:shd w:val="clear" w:color="auto" w:fill="auto"/>
            <w:vAlign w:val="center"/>
            <w:hideMark/>
          </w:tcPr>
          <w:p w14:paraId="596728F6"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2024</w:t>
            </w:r>
          </w:p>
        </w:tc>
        <w:tc>
          <w:tcPr>
            <w:tcW w:w="493" w:type="pct"/>
            <w:gridSpan w:val="3"/>
            <w:tcBorders>
              <w:top w:val="nil"/>
              <w:left w:val="nil"/>
              <w:bottom w:val="single" w:sz="8" w:space="0" w:color="auto"/>
              <w:right w:val="single" w:sz="8" w:space="0" w:color="auto"/>
            </w:tcBorders>
            <w:shd w:val="clear" w:color="auto" w:fill="auto"/>
            <w:vAlign w:val="center"/>
            <w:hideMark/>
          </w:tcPr>
          <w:p w14:paraId="659B3E74"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2025</w:t>
            </w:r>
          </w:p>
        </w:tc>
        <w:tc>
          <w:tcPr>
            <w:tcW w:w="493" w:type="pct"/>
            <w:gridSpan w:val="3"/>
            <w:tcBorders>
              <w:top w:val="nil"/>
              <w:left w:val="nil"/>
              <w:bottom w:val="single" w:sz="8" w:space="0" w:color="auto"/>
              <w:right w:val="single" w:sz="8" w:space="0" w:color="auto"/>
            </w:tcBorders>
            <w:shd w:val="clear" w:color="auto" w:fill="auto"/>
            <w:vAlign w:val="center"/>
            <w:hideMark/>
          </w:tcPr>
          <w:p w14:paraId="0FB7E739"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2026</w:t>
            </w:r>
          </w:p>
        </w:tc>
        <w:tc>
          <w:tcPr>
            <w:tcW w:w="493" w:type="pct"/>
            <w:gridSpan w:val="3"/>
            <w:tcBorders>
              <w:top w:val="nil"/>
              <w:left w:val="nil"/>
              <w:bottom w:val="single" w:sz="8" w:space="0" w:color="auto"/>
              <w:right w:val="single" w:sz="8" w:space="0" w:color="auto"/>
            </w:tcBorders>
            <w:shd w:val="clear" w:color="auto" w:fill="auto"/>
            <w:vAlign w:val="center"/>
            <w:hideMark/>
          </w:tcPr>
          <w:p w14:paraId="1D2E2B95"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2027</w:t>
            </w:r>
          </w:p>
        </w:tc>
        <w:tc>
          <w:tcPr>
            <w:tcW w:w="596" w:type="pct"/>
            <w:gridSpan w:val="3"/>
            <w:vMerge/>
            <w:vAlign w:val="center"/>
            <w:hideMark/>
          </w:tcPr>
          <w:p w14:paraId="0F4ABD9C" w14:textId="77777777" w:rsidR="00FA5543" w:rsidRPr="00D34758" w:rsidRDefault="00FA5543" w:rsidP="00390489">
            <w:pPr>
              <w:spacing w:before="0" w:after="0"/>
              <w:jc w:val="left"/>
              <w:rPr>
                <w:b/>
                <w:bCs/>
                <w:noProof/>
                <w:color w:val="000000"/>
                <w:sz w:val="20"/>
                <w:szCs w:val="20"/>
                <w:lang w:eastAsia="en-IE"/>
              </w:rPr>
            </w:pPr>
          </w:p>
        </w:tc>
      </w:tr>
      <w:tr w:rsidR="00FA5543" w:rsidRPr="00D34758" w14:paraId="39156E00" w14:textId="77777777" w:rsidTr="139DF8FE">
        <w:trPr>
          <w:trHeight w:val="432"/>
        </w:trPr>
        <w:tc>
          <w:tcPr>
            <w:tcW w:w="1411" w:type="pct"/>
            <w:vMerge w:val="restart"/>
            <w:tcBorders>
              <w:top w:val="nil"/>
              <w:left w:val="single" w:sz="8" w:space="0" w:color="auto"/>
              <w:bottom w:val="single" w:sz="8" w:space="0" w:color="auto"/>
              <w:right w:val="single" w:sz="8" w:space="0" w:color="auto"/>
            </w:tcBorders>
            <w:shd w:val="clear" w:color="auto" w:fill="auto"/>
            <w:vAlign w:val="center"/>
            <w:hideMark/>
          </w:tcPr>
          <w:p w14:paraId="0787C803" w14:textId="77777777" w:rsidR="00FA5543" w:rsidRPr="00D34758" w:rsidRDefault="00FA5543" w:rsidP="00390489">
            <w:pPr>
              <w:spacing w:before="0" w:after="0"/>
              <w:rPr>
                <w:noProof/>
                <w:color w:val="000000"/>
                <w:sz w:val="21"/>
                <w:szCs w:val="21"/>
              </w:rPr>
            </w:pPr>
            <w:r w:rsidRPr="00D34758">
              <w:rPr>
                <w:noProof/>
                <w:color w:val="000000"/>
                <w:sz w:val="21"/>
              </w:rPr>
              <w:t xml:space="preserve">Toimintamäärärahat YHTEENSÄ </w:t>
            </w:r>
            <w:r w:rsidRPr="00D34758">
              <w:rPr>
                <w:noProof/>
              </w:rPr>
              <w:t xml:space="preserve"> </w:t>
            </w:r>
            <w:r w:rsidRPr="00D34758">
              <w:rPr>
                <w:noProof/>
              </w:rPr>
              <w:br/>
            </w:r>
          </w:p>
        </w:tc>
        <w:tc>
          <w:tcPr>
            <w:tcW w:w="529" w:type="pct"/>
            <w:gridSpan w:val="3"/>
            <w:tcBorders>
              <w:top w:val="nil"/>
              <w:left w:val="nil"/>
              <w:bottom w:val="single" w:sz="8" w:space="0" w:color="auto"/>
              <w:right w:val="single" w:sz="8" w:space="0" w:color="auto"/>
            </w:tcBorders>
            <w:shd w:val="clear" w:color="auto" w:fill="auto"/>
            <w:vAlign w:val="center"/>
            <w:hideMark/>
          </w:tcPr>
          <w:p w14:paraId="7F10C2E0"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492" w:type="pct"/>
            <w:gridSpan w:val="4"/>
            <w:tcBorders>
              <w:top w:val="single" w:sz="8" w:space="0" w:color="auto"/>
              <w:left w:val="nil"/>
              <w:bottom w:val="single" w:sz="8" w:space="0" w:color="auto"/>
              <w:right w:val="single" w:sz="8" w:space="0" w:color="auto"/>
            </w:tcBorders>
            <w:shd w:val="clear" w:color="auto" w:fill="auto"/>
            <w:vAlign w:val="center"/>
            <w:hideMark/>
          </w:tcPr>
          <w:p w14:paraId="4110F686" w14:textId="77777777" w:rsidR="00FA5543" w:rsidRPr="00D34758" w:rsidRDefault="00FA5543" w:rsidP="00390489">
            <w:pPr>
              <w:spacing w:before="0" w:after="0"/>
              <w:jc w:val="center"/>
              <w:rPr>
                <w:noProof/>
                <w:color w:val="000000"/>
                <w:sz w:val="14"/>
                <w:szCs w:val="14"/>
              </w:rPr>
            </w:pPr>
            <w:r w:rsidRPr="00D34758">
              <w:rPr>
                <w:noProof/>
                <w:color w:val="000000"/>
                <w:sz w:val="14"/>
              </w:rPr>
              <w:t>(4)</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2CE42EE" w14:textId="77777777" w:rsidR="00FA5543" w:rsidRPr="00D34758" w:rsidRDefault="4D0EB05B" w:rsidP="00390489">
            <w:pPr>
              <w:spacing w:before="0" w:after="0"/>
              <w:jc w:val="right"/>
              <w:rPr>
                <w:noProof/>
                <w:color w:val="000000"/>
                <w:sz w:val="20"/>
                <w:szCs w:val="20"/>
              </w:rPr>
            </w:pPr>
            <w:r w:rsidRPr="00D34758">
              <w:rPr>
                <w:noProof/>
                <w:color w:val="000000" w:themeColor="text1"/>
                <w:sz w:val="20"/>
              </w:rPr>
              <w:t>28,090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DEA6C8A" w14:textId="77777777" w:rsidR="00FA5543" w:rsidRPr="00D34758" w:rsidRDefault="4D0EB05B" w:rsidP="00390489">
            <w:pPr>
              <w:spacing w:before="0" w:after="0"/>
              <w:jc w:val="right"/>
              <w:rPr>
                <w:noProof/>
                <w:color w:val="000000"/>
                <w:sz w:val="20"/>
                <w:szCs w:val="20"/>
              </w:rPr>
            </w:pPr>
            <w:r w:rsidRPr="00D34758">
              <w:rPr>
                <w:noProof/>
                <w:color w:val="000000" w:themeColor="text1"/>
                <w:sz w:val="20"/>
              </w:rPr>
              <w:t>34,750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552E04C" w14:textId="77777777" w:rsidR="00FA5543" w:rsidRPr="00D34758" w:rsidRDefault="4D0EB05B" w:rsidP="00390489">
            <w:pPr>
              <w:spacing w:before="0" w:after="0"/>
              <w:jc w:val="right"/>
              <w:rPr>
                <w:noProof/>
                <w:color w:val="000000"/>
                <w:sz w:val="20"/>
                <w:szCs w:val="20"/>
              </w:rPr>
            </w:pPr>
            <w:r w:rsidRPr="00D34758">
              <w:rPr>
                <w:noProof/>
                <w:color w:val="000000" w:themeColor="text1"/>
                <w:sz w:val="20"/>
              </w:rPr>
              <w:t>33,700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7738851" w14:textId="77777777" w:rsidR="00FA5543" w:rsidRPr="00D34758" w:rsidRDefault="4D0EB05B" w:rsidP="00390489">
            <w:pPr>
              <w:spacing w:before="0" w:after="0"/>
              <w:jc w:val="right"/>
              <w:rPr>
                <w:noProof/>
                <w:color w:val="000000"/>
                <w:sz w:val="20"/>
                <w:szCs w:val="20"/>
              </w:rPr>
            </w:pPr>
            <w:r w:rsidRPr="00D34758">
              <w:rPr>
                <w:noProof/>
                <w:color w:val="000000" w:themeColor="text1"/>
                <w:sz w:val="20"/>
              </w:rPr>
              <w:t>30,150</w:t>
            </w:r>
          </w:p>
        </w:tc>
        <w:tc>
          <w:tcPr>
            <w:tcW w:w="5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6417AEC" w14:textId="77777777" w:rsidR="00FA5543" w:rsidRPr="00D34758" w:rsidRDefault="4D0EB05B" w:rsidP="00390489">
            <w:pPr>
              <w:spacing w:before="0" w:after="0"/>
              <w:jc w:val="right"/>
              <w:rPr>
                <w:b/>
                <w:bCs/>
                <w:noProof/>
                <w:color w:val="000000"/>
                <w:sz w:val="20"/>
                <w:szCs w:val="20"/>
              </w:rPr>
            </w:pPr>
            <w:r w:rsidRPr="00D34758">
              <w:rPr>
                <w:b/>
                <w:noProof/>
                <w:color w:val="000000" w:themeColor="text1"/>
                <w:sz w:val="20"/>
              </w:rPr>
              <w:t>126,690</w:t>
            </w:r>
          </w:p>
        </w:tc>
      </w:tr>
      <w:tr w:rsidR="00FA5543" w:rsidRPr="00D34758" w14:paraId="1DECDA81" w14:textId="77777777" w:rsidTr="139DF8FE">
        <w:trPr>
          <w:trHeight w:val="456"/>
        </w:trPr>
        <w:tc>
          <w:tcPr>
            <w:tcW w:w="1411" w:type="pct"/>
            <w:vMerge/>
            <w:vAlign w:val="center"/>
            <w:hideMark/>
          </w:tcPr>
          <w:p w14:paraId="0629CDAC" w14:textId="77777777" w:rsidR="00FA5543" w:rsidRPr="00D34758" w:rsidRDefault="00FA5543" w:rsidP="00390489">
            <w:pPr>
              <w:spacing w:before="0" w:after="0"/>
              <w:jc w:val="left"/>
              <w:rPr>
                <w:noProof/>
                <w:color w:val="000000"/>
                <w:sz w:val="21"/>
                <w:szCs w:val="21"/>
                <w:lang w:eastAsia="en-IE"/>
              </w:rPr>
            </w:pPr>
          </w:p>
        </w:tc>
        <w:tc>
          <w:tcPr>
            <w:tcW w:w="529" w:type="pct"/>
            <w:gridSpan w:val="3"/>
            <w:tcBorders>
              <w:top w:val="nil"/>
              <w:left w:val="nil"/>
              <w:bottom w:val="single" w:sz="8" w:space="0" w:color="auto"/>
              <w:right w:val="single" w:sz="8" w:space="0" w:color="auto"/>
            </w:tcBorders>
            <w:shd w:val="clear" w:color="auto" w:fill="auto"/>
            <w:vAlign w:val="center"/>
            <w:hideMark/>
          </w:tcPr>
          <w:p w14:paraId="0CC3E088"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492" w:type="pct"/>
            <w:gridSpan w:val="4"/>
            <w:tcBorders>
              <w:top w:val="single" w:sz="8" w:space="0" w:color="auto"/>
              <w:left w:val="nil"/>
              <w:bottom w:val="single" w:sz="8" w:space="0" w:color="auto"/>
              <w:right w:val="single" w:sz="8" w:space="0" w:color="auto"/>
            </w:tcBorders>
            <w:shd w:val="clear" w:color="auto" w:fill="auto"/>
            <w:vAlign w:val="center"/>
            <w:hideMark/>
          </w:tcPr>
          <w:p w14:paraId="518978DA" w14:textId="77777777" w:rsidR="00FA5543" w:rsidRPr="00D34758" w:rsidRDefault="00FA5543" w:rsidP="00390489">
            <w:pPr>
              <w:spacing w:before="0" w:after="0"/>
              <w:jc w:val="center"/>
              <w:rPr>
                <w:noProof/>
                <w:color w:val="000000"/>
                <w:sz w:val="14"/>
                <w:szCs w:val="14"/>
              </w:rPr>
            </w:pPr>
            <w:r w:rsidRPr="00D34758">
              <w:rPr>
                <w:noProof/>
                <w:color w:val="000000"/>
                <w:sz w:val="14"/>
              </w:rPr>
              <w:t>(5)</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1EE2CEC" w14:textId="77777777" w:rsidR="00FA5543" w:rsidRPr="00D34758" w:rsidRDefault="2A8C1738" w:rsidP="00390489">
            <w:pPr>
              <w:spacing w:before="0" w:after="0"/>
              <w:jc w:val="right"/>
              <w:rPr>
                <w:noProof/>
                <w:color w:val="000000"/>
                <w:sz w:val="20"/>
                <w:szCs w:val="20"/>
              </w:rPr>
            </w:pPr>
            <w:r w:rsidRPr="00D34758">
              <w:rPr>
                <w:noProof/>
                <w:color w:val="000000" w:themeColor="text1"/>
                <w:sz w:val="20"/>
              </w:rPr>
              <w:t>17,530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93E1886" w14:textId="77777777" w:rsidR="00FA5543" w:rsidRPr="00D34758" w:rsidRDefault="2A8C1738" w:rsidP="00390489">
            <w:pPr>
              <w:spacing w:before="0" w:after="0"/>
              <w:jc w:val="right"/>
              <w:rPr>
                <w:noProof/>
                <w:color w:val="000000"/>
                <w:sz w:val="20"/>
                <w:szCs w:val="20"/>
              </w:rPr>
            </w:pPr>
            <w:r w:rsidRPr="00D34758">
              <w:rPr>
                <w:noProof/>
                <w:color w:val="000000" w:themeColor="text1"/>
                <w:sz w:val="20"/>
              </w:rPr>
              <w:t>21,157</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6E3FAEC2" w14:textId="77777777" w:rsidR="00FA5543" w:rsidRPr="00D34758" w:rsidRDefault="2A8C1738" w:rsidP="00390489">
            <w:pPr>
              <w:spacing w:before="0" w:after="0"/>
              <w:jc w:val="right"/>
              <w:rPr>
                <w:noProof/>
                <w:color w:val="000000"/>
                <w:sz w:val="20"/>
                <w:szCs w:val="20"/>
              </w:rPr>
            </w:pPr>
            <w:r w:rsidRPr="00D34758">
              <w:rPr>
                <w:noProof/>
                <w:color w:val="000000" w:themeColor="text1"/>
                <w:sz w:val="20"/>
              </w:rPr>
              <w:t>32,090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C203FC4" w14:textId="77777777" w:rsidR="00FA5543" w:rsidRPr="00D34758" w:rsidRDefault="2A8C1738" w:rsidP="00390489">
            <w:pPr>
              <w:spacing w:before="0" w:after="0"/>
              <w:jc w:val="right"/>
              <w:rPr>
                <w:noProof/>
                <w:color w:val="000000"/>
                <w:sz w:val="20"/>
                <w:szCs w:val="20"/>
              </w:rPr>
            </w:pPr>
            <w:r w:rsidRPr="00D34758">
              <w:rPr>
                <w:noProof/>
                <w:color w:val="000000" w:themeColor="text1"/>
                <w:sz w:val="20"/>
              </w:rPr>
              <w:t>33,067</w:t>
            </w:r>
          </w:p>
        </w:tc>
        <w:tc>
          <w:tcPr>
            <w:tcW w:w="5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C3AFC46" w14:textId="77777777" w:rsidR="00FA5543" w:rsidRPr="00D34758" w:rsidRDefault="2A8C1738" w:rsidP="00390489">
            <w:pPr>
              <w:spacing w:before="0" w:after="0"/>
              <w:jc w:val="right"/>
              <w:rPr>
                <w:b/>
                <w:bCs/>
                <w:noProof/>
                <w:color w:val="000000"/>
                <w:sz w:val="20"/>
                <w:szCs w:val="20"/>
              </w:rPr>
            </w:pPr>
            <w:r w:rsidRPr="00D34758">
              <w:rPr>
                <w:b/>
                <w:noProof/>
                <w:color w:val="000000" w:themeColor="text1"/>
                <w:sz w:val="20"/>
              </w:rPr>
              <w:t>103,844</w:t>
            </w:r>
          </w:p>
        </w:tc>
      </w:tr>
      <w:tr w:rsidR="00FA5543" w:rsidRPr="00D34758" w14:paraId="5B4FE479" w14:textId="77777777" w:rsidTr="139DF8FE">
        <w:trPr>
          <w:trHeight w:val="924"/>
        </w:trPr>
        <w:tc>
          <w:tcPr>
            <w:tcW w:w="1939"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22874EDF" w14:textId="77777777" w:rsidR="00FA5543" w:rsidRPr="00D34758" w:rsidRDefault="00FA5543" w:rsidP="00390489">
            <w:pPr>
              <w:spacing w:before="0" w:after="0"/>
              <w:rPr>
                <w:noProof/>
                <w:color w:val="000000"/>
                <w:sz w:val="21"/>
                <w:szCs w:val="21"/>
              </w:rPr>
            </w:pPr>
            <w:r w:rsidRPr="00D34758">
              <w:rPr>
                <w:noProof/>
                <w:color w:val="000000"/>
                <w:sz w:val="21"/>
              </w:rPr>
              <w:t xml:space="preserve">Tiettyjen ohjelmien määrärahoista katettavat hallintomäärärahat YHTEENSÄ </w:t>
            </w:r>
          </w:p>
        </w:tc>
        <w:tc>
          <w:tcPr>
            <w:tcW w:w="492" w:type="pct"/>
            <w:gridSpan w:val="4"/>
            <w:tcBorders>
              <w:top w:val="single" w:sz="8" w:space="0" w:color="auto"/>
              <w:left w:val="nil"/>
              <w:bottom w:val="single" w:sz="8" w:space="0" w:color="auto"/>
              <w:right w:val="single" w:sz="8" w:space="0" w:color="auto"/>
            </w:tcBorders>
            <w:shd w:val="clear" w:color="auto" w:fill="auto"/>
            <w:vAlign w:val="center"/>
            <w:hideMark/>
          </w:tcPr>
          <w:p w14:paraId="3BE989D8" w14:textId="77777777" w:rsidR="00FA5543" w:rsidRPr="00D34758" w:rsidRDefault="00FA5543" w:rsidP="00390489">
            <w:pPr>
              <w:spacing w:before="0" w:after="0"/>
              <w:jc w:val="center"/>
              <w:rPr>
                <w:noProof/>
                <w:color w:val="000000"/>
                <w:sz w:val="14"/>
                <w:szCs w:val="14"/>
              </w:rPr>
            </w:pPr>
            <w:r w:rsidRPr="00D34758">
              <w:rPr>
                <w:noProof/>
                <w:color w:val="000000"/>
                <w:sz w:val="14"/>
              </w:rPr>
              <w:t>(6)</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959EC3A"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59C82EDB"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6FBA73D4"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5EFA77E9"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5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9D71510"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0,000</w:t>
            </w:r>
          </w:p>
        </w:tc>
      </w:tr>
      <w:tr w:rsidR="00FA5543" w:rsidRPr="00D34758" w14:paraId="29B8EA77" w14:textId="77777777" w:rsidTr="139DF8FE">
        <w:trPr>
          <w:trHeight w:val="564"/>
        </w:trPr>
        <w:tc>
          <w:tcPr>
            <w:tcW w:w="1411" w:type="pct"/>
            <w:tcBorders>
              <w:top w:val="nil"/>
              <w:left w:val="single" w:sz="8" w:space="0" w:color="auto"/>
              <w:bottom w:val="nil"/>
              <w:right w:val="single" w:sz="8" w:space="0" w:color="auto"/>
            </w:tcBorders>
            <w:shd w:val="clear" w:color="auto" w:fill="F1F1F1"/>
            <w:vAlign w:val="center"/>
            <w:hideMark/>
          </w:tcPr>
          <w:p w14:paraId="22FCD1BF" w14:textId="7FE6D0D7" w:rsidR="00FA5543" w:rsidRPr="00D34758" w:rsidRDefault="6C3AF1E0" w:rsidP="139DF8FE">
            <w:pPr>
              <w:spacing w:before="0" w:after="0"/>
              <w:jc w:val="center"/>
              <w:rPr>
                <w:b/>
                <w:bCs/>
                <w:noProof/>
                <w:color w:val="000000"/>
                <w:sz w:val="22"/>
              </w:rPr>
            </w:pPr>
            <w:r w:rsidRPr="00D34758">
              <w:rPr>
                <w:noProof/>
                <w:color w:val="000000"/>
                <w:sz w:val="22"/>
              </w:rPr>
              <w:t>Monivuotisen rahoituskehyksen</w:t>
            </w:r>
            <w:r w:rsidRPr="00D34758">
              <w:rPr>
                <w:noProof/>
                <w:sz w:val="22"/>
              </w:rPr>
              <w:t xml:space="preserve"> </w:t>
            </w:r>
            <w:r w:rsidRPr="00D34758">
              <w:rPr>
                <w:b/>
                <w:noProof/>
                <w:color w:val="000000" w:themeColor="text1"/>
                <w:sz w:val="22"/>
              </w:rPr>
              <w:t>OTSAKKEESEEN 3 kuuluvat määrärahat YHTEENSÄ</w:t>
            </w:r>
          </w:p>
        </w:tc>
        <w:tc>
          <w:tcPr>
            <w:tcW w:w="529" w:type="pct"/>
            <w:gridSpan w:val="3"/>
            <w:tcBorders>
              <w:top w:val="nil"/>
              <w:left w:val="nil"/>
              <w:bottom w:val="single" w:sz="8" w:space="0" w:color="auto"/>
              <w:right w:val="single" w:sz="8" w:space="0" w:color="auto"/>
            </w:tcBorders>
            <w:shd w:val="clear" w:color="auto" w:fill="auto"/>
            <w:vAlign w:val="center"/>
            <w:hideMark/>
          </w:tcPr>
          <w:p w14:paraId="5807536B"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492" w:type="pct"/>
            <w:gridSpan w:val="4"/>
            <w:tcBorders>
              <w:top w:val="single" w:sz="8" w:space="0" w:color="auto"/>
              <w:left w:val="nil"/>
              <w:bottom w:val="single" w:sz="8" w:space="0" w:color="auto"/>
              <w:right w:val="single" w:sz="8" w:space="0" w:color="auto"/>
            </w:tcBorders>
            <w:shd w:val="clear" w:color="auto" w:fill="auto"/>
            <w:vAlign w:val="center"/>
            <w:hideMark/>
          </w:tcPr>
          <w:p w14:paraId="2C181134" w14:textId="77777777" w:rsidR="00FA5543" w:rsidRPr="00D34758" w:rsidRDefault="00FA5543" w:rsidP="00390489">
            <w:pPr>
              <w:spacing w:before="0" w:after="0"/>
              <w:jc w:val="center"/>
              <w:rPr>
                <w:noProof/>
                <w:color w:val="000000"/>
                <w:sz w:val="14"/>
                <w:szCs w:val="14"/>
              </w:rPr>
            </w:pPr>
            <w:r w:rsidRPr="00D34758">
              <w:rPr>
                <w:noProof/>
                <w:color w:val="000000"/>
                <w:sz w:val="14"/>
              </w:rPr>
              <w:t>= 4 + 6</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258CFDC" w14:textId="77777777" w:rsidR="00FA5543" w:rsidRPr="00D34758" w:rsidRDefault="0865DEA9" w:rsidP="00390489">
            <w:pPr>
              <w:spacing w:before="0" w:after="0"/>
              <w:jc w:val="right"/>
              <w:rPr>
                <w:b/>
                <w:bCs/>
                <w:noProof/>
                <w:color w:val="000000"/>
                <w:sz w:val="20"/>
                <w:szCs w:val="20"/>
              </w:rPr>
            </w:pPr>
            <w:r w:rsidRPr="00D34758">
              <w:rPr>
                <w:b/>
                <w:noProof/>
                <w:color w:val="000000" w:themeColor="text1"/>
                <w:sz w:val="20"/>
              </w:rPr>
              <w:t>28,090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42AE7D7" w14:textId="77777777" w:rsidR="00FA5543" w:rsidRPr="00D34758" w:rsidRDefault="0865DEA9" w:rsidP="00390489">
            <w:pPr>
              <w:spacing w:before="0" w:after="0"/>
              <w:jc w:val="right"/>
              <w:rPr>
                <w:b/>
                <w:bCs/>
                <w:noProof/>
                <w:color w:val="000000"/>
                <w:sz w:val="20"/>
                <w:szCs w:val="20"/>
              </w:rPr>
            </w:pPr>
            <w:r w:rsidRPr="00D34758">
              <w:rPr>
                <w:b/>
                <w:noProof/>
                <w:color w:val="000000" w:themeColor="text1"/>
                <w:sz w:val="20"/>
              </w:rPr>
              <w:t>34,750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D0CF06E" w14:textId="77777777" w:rsidR="00FA5543" w:rsidRPr="00D34758" w:rsidRDefault="0865DEA9" w:rsidP="00390489">
            <w:pPr>
              <w:spacing w:before="0" w:after="0"/>
              <w:jc w:val="right"/>
              <w:rPr>
                <w:b/>
                <w:bCs/>
                <w:noProof/>
                <w:color w:val="000000"/>
                <w:sz w:val="20"/>
                <w:szCs w:val="20"/>
              </w:rPr>
            </w:pPr>
            <w:r w:rsidRPr="00D34758">
              <w:rPr>
                <w:b/>
                <w:noProof/>
                <w:color w:val="000000" w:themeColor="text1"/>
                <w:sz w:val="20"/>
              </w:rPr>
              <w:t>33,700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4709730" w14:textId="77777777" w:rsidR="00FA5543" w:rsidRPr="00D34758" w:rsidRDefault="0865DEA9" w:rsidP="00390489">
            <w:pPr>
              <w:spacing w:before="0" w:after="0"/>
              <w:jc w:val="right"/>
              <w:rPr>
                <w:b/>
                <w:bCs/>
                <w:noProof/>
                <w:color w:val="000000"/>
                <w:sz w:val="20"/>
                <w:szCs w:val="20"/>
              </w:rPr>
            </w:pPr>
            <w:r w:rsidRPr="00D34758">
              <w:rPr>
                <w:b/>
                <w:noProof/>
                <w:color w:val="000000" w:themeColor="text1"/>
                <w:sz w:val="20"/>
              </w:rPr>
              <w:t>30,150</w:t>
            </w:r>
          </w:p>
        </w:tc>
        <w:tc>
          <w:tcPr>
            <w:tcW w:w="5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6E64BD23" w14:textId="77777777" w:rsidR="00FA5543" w:rsidRPr="00D34758" w:rsidRDefault="0865DEA9" w:rsidP="00390489">
            <w:pPr>
              <w:spacing w:before="0" w:after="0"/>
              <w:jc w:val="right"/>
              <w:rPr>
                <w:b/>
                <w:bCs/>
                <w:noProof/>
                <w:color w:val="000000"/>
                <w:sz w:val="20"/>
                <w:szCs w:val="20"/>
              </w:rPr>
            </w:pPr>
            <w:r w:rsidRPr="00D34758">
              <w:rPr>
                <w:b/>
                <w:noProof/>
                <w:color w:val="000000" w:themeColor="text1"/>
                <w:sz w:val="20"/>
              </w:rPr>
              <w:t>126,690</w:t>
            </w:r>
          </w:p>
        </w:tc>
      </w:tr>
      <w:tr w:rsidR="00FA5543" w:rsidRPr="00D34758" w14:paraId="704E7895" w14:textId="77777777" w:rsidTr="139DF8FE">
        <w:trPr>
          <w:trHeight w:val="528"/>
        </w:trPr>
        <w:tc>
          <w:tcPr>
            <w:tcW w:w="1411" w:type="pct"/>
            <w:tcBorders>
              <w:top w:val="nil"/>
              <w:left w:val="single" w:sz="8" w:space="0" w:color="auto"/>
              <w:bottom w:val="single" w:sz="8" w:space="0" w:color="auto"/>
              <w:right w:val="single" w:sz="8" w:space="0" w:color="auto"/>
            </w:tcBorders>
            <w:shd w:val="clear" w:color="auto" w:fill="F1F1F1"/>
            <w:vAlign w:val="center"/>
            <w:hideMark/>
          </w:tcPr>
          <w:p w14:paraId="3607AFB9" w14:textId="15DD49A4" w:rsidR="00FA5543" w:rsidRPr="00D34758" w:rsidRDefault="00FA5543" w:rsidP="00390489">
            <w:pPr>
              <w:spacing w:before="0" w:after="0"/>
              <w:jc w:val="center"/>
              <w:rPr>
                <w:noProof/>
                <w:color w:val="000000"/>
                <w:sz w:val="22"/>
                <w:lang w:eastAsia="en-IE"/>
              </w:rPr>
            </w:pPr>
          </w:p>
        </w:tc>
        <w:tc>
          <w:tcPr>
            <w:tcW w:w="529" w:type="pct"/>
            <w:gridSpan w:val="3"/>
            <w:tcBorders>
              <w:top w:val="nil"/>
              <w:left w:val="nil"/>
              <w:bottom w:val="single" w:sz="8" w:space="0" w:color="auto"/>
              <w:right w:val="single" w:sz="8" w:space="0" w:color="auto"/>
            </w:tcBorders>
            <w:shd w:val="clear" w:color="auto" w:fill="auto"/>
            <w:vAlign w:val="center"/>
            <w:hideMark/>
          </w:tcPr>
          <w:p w14:paraId="5FED138A"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492" w:type="pct"/>
            <w:gridSpan w:val="4"/>
            <w:tcBorders>
              <w:top w:val="single" w:sz="8" w:space="0" w:color="auto"/>
              <w:left w:val="nil"/>
              <w:bottom w:val="single" w:sz="8" w:space="0" w:color="auto"/>
              <w:right w:val="single" w:sz="8" w:space="0" w:color="auto"/>
            </w:tcBorders>
            <w:shd w:val="clear" w:color="auto" w:fill="auto"/>
            <w:vAlign w:val="center"/>
            <w:hideMark/>
          </w:tcPr>
          <w:p w14:paraId="25136BFA" w14:textId="77777777" w:rsidR="00FA5543" w:rsidRPr="00D34758" w:rsidRDefault="00FA5543" w:rsidP="00390489">
            <w:pPr>
              <w:spacing w:before="0" w:after="0"/>
              <w:jc w:val="center"/>
              <w:rPr>
                <w:noProof/>
                <w:color w:val="000000"/>
                <w:sz w:val="14"/>
                <w:szCs w:val="14"/>
              </w:rPr>
            </w:pPr>
            <w:r w:rsidRPr="00D34758">
              <w:rPr>
                <w:noProof/>
                <w:color w:val="000000"/>
                <w:sz w:val="14"/>
              </w:rPr>
              <w:t>= 5 + 6</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5221D4D" w14:textId="77777777" w:rsidR="00FA5543" w:rsidRPr="00D34758" w:rsidRDefault="7A64CEC8" w:rsidP="00390489">
            <w:pPr>
              <w:spacing w:before="0" w:after="0"/>
              <w:jc w:val="right"/>
              <w:rPr>
                <w:b/>
                <w:bCs/>
                <w:noProof/>
                <w:color w:val="000000"/>
                <w:sz w:val="20"/>
                <w:szCs w:val="20"/>
              </w:rPr>
            </w:pPr>
            <w:r w:rsidRPr="00D34758">
              <w:rPr>
                <w:b/>
                <w:noProof/>
                <w:color w:val="000000" w:themeColor="text1"/>
                <w:sz w:val="20"/>
              </w:rPr>
              <w:t>17,530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8CAF7C1" w14:textId="77777777" w:rsidR="00FA5543" w:rsidRPr="00D34758" w:rsidRDefault="7A64CEC8" w:rsidP="00390489">
            <w:pPr>
              <w:spacing w:before="0" w:after="0"/>
              <w:jc w:val="right"/>
              <w:rPr>
                <w:b/>
                <w:bCs/>
                <w:noProof/>
                <w:color w:val="000000"/>
                <w:sz w:val="20"/>
                <w:szCs w:val="20"/>
              </w:rPr>
            </w:pPr>
            <w:r w:rsidRPr="00D34758">
              <w:rPr>
                <w:b/>
                <w:noProof/>
                <w:color w:val="000000" w:themeColor="text1"/>
                <w:sz w:val="20"/>
              </w:rPr>
              <w:t>21,157</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5D8F666D" w14:textId="77777777" w:rsidR="00FA5543" w:rsidRPr="00D34758" w:rsidRDefault="7A64CEC8" w:rsidP="00390489">
            <w:pPr>
              <w:spacing w:before="0" w:after="0"/>
              <w:jc w:val="right"/>
              <w:rPr>
                <w:b/>
                <w:bCs/>
                <w:noProof/>
                <w:color w:val="000000"/>
                <w:sz w:val="20"/>
                <w:szCs w:val="20"/>
              </w:rPr>
            </w:pPr>
            <w:r w:rsidRPr="00D34758">
              <w:rPr>
                <w:b/>
                <w:noProof/>
                <w:color w:val="000000" w:themeColor="text1"/>
                <w:sz w:val="20"/>
              </w:rPr>
              <w:t>32,090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61595018" w14:textId="77777777" w:rsidR="00FA5543" w:rsidRPr="00D34758" w:rsidRDefault="7A64CEC8" w:rsidP="00390489">
            <w:pPr>
              <w:spacing w:before="0" w:after="0"/>
              <w:jc w:val="right"/>
              <w:rPr>
                <w:b/>
                <w:bCs/>
                <w:noProof/>
                <w:color w:val="000000"/>
                <w:sz w:val="20"/>
                <w:szCs w:val="20"/>
              </w:rPr>
            </w:pPr>
            <w:r w:rsidRPr="00D34758">
              <w:rPr>
                <w:b/>
                <w:noProof/>
                <w:color w:val="000000" w:themeColor="text1"/>
                <w:sz w:val="20"/>
              </w:rPr>
              <w:t>33,067</w:t>
            </w:r>
          </w:p>
        </w:tc>
        <w:tc>
          <w:tcPr>
            <w:tcW w:w="5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A628328" w14:textId="77777777" w:rsidR="00FA5543" w:rsidRPr="00D34758" w:rsidRDefault="7A64CEC8" w:rsidP="00390489">
            <w:pPr>
              <w:spacing w:before="0" w:after="0"/>
              <w:jc w:val="right"/>
              <w:rPr>
                <w:b/>
                <w:bCs/>
                <w:noProof/>
                <w:color w:val="000000"/>
                <w:sz w:val="20"/>
                <w:szCs w:val="20"/>
              </w:rPr>
            </w:pPr>
            <w:r w:rsidRPr="00D34758">
              <w:rPr>
                <w:b/>
                <w:noProof/>
                <w:color w:val="000000" w:themeColor="text1"/>
                <w:sz w:val="20"/>
              </w:rPr>
              <w:t>103,844</w:t>
            </w:r>
          </w:p>
        </w:tc>
      </w:tr>
      <w:tr w:rsidR="00FA5543" w:rsidRPr="00D34758" w14:paraId="305FE241" w14:textId="77777777" w:rsidTr="139DF8FE">
        <w:trPr>
          <w:trHeight w:val="288"/>
        </w:trPr>
        <w:tc>
          <w:tcPr>
            <w:tcW w:w="1522" w:type="pct"/>
            <w:gridSpan w:val="3"/>
            <w:tcBorders>
              <w:top w:val="nil"/>
              <w:left w:val="nil"/>
              <w:bottom w:val="nil"/>
              <w:right w:val="nil"/>
            </w:tcBorders>
            <w:shd w:val="clear" w:color="auto" w:fill="auto"/>
            <w:noWrap/>
            <w:vAlign w:val="bottom"/>
            <w:hideMark/>
          </w:tcPr>
          <w:p w14:paraId="0D74F148" w14:textId="77777777" w:rsidR="00FA5543" w:rsidRPr="00D34758" w:rsidRDefault="00FA5543" w:rsidP="00390489">
            <w:pPr>
              <w:spacing w:before="0" w:after="0"/>
              <w:jc w:val="left"/>
              <w:rPr>
                <w:noProof/>
                <w:sz w:val="20"/>
                <w:szCs w:val="24"/>
                <w:lang w:eastAsia="en-IE"/>
              </w:rPr>
            </w:pPr>
          </w:p>
        </w:tc>
        <w:tc>
          <w:tcPr>
            <w:tcW w:w="471" w:type="pct"/>
            <w:gridSpan w:val="3"/>
            <w:tcBorders>
              <w:top w:val="nil"/>
              <w:left w:val="nil"/>
              <w:bottom w:val="nil"/>
              <w:right w:val="nil"/>
            </w:tcBorders>
            <w:shd w:val="clear" w:color="auto" w:fill="auto"/>
            <w:noWrap/>
            <w:vAlign w:val="bottom"/>
            <w:hideMark/>
          </w:tcPr>
          <w:p w14:paraId="5A590217" w14:textId="77777777" w:rsidR="00FA5543" w:rsidRPr="00D34758" w:rsidRDefault="00FA5543" w:rsidP="00390489">
            <w:pPr>
              <w:spacing w:before="0" w:after="0"/>
              <w:jc w:val="left"/>
              <w:rPr>
                <w:noProof/>
                <w:sz w:val="20"/>
                <w:szCs w:val="20"/>
                <w:lang w:eastAsia="en-IE"/>
              </w:rPr>
            </w:pPr>
          </w:p>
        </w:tc>
        <w:tc>
          <w:tcPr>
            <w:tcW w:w="365" w:type="pct"/>
            <w:tcBorders>
              <w:top w:val="nil"/>
              <w:left w:val="nil"/>
              <w:bottom w:val="nil"/>
              <w:right w:val="nil"/>
            </w:tcBorders>
            <w:shd w:val="clear" w:color="auto" w:fill="auto"/>
            <w:noWrap/>
            <w:vAlign w:val="bottom"/>
            <w:hideMark/>
          </w:tcPr>
          <w:p w14:paraId="23B20945" w14:textId="77777777" w:rsidR="00FA5543" w:rsidRPr="00D34758" w:rsidRDefault="00FA5543" w:rsidP="00390489">
            <w:pPr>
              <w:spacing w:before="0" w:after="0"/>
              <w:jc w:val="left"/>
              <w:rPr>
                <w:noProof/>
                <w:sz w:val="20"/>
                <w:szCs w:val="20"/>
                <w:lang w:eastAsia="en-IE"/>
              </w:rPr>
            </w:pPr>
          </w:p>
        </w:tc>
        <w:tc>
          <w:tcPr>
            <w:tcW w:w="365" w:type="pct"/>
            <w:gridSpan w:val="3"/>
            <w:tcBorders>
              <w:top w:val="nil"/>
              <w:left w:val="nil"/>
              <w:bottom w:val="nil"/>
              <w:right w:val="single" w:sz="4" w:space="0" w:color="auto"/>
            </w:tcBorders>
            <w:shd w:val="clear" w:color="auto" w:fill="auto"/>
            <w:noWrap/>
            <w:vAlign w:val="bottom"/>
            <w:hideMark/>
          </w:tcPr>
          <w:p w14:paraId="001A588A" w14:textId="77777777" w:rsidR="00FA5543" w:rsidRPr="00D34758" w:rsidRDefault="00FA5543" w:rsidP="00390489">
            <w:pPr>
              <w:spacing w:before="0" w:after="0"/>
              <w:jc w:val="left"/>
              <w:rPr>
                <w:noProof/>
                <w:sz w:val="20"/>
                <w:szCs w:val="20"/>
                <w:lang w:eastAsia="en-IE"/>
              </w:rPr>
            </w:pPr>
          </w:p>
        </w:tc>
        <w:tc>
          <w:tcPr>
            <w:tcW w:w="437" w:type="pct"/>
            <w:gridSpan w:val="3"/>
            <w:tcBorders>
              <w:top w:val="single" w:sz="8" w:space="0" w:color="auto"/>
              <w:left w:val="single" w:sz="4" w:space="0" w:color="auto"/>
              <w:bottom w:val="nil"/>
              <w:right w:val="single" w:sz="8" w:space="0" w:color="auto"/>
            </w:tcBorders>
            <w:shd w:val="clear" w:color="auto" w:fill="auto"/>
            <w:vAlign w:val="center"/>
            <w:hideMark/>
          </w:tcPr>
          <w:p w14:paraId="0DC349A7"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37" w:type="pct"/>
            <w:gridSpan w:val="3"/>
            <w:tcBorders>
              <w:top w:val="single" w:sz="8" w:space="0" w:color="auto"/>
              <w:left w:val="nil"/>
              <w:bottom w:val="nil"/>
              <w:right w:val="single" w:sz="8" w:space="0" w:color="auto"/>
            </w:tcBorders>
            <w:shd w:val="clear" w:color="auto" w:fill="auto"/>
            <w:vAlign w:val="center"/>
            <w:hideMark/>
          </w:tcPr>
          <w:p w14:paraId="17ED42E5"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37" w:type="pct"/>
            <w:gridSpan w:val="3"/>
            <w:tcBorders>
              <w:top w:val="single" w:sz="8" w:space="0" w:color="auto"/>
              <w:left w:val="nil"/>
              <w:bottom w:val="nil"/>
              <w:right w:val="single" w:sz="8" w:space="0" w:color="auto"/>
            </w:tcBorders>
            <w:shd w:val="clear" w:color="auto" w:fill="auto"/>
            <w:vAlign w:val="center"/>
            <w:hideMark/>
          </w:tcPr>
          <w:p w14:paraId="042C0805"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37" w:type="pct"/>
            <w:gridSpan w:val="3"/>
            <w:tcBorders>
              <w:top w:val="single" w:sz="8" w:space="0" w:color="auto"/>
              <w:left w:val="nil"/>
              <w:bottom w:val="nil"/>
              <w:right w:val="single" w:sz="8" w:space="0" w:color="auto"/>
            </w:tcBorders>
            <w:shd w:val="clear" w:color="auto" w:fill="auto"/>
            <w:vAlign w:val="center"/>
            <w:hideMark/>
          </w:tcPr>
          <w:p w14:paraId="283C4FA9"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529" w:type="pct"/>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2CC8D9FF"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MRK YHTEENSÄ 2021–2027</w:t>
            </w:r>
          </w:p>
        </w:tc>
      </w:tr>
      <w:tr w:rsidR="00FA5543" w:rsidRPr="00D34758" w14:paraId="1EFDAAF5" w14:textId="77777777" w:rsidTr="139DF8FE">
        <w:trPr>
          <w:trHeight w:val="300"/>
        </w:trPr>
        <w:tc>
          <w:tcPr>
            <w:tcW w:w="1522" w:type="pct"/>
            <w:gridSpan w:val="3"/>
            <w:tcBorders>
              <w:top w:val="nil"/>
              <w:left w:val="nil"/>
              <w:bottom w:val="nil"/>
              <w:right w:val="nil"/>
            </w:tcBorders>
            <w:shd w:val="clear" w:color="auto" w:fill="auto"/>
            <w:noWrap/>
            <w:vAlign w:val="bottom"/>
            <w:hideMark/>
          </w:tcPr>
          <w:p w14:paraId="6977B08D" w14:textId="77777777" w:rsidR="00FA5543" w:rsidRPr="00D34758" w:rsidRDefault="00FA5543" w:rsidP="00390489">
            <w:pPr>
              <w:spacing w:before="0" w:after="0"/>
              <w:jc w:val="center"/>
              <w:rPr>
                <w:b/>
                <w:bCs/>
                <w:noProof/>
                <w:color w:val="000000"/>
                <w:sz w:val="20"/>
                <w:szCs w:val="20"/>
                <w:lang w:eastAsia="en-IE"/>
              </w:rPr>
            </w:pPr>
          </w:p>
        </w:tc>
        <w:tc>
          <w:tcPr>
            <w:tcW w:w="471" w:type="pct"/>
            <w:gridSpan w:val="3"/>
            <w:tcBorders>
              <w:top w:val="nil"/>
              <w:left w:val="nil"/>
              <w:bottom w:val="nil"/>
              <w:right w:val="nil"/>
            </w:tcBorders>
            <w:shd w:val="clear" w:color="auto" w:fill="auto"/>
            <w:noWrap/>
            <w:vAlign w:val="bottom"/>
            <w:hideMark/>
          </w:tcPr>
          <w:p w14:paraId="2FBD025E" w14:textId="77777777" w:rsidR="00FA5543" w:rsidRPr="00D34758" w:rsidRDefault="00FA5543" w:rsidP="00390489">
            <w:pPr>
              <w:spacing w:before="0" w:after="0"/>
              <w:jc w:val="left"/>
              <w:rPr>
                <w:noProof/>
                <w:sz w:val="20"/>
                <w:szCs w:val="20"/>
                <w:lang w:eastAsia="en-IE"/>
              </w:rPr>
            </w:pPr>
          </w:p>
        </w:tc>
        <w:tc>
          <w:tcPr>
            <w:tcW w:w="365" w:type="pct"/>
            <w:tcBorders>
              <w:top w:val="nil"/>
              <w:left w:val="nil"/>
              <w:bottom w:val="nil"/>
              <w:right w:val="nil"/>
            </w:tcBorders>
            <w:shd w:val="clear" w:color="auto" w:fill="auto"/>
            <w:noWrap/>
            <w:vAlign w:val="bottom"/>
            <w:hideMark/>
          </w:tcPr>
          <w:p w14:paraId="01108E45" w14:textId="77777777" w:rsidR="00FA5543" w:rsidRPr="00D34758" w:rsidRDefault="00FA5543" w:rsidP="00390489">
            <w:pPr>
              <w:spacing w:before="0" w:after="0"/>
              <w:jc w:val="left"/>
              <w:rPr>
                <w:noProof/>
                <w:sz w:val="20"/>
                <w:szCs w:val="20"/>
                <w:lang w:eastAsia="en-IE"/>
              </w:rPr>
            </w:pPr>
          </w:p>
        </w:tc>
        <w:tc>
          <w:tcPr>
            <w:tcW w:w="365" w:type="pct"/>
            <w:gridSpan w:val="3"/>
            <w:tcBorders>
              <w:top w:val="nil"/>
              <w:left w:val="nil"/>
              <w:bottom w:val="nil"/>
              <w:right w:val="single" w:sz="4" w:space="0" w:color="auto"/>
            </w:tcBorders>
            <w:shd w:val="clear" w:color="auto" w:fill="auto"/>
            <w:noWrap/>
            <w:vAlign w:val="bottom"/>
            <w:hideMark/>
          </w:tcPr>
          <w:p w14:paraId="732E906E" w14:textId="77777777" w:rsidR="00FA5543" w:rsidRPr="00D34758" w:rsidRDefault="00FA5543" w:rsidP="00390489">
            <w:pPr>
              <w:spacing w:before="0" w:after="0"/>
              <w:jc w:val="left"/>
              <w:rPr>
                <w:noProof/>
                <w:sz w:val="20"/>
                <w:szCs w:val="20"/>
                <w:lang w:eastAsia="en-IE"/>
              </w:rPr>
            </w:pPr>
          </w:p>
        </w:tc>
        <w:tc>
          <w:tcPr>
            <w:tcW w:w="437" w:type="pct"/>
            <w:gridSpan w:val="3"/>
            <w:tcBorders>
              <w:top w:val="nil"/>
              <w:left w:val="single" w:sz="4" w:space="0" w:color="auto"/>
              <w:bottom w:val="single" w:sz="8" w:space="0" w:color="auto"/>
              <w:right w:val="single" w:sz="8" w:space="0" w:color="auto"/>
            </w:tcBorders>
            <w:shd w:val="clear" w:color="auto" w:fill="auto"/>
            <w:vAlign w:val="center"/>
            <w:hideMark/>
          </w:tcPr>
          <w:p w14:paraId="5C67C1F9"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2024</w:t>
            </w:r>
          </w:p>
        </w:tc>
        <w:tc>
          <w:tcPr>
            <w:tcW w:w="437" w:type="pct"/>
            <w:gridSpan w:val="3"/>
            <w:tcBorders>
              <w:top w:val="nil"/>
              <w:left w:val="nil"/>
              <w:bottom w:val="single" w:sz="8" w:space="0" w:color="auto"/>
              <w:right w:val="single" w:sz="8" w:space="0" w:color="auto"/>
            </w:tcBorders>
            <w:shd w:val="clear" w:color="auto" w:fill="auto"/>
            <w:vAlign w:val="center"/>
            <w:hideMark/>
          </w:tcPr>
          <w:p w14:paraId="13895623"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2025</w:t>
            </w:r>
          </w:p>
        </w:tc>
        <w:tc>
          <w:tcPr>
            <w:tcW w:w="437" w:type="pct"/>
            <w:gridSpan w:val="3"/>
            <w:tcBorders>
              <w:top w:val="nil"/>
              <w:left w:val="nil"/>
              <w:bottom w:val="single" w:sz="8" w:space="0" w:color="auto"/>
              <w:right w:val="single" w:sz="8" w:space="0" w:color="auto"/>
            </w:tcBorders>
            <w:shd w:val="clear" w:color="auto" w:fill="auto"/>
            <w:vAlign w:val="center"/>
            <w:hideMark/>
          </w:tcPr>
          <w:p w14:paraId="16BA26AD"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2026</w:t>
            </w:r>
          </w:p>
        </w:tc>
        <w:tc>
          <w:tcPr>
            <w:tcW w:w="437" w:type="pct"/>
            <w:gridSpan w:val="3"/>
            <w:tcBorders>
              <w:top w:val="nil"/>
              <w:left w:val="nil"/>
              <w:bottom w:val="single" w:sz="8" w:space="0" w:color="auto"/>
              <w:right w:val="single" w:sz="8" w:space="0" w:color="auto"/>
            </w:tcBorders>
            <w:shd w:val="clear" w:color="auto" w:fill="auto"/>
            <w:vAlign w:val="center"/>
            <w:hideMark/>
          </w:tcPr>
          <w:p w14:paraId="7E6A89E5"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2027</w:t>
            </w:r>
          </w:p>
        </w:tc>
        <w:tc>
          <w:tcPr>
            <w:tcW w:w="529" w:type="pct"/>
            <w:vMerge/>
            <w:vAlign w:val="center"/>
            <w:hideMark/>
          </w:tcPr>
          <w:p w14:paraId="5839083B" w14:textId="77777777" w:rsidR="00FA5543" w:rsidRPr="00D34758" w:rsidRDefault="00FA5543" w:rsidP="00390489">
            <w:pPr>
              <w:spacing w:before="0" w:after="0"/>
              <w:jc w:val="left"/>
              <w:rPr>
                <w:b/>
                <w:bCs/>
                <w:noProof/>
                <w:color w:val="000000"/>
                <w:sz w:val="20"/>
                <w:szCs w:val="20"/>
                <w:lang w:eastAsia="en-IE"/>
              </w:rPr>
            </w:pPr>
          </w:p>
        </w:tc>
      </w:tr>
      <w:tr w:rsidR="00FA5543" w:rsidRPr="00D34758" w14:paraId="06F5465A" w14:textId="77777777" w:rsidTr="139DF8FE">
        <w:trPr>
          <w:trHeight w:val="300"/>
        </w:trPr>
        <w:tc>
          <w:tcPr>
            <w:tcW w:w="1522"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4944596" w14:textId="77777777" w:rsidR="00FA5543" w:rsidRPr="00D34758" w:rsidRDefault="00FA5543" w:rsidP="00390489">
            <w:pPr>
              <w:spacing w:before="0" w:after="0"/>
              <w:rPr>
                <w:noProof/>
                <w:color w:val="000000"/>
                <w:sz w:val="21"/>
                <w:szCs w:val="21"/>
              </w:rPr>
            </w:pPr>
            <w:r w:rsidRPr="00D34758">
              <w:rPr>
                <w:noProof/>
                <w:color w:val="000000"/>
                <w:sz w:val="21"/>
              </w:rPr>
              <w:t>• Toimintamäärärahat (kaikki otsakkeet) YHTEENSÄ</w:t>
            </w:r>
          </w:p>
        </w:tc>
        <w:tc>
          <w:tcPr>
            <w:tcW w:w="471" w:type="pct"/>
            <w:gridSpan w:val="3"/>
            <w:tcBorders>
              <w:top w:val="single" w:sz="8" w:space="0" w:color="auto"/>
              <w:left w:val="nil"/>
              <w:bottom w:val="single" w:sz="8" w:space="0" w:color="auto"/>
              <w:right w:val="single" w:sz="8" w:space="0" w:color="auto"/>
            </w:tcBorders>
            <w:shd w:val="clear" w:color="auto" w:fill="auto"/>
            <w:vAlign w:val="center"/>
            <w:hideMark/>
          </w:tcPr>
          <w:p w14:paraId="473E3108"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731" w:type="pct"/>
            <w:gridSpan w:val="4"/>
            <w:tcBorders>
              <w:top w:val="single" w:sz="8" w:space="0" w:color="auto"/>
              <w:left w:val="nil"/>
              <w:bottom w:val="single" w:sz="8" w:space="0" w:color="auto"/>
              <w:right w:val="single" w:sz="8" w:space="0" w:color="000000" w:themeColor="text1"/>
            </w:tcBorders>
            <w:shd w:val="clear" w:color="auto" w:fill="auto"/>
            <w:vAlign w:val="center"/>
            <w:hideMark/>
          </w:tcPr>
          <w:p w14:paraId="37EBD9D2" w14:textId="77777777" w:rsidR="00FA5543" w:rsidRPr="00D34758" w:rsidRDefault="00FA5543" w:rsidP="00390489">
            <w:pPr>
              <w:spacing w:before="0" w:after="0"/>
              <w:jc w:val="center"/>
              <w:rPr>
                <w:noProof/>
                <w:color w:val="000000"/>
                <w:sz w:val="14"/>
                <w:szCs w:val="14"/>
              </w:rPr>
            </w:pPr>
            <w:r w:rsidRPr="00D34758">
              <w:rPr>
                <w:noProof/>
                <w:color w:val="000000"/>
                <w:sz w:val="14"/>
              </w:rPr>
              <w:t>(4)</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6E1025ED" w14:textId="77777777" w:rsidR="00FA5543" w:rsidRPr="00D34758" w:rsidRDefault="5EC9359A" w:rsidP="00390489">
            <w:pPr>
              <w:spacing w:before="0" w:after="0"/>
              <w:jc w:val="right"/>
              <w:rPr>
                <w:noProof/>
                <w:color w:val="000000"/>
                <w:sz w:val="20"/>
                <w:szCs w:val="20"/>
              </w:rPr>
            </w:pPr>
            <w:r w:rsidRPr="00D34758">
              <w:rPr>
                <w:noProof/>
                <w:color w:val="000000" w:themeColor="text1"/>
                <w:sz w:val="20"/>
              </w:rPr>
              <w:t>28,090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C8BF0BA" w14:textId="77777777" w:rsidR="00FA5543" w:rsidRPr="00D34758" w:rsidRDefault="5EC9359A" w:rsidP="00390489">
            <w:pPr>
              <w:spacing w:before="0" w:after="0"/>
              <w:jc w:val="right"/>
              <w:rPr>
                <w:noProof/>
                <w:color w:val="000000"/>
                <w:sz w:val="20"/>
                <w:szCs w:val="20"/>
              </w:rPr>
            </w:pPr>
            <w:r w:rsidRPr="00D34758">
              <w:rPr>
                <w:noProof/>
                <w:color w:val="000000" w:themeColor="text1"/>
                <w:sz w:val="20"/>
              </w:rPr>
              <w:t>34,750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F9F04AF" w14:textId="77777777" w:rsidR="00FA5543" w:rsidRPr="00D34758" w:rsidRDefault="5EC9359A" w:rsidP="00390489">
            <w:pPr>
              <w:spacing w:before="0" w:after="0"/>
              <w:jc w:val="right"/>
              <w:rPr>
                <w:noProof/>
                <w:color w:val="000000"/>
                <w:sz w:val="20"/>
                <w:szCs w:val="20"/>
              </w:rPr>
            </w:pPr>
            <w:r w:rsidRPr="00D34758">
              <w:rPr>
                <w:noProof/>
                <w:color w:val="000000" w:themeColor="text1"/>
                <w:sz w:val="20"/>
              </w:rPr>
              <w:t>33,700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28383D1" w14:textId="77777777" w:rsidR="00FA5543" w:rsidRPr="00D34758" w:rsidRDefault="5EC9359A" w:rsidP="00390489">
            <w:pPr>
              <w:spacing w:before="0" w:after="0"/>
              <w:jc w:val="right"/>
              <w:rPr>
                <w:noProof/>
                <w:color w:val="000000"/>
                <w:sz w:val="20"/>
                <w:szCs w:val="20"/>
              </w:rPr>
            </w:pPr>
            <w:r w:rsidRPr="00D34758">
              <w:rPr>
                <w:noProof/>
                <w:color w:val="000000" w:themeColor="text1"/>
                <w:sz w:val="20"/>
              </w:rPr>
              <w:t>30,150</w:t>
            </w:r>
          </w:p>
        </w:tc>
        <w:tc>
          <w:tcPr>
            <w:tcW w:w="529" w:type="pct"/>
            <w:tcBorders>
              <w:top w:val="nil"/>
              <w:left w:val="nil"/>
              <w:bottom w:val="single" w:sz="8" w:space="0" w:color="auto"/>
              <w:right w:val="single" w:sz="8" w:space="0" w:color="auto"/>
            </w:tcBorders>
            <w:shd w:val="clear" w:color="auto" w:fill="D9D9D9" w:themeFill="background1" w:themeFillShade="D9"/>
            <w:vAlign w:val="center"/>
            <w:hideMark/>
          </w:tcPr>
          <w:p w14:paraId="7A64C562" w14:textId="77777777" w:rsidR="00FA5543" w:rsidRPr="00D34758" w:rsidRDefault="5EC9359A" w:rsidP="00390489">
            <w:pPr>
              <w:spacing w:before="0" w:after="0"/>
              <w:jc w:val="right"/>
              <w:rPr>
                <w:b/>
                <w:bCs/>
                <w:noProof/>
                <w:color w:val="000000"/>
                <w:sz w:val="20"/>
                <w:szCs w:val="20"/>
              </w:rPr>
            </w:pPr>
            <w:r w:rsidRPr="00D34758">
              <w:rPr>
                <w:b/>
                <w:noProof/>
                <w:color w:val="000000" w:themeColor="text1"/>
                <w:sz w:val="20"/>
              </w:rPr>
              <w:t>126,690</w:t>
            </w:r>
          </w:p>
        </w:tc>
      </w:tr>
      <w:tr w:rsidR="00FA5543" w:rsidRPr="00D34758" w14:paraId="69994A3D" w14:textId="77777777" w:rsidTr="139DF8FE">
        <w:trPr>
          <w:trHeight w:val="300"/>
        </w:trPr>
        <w:tc>
          <w:tcPr>
            <w:tcW w:w="1522" w:type="pct"/>
            <w:gridSpan w:val="3"/>
            <w:vMerge/>
            <w:vAlign w:val="center"/>
            <w:hideMark/>
          </w:tcPr>
          <w:p w14:paraId="0A98A704" w14:textId="77777777" w:rsidR="00FA5543" w:rsidRPr="00D34758" w:rsidRDefault="00FA5543" w:rsidP="00390489">
            <w:pPr>
              <w:spacing w:before="0" w:after="0"/>
              <w:jc w:val="left"/>
              <w:rPr>
                <w:noProof/>
                <w:color w:val="000000"/>
                <w:sz w:val="21"/>
                <w:szCs w:val="21"/>
                <w:lang w:eastAsia="en-IE"/>
              </w:rPr>
            </w:pPr>
          </w:p>
        </w:tc>
        <w:tc>
          <w:tcPr>
            <w:tcW w:w="471" w:type="pct"/>
            <w:gridSpan w:val="3"/>
            <w:tcBorders>
              <w:top w:val="nil"/>
              <w:left w:val="nil"/>
              <w:bottom w:val="single" w:sz="8" w:space="0" w:color="auto"/>
              <w:right w:val="single" w:sz="8" w:space="0" w:color="auto"/>
            </w:tcBorders>
            <w:shd w:val="clear" w:color="auto" w:fill="auto"/>
            <w:vAlign w:val="center"/>
            <w:hideMark/>
          </w:tcPr>
          <w:p w14:paraId="1D4C0066"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731" w:type="pct"/>
            <w:gridSpan w:val="4"/>
            <w:tcBorders>
              <w:top w:val="single" w:sz="8" w:space="0" w:color="auto"/>
              <w:left w:val="nil"/>
              <w:bottom w:val="single" w:sz="8" w:space="0" w:color="auto"/>
              <w:right w:val="single" w:sz="8" w:space="0" w:color="000000" w:themeColor="text1"/>
            </w:tcBorders>
            <w:shd w:val="clear" w:color="auto" w:fill="auto"/>
            <w:vAlign w:val="center"/>
            <w:hideMark/>
          </w:tcPr>
          <w:p w14:paraId="07B80886" w14:textId="77777777" w:rsidR="00FA5543" w:rsidRPr="00D34758" w:rsidRDefault="00FA5543" w:rsidP="00390489">
            <w:pPr>
              <w:spacing w:before="0" w:after="0"/>
              <w:jc w:val="center"/>
              <w:rPr>
                <w:noProof/>
                <w:color w:val="000000"/>
                <w:sz w:val="14"/>
                <w:szCs w:val="14"/>
              </w:rPr>
            </w:pPr>
            <w:r w:rsidRPr="00D34758">
              <w:rPr>
                <w:noProof/>
                <w:color w:val="000000"/>
                <w:sz w:val="14"/>
              </w:rPr>
              <w:t>(5)</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A2BAA63" w14:textId="77777777" w:rsidR="00FA5543" w:rsidRPr="00D34758" w:rsidRDefault="6A229C68" w:rsidP="00390489">
            <w:pPr>
              <w:spacing w:before="0" w:after="0"/>
              <w:jc w:val="right"/>
              <w:rPr>
                <w:noProof/>
                <w:color w:val="000000"/>
                <w:sz w:val="20"/>
                <w:szCs w:val="20"/>
              </w:rPr>
            </w:pPr>
            <w:r w:rsidRPr="00D34758">
              <w:rPr>
                <w:noProof/>
                <w:color w:val="000000" w:themeColor="text1"/>
                <w:sz w:val="20"/>
              </w:rPr>
              <w:t>17,530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8346A29" w14:textId="77777777" w:rsidR="00FA5543" w:rsidRPr="00D34758" w:rsidRDefault="6A229C68" w:rsidP="00390489">
            <w:pPr>
              <w:spacing w:before="0" w:after="0"/>
              <w:jc w:val="right"/>
              <w:rPr>
                <w:noProof/>
                <w:color w:val="000000"/>
                <w:sz w:val="20"/>
                <w:szCs w:val="20"/>
              </w:rPr>
            </w:pPr>
            <w:r w:rsidRPr="00D34758">
              <w:rPr>
                <w:noProof/>
                <w:color w:val="000000" w:themeColor="text1"/>
                <w:sz w:val="20"/>
              </w:rPr>
              <w:t>21,157</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DD98AB3" w14:textId="77777777" w:rsidR="00FA5543" w:rsidRPr="00D34758" w:rsidRDefault="6A229C68" w:rsidP="00390489">
            <w:pPr>
              <w:spacing w:before="0" w:after="0"/>
              <w:jc w:val="right"/>
              <w:rPr>
                <w:noProof/>
                <w:color w:val="000000"/>
                <w:sz w:val="20"/>
                <w:szCs w:val="20"/>
              </w:rPr>
            </w:pPr>
            <w:r w:rsidRPr="00D34758">
              <w:rPr>
                <w:noProof/>
                <w:color w:val="000000" w:themeColor="text1"/>
                <w:sz w:val="20"/>
              </w:rPr>
              <w:t>32,090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DAACCC5" w14:textId="77777777" w:rsidR="00FA5543" w:rsidRPr="00D34758" w:rsidRDefault="6A229C68" w:rsidP="00390489">
            <w:pPr>
              <w:spacing w:before="0" w:after="0"/>
              <w:jc w:val="right"/>
              <w:rPr>
                <w:noProof/>
                <w:color w:val="000000"/>
                <w:sz w:val="20"/>
                <w:szCs w:val="20"/>
              </w:rPr>
            </w:pPr>
            <w:r w:rsidRPr="00D34758">
              <w:rPr>
                <w:noProof/>
                <w:color w:val="000000" w:themeColor="text1"/>
                <w:sz w:val="20"/>
              </w:rPr>
              <w:t>33,067</w:t>
            </w:r>
          </w:p>
        </w:tc>
        <w:tc>
          <w:tcPr>
            <w:tcW w:w="529" w:type="pct"/>
            <w:tcBorders>
              <w:top w:val="nil"/>
              <w:left w:val="nil"/>
              <w:bottom w:val="single" w:sz="8" w:space="0" w:color="auto"/>
              <w:right w:val="single" w:sz="8" w:space="0" w:color="auto"/>
            </w:tcBorders>
            <w:shd w:val="clear" w:color="auto" w:fill="D9D9D9" w:themeFill="background1" w:themeFillShade="D9"/>
            <w:vAlign w:val="center"/>
            <w:hideMark/>
          </w:tcPr>
          <w:p w14:paraId="0C7E6FF2" w14:textId="77777777" w:rsidR="00FA5543" w:rsidRPr="00D34758" w:rsidRDefault="6A229C68" w:rsidP="00390489">
            <w:pPr>
              <w:spacing w:before="0" w:after="0"/>
              <w:jc w:val="right"/>
              <w:rPr>
                <w:b/>
                <w:bCs/>
                <w:noProof/>
                <w:color w:val="000000"/>
                <w:sz w:val="20"/>
                <w:szCs w:val="20"/>
              </w:rPr>
            </w:pPr>
            <w:r w:rsidRPr="00D34758">
              <w:rPr>
                <w:b/>
                <w:noProof/>
                <w:color w:val="000000" w:themeColor="text1"/>
                <w:sz w:val="20"/>
              </w:rPr>
              <w:t>103,844</w:t>
            </w:r>
          </w:p>
        </w:tc>
      </w:tr>
      <w:tr w:rsidR="00FA5543" w:rsidRPr="00D34758" w14:paraId="6AC5500B" w14:textId="77777777" w:rsidTr="139DF8FE">
        <w:trPr>
          <w:trHeight w:val="990"/>
        </w:trPr>
        <w:tc>
          <w:tcPr>
            <w:tcW w:w="1993" w:type="pct"/>
            <w:gridSpan w:val="6"/>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38C1F042" w14:textId="77777777" w:rsidR="00FA5543" w:rsidRPr="00D34758" w:rsidRDefault="00FA5543" w:rsidP="00390489">
            <w:pPr>
              <w:spacing w:before="0" w:after="0"/>
              <w:rPr>
                <w:noProof/>
                <w:color w:val="000000"/>
                <w:sz w:val="21"/>
                <w:szCs w:val="21"/>
              </w:rPr>
            </w:pPr>
            <w:r w:rsidRPr="00D34758">
              <w:rPr>
                <w:rFonts w:ascii="Calibri" w:hAnsi="Calibri"/>
                <w:noProof/>
                <w:color w:val="000000"/>
                <w:sz w:val="21"/>
              </w:rPr>
              <w:t>•</w:t>
            </w:r>
            <w:r w:rsidRPr="00D34758">
              <w:rPr>
                <w:noProof/>
                <w:color w:val="000000"/>
                <w:sz w:val="21"/>
              </w:rPr>
              <w:t xml:space="preserve"> Tiettyjen ohjelmien määrärahoista katettavat hallintomäärärahat (kaikki otsakkeet) YHTEENSÄ</w:t>
            </w:r>
          </w:p>
        </w:tc>
        <w:tc>
          <w:tcPr>
            <w:tcW w:w="731" w:type="pct"/>
            <w:gridSpan w:val="4"/>
            <w:tcBorders>
              <w:top w:val="single" w:sz="8" w:space="0" w:color="auto"/>
              <w:left w:val="nil"/>
              <w:bottom w:val="single" w:sz="8" w:space="0" w:color="auto"/>
              <w:right w:val="single" w:sz="8" w:space="0" w:color="000000" w:themeColor="text1"/>
            </w:tcBorders>
            <w:shd w:val="clear" w:color="auto" w:fill="auto"/>
            <w:vAlign w:val="center"/>
            <w:hideMark/>
          </w:tcPr>
          <w:p w14:paraId="032AF59D" w14:textId="77777777" w:rsidR="00FA5543" w:rsidRPr="00D34758" w:rsidRDefault="00FA5543" w:rsidP="00390489">
            <w:pPr>
              <w:spacing w:before="0" w:after="0"/>
              <w:jc w:val="center"/>
              <w:rPr>
                <w:noProof/>
                <w:color w:val="000000"/>
                <w:sz w:val="14"/>
                <w:szCs w:val="14"/>
              </w:rPr>
            </w:pPr>
            <w:r w:rsidRPr="00D34758">
              <w:rPr>
                <w:noProof/>
                <w:color w:val="000000"/>
                <w:sz w:val="14"/>
              </w:rPr>
              <w:t>(6)</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21D2F26"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54A6979A"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612D4C7"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6B7983FF"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529" w:type="pct"/>
            <w:tcBorders>
              <w:top w:val="nil"/>
              <w:left w:val="nil"/>
              <w:bottom w:val="single" w:sz="8" w:space="0" w:color="auto"/>
              <w:right w:val="single" w:sz="8" w:space="0" w:color="auto"/>
            </w:tcBorders>
            <w:shd w:val="clear" w:color="auto" w:fill="D9D9D9" w:themeFill="background1" w:themeFillShade="D9"/>
            <w:vAlign w:val="center"/>
            <w:hideMark/>
          </w:tcPr>
          <w:p w14:paraId="2FC9C633"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0,000</w:t>
            </w:r>
          </w:p>
        </w:tc>
      </w:tr>
      <w:tr w:rsidR="00FA5543" w:rsidRPr="00D34758" w14:paraId="72DFE2AF" w14:textId="77777777" w:rsidTr="139DF8FE">
        <w:trPr>
          <w:trHeight w:val="564"/>
        </w:trPr>
        <w:tc>
          <w:tcPr>
            <w:tcW w:w="1522" w:type="pct"/>
            <w:gridSpan w:val="3"/>
            <w:tcBorders>
              <w:top w:val="nil"/>
              <w:left w:val="single" w:sz="8" w:space="0" w:color="auto"/>
              <w:bottom w:val="nil"/>
              <w:right w:val="single" w:sz="8" w:space="0" w:color="auto"/>
            </w:tcBorders>
            <w:shd w:val="clear" w:color="auto" w:fill="F1F1F1"/>
            <w:vAlign w:val="center"/>
            <w:hideMark/>
          </w:tcPr>
          <w:p w14:paraId="2E9C94B5" w14:textId="3488870D" w:rsidR="00FA5543" w:rsidRPr="00D34758" w:rsidRDefault="00FA5543" w:rsidP="00390489">
            <w:pPr>
              <w:spacing w:before="0" w:after="0"/>
              <w:jc w:val="center"/>
              <w:rPr>
                <w:b/>
                <w:bCs/>
                <w:noProof/>
                <w:color w:val="000000"/>
                <w:sz w:val="22"/>
              </w:rPr>
            </w:pPr>
            <w:r w:rsidRPr="00D34758">
              <w:rPr>
                <w:noProof/>
                <w:color w:val="000000"/>
              </w:rPr>
              <w:t xml:space="preserve">Monivuotisen rahoituskehyksen </w:t>
            </w:r>
            <w:r w:rsidRPr="00D34758">
              <w:rPr>
                <w:b/>
                <w:noProof/>
                <w:color w:val="000000"/>
                <w:sz w:val="22"/>
              </w:rPr>
              <w:t>OTSAKKEISIIN 1–6 kuuluvat määrärahat YHTEENSÄ</w:t>
            </w:r>
          </w:p>
        </w:tc>
        <w:tc>
          <w:tcPr>
            <w:tcW w:w="471" w:type="pct"/>
            <w:gridSpan w:val="3"/>
            <w:tcBorders>
              <w:top w:val="nil"/>
              <w:left w:val="nil"/>
              <w:bottom w:val="nil"/>
              <w:right w:val="single" w:sz="8" w:space="0" w:color="auto"/>
            </w:tcBorders>
            <w:shd w:val="clear" w:color="auto" w:fill="auto"/>
            <w:vAlign w:val="center"/>
            <w:hideMark/>
          </w:tcPr>
          <w:p w14:paraId="4801AE02"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731" w:type="pct"/>
            <w:gridSpan w:val="4"/>
            <w:tcBorders>
              <w:top w:val="single" w:sz="8" w:space="0" w:color="auto"/>
              <w:left w:val="nil"/>
              <w:bottom w:val="nil"/>
              <w:right w:val="single" w:sz="8" w:space="0" w:color="000000" w:themeColor="text1"/>
            </w:tcBorders>
            <w:shd w:val="clear" w:color="auto" w:fill="auto"/>
            <w:vAlign w:val="center"/>
            <w:hideMark/>
          </w:tcPr>
          <w:p w14:paraId="037D5CCB" w14:textId="77777777" w:rsidR="00FA5543" w:rsidRPr="00D34758" w:rsidRDefault="00FA5543" w:rsidP="00390489">
            <w:pPr>
              <w:spacing w:before="0" w:after="0"/>
              <w:jc w:val="center"/>
              <w:rPr>
                <w:noProof/>
                <w:color w:val="000000"/>
                <w:sz w:val="14"/>
                <w:szCs w:val="14"/>
              </w:rPr>
            </w:pPr>
            <w:r w:rsidRPr="00D34758">
              <w:rPr>
                <w:noProof/>
                <w:color w:val="000000"/>
                <w:sz w:val="14"/>
              </w:rPr>
              <w:t>= 4 + 6</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B5D97F5" w14:textId="77777777" w:rsidR="00FA5543" w:rsidRPr="00D34758" w:rsidRDefault="330F08B6" w:rsidP="00390489">
            <w:pPr>
              <w:spacing w:before="0" w:after="0"/>
              <w:jc w:val="right"/>
              <w:rPr>
                <w:b/>
                <w:bCs/>
                <w:noProof/>
                <w:color w:val="000000"/>
                <w:sz w:val="20"/>
                <w:szCs w:val="20"/>
              </w:rPr>
            </w:pPr>
            <w:r w:rsidRPr="00D34758">
              <w:rPr>
                <w:b/>
                <w:noProof/>
                <w:color w:val="000000" w:themeColor="text1"/>
                <w:sz w:val="20"/>
              </w:rPr>
              <w:t>28,090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509B8565" w14:textId="77777777" w:rsidR="00FA5543" w:rsidRPr="00D34758" w:rsidRDefault="330F08B6" w:rsidP="00390489">
            <w:pPr>
              <w:spacing w:before="0" w:after="0"/>
              <w:jc w:val="right"/>
              <w:rPr>
                <w:b/>
                <w:bCs/>
                <w:noProof/>
                <w:color w:val="000000"/>
                <w:sz w:val="20"/>
                <w:szCs w:val="20"/>
              </w:rPr>
            </w:pPr>
            <w:r w:rsidRPr="00D34758">
              <w:rPr>
                <w:b/>
                <w:noProof/>
                <w:color w:val="000000" w:themeColor="text1"/>
                <w:sz w:val="20"/>
              </w:rPr>
              <w:t>34,750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959430A" w14:textId="77777777" w:rsidR="00FA5543" w:rsidRPr="00D34758" w:rsidRDefault="330F08B6" w:rsidP="00390489">
            <w:pPr>
              <w:spacing w:before="0" w:after="0"/>
              <w:jc w:val="right"/>
              <w:rPr>
                <w:b/>
                <w:bCs/>
                <w:noProof/>
                <w:color w:val="000000"/>
                <w:sz w:val="20"/>
                <w:szCs w:val="20"/>
              </w:rPr>
            </w:pPr>
            <w:r w:rsidRPr="00D34758">
              <w:rPr>
                <w:b/>
                <w:noProof/>
                <w:color w:val="000000" w:themeColor="text1"/>
                <w:sz w:val="20"/>
              </w:rPr>
              <w:t>33,700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06DBE2E" w14:textId="77777777" w:rsidR="00FA5543" w:rsidRPr="00D34758" w:rsidRDefault="330F08B6" w:rsidP="00390489">
            <w:pPr>
              <w:spacing w:before="0" w:after="0"/>
              <w:jc w:val="right"/>
              <w:rPr>
                <w:b/>
                <w:bCs/>
                <w:noProof/>
                <w:color w:val="000000"/>
                <w:sz w:val="20"/>
                <w:szCs w:val="20"/>
              </w:rPr>
            </w:pPr>
            <w:r w:rsidRPr="00D34758">
              <w:rPr>
                <w:b/>
                <w:noProof/>
                <w:color w:val="000000" w:themeColor="text1"/>
                <w:sz w:val="20"/>
              </w:rPr>
              <w:t>30,150</w:t>
            </w:r>
          </w:p>
        </w:tc>
        <w:tc>
          <w:tcPr>
            <w:tcW w:w="529" w:type="pct"/>
            <w:tcBorders>
              <w:top w:val="nil"/>
              <w:left w:val="nil"/>
              <w:bottom w:val="single" w:sz="8" w:space="0" w:color="auto"/>
              <w:right w:val="single" w:sz="8" w:space="0" w:color="auto"/>
            </w:tcBorders>
            <w:shd w:val="clear" w:color="auto" w:fill="D9D9D9" w:themeFill="background1" w:themeFillShade="D9"/>
            <w:vAlign w:val="center"/>
            <w:hideMark/>
          </w:tcPr>
          <w:p w14:paraId="3D25EC1D" w14:textId="77777777" w:rsidR="00FA5543" w:rsidRPr="00D34758" w:rsidRDefault="330F08B6" w:rsidP="00390489">
            <w:pPr>
              <w:spacing w:before="0" w:after="0"/>
              <w:jc w:val="right"/>
              <w:rPr>
                <w:b/>
                <w:bCs/>
                <w:noProof/>
                <w:color w:val="000000"/>
                <w:sz w:val="20"/>
                <w:szCs w:val="20"/>
              </w:rPr>
            </w:pPr>
            <w:r w:rsidRPr="00D34758">
              <w:rPr>
                <w:b/>
                <w:noProof/>
                <w:color w:val="000000" w:themeColor="text1"/>
                <w:sz w:val="20"/>
              </w:rPr>
              <w:t>126,690</w:t>
            </w:r>
          </w:p>
        </w:tc>
      </w:tr>
      <w:tr w:rsidR="00FA5543" w:rsidRPr="00D34758" w14:paraId="63EE509A" w14:textId="77777777" w:rsidTr="139DF8FE">
        <w:trPr>
          <w:trHeight w:val="588"/>
        </w:trPr>
        <w:tc>
          <w:tcPr>
            <w:tcW w:w="1522" w:type="pct"/>
            <w:gridSpan w:val="3"/>
            <w:tcBorders>
              <w:top w:val="nil"/>
              <w:left w:val="single" w:sz="8" w:space="0" w:color="auto"/>
              <w:bottom w:val="single" w:sz="8" w:space="0" w:color="auto"/>
              <w:right w:val="single" w:sz="8" w:space="0" w:color="auto"/>
            </w:tcBorders>
            <w:shd w:val="clear" w:color="auto" w:fill="F1F1F1"/>
            <w:vAlign w:val="center"/>
            <w:hideMark/>
          </w:tcPr>
          <w:p w14:paraId="12083EBA" w14:textId="3A538E83" w:rsidR="00FA5543" w:rsidRPr="00D34758" w:rsidRDefault="00FA5543" w:rsidP="00390489">
            <w:pPr>
              <w:spacing w:before="0" w:after="0"/>
              <w:jc w:val="center"/>
              <w:rPr>
                <w:noProof/>
                <w:color w:val="000000"/>
                <w:sz w:val="20"/>
                <w:szCs w:val="20"/>
              </w:rPr>
            </w:pPr>
            <w:r w:rsidRPr="00D34758">
              <w:rPr>
                <w:noProof/>
              </w:rPr>
              <w:t xml:space="preserve"> </w:t>
            </w:r>
            <w:r w:rsidRPr="00D34758">
              <w:rPr>
                <w:noProof/>
              </w:rPr>
              <w:br/>
            </w:r>
            <w:r w:rsidRPr="00D34758">
              <w:rPr>
                <w:noProof/>
                <w:color w:val="000000"/>
                <w:sz w:val="20"/>
              </w:rPr>
              <w:t>(Viitemäärä)</w:t>
            </w:r>
          </w:p>
        </w:tc>
        <w:tc>
          <w:tcPr>
            <w:tcW w:w="471" w:type="pct"/>
            <w:gridSpan w:val="3"/>
            <w:tcBorders>
              <w:top w:val="nil"/>
              <w:left w:val="nil"/>
              <w:bottom w:val="single" w:sz="8" w:space="0" w:color="auto"/>
              <w:right w:val="single" w:sz="8" w:space="0" w:color="auto"/>
            </w:tcBorders>
            <w:shd w:val="clear" w:color="auto" w:fill="auto"/>
            <w:vAlign w:val="center"/>
            <w:hideMark/>
          </w:tcPr>
          <w:p w14:paraId="615B0F74"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731" w:type="pct"/>
            <w:gridSpan w:val="4"/>
            <w:tcBorders>
              <w:top w:val="single" w:sz="8" w:space="0" w:color="auto"/>
              <w:left w:val="nil"/>
              <w:bottom w:val="single" w:sz="8" w:space="0" w:color="auto"/>
              <w:right w:val="single" w:sz="8" w:space="0" w:color="000000" w:themeColor="text1"/>
            </w:tcBorders>
            <w:shd w:val="clear" w:color="auto" w:fill="auto"/>
            <w:vAlign w:val="center"/>
            <w:hideMark/>
          </w:tcPr>
          <w:p w14:paraId="7D6CC395" w14:textId="77777777" w:rsidR="00FA5543" w:rsidRPr="00D34758" w:rsidRDefault="00FA5543" w:rsidP="00390489">
            <w:pPr>
              <w:spacing w:before="0" w:after="0"/>
              <w:jc w:val="center"/>
              <w:rPr>
                <w:noProof/>
                <w:color w:val="000000"/>
                <w:sz w:val="14"/>
                <w:szCs w:val="14"/>
              </w:rPr>
            </w:pPr>
            <w:r w:rsidRPr="00D34758">
              <w:rPr>
                <w:noProof/>
                <w:color w:val="000000"/>
                <w:sz w:val="14"/>
              </w:rPr>
              <w:t>= 5 + 6</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5098214A" w14:textId="77777777" w:rsidR="00FA5543" w:rsidRPr="00D34758" w:rsidRDefault="32ABF7D9" w:rsidP="00390489">
            <w:pPr>
              <w:spacing w:before="0" w:after="0"/>
              <w:jc w:val="right"/>
              <w:rPr>
                <w:b/>
                <w:bCs/>
                <w:noProof/>
                <w:color w:val="000000"/>
                <w:sz w:val="20"/>
                <w:szCs w:val="20"/>
              </w:rPr>
            </w:pPr>
            <w:r w:rsidRPr="00D34758">
              <w:rPr>
                <w:b/>
                <w:noProof/>
                <w:color w:val="000000" w:themeColor="text1"/>
                <w:sz w:val="20"/>
              </w:rPr>
              <w:t>17,530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741FEF4" w14:textId="77777777" w:rsidR="00FA5543" w:rsidRPr="00D34758" w:rsidRDefault="32ABF7D9" w:rsidP="00390489">
            <w:pPr>
              <w:spacing w:before="0" w:after="0"/>
              <w:jc w:val="right"/>
              <w:rPr>
                <w:b/>
                <w:bCs/>
                <w:noProof/>
                <w:color w:val="000000"/>
                <w:sz w:val="20"/>
                <w:szCs w:val="20"/>
              </w:rPr>
            </w:pPr>
            <w:r w:rsidRPr="00D34758">
              <w:rPr>
                <w:b/>
                <w:noProof/>
                <w:color w:val="000000" w:themeColor="text1"/>
                <w:sz w:val="20"/>
              </w:rPr>
              <w:t>21,157</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9DEC622" w14:textId="77777777" w:rsidR="00FA5543" w:rsidRPr="00D34758" w:rsidRDefault="32ABF7D9" w:rsidP="00390489">
            <w:pPr>
              <w:spacing w:before="0" w:after="0"/>
              <w:jc w:val="right"/>
              <w:rPr>
                <w:b/>
                <w:bCs/>
                <w:noProof/>
                <w:color w:val="000000"/>
                <w:sz w:val="20"/>
                <w:szCs w:val="20"/>
              </w:rPr>
            </w:pPr>
            <w:r w:rsidRPr="00D34758">
              <w:rPr>
                <w:b/>
                <w:noProof/>
                <w:color w:val="000000" w:themeColor="text1"/>
                <w:sz w:val="20"/>
              </w:rPr>
              <w:t>32,090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263EAFB" w14:textId="77777777" w:rsidR="00FA5543" w:rsidRPr="00D34758" w:rsidRDefault="32ABF7D9" w:rsidP="00390489">
            <w:pPr>
              <w:spacing w:before="0" w:after="0"/>
              <w:jc w:val="right"/>
              <w:rPr>
                <w:b/>
                <w:bCs/>
                <w:noProof/>
                <w:color w:val="000000"/>
                <w:sz w:val="20"/>
                <w:szCs w:val="20"/>
              </w:rPr>
            </w:pPr>
            <w:r w:rsidRPr="00D34758">
              <w:rPr>
                <w:b/>
                <w:noProof/>
                <w:color w:val="000000" w:themeColor="text1"/>
                <w:sz w:val="20"/>
              </w:rPr>
              <w:t>33,067</w:t>
            </w:r>
          </w:p>
        </w:tc>
        <w:tc>
          <w:tcPr>
            <w:tcW w:w="529" w:type="pct"/>
            <w:tcBorders>
              <w:top w:val="nil"/>
              <w:left w:val="nil"/>
              <w:bottom w:val="single" w:sz="8" w:space="0" w:color="auto"/>
              <w:right w:val="single" w:sz="8" w:space="0" w:color="auto"/>
            </w:tcBorders>
            <w:shd w:val="clear" w:color="auto" w:fill="D9D9D9" w:themeFill="background1" w:themeFillShade="D9"/>
            <w:vAlign w:val="center"/>
            <w:hideMark/>
          </w:tcPr>
          <w:p w14:paraId="3E3A76DA" w14:textId="77777777" w:rsidR="00FA5543" w:rsidRPr="00D34758" w:rsidRDefault="32ABF7D9" w:rsidP="00390489">
            <w:pPr>
              <w:spacing w:before="0" w:after="0"/>
              <w:jc w:val="right"/>
              <w:rPr>
                <w:b/>
                <w:bCs/>
                <w:noProof/>
                <w:color w:val="000000"/>
                <w:sz w:val="20"/>
                <w:szCs w:val="20"/>
              </w:rPr>
            </w:pPr>
            <w:r w:rsidRPr="00D34758">
              <w:rPr>
                <w:b/>
                <w:noProof/>
                <w:color w:val="000000" w:themeColor="text1"/>
                <w:sz w:val="20"/>
              </w:rPr>
              <w:t>103,844</w:t>
            </w:r>
          </w:p>
        </w:tc>
      </w:tr>
    </w:tbl>
    <w:p w14:paraId="489701C1" w14:textId="77777777" w:rsidR="00FA5543" w:rsidRPr="00D34758" w:rsidRDefault="00FA5543" w:rsidP="00390489">
      <w:pPr>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2645"/>
        <w:gridCol w:w="637"/>
        <w:gridCol w:w="640"/>
        <w:gridCol w:w="1069"/>
        <w:gridCol w:w="1065"/>
        <w:gridCol w:w="1073"/>
        <w:gridCol w:w="1069"/>
        <w:gridCol w:w="1320"/>
      </w:tblGrid>
      <w:tr w:rsidR="00FA5543" w:rsidRPr="00D34758" w14:paraId="78A1F559" w14:textId="77777777" w:rsidTr="139DF8FE">
        <w:trPr>
          <w:jc w:val="center"/>
        </w:trPr>
        <w:tc>
          <w:tcPr>
            <w:tcW w:w="1739" w:type="pct"/>
            <w:shd w:val="clear" w:color="auto" w:fill="auto"/>
            <w:vAlign w:val="center"/>
          </w:tcPr>
          <w:p w14:paraId="642B32D6" w14:textId="77777777" w:rsidR="00FA5543" w:rsidRPr="00D34758" w:rsidRDefault="00FA5543" w:rsidP="00390489">
            <w:pPr>
              <w:spacing w:before="60" w:after="60"/>
              <w:jc w:val="center"/>
              <w:rPr>
                <w:b/>
                <w:noProof/>
              </w:rPr>
            </w:pPr>
            <w:r w:rsidRPr="00D34758">
              <w:rPr>
                <w:noProof/>
              </w:rPr>
              <w:br w:type="page"/>
            </w:r>
            <w:r w:rsidRPr="00D34758">
              <w:rPr>
                <w:b/>
                <w:noProof/>
                <w:sz w:val="22"/>
              </w:rPr>
              <w:t xml:space="preserve">Monivuotisen rahoituskehyksen otsake </w:t>
            </w:r>
          </w:p>
        </w:tc>
        <w:tc>
          <w:tcPr>
            <w:tcW w:w="396" w:type="pct"/>
            <w:shd w:val="clear" w:color="auto" w:fill="auto"/>
            <w:vAlign w:val="center"/>
          </w:tcPr>
          <w:p w14:paraId="684A20E5" w14:textId="77777777" w:rsidR="00FA5543" w:rsidRPr="00D34758" w:rsidRDefault="00FA5543" w:rsidP="00390489">
            <w:pPr>
              <w:spacing w:before="60" w:after="60"/>
              <w:jc w:val="center"/>
              <w:rPr>
                <w:noProof/>
              </w:rPr>
            </w:pPr>
            <w:r w:rsidRPr="00D34758">
              <w:rPr>
                <w:b/>
                <w:noProof/>
                <w:sz w:val="22"/>
              </w:rPr>
              <w:t>7</w:t>
            </w:r>
          </w:p>
        </w:tc>
        <w:tc>
          <w:tcPr>
            <w:tcW w:w="2865" w:type="pct"/>
            <w:gridSpan w:val="7"/>
            <w:vAlign w:val="center"/>
          </w:tcPr>
          <w:p w14:paraId="7EDCD345" w14:textId="77777777" w:rsidR="00FA5543" w:rsidRPr="00D34758" w:rsidRDefault="6C3AF1E0" w:rsidP="00390489">
            <w:pPr>
              <w:spacing w:before="60" w:after="60"/>
              <w:rPr>
                <w:noProof/>
              </w:rPr>
            </w:pPr>
            <w:r w:rsidRPr="00D34758">
              <w:rPr>
                <w:noProof/>
                <w:sz w:val="22"/>
              </w:rPr>
              <w:t>”Hallintomenot”</w:t>
            </w:r>
            <w:r w:rsidRPr="00D34758">
              <w:rPr>
                <w:rStyle w:val="FootnoteReference"/>
                <w:noProof/>
                <w:sz w:val="22"/>
              </w:rPr>
              <w:footnoteReference w:id="25"/>
            </w:r>
          </w:p>
        </w:tc>
      </w:tr>
      <w:tr w:rsidR="00FA5543" w:rsidRPr="00D34758" w14:paraId="5A3B5CB2" w14:textId="77777777" w:rsidTr="139DF8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8624" w:type="dxa"/>
            <w:gridSpan w:val="4"/>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84E5E20" w14:textId="77777777" w:rsidR="00FA5543" w:rsidRPr="00D34758" w:rsidRDefault="6C3AF1E0" w:rsidP="139DF8FE">
            <w:pPr>
              <w:spacing w:before="0" w:after="0"/>
              <w:jc w:val="center"/>
              <w:rPr>
                <w:noProof/>
                <w:color w:val="000000"/>
              </w:rPr>
            </w:pPr>
            <w:r w:rsidRPr="00D34758">
              <w:rPr>
                <w:noProof/>
                <w:color w:val="000000" w:themeColor="text1"/>
              </w:rPr>
              <w:t>Pääosasto: TAXUD</w:t>
            </w:r>
          </w:p>
        </w:tc>
        <w:tc>
          <w:tcPr>
            <w:tcW w:w="1069" w:type="dxa"/>
            <w:tcBorders>
              <w:top w:val="single" w:sz="8" w:space="0" w:color="auto"/>
              <w:left w:val="nil"/>
              <w:bottom w:val="nil"/>
              <w:right w:val="single" w:sz="8" w:space="0" w:color="auto"/>
            </w:tcBorders>
            <w:shd w:val="clear" w:color="auto" w:fill="auto"/>
            <w:vAlign w:val="center"/>
            <w:hideMark/>
          </w:tcPr>
          <w:p w14:paraId="717DE922"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065" w:type="dxa"/>
            <w:tcBorders>
              <w:top w:val="single" w:sz="8" w:space="0" w:color="auto"/>
              <w:left w:val="nil"/>
              <w:bottom w:val="nil"/>
              <w:right w:val="single" w:sz="8" w:space="0" w:color="auto"/>
            </w:tcBorders>
            <w:shd w:val="clear" w:color="auto" w:fill="auto"/>
            <w:vAlign w:val="center"/>
            <w:hideMark/>
          </w:tcPr>
          <w:p w14:paraId="0665B2C5"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073" w:type="dxa"/>
            <w:tcBorders>
              <w:top w:val="single" w:sz="8" w:space="0" w:color="auto"/>
              <w:left w:val="nil"/>
              <w:bottom w:val="nil"/>
              <w:right w:val="single" w:sz="8" w:space="0" w:color="auto"/>
            </w:tcBorders>
            <w:shd w:val="clear" w:color="auto" w:fill="auto"/>
            <w:vAlign w:val="center"/>
            <w:hideMark/>
          </w:tcPr>
          <w:p w14:paraId="0687D4F6"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069" w:type="dxa"/>
            <w:tcBorders>
              <w:top w:val="single" w:sz="8" w:space="0" w:color="auto"/>
              <w:left w:val="nil"/>
              <w:bottom w:val="nil"/>
              <w:right w:val="single" w:sz="8" w:space="0" w:color="auto"/>
            </w:tcBorders>
            <w:shd w:val="clear" w:color="auto" w:fill="auto"/>
            <w:vAlign w:val="center"/>
            <w:hideMark/>
          </w:tcPr>
          <w:p w14:paraId="240186FC"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320"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69A42C10"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MRK YHTEENSÄ 2021–2027</w:t>
            </w:r>
          </w:p>
        </w:tc>
      </w:tr>
      <w:tr w:rsidR="00FA5543" w:rsidRPr="00D34758" w14:paraId="68B85E10" w14:textId="77777777" w:rsidTr="139DF8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624" w:type="dxa"/>
            <w:gridSpan w:val="4"/>
            <w:vMerge/>
            <w:vAlign w:val="center"/>
            <w:hideMark/>
          </w:tcPr>
          <w:p w14:paraId="325FEE4F" w14:textId="77777777" w:rsidR="00FA5543" w:rsidRPr="00D34758" w:rsidRDefault="00FA5543" w:rsidP="00390489">
            <w:pPr>
              <w:spacing w:before="0" w:after="0"/>
              <w:jc w:val="left"/>
              <w:rPr>
                <w:noProof/>
                <w:color w:val="000000"/>
                <w:szCs w:val="24"/>
                <w:lang w:eastAsia="en-IE"/>
              </w:rPr>
            </w:pPr>
          </w:p>
        </w:tc>
        <w:tc>
          <w:tcPr>
            <w:tcW w:w="1069" w:type="dxa"/>
            <w:tcBorders>
              <w:top w:val="nil"/>
              <w:left w:val="nil"/>
              <w:bottom w:val="single" w:sz="8" w:space="0" w:color="auto"/>
              <w:right w:val="single" w:sz="8" w:space="0" w:color="auto"/>
            </w:tcBorders>
            <w:shd w:val="clear" w:color="auto" w:fill="auto"/>
            <w:vAlign w:val="center"/>
            <w:hideMark/>
          </w:tcPr>
          <w:p w14:paraId="254617C8"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2024</w:t>
            </w:r>
          </w:p>
        </w:tc>
        <w:tc>
          <w:tcPr>
            <w:tcW w:w="1065" w:type="dxa"/>
            <w:tcBorders>
              <w:top w:val="nil"/>
              <w:left w:val="nil"/>
              <w:bottom w:val="single" w:sz="8" w:space="0" w:color="auto"/>
              <w:right w:val="single" w:sz="8" w:space="0" w:color="auto"/>
            </w:tcBorders>
            <w:shd w:val="clear" w:color="auto" w:fill="auto"/>
            <w:vAlign w:val="center"/>
            <w:hideMark/>
          </w:tcPr>
          <w:p w14:paraId="0D0B0749"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2025</w:t>
            </w:r>
          </w:p>
        </w:tc>
        <w:tc>
          <w:tcPr>
            <w:tcW w:w="1073" w:type="dxa"/>
            <w:tcBorders>
              <w:top w:val="nil"/>
              <w:left w:val="nil"/>
              <w:bottom w:val="single" w:sz="8" w:space="0" w:color="auto"/>
              <w:right w:val="single" w:sz="8" w:space="0" w:color="auto"/>
            </w:tcBorders>
            <w:shd w:val="clear" w:color="auto" w:fill="auto"/>
            <w:vAlign w:val="center"/>
            <w:hideMark/>
          </w:tcPr>
          <w:p w14:paraId="7B2334C3"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2026</w:t>
            </w:r>
          </w:p>
        </w:tc>
        <w:tc>
          <w:tcPr>
            <w:tcW w:w="1069" w:type="dxa"/>
            <w:tcBorders>
              <w:top w:val="nil"/>
              <w:left w:val="nil"/>
              <w:bottom w:val="single" w:sz="8" w:space="0" w:color="auto"/>
              <w:right w:val="single" w:sz="8" w:space="0" w:color="auto"/>
            </w:tcBorders>
            <w:shd w:val="clear" w:color="auto" w:fill="auto"/>
            <w:vAlign w:val="center"/>
            <w:hideMark/>
          </w:tcPr>
          <w:p w14:paraId="10AC145B"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2027</w:t>
            </w:r>
          </w:p>
        </w:tc>
        <w:tc>
          <w:tcPr>
            <w:tcW w:w="1320" w:type="dxa"/>
            <w:vMerge/>
            <w:vAlign w:val="center"/>
            <w:hideMark/>
          </w:tcPr>
          <w:p w14:paraId="34958FBF" w14:textId="77777777" w:rsidR="00FA5543" w:rsidRPr="00D34758" w:rsidRDefault="00FA5543" w:rsidP="00390489">
            <w:pPr>
              <w:spacing w:before="0" w:after="0"/>
              <w:jc w:val="left"/>
              <w:rPr>
                <w:b/>
                <w:bCs/>
                <w:noProof/>
                <w:color w:val="000000"/>
                <w:sz w:val="20"/>
                <w:szCs w:val="20"/>
                <w:lang w:eastAsia="en-IE"/>
              </w:rPr>
            </w:pPr>
          </w:p>
        </w:tc>
      </w:tr>
      <w:tr w:rsidR="00FA5543" w:rsidRPr="00D34758" w14:paraId="3371347C" w14:textId="77777777" w:rsidTr="139DF8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62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03FD7730" w14:textId="77777777" w:rsidR="00FA5543" w:rsidRPr="00D34758" w:rsidRDefault="00FA5543" w:rsidP="00390489">
            <w:pPr>
              <w:spacing w:before="0" w:after="0"/>
              <w:jc w:val="left"/>
              <w:rPr>
                <w:rFonts w:ascii="Wingdings" w:hAnsi="Wingdings" w:cs="Calibri"/>
                <w:noProof/>
                <w:color w:val="000000"/>
                <w:sz w:val="22"/>
              </w:rPr>
            </w:pPr>
            <w:r w:rsidRPr="00D34758">
              <w:rPr>
                <w:rFonts w:ascii="Wingdings" w:hAnsi="Wingdings"/>
                <w:noProof/>
                <w:color w:val="000000"/>
                <w:sz w:val="22"/>
              </w:rPr>
              <w:t></w:t>
            </w:r>
            <w:r w:rsidRPr="00D34758">
              <w:rPr>
                <w:noProof/>
              </w:rPr>
              <w:t xml:space="preserve"> </w:t>
            </w:r>
            <w:r w:rsidRPr="00D34758">
              <w:rPr>
                <w:noProof/>
                <w:color w:val="000000"/>
                <w:sz w:val="22"/>
              </w:rPr>
              <w:t xml:space="preserve">Henkilöresurssit </w:t>
            </w:r>
          </w:p>
        </w:tc>
        <w:tc>
          <w:tcPr>
            <w:tcW w:w="1069" w:type="dxa"/>
            <w:tcBorders>
              <w:top w:val="nil"/>
              <w:left w:val="nil"/>
              <w:bottom w:val="single" w:sz="8" w:space="0" w:color="auto"/>
              <w:right w:val="single" w:sz="8" w:space="0" w:color="auto"/>
            </w:tcBorders>
            <w:shd w:val="clear" w:color="auto" w:fill="D9D9D9" w:themeFill="background1" w:themeFillShade="D9"/>
            <w:vAlign w:val="center"/>
            <w:hideMark/>
          </w:tcPr>
          <w:p w14:paraId="2DD22B14" w14:textId="77777777" w:rsidR="00FA5543" w:rsidRPr="00D34758" w:rsidRDefault="1DF26445" w:rsidP="00390489">
            <w:pPr>
              <w:spacing w:before="0" w:after="0"/>
              <w:jc w:val="right"/>
              <w:rPr>
                <w:noProof/>
                <w:color w:val="000000"/>
                <w:sz w:val="20"/>
                <w:szCs w:val="20"/>
              </w:rPr>
            </w:pPr>
            <w:r w:rsidRPr="00D34758">
              <w:rPr>
                <w:noProof/>
                <w:color w:val="000000" w:themeColor="text1"/>
                <w:sz w:val="20"/>
              </w:rPr>
              <w:t>8,572</w:t>
            </w:r>
          </w:p>
        </w:tc>
        <w:tc>
          <w:tcPr>
            <w:tcW w:w="1065" w:type="dxa"/>
            <w:tcBorders>
              <w:top w:val="nil"/>
              <w:left w:val="nil"/>
              <w:bottom w:val="single" w:sz="8" w:space="0" w:color="auto"/>
              <w:right w:val="single" w:sz="8" w:space="0" w:color="auto"/>
            </w:tcBorders>
            <w:shd w:val="clear" w:color="auto" w:fill="D9D9D9" w:themeFill="background1" w:themeFillShade="D9"/>
            <w:vAlign w:val="center"/>
            <w:hideMark/>
          </w:tcPr>
          <w:p w14:paraId="72CB7268" w14:textId="77777777" w:rsidR="00FA5543" w:rsidRPr="00D34758" w:rsidRDefault="1DF26445" w:rsidP="00390489">
            <w:pPr>
              <w:spacing w:before="0" w:after="0"/>
              <w:jc w:val="right"/>
              <w:rPr>
                <w:noProof/>
                <w:color w:val="000000"/>
                <w:sz w:val="20"/>
                <w:szCs w:val="20"/>
              </w:rPr>
            </w:pPr>
            <w:r w:rsidRPr="00D34758">
              <w:rPr>
                <w:noProof/>
                <w:color w:val="000000" w:themeColor="text1"/>
                <w:sz w:val="20"/>
              </w:rPr>
              <w:t>6,271</w:t>
            </w:r>
          </w:p>
        </w:tc>
        <w:tc>
          <w:tcPr>
            <w:tcW w:w="1073" w:type="dxa"/>
            <w:tcBorders>
              <w:top w:val="nil"/>
              <w:left w:val="nil"/>
              <w:bottom w:val="single" w:sz="8" w:space="0" w:color="auto"/>
              <w:right w:val="single" w:sz="8" w:space="0" w:color="auto"/>
            </w:tcBorders>
            <w:shd w:val="clear" w:color="auto" w:fill="D9D9D9" w:themeFill="background1" w:themeFillShade="D9"/>
            <w:vAlign w:val="center"/>
            <w:hideMark/>
          </w:tcPr>
          <w:p w14:paraId="01F0FF50" w14:textId="77777777" w:rsidR="00FA5543" w:rsidRPr="00D34758" w:rsidRDefault="1DF26445" w:rsidP="00390489">
            <w:pPr>
              <w:spacing w:before="0" w:after="0"/>
              <w:jc w:val="right"/>
              <w:rPr>
                <w:noProof/>
                <w:color w:val="000000"/>
                <w:sz w:val="20"/>
                <w:szCs w:val="20"/>
              </w:rPr>
            </w:pPr>
            <w:r w:rsidRPr="00D34758">
              <w:rPr>
                <w:noProof/>
                <w:color w:val="000000" w:themeColor="text1"/>
                <w:sz w:val="20"/>
              </w:rPr>
              <w:t>8,740</w:t>
            </w:r>
          </w:p>
        </w:tc>
        <w:tc>
          <w:tcPr>
            <w:tcW w:w="1069" w:type="dxa"/>
            <w:tcBorders>
              <w:top w:val="nil"/>
              <w:left w:val="nil"/>
              <w:bottom w:val="single" w:sz="8" w:space="0" w:color="auto"/>
              <w:right w:val="single" w:sz="8" w:space="0" w:color="auto"/>
            </w:tcBorders>
            <w:shd w:val="clear" w:color="auto" w:fill="D9D9D9" w:themeFill="background1" w:themeFillShade="D9"/>
            <w:vAlign w:val="center"/>
            <w:hideMark/>
          </w:tcPr>
          <w:p w14:paraId="157F5989" w14:textId="77777777" w:rsidR="00FA5543" w:rsidRPr="00D34758" w:rsidRDefault="1DF26445" w:rsidP="00390489">
            <w:pPr>
              <w:spacing w:before="0" w:after="0"/>
              <w:jc w:val="right"/>
              <w:rPr>
                <w:noProof/>
                <w:color w:val="000000"/>
                <w:sz w:val="20"/>
                <w:szCs w:val="20"/>
              </w:rPr>
            </w:pPr>
            <w:r w:rsidRPr="00D34758">
              <w:rPr>
                <w:noProof/>
                <w:color w:val="000000" w:themeColor="text1"/>
                <w:sz w:val="20"/>
              </w:rPr>
              <w:t>11,700</w:t>
            </w:r>
          </w:p>
        </w:tc>
        <w:tc>
          <w:tcPr>
            <w:tcW w:w="1320" w:type="dxa"/>
            <w:tcBorders>
              <w:top w:val="nil"/>
              <w:left w:val="nil"/>
              <w:bottom w:val="single" w:sz="8" w:space="0" w:color="auto"/>
              <w:right w:val="single" w:sz="8" w:space="0" w:color="auto"/>
            </w:tcBorders>
            <w:shd w:val="clear" w:color="auto" w:fill="D9D9D9" w:themeFill="background1" w:themeFillShade="D9"/>
            <w:vAlign w:val="center"/>
            <w:hideMark/>
          </w:tcPr>
          <w:p w14:paraId="519A9C76" w14:textId="77777777" w:rsidR="00FA5543" w:rsidRPr="00D34758" w:rsidRDefault="1DF26445" w:rsidP="00390489">
            <w:pPr>
              <w:spacing w:before="0" w:after="0"/>
              <w:jc w:val="right"/>
              <w:rPr>
                <w:b/>
                <w:bCs/>
                <w:noProof/>
                <w:color w:val="000000"/>
                <w:sz w:val="20"/>
                <w:szCs w:val="20"/>
              </w:rPr>
            </w:pPr>
            <w:r w:rsidRPr="00D34758">
              <w:rPr>
                <w:b/>
                <w:noProof/>
                <w:color w:val="000000" w:themeColor="text1"/>
                <w:sz w:val="20"/>
              </w:rPr>
              <w:t>35,283</w:t>
            </w:r>
          </w:p>
        </w:tc>
      </w:tr>
      <w:tr w:rsidR="00FA5543" w:rsidRPr="00D34758" w14:paraId="77CE5FFC" w14:textId="77777777" w:rsidTr="139DF8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8624"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18F735D1" w14:textId="77777777" w:rsidR="00FA5543" w:rsidRPr="00D34758" w:rsidRDefault="6C3AF1E0" w:rsidP="139DF8FE">
            <w:pPr>
              <w:spacing w:before="0" w:after="0"/>
              <w:jc w:val="left"/>
              <w:rPr>
                <w:rFonts w:ascii="Wingdings" w:hAnsi="Wingdings" w:cs="Calibri"/>
                <w:noProof/>
                <w:color w:val="000000"/>
                <w:sz w:val="22"/>
              </w:rPr>
            </w:pPr>
            <w:r w:rsidRPr="00D34758">
              <w:rPr>
                <w:rFonts w:ascii="Wingdings" w:hAnsi="Wingdings"/>
                <w:noProof/>
                <w:color w:val="000000" w:themeColor="text1"/>
                <w:sz w:val="22"/>
              </w:rPr>
              <w:t></w:t>
            </w:r>
            <w:r w:rsidRPr="00D34758">
              <w:rPr>
                <w:noProof/>
              </w:rPr>
              <w:t xml:space="preserve"> </w:t>
            </w:r>
            <w:r w:rsidRPr="00D34758">
              <w:rPr>
                <w:noProof/>
                <w:color w:val="000000" w:themeColor="text1"/>
                <w:sz w:val="22"/>
              </w:rPr>
              <w:t>Muut hallintomenot (virkamatkat)</w:t>
            </w:r>
          </w:p>
        </w:tc>
        <w:tc>
          <w:tcPr>
            <w:tcW w:w="1069" w:type="dxa"/>
            <w:tcBorders>
              <w:top w:val="nil"/>
              <w:left w:val="nil"/>
              <w:bottom w:val="single" w:sz="8" w:space="0" w:color="auto"/>
              <w:right w:val="single" w:sz="8" w:space="0" w:color="auto"/>
            </w:tcBorders>
            <w:shd w:val="clear" w:color="auto" w:fill="D9D9D9" w:themeFill="background1" w:themeFillShade="D9"/>
            <w:vAlign w:val="center"/>
            <w:hideMark/>
          </w:tcPr>
          <w:p w14:paraId="5ED85250" w14:textId="77777777" w:rsidR="00FA5543" w:rsidRPr="00D34758" w:rsidRDefault="6C3AF1E0" w:rsidP="00390489">
            <w:pPr>
              <w:spacing w:before="0" w:after="0"/>
              <w:jc w:val="right"/>
              <w:rPr>
                <w:noProof/>
                <w:color w:val="000000"/>
                <w:sz w:val="20"/>
                <w:szCs w:val="20"/>
              </w:rPr>
            </w:pPr>
            <w:r w:rsidRPr="00D34758">
              <w:rPr>
                <w:noProof/>
                <w:color w:val="000000" w:themeColor="text1"/>
                <w:sz w:val="20"/>
              </w:rPr>
              <w:t>0,600</w:t>
            </w:r>
          </w:p>
        </w:tc>
        <w:tc>
          <w:tcPr>
            <w:tcW w:w="1065" w:type="dxa"/>
            <w:tcBorders>
              <w:top w:val="nil"/>
              <w:left w:val="nil"/>
              <w:bottom w:val="single" w:sz="8" w:space="0" w:color="auto"/>
              <w:right w:val="single" w:sz="8" w:space="0" w:color="auto"/>
            </w:tcBorders>
            <w:shd w:val="clear" w:color="auto" w:fill="D9D9D9" w:themeFill="background1" w:themeFillShade="D9"/>
            <w:vAlign w:val="center"/>
            <w:hideMark/>
          </w:tcPr>
          <w:p w14:paraId="2BDABA87" w14:textId="77777777" w:rsidR="00FA5543" w:rsidRPr="00D34758" w:rsidRDefault="6C3AF1E0" w:rsidP="00390489">
            <w:pPr>
              <w:spacing w:before="0" w:after="0"/>
              <w:jc w:val="right"/>
              <w:rPr>
                <w:noProof/>
                <w:color w:val="000000"/>
                <w:sz w:val="20"/>
                <w:szCs w:val="20"/>
              </w:rPr>
            </w:pPr>
            <w:r w:rsidRPr="00D34758">
              <w:rPr>
                <w:noProof/>
                <w:color w:val="000000" w:themeColor="text1"/>
                <w:sz w:val="20"/>
              </w:rPr>
              <w:t>0,300</w:t>
            </w:r>
          </w:p>
        </w:tc>
        <w:tc>
          <w:tcPr>
            <w:tcW w:w="1073" w:type="dxa"/>
            <w:tcBorders>
              <w:top w:val="nil"/>
              <w:left w:val="nil"/>
              <w:bottom w:val="single" w:sz="8" w:space="0" w:color="auto"/>
              <w:right w:val="single" w:sz="8" w:space="0" w:color="auto"/>
            </w:tcBorders>
            <w:shd w:val="clear" w:color="auto" w:fill="D9D9D9" w:themeFill="background1" w:themeFillShade="D9"/>
            <w:vAlign w:val="center"/>
            <w:hideMark/>
          </w:tcPr>
          <w:p w14:paraId="0132A35D" w14:textId="77777777" w:rsidR="00FA5543" w:rsidRPr="00D34758" w:rsidRDefault="6C3AF1E0" w:rsidP="00390489">
            <w:pPr>
              <w:spacing w:before="0" w:after="0"/>
              <w:jc w:val="right"/>
              <w:rPr>
                <w:noProof/>
                <w:color w:val="000000"/>
                <w:sz w:val="20"/>
                <w:szCs w:val="20"/>
              </w:rPr>
            </w:pPr>
            <w:r w:rsidRPr="00D34758">
              <w:rPr>
                <w:noProof/>
                <w:color w:val="000000" w:themeColor="text1"/>
                <w:sz w:val="20"/>
              </w:rPr>
              <w:t>0,306</w:t>
            </w:r>
          </w:p>
        </w:tc>
        <w:tc>
          <w:tcPr>
            <w:tcW w:w="1069" w:type="dxa"/>
            <w:tcBorders>
              <w:top w:val="nil"/>
              <w:left w:val="nil"/>
              <w:bottom w:val="single" w:sz="8" w:space="0" w:color="auto"/>
              <w:right w:val="single" w:sz="8" w:space="0" w:color="auto"/>
            </w:tcBorders>
            <w:shd w:val="clear" w:color="auto" w:fill="D9D9D9" w:themeFill="background1" w:themeFillShade="D9"/>
            <w:vAlign w:val="center"/>
            <w:hideMark/>
          </w:tcPr>
          <w:p w14:paraId="0EB1E3DB" w14:textId="77777777" w:rsidR="00FA5543" w:rsidRPr="00D34758" w:rsidRDefault="6C3AF1E0" w:rsidP="00390489">
            <w:pPr>
              <w:spacing w:before="0" w:after="0"/>
              <w:jc w:val="right"/>
              <w:rPr>
                <w:noProof/>
                <w:color w:val="000000"/>
                <w:sz w:val="20"/>
                <w:szCs w:val="20"/>
              </w:rPr>
            </w:pPr>
            <w:r w:rsidRPr="00D34758">
              <w:rPr>
                <w:noProof/>
                <w:color w:val="000000" w:themeColor="text1"/>
                <w:sz w:val="20"/>
              </w:rPr>
              <w:t>0,312</w:t>
            </w:r>
          </w:p>
        </w:tc>
        <w:tc>
          <w:tcPr>
            <w:tcW w:w="1320" w:type="dxa"/>
            <w:tcBorders>
              <w:top w:val="nil"/>
              <w:left w:val="nil"/>
              <w:bottom w:val="single" w:sz="8" w:space="0" w:color="auto"/>
              <w:right w:val="single" w:sz="8" w:space="0" w:color="auto"/>
            </w:tcBorders>
            <w:shd w:val="clear" w:color="auto" w:fill="D9D9D9" w:themeFill="background1" w:themeFillShade="D9"/>
            <w:vAlign w:val="center"/>
            <w:hideMark/>
          </w:tcPr>
          <w:p w14:paraId="597EFD75" w14:textId="77777777" w:rsidR="00FA5543" w:rsidRPr="00D34758" w:rsidRDefault="02ED9B49" w:rsidP="00390489">
            <w:pPr>
              <w:spacing w:before="0" w:after="0"/>
              <w:jc w:val="right"/>
              <w:rPr>
                <w:b/>
                <w:bCs/>
                <w:noProof/>
                <w:color w:val="000000"/>
                <w:sz w:val="20"/>
                <w:szCs w:val="20"/>
              </w:rPr>
            </w:pPr>
            <w:r w:rsidRPr="00D34758">
              <w:rPr>
                <w:b/>
                <w:noProof/>
                <w:color w:val="000000" w:themeColor="text1"/>
                <w:sz w:val="20"/>
              </w:rPr>
              <w:t>1,518</w:t>
            </w:r>
          </w:p>
        </w:tc>
      </w:tr>
      <w:tr w:rsidR="00FA5543" w:rsidRPr="00D34758" w14:paraId="4D738A88" w14:textId="77777777" w:rsidTr="139DF8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702" w:type="dxa"/>
            <w:tcBorders>
              <w:top w:val="nil"/>
              <w:left w:val="single" w:sz="8" w:space="0" w:color="auto"/>
              <w:bottom w:val="single" w:sz="8" w:space="0" w:color="auto"/>
              <w:right w:val="single" w:sz="8" w:space="0" w:color="auto"/>
            </w:tcBorders>
            <w:shd w:val="clear" w:color="auto" w:fill="auto"/>
            <w:vAlign w:val="center"/>
            <w:hideMark/>
          </w:tcPr>
          <w:p w14:paraId="43452D0D" w14:textId="77777777" w:rsidR="00FA5543" w:rsidRPr="00D34758" w:rsidRDefault="6C3AF1E0" w:rsidP="139DF8FE">
            <w:pPr>
              <w:spacing w:before="0" w:after="0"/>
              <w:jc w:val="center"/>
              <w:rPr>
                <w:b/>
                <w:bCs/>
                <w:noProof/>
                <w:color w:val="000000"/>
                <w:sz w:val="22"/>
              </w:rPr>
            </w:pPr>
            <w:r w:rsidRPr="00D34758">
              <w:rPr>
                <w:b/>
                <w:noProof/>
                <w:color w:val="000000" w:themeColor="text1"/>
                <w:sz w:val="22"/>
              </w:rPr>
              <w:t>Pääosasto TAXUD YHTEENSÄ</w:t>
            </w:r>
          </w:p>
        </w:tc>
        <w:tc>
          <w:tcPr>
            <w:tcW w:w="3922" w:type="dxa"/>
            <w:gridSpan w:val="3"/>
            <w:tcBorders>
              <w:top w:val="single" w:sz="8" w:space="0" w:color="auto"/>
              <w:left w:val="nil"/>
              <w:bottom w:val="single" w:sz="8" w:space="0" w:color="auto"/>
              <w:right w:val="single" w:sz="8" w:space="0" w:color="auto"/>
            </w:tcBorders>
            <w:shd w:val="clear" w:color="auto" w:fill="auto"/>
            <w:vAlign w:val="center"/>
            <w:hideMark/>
          </w:tcPr>
          <w:p w14:paraId="4FDE11C8" w14:textId="77777777" w:rsidR="00FA5543" w:rsidRPr="00D34758" w:rsidRDefault="00FA5543" w:rsidP="00390489">
            <w:pPr>
              <w:spacing w:before="0" w:after="0"/>
              <w:jc w:val="left"/>
              <w:rPr>
                <w:noProof/>
                <w:color w:val="000000"/>
                <w:sz w:val="18"/>
                <w:szCs w:val="18"/>
              </w:rPr>
            </w:pPr>
            <w:r w:rsidRPr="00D34758">
              <w:rPr>
                <w:noProof/>
                <w:color w:val="000000"/>
                <w:sz w:val="18"/>
              </w:rPr>
              <w:t xml:space="preserve">Määrärahat </w:t>
            </w:r>
          </w:p>
        </w:tc>
        <w:tc>
          <w:tcPr>
            <w:tcW w:w="1069" w:type="dxa"/>
            <w:tcBorders>
              <w:top w:val="nil"/>
              <w:left w:val="nil"/>
              <w:bottom w:val="single" w:sz="8" w:space="0" w:color="auto"/>
              <w:right w:val="single" w:sz="8" w:space="0" w:color="auto"/>
            </w:tcBorders>
            <w:shd w:val="clear" w:color="auto" w:fill="D9D9D9" w:themeFill="background1" w:themeFillShade="D9"/>
            <w:vAlign w:val="center"/>
            <w:hideMark/>
          </w:tcPr>
          <w:p w14:paraId="155CF921" w14:textId="77777777" w:rsidR="00FA5543" w:rsidRPr="00D34758" w:rsidRDefault="0305EE9A" w:rsidP="00390489">
            <w:pPr>
              <w:spacing w:before="0" w:after="0"/>
              <w:jc w:val="right"/>
              <w:rPr>
                <w:b/>
                <w:bCs/>
                <w:noProof/>
                <w:color w:val="000000"/>
                <w:sz w:val="20"/>
                <w:szCs w:val="20"/>
              </w:rPr>
            </w:pPr>
            <w:r w:rsidRPr="00D34758">
              <w:rPr>
                <w:b/>
                <w:noProof/>
                <w:color w:val="000000" w:themeColor="text1"/>
                <w:sz w:val="20"/>
              </w:rPr>
              <w:t>9,172</w:t>
            </w:r>
          </w:p>
        </w:tc>
        <w:tc>
          <w:tcPr>
            <w:tcW w:w="1065" w:type="dxa"/>
            <w:tcBorders>
              <w:top w:val="nil"/>
              <w:left w:val="nil"/>
              <w:bottom w:val="single" w:sz="8" w:space="0" w:color="auto"/>
              <w:right w:val="single" w:sz="8" w:space="0" w:color="auto"/>
            </w:tcBorders>
            <w:shd w:val="clear" w:color="auto" w:fill="D9D9D9" w:themeFill="background1" w:themeFillShade="D9"/>
            <w:vAlign w:val="center"/>
            <w:hideMark/>
          </w:tcPr>
          <w:p w14:paraId="2ACE27CE" w14:textId="77777777" w:rsidR="00FA5543" w:rsidRPr="00D34758" w:rsidRDefault="0305EE9A" w:rsidP="00390489">
            <w:pPr>
              <w:spacing w:before="0" w:after="0"/>
              <w:jc w:val="right"/>
              <w:rPr>
                <w:b/>
                <w:bCs/>
                <w:noProof/>
                <w:color w:val="000000"/>
                <w:sz w:val="20"/>
                <w:szCs w:val="20"/>
              </w:rPr>
            </w:pPr>
            <w:r w:rsidRPr="00D34758">
              <w:rPr>
                <w:b/>
                <w:noProof/>
                <w:color w:val="000000" w:themeColor="text1"/>
                <w:sz w:val="20"/>
              </w:rPr>
              <w:t>6,571</w:t>
            </w:r>
          </w:p>
        </w:tc>
        <w:tc>
          <w:tcPr>
            <w:tcW w:w="1073" w:type="dxa"/>
            <w:tcBorders>
              <w:top w:val="nil"/>
              <w:left w:val="nil"/>
              <w:bottom w:val="single" w:sz="8" w:space="0" w:color="auto"/>
              <w:right w:val="single" w:sz="8" w:space="0" w:color="auto"/>
            </w:tcBorders>
            <w:shd w:val="clear" w:color="auto" w:fill="D9D9D9" w:themeFill="background1" w:themeFillShade="D9"/>
            <w:vAlign w:val="center"/>
            <w:hideMark/>
          </w:tcPr>
          <w:p w14:paraId="41D9C1E2" w14:textId="77777777" w:rsidR="00FA5543" w:rsidRPr="00D34758" w:rsidRDefault="470C0AED" w:rsidP="00390489">
            <w:pPr>
              <w:spacing w:before="0" w:after="0"/>
              <w:jc w:val="right"/>
              <w:rPr>
                <w:b/>
                <w:bCs/>
                <w:noProof/>
                <w:color w:val="000000"/>
                <w:sz w:val="20"/>
                <w:szCs w:val="20"/>
              </w:rPr>
            </w:pPr>
            <w:r w:rsidRPr="00D34758">
              <w:rPr>
                <w:b/>
                <w:noProof/>
                <w:color w:val="000000" w:themeColor="text1"/>
                <w:sz w:val="20"/>
              </w:rPr>
              <w:t>9,046</w:t>
            </w:r>
          </w:p>
        </w:tc>
        <w:tc>
          <w:tcPr>
            <w:tcW w:w="1069" w:type="dxa"/>
            <w:tcBorders>
              <w:top w:val="nil"/>
              <w:left w:val="nil"/>
              <w:bottom w:val="single" w:sz="8" w:space="0" w:color="auto"/>
              <w:right w:val="single" w:sz="8" w:space="0" w:color="auto"/>
            </w:tcBorders>
            <w:shd w:val="clear" w:color="auto" w:fill="D9D9D9" w:themeFill="background1" w:themeFillShade="D9"/>
            <w:vAlign w:val="center"/>
            <w:hideMark/>
          </w:tcPr>
          <w:p w14:paraId="59EFCFD8" w14:textId="77777777" w:rsidR="00FA5543" w:rsidRPr="00D34758" w:rsidRDefault="470C0AED" w:rsidP="00390489">
            <w:pPr>
              <w:spacing w:before="0" w:after="0"/>
              <w:jc w:val="right"/>
              <w:rPr>
                <w:b/>
                <w:bCs/>
                <w:noProof/>
                <w:color w:val="000000"/>
                <w:sz w:val="20"/>
                <w:szCs w:val="20"/>
              </w:rPr>
            </w:pPr>
            <w:r w:rsidRPr="00D34758">
              <w:rPr>
                <w:b/>
                <w:noProof/>
                <w:color w:val="000000" w:themeColor="text1"/>
                <w:sz w:val="20"/>
              </w:rPr>
              <w:t>12,012</w:t>
            </w:r>
          </w:p>
        </w:tc>
        <w:tc>
          <w:tcPr>
            <w:tcW w:w="1320" w:type="dxa"/>
            <w:tcBorders>
              <w:top w:val="nil"/>
              <w:left w:val="nil"/>
              <w:bottom w:val="single" w:sz="8" w:space="0" w:color="auto"/>
              <w:right w:val="single" w:sz="8" w:space="0" w:color="auto"/>
            </w:tcBorders>
            <w:shd w:val="clear" w:color="auto" w:fill="D9D9D9" w:themeFill="background1" w:themeFillShade="D9"/>
            <w:vAlign w:val="center"/>
            <w:hideMark/>
          </w:tcPr>
          <w:p w14:paraId="60057C04" w14:textId="77777777" w:rsidR="00FA5543" w:rsidRPr="00D34758" w:rsidRDefault="470C0AED" w:rsidP="00390489">
            <w:pPr>
              <w:spacing w:before="0" w:after="0"/>
              <w:jc w:val="right"/>
              <w:rPr>
                <w:b/>
                <w:bCs/>
                <w:noProof/>
                <w:color w:val="000000"/>
                <w:sz w:val="20"/>
                <w:szCs w:val="20"/>
              </w:rPr>
            </w:pPr>
            <w:r w:rsidRPr="00D34758">
              <w:rPr>
                <w:b/>
                <w:noProof/>
                <w:color w:val="000000" w:themeColor="text1"/>
                <w:sz w:val="20"/>
              </w:rPr>
              <w:t>36,801</w:t>
            </w:r>
          </w:p>
        </w:tc>
      </w:tr>
      <w:tr w:rsidR="00FA5543" w:rsidRPr="00D34758" w14:paraId="194DE580" w14:textId="77777777" w:rsidTr="139DF8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702" w:type="dxa"/>
            <w:tcBorders>
              <w:top w:val="nil"/>
              <w:left w:val="nil"/>
              <w:bottom w:val="nil"/>
              <w:right w:val="nil"/>
            </w:tcBorders>
            <w:shd w:val="clear" w:color="auto" w:fill="auto"/>
            <w:noWrap/>
            <w:vAlign w:val="bottom"/>
            <w:hideMark/>
          </w:tcPr>
          <w:p w14:paraId="64965E84" w14:textId="77777777" w:rsidR="00FA5543" w:rsidRPr="00D34758" w:rsidRDefault="00FA5543" w:rsidP="00390489">
            <w:pPr>
              <w:spacing w:before="0" w:after="0"/>
              <w:jc w:val="right"/>
              <w:rPr>
                <w:b/>
                <w:bCs/>
                <w:noProof/>
                <w:color w:val="000000"/>
                <w:sz w:val="20"/>
                <w:szCs w:val="20"/>
                <w:lang w:eastAsia="en-IE"/>
              </w:rPr>
            </w:pPr>
          </w:p>
        </w:tc>
        <w:tc>
          <w:tcPr>
            <w:tcW w:w="2645" w:type="dxa"/>
            <w:tcBorders>
              <w:top w:val="nil"/>
              <w:left w:val="nil"/>
              <w:bottom w:val="nil"/>
              <w:right w:val="nil"/>
            </w:tcBorders>
            <w:shd w:val="clear" w:color="auto" w:fill="auto"/>
            <w:noWrap/>
            <w:vAlign w:val="bottom"/>
            <w:hideMark/>
          </w:tcPr>
          <w:p w14:paraId="77B4E95B" w14:textId="77777777" w:rsidR="00FA5543" w:rsidRPr="00D34758" w:rsidRDefault="00FA5543" w:rsidP="00390489">
            <w:pPr>
              <w:spacing w:before="0" w:after="0"/>
              <w:jc w:val="left"/>
              <w:rPr>
                <w:noProof/>
                <w:sz w:val="20"/>
                <w:szCs w:val="20"/>
                <w:lang w:eastAsia="en-IE"/>
              </w:rPr>
            </w:pPr>
          </w:p>
        </w:tc>
        <w:tc>
          <w:tcPr>
            <w:tcW w:w="637" w:type="dxa"/>
            <w:tcBorders>
              <w:top w:val="nil"/>
              <w:left w:val="nil"/>
              <w:bottom w:val="nil"/>
              <w:right w:val="nil"/>
            </w:tcBorders>
            <w:shd w:val="clear" w:color="auto" w:fill="auto"/>
            <w:noWrap/>
            <w:vAlign w:val="bottom"/>
            <w:hideMark/>
          </w:tcPr>
          <w:p w14:paraId="72694E7A" w14:textId="77777777" w:rsidR="00FA5543" w:rsidRPr="00D34758" w:rsidRDefault="00FA5543" w:rsidP="00390489">
            <w:pPr>
              <w:spacing w:before="0" w:after="0"/>
              <w:jc w:val="left"/>
              <w:rPr>
                <w:noProof/>
                <w:sz w:val="20"/>
                <w:szCs w:val="20"/>
                <w:lang w:eastAsia="en-IE"/>
              </w:rPr>
            </w:pPr>
          </w:p>
        </w:tc>
        <w:tc>
          <w:tcPr>
            <w:tcW w:w="640" w:type="dxa"/>
            <w:tcBorders>
              <w:top w:val="nil"/>
              <w:left w:val="nil"/>
              <w:bottom w:val="nil"/>
              <w:right w:val="nil"/>
            </w:tcBorders>
            <w:shd w:val="clear" w:color="auto" w:fill="auto"/>
            <w:noWrap/>
            <w:vAlign w:val="bottom"/>
            <w:hideMark/>
          </w:tcPr>
          <w:p w14:paraId="4CF4996D" w14:textId="77777777" w:rsidR="00FA5543" w:rsidRPr="00D34758" w:rsidRDefault="00FA5543" w:rsidP="00390489">
            <w:pPr>
              <w:spacing w:before="0" w:after="0"/>
              <w:jc w:val="left"/>
              <w:rPr>
                <w:noProof/>
                <w:sz w:val="20"/>
                <w:szCs w:val="20"/>
                <w:lang w:eastAsia="en-IE"/>
              </w:rPr>
            </w:pPr>
          </w:p>
        </w:tc>
        <w:tc>
          <w:tcPr>
            <w:tcW w:w="1069" w:type="dxa"/>
            <w:tcBorders>
              <w:top w:val="nil"/>
              <w:left w:val="nil"/>
              <w:bottom w:val="nil"/>
              <w:right w:val="nil"/>
            </w:tcBorders>
            <w:shd w:val="clear" w:color="auto" w:fill="auto"/>
            <w:noWrap/>
            <w:vAlign w:val="bottom"/>
            <w:hideMark/>
          </w:tcPr>
          <w:p w14:paraId="5EAED538" w14:textId="77777777" w:rsidR="00FA5543" w:rsidRPr="00D34758" w:rsidRDefault="00FA5543" w:rsidP="00390489">
            <w:pPr>
              <w:spacing w:before="0" w:after="0"/>
              <w:jc w:val="left"/>
              <w:rPr>
                <w:noProof/>
                <w:sz w:val="20"/>
                <w:szCs w:val="20"/>
                <w:lang w:eastAsia="en-IE"/>
              </w:rPr>
            </w:pPr>
          </w:p>
        </w:tc>
        <w:tc>
          <w:tcPr>
            <w:tcW w:w="1065" w:type="dxa"/>
            <w:tcBorders>
              <w:top w:val="nil"/>
              <w:left w:val="nil"/>
              <w:bottom w:val="nil"/>
              <w:right w:val="nil"/>
            </w:tcBorders>
            <w:shd w:val="clear" w:color="auto" w:fill="auto"/>
            <w:noWrap/>
            <w:vAlign w:val="bottom"/>
            <w:hideMark/>
          </w:tcPr>
          <w:p w14:paraId="7436B163" w14:textId="77777777" w:rsidR="00FA5543" w:rsidRPr="00D34758" w:rsidRDefault="00FA5543" w:rsidP="00390489">
            <w:pPr>
              <w:spacing w:before="0" w:after="0"/>
              <w:jc w:val="left"/>
              <w:rPr>
                <w:noProof/>
                <w:sz w:val="20"/>
                <w:szCs w:val="20"/>
                <w:lang w:eastAsia="en-IE"/>
              </w:rPr>
            </w:pPr>
          </w:p>
        </w:tc>
        <w:tc>
          <w:tcPr>
            <w:tcW w:w="1073" w:type="dxa"/>
            <w:tcBorders>
              <w:top w:val="nil"/>
              <w:left w:val="nil"/>
              <w:bottom w:val="nil"/>
              <w:right w:val="nil"/>
            </w:tcBorders>
            <w:shd w:val="clear" w:color="auto" w:fill="auto"/>
            <w:noWrap/>
            <w:vAlign w:val="bottom"/>
            <w:hideMark/>
          </w:tcPr>
          <w:p w14:paraId="71402051" w14:textId="77777777" w:rsidR="00FA5543" w:rsidRPr="00D34758" w:rsidRDefault="00FA5543" w:rsidP="00390489">
            <w:pPr>
              <w:spacing w:before="0" w:after="0"/>
              <w:jc w:val="left"/>
              <w:rPr>
                <w:noProof/>
                <w:sz w:val="20"/>
                <w:szCs w:val="20"/>
                <w:lang w:eastAsia="en-IE"/>
              </w:rPr>
            </w:pPr>
          </w:p>
        </w:tc>
        <w:tc>
          <w:tcPr>
            <w:tcW w:w="1069" w:type="dxa"/>
            <w:tcBorders>
              <w:top w:val="nil"/>
              <w:left w:val="nil"/>
              <w:bottom w:val="nil"/>
              <w:right w:val="nil"/>
            </w:tcBorders>
            <w:shd w:val="clear" w:color="auto" w:fill="auto"/>
            <w:noWrap/>
            <w:vAlign w:val="bottom"/>
            <w:hideMark/>
          </w:tcPr>
          <w:p w14:paraId="4424BF48" w14:textId="77777777" w:rsidR="00FA5543" w:rsidRPr="00D34758" w:rsidRDefault="00FA5543" w:rsidP="00390489">
            <w:pPr>
              <w:spacing w:before="0" w:after="0"/>
              <w:jc w:val="left"/>
              <w:rPr>
                <w:noProof/>
                <w:sz w:val="20"/>
                <w:szCs w:val="20"/>
                <w:lang w:eastAsia="en-IE"/>
              </w:rPr>
            </w:pPr>
          </w:p>
        </w:tc>
        <w:tc>
          <w:tcPr>
            <w:tcW w:w="1320" w:type="dxa"/>
            <w:tcBorders>
              <w:top w:val="nil"/>
              <w:left w:val="nil"/>
              <w:bottom w:val="nil"/>
              <w:right w:val="nil"/>
            </w:tcBorders>
            <w:shd w:val="clear" w:color="auto" w:fill="auto"/>
            <w:noWrap/>
            <w:vAlign w:val="bottom"/>
            <w:hideMark/>
          </w:tcPr>
          <w:p w14:paraId="50CB10BC" w14:textId="77777777" w:rsidR="00FA5543" w:rsidRPr="00D34758" w:rsidRDefault="00FA5543" w:rsidP="00390489">
            <w:pPr>
              <w:spacing w:before="0" w:after="0"/>
              <w:jc w:val="left"/>
              <w:rPr>
                <w:noProof/>
                <w:sz w:val="20"/>
                <w:szCs w:val="20"/>
                <w:lang w:eastAsia="en-IE"/>
              </w:rPr>
            </w:pPr>
          </w:p>
        </w:tc>
      </w:tr>
      <w:tr w:rsidR="00FA5543" w:rsidRPr="00D34758" w14:paraId="7134A182" w14:textId="77777777" w:rsidTr="139DF8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4702" w:type="dxa"/>
            <w:tcBorders>
              <w:top w:val="nil"/>
              <w:left w:val="nil"/>
              <w:bottom w:val="nil"/>
              <w:right w:val="nil"/>
            </w:tcBorders>
            <w:shd w:val="clear" w:color="auto" w:fill="auto"/>
            <w:noWrap/>
            <w:vAlign w:val="bottom"/>
            <w:hideMark/>
          </w:tcPr>
          <w:p w14:paraId="5C6A13E0" w14:textId="77777777" w:rsidR="00FA5543" w:rsidRPr="00D34758" w:rsidRDefault="00FA5543" w:rsidP="00390489">
            <w:pPr>
              <w:spacing w:before="0" w:after="0"/>
              <w:jc w:val="right"/>
              <w:rPr>
                <w:b/>
                <w:bCs/>
                <w:noProof/>
                <w:color w:val="000000"/>
                <w:sz w:val="20"/>
                <w:szCs w:val="20"/>
                <w:lang w:eastAsia="en-IE"/>
              </w:rPr>
            </w:pPr>
          </w:p>
        </w:tc>
        <w:tc>
          <w:tcPr>
            <w:tcW w:w="2645" w:type="dxa"/>
            <w:tcBorders>
              <w:top w:val="nil"/>
              <w:left w:val="nil"/>
              <w:bottom w:val="nil"/>
              <w:right w:val="nil"/>
            </w:tcBorders>
            <w:shd w:val="clear" w:color="auto" w:fill="auto"/>
            <w:noWrap/>
            <w:vAlign w:val="bottom"/>
            <w:hideMark/>
          </w:tcPr>
          <w:p w14:paraId="6C8950F0" w14:textId="77777777" w:rsidR="00FA5543" w:rsidRPr="00D34758" w:rsidRDefault="00FA5543" w:rsidP="00390489">
            <w:pPr>
              <w:spacing w:before="0" w:after="0"/>
              <w:jc w:val="left"/>
              <w:rPr>
                <w:noProof/>
                <w:sz w:val="20"/>
                <w:szCs w:val="20"/>
                <w:lang w:eastAsia="en-IE"/>
              </w:rPr>
            </w:pPr>
          </w:p>
        </w:tc>
        <w:tc>
          <w:tcPr>
            <w:tcW w:w="637" w:type="dxa"/>
            <w:tcBorders>
              <w:top w:val="nil"/>
              <w:left w:val="nil"/>
              <w:bottom w:val="nil"/>
              <w:right w:val="nil"/>
            </w:tcBorders>
            <w:shd w:val="clear" w:color="auto" w:fill="auto"/>
            <w:noWrap/>
            <w:vAlign w:val="bottom"/>
            <w:hideMark/>
          </w:tcPr>
          <w:p w14:paraId="6AF2FBD9" w14:textId="77777777" w:rsidR="00FA5543" w:rsidRPr="00D34758" w:rsidRDefault="00FA5543" w:rsidP="00390489">
            <w:pPr>
              <w:spacing w:before="0" w:after="0"/>
              <w:jc w:val="left"/>
              <w:rPr>
                <w:noProof/>
                <w:sz w:val="20"/>
                <w:szCs w:val="20"/>
                <w:lang w:eastAsia="en-IE"/>
              </w:rPr>
            </w:pPr>
          </w:p>
        </w:tc>
        <w:tc>
          <w:tcPr>
            <w:tcW w:w="640" w:type="dxa"/>
            <w:tcBorders>
              <w:top w:val="nil"/>
              <w:left w:val="nil"/>
              <w:bottom w:val="nil"/>
              <w:right w:val="nil"/>
            </w:tcBorders>
            <w:shd w:val="clear" w:color="auto" w:fill="auto"/>
            <w:noWrap/>
            <w:vAlign w:val="bottom"/>
            <w:hideMark/>
          </w:tcPr>
          <w:p w14:paraId="06B4ACFF" w14:textId="77777777" w:rsidR="00FA5543" w:rsidRPr="00D34758" w:rsidRDefault="00FA5543" w:rsidP="00390489">
            <w:pPr>
              <w:spacing w:before="0" w:after="0"/>
              <w:jc w:val="left"/>
              <w:rPr>
                <w:noProof/>
                <w:sz w:val="20"/>
                <w:szCs w:val="20"/>
                <w:lang w:eastAsia="en-IE"/>
              </w:rPr>
            </w:pPr>
          </w:p>
        </w:tc>
        <w:tc>
          <w:tcPr>
            <w:tcW w:w="1069" w:type="dxa"/>
            <w:tcBorders>
              <w:top w:val="nil"/>
              <w:left w:val="nil"/>
              <w:bottom w:val="nil"/>
              <w:right w:val="nil"/>
            </w:tcBorders>
            <w:shd w:val="clear" w:color="auto" w:fill="auto"/>
            <w:noWrap/>
            <w:vAlign w:val="bottom"/>
            <w:hideMark/>
          </w:tcPr>
          <w:p w14:paraId="5C5D5B2C" w14:textId="77777777" w:rsidR="00FA5543" w:rsidRPr="00D34758" w:rsidRDefault="00FA5543" w:rsidP="00390489">
            <w:pPr>
              <w:spacing w:before="0" w:after="0"/>
              <w:jc w:val="left"/>
              <w:rPr>
                <w:noProof/>
                <w:sz w:val="20"/>
                <w:szCs w:val="20"/>
                <w:lang w:eastAsia="en-IE"/>
              </w:rPr>
            </w:pPr>
          </w:p>
        </w:tc>
        <w:tc>
          <w:tcPr>
            <w:tcW w:w="1065" w:type="dxa"/>
            <w:tcBorders>
              <w:top w:val="nil"/>
              <w:left w:val="nil"/>
              <w:bottom w:val="nil"/>
              <w:right w:val="nil"/>
            </w:tcBorders>
            <w:shd w:val="clear" w:color="auto" w:fill="auto"/>
            <w:noWrap/>
            <w:vAlign w:val="bottom"/>
            <w:hideMark/>
          </w:tcPr>
          <w:p w14:paraId="047F8B18" w14:textId="77777777" w:rsidR="00FA5543" w:rsidRPr="00D34758" w:rsidRDefault="00FA5543" w:rsidP="00390489">
            <w:pPr>
              <w:spacing w:before="0" w:after="0"/>
              <w:jc w:val="left"/>
              <w:rPr>
                <w:noProof/>
                <w:sz w:val="20"/>
                <w:szCs w:val="20"/>
                <w:lang w:eastAsia="en-IE"/>
              </w:rPr>
            </w:pPr>
          </w:p>
        </w:tc>
        <w:tc>
          <w:tcPr>
            <w:tcW w:w="1073" w:type="dxa"/>
            <w:tcBorders>
              <w:top w:val="nil"/>
              <w:left w:val="nil"/>
              <w:bottom w:val="nil"/>
              <w:right w:val="nil"/>
            </w:tcBorders>
            <w:shd w:val="clear" w:color="auto" w:fill="auto"/>
            <w:noWrap/>
            <w:vAlign w:val="bottom"/>
            <w:hideMark/>
          </w:tcPr>
          <w:p w14:paraId="2C07BE9C" w14:textId="77777777" w:rsidR="00FA5543" w:rsidRPr="00D34758" w:rsidRDefault="00FA5543" w:rsidP="00390489">
            <w:pPr>
              <w:spacing w:before="0" w:after="0"/>
              <w:jc w:val="left"/>
              <w:rPr>
                <w:noProof/>
                <w:sz w:val="20"/>
                <w:szCs w:val="20"/>
                <w:lang w:eastAsia="en-IE"/>
              </w:rPr>
            </w:pPr>
          </w:p>
        </w:tc>
        <w:tc>
          <w:tcPr>
            <w:tcW w:w="1069" w:type="dxa"/>
            <w:tcBorders>
              <w:top w:val="nil"/>
              <w:left w:val="nil"/>
              <w:bottom w:val="nil"/>
              <w:right w:val="nil"/>
            </w:tcBorders>
            <w:shd w:val="clear" w:color="auto" w:fill="auto"/>
            <w:noWrap/>
            <w:vAlign w:val="bottom"/>
            <w:hideMark/>
          </w:tcPr>
          <w:p w14:paraId="40282490" w14:textId="77777777" w:rsidR="00FA5543" w:rsidRPr="00D34758" w:rsidRDefault="00FA5543" w:rsidP="00390489">
            <w:pPr>
              <w:spacing w:before="0" w:after="0"/>
              <w:jc w:val="left"/>
              <w:rPr>
                <w:noProof/>
                <w:sz w:val="20"/>
                <w:szCs w:val="20"/>
                <w:lang w:eastAsia="en-IE"/>
              </w:rPr>
            </w:pPr>
          </w:p>
        </w:tc>
        <w:tc>
          <w:tcPr>
            <w:tcW w:w="1320" w:type="dxa"/>
            <w:tcBorders>
              <w:top w:val="nil"/>
              <w:left w:val="nil"/>
              <w:bottom w:val="nil"/>
              <w:right w:val="nil"/>
            </w:tcBorders>
            <w:shd w:val="clear" w:color="auto" w:fill="auto"/>
            <w:noWrap/>
            <w:vAlign w:val="bottom"/>
            <w:hideMark/>
          </w:tcPr>
          <w:p w14:paraId="5F0F8380" w14:textId="77777777" w:rsidR="00FA5543" w:rsidRPr="00D34758" w:rsidRDefault="00FA5543" w:rsidP="00390489">
            <w:pPr>
              <w:spacing w:before="0" w:after="0"/>
              <w:jc w:val="left"/>
              <w:rPr>
                <w:noProof/>
                <w:sz w:val="20"/>
                <w:szCs w:val="20"/>
                <w:lang w:eastAsia="en-IE"/>
              </w:rPr>
            </w:pPr>
          </w:p>
        </w:tc>
      </w:tr>
      <w:tr w:rsidR="00FA5543" w:rsidRPr="00D34758" w14:paraId="35BA7AA2" w14:textId="77777777" w:rsidTr="139DF8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7347" w:type="dxa"/>
            <w:gridSpan w:val="2"/>
            <w:tcBorders>
              <w:top w:val="single" w:sz="8" w:space="0" w:color="auto"/>
              <w:left w:val="single" w:sz="8" w:space="0" w:color="auto"/>
              <w:bottom w:val="single" w:sz="8" w:space="0" w:color="auto"/>
              <w:right w:val="single" w:sz="8" w:space="0" w:color="auto"/>
            </w:tcBorders>
            <w:shd w:val="clear" w:color="auto" w:fill="F1F1F1"/>
            <w:vAlign w:val="center"/>
            <w:hideMark/>
          </w:tcPr>
          <w:p w14:paraId="0B24FA88" w14:textId="77777777" w:rsidR="00FA5543" w:rsidRPr="00D34758" w:rsidRDefault="00FA5543" w:rsidP="00390489">
            <w:pPr>
              <w:spacing w:before="0" w:after="0"/>
              <w:jc w:val="center"/>
              <w:rPr>
                <w:b/>
                <w:bCs/>
                <w:noProof/>
                <w:color w:val="000000"/>
                <w:sz w:val="22"/>
              </w:rPr>
            </w:pPr>
            <w:r w:rsidRPr="00D34758">
              <w:rPr>
                <w:b/>
                <w:noProof/>
                <w:color w:val="000000"/>
                <w:sz w:val="22"/>
              </w:rPr>
              <w:t xml:space="preserve">Monivuotisen rahoituskehyksen OTSAKKEESEEN 7 kuuluvat määrärahat YHTEENSÄ </w:t>
            </w:r>
          </w:p>
        </w:tc>
        <w:tc>
          <w:tcPr>
            <w:tcW w:w="1277" w:type="dxa"/>
            <w:gridSpan w:val="2"/>
            <w:tcBorders>
              <w:top w:val="single" w:sz="8" w:space="0" w:color="auto"/>
              <w:left w:val="nil"/>
              <w:bottom w:val="single" w:sz="8" w:space="0" w:color="auto"/>
              <w:right w:val="single" w:sz="8" w:space="0" w:color="auto"/>
            </w:tcBorders>
            <w:shd w:val="clear" w:color="auto" w:fill="auto"/>
            <w:vAlign w:val="center"/>
            <w:hideMark/>
          </w:tcPr>
          <w:p w14:paraId="24ABE217" w14:textId="77777777" w:rsidR="00FA5543" w:rsidRPr="00D34758" w:rsidRDefault="00FA5543" w:rsidP="00390489">
            <w:pPr>
              <w:spacing w:before="0" w:after="0"/>
              <w:jc w:val="center"/>
              <w:rPr>
                <w:noProof/>
                <w:color w:val="000000"/>
                <w:sz w:val="18"/>
                <w:szCs w:val="18"/>
              </w:rPr>
            </w:pPr>
            <w:r w:rsidRPr="00D34758">
              <w:rPr>
                <w:noProof/>
                <w:color w:val="000000"/>
                <w:sz w:val="18"/>
              </w:rPr>
              <w:t>(Sitoumukset yhteensä = maksut yhteensä)</w:t>
            </w:r>
          </w:p>
        </w:tc>
        <w:tc>
          <w:tcPr>
            <w:tcW w:w="106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10D460C" w14:textId="77777777" w:rsidR="00FA5543" w:rsidRPr="00D34758" w:rsidRDefault="65A0933E" w:rsidP="00390489">
            <w:pPr>
              <w:spacing w:before="0" w:after="0"/>
              <w:jc w:val="right"/>
              <w:rPr>
                <w:b/>
                <w:bCs/>
                <w:noProof/>
                <w:color w:val="000000"/>
                <w:sz w:val="20"/>
                <w:szCs w:val="20"/>
              </w:rPr>
            </w:pPr>
            <w:r w:rsidRPr="00D34758">
              <w:rPr>
                <w:b/>
                <w:noProof/>
                <w:color w:val="000000" w:themeColor="text1"/>
                <w:sz w:val="20"/>
              </w:rPr>
              <w:t>9,172</w:t>
            </w:r>
          </w:p>
        </w:tc>
        <w:tc>
          <w:tcPr>
            <w:tcW w:w="106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5453552" w14:textId="77777777" w:rsidR="00FA5543" w:rsidRPr="00D34758" w:rsidRDefault="65A0933E" w:rsidP="00390489">
            <w:pPr>
              <w:spacing w:before="0" w:after="0"/>
              <w:jc w:val="right"/>
              <w:rPr>
                <w:b/>
                <w:bCs/>
                <w:noProof/>
                <w:color w:val="000000"/>
                <w:sz w:val="20"/>
                <w:szCs w:val="20"/>
              </w:rPr>
            </w:pPr>
            <w:r w:rsidRPr="00D34758">
              <w:rPr>
                <w:b/>
                <w:noProof/>
                <w:color w:val="000000" w:themeColor="text1"/>
                <w:sz w:val="20"/>
              </w:rPr>
              <w:t>6,571</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B1B411C" w14:textId="77777777" w:rsidR="00FA5543" w:rsidRPr="00D34758" w:rsidRDefault="65A0933E" w:rsidP="00390489">
            <w:pPr>
              <w:spacing w:before="0" w:after="0"/>
              <w:jc w:val="right"/>
              <w:rPr>
                <w:b/>
                <w:bCs/>
                <w:noProof/>
                <w:color w:val="000000"/>
                <w:sz w:val="20"/>
                <w:szCs w:val="20"/>
              </w:rPr>
            </w:pPr>
            <w:r w:rsidRPr="00D34758">
              <w:rPr>
                <w:b/>
                <w:noProof/>
                <w:color w:val="000000" w:themeColor="text1"/>
                <w:sz w:val="20"/>
              </w:rPr>
              <w:t>9,046</w:t>
            </w:r>
          </w:p>
        </w:tc>
        <w:tc>
          <w:tcPr>
            <w:tcW w:w="106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F9DC377" w14:textId="77777777" w:rsidR="00FA5543" w:rsidRPr="00D34758" w:rsidRDefault="65A0933E" w:rsidP="00390489">
            <w:pPr>
              <w:spacing w:before="0" w:after="0"/>
              <w:jc w:val="right"/>
              <w:rPr>
                <w:b/>
                <w:bCs/>
                <w:noProof/>
                <w:color w:val="000000"/>
                <w:sz w:val="20"/>
                <w:szCs w:val="20"/>
              </w:rPr>
            </w:pPr>
            <w:r w:rsidRPr="00D34758">
              <w:rPr>
                <w:b/>
                <w:noProof/>
                <w:color w:val="000000" w:themeColor="text1"/>
                <w:sz w:val="20"/>
              </w:rPr>
              <w:t>12,012</w:t>
            </w:r>
          </w:p>
        </w:tc>
        <w:tc>
          <w:tcPr>
            <w:tcW w:w="13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2605C1C" w14:textId="77777777" w:rsidR="00FA5543" w:rsidRPr="00D34758" w:rsidRDefault="65A0933E" w:rsidP="00390489">
            <w:pPr>
              <w:spacing w:before="0" w:after="0"/>
              <w:jc w:val="right"/>
              <w:rPr>
                <w:b/>
                <w:bCs/>
                <w:noProof/>
                <w:color w:val="000000"/>
                <w:sz w:val="20"/>
                <w:szCs w:val="20"/>
              </w:rPr>
            </w:pPr>
            <w:r w:rsidRPr="00D34758">
              <w:rPr>
                <w:b/>
                <w:noProof/>
                <w:color w:val="000000" w:themeColor="text1"/>
                <w:sz w:val="20"/>
              </w:rPr>
              <w:t>36,801</w:t>
            </w:r>
          </w:p>
        </w:tc>
      </w:tr>
    </w:tbl>
    <w:p w14:paraId="4DFF783C" w14:textId="77777777" w:rsidR="00FA5543" w:rsidRPr="00D34758" w:rsidRDefault="00FA5543" w:rsidP="00390489">
      <w:pPr>
        <w:jc w:val="right"/>
        <w:rPr>
          <w:noProof/>
          <w:sz w:val="20"/>
        </w:rPr>
      </w:pPr>
      <w:r w:rsidRPr="00D34758">
        <w:rPr>
          <w:noProof/>
          <w:sz w:val="20"/>
        </w:rPr>
        <w:t>milj. euroa (kolmen desimaalin tarkkuudella)</w:t>
      </w:r>
    </w:p>
    <w:tbl>
      <w:tblPr>
        <w:tblW w:w="5000" w:type="pct"/>
        <w:tblLook w:val="04A0" w:firstRow="1" w:lastRow="0" w:firstColumn="1" w:lastColumn="0" w:noHBand="0" w:noVBand="1"/>
      </w:tblPr>
      <w:tblGrid>
        <w:gridCol w:w="4013"/>
        <w:gridCol w:w="316"/>
        <w:gridCol w:w="1189"/>
        <w:gridCol w:w="88"/>
        <w:gridCol w:w="63"/>
        <w:gridCol w:w="1038"/>
        <w:gridCol w:w="210"/>
        <w:gridCol w:w="768"/>
        <w:gridCol w:w="63"/>
        <w:gridCol w:w="572"/>
        <w:gridCol w:w="620"/>
        <w:gridCol w:w="51"/>
        <w:gridCol w:w="731"/>
        <w:gridCol w:w="472"/>
        <w:gridCol w:w="40"/>
        <w:gridCol w:w="890"/>
        <w:gridCol w:w="324"/>
        <w:gridCol w:w="28"/>
        <w:gridCol w:w="1049"/>
        <w:gridCol w:w="176"/>
        <w:gridCol w:w="17"/>
        <w:gridCol w:w="1502"/>
      </w:tblGrid>
      <w:tr w:rsidR="00FA5543" w:rsidRPr="00D34758" w14:paraId="7851314F" w14:textId="77777777" w:rsidTr="139DF8FE">
        <w:trPr>
          <w:trHeight w:val="288"/>
        </w:trPr>
        <w:tc>
          <w:tcPr>
            <w:tcW w:w="2702" w:type="pct"/>
            <w:gridSpan w:val="8"/>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CB47867" w14:textId="77777777" w:rsidR="00FA5543" w:rsidRPr="00D34758" w:rsidRDefault="00FA5543" w:rsidP="00390489">
            <w:pPr>
              <w:spacing w:before="0" w:after="0"/>
              <w:jc w:val="center"/>
              <w:rPr>
                <w:noProof/>
                <w:color w:val="000000"/>
                <w:szCs w:val="24"/>
              </w:rPr>
            </w:pPr>
            <w:r w:rsidRPr="00D34758">
              <w:rPr>
                <w:noProof/>
                <w:color w:val="000000"/>
              </w:rPr>
              <w:t xml:space="preserve"> </w:t>
            </w:r>
          </w:p>
        </w:tc>
        <w:tc>
          <w:tcPr>
            <w:tcW w:w="441" w:type="pct"/>
            <w:gridSpan w:val="3"/>
            <w:tcBorders>
              <w:top w:val="single" w:sz="8" w:space="0" w:color="auto"/>
              <w:left w:val="nil"/>
              <w:bottom w:val="nil"/>
              <w:right w:val="single" w:sz="8" w:space="0" w:color="auto"/>
            </w:tcBorders>
            <w:shd w:val="clear" w:color="auto" w:fill="auto"/>
            <w:vAlign w:val="center"/>
            <w:hideMark/>
          </w:tcPr>
          <w:p w14:paraId="127BE2C2"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41" w:type="pct"/>
            <w:gridSpan w:val="3"/>
            <w:tcBorders>
              <w:top w:val="single" w:sz="8" w:space="0" w:color="auto"/>
              <w:left w:val="nil"/>
              <w:bottom w:val="nil"/>
              <w:right w:val="single" w:sz="8" w:space="0" w:color="auto"/>
            </w:tcBorders>
            <w:shd w:val="clear" w:color="auto" w:fill="auto"/>
            <w:vAlign w:val="center"/>
            <w:hideMark/>
          </w:tcPr>
          <w:p w14:paraId="35B6F010"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41" w:type="pct"/>
            <w:gridSpan w:val="3"/>
            <w:tcBorders>
              <w:top w:val="single" w:sz="8" w:space="0" w:color="auto"/>
              <w:left w:val="nil"/>
              <w:bottom w:val="nil"/>
              <w:right w:val="single" w:sz="8" w:space="0" w:color="auto"/>
            </w:tcBorders>
            <w:shd w:val="clear" w:color="auto" w:fill="auto"/>
            <w:vAlign w:val="center"/>
            <w:hideMark/>
          </w:tcPr>
          <w:p w14:paraId="46246982"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41" w:type="pct"/>
            <w:gridSpan w:val="3"/>
            <w:tcBorders>
              <w:top w:val="single" w:sz="8" w:space="0" w:color="auto"/>
              <w:left w:val="nil"/>
              <w:bottom w:val="nil"/>
              <w:right w:val="single" w:sz="8" w:space="0" w:color="auto"/>
            </w:tcBorders>
            <w:shd w:val="clear" w:color="auto" w:fill="auto"/>
            <w:vAlign w:val="center"/>
            <w:hideMark/>
          </w:tcPr>
          <w:p w14:paraId="7DF075F1"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533" w:type="pct"/>
            <w:gridSpan w:val="2"/>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0CE996F7"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MRK YHTEENSÄ 2021–2027</w:t>
            </w:r>
          </w:p>
        </w:tc>
      </w:tr>
      <w:tr w:rsidR="00FA5543" w:rsidRPr="00D34758" w14:paraId="31224B91" w14:textId="77777777" w:rsidTr="139DF8FE">
        <w:trPr>
          <w:trHeight w:val="300"/>
        </w:trPr>
        <w:tc>
          <w:tcPr>
            <w:tcW w:w="2702" w:type="pct"/>
            <w:gridSpan w:val="8"/>
            <w:vMerge/>
            <w:vAlign w:val="center"/>
            <w:hideMark/>
          </w:tcPr>
          <w:p w14:paraId="5DDD8AA6" w14:textId="77777777" w:rsidR="00FA5543" w:rsidRPr="00D34758" w:rsidRDefault="00FA5543" w:rsidP="00390489">
            <w:pPr>
              <w:spacing w:before="0" w:after="0"/>
              <w:jc w:val="left"/>
              <w:rPr>
                <w:noProof/>
                <w:color w:val="000000"/>
                <w:szCs w:val="24"/>
                <w:lang w:eastAsia="en-IE"/>
              </w:rPr>
            </w:pPr>
          </w:p>
        </w:tc>
        <w:tc>
          <w:tcPr>
            <w:tcW w:w="441" w:type="pct"/>
            <w:gridSpan w:val="3"/>
            <w:tcBorders>
              <w:top w:val="nil"/>
              <w:left w:val="nil"/>
              <w:bottom w:val="single" w:sz="8" w:space="0" w:color="auto"/>
              <w:right w:val="single" w:sz="8" w:space="0" w:color="auto"/>
            </w:tcBorders>
            <w:shd w:val="clear" w:color="auto" w:fill="auto"/>
            <w:vAlign w:val="center"/>
            <w:hideMark/>
          </w:tcPr>
          <w:p w14:paraId="171CF253"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2024</w:t>
            </w:r>
          </w:p>
        </w:tc>
        <w:tc>
          <w:tcPr>
            <w:tcW w:w="441" w:type="pct"/>
            <w:gridSpan w:val="3"/>
            <w:tcBorders>
              <w:top w:val="nil"/>
              <w:left w:val="nil"/>
              <w:bottom w:val="single" w:sz="8" w:space="0" w:color="auto"/>
              <w:right w:val="single" w:sz="8" w:space="0" w:color="auto"/>
            </w:tcBorders>
            <w:shd w:val="clear" w:color="auto" w:fill="auto"/>
            <w:vAlign w:val="center"/>
            <w:hideMark/>
          </w:tcPr>
          <w:p w14:paraId="4C8922D5"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2025</w:t>
            </w:r>
          </w:p>
        </w:tc>
        <w:tc>
          <w:tcPr>
            <w:tcW w:w="441" w:type="pct"/>
            <w:gridSpan w:val="3"/>
            <w:tcBorders>
              <w:top w:val="nil"/>
              <w:left w:val="nil"/>
              <w:bottom w:val="single" w:sz="8" w:space="0" w:color="auto"/>
              <w:right w:val="single" w:sz="8" w:space="0" w:color="auto"/>
            </w:tcBorders>
            <w:shd w:val="clear" w:color="auto" w:fill="auto"/>
            <w:vAlign w:val="center"/>
            <w:hideMark/>
          </w:tcPr>
          <w:p w14:paraId="440A2690"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2026</w:t>
            </w:r>
          </w:p>
        </w:tc>
        <w:tc>
          <w:tcPr>
            <w:tcW w:w="441" w:type="pct"/>
            <w:gridSpan w:val="3"/>
            <w:tcBorders>
              <w:top w:val="nil"/>
              <w:left w:val="nil"/>
              <w:bottom w:val="single" w:sz="8" w:space="0" w:color="auto"/>
              <w:right w:val="single" w:sz="8" w:space="0" w:color="auto"/>
            </w:tcBorders>
            <w:shd w:val="clear" w:color="auto" w:fill="auto"/>
            <w:vAlign w:val="center"/>
            <w:hideMark/>
          </w:tcPr>
          <w:p w14:paraId="54762C57"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2027</w:t>
            </w:r>
          </w:p>
        </w:tc>
        <w:tc>
          <w:tcPr>
            <w:tcW w:w="533" w:type="pct"/>
            <w:gridSpan w:val="2"/>
            <w:vMerge/>
            <w:vAlign w:val="center"/>
            <w:hideMark/>
          </w:tcPr>
          <w:p w14:paraId="548FF120" w14:textId="77777777" w:rsidR="00FA5543" w:rsidRPr="00D34758" w:rsidRDefault="00FA5543" w:rsidP="00390489">
            <w:pPr>
              <w:spacing w:before="0" w:after="0"/>
              <w:jc w:val="left"/>
              <w:rPr>
                <w:b/>
                <w:bCs/>
                <w:noProof/>
                <w:color w:val="000000"/>
                <w:sz w:val="20"/>
                <w:szCs w:val="20"/>
                <w:lang w:eastAsia="en-IE"/>
              </w:rPr>
            </w:pPr>
          </w:p>
        </w:tc>
      </w:tr>
      <w:tr w:rsidR="00FA5543" w:rsidRPr="00D34758" w14:paraId="4080E1EA" w14:textId="77777777" w:rsidTr="139DF8FE">
        <w:trPr>
          <w:trHeight w:val="564"/>
        </w:trPr>
        <w:tc>
          <w:tcPr>
            <w:tcW w:w="1971" w:type="pct"/>
            <w:gridSpan w:val="4"/>
            <w:tcBorders>
              <w:top w:val="single" w:sz="8" w:space="0" w:color="auto"/>
              <w:left w:val="single" w:sz="8" w:space="0" w:color="auto"/>
              <w:bottom w:val="single" w:sz="8" w:space="0" w:color="auto"/>
              <w:right w:val="single" w:sz="8" w:space="0" w:color="000000" w:themeColor="text1"/>
            </w:tcBorders>
            <w:shd w:val="clear" w:color="auto" w:fill="C0C0C0"/>
            <w:vAlign w:val="center"/>
            <w:hideMark/>
          </w:tcPr>
          <w:p w14:paraId="0BB9C595" w14:textId="68530D28" w:rsidR="00FA5543" w:rsidRPr="00D34758" w:rsidRDefault="00FA5543" w:rsidP="00390489">
            <w:pPr>
              <w:spacing w:before="0" w:after="0"/>
              <w:jc w:val="center"/>
              <w:rPr>
                <w:b/>
                <w:bCs/>
                <w:noProof/>
                <w:color w:val="000000"/>
                <w:sz w:val="22"/>
              </w:rPr>
            </w:pPr>
            <w:r w:rsidRPr="00D34758">
              <w:rPr>
                <w:noProof/>
                <w:color w:val="000000"/>
                <w:sz w:val="22"/>
              </w:rPr>
              <w:t xml:space="preserve">Monivuotisen rahoituskehyksen </w:t>
            </w:r>
            <w:r w:rsidRPr="00D34758">
              <w:rPr>
                <w:b/>
                <w:noProof/>
                <w:color w:val="000000"/>
                <w:sz w:val="22"/>
              </w:rPr>
              <w:t>OTSAKKEISIIN 1–7 kuuluvat määrärahat YHTEENSÄ</w:t>
            </w:r>
          </w:p>
        </w:tc>
        <w:tc>
          <w:tcPr>
            <w:tcW w:w="731" w:type="pct"/>
            <w:gridSpan w:val="4"/>
            <w:tcBorders>
              <w:top w:val="single" w:sz="8" w:space="0" w:color="auto"/>
              <w:left w:val="nil"/>
              <w:bottom w:val="single" w:sz="8" w:space="0" w:color="auto"/>
              <w:right w:val="single" w:sz="8" w:space="0" w:color="auto"/>
            </w:tcBorders>
            <w:shd w:val="clear" w:color="auto" w:fill="auto"/>
            <w:vAlign w:val="center"/>
            <w:hideMark/>
          </w:tcPr>
          <w:p w14:paraId="70DD98AD"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441"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03723DB" w14:textId="77777777" w:rsidR="00FA5543" w:rsidRPr="00D34758" w:rsidRDefault="109411B1" w:rsidP="139DF8FE">
            <w:pPr>
              <w:spacing w:before="0" w:after="0"/>
              <w:jc w:val="right"/>
              <w:rPr>
                <w:b/>
                <w:bCs/>
                <w:noProof/>
                <w:color w:val="000000"/>
              </w:rPr>
            </w:pPr>
            <w:r w:rsidRPr="00D34758">
              <w:rPr>
                <w:b/>
                <w:noProof/>
                <w:color w:val="000000" w:themeColor="text1"/>
              </w:rPr>
              <w:t>37,262</w:t>
            </w:r>
          </w:p>
        </w:tc>
        <w:tc>
          <w:tcPr>
            <w:tcW w:w="441"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5E673789" w14:textId="77777777" w:rsidR="00FA5543" w:rsidRPr="00D34758" w:rsidRDefault="109411B1" w:rsidP="139DF8FE">
            <w:pPr>
              <w:spacing w:before="0" w:after="0"/>
              <w:jc w:val="right"/>
              <w:rPr>
                <w:noProof/>
              </w:rPr>
            </w:pPr>
            <w:r w:rsidRPr="00D34758">
              <w:rPr>
                <w:b/>
                <w:noProof/>
                <w:color w:val="000000" w:themeColor="text1"/>
              </w:rPr>
              <w:t>41,321</w:t>
            </w:r>
          </w:p>
        </w:tc>
        <w:tc>
          <w:tcPr>
            <w:tcW w:w="441"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8CA7EB4" w14:textId="77777777" w:rsidR="00FA5543" w:rsidRPr="00D34758" w:rsidRDefault="109411B1" w:rsidP="139DF8FE">
            <w:pPr>
              <w:spacing w:before="0" w:after="0"/>
              <w:jc w:val="right"/>
              <w:rPr>
                <w:noProof/>
              </w:rPr>
            </w:pPr>
            <w:r w:rsidRPr="00D34758">
              <w:rPr>
                <w:b/>
                <w:noProof/>
                <w:color w:val="000000" w:themeColor="text1"/>
              </w:rPr>
              <w:t>42,746</w:t>
            </w:r>
          </w:p>
        </w:tc>
        <w:tc>
          <w:tcPr>
            <w:tcW w:w="441"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B6B91E3" w14:textId="77777777" w:rsidR="00FA5543" w:rsidRPr="00D34758" w:rsidRDefault="109411B1" w:rsidP="139DF8FE">
            <w:pPr>
              <w:spacing w:before="0" w:after="0"/>
              <w:jc w:val="right"/>
              <w:rPr>
                <w:b/>
                <w:bCs/>
                <w:noProof/>
                <w:color w:val="000000"/>
              </w:rPr>
            </w:pPr>
            <w:r w:rsidRPr="00D34758">
              <w:rPr>
                <w:b/>
                <w:noProof/>
                <w:color w:val="000000" w:themeColor="text1"/>
              </w:rPr>
              <w:t>42,162</w:t>
            </w:r>
          </w:p>
        </w:tc>
        <w:tc>
          <w:tcPr>
            <w:tcW w:w="533" w:type="pct"/>
            <w:gridSpan w:val="2"/>
            <w:tcBorders>
              <w:top w:val="nil"/>
              <w:left w:val="nil"/>
              <w:bottom w:val="single" w:sz="8" w:space="0" w:color="auto"/>
              <w:right w:val="single" w:sz="8" w:space="0" w:color="auto"/>
            </w:tcBorders>
            <w:shd w:val="clear" w:color="auto" w:fill="D9D9D9" w:themeFill="background1" w:themeFillShade="D9"/>
            <w:vAlign w:val="center"/>
            <w:hideMark/>
          </w:tcPr>
          <w:p w14:paraId="78C88AC7" w14:textId="77777777" w:rsidR="00FA5543" w:rsidRPr="00D34758" w:rsidRDefault="109411B1" w:rsidP="139DF8FE">
            <w:pPr>
              <w:spacing w:before="0" w:after="0"/>
              <w:jc w:val="right"/>
              <w:rPr>
                <w:b/>
                <w:bCs/>
                <w:noProof/>
                <w:color w:val="000000"/>
              </w:rPr>
            </w:pPr>
            <w:r w:rsidRPr="00D34758">
              <w:rPr>
                <w:b/>
                <w:noProof/>
                <w:color w:val="000000" w:themeColor="text1"/>
              </w:rPr>
              <w:t>163,491</w:t>
            </w:r>
          </w:p>
        </w:tc>
      </w:tr>
      <w:tr w:rsidR="00FA5543" w:rsidRPr="00D34758" w14:paraId="4DEE293F" w14:textId="77777777" w:rsidTr="139DF8FE">
        <w:trPr>
          <w:trHeight w:val="540"/>
        </w:trPr>
        <w:tc>
          <w:tcPr>
            <w:tcW w:w="1971" w:type="pct"/>
            <w:gridSpan w:val="4"/>
            <w:tcBorders>
              <w:top w:val="single" w:sz="8" w:space="0" w:color="auto"/>
              <w:left w:val="single" w:sz="8" w:space="0" w:color="auto"/>
              <w:bottom w:val="single" w:sz="8" w:space="0" w:color="auto"/>
              <w:right w:val="single" w:sz="8" w:space="0" w:color="000000" w:themeColor="text1"/>
            </w:tcBorders>
            <w:shd w:val="clear" w:color="auto" w:fill="C0C0C0"/>
            <w:vAlign w:val="center"/>
            <w:hideMark/>
          </w:tcPr>
          <w:p w14:paraId="2B679DF5" w14:textId="2F940815" w:rsidR="00FA5543" w:rsidRPr="00D34758" w:rsidRDefault="00FA5543" w:rsidP="00390489">
            <w:pPr>
              <w:spacing w:before="0" w:after="0"/>
              <w:jc w:val="center"/>
              <w:rPr>
                <w:noProof/>
                <w:color w:val="000000"/>
                <w:sz w:val="22"/>
                <w:lang w:eastAsia="en-IE"/>
              </w:rPr>
            </w:pPr>
          </w:p>
        </w:tc>
        <w:tc>
          <w:tcPr>
            <w:tcW w:w="731" w:type="pct"/>
            <w:gridSpan w:val="4"/>
            <w:tcBorders>
              <w:top w:val="single" w:sz="8" w:space="0" w:color="auto"/>
              <w:left w:val="nil"/>
              <w:bottom w:val="single" w:sz="8" w:space="0" w:color="auto"/>
              <w:right w:val="single" w:sz="8" w:space="0" w:color="auto"/>
            </w:tcBorders>
            <w:shd w:val="clear" w:color="auto" w:fill="auto"/>
            <w:vAlign w:val="center"/>
            <w:hideMark/>
          </w:tcPr>
          <w:p w14:paraId="41239293"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441"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CBAF1B0" w14:textId="77777777" w:rsidR="00FA5543" w:rsidRPr="00D34758" w:rsidRDefault="7E8075C8" w:rsidP="139DF8FE">
            <w:pPr>
              <w:spacing w:before="0" w:after="0"/>
              <w:jc w:val="right"/>
              <w:rPr>
                <w:b/>
                <w:bCs/>
                <w:noProof/>
                <w:color w:val="000000"/>
              </w:rPr>
            </w:pPr>
            <w:r w:rsidRPr="00D34758">
              <w:rPr>
                <w:b/>
                <w:noProof/>
                <w:color w:val="000000" w:themeColor="text1"/>
              </w:rPr>
              <w:t>26,702</w:t>
            </w:r>
          </w:p>
        </w:tc>
        <w:tc>
          <w:tcPr>
            <w:tcW w:w="441"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AD6B012" w14:textId="77777777" w:rsidR="00FA5543" w:rsidRPr="00D34758" w:rsidRDefault="7E8075C8" w:rsidP="139DF8FE">
            <w:pPr>
              <w:spacing w:before="0" w:after="0"/>
              <w:jc w:val="right"/>
              <w:rPr>
                <w:b/>
                <w:bCs/>
                <w:noProof/>
                <w:color w:val="000000"/>
              </w:rPr>
            </w:pPr>
            <w:r w:rsidRPr="00D34758">
              <w:rPr>
                <w:b/>
                <w:noProof/>
                <w:color w:val="000000" w:themeColor="text1"/>
              </w:rPr>
              <w:t>27,728</w:t>
            </w:r>
          </w:p>
        </w:tc>
        <w:tc>
          <w:tcPr>
            <w:tcW w:w="441"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92D9927" w14:textId="77777777" w:rsidR="00FA5543" w:rsidRPr="00D34758" w:rsidRDefault="7E8075C8" w:rsidP="139DF8FE">
            <w:pPr>
              <w:spacing w:before="0" w:after="0"/>
              <w:jc w:val="right"/>
              <w:rPr>
                <w:b/>
                <w:bCs/>
                <w:noProof/>
                <w:color w:val="000000"/>
              </w:rPr>
            </w:pPr>
            <w:r w:rsidRPr="00D34758">
              <w:rPr>
                <w:b/>
                <w:noProof/>
                <w:color w:val="000000" w:themeColor="text1"/>
              </w:rPr>
              <w:t>41,136</w:t>
            </w:r>
          </w:p>
        </w:tc>
        <w:tc>
          <w:tcPr>
            <w:tcW w:w="441"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5593554" w14:textId="77777777" w:rsidR="00FA5543" w:rsidRPr="00D34758" w:rsidRDefault="7E8075C8" w:rsidP="139DF8FE">
            <w:pPr>
              <w:spacing w:before="0" w:after="0"/>
              <w:jc w:val="right"/>
              <w:rPr>
                <w:b/>
                <w:bCs/>
                <w:noProof/>
                <w:color w:val="000000"/>
              </w:rPr>
            </w:pPr>
            <w:r w:rsidRPr="00D34758">
              <w:rPr>
                <w:b/>
                <w:noProof/>
                <w:color w:val="000000" w:themeColor="text1"/>
              </w:rPr>
              <w:t>45,079</w:t>
            </w:r>
          </w:p>
        </w:tc>
        <w:tc>
          <w:tcPr>
            <w:tcW w:w="533" w:type="pct"/>
            <w:gridSpan w:val="2"/>
            <w:tcBorders>
              <w:top w:val="nil"/>
              <w:left w:val="nil"/>
              <w:bottom w:val="single" w:sz="8" w:space="0" w:color="auto"/>
              <w:right w:val="single" w:sz="8" w:space="0" w:color="auto"/>
            </w:tcBorders>
            <w:shd w:val="clear" w:color="auto" w:fill="D9D9D9" w:themeFill="background1" w:themeFillShade="D9"/>
            <w:vAlign w:val="center"/>
            <w:hideMark/>
          </w:tcPr>
          <w:p w14:paraId="4A5F87EB" w14:textId="77777777" w:rsidR="00FA5543" w:rsidRPr="00D34758" w:rsidRDefault="7E8075C8" w:rsidP="139DF8FE">
            <w:pPr>
              <w:spacing w:before="0" w:after="0"/>
              <w:jc w:val="right"/>
              <w:rPr>
                <w:b/>
                <w:bCs/>
                <w:noProof/>
                <w:color w:val="000000"/>
              </w:rPr>
            </w:pPr>
            <w:r w:rsidRPr="00D34758">
              <w:rPr>
                <w:b/>
                <w:noProof/>
                <w:color w:val="000000" w:themeColor="text1"/>
              </w:rPr>
              <w:t>140,645</w:t>
            </w:r>
          </w:p>
        </w:tc>
      </w:tr>
      <w:tr w:rsidR="00FA5543" w:rsidRPr="00D34758" w14:paraId="7ED4B087" w14:textId="77777777" w:rsidTr="139DF8FE">
        <w:trPr>
          <w:trHeight w:val="300"/>
        </w:trPr>
        <w:tc>
          <w:tcPr>
            <w:tcW w:w="2432" w:type="pct"/>
            <w:gridSpan w:val="7"/>
            <w:vMerge w:val="restart"/>
            <w:tcBorders>
              <w:top w:val="single" w:sz="8" w:space="0" w:color="auto"/>
              <w:left w:val="single" w:sz="8" w:space="0" w:color="auto"/>
              <w:bottom w:val="single" w:sz="8" w:space="0" w:color="000000" w:themeColor="text1"/>
              <w:right w:val="single" w:sz="8" w:space="0" w:color="000000" w:themeColor="text1"/>
            </w:tcBorders>
            <w:shd w:val="clear" w:color="auto" w:fill="auto"/>
            <w:vAlign w:val="center"/>
            <w:hideMark/>
          </w:tcPr>
          <w:p w14:paraId="44B13EC9" w14:textId="77777777" w:rsidR="00FA5543" w:rsidRPr="00D34758" w:rsidRDefault="00FA5543" w:rsidP="00390489">
            <w:pPr>
              <w:spacing w:before="0" w:after="0"/>
              <w:jc w:val="center"/>
              <w:rPr>
                <w:b/>
                <w:bCs/>
                <w:noProof/>
                <w:color w:val="000000"/>
                <w:sz w:val="22"/>
              </w:rPr>
            </w:pPr>
            <w:r w:rsidRPr="00D34758">
              <w:rPr>
                <w:b/>
                <w:noProof/>
                <w:color w:val="000000"/>
                <w:sz w:val="22"/>
              </w:rPr>
              <w:t xml:space="preserve"> </w:t>
            </w:r>
          </w:p>
        </w:tc>
        <w:tc>
          <w:tcPr>
            <w:tcW w:w="493" w:type="pct"/>
            <w:gridSpan w:val="3"/>
            <w:tcBorders>
              <w:top w:val="single" w:sz="8" w:space="0" w:color="auto"/>
              <w:left w:val="nil"/>
              <w:bottom w:val="single" w:sz="8" w:space="0" w:color="auto"/>
              <w:right w:val="single" w:sz="8" w:space="0" w:color="auto"/>
            </w:tcBorders>
            <w:shd w:val="clear" w:color="auto" w:fill="auto"/>
            <w:vAlign w:val="center"/>
            <w:hideMark/>
          </w:tcPr>
          <w:p w14:paraId="5EC28A3F"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93" w:type="pct"/>
            <w:gridSpan w:val="3"/>
            <w:tcBorders>
              <w:top w:val="single" w:sz="8" w:space="0" w:color="auto"/>
              <w:left w:val="nil"/>
              <w:bottom w:val="single" w:sz="8" w:space="0" w:color="auto"/>
              <w:right w:val="single" w:sz="8" w:space="0" w:color="auto"/>
            </w:tcBorders>
            <w:shd w:val="clear" w:color="auto" w:fill="auto"/>
            <w:vAlign w:val="center"/>
            <w:hideMark/>
          </w:tcPr>
          <w:p w14:paraId="683E7BEF"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93" w:type="pct"/>
            <w:gridSpan w:val="3"/>
            <w:tcBorders>
              <w:top w:val="single" w:sz="8" w:space="0" w:color="auto"/>
              <w:left w:val="nil"/>
              <w:bottom w:val="single" w:sz="8" w:space="0" w:color="auto"/>
              <w:right w:val="single" w:sz="8" w:space="0" w:color="auto"/>
            </w:tcBorders>
            <w:shd w:val="clear" w:color="auto" w:fill="auto"/>
            <w:vAlign w:val="center"/>
            <w:hideMark/>
          </w:tcPr>
          <w:p w14:paraId="402572FD"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93" w:type="pct"/>
            <w:gridSpan w:val="3"/>
            <w:tcBorders>
              <w:top w:val="single" w:sz="8" w:space="0" w:color="auto"/>
              <w:left w:val="nil"/>
              <w:bottom w:val="single" w:sz="8" w:space="0" w:color="auto"/>
              <w:right w:val="single" w:sz="8" w:space="0" w:color="auto"/>
            </w:tcBorders>
            <w:shd w:val="clear" w:color="auto" w:fill="auto"/>
            <w:vAlign w:val="center"/>
            <w:hideMark/>
          </w:tcPr>
          <w:p w14:paraId="77B934B7"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596"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7284466"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MRK YHTEENSÄ 2021–2027</w:t>
            </w:r>
          </w:p>
        </w:tc>
      </w:tr>
      <w:tr w:rsidR="00FA5543" w:rsidRPr="00D34758" w14:paraId="00A92661" w14:textId="77777777" w:rsidTr="139DF8FE">
        <w:trPr>
          <w:trHeight w:val="300"/>
        </w:trPr>
        <w:tc>
          <w:tcPr>
            <w:tcW w:w="2432" w:type="pct"/>
            <w:gridSpan w:val="7"/>
            <w:vMerge/>
            <w:vAlign w:val="center"/>
            <w:hideMark/>
          </w:tcPr>
          <w:p w14:paraId="40852314" w14:textId="77777777" w:rsidR="00FA5543" w:rsidRPr="00D34758" w:rsidRDefault="00FA5543" w:rsidP="00390489">
            <w:pPr>
              <w:spacing w:before="0" w:after="0"/>
              <w:jc w:val="left"/>
              <w:rPr>
                <w:b/>
                <w:bCs/>
                <w:noProof/>
                <w:color w:val="000000"/>
                <w:sz w:val="22"/>
                <w:lang w:eastAsia="en-IE"/>
              </w:rPr>
            </w:pPr>
          </w:p>
        </w:tc>
        <w:tc>
          <w:tcPr>
            <w:tcW w:w="493" w:type="pct"/>
            <w:gridSpan w:val="3"/>
            <w:tcBorders>
              <w:top w:val="nil"/>
              <w:left w:val="nil"/>
              <w:bottom w:val="single" w:sz="8" w:space="0" w:color="auto"/>
              <w:right w:val="single" w:sz="8" w:space="0" w:color="auto"/>
            </w:tcBorders>
            <w:shd w:val="clear" w:color="auto" w:fill="auto"/>
            <w:vAlign w:val="center"/>
            <w:hideMark/>
          </w:tcPr>
          <w:p w14:paraId="4E9F8FCE"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2024</w:t>
            </w:r>
          </w:p>
        </w:tc>
        <w:tc>
          <w:tcPr>
            <w:tcW w:w="493" w:type="pct"/>
            <w:gridSpan w:val="3"/>
            <w:tcBorders>
              <w:top w:val="nil"/>
              <w:left w:val="nil"/>
              <w:bottom w:val="single" w:sz="8" w:space="0" w:color="auto"/>
              <w:right w:val="single" w:sz="8" w:space="0" w:color="auto"/>
            </w:tcBorders>
            <w:shd w:val="clear" w:color="auto" w:fill="auto"/>
            <w:vAlign w:val="center"/>
            <w:hideMark/>
          </w:tcPr>
          <w:p w14:paraId="5A5CADFF"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2025</w:t>
            </w:r>
          </w:p>
        </w:tc>
        <w:tc>
          <w:tcPr>
            <w:tcW w:w="493" w:type="pct"/>
            <w:gridSpan w:val="3"/>
            <w:tcBorders>
              <w:top w:val="nil"/>
              <w:left w:val="nil"/>
              <w:bottom w:val="single" w:sz="8" w:space="0" w:color="auto"/>
              <w:right w:val="single" w:sz="8" w:space="0" w:color="auto"/>
            </w:tcBorders>
            <w:shd w:val="clear" w:color="auto" w:fill="auto"/>
            <w:vAlign w:val="center"/>
            <w:hideMark/>
          </w:tcPr>
          <w:p w14:paraId="308BF983"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2026</w:t>
            </w:r>
          </w:p>
        </w:tc>
        <w:tc>
          <w:tcPr>
            <w:tcW w:w="493" w:type="pct"/>
            <w:gridSpan w:val="3"/>
            <w:tcBorders>
              <w:top w:val="nil"/>
              <w:left w:val="nil"/>
              <w:bottom w:val="single" w:sz="8" w:space="0" w:color="auto"/>
              <w:right w:val="single" w:sz="8" w:space="0" w:color="auto"/>
            </w:tcBorders>
            <w:shd w:val="clear" w:color="auto" w:fill="auto"/>
            <w:vAlign w:val="center"/>
            <w:hideMark/>
          </w:tcPr>
          <w:p w14:paraId="04EFE352"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2027</w:t>
            </w:r>
          </w:p>
        </w:tc>
        <w:tc>
          <w:tcPr>
            <w:tcW w:w="596" w:type="pct"/>
            <w:gridSpan w:val="3"/>
            <w:vMerge/>
            <w:vAlign w:val="center"/>
            <w:hideMark/>
          </w:tcPr>
          <w:p w14:paraId="01F07445" w14:textId="77777777" w:rsidR="00FA5543" w:rsidRPr="00D34758" w:rsidRDefault="00FA5543" w:rsidP="00390489">
            <w:pPr>
              <w:spacing w:before="0" w:after="0"/>
              <w:jc w:val="left"/>
              <w:rPr>
                <w:b/>
                <w:bCs/>
                <w:noProof/>
                <w:color w:val="000000"/>
                <w:sz w:val="20"/>
                <w:szCs w:val="20"/>
                <w:lang w:eastAsia="en-IE"/>
              </w:rPr>
            </w:pPr>
          </w:p>
        </w:tc>
      </w:tr>
      <w:tr w:rsidR="00FA5543" w:rsidRPr="00D34758" w14:paraId="40245DE7" w14:textId="77777777" w:rsidTr="139DF8FE">
        <w:trPr>
          <w:trHeight w:val="432"/>
        </w:trPr>
        <w:tc>
          <w:tcPr>
            <w:tcW w:w="1411" w:type="pct"/>
            <w:vMerge w:val="restart"/>
            <w:tcBorders>
              <w:top w:val="nil"/>
              <w:left w:val="single" w:sz="8" w:space="0" w:color="auto"/>
              <w:bottom w:val="single" w:sz="8" w:space="0" w:color="auto"/>
              <w:right w:val="single" w:sz="8" w:space="0" w:color="auto"/>
            </w:tcBorders>
            <w:shd w:val="clear" w:color="auto" w:fill="auto"/>
            <w:vAlign w:val="center"/>
            <w:hideMark/>
          </w:tcPr>
          <w:p w14:paraId="74320A44" w14:textId="77777777" w:rsidR="00FA5543" w:rsidRPr="00D34758" w:rsidRDefault="00FA5543" w:rsidP="00390489">
            <w:pPr>
              <w:spacing w:before="0" w:after="0"/>
              <w:rPr>
                <w:noProof/>
                <w:color w:val="000000"/>
                <w:sz w:val="21"/>
                <w:szCs w:val="21"/>
              </w:rPr>
            </w:pPr>
            <w:r w:rsidRPr="00D34758">
              <w:rPr>
                <w:noProof/>
                <w:color w:val="000000"/>
                <w:sz w:val="21"/>
              </w:rPr>
              <w:t xml:space="preserve">Toimintamäärärahat YHTEENSÄ </w:t>
            </w:r>
            <w:r w:rsidRPr="00D34758">
              <w:rPr>
                <w:noProof/>
              </w:rPr>
              <w:t xml:space="preserve"> </w:t>
            </w:r>
            <w:r w:rsidRPr="00D34758">
              <w:rPr>
                <w:noProof/>
              </w:rPr>
              <w:br/>
            </w:r>
          </w:p>
        </w:tc>
        <w:tc>
          <w:tcPr>
            <w:tcW w:w="529" w:type="pct"/>
            <w:gridSpan w:val="2"/>
            <w:tcBorders>
              <w:top w:val="nil"/>
              <w:left w:val="nil"/>
              <w:bottom w:val="single" w:sz="8" w:space="0" w:color="auto"/>
              <w:right w:val="single" w:sz="8" w:space="0" w:color="auto"/>
            </w:tcBorders>
            <w:shd w:val="clear" w:color="auto" w:fill="auto"/>
            <w:vAlign w:val="center"/>
            <w:hideMark/>
          </w:tcPr>
          <w:p w14:paraId="3EC0B7ED"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492" w:type="pct"/>
            <w:gridSpan w:val="4"/>
            <w:tcBorders>
              <w:top w:val="single" w:sz="8" w:space="0" w:color="auto"/>
              <w:left w:val="nil"/>
              <w:bottom w:val="single" w:sz="8" w:space="0" w:color="auto"/>
              <w:right w:val="single" w:sz="8" w:space="0" w:color="auto"/>
            </w:tcBorders>
            <w:shd w:val="clear" w:color="auto" w:fill="auto"/>
            <w:vAlign w:val="center"/>
            <w:hideMark/>
          </w:tcPr>
          <w:p w14:paraId="025CD50B" w14:textId="77777777" w:rsidR="00FA5543" w:rsidRPr="00D34758" w:rsidRDefault="00FA5543" w:rsidP="00390489">
            <w:pPr>
              <w:spacing w:before="0" w:after="0"/>
              <w:jc w:val="center"/>
              <w:rPr>
                <w:noProof/>
                <w:color w:val="000000"/>
                <w:sz w:val="14"/>
                <w:szCs w:val="14"/>
              </w:rPr>
            </w:pPr>
            <w:r w:rsidRPr="00D34758">
              <w:rPr>
                <w:noProof/>
                <w:color w:val="000000"/>
                <w:sz w:val="14"/>
              </w:rPr>
              <w:t>(4)</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E65C796" w14:textId="77777777" w:rsidR="00FA5543" w:rsidRPr="00D34758" w:rsidRDefault="418D1FD4" w:rsidP="139DF8FE">
            <w:pPr>
              <w:spacing w:before="0" w:after="0"/>
              <w:jc w:val="right"/>
              <w:rPr>
                <w:rFonts w:eastAsia="Times New Roman"/>
                <w:noProof/>
                <w:sz w:val="20"/>
                <w:szCs w:val="20"/>
              </w:rPr>
            </w:pPr>
            <w:r w:rsidRPr="00D34758">
              <w:rPr>
                <w:noProof/>
                <w:color w:val="000000" w:themeColor="text1"/>
                <w:sz w:val="20"/>
              </w:rPr>
              <w:t>28,090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61A68EFF" w14:textId="77777777" w:rsidR="00FA5543" w:rsidRPr="00D34758" w:rsidRDefault="418D1FD4" w:rsidP="139DF8FE">
            <w:pPr>
              <w:spacing w:before="0" w:after="0"/>
              <w:jc w:val="right"/>
              <w:rPr>
                <w:rFonts w:eastAsia="Times New Roman"/>
                <w:noProof/>
                <w:sz w:val="20"/>
                <w:szCs w:val="20"/>
              </w:rPr>
            </w:pPr>
            <w:r w:rsidRPr="00D34758">
              <w:rPr>
                <w:noProof/>
                <w:color w:val="000000" w:themeColor="text1"/>
                <w:sz w:val="20"/>
              </w:rPr>
              <w:t>34,750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DC8C4BF" w14:textId="77777777" w:rsidR="00FA5543" w:rsidRPr="00D34758" w:rsidRDefault="7435F929" w:rsidP="139DF8FE">
            <w:pPr>
              <w:spacing w:before="0" w:after="0"/>
              <w:jc w:val="right"/>
              <w:rPr>
                <w:rFonts w:eastAsia="Times New Roman"/>
                <w:noProof/>
                <w:sz w:val="20"/>
                <w:szCs w:val="20"/>
              </w:rPr>
            </w:pPr>
            <w:r w:rsidRPr="00D34758">
              <w:rPr>
                <w:noProof/>
                <w:color w:val="000000" w:themeColor="text1"/>
                <w:sz w:val="20"/>
              </w:rPr>
              <w:t>33,700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A30B3BF" w14:textId="77777777" w:rsidR="00FA5543" w:rsidRPr="00D34758" w:rsidRDefault="7435F929" w:rsidP="139DF8FE">
            <w:pPr>
              <w:spacing w:before="0" w:after="0"/>
              <w:jc w:val="right"/>
              <w:rPr>
                <w:rFonts w:eastAsia="Times New Roman"/>
                <w:noProof/>
                <w:sz w:val="20"/>
                <w:szCs w:val="20"/>
              </w:rPr>
            </w:pPr>
            <w:r w:rsidRPr="00D34758">
              <w:rPr>
                <w:noProof/>
                <w:color w:val="000000" w:themeColor="text1"/>
                <w:sz w:val="20"/>
              </w:rPr>
              <w:t>30,150</w:t>
            </w:r>
          </w:p>
        </w:tc>
        <w:tc>
          <w:tcPr>
            <w:tcW w:w="5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96C707E" w14:textId="77777777" w:rsidR="00FA5543" w:rsidRPr="00D34758" w:rsidRDefault="7435F929" w:rsidP="139DF8FE">
            <w:pPr>
              <w:spacing w:before="0" w:after="0"/>
              <w:jc w:val="right"/>
              <w:rPr>
                <w:rFonts w:eastAsia="Times New Roman"/>
                <w:noProof/>
                <w:sz w:val="20"/>
                <w:szCs w:val="20"/>
              </w:rPr>
            </w:pPr>
            <w:r w:rsidRPr="00D34758">
              <w:rPr>
                <w:b/>
                <w:noProof/>
                <w:color w:val="000000" w:themeColor="text1"/>
                <w:sz w:val="20"/>
              </w:rPr>
              <w:t>126,690</w:t>
            </w:r>
          </w:p>
        </w:tc>
      </w:tr>
      <w:tr w:rsidR="00FA5543" w:rsidRPr="00D34758" w14:paraId="482BED56" w14:textId="77777777" w:rsidTr="139DF8FE">
        <w:trPr>
          <w:trHeight w:val="456"/>
        </w:trPr>
        <w:tc>
          <w:tcPr>
            <w:tcW w:w="1411" w:type="pct"/>
            <w:vMerge/>
            <w:vAlign w:val="center"/>
            <w:hideMark/>
          </w:tcPr>
          <w:p w14:paraId="4E332F60" w14:textId="77777777" w:rsidR="00FA5543" w:rsidRPr="00D34758" w:rsidRDefault="00FA5543" w:rsidP="00390489">
            <w:pPr>
              <w:spacing w:before="0" w:after="0"/>
              <w:jc w:val="left"/>
              <w:rPr>
                <w:noProof/>
                <w:color w:val="000000"/>
                <w:sz w:val="21"/>
                <w:szCs w:val="21"/>
                <w:lang w:eastAsia="en-IE"/>
              </w:rPr>
            </w:pPr>
          </w:p>
        </w:tc>
        <w:tc>
          <w:tcPr>
            <w:tcW w:w="529" w:type="pct"/>
            <w:gridSpan w:val="2"/>
            <w:tcBorders>
              <w:top w:val="nil"/>
              <w:left w:val="nil"/>
              <w:bottom w:val="single" w:sz="8" w:space="0" w:color="auto"/>
              <w:right w:val="single" w:sz="8" w:space="0" w:color="auto"/>
            </w:tcBorders>
            <w:shd w:val="clear" w:color="auto" w:fill="auto"/>
            <w:vAlign w:val="center"/>
            <w:hideMark/>
          </w:tcPr>
          <w:p w14:paraId="1CAD4228"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492" w:type="pct"/>
            <w:gridSpan w:val="4"/>
            <w:tcBorders>
              <w:top w:val="single" w:sz="8" w:space="0" w:color="auto"/>
              <w:left w:val="nil"/>
              <w:bottom w:val="single" w:sz="8" w:space="0" w:color="auto"/>
              <w:right w:val="single" w:sz="8" w:space="0" w:color="auto"/>
            </w:tcBorders>
            <w:shd w:val="clear" w:color="auto" w:fill="auto"/>
            <w:vAlign w:val="center"/>
            <w:hideMark/>
          </w:tcPr>
          <w:p w14:paraId="3DCFA890" w14:textId="77777777" w:rsidR="00FA5543" w:rsidRPr="00D34758" w:rsidRDefault="00FA5543" w:rsidP="00390489">
            <w:pPr>
              <w:spacing w:before="0" w:after="0"/>
              <w:jc w:val="center"/>
              <w:rPr>
                <w:noProof/>
                <w:color w:val="000000"/>
                <w:sz w:val="14"/>
                <w:szCs w:val="14"/>
              </w:rPr>
            </w:pPr>
            <w:r w:rsidRPr="00D34758">
              <w:rPr>
                <w:noProof/>
                <w:color w:val="000000"/>
                <w:sz w:val="14"/>
              </w:rPr>
              <w:t>(5)</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62826058" w14:textId="77777777" w:rsidR="00FA5543" w:rsidRPr="00D34758" w:rsidRDefault="7903490B" w:rsidP="139DF8FE">
            <w:pPr>
              <w:spacing w:before="0" w:after="0"/>
              <w:jc w:val="right"/>
              <w:rPr>
                <w:rFonts w:eastAsia="Times New Roman"/>
                <w:noProof/>
                <w:sz w:val="20"/>
                <w:szCs w:val="20"/>
              </w:rPr>
            </w:pPr>
            <w:r w:rsidRPr="00D34758">
              <w:rPr>
                <w:noProof/>
                <w:color w:val="000000" w:themeColor="text1"/>
                <w:sz w:val="20"/>
              </w:rPr>
              <w:t>17,530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EB70D79" w14:textId="77777777" w:rsidR="00FA5543" w:rsidRPr="00D34758" w:rsidRDefault="7903490B" w:rsidP="139DF8FE">
            <w:pPr>
              <w:spacing w:before="0" w:after="0"/>
              <w:jc w:val="right"/>
              <w:rPr>
                <w:rFonts w:eastAsia="Times New Roman"/>
                <w:noProof/>
                <w:sz w:val="20"/>
                <w:szCs w:val="20"/>
              </w:rPr>
            </w:pPr>
            <w:r w:rsidRPr="00D34758">
              <w:rPr>
                <w:noProof/>
                <w:color w:val="000000" w:themeColor="text1"/>
                <w:sz w:val="20"/>
              </w:rPr>
              <w:t>21,157</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F8CBE51" w14:textId="77777777" w:rsidR="00FA5543" w:rsidRPr="00D34758" w:rsidRDefault="7903490B" w:rsidP="139DF8FE">
            <w:pPr>
              <w:spacing w:before="0" w:after="0"/>
              <w:jc w:val="right"/>
              <w:rPr>
                <w:rFonts w:eastAsia="Times New Roman"/>
                <w:noProof/>
                <w:sz w:val="20"/>
                <w:szCs w:val="20"/>
              </w:rPr>
            </w:pPr>
            <w:r w:rsidRPr="00D34758">
              <w:rPr>
                <w:noProof/>
                <w:color w:val="000000" w:themeColor="text1"/>
                <w:sz w:val="20"/>
              </w:rPr>
              <w:t>3,090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56DD75C" w14:textId="77777777" w:rsidR="00FA5543" w:rsidRPr="00D34758" w:rsidRDefault="7903490B" w:rsidP="139DF8FE">
            <w:pPr>
              <w:spacing w:before="0" w:after="0"/>
              <w:jc w:val="right"/>
              <w:rPr>
                <w:rFonts w:eastAsia="Times New Roman"/>
                <w:noProof/>
                <w:sz w:val="20"/>
                <w:szCs w:val="20"/>
              </w:rPr>
            </w:pPr>
            <w:r w:rsidRPr="00D34758">
              <w:rPr>
                <w:noProof/>
                <w:color w:val="000000" w:themeColor="text1"/>
                <w:sz w:val="20"/>
              </w:rPr>
              <w:t>33,067</w:t>
            </w:r>
          </w:p>
        </w:tc>
        <w:tc>
          <w:tcPr>
            <w:tcW w:w="5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1EBA52A" w14:textId="77777777" w:rsidR="00FA5543" w:rsidRPr="00D34758" w:rsidRDefault="7903490B" w:rsidP="139DF8FE">
            <w:pPr>
              <w:spacing w:before="0" w:after="0"/>
              <w:jc w:val="right"/>
              <w:rPr>
                <w:rFonts w:eastAsia="Times New Roman"/>
                <w:noProof/>
                <w:sz w:val="20"/>
                <w:szCs w:val="20"/>
              </w:rPr>
            </w:pPr>
            <w:r w:rsidRPr="00D34758">
              <w:rPr>
                <w:b/>
                <w:noProof/>
                <w:color w:val="000000" w:themeColor="text1"/>
                <w:sz w:val="20"/>
              </w:rPr>
              <w:t>103,844</w:t>
            </w:r>
          </w:p>
        </w:tc>
      </w:tr>
      <w:tr w:rsidR="00FA5543" w:rsidRPr="00D34758" w14:paraId="0E94DF8D" w14:textId="77777777" w:rsidTr="139DF8FE">
        <w:trPr>
          <w:trHeight w:val="924"/>
        </w:trPr>
        <w:tc>
          <w:tcPr>
            <w:tcW w:w="1939" w:type="pct"/>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583CD51C" w14:textId="77777777" w:rsidR="00FA5543" w:rsidRPr="00D34758" w:rsidRDefault="00FA5543" w:rsidP="00390489">
            <w:pPr>
              <w:spacing w:before="0" w:after="0"/>
              <w:rPr>
                <w:noProof/>
                <w:color w:val="000000"/>
                <w:sz w:val="21"/>
                <w:szCs w:val="21"/>
              </w:rPr>
            </w:pPr>
            <w:r w:rsidRPr="00D34758">
              <w:rPr>
                <w:noProof/>
                <w:color w:val="000000"/>
                <w:sz w:val="21"/>
              </w:rPr>
              <w:t xml:space="preserve">Tiettyjen ohjelmien määrärahoista katettavat hallintomäärärahat YHTEENSÄ </w:t>
            </w:r>
          </w:p>
        </w:tc>
        <w:tc>
          <w:tcPr>
            <w:tcW w:w="492" w:type="pct"/>
            <w:gridSpan w:val="4"/>
            <w:tcBorders>
              <w:top w:val="single" w:sz="8" w:space="0" w:color="auto"/>
              <w:left w:val="nil"/>
              <w:bottom w:val="single" w:sz="8" w:space="0" w:color="auto"/>
              <w:right w:val="single" w:sz="8" w:space="0" w:color="auto"/>
            </w:tcBorders>
            <w:shd w:val="clear" w:color="auto" w:fill="auto"/>
            <w:vAlign w:val="center"/>
            <w:hideMark/>
          </w:tcPr>
          <w:p w14:paraId="30C86DFC" w14:textId="77777777" w:rsidR="00FA5543" w:rsidRPr="00D34758" w:rsidRDefault="00FA5543" w:rsidP="00390489">
            <w:pPr>
              <w:spacing w:before="0" w:after="0"/>
              <w:jc w:val="center"/>
              <w:rPr>
                <w:noProof/>
                <w:color w:val="000000"/>
                <w:sz w:val="14"/>
                <w:szCs w:val="14"/>
              </w:rPr>
            </w:pPr>
            <w:r w:rsidRPr="00D34758">
              <w:rPr>
                <w:noProof/>
                <w:color w:val="000000"/>
                <w:sz w:val="14"/>
              </w:rPr>
              <w:t>(6)</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4303C15"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97DBBD0"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79AC74C"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57DC72F1"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5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F327A91"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0,000</w:t>
            </w:r>
          </w:p>
        </w:tc>
      </w:tr>
      <w:tr w:rsidR="00FA5543" w:rsidRPr="00D34758" w14:paraId="3AC427F8" w14:textId="77777777" w:rsidTr="139DF8FE">
        <w:trPr>
          <w:trHeight w:val="564"/>
        </w:trPr>
        <w:tc>
          <w:tcPr>
            <w:tcW w:w="1411" w:type="pct"/>
            <w:tcBorders>
              <w:top w:val="nil"/>
              <w:left w:val="single" w:sz="8" w:space="0" w:color="auto"/>
              <w:bottom w:val="nil"/>
              <w:right w:val="single" w:sz="8" w:space="0" w:color="auto"/>
            </w:tcBorders>
            <w:shd w:val="clear" w:color="auto" w:fill="F1F1F1"/>
            <w:vAlign w:val="center"/>
            <w:hideMark/>
          </w:tcPr>
          <w:p w14:paraId="0050D3A8" w14:textId="1AC223CB" w:rsidR="00FA5543" w:rsidRPr="00D34758" w:rsidRDefault="6C3AF1E0" w:rsidP="139DF8FE">
            <w:pPr>
              <w:spacing w:before="0" w:after="0"/>
              <w:jc w:val="center"/>
              <w:rPr>
                <w:b/>
                <w:bCs/>
                <w:noProof/>
                <w:color w:val="000000"/>
                <w:sz w:val="22"/>
              </w:rPr>
            </w:pPr>
            <w:r w:rsidRPr="00D34758">
              <w:rPr>
                <w:noProof/>
                <w:color w:val="000000"/>
                <w:sz w:val="22"/>
              </w:rPr>
              <w:t>Monivuotisen rahoituskehyksen</w:t>
            </w:r>
            <w:r w:rsidRPr="00D34758">
              <w:rPr>
                <w:noProof/>
                <w:sz w:val="22"/>
              </w:rPr>
              <w:t xml:space="preserve"> </w:t>
            </w:r>
            <w:r w:rsidRPr="00D34758">
              <w:rPr>
                <w:b/>
                <w:noProof/>
                <w:color w:val="000000" w:themeColor="text1"/>
                <w:sz w:val="22"/>
              </w:rPr>
              <w:t>OTSAKKEESEEN 3 kuuluvat määrärahat YHTEENSÄ</w:t>
            </w:r>
          </w:p>
        </w:tc>
        <w:tc>
          <w:tcPr>
            <w:tcW w:w="529" w:type="pct"/>
            <w:gridSpan w:val="2"/>
            <w:tcBorders>
              <w:top w:val="nil"/>
              <w:left w:val="nil"/>
              <w:bottom w:val="single" w:sz="8" w:space="0" w:color="auto"/>
              <w:right w:val="single" w:sz="8" w:space="0" w:color="auto"/>
            </w:tcBorders>
            <w:shd w:val="clear" w:color="auto" w:fill="auto"/>
            <w:vAlign w:val="center"/>
            <w:hideMark/>
          </w:tcPr>
          <w:p w14:paraId="37D486AF"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492" w:type="pct"/>
            <w:gridSpan w:val="4"/>
            <w:tcBorders>
              <w:top w:val="single" w:sz="8" w:space="0" w:color="auto"/>
              <w:left w:val="nil"/>
              <w:bottom w:val="single" w:sz="8" w:space="0" w:color="auto"/>
              <w:right w:val="single" w:sz="8" w:space="0" w:color="auto"/>
            </w:tcBorders>
            <w:shd w:val="clear" w:color="auto" w:fill="auto"/>
            <w:vAlign w:val="center"/>
            <w:hideMark/>
          </w:tcPr>
          <w:p w14:paraId="6F3FB952" w14:textId="77777777" w:rsidR="00FA5543" w:rsidRPr="00D34758" w:rsidRDefault="00FA5543" w:rsidP="00390489">
            <w:pPr>
              <w:spacing w:before="0" w:after="0"/>
              <w:jc w:val="center"/>
              <w:rPr>
                <w:noProof/>
                <w:color w:val="000000"/>
                <w:sz w:val="14"/>
                <w:szCs w:val="14"/>
              </w:rPr>
            </w:pPr>
            <w:r w:rsidRPr="00D34758">
              <w:rPr>
                <w:noProof/>
                <w:color w:val="000000"/>
                <w:sz w:val="14"/>
              </w:rPr>
              <w:t>= 4 + 6</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AB56D88" w14:textId="77777777" w:rsidR="00FA5543" w:rsidRPr="00D34758" w:rsidRDefault="4E0522C1" w:rsidP="139DF8FE">
            <w:pPr>
              <w:spacing w:before="0" w:after="0"/>
              <w:jc w:val="right"/>
              <w:rPr>
                <w:rFonts w:eastAsia="Times New Roman"/>
                <w:noProof/>
                <w:sz w:val="20"/>
                <w:szCs w:val="20"/>
              </w:rPr>
            </w:pPr>
            <w:r w:rsidRPr="00D34758">
              <w:rPr>
                <w:b/>
                <w:noProof/>
                <w:color w:val="000000" w:themeColor="text1"/>
                <w:sz w:val="20"/>
              </w:rPr>
              <w:t>28,090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D37E63B" w14:textId="77777777" w:rsidR="00FA5543" w:rsidRPr="00D34758" w:rsidRDefault="4E0522C1" w:rsidP="139DF8FE">
            <w:pPr>
              <w:spacing w:before="0" w:after="0"/>
              <w:jc w:val="right"/>
              <w:rPr>
                <w:rFonts w:eastAsia="Times New Roman"/>
                <w:noProof/>
                <w:sz w:val="20"/>
                <w:szCs w:val="20"/>
              </w:rPr>
            </w:pPr>
            <w:r w:rsidRPr="00D34758">
              <w:rPr>
                <w:b/>
                <w:noProof/>
                <w:color w:val="000000" w:themeColor="text1"/>
                <w:sz w:val="20"/>
              </w:rPr>
              <w:t>34,750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4882799" w14:textId="77777777" w:rsidR="00FA5543" w:rsidRPr="00D34758" w:rsidRDefault="4E0522C1" w:rsidP="139DF8FE">
            <w:pPr>
              <w:spacing w:before="0" w:after="0"/>
              <w:jc w:val="right"/>
              <w:rPr>
                <w:rFonts w:eastAsia="Times New Roman"/>
                <w:noProof/>
                <w:sz w:val="20"/>
                <w:szCs w:val="20"/>
              </w:rPr>
            </w:pPr>
            <w:r w:rsidRPr="00D34758">
              <w:rPr>
                <w:b/>
                <w:noProof/>
                <w:color w:val="000000" w:themeColor="text1"/>
                <w:sz w:val="20"/>
              </w:rPr>
              <w:t>33,700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663DAF7" w14:textId="77777777" w:rsidR="00FA5543" w:rsidRPr="00D34758" w:rsidRDefault="4E0522C1" w:rsidP="139DF8FE">
            <w:pPr>
              <w:spacing w:before="0" w:after="0"/>
              <w:jc w:val="right"/>
              <w:rPr>
                <w:rFonts w:eastAsia="Times New Roman"/>
                <w:noProof/>
                <w:sz w:val="20"/>
                <w:szCs w:val="20"/>
              </w:rPr>
            </w:pPr>
            <w:r w:rsidRPr="00D34758">
              <w:rPr>
                <w:b/>
                <w:noProof/>
                <w:color w:val="000000" w:themeColor="text1"/>
                <w:sz w:val="20"/>
              </w:rPr>
              <w:t>30,150</w:t>
            </w:r>
          </w:p>
        </w:tc>
        <w:tc>
          <w:tcPr>
            <w:tcW w:w="5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6FD43362" w14:textId="77777777" w:rsidR="00FA5543" w:rsidRPr="00D34758" w:rsidRDefault="4E0522C1" w:rsidP="139DF8FE">
            <w:pPr>
              <w:spacing w:before="0" w:after="0"/>
              <w:jc w:val="right"/>
              <w:rPr>
                <w:rFonts w:eastAsia="Times New Roman"/>
                <w:noProof/>
                <w:sz w:val="20"/>
                <w:szCs w:val="20"/>
              </w:rPr>
            </w:pPr>
            <w:r w:rsidRPr="00D34758">
              <w:rPr>
                <w:b/>
                <w:noProof/>
                <w:color w:val="000000" w:themeColor="text1"/>
                <w:sz w:val="20"/>
              </w:rPr>
              <w:t>126,690</w:t>
            </w:r>
          </w:p>
        </w:tc>
      </w:tr>
      <w:tr w:rsidR="00FA5543" w:rsidRPr="00D34758" w14:paraId="14078C29" w14:textId="77777777" w:rsidTr="139DF8FE">
        <w:trPr>
          <w:trHeight w:val="528"/>
        </w:trPr>
        <w:tc>
          <w:tcPr>
            <w:tcW w:w="1411" w:type="pct"/>
            <w:tcBorders>
              <w:top w:val="nil"/>
              <w:left w:val="single" w:sz="8" w:space="0" w:color="auto"/>
              <w:bottom w:val="single" w:sz="8" w:space="0" w:color="auto"/>
              <w:right w:val="single" w:sz="8" w:space="0" w:color="auto"/>
            </w:tcBorders>
            <w:shd w:val="clear" w:color="auto" w:fill="F1F1F1"/>
            <w:vAlign w:val="center"/>
            <w:hideMark/>
          </w:tcPr>
          <w:p w14:paraId="123E2831" w14:textId="2E2079C0" w:rsidR="00FA5543" w:rsidRPr="00D34758" w:rsidRDefault="00FA5543" w:rsidP="00390489">
            <w:pPr>
              <w:spacing w:before="0" w:after="0"/>
              <w:jc w:val="center"/>
              <w:rPr>
                <w:noProof/>
                <w:color w:val="000000"/>
                <w:sz w:val="22"/>
                <w:lang w:eastAsia="en-IE"/>
              </w:rPr>
            </w:pPr>
          </w:p>
        </w:tc>
        <w:tc>
          <w:tcPr>
            <w:tcW w:w="529" w:type="pct"/>
            <w:gridSpan w:val="2"/>
            <w:tcBorders>
              <w:top w:val="nil"/>
              <w:left w:val="nil"/>
              <w:bottom w:val="single" w:sz="8" w:space="0" w:color="auto"/>
              <w:right w:val="single" w:sz="8" w:space="0" w:color="auto"/>
            </w:tcBorders>
            <w:shd w:val="clear" w:color="auto" w:fill="auto"/>
            <w:vAlign w:val="center"/>
            <w:hideMark/>
          </w:tcPr>
          <w:p w14:paraId="7598A422"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492" w:type="pct"/>
            <w:gridSpan w:val="4"/>
            <w:tcBorders>
              <w:top w:val="single" w:sz="8" w:space="0" w:color="auto"/>
              <w:left w:val="nil"/>
              <w:bottom w:val="single" w:sz="8" w:space="0" w:color="auto"/>
              <w:right w:val="single" w:sz="8" w:space="0" w:color="auto"/>
            </w:tcBorders>
            <w:shd w:val="clear" w:color="auto" w:fill="auto"/>
            <w:vAlign w:val="center"/>
            <w:hideMark/>
          </w:tcPr>
          <w:p w14:paraId="7BDD9F5D" w14:textId="77777777" w:rsidR="00FA5543" w:rsidRPr="00D34758" w:rsidRDefault="00FA5543" w:rsidP="00390489">
            <w:pPr>
              <w:spacing w:before="0" w:after="0"/>
              <w:jc w:val="center"/>
              <w:rPr>
                <w:noProof/>
                <w:color w:val="000000"/>
                <w:sz w:val="14"/>
                <w:szCs w:val="14"/>
              </w:rPr>
            </w:pPr>
            <w:r w:rsidRPr="00D34758">
              <w:rPr>
                <w:noProof/>
                <w:color w:val="000000"/>
                <w:sz w:val="14"/>
              </w:rPr>
              <w:t>= 5 + 6</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037AC19" w14:textId="77777777" w:rsidR="00FA5543" w:rsidRPr="00D34758" w:rsidRDefault="4D1DC1C9" w:rsidP="139DF8FE">
            <w:pPr>
              <w:spacing w:before="0" w:after="0"/>
              <w:jc w:val="right"/>
              <w:rPr>
                <w:rFonts w:eastAsia="Times New Roman"/>
                <w:noProof/>
                <w:sz w:val="20"/>
                <w:szCs w:val="20"/>
              </w:rPr>
            </w:pPr>
            <w:r w:rsidRPr="00D34758">
              <w:rPr>
                <w:b/>
                <w:noProof/>
                <w:color w:val="000000" w:themeColor="text1"/>
                <w:sz w:val="20"/>
              </w:rPr>
              <w:t>17,530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2D1F18D" w14:textId="77777777" w:rsidR="00FA5543" w:rsidRPr="00D34758" w:rsidRDefault="4D1DC1C9" w:rsidP="139DF8FE">
            <w:pPr>
              <w:spacing w:before="0" w:after="0"/>
              <w:jc w:val="right"/>
              <w:rPr>
                <w:rFonts w:eastAsia="Times New Roman"/>
                <w:noProof/>
                <w:sz w:val="20"/>
                <w:szCs w:val="20"/>
              </w:rPr>
            </w:pPr>
            <w:r w:rsidRPr="00D34758">
              <w:rPr>
                <w:b/>
                <w:noProof/>
                <w:color w:val="000000" w:themeColor="text1"/>
                <w:sz w:val="20"/>
              </w:rPr>
              <w:t>21,157</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B2CB072" w14:textId="77777777" w:rsidR="00FA5543" w:rsidRPr="00D34758" w:rsidRDefault="4D1DC1C9" w:rsidP="139DF8FE">
            <w:pPr>
              <w:spacing w:before="0" w:after="0"/>
              <w:jc w:val="right"/>
              <w:rPr>
                <w:rFonts w:eastAsia="Times New Roman"/>
                <w:noProof/>
                <w:sz w:val="20"/>
                <w:szCs w:val="20"/>
              </w:rPr>
            </w:pPr>
            <w:r w:rsidRPr="00D34758">
              <w:rPr>
                <w:b/>
                <w:noProof/>
                <w:color w:val="000000" w:themeColor="text1"/>
                <w:sz w:val="20"/>
              </w:rPr>
              <w:t>32,090</w:t>
            </w:r>
          </w:p>
        </w:tc>
        <w:tc>
          <w:tcPr>
            <w:tcW w:w="493"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C7A0829" w14:textId="77777777" w:rsidR="00FA5543" w:rsidRPr="00D34758" w:rsidRDefault="4D1DC1C9" w:rsidP="139DF8FE">
            <w:pPr>
              <w:spacing w:before="0" w:after="0"/>
              <w:jc w:val="right"/>
              <w:rPr>
                <w:rFonts w:eastAsia="Times New Roman"/>
                <w:noProof/>
                <w:sz w:val="20"/>
                <w:szCs w:val="20"/>
              </w:rPr>
            </w:pPr>
            <w:r w:rsidRPr="00D34758">
              <w:rPr>
                <w:b/>
                <w:noProof/>
                <w:color w:val="000000" w:themeColor="text1"/>
                <w:sz w:val="20"/>
              </w:rPr>
              <w:t>33,067</w:t>
            </w:r>
          </w:p>
        </w:tc>
        <w:tc>
          <w:tcPr>
            <w:tcW w:w="596"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0980BBF" w14:textId="77777777" w:rsidR="00FA5543" w:rsidRPr="00D34758" w:rsidRDefault="4D1DC1C9" w:rsidP="139DF8FE">
            <w:pPr>
              <w:spacing w:before="0" w:after="0"/>
              <w:jc w:val="right"/>
              <w:rPr>
                <w:rFonts w:eastAsia="Times New Roman"/>
                <w:noProof/>
                <w:sz w:val="20"/>
                <w:szCs w:val="20"/>
              </w:rPr>
            </w:pPr>
            <w:r w:rsidRPr="00D34758">
              <w:rPr>
                <w:b/>
                <w:noProof/>
                <w:color w:val="000000" w:themeColor="text1"/>
                <w:sz w:val="20"/>
              </w:rPr>
              <w:t>103,844</w:t>
            </w:r>
          </w:p>
        </w:tc>
      </w:tr>
      <w:tr w:rsidR="00FA5543" w:rsidRPr="00D34758" w14:paraId="680948AC" w14:textId="77777777" w:rsidTr="139DF8FE">
        <w:trPr>
          <w:trHeight w:val="288"/>
        </w:trPr>
        <w:tc>
          <w:tcPr>
            <w:tcW w:w="1522" w:type="pct"/>
            <w:gridSpan w:val="2"/>
            <w:tcBorders>
              <w:top w:val="nil"/>
              <w:left w:val="nil"/>
              <w:bottom w:val="nil"/>
              <w:right w:val="nil"/>
            </w:tcBorders>
            <w:shd w:val="clear" w:color="auto" w:fill="auto"/>
            <w:noWrap/>
            <w:vAlign w:val="bottom"/>
            <w:hideMark/>
          </w:tcPr>
          <w:p w14:paraId="0098B86C" w14:textId="77777777" w:rsidR="00FA5543" w:rsidRPr="00D34758" w:rsidRDefault="00FA5543" w:rsidP="00390489">
            <w:pPr>
              <w:spacing w:before="0" w:after="0"/>
              <w:jc w:val="left"/>
              <w:rPr>
                <w:noProof/>
                <w:sz w:val="20"/>
                <w:szCs w:val="24"/>
                <w:lang w:eastAsia="en-IE"/>
              </w:rPr>
            </w:pPr>
          </w:p>
        </w:tc>
        <w:tc>
          <w:tcPr>
            <w:tcW w:w="471" w:type="pct"/>
            <w:gridSpan w:val="3"/>
            <w:tcBorders>
              <w:top w:val="nil"/>
              <w:left w:val="nil"/>
              <w:bottom w:val="nil"/>
              <w:right w:val="nil"/>
            </w:tcBorders>
            <w:shd w:val="clear" w:color="auto" w:fill="auto"/>
            <w:noWrap/>
            <w:vAlign w:val="bottom"/>
            <w:hideMark/>
          </w:tcPr>
          <w:p w14:paraId="7DE7AB32" w14:textId="77777777" w:rsidR="00FA5543" w:rsidRPr="00D34758" w:rsidRDefault="00FA5543" w:rsidP="00390489">
            <w:pPr>
              <w:spacing w:before="0" w:after="0"/>
              <w:jc w:val="left"/>
              <w:rPr>
                <w:noProof/>
                <w:sz w:val="20"/>
                <w:szCs w:val="20"/>
                <w:lang w:eastAsia="en-IE"/>
              </w:rPr>
            </w:pPr>
          </w:p>
        </w:tc>
        <w:tc>
          <w:tcPr>
            <w:tcW w:w="365" w:type="pct"/>
            <w:tcBorders>
              <w:top w:val="nil"/>
              <w:left w:val="nil"/>
              <w:bottom w:val="nil"/>
              <w:right w:val="nil"/>
            </w:tcBorders>
            <w:shd w:val="clear" w:color="auto" w:fill="auto"/>
            <w:noWrap/>
            <w:vAlign w:val="bottom"/>
            <w:hideMark/>
          </w:tcPr>
          <w:p w14:paraId="3B9FA490" w14:textId="77777777" w:rsidR="00FA5543" w:rsidRPr="00D34758" w:rsidRDefault="00FA5543" w:rsidP="00390489">
            <w:pPr>
              <w:spacing w:before="0" w:after="0"/>
              <w:jc w:val="left"/>
              <w:rPr>
                <w:noProof/>
                <w:sz w:val="20"/>
                <w:szCs w:val="20"/>
                <w:lang w:eastAsia="en-IE"/>
              </w:rPr>
            </w:pPr>
          </w:p>
        </w:tc>
        <w:tc>
          <w:tcPr>
            <w:tcW w:w="366" w:type="pct"/>
            <w:gridSpan w:val="3"/>
            <w:tcBorders>
              <w:top w:val="nil"/>
              <w:left w:val="nil"/>
              <w:bottom w:val="nil"/>
              <w:right w:val="single" w:sz="4" w:space="0" w:color="auto"/>
            </w:tcBorders>
            <w:shd w:val="clear" w:color="auto" w:fill="auto"/>
            <w:noWrap/>
            <w:vAlign w:val="bottom"/>
            <w:hideMark/>
          </w:tcPr>
          <w:p w14:paraId="7678F004" w14:textId="77777777" w:rsidR="00FA5543" w:rsidRPr="00D34758" w:rsidRDefault="00FA5543" w:rsidP="00390489">
            <w:pPr>
              <w:spacing w:before="0" w:after="0"/>
              <w:jc w:val="left"/>
              <w:rPr>
                <w:noProof/>
                <w:sz w:val="20"/>
                <w:szCs w:val="20"/>
                <w:lang w:eastAsia="en-IE"/>
              </w:rPr>
            </w:pPr>
          </w:p>
        </w:tc>
        <w:tc>
          <w:tcPr>
            <w:tcW w:w="437" w:type="pct"/>
            <w:gridSpan w:val="3"/>
            <w:tcBorders>
              <w:top w:val="single" w:sz="8" w:space="0" w:color="auto"/>
              <w:left w:val="single" w:sz="4" w:space="0" w:color="auto"/>
              <w:bottom w:val="nil"/>
              <w:right w:val="single" w:sz="8" w:space="0" w:color="auto"/>
            </w:tcBorders>
            <w:shd w:val="clear" w:color="auto" w:fill="auto"/>
            <w:vAlign w:val="center"/>
            <w:hideMark/>
          </w:tcPr>
          <w:p w14:paraId="189CC324"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37" w:type="pct"/>
            <w:gridSpan w:val="3"/>
            <w:tcBorders>
              <w:top w:val="single" w:sz="8" w:space="0" w:color="auto"/>
              <w:left w:val="nil"/>
              <w:bottom w:val="nil"/>
              <w:right w:val="single" w:sz="8" w:space="0" w:color="auto"/>
            </w:tcBorders>
            <w:shd w:val="clear" w:color="auto" w:fill="auto"/>
            <w:vAlign w:val="center"/>
            <w:hideMark/>
          </w:tcPr>
          <w:p w14:paraId="50F6EEF4"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37" w:type="pct"/>
            <w:gridSpan w:val="3"/>
            <w:tcBorders>
              <w:top w:val="single" w:sz="8" w:space="0" w:color="auto"/>
              <w:left w:val="nil"/>
              <w:bottom w:val="nil"/>
              <w:right w:val="single" w:sz="8" w:space="0" w:color="auto"/>
            </w:tcBorders>
            <w:shd w:val="clear" w:color="auto" w:fill="auto"/>
            <w:vAlign w:val="center"/>
            <w:hideMark/>
          </w:tcPr>
          <w:p w14:paraId="2C39ED4B"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437" w:type="pct"/>
            <w:gridSpan w:val="3"/>
            <w:tcBorders>
              <w:top w:val="single" w:sz="8" w:space="0" w:color="auto"/>
              <w:left w:val="nil"/>
              <w:bottom w:val="nil"/>
              <w:right w:val="single" w:sz="8" w:space="0" w:color="auto"/>
            </w:tcBorders>
            <w:shd w:val="clear" w:color="auto" w:fill="auto"/>
            <w:vAlign w:val="center"/>
            <w:hideMark/>
          </w:tcPr>
          <w:p w14:paraId="45512A3E"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528" w:type="pct"/>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55CE57C0"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MRK YHTEENSÄ 2021–2027</w:t>
            </w:r>
          </w:p>
        </w:tc>
      </w:tr>
      <w:tr w:rsidR="00FA5543" w:rsidRPr="00D34758" w14:paraId="39358772" w14:textId="77777777" w:rsidTr="139DF8FE">
        <w:trPr>
          <w:trHeight w:val="300"/>
        </w:trPr>
        <w:tc>
          <w:tcPr>
            <w:tcW w:w="1522" w:type="pct"/>
            <w:gridSpan w:val="2"/>
            <w:tcBorders>
              <w:top w:val="nil"/>
              <w:left w:val="nil"/>
              <w:bottom w:val="nil"/>
              <w:right w:val="nil"/>
            </w:tcBorders>
            <w:shd w:val="clear" w:color="auto" w:fill="auto"/>
            <w:noWrap/>
            <w:vAlign w:val="bottom"/>
            <w:hideMark/>
          </w:tcPr>
          <w:p w14:paraId="4735EC37" w14:textId="77777777" w:rsidR="00FA5543" w:rsidRPr="00D34758" w:rsidRDefault="00FA5543" w:rsidP="00390489">
            <w:pPr>
              <w:spacing w:before="0" w:after="0"/>
              <w:jc w:val="center"/>
              <w:rPr>
                <w:b/>
                <w:bCs/>
                <w:noProof/>
                <w:color w:val="000000"/>
                <w:sz w:val="20"/>
                <w:szCs w:val="20"/>
                <w:lang w:eastAsia="en-IE"/>
              </w:rPr>
            </w:pPr>
          </w:p>
        </w:tc>
        <w:tc>
          <w:tcPr>
            <w:tcW w:w="471" w:type="pct"/>
            <w:gridSpan w:val="3"/>
            <w:tcBorders>
              <w:top w:val="nil"/>
              <w:left w:val="nil"/>
              <w:bottom w:val="nil"/>
              <w:right w:val="nil"/>
            </w:tcBorders>
            <w:shd w:val="clear" w:color="auto" w:fill="auto"/>
            <w:noWrap/>
            <w:vAlign w:val="bottom"/>
            <w:hideMark/>
          </w:tcPr>
          <w:p w14:paraId="7AB3CBE0" w14:textId="77777777" w:rsidR="00FA5543" w:rsidRPr="00D34758" w:rsidRDefault="00FA5543" w:rsidP="00390489">
            <w:pPr>
              <w:spacing w:before="0" w:after="0"/>
              <w:jc w:val="left"/>
              <w:rPr>
                <w:noProof/>
                <w:sz w:val="20"/>
                <w:szCs w:val="20"/>
                <w:lang w:eastAsia="en-IE"/>
              </w:rPr>
            </w:pPr>
          </w:p>
        </w:tc>
        <w:tc>
          <w:tcPr>
            <w:tcW w:w="365" w:type="pct"/>
            <w:tcBorders>
              <w:top w:val="nil"/>
              <w:left w:val="nil"/>
              <w:bottom w:val="nil"/>
              <w:right w:val="nil"/>
            </w:tcBorders>
            <w:shd w:val="clear" w:color="auto" w:fill="auto"/>
            <w:noWrap/>
            <w:vAlign w:val="bottom"/>
            <w:hideMark/>
          </w:tcPr>
          <w:p w14:paraId="5EA13EAB" w14:textId="77777777" w:rsidR="00FA5543" w:rsidRPr="00D34758" w:rsidRDefault="00FA5543" w:rsidP="00390489">
            <w:pPr>
              <w:spacing w:before="0" w:after="0"/>
              <w:jc w:val="left"/>
              <w:rPr>
                <w:noProof/>
                <w:sz w:val="20"/>
                <w:szCs w:val="20"/>
                <w:lang w:eastAsia="en-IE"/>
              </w:rPr>
            </w:pPr>
          </w:p>
        </w:tc>
        <w:tc>
          <w:tcPr>
            <w:tcW w:w="366" w:type="pct"/>
            <w:gridSpan w:val="3"/>
            <w:tcBorders>
              <w:top w:val="nil"/>
              <w:left w:val="nil"/>
              <w:bottom w:val="nil"/>
              <w:right w:val="single" w:sz="4" w:space="0" w:color="auto"/>
            </w:tcBorders>
            <w:shd w:val="clear" w:color="auto" w:fill="auto"/>
            <w:noWrap/>
            <w:vAlign w:val="bottom"/>
            <w:hideMark/>
          </w:tcPr>
          <w:p w14:paraId="6AEE0E58" w14:textId="77777777" w:rsidR="00FA5543" w:rsidRPr="00D34758" w:rsidRDefault="00FA5543" w:rsidP="00390489">
            <w:pPr>
              <w:spacing w:before="0" w:after="0"/>
              <w:jc w:val="left"/>
              <w:rPr>
                <w:noProof/>
                <w:sz w:val="20"/>
                <w:szCs w:val="20"/>
                <w:lang w:eastAsia="en-IE"/>
              </w:rPr>
            </w:pPr>
          </w:p>
        </w:tc>
        <w:tc>
          <w:tcPr>
            <w:tcW w:w="437" w:type="pct"/>
            <w:gridSpan w:val="3"/>
            <w:tcBorders>
              <w:top w:val="nil"/>
              <w:left w:val="single" w:sz="4" w:space="0" w:color="auto"/>
              <w:bottom w:val="single" w:sz="8" w:space="0" w:color="auto"/>
              <w:right w:val="single" w:sz="8" w:space="0" w:color="auto"/>
            </w:tcBorders>
            <w:shd w:val="clear" w:color="auto" w:fill="auto"/>
            <w:vAlign w:val="center"/>
            <w:hideMark/>
          </w:tcPr>
          <w:p w14:paraId="49A93935"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2024</w:t>
            </w:r>
          </w:p>
        </w:tc>
        <w:tc>
          <w:tcPr>
            <w:tcW w:w="437" w:type="pct"/>
            <w:gridSpan w:val="3"/>
            <w:tcBorders>
              <w:top w:val="nil"/>
              <w:left w:val="nil"/>
              <w:bottom w:val="single" w:sz="8" w:space="0" w:color="auto"/>
              <w:right w:val="single" w:sz="8" w:space="0" w:color="auto"/>
            </w:tcBorders>
            <w:shd w:val="clear" w:color="auto" w:fill="auto"/>
            <w:vAlign w:val="center"/>
            <w:hideMark/>
          </w:tcPr>
          <w:p w14:paraId="7C048E2D"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2025</w:t>
            </w:r>
          </w:p>
        </w:tc>
        <w:tc>
          <w:tcPr>
            <w:tcW w:w="437" w:type="pct"/>
            <w:gridSpan w:val="3"/>
            <w:tcBorders>
              <w:top w:val="nil"/>
              <w:left w:val="nil"/>
              <w:bottom w:val="single" w:sz="8" w:space="0" w:color="auto"/>
              <w:right w:val="single" w:sz="8" w:space="0" w:color="auto"/>
            </w:tcBorders>
            <w:shd w:val="clear" w:color="auto" w:fill="auto"/>
            <w:vAlign w:val="center"/>
            <w:hideMark/>
          </w:tcPr>
          <w:p w14:paraId="55CF5214"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2026</w:t>
            </w:r>
          </w:p>
        </w:tc>
        <w:tc>
          <w:tcPr>
            <w:tcW w:w="437" w:type="pct"/>
            <w:gridSpan w:val="3"/>
            <w:tcBorders>
              <w:top w:val="nil"/>
              <w:left w:val="nil"/>
              <w:bottom w:val="single" w:sz="8" w:space="0" w:color="auto"/>
              <w:right w:val="single" w:sz="8" w:space="0" w:color="auto"/>
            </w:tcBorders>
            <w:shd w:val="clear" w:color="auto" w:fill="auto"/>
            <w:vAlign w:val="center"/>
            <w:hideMark/>
          </w:tcPr>
          <w:p w14:paraId="0D8C9B51"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2027</w:t>
            </w:r>
          </w:p>
        </w:tc>
        <w:tc>
          <w:tcPr>
            <w:tcW w:w="528" w:type="pct"/>
            <w:vMerge/>
            <w:vAlign w:val="center"/>
            <w:hideMark/>
          </w:tcPr>
          <w:p w14:paraId="662F21EE" w14:textId="77777777" w:rsidR="00FA5543" w:rsidRPr="00D34758" w:rsidRDefault="00FA5543" w:rsidP="00390489">
            <w:pPr>
              <w:spacing w:before="0" w:after="0"/>
              <w:jc w:val="left"/>
              <w:rPr>
                <w:b/>
                <w:bCs/>
                <w:noProof/>
                <w:color w:val="000000"/>
                <w:sz w:val="20"/>
                <w:szCs w:val="20"/>
                <w:lang w:eastAsia="en-IE"/>
              </w:rPr>
            </w:pPr>
          </w:p>
        </w:tc>
      </w:tr>
      <w:tr w:rsidR="00FA5543" w:rsidRPr="00D34758" w14:paraId="121B85A2" w14:textId="77777777" w:rsidTr="139DF8FE">
        <w:trPr>
          <w:trHeight w:val="300"/>
        </w:trPr>
        <w:tc>
          <w:tcPr>
            <w:tcW w:w="1522"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599EE0A" w14:textId="77777777" w:rsidR="00FA5543" w:rsidRPr="00D34758" w:rsidRDefault="00FA5543" w:rsidP="00390489">
            <w:pPr>
              <w:spacing w:before="0" w:after="0"/>
              <w:rPr>
                <w:noProof/>
                <w:color w:val="000000"/>
                <w:sz w:val="21"/>
                <w:szCs w:val="21"/>
              </w:rPr>
            </w:pPr>
            <w:r w:rsidRPr="00D34758">
              <w:rPr>
                <w:noProof/>
                <w:color w:val="000000"/>
                <w:sz w:val="21"/>
              </w:rPr>
              <w:t>• Toimintamäärärahat (kaikki otsakkeet) YHTEENSÄ</w:t>
            </w:r>
          </w:p>
        </w:tc>
        <w:tc>
          <w:tcPr>
            <w:tcW w:w="471" w:type="pct"/>
            <w:gridSpan w:val="3"/>
            <w:tcBorders>
              <w:top w:val="single" w:sz="8" w:space="0" w:color="auto"/>
              <w:left w:val="nil"/>
              <w:bottom w:val="single" w:sz="8" w:space="0" w:color="auto"/>
              <w:right w:val="single" w:sz="8" w:space="0" w:color="auto"/>
            </w:tcBorders>
            <w:shd w:val="clear" w:color="auto" w:fill="auto"/>
            <w:vAlign w:val="center"/>
            <w:hideMark/>
          </w:tcPr>
          <w:p w14:paraId="0D4DD65E"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731" w:type="pct"/>
            <w:gridSpan w:val="4"/>
            <w:tcBorders>
              <w:top w:val="single" w:sz="8" w:space="0" w:color="auto"/>
              <w:left w:val="nil"/>
              <w:bottom w:val="single" w:sz="8" w:space="0" w:color="auto"/>
              <w:right w:val="single" w:sz="8" w:space="0" w:color="000000" w:themeColor="text1"/>
            </w:tcBorders>
            <w:shd w:val="clear" w:color="auto" w:fill="auto"/>
            <w:vAlign w:val="center"/>
            <w:hideMark/>
          </w:tcPr>
          <w:p w14:paraId="7E259ABA" w14:textId="77777777" w:rsidR="00FA5543" w:rsidRPr="00D34758" w:rsidRDefault="00FA5543" w:rsidP="00390489">
            <w:pPr>
              <w:spacing w:before="0" w:after="0"/>
              <w:jc w:val="center"/>
              <w:rPr>
                <w:noProof/>
                <w:color w:val="000000"/>
                <w:sz w:val="14"/>
                <w:szCs w:val="14"/>
              </w:rPr>
            </w:pPr>
            <w:r w:rsidRPr="00D34758">
              <w:rPr>
                <w:noProof/>
                <w:color w:val="000000"/>
                <w:sz w:val="14"/>
              </w:rPr>
              <w:t>(4)</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3ADD5D3" w14:textId="77777777" w:rsidR="00FA5543" w:rsidRPr="00D34758" w:rsidRDefault="7F259003" w:rsidP="139DF8FE">
            <w:pPr>
              <w:spacing w:before="0" w:after="0"/>
              <w:jc w:val="right"/>
              <w:rPr>
                <w:rFonts w:eastAsia="Times New Roman"/>
                <w:noProof/>
                <w:sz w:val="20"/>
                <w:szCs w:val="20"/>
              </w:rPr>
            </w:pPr>
            <w:r w:rsidRPr="00D34758">
              <w:rPr>
                <w:noProof/>
                <w:color w:val="000000" w:themeColor="text1"/>
                <w:sz w:val="20"/>
              </w:rPr>
              <w:t>28,090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EF0A3B1" w14:textId="77777777" w:rsidR="00FA5543" w:rsidRPr="00D34758" w:rsidRDefault="7F259003" w:rsidP="139DF8FE">
            <w:pPr>
              <w:spacing w:before="0" w:after="0"/>
              <w:jc w:val="right"/>
              <w:rPr>
                <w:rFonts w:eastAsia="Times New Roman"/>
                <w:noProof/>
                <w:sz w:val="20"/>
                <w:szCs w:val="20"/>
              </w:rPr>
            </w:pPr>
            <w:r w:rsidRPr="00D34758">
              <w:rPr>
                <w:noProof/>
                <w:color w:val="000000" w:themeColor="text1"/>
                <w:sz w:val="20"/>
              </w:rPr>
              <w:t>34,750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0C4A54D" w14:textId="77777777" w:rsidR="00FA5543" w:rsidRPr="00D34758" w:rsidRDefault="7F259003" w:rsidP="139DF8FE">
            <w:pPr>
              <w:spacing w:before="0" w:after="0"/>
              <w:jc w:val="right"/>
              <w:rPr>
                <w:rFonts w:eastAsia="Times New Roman"/>
                <w:noProof/>
                <w:sz w:val="20"/>
                <w:szCs w:val="20"/>
              </w:rPr>
            </w:pPr>
            <w:r w:rsidRPr="00D34758">
              <w:rPr>
                <w:noProof/>
                <w:color w:val="000000" w:themeColor="text1"/>
                <w:sz w:val="20"/>
              </w:rPr>
              <w:t>33,700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3065950" w14:textId="77777777" w:rsidR="00FA5543" w:rsidRPr="00D34758" w:rsidRDefault="7F259003" w:rsidP="139DF8FE">
            <w:pPr>
              <w:spacing w:before="0" w:after="0"/>
              <w:jc w:val="right"/>
              <w:rPr>
                <w:rFonts w:eastAsia="Times New Roman"/>
                <w:noProof/>
                <w:sz w:val="20"/>
                <w:szCs w:val="20"/>
              </w:rPr>
            </w:pPr>
            <w:r w:rsidRPr="00D34758">
              <w:rPr>
                <w:noProof/>
                <w:color w:val="000000" w:themeColor="text1"/>
                <w:sz w:val="20"/>
              </w:rPr>
              <w:t>30,150</w:t>
            </w:r>
          </w:p>
        </w:tc>
        <w:tc>
          <w:tcPr>
            <w:tcW w:w="528" w:type="pct"/>
            <w:tcBorders>
              <w:top w:val="nil"/>
              <w:left w:val="nil"/>
              <w:bottom w:val="single" w:sz="8" w:space="0" w:color="auto"/>
              <w:right w:val="single" w:sz="8" w:space="0" w:color="auto"/>
            </w:tcBorders>
            <w:shd w:val="clear" w:color="auto" w:fill="D9D9D9" w:themeFill="background1" w:themeFillShade="D9"/>
            <w:vAlign w:val="center"/>
            <w:hideMark/>
          </w:tcPr>
          <w:p w14:paraId="259CF97A" w14:textId="77777777" w:rsidR="00FA5543" w:rsidRPr="00D34758" w:rsidRDefault="7F259003" w:rsidP="139DF8FE">
            <w:pPr>
              <w:spacing w:before="0" w:after="0"/>
              <w:jc w:val="right"/>
              <w:rPr>
                <w:rFonts w:eastAsia="Times New Roman"/>
                <w:noProof/>
                <w:sz w:val="20"/>
                <w:szCs w:val="20"/>
              </w:rPr>
            </w:pPr>
            <w:r w:rsidRPr="00D34758">
              <w:rPr>
                <w:b/>
                <w:noProof/>
                <w:color w:val="000000" w:themeColor="text1"/>
                <w:sz w:val="20"/>
              </w:rPr>
              <w:t>126,690</w:t>
            </w:r>
          </w:p>
        </w:tc>
      </w:tr>
      <w:tr w:rsidR="00FA5543" w:rsidRPr="00D34758" w14:paraId="56592862" w14:textId="77777777" w:rsidTr="139DF8FE">
        <w:trPr>
          <w:trHeight w:val="300"/>
        </w:trPr>
        <w:tc>
          <w:tcPr>
            <w:tcW w:w="1522" w:type="pct"/>
            <w:gridSpan w:val="2"/>
            <w:vMerge/>
            <w:vAlign w:val="center"/>
            <w:hideMark/>
          </w:tcPr>
          <w:p w14:paraId="44E246D5" w14:textId="77777777" w:rsidR="00FA5543" w:rsidRPr="00D34758" w:rsidRDefault="00FA5543" w:rsidP="00390489">
            <w:pPr>
              <w:spacing w:before="0" w:after="0"/>
              <w:jc w:val="left"/>
              <w:rPr>
                <w:noProof/>
                <w:color w:val="000000"/>
                <w:sz w:val="21"/>
                <w:szCs w:val="21"/>
                <w:lang w:eastAsia="en-IE"/>
              </w:rPr>
            </w:pPr>
          </w:p>
        </w:tc>
        <w:tc>
          <w:tcPr>
            <w:tcW w:w="471" w:type="pct"/>
            <w:gridSpan w:val="3"/>
            <w:tcBorders>
              <w:top w:val="nil"/>
              <w:left w:val="nil"/>
              <w:bottom w:val="single" w:sz="8" w:space="0" w:color="auto"/>
              <w:right w:val="single" w:sz="8" w:space="0" w:color="auto"/>
            </w:tcBorders>
            <w:shd w:val="clear" w:color="auto" w:fill="auto"/>
            <w:vAlign w:val="center"/>
            <w:hideMark/>
          </w:tcPr>
          <w:p w14:paraId="37C42EF3"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731" w:type="pct"/>
            <w:gridSpan w:val="4"/>
            <w:tcBorders>
              <w:top w:val="single" w:sz="8" w:space="0" w:color="auto"/>
              <w:left w:val="nil"/>
              <w:bottom w:val="single" w:sz="8" w:space="0" w:color="auto"/>
              <w:right w:val="single" w:sz="8" w:space="0" w:color="000000" w:themeColor="text1"/>
            </w:tcBorders>
            <w:shd w:val="clear" w:color="auto" w:fill="auto"/>
            <w:vAlign w:val="center"/>
            <w:hideMark/>
          </w:tcPr>
          <w:p w14:paraId="7C49E462" w14:textId="77777777" w:rsidR="00FA5543" w:rsidRPr="00D34758" w:rsidRDefault="00FA5543" w:rsidP="00390489">
            <w:pPr>
              <w:spacing w:before="0" w:after="0"/>
              <w:jc w:val="center"/>
              <w:rPr>
                <w:noProof/>
                <w:color w:val="000000"/>
                <w:sz w:val="14"/>
                <w:szCs w:val="14"/>
              </w:rPr>
            </w:pPr>
            <w:r w:rsidRPr="00D34758">
              <w:rPr>
                <w:noProof/>
                <w:color w:val="000000"/>
                <w:sz w:val="14"/>
              </w:rPr>
              <w:t>(5)</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9CB8813" w14:textId="77777777" w:rsidR="00FA5543" w:rsidRPr="00D34758" w:rsidRDefault="55C27D78" w:rsidP="139DF8FE">
            <w:pPr>
              <w:spacing w:before="0" w:after="0"/>
              <w:jc w:val="right"/>
              <w:rPr>
                <w:rFonts w:eastAsia="Times New Roman"/>
                <w:noProof/>
                <w:sz w:val="20"/>
                <w:szCs w:val="20"/>
              </w:rPr>
            </w:pPr>
            <w:r w:rsidRPr="00D34758">
              <w:rPr>
                <w:noProof/>
                <w:color w:val="000000" w:themeColor="text1"/>
                <w:sz w:val="20"/>
              </w:rPr>
              <w:t>17,530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50302023" w14:textId="77777777" w:rsidR="00FA5543" w:rsidRPr="00D34758" w:rsidRDefault="0AEB5E06" w:rsidP="139DF8FE">
            <w:pPr>
              <w:spacing w:before="0" w:after="0"/>
              <w:jc w:val="right"/>
              <w:rPr>
                <w:rFonts w:eastAsia="Times New Roman"/>
                <w:noProof/>
                <w:sz w:val="20"/>
                <w:szCs w:val="20"/>
              </w:rPr>
            </w:pPr>
            <w:r w:rsidRPr="00D34758">
              <w:rPr>
                <w:noProof/>
                <w:color w:val="000000" w:themeColor="text1"/>
                <w:sz w:val="20"/>
              </w:rPr>
              <w:t>21,157</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614DB362" w14:textId="77777777" w:rsidR="00FA5543" w:rsidRPr="00D34758" w:rsidRDefault="34336779" w:rsidP="139DF8FE">
            <w:pPr>
              <w:spacing w:before="0" w:after="0"/>
              <w:jc w:val="right"/>
              <w:rPr>
                <w:rFonts w:eastAsia="Times New Roman"/>
                <w:noProof/>
                <w:sz w:val="20"/>
                <w:szCs w:val="20"/>
              </w:rPr>
            </w:pPr>
            <w:r w:rsidRPr="00D34758">
              <w:rPr>
                <w:noProof/>
                <w:color w:val="000000" w:themeColor="text1"/>
                <w:sz w:val="20"/>
              </w:rPr>
              <w:t>32,090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CE79A2E" w14:textId="77777777" w:rsidR="00FA5543" w:rsidRPr="00D34758" w:rsidRDefault="763A6B7D" w:rsidP="139DF8FE">
            <w:pPr>
              <w:spacing w:before="0" w:after="0"/>
              <w:jc w:val="right"/>
              <w:rPr>
                <w:rFonts w:eastAsia="Times New Roman"/>
                <w:noProof/>
                <w:sz w:val="20"/>
                <w:szCs w:val="20"/>
              </w:rPr>
            </w:pPr>
            <w:r w:rsidRPr="00D34758">
              <w:rPr>
                <w:noProof/>
                <w:color w:val="000000" w:themeColor="text1"/>
                <w:sz w:val="20"/>
              </w:rPr>
              <w:t>33,067</w:t>
            </w:r>
          </w:p>
        </w:tc>
        <w:tc>
          <w:tcPr>
            <w:tcW w:w="528" w:type="pct"/>
            <w:tcBorders>
              <w:top w:val="nil"/>
              <w:left w:val="nil"/>
              <w:bottom w:val="single" w:sz="8" w:space="0" w:color="auto"/>
              <w:right w:val="single" w:sz="8" w:space="0" w:color="auto"/>
            </w:tcBorders>
            <w:shd w:val="clear" w:color="auto" w:fill="D9D9D9" w:themeFill="background1" w:themeFillShade="D9"/>
            <w:vAlign w:val="center"/>
            <w:hideMark/>
          </w:tcPr>
          <w:p w14:paraId="5C12BFE9" w14:textId="77777777" w:rsidR="00FA5543" w:rsidRPr="00D34758" w:rsidRDefault="2718C82C" w:rsidP="139DF8FE">
            <w:pPr>
              <w:spacing w:before="0" w:after="0"/>
              <w:jc w:val="right"/>
              <w:rPr>
                <w:rFonts w:eastAsia="Times New Roman"/>
                <w:noProof/>
                <w:sz w:val="20"/>
                <w:szCs w:val="20"/>
              </w:rPr>
            </w:pPr>
            <w:r w:rsidRPr="00D34758">
              <w:rPr>
                <w:b/>
                <w:noProof/>
                <w:color w:val="000000" w:themeColor="text1"/>
                <w:sz w:val="20"/>
              </w:rPr>
              <w:t>103,844</w:t>
            </w:r>
          </w:p>
        </w:tc>
      </w:tr>
      <w:tr w:rsidR="00FA5543" w:rsidRPr="00D34758" w14:paraId="122A65EB" w14:textId="77777777" w:rsidTr="139DF8FE">
        <w:trPr>
          <w:trHeight w:val="990"/>
        </w:trPr>
        <w:tc>
          <w:tcPr>
            <w:tcW w:w="1993" w:type="pct"/>
            <w:gridSpan w:val="5"/>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356F102B" w14:textId="77777777" w:rsidR="00FA5543" w:rsidRPr="00D34758" w:rsidRDefault="00FA5543" w:rsidP="00390489">
            <w:pPr>
              <w:spacing w:before="0" w:after="0"/>
              <w:rPr>
                <w:noProof/>
                <w:color w:val="000000"/>
                <w:sz w:val="21"/>
                <w:szCs w:val="21"/>
              </w:rPr>
            </w:pPr>
            <w:r w:rsidRPr="00D34758">
              <w:rPr>
                <w:rFonts w:ascii="Calibri" w:hAnsi="Calibri"/>
                <w:noProof/>
                <w:color w:val="000000"/>
                <w:sz w:val="21"/>
              </w:rPr>
              <w:t>•</w:t>
            </w:r>
            <w:r w:rsidRPr="00D34758">
              <w:rPr>
                <w:noProof/>
                <w:color w:val="000000"/>
                <w:sz w:val="21"/>
              </w:rPr>
              <w:t xml:space="preserve"> Tiettyjen ohjelmien määrärahoista katettavat hallintomäärärahat (kaikki otsakkeet) YHTEENSÄ</w:t>
            </w:r>
          </w:p>
        </w:tc>
        <w:tc>
          <w:tcPr>
            <w:tcW w:w="731" w:type="pct"/>
            <w:gridSpan w:val="4"/>
            <w:tcBorders>
              <w:top w:val="single" w:sz="8" w:space="0" w:color="auto"/>
              <w:left w:val="nil"/>
              <w:bottom w:val="single" w:sz="8" w:space="0" w:color="auto"/>
              <w:right w:val="single" w:sz="8" w:space="0" w:color="000000" w:themeColor="text1"/>
            </w:tcBorders>
            <w:shd w:val="clear" w:color="auto" w:fill="auto"/>
            <w:vAlign w:val="center"/>
            <w:hideMark/>
          </w:tcPr>
          <w:p w14:paraId="00CC0FED" w14:textId="77777777" w:rsidR="00FA5543" w:rsidRPr="00D34758" w:rsidRDefault="00FA5543" w:rsidP="00390489">
            <w:pPr>
              <w:spacing w:before="0" w:after="0"/>
              <w:jc w:val="center"/>
              <w:rPr>
                <w:noProof/>
                <w:color w:val="000000"/>
                <w:sz w:val="14"/>
                <w:szCs w:val="14"/>
              </w:rPr>
            </w:pPr>
            <w:r w:rsidRPr="00D34758">
              <w:rPr>
                <w:noProof/>
                <w:color w:val="000000"/>
                <w:sz w:val="14"/>
              </w:rPr>
              <w:t>(6)</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F8BA375"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B0A875D"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7DF7C12D"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4BAE15C" w14:textId="77777777" w:rsidR="00FA5543" w:rsidRPr="00D34758" w:rsidRDefault="00FA5543" w:rsidP="00390489">
            <w:pPr>
              <w:spacing w:before="0" w:after="0"/>
              <w:jc w:val="right"/>
              <w:rPr>
                <w:noProof/>
                <w:color w:val="000000"/>
                <w:sz w:val="20"/>
                <w:szCs w:val="20"/>
              </w:rPr>
            </w:pPr>
            <w:r w:rsidRPr="00D34758">
              <w:rPr>
                <w:noProof/>
                <w:color w:val="000000"/>
                <w:sz w:val="20"/>
              </w:rPr>
              <w:t>0,000</w:t>
            </w:r>
          </w:p>
        </w:tc>
        <w:tc>
          <w:tcPr>
            <w:tcW w:w="528" w:type="pct"/>
            <w:tcBorders>
              <w:top w:val="nil"/>
              <w:left w:val="nil"/>
              <w:bottom w:val="single" w:sz="8" w:space="0" w:color="auto"/>
              <w:right w:val="single" w:sz="8" w:space="0" w:color="auto"/>
            </w:tcBorders>
            <w:shd w:val="clear" w:color="auto" w:fill="D9D9D9" w:themeFill="background1" w:themeFillShade="D9"/>
            <w:vAlign w:val="center"/>
            <w:hideMark/>
          </w:tcPr>
          <w:p w14:paraId="306447FC" w14:textId="77777777" w:rsidR="00FA5543" w:rsidRPr="00D34758" w:rsidRDefault="00FA5543" w:rsidP="00390489">
            <w:pPr>
              <w:spacing w:before="0" w:after="0"/>
              <w:jc w:val="right"/>
              <w:rPr>
                <w:b/>
                <w:bCs/>
                <w:noProof/>
                <w:color w:val="000000"/>
                <w:sz w:val="20"/>
                <w:szCs w:val="20"/>
              </w:rPr>
            </w:pPr>
            <w:r w:rsidRPr="00D34758">
              <w:rPr>
                <w:b/>
                <w:noProof/>
                <w:color w:val="000000"/>
                <w:sz w:val="20"/>
              </w:rPr>
              <w:t>0,000</w:t>
            </w:r>
          </w:p>
        </w:tc>
      </w:tr>
      <w:tr w:rsidR="00FA5543" w:rsidRPr="00D34758" w14:paraId="5FDBFF9B" w14:textId="77777777" w:rsidTr="139DF8FE">
        <w:trPr>
          <w:trHeight w:val="564"/>
        </w:trPr>
        <w:tc>
          <w:tcPr>
            <w:tcW w:w="1522" w:type="pct"/>
            <w:gridSpan w:val="2"/>
            <w:tcBorders>
              <w:top w:val="nil"/>
              <w:left w:val="single" w:sz="8" w:space="0" w:color="auto"/>
              <w:bottom w:val="nil"/>
              <w:right w:val="single" w:sz="8" w:space="0" w:color="auto"/>
            </w:tcBorders>
            <w:shd w:val="clear" w:color="auto" w:fill="F1F1F1"/>
            <w:vAlign w:val="center"/>
            <w:hideMark/>
          </w:tcPr>
          <w:p w14:paraId="7F9493E7" w14:textId="580F7226" w:rsidR="00FA5543" w:rsidRPr="00D34758" w:rsidRDefault="00FA5543" w:rsidP="00390489">
            <w:pPr>
              <w:spacing w:before="0" w:after="0"/>
              <w:jc w:val="center"/>
              <w:rPr>
                <w:b/>
                <w:bCs/>
                <w:noProof/>
                <w:color w:val="000000"/>
                <w:sz w:val="22"/>
              </w:rPr>
            </w:pPr>
            <w:r w:rsidRPr="0005631F">
              <w:rPr>
                <w:noProof/>
                <w:color w:val="000000"/>
                <w:sz w:val="20"/>
              </w:rPr>
              <w:t>Monivuotisen rahoituskehyksen</w:t>
            </w:r>
            <w:r w:rsidRPr="00D34758">
              <w:rPr>
                <w:noProof/>
                <w:color w:val="000000"/>
              </w:rPr>
              <w:t xml:space="preserve"> </w:t>
            </w:r>
            <w:r w:rsidRPr="00D34758">
              <w:rPr>
                <w:b/>
                <w:noProof/>
                <w:color w:val="000000"/>
                <w:sz w:val="22"/>
              </w:rPr>
              <w:t>OTSAKKEISIIN 1–6 kuuluvat määrärahat YHTEENSÄ</w:t>
            </w:r>
            <w:r w:rsidRPr="00D34758">
              <w:rPr>
                <w:noProof/>
                <w:color w:val="000000"/>
              </w:rPr>
              <w:t xml:space="preserve"> </w:t>
            </w:r>
            <w:r w:rsidRPr="00D34758">
              <w:rPr>
                <w:noProof/>
                <w:color w:val="000000"/>
                <w:sz w:val="20"/>
              </w:rPr>
              <w:t>(Viitemäärä)</w:t>
            </w:r>
          </w:p>
        </w:tc>
        <w:tc>
          <w:tcPr>
            <w:tcW w:w="471" w:type="pct"/>
            <w:gridSpan w:val="3"/>
            <w:tcBorders>
              <w:top w:val="nil"/>
              <w:left w:val="nil"/>
              <w:bottom w:val="nil"/>
              <w:right w:val="single" w:sz="8" w:space="0" w:color="auto"/>
            </w:tcBorders>
            <w:shd w:val="clear" w:color="auto" w:fill="auto"/>
            <w:vAlign w:val="center"/>
            <w:hideMark/>
          </w:tcPr>
          <w:p w14:paraId="01FAF337"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731" w:type="pct"/>
            <w:gridSpan w:val="4"/>
            <w:tcBorders>
              <w:top w:val="single" w:sz="8" w:space="0" w:color="auto"/>
              <w:left w:val="nil"/>
              <w:bottom w:val="nil"/>
              <w:right w:val="single" w:sz="8" w:space="0" w:color="000000" w:themeColor="text1"/>
            </w:tcBorders>
            <w:shd w:val="clear" w:color="auto" w:fill="auto"/>
            <w:vAlign w:val="center"/>
            <w:hideMark/>
          </w:tcPr>
          <w:p w14:paraId="135146D8" w14:textId="77777777" w:rsidR="00FA5543" w:rsidRPr="00D34758" w:rsidRDefault="00FA5543" w:rsidP="00390489">
            <w:pPr>
              <w:spacing w:before="0" w:after="0"/>
              <w:jc w:val="center"/>
              <w:rPr>
                <w:noProof/>
                <w:color w:val="000000"/>
                <w:sz w:val="14"/>
                <w:szCs w:val="14"/>
              </w:rPr>
            </w:pPr>
            <w:r w:rsidRPr="00D34758">
              <w:rPr>
                <w:noProof/>
                <w:color w:val="000000"/>
                <w:sz w:val="14"/>
              </w:rPr>
              <w:t>= 4 + 6</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30179959" w14:textId="77777777" w:rsidR="00FA5543" w:rsidRPr="00D34758" w:rsidRDefault="6C203B01" w:rsidP="139DF8FE">
            <w:pPr>
              <w:spacing w:before="0" w:after="0"/>
              <w:jc w:val="right"/>
              <w:rPr>
                <w:rFonts w:eastAsia="Times New Roman"/>
                <w:noProof/>
                <w:sz w:val="20"/>
                <w:szCs w:val="20"/>
              </w:rPr>
            </w:pPr>
            <w:r w:rsidRPr="00D34758">
              <w:rPr>
                <w:b/>
                <w:noProof/>
                <w:color w:val="000000" w:themeColor="text1"/>
                <w:sz w:val="20"/>
              </w:rPr>
              <w:t>28,090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462C3C0" w14:textId="77777777" w:rsidR="00FA5543" w:rsidRPr="00D34758" w:rsidRDefault="6C203B01" w:rsidP="139DF8FE">
            <w:pPr>
              <w:spacing w:before="0" w:after="0"/>
              <w:jc w:val="right"/>
              <w:rPr>
                <w:rFonts w:eastAsia="Times New Roman"/>
                <w:noProof/>
                <w:sz w:val="20"/>
                <w:szCs w:val="20"/>
              </w:rPr>
            </w:pPr>
            <w:r w:rsidRPr="00D34758">
              <w:rPr>
                <w:b/>
                <w:noProof/>
                <w:color w:val="000000" w:themeColor="text1"/>
                <w:sz w:val="20"/>
              </w:rPr>
              <w:t>34,750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BFC5D1D" w14:textId="77777777" w:rsidR="00FA5543" w:rsidRPr="00D34758" w:rsidRDefault="6C203B01" w:rsidP="139DF8FE">
            <w:pPr>
              <w:spacing w:before="0" w:after="0"/>
              <w:jc w:val="right"/>
              <w:rPr>
                <w:rFonts w:eastAsia="Times New Roman"/>
                <w:noProof/>
                <w:sz w:val="20"/>
                <w:szCs w:val="20"/>
              </w:rPr>
            </w:pPr>
            <w:r w:rsidRPr="00D34758">
              <w:rPr>
                <w:b/>
                <w:noProof/>
                <w:color w:val="000000" w:themeColor="text1"/>
                <w:sz w:val="20"/>
              </w:rPr>
              <w:t>33,700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0B8CFC80" w14:textId="77777777" w:rsidR="00FA5543" w:rsidRPr="00D34758" w:rsidRDefault="6C203B01" w:rsidP="139DF8FE">
            <w:pPr>
              <w:spacing w:before="0" w:after="0"/>
              <w:jc w:val="right"/>
              <w:rPr>
                <w:rFonts w:eastAsia="Times New Roman"/>
                <w:noProof/>
                <w:sz w:val="20"/>
                <w:szCs w:val="20"/>
              </w:rPr>
            </w:pPr>
            <w:r w:rsidRPr="00D34758">
              <w:rPr>
                <w:b/>
                <w:noProof/>
                <w:color w:val="000000" w:themeColor="text1"/>
                <w:sz w:val="20"/>
              </w:rPr>
              <w:t>30,150</w:t>
            </w:r>
          </w:p>
        </w:tc>
        <w:tc>
          <w:tcPr>
            <w:tcW w:w="528" w:type="pct"/>
            <w:tcBorders>
              <w:top w:val="nil"/>
              <w:left w:val="nil"/>
              <w:bottom w:val="single" w:sz="8" w:space="0" w:color="auto"/>
              <w:right w:val="single" w:sz="8" w:space="0" w:color="auto"/>
            </w:tcBorders>
            <w:shd w:val="clear" w:color="auto" w:fill="D9D9D9" w:themeFill="background1" w:themeFillShade="D9"/>
            <w:vAlign w:val="center"/>
            <w:hideMark/>
          </w:tcPr>
          <w:p w14:paraId="3ABF819C" w14:textId="77777777" w:rsidR="00FA5543" w:rsidRPr="00D34758" w:rsidRDefault="6C203B01" w:rsidP="139DF8FE">
            <w:pPr>
              <w:spacing w:before="0" w:after="0"/>
              <w:jc w:val="right"/>
              <w:rPr>
                <w:rFonts w:eastAsia="Times New Roman"/>
                <w:noProof/>
                <w:sz w:val="20"/>
                <w:szCs w:val="20"/>
              </w:rPr>
            </w:pPr>
            <w:r w:rsidRPr="00D34758">
              <w:rPr>
                <w:b/>
                <w:noProof/>
                <w:color w:val="000000" w:themeColor="text1"/>
                <w:sz w:val="20"/>
              </w:rPr>
              <w:t>126,690</w:t>
            </w:r>
          </w:p>
        </w:tc>
      </w:tr>
      <w:tr w:rsidR="00FA5543" w:rsidRPr="00D34758" w14:paraId="4B88CBFC" w14:textId="77777777" w:rsidTr="139DF8FE">
        <w:trPr>
          <w:trHeight w:val="588"/>
        </w:trPr>
        <w:tc>
          <w:tcPr>
            <w:tcW w:w="1522" w:type="pct"/>
            <w:gridSpan w:val="2"/>
            <w:tcBorders>
              <w:top w:val="nil"/>
              <w:left w:val="single" w:sz="8" w:space="0" w:color="auto"/>
              <w:bottom w:val="single" w:sz="8" w:space="0" w:color="auto"/>
              <w:right w:val="single" w:sz="8" w:space="0" w:color="auto"/>
            </w:tcBorders>
            <w:shd w:val="clear" w:color="auto" w:fill="F1F1F1"/>
            <w:vAlign w:val="center"/>
            <w:hideMark/>
          </w:tcPr>
          <w:p w14:paraId="15E9D785" w14:textId="2DEAEBD4" w:rsidR="00FA5543" w:rsidRPr="00D34758" w:rsidRDefault="00FA5543" w:rsidP="00390489">
            <w:pPr>
              <w:spacing w:before="0" w:after="0"/>
              <w:jc w:val="center"/>
              <w:rPr>
                <w:noProof/>
                <w:color w:val="000000"/>
                <w:sz w:val="20"/>
                <w:szCs w:val="20"/>
                <w:lang w:eastAsia="en-IE"/>
              </w:rPr>
            </w:pPr>
          </w:p>
        </w:tc>
        <w:tc>
          <w:tcPr>
            <w:tcW w:w="471" w:type="pct"/>
            <w:gridSpan w:val="3"/>
            <w:tcBorders>
              <w:top w:val="nil"/>
              <w:left w:val="nil"/>
              <w:bottom w:val="single" w:sz="8" w:space="0" w:color="auto"/>
              <w:right w:val="single" w:sz="8" w:space="0" w:color="auto"/>
            </w:tcBorders>
            <w:shd w:val="clear" w:color="auto" w:fill="auto"/>
            <w:vAlign w:val="center"/>
            <w:hideMark/>
          </w:tcPr>
          <w:p w14:paraId="46FDC69C"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731" w:type="pct"/>
            <w:gridSpan w:val="4"/>
            <w:tcBorders>
              <w:top w:val="single" w:sz="8" w:space="0" w:color="auto"/>
              <w:left w:val="nil"/>
              <w:bottom w:val="single" w:sz="8" w:space="0" w:color="auto"/>
              <w:right w:val="single" w:sz="8" w:space="0" w:color="000000" w:themeColor="text1"/>
            </w:tcBorders>
            <w:shd w:val="clear" w:color="auto" w:fill="auto"/>
            <w:vAlign w:val="center"/>
            <w:hideMark/>
          </w:tcPr>
          <w:p w14:paraId="10B9187B" w14:textId="77777777" w:rsidR="00FA5543" w:rsidRPr="00D34758" w:rsidRDefault="00FA5543" w:rsidP="00390489">
            <w:pPr>
              <w:spacing w:before="0" w:after="0"/>
              <w:jc w:val="center"/>
              <w:rPr>
                <w:noProof/>
                <w:color w:val="000000"/>
                <w:sz w:val="14"/>
                <w:szCs w:val="14"/>
              </w:rPr>
            </w:pPr>
            <w:r w:rsidRPr="00D34758">
              <w:rPr>
                <w:noProof/>
                <w:color w:val="000000"/>
                <w:sz w:val="14"/>
              </w:rPr>
              <w:t>= 5 + 6</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27ECD6F0" w14:textId="77777777" w:rsidR="00FA5543" w:rsidRPr="00D34758" w:rsidRDefault="2FC1C5EA" w:rsidP="139DF8FE">
            <w:pPr>
              <w:spacing w:before="0" w:after="0"/>
              <w:jc w:val="right"/>
              <w:rPr>
                <w:rFonts w:eastAsia="Times New Roman"/>
                <w:b/>
                <w:bCs/>
                <w:noProof/>
                <w:sz w:val="20"/>
                <w:szCs w:val="20"/>
              </w:rPr>
            </w:pPr>
            <w:r w:rsidRPr="00D34758">
              <w:rPr>
                <w:b/>
                <w:noProof/>
                <w:color w:val="000000" w:themeColor="text1"/>
                <w:sz w:val="20"/>
              </w:rPr>
              <w:t>17,530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43FE8E21" w14:textId="77777777" w:rsidR="00FA5543" w:rsidRPr="00D34758" w:rsidRDefault="01E3F7CF" w:rsidP="139DF8FE">
            <w:pPr>
              <w:spacing w:before="0" w:after="0"/>
              <w:jc w:val="right"/>
              <w:rPr>
                <w:rFonts w:eastAsia="Times New Roman"/>
                <w:b/>
                <w:bCs/>
                <w:noProof/>
                <w:sz w:val="20"/>
                <w:szCs w:val="20"/>
              </w:rPr>
            </w:pPr>
            <w:r w:rsidRPr="00D34758">
              <w:rPr>
                <w:b/>
                <w:noProof/>
                <w:color w:val="000000" w:themeColor="text1"/>
                <w:sz w:val="20"/>
              </w:rPr>
              <w:t>21,157</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179F52C5" w14:textId="77777777" w:rsidR="00FA5543" w:rsidRPr="00D34758" w:rsidRDefault="7E39895C" w:rsidP="139DF8FE">
            <w:pPr>
              <w:spacing w:before="0" w:after="0"/>
              <w:jc w:val="right"/>
              <w:rPr>
                <w:rFonts w:eastAsia="Times New Roman"/>
                <w:b/>
                <w:bCs/>
                <w:noProof/>
                <w:sz w:val="20"/>
                <w:szCs w:val="20"/>
              </w:rPr>
            </w:pPr>
            <w:r w:rsidRPr="00D34758">
              <w:rPr>
                <w:b/>
                <w:noProof/>
                <w:color w:val="000000" w:themeColor="text1"/>
                <w:sz w:val="20"/>
              </w:rPr>
              <w:t>32,090</w:t>
            </w:r>
          </w:p>
        </w:tc>
        <w:tc>
          <w:tcPr>
            <w:tcW w:w="437" w:type="pct"/>
            <w:gridSpan w:val="3"/>
            <w:tcBorders>
              <w:top w:val="nil"/>
              <w:left w:val="nil"/>
              <w:bottom w:val="single" w:sz="8" w:space="0" w:color="auto"/>
              <w:right w:val="single" w:sz="8" w:space="0" w:color="auto"/>
            </w:tcBorders>
            <w:shd w:val="clear" w:color="auto" w:fill="D9D9D9" w:themeFill="background1" w:themeFillShade="D9"/>
            <w:vAlign w:val="center"/>
            <w:hideMark/>
          </w:tcPr>
          <w:p w14:paraId="56370DAE" w14:textId="77777777" w:rsidR="00FA5543" w:rsidRPr="00D34758" w:rsidRDefault="756DFB21" w:rsidP="139DF8FE">
            <w:pPr>
              <w:spacing w:before="0" w:after="0"/>
              <w:jc w:val="right"/>
              <w:rPr>
                <w:rFonts w:eastAsia="Times New Roman"/>
                <w:b/>
                <w:bCs/>
                <w:noProof/>
                <w:sz w:val="20"/>
                <w:szCs w:val="20"/>
              </w:rPr>
            </w:pPr>
            <w:r w:rsidRPr="00D34758">
              <w:rPr>
                <w:b/>
                <w:noProof/>
                <w:color w:val="000000" w:themeColor="text1"/>
                <w:sz w:val="20"/>
              </w:rPr>
              <w:t>33,067</w:t>
            </w:r>
          </w:p>
        </w:tc>
        <w:tc>
          <w:tcPr>
            <w:tcW w:w="528" w:type="pct"/>
            <w:tcBorders>
              <w:top w:val="nil"/>
              <w:left w:val="nil"/>
              <w:bottom w:val="single" w:sz="8" w:space="0" w:color="auto"/>
              <w:right w:val="single" w:sz="8" w:space="0" w:color="auto"/>
            </w:tcBorders>
            <w:shd w:val="clear" w:color="auto" w:fill="D9D9D9" w:themeFill="background1" w:themeFillShade="D9"/>
            <w:vAlign w:val="center"/>
            <w:hideMark/>
          </w:tcPr>
          <w:p w14:paraId="1914BC4E" w14:textId="77777777" w:rsidR="00FA5543" w:rsidRPr="00D34758" w:rsidRDefault="432C5A12" w:rsidP="139DF8FE">
            <w:pPr>
              <w:spacing w:before="0" w:after="0"/>
              <w:jc w:val="right"/>
              <w:rPr>
                <w:rFonts w:eastAsia="Times New Roman"/>
                <w:noProof/>
                <w:sz w:val="20"/>
                <w:szCs w:val="20"/>
              </w:rPr>
            </w:pPr>
            <w:r w:rsidRPr="00D34758">
              <w:rPr>
                <w:b/>
                <w:noProof/>
                <w:color w:val="000000" w:themeColor="text1"/>
                <w:sz w:val="20"/>
              </w:rPr>
              <w:t>103,844</w:t>
            </w:r>
          </w:p>
        </w:tc>
      </w:tr>
    </w:tbl>
    <w:p w14:paraId="5A065F9B" w14:textId="77777777" w:rsidR="00FA5543" w:rsidRPr="00D34758" w:rsidRDefault="00FA5543" w:rsidP="00390489">
      <w:pPr>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1126"/>
        <w:gridCol w:w="8148"/>
      </w:tblGrid>
      <w:tr w:rsidR="00FA5543" w:rsidRPr="00D34758" w14:paraId="5195BD63" w14:textId="77777777" w:rsidTr="139DF8FE">
        <w:trPr>
          <w:jc w:val="center"/>
        </w:trPr>
        <w:tc>
          <w:tcPr>
            <w:tcW w:w="1668" w:type="pct"/>
            <w:shd w:val="clear" w:color="auto" w:fill="auto"/>
            <w:vAlign w:val="center"/>
          </w:tcPr>
          <w:p w14:paraId="418EAE13" w14:textId="77777777" w:rsidR="00FA5543" w:rsidRPr="00D34758" w:rsidRDefault="00FA5543" w:rsidP="00390489">
            <w:pPr>
              <w:spacing w:before="60" w:after="60"/>
              <w:jc w:val="center"/>
              <w:rPr>
                <w:b/>
                <w:noProof/>
              </w:rPr>
            </w:pPr>
            <w:r w:rsidRPr="00D34758">
              <w:rPr>
                <w:noProof/>
              </w:rPr>
              <w:br w:type="page"/>
            </w:r>
            <w:r w:rsidRPr="00D34758">
              <w:rPr>
                <w:b/>
                <w:noProof/>
                <w:sz w:val="22"/>
              </w:rPr>
              <w:t xml:space="preserve">Monivuotisen rahoituskehyksen otsake </w:t>
            </w:r>
          </w:p>
        </w:tc>
        <w:tc>
          <w:tcPr>
            <w:tcW w:w="380" w:type="pct"/>
            <w:shd w:val="clear" w:color="auto" w:fill="auto"/>
            <w:vAlign w:val="center"/>
          </w:tcPr>
          <w:p w14:paraId="19B8F6E8" w14:textId="77777777" w:rsidR="00FA5543" w:rsidRPr="00D34758" w:rsidRDefault="00FA5543" w:rsidP="00390489">
            <w:pPr>
              <w:spacing w:before="60" w:after="60"/>
              <w:jc w:val="center"/>
              <w:rPr>
                <w:noProof/>
              </w:rPr>
            </w:pPr>
            <w:r w:rsidRPr="00D34758">
              <w:rPr>
                <w:b/>
                <w:noProof/>
                <w:sz w:val="22"/>
              </w:rPr>
              <w:t>7</w:t>
            </w:r>
          </w:p>
        </w:tc>
        <w:tc>
          <w:tcPr>
            <w:tcW w:w="2749" w:type="pct"/>
            <w:vAlign w:val="center"/>
          </w:tcPr>
          <w:p w14:paraId="67E4DA40" w14:textId="77777777" w:rsidR="00FA5543" w:rsidRPr="00D34758" w:rsidRDefault="6C3AF1E0" w:rsidP="00390489">
            <w:pPr>
              <w:spacing w:before="60" w:after="60"/>
              <w:rPr>
                <w:noProof/>
              </w:rPr>
            </w:pPr>
            <w:r w:rsidRPr="00D34758">
              <w:rPr>
                <w:noProof/>
                <w:sz w:val="22"/>
              </w:rPr>
              <w:t>”Hallintomenot”</w:t>
            </w:r>
            <w:r w:rsidRPr="00D34758">
              <w:rPr>
                <w:rStyle w:val="FootnoteReference"/>
                <w:noProof/>
                <w:sz w:val="22"/>
              </w:rPr>
              <w:footnoteReference w:id="26"/>
            </w:r>
          </w:p>
        </w:tc>
      </w:tr>
    </w:tbl>
    <w:p w14:paraId="788F6DA1" w14:textId="77777777" w:rsidR="00FA5543" w:rsidRPr="00D34758" w:rsidRDefault="00FA5543" w:rsidP="00390489">
      <w:pPr>
        <w:jc w:val="right"/>
        <w:rPr>
          <w:noProof/>
          <w:sz w:val="20"/>
        </w:rPr>
      </w:pPr>
      <w:r w:rsidRPr="00D34758">
        <w:rPr>
          <w:noProof/>
          <w:sz w:val="20"/>
        </w:rPr>
        <w:t>milj. euroa (kolmen desimaalin tarkkuudella)</w:t>
      </w:r>
    </w:p>
    <w:tbl>
      <w:tblPr>
        <w:tblW w:w="13140" w:type="dxa"/>
        <w:tblInd w:w="118" w:type="dxa"/>
        <w:tblLook w:val="04A0" w:firstRow="1" w:lastRow="0" w:firstColumn="1" w:lastColumn="0" w:noHBand="0" w:noVBand="1"/>
      </w:tblPr>
      <w:tblGrid>
        <w:gridCol w:w="4405"/>
        <w:gridCol w:w="2477"/>
        <w:gridCol w:w="589"/>
        <w:gridCol w:w="589"/>
        <w:gridCol w:w="1001"/>
        <w:gridCol w:w="1001"/>
        <w:gridCol w:w="1001"/>
        <w:gridCol w:w="1001"/>
        <w:gridCol w:w="1317"/>
      </w:tblGrid>
      <w:tr w:rsidR="00FA5543" w:rsidRPr="00D34758" w14:paraId="621FD0ED" w14:textId="77777777" w:rsidTr="139DF8FE">
        <w:trPr>
          <w:trHeight w:val="288"/>
        </w:trPr>
        <w:tc>
          <w:tcPr>
            <w:tcW w:w="7892" w:type="dxa"/>
            <w:gridSpan w:val="4"/>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16DC48E" w14:textId="77777777" w:rsidR="00FA5543" w:rsidRPr="00D34758" w:rsidRDefault="6C3AF1E0" w:rsidP="139DF8FE">
            <w:pPr>
              <w:spacing w:before="0" w:after="0"/>
              <w:jc w:val="center"/>
              <w:rPr>
                <w:noProof/>
                <w:color w:val="000000"/>
              </w:rPr>
            </w:pPr>
            <w:r w:rsidRPr="00D34758">
              <w:rPr>
                <w:noProof/>
                <w:color w:val="000000" w:themeColor="text1"/>
              </w:rPr>
              <w:t>Pääosasto: TAXUD</w:t>
            </w:r>
          </w:p>
        </w:tc>
        <w:tc>
          <w:tcPr>
            <w:tcW w:w="1001" w:type="dxa"/>
            <w:tcBorders>
              <w:top w:val="single" w:sz="8" w:space="0" w:color="auto"/>
              <w:left w:val="nil"/>
              <w:bottom w:val="nil"/>
              <w:right w:val="single" w:sz="8" w:space="0" w:color="auto"/>
            </w:tcBorders>
            <w:shd w:val="clear" w:color="auto" w:fill="auto"/>
            <w:vAlign w:val="center"/>
            <w:hideMark/>
          </w:tcPr>
          <w:p w14:paraId="5B1A5A38"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001" w:type="dxa"/>
            <w:tcBorders>
              <w:top w:val="single" w:sz="8" w:space="0" w:color="auto"/>
              <w:left w:val="nil"/>
              <w:bottom w:val="nil"/>
              <w:right w:val="single" w:sz="8" w:space="0" w:color="auto"/>
            </w:tcBorders>
            <w:shd w:val="clear" w:color="auto" w:fill="auto"/>
            <w:vAlign w:val="center"/>
            <w:hideMark/>
          </w:tcPr>
          <w:p w14:paraId="1D03FFFF"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001" w:type="dxa"/>
            <w:tcBorders>
              <w:top w:val="single" w:sz="8" w:space="0" w:color="auto"/>
              <w:left w:val="nil"/>
              <w:bottom w:val="nil"/>
              <w:right w:val="single" w:sz="8" w:space="0" w:color="auto"/>
            </w:tcBorders>
            <w:shd w:val="clear" w:color="auto" w:fill="auto"/>
            <w:vAlign w:val="center"/>
            <w:hideMark/>
          </w:tcPr>
          <w:p w14:paraId="3D809175"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001" w:type="dxa"/>
            <w:tcBorders>
              <w:top w:val="single" w:sz="8" w:space="0" w:color="auto"/>
              <w:left w:val="nil"/>
              <w:bottom w:val="nil"/>
              <w:right w:val="single" w:sz="8" w:space="0" w:color="auto"/>
            </w:tcBorders>
            <w:shd w:val="clear" w:color="auto" w:fill="auto"/>
            <w:vAlign w:val="center"/>
            <w:hideMark/>
          </w:tcPr>
          <w:p w14:paraId="08591BB6"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244"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5D88BF4D"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MRK YHTEENSÄ 2021–2027</w:t>
            </w:r>
          </w:p>
        </w:tc>
      </w:tr>
      <w:tr w:rsidR="00FA5543" w:rsidRPr="00D34758" w14:paraId="5EB6B0DE" w14:textId="77777777" w:rsidTr="139DF8FE">
        <w:trPr>
          <w:trHeight w:val="300"/>
        </w:trPr>
        <w:tc>
          <w:tcPr>
            <w:tcW w:w="7892" w:type="dxa"/>
            <w:gridSpan w:val="4"/>
            <w:vMerge/>
            <w:vAlign w:val="center"/>
            <w:hideMark/>
          </w:tcPr>
          <w:p w14:paraId="799EF9C6" w14:textId="77777777" w:rsidR="00FA5543" w:rsidRPr="00D34758" w:rsidRDefault="00FA5543" w:rsidP="00390489">
            <w:pPr>
              <w:spacing w:before="0" w:after="0"/>
              <w:jc w:val="left"/>
              <w:rPr>
                <w:noProof/>
                <w:color w:val="000000"/>
                <w:szCs w:val="24"/>
                <w:lang w:eastAsia="en-IE"/>
              </w:rPr>
            </w:pPr>
          </w:p>
        </w:tc>
        <w:tc>
          <w:tcPr>
            <w:tcW w:w="1001" w:type="dxa"/>
            <w:tcBorders>
              <w:top w:val="nil"/>
              <w:left w:val="nil"/>
              <w:bottom w:val="single" w:sz="8" w:space="0" w:color="auto"/>
              <w:right w:val="single" w:sz="8" w:space="0" w:color="auto"/>
            </w:tcBorders>
            <w:shd w:val="clear" w:color="auto" w:fill="auto"/>
            <w:vAlign w:val="center"/>
            <w:hideMark/>
          </w:tcPr>
          <w:p w14:paraId="62E10D6D"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2024</w:t>
            </w:r>
          </w:p>
        </w:tc>
        <w:tc>
          <w:tcPr>
            <w:tcW w:w="1001" w:type="dxa"/>
            <w:tcBorders>
              <w:top w:val="nil"/>
              <w:left w:val="nil"/>
              <w:bottom w:val="single" w:sz="8" w:space="0" w:color="auto"/>
              <w:right w:val="single" w:sz="8" w:space="0" w:color="auto"/>
            </w:tcBorders>
            <w:shd w:val="clear" w:color="auto" w:fill="auto"/>
            <w:vAlign w:val="center"/>
            <w:hideMark/>
          </w:tcPr>
          <w:p w14:paraId="6ECCE909"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2025</w:t>
            </w:r>
          </w:p>
        </w:tc>
        <w:tc>
          <w:tcPr>
            <w:tcW w:w="1001" w:type="dxa"/>
            <w:tcBorders>
              <w:top w:val="nil"/>
              <w:left w:val="nil"/>
              <w:bottom w:val="single" w:sz="8" w:space="0" w:color="auto"/>
              <w:right w:val="single" w:sz="8" w:space="0" w:color="auto"/>
            </w:tcBorders>
            <w:shd w:val="clear" w:color="auto" w:fill="auto"/>
            <w:vAlign w:val="center"/>
            <w:hideMark/>
          </w:tcPr>
          <w:p w14:paraId="4614E153"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2026</w:t>
            </w:r>
          </w:p>
        </w:tc>
        <w:tc>
          <w:tcPr>
            <w:tcW w:w="1001" w:type="dxa"/>
            <w:tcBorders>
              <w:top w:val="nil"/>
              <w:left w:val="nil"/>
              <w:bottom w:val="single" w:sz="8" w:space="0" w:color="auto"/>
              <w:right w:val="single" w:sz="8" w:space="0" w:color="auto"/>
            </w:tcBorders>
            <w:shd w:val="clear" w:color="auto" w:fill="auto"/>
            <w:vAlign w:val="center"/>
            <w:hideMark/>
          </w:tcPr>
          <w:p w14:paraId="2A150C17"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2027</w:t>
            </w:r>
          </w:p>
        </w:tc>
        <w:tc>
          <w:tcPr>
            <w:tcW w:w="1244" w:type="dxa"/>
            <w:vMerge/>
            <w:vAlign w:val="center"/>
            <w:hideMark/>
          </w:tcPr>
          <w:p w14:paraId="047D8728" w14:textId="77777777" w:rsidR="00FA5543" w:rsidRPr="00D34758" w:rsidRDefault="00FA5543" w:rsidP="00390489">
            <w:pPr>
              <w:spacing w:before="0" w:after="0"/>
              <w:jc w:val="left"/>
              <w:rPr>
                <w:b/>
                <w:bCs/>
                <w:noProof/>
                <w:color w:val="000000"/>
                <w:sz w:val="20"/>
                <w:szCs w:val="20"/>
                <w:lang w:eastAsia="en-IE"/>
              </w:rPr>
            </w:pPr>
          </w:p>
        </w:tc>
      </w:tr>
      <w:tr w:rsidR="00FA5543" w:rsidRPr="00D34758" w14:paraId="5655DF07" w14:textId="77777777" w:rsidTr="139DF8FE">
        <w:trPr>
          <w:trHeight w:val="300"/>
        </w:trPr>
        <w:tc>
          <w:tcPr>
            <w:tcW w:w="7892"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21AC1C5A" w14:textId="77777777" w:rsidR="00FA5543" w:rsidRPr="00D34758" w:rsidRDefault="00FA5543" w:rsidP="00390489">
            <w:pPr>
              <w:spacing w:before="0" w:after="0"/>
              <w:jc w:val="left"/>
              <w:rPr>
                <w:rFonts w:ascii="Wingdings" w:hAnsi="Wingdings" w:cs="Calibri"/>
                <w:noProof/>
                <w:color w:val="000000"/>
                <w:sz w:val="22"/>
              </w:rPr>
            </w:pPr>
            <w:r w:rsidRPr="00D34758">
              <w:rPr>
                <w:rFonts w:ascii="Wingdings" w:hAnsi="Wingdings"/>
                <w:noProof/>
                <w:color w:val="000000"/>
                <w:sz w:val="22"/>
              </w:rPr>
              <w:t></w:t>
            </w:r>
            <w:r w:rsidRPr="00D34758">
              <w:rPr>
                <w:noProof/>
              </w:rPr>
              <w:t xml:space="preserve"> </w:t>
            </w:r>
            <w:r w:rsidRPr="00D34758">
              <w:rPr>
                <w:noProof/>
                <w:color w:val="000000"/>
                <w:sz w:val="22"/>
              </w:rPr>
              <w:t xml:space="preserve">Henkilöresurssit </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62C86B28" w14:textId="77777777" w:rsidR="00FA5543" w:rsidRPr="00D34758" w:rsidRDefault="7433F688" w:rsidP="139DF8FE">
            <w:pPr>
              <w:spacing w:before="0" w:after="0"/>
              <w:jc w:val="right"/>
              <w:rPr>
                <w:rFonts w:eastAsia="Times New Roman"/>
                <w:noProof/>
                <w:sz w:val="20"/>
                <w:szCs w:val="20"/>
              </w:rPr>
            </w:pPr>
            <w:r w:rsidRPr="00D34758">
              <w:rPr>
                <w:noProof/>
                <w:color w:val="000000" w:themeColor="text1"/>
                <w:sz w:val="20"/>
              </w:rPr>
              <w:t>8,572</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3DC3BBCB" w14:textId="77777777" w:rsidR="00FA5543" w:rsidRPr="00D34758" w:rsidRDefault="7433F688" w:rsidP="139DF8FE">
            <w:pPr>
              <w:spacing w:before="0" w:after="0"/>
              <w:jc w:val="right"/>
              <w:rPr>
                <w:rFonts w:eastAsia="Times New Roman"/>
                <w:noProof/>
                <w:sz w:val="20"/>
                <w:szCs w:val="20"/>
              </w:rPr>
            </w:pPr>
            <w:r w:rsidRPr="00D34758">
              <w:rPr>
                <w:noProof/>
                <w:color w:val="000000" w:themeColor="text1"/>
                <w:sz w:val="20"/>
              </w:rPr>
              <w:t>6,271</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1908218E" w14:textId="77777777" w:rsidR="00FA5543" w:rsidRPr="00D34758" w:rsidRDefault="7433F688" w:rsidP="139DF8FE">
            <w:pPr>
              <w:spacing w:before="0" w:after="0"/>
              <w:jc w:val="right"/>
              <w:rPr>
                <w:rFonts w:eastAsia="Times New Roman"/>
                <w:noProof/>
                <w:sz w:val="20"/>
                <w:szCs w:val="20"/>
              </w:rPr>
            </w:pPr>
            <w:r w:rsidRPr="00D34758">
              <w:rPr>
                <w:noProof/>
                <w:color w:val="000000" w:themeColor="text1"/>
                <w:sz w:val="20"/>
              </w:rPr>
              <w:t>8,740</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67FC1103" w14:textId="77777777" w:rsidR="00FA5543" w:rsidRPr="00D34758" w:rsidRDefault="7433F688" w:rsidP="139DF8FE">
            <w:pPr>
              <w:spacing w:before="0" w:after="0"/>
              <w:jc w:val="right"/>
              <w:rPr>
                <w:rFonts w:eastAsia="Times New Roman"/>
                <w:noProof/>
                <w:sz w:val="20"/>
                <w:szCs w:val="20"/>
              </w:rPr>
            </w:pPr>
            <w:r w:rsidRPr="00D34758">
              <w:rPr>
                <w:noProof/>
                <w:color w:val="000000" w:themeColor="text1"/>
                <w:sz w:val="20"/>
              </w:rPr>
              <w:t>11,700</w:t>
            </w:r>
          </w:p>
        </w:tc>
        <w:tc>
          <w:tcPr>
            <w:tcW w:w="1244" w:type="dxa"/>
            <w:tcBorders>
              <w:top w:val="nil"/>
              <w:left w:val="nil"/>
              <w:bottom w:val="single" w:sz="8" w:space="0" w:color="auto"/>
              <w:right w:val="single" w:sz="8" w:space="0" w:color="auto"/>
            </w:tcBorders>
            <w:shd w:val="clear" w:color="auto" w:fill="D9D9D9" w:themeFill="background1" w:themeFillShade="D9"/>
            <w:vAlign w:val="center"/>
            <w:hideMark/>
          </w:tcPr>
          <w:p w14:paraId="4C25846B" w14:textId="77777777" w:rsidR="00FA5543" w:rsidRPr="00D34758" w:rsidRDefault="2FC99411" w:rsidP="139DF8FE">
            <w:pPr>
              <w:spacing w:before="0" w:after="0"/>
              <w:jc w:val="right"/>
              <w:rPr>
                <w:rFonts w:eastAsia="Times New Roman"/>
                <w:noProof/>
                <w:sz w:val="20"/>
                <w:szCs w:val="20"/>
              </w:rPr>
            </w:pPr>
            <w:r w:rsidRPr="00D34758">
              <w:rPr>
                <w:b/>
                <w:noProof/>
                <w:color w:val="000000" w:themeColor="text1"/>
                <w:sz w:val="20"/>
              </w:rPr>
              <w:t>35,283</w:t>
            </w:r>
          </w:p>
        </w:tc>
      </w:tr>
      <w:tr w:rsidR="00FA5543" w:rsidRPr="00D34758" w14:paraId="7908EECC" w14:textId="77777777" w:rsidTr="139DF8FE">
        <w:trPr>
          <w:trHeight w:val="300"/>
        </w:trPr>
        <w:tc>
          <w:tcPr>
            <w:tcW w:w="7892"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3759E76F" w14:textId="77777777" w:rsidR="00FA5543" w:rsidRPr="00D34758" w:rsidRDefault="00FA5543" w:rsidP="00390489">
            <w:pPr>
              <w:spacing w:before="0" w:after="0"/>
              <w:jc w:val="left"/>
              <w:rPr>
                <w:rFonts w:ascii="Wingdings" w:hAnsi="Wingdings" w:cs="Calibri"/>
                <w:noProof/>
                <w:color w:val="000000"/>
                <w:sz w:val="22"/>
              </w:rPr>
            </w:pPr>
            <w:r w:rsidRPr="00D34758">
              <w:rPr>
                <w:rFonts w:ascii="Wingdings" w:hAnsi="Wingdings"/>
                <w:noProof/>
                <w:color w:val="000000"/>
                <w:sz w:val="22"/>
              </w:rPr>
              <w:t></w:t>
            </w:r>
            <w:r w:rsidRPr="00D34758">
              <w:rPr>
                <w:noProof/>
                <w:color w:val="000000"/>
                <w:sz w:val="22"/>
              </w:rPr>
              <w:t xml:space="preserve"> Muut hallintomenot </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0F1069A4" w14:textId="77777777" w:rsidR="00FA5543" w:rsidRPr="00D34758" w:rsidRDefault="604F9413" w:rsidP="139DF8FE">
            <w:pPr>
              <w:spacing w:before="0" w:after="0"/>
              <w:jc w:val="right"/>
              <w:rPr>
                <w:rFonts w:eastAsia="Times New Roman"/>
                <w:noProof/>
                <w:sz w:val="20"/>
                <w:szCs w:val="20"/>
              </w:rPr>
            </w:pPr>
            <w:r w:rsidRPr="00D34758">
              <w:rPr>
                <w:noProof/>
                <w:color w:val="000000" w:themeColor="text1"/>
                <w:sz w:val="20"/>
              </w:rPr>
              <w:t>0,600</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03B163AA" w14:textId="77777777" w:rsidR="00FA5543" w:rsidRPr="00D34758" w:rsidRDefault="604F9413" w:rsidP="139DF8FE">
            <w:pPr>
              <w:spacing w:before="0" w:after="0"/>
              <w:jc w:val="right"/>
              <w:rPr>
                <w:rFonts w:eastAsia="Times New Roman"/>
                <w:noProof/>
                <w:sz w:val="20"/>
                <w:szCs w:val="20"/>
              </w:rPr>
            </w:pPr>
            <w:r w:rsidRPr="00D34758">
              <w:rPr>
                <w:noProof/>
                <w:color w:val="000000" w:themeColor="text1"/>
                <w:sz w:val="20"/>
              </w:rPr>
              <w:t>0,300</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4749353E" w14:textId="77777777" w:rsidR="00FA5543" w:rsidRPr="00D34758" w:rsidRDefault="604F9413" w:rsidP="139DF8FE">
            <w:pPr>
              <w:spacing w:before="0" w:after="0"/>
              <w:jc w:val="right"/>
              <w:rPr>
                <w:rFonts w:eastAsia="Times New Roman"/>
                <w:noProof/>
                <w:sz w:val="20"/>
                <w:szCs w:val="20"/>
              </w:rPr>
            </w:pPr>
            <w:r w:rsidRPr="00D34758">
              <w:rPr>
                <w:noProof/>
                <w:color w:val="000000" w:themeColor="text1"/>
                <w:sz w:val="20"/>
              </w:rPr>
              <w:t>0,306</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5E8C661C" w14:textId="77777777" w:rsidR="00FA5543" w:rsidRPr="00D34758" w:rsidRDefault="604F9413" w:rsidP="139DF8FE">
            <w:pPr>
              <w:spacing w:before="0" w:after="0"/>
              <w:jc w:val="right"/>
              <w:rPr>
                <w:rFonts w:eastAsia="Times New Roman"/>
                <w:noProof/>
                <w:sz w:val="20"/>
                <w:szCs w:val="20"/>
              </w:rPr>
            </w:pPr>
            <w:r w:rsidRPr="00D34758">
              <w:rPr>
                <w:noProof/>
                <w:color w:val="000000" w:themeColor="text1"/>
                <w:sz w:val="20"/>
              </w:rPr>
              <w:t>0,312</w:t>
            </w:r>
          </w:p>
        </w:tc>
        <w:tc>
          <w:tcPr>
            <w:tcW w:w="1244" w:type="dxa"/>
            <w:tcBorders>
              <w:top w:val="nil"/>
              <w:left w:val="nil"/>
              <w:bottom w:val="single" w:sz="8" w:space="0" w:color="auto"/>
              <w:right w:val="single" w:sz="8" w:space="0" w:color="auto"/>
            </w:tcBorders>
            <w:shd w:val="clear" w:color="auto" w:fill="D9D9D9" w:themeFill="background1" w:themeFillShade="D9"/>
            <w:vAlign w:val="center"/>
            <w:hideMark/>
          </w:tcPr>
          <w:p w14:paraId="4B36312A" w14:textId="77777777" w:rsidR="00FA5543" w:rsidRPr="00D34758" w:rsidRDefault="604F9413" w:rsidP="139DF8FE">
            <w:pPr>
              <w:spacing w:before="0" w:after="0"/>
              <w:jc w:val="right"/>
              <w:rPr>
                <w:rFonts w:eastAsia="Times New Roman"/>
                <w:noProof/>
                <w:sz w:val="20"/>
                <w:szCs w:val="20"/>
              </w:rPr>
            </w:pPr>
            <w:r w:rsidRPr="00D34758">
              <w:rPr>
                <w:b/>
                <w:noProof/>
                <w:color w:val="000000" w:themeColor="text1"/>
                <w:sz w:val="20"/>
              </w:rPr>
              <w:t>1,518</w:t>
            </w:r>
          </w:p>
        </w:tc>
      </w:tr>
      <w:tr w:rsidR="00FA5543" w:rsidRPr="00D34758" w14:paraId="10D5FF3A" w14:textId="77777777" w:rsidTr="139DF8FE">
        <w:trPr>
          <w:trHeight w:val="300"/>
        </w:trPr>
        <w:tc>
          <w:tcPr>
            <w:tcW w:w="4405" w:type="dxa"/>
            <w:tcBorders>
              <w:top w:val="nil"/>
              <w:left w:val="single" w:sz="8" w:space="0" w:color="auto"/>
              <w:bottom w:val="single" w:sz="8" w:space="0" w:color="auto"/>
              <w:right w:val="single" w:sz="8" w:space="0" w:color="auto"/>
            </w:tcBorders>
            <w:shd w:val="clear" w:color="auto" w:fill="auto"/>
            <w:vAlign w:val="center"/>
            <w:hideMark/>
          </w:tcPr>
          <w:p w14:paraId="66BE0071" w14:textId="77777777" w:rsidR="00FA5543" w:rsidRPr="00D34758" w:rsidRDefault="6C3AF1E0" w:rsidP="139DF8FE">
            <w:pPr>
              <w:spacing w:before="0" w:after="0"/>
              <w:jc w:val="center"/>
              <w:rPr>
                <w:b/>
                <w:bCs/>
                <w:noProof/>
                <w:color w:val="000000"/>
                <w:sz w:val="22"/>
              </w:rPr>
            </w:pPr>
            <w:r w:rsidRPr="00D34758">
              <w:rPr>
                <w:b/>
                <w:noProof/>
                <w:color w:val="000000" w:themeColor="text1"/>
                <w:sz w:val="22"/>
              </w:rPr>
              <w:t>Pääosasto TAXUD YHTEENSÄ</w:t>
            </w:r>
          </w:p>
        </w:tc>
        <w:tc>
          <w:tcPr>
            <w:tcW w:w="3487" w:type="dxa"/>
            <w:gridSpan w:val="3"/>
            <w:tcBorders>
              <w:top w:val="single" w:sz="8" w:space="0" w:color="auto"/>
              <w:left w:val="nil"/>
              <w:bottom w:val="single" w:sz="8" w:space="0" w:color="auto"/>
              <w:right w:val="single" w:sz="8" w:space="0" w:color="auto"/>
            </w:tcBorders>
            <w:shd w:val="clear" w:color="auto" w:fill="auto"/>
            <w:vAlign w:val="center"/>
            <w:hideMark/>
          </w:tcPr>
          <w:p w14:paraId="2223E477" w14:textId="77777777" w:rsidR="00FA5543" w:rsidRPr="00D34758" w:rsidRDefault="00FA5543" w:rsidP="00390489">
            <w:pPr>
              <w:spacing w:before="0" w:after="0"/>
              <w:jc w:val="left"/>
              <w:rPr>
                <w:noProof/>
                <w:color w:val="000000"/>
                <w:sz w:val="18"/>
                <w:szCs w:val="18"/>
              </w:rPr>
            </w:pPr>
            <w:r w:rsidRPr="00D34758">
              <w:rPr>
                <w:noProof/>
                <w:color w:val="000000"/>
                <w:sz w:val="18"/>
              </w:rPr>
              <w:t xml:space="preserve">Määrärahat </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560074E8" w14:textId="77777777" w:rsidR="139DF8FE" w:rsidRPr="00D34758" w:rsidRDefault="139DF8FE" w:rsidP="139DF8FE">
            <w:pPr>
              <w:spacing w:before="0" w:after="0"/>
              <w:jc w:val="right"/>
              <w:rPr>
                <w:noProof/>
              </w:rPr>
            </w:pPr>
            <w:r w:rsidRPr="00D34758">
              <w:rPr>
                <w:b/>
                <w:noProof/>
                <w:color w:val="000000" w:themeColor="text1"/>
                <w:sz w:val="20"/>
              </w:rPr>
              <w:t>9,172</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6A91D3A7" w14:textId="77777777" w:rsidR="00FA5543" w:rsidRPr="00D34758" w:rsidRDefault="26B5E3D3" w:rsidP="139DF8FE">
            <w:pPr>
              <w:spacing w:before="0" w:after="0"/>
              <w:jc w:val="right"/>
              <w:rPr>
                <w:rFonts w:eastAsia="Times New Roman"/>
                <w:noProof/>
                <w:sz w:val="20"/>
                <w:szCs w:val="20"/>
              </w:rPr>
            </w:pPr>
            <w:r w:rsidRPr="00D34758">
              <w:rPr>
                <w:b/>
                <w:noProof/>
                <w:color w:val="000000" w:themeColor="text1"/>
                <w:sz w:val="20"/>
              </w:rPr>
              <w:t>6,571</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777192AB" w14:textId="77777777" w:rsidR="139DF8FE" w:rsidRPr="00D34758" w:rsidRDefault="139DF8FE" w:rsidP="139DF8FE">
            <w:pPr>
              <w:spacing w:before="0" w:after="0"/>
              <w:jc w:val="right"/>
              <w:rPr>
                <w:noProof/>
              </w:rPr>
            </w:pPr>
            <w:r w:rsidRPr="00D34758">
              <w:rPr>
                <w:b/>
                <w:noProof/>
                <w:color w:val="000000" w:themeColor="text1"/>
                <w:sz w:val="20"/>
              </w:rPr>
              <w:t>9,046</w:t>
            </w:r>
          </w:p>
        </w:tc>
        <w:tc>
          <w:tcPr>
            <w:tcW w:w="1001" w:type="dxa"/>
            <w:tcBorders>
              <w:top w:val="nil"/>
              <w:left w:val="nil"/>
              <w:bottom w:val="single" w:sz="8" w:space="0" w:color="auto"/>
              <w:right w:val="single" w:sz="8" w:space="0" w:color="auto"/>
            </w:tcBorders>
            <w:shd w:val="clear" w:color="auto" w:fill="D9D9D9" w:themeFill="background1" w:themeFillShade="D9"/>
            <w:vAlign w:val="center"/>
            <w:hideMark/>
          </w:tcPr>
          <w:p w14:paraId="5B14A4A1" w14:textId="77777777" w:rsidR="00FA5543" w:rsidRPr="00D34758" w:rsidRDefault="0C1439CB" w:rsidP="00390489">
            <w:pPr>
              <w:spacing w:before="0" w:after="0"/>
              <w:jc w:val="right"/>
              <w:rPr>
                <w:b/>
                <w:bCs/>
                <w:noProof/>
                <w:color w:val="000000"/>
                <w:sz w:val="20"/>
                <w:szCs w:val="20"/>
              </w:rPr>
            </w:pPr>
            <w:r w:rsidRPr="00D34758">
              <w:rPr>
                <w:b/>
                <w:noProof/>
                <w:color w:val="000000" w:themeColor="text1"/>
                <w:sz w:val="20"/>
              </w:rPr>
              <w:t>12,012</w:t>
            </w:r>
          </w:p>
        </w:tc>
        <w:tc>
          <w:tcPr>
            <w:tcW w:w="1244" w:type="dxa"/>
            <w:tcBorders>
              <w:top w:val="nil"/>
              <w:left w:val="nil"/>
              <w:bottom w:val="single" w:sz="8" w:space="0" w:color="auto"/>
              <w:right w:val="single" w:sz="8" w:space="0" w:color="auto"/>
            </w:tcBorders>
            <w:shd w:val="clear" w:color="auto" w:fill="D9D9D9" w:themeFill="background1" w:themeFillShade="D9"/>
            <w:vAlign w:val="center"/>
            <w:hideMark/>
          </w:tcPr>
          <w:p w14:paraId="41FC8DBA" w14:textId="77777777" w:rsidR="00FA5543" w:rsidRPr="00D34758" w:rsidRDefault="0C1439CB" w:rsidP="139DF8FE">
            <w:pPr>
              <w:spacing w:before="0" w:after="0"/>
              <w:jc w:val="right"/>
              <w:rPr>
                <w:rFonts w:eastAsia="Times New Roman"/>
                <w:noProof/>
                <w:sz w:val="20"/>
                <w:szCs w:val="20"/>
              </w:rPr>
            </w:pPr>
            <w:r w:rsidRPr="00D34758">
              <w:rPr>
                <w:b/>
                <w:noProof/>
                <w:color w:val="000000" w:themeColor="text1"/>
                <w:sz w:val="20"/>
              </w:rPr>
              <w:t>36,801</w:t>
            </w:r>
          </w:p>
        </w:tc>
      </w:tr>
      <w:tr w:rsidR="00FA5543" w:rsidRPr="00D34758" w14:paraId="746840D7" w14:textId="77777777" w:rsidTr="139DF8FE">
        <w:trPr>
          <w:trHeight w:val="300"/>
        </w:trPr>
        <w:tc>
          <w:tcPr>
            <w:tcW w:w="4405" w:type="dxa"/>
            <w:tcBorders>
              <w:top w:val="nil"/>
              <w:left w:val="nil"/>
              <w:bottom w:val="nil"/>
              <w:right w:val="nil"/>
            </w:tcBorders>
            <w:shd w:val="clear" w:color="auto" w:fill="auto"/>
            <w:noWrap/>
            <w:vAlign w:val="bottom"/>
            <w:hideMark/>
          </w:tcPr>
          <w:p w14:paraId="7CAD01B3" w14:textId="77777777" w:rsidR="00FA5543" w:rsidRPr="00D34758" w:rsidRDefault="00FA5543" w:rsidP="00390489">
            <w:pPr>
              <w:spacing w:before="0" w:after="0"/>
              <w:jc w:val="right"/>
              <w:rPr>
                <w:b/>
                <w:bCs/>
                <w:noProof/>
                <w:color w:val="000000"/>
                <w:sz w:val="20"/>
                <w:szCs w:val="20"/>
                <w:lang w:eastAsia="en-IE"/>
              </w:rPr>
            </w:pPr>
          </w:p>
        </w:tc>
        <w:tc>
          <w:tcPr>
            <w:tcW w:w="2477" w:type="dxa"/>
            <w:tcBorders>
              <w:top w:val="nil"/>
              <w:left w:val="nil"/>
              <w:bottom w:val="nil"/>
              <w:right w:val="nil"/>
            </w:tcBorders>
            <w:shd w:val="clear" w:color="auto" w:fill="auto"/>
            <w:noWrap/>
            <w:vAlign w:val="bottom"/>
            <w:hideMark/>
          </w:tcPr>
          <w:p w14:paraId="1427219F" w14:textId="77777777" w:rsidR="00FA5543" w:rsidRPr="00D34758" w:rsidRDefault="00FA5543" w:rsidP="00390489">
            <w:pPr>
              <w:spacing w:before="0" w:after="0"/>
              <w:jc w:val="left"/>
              <w:rPr>
                <w:noProof/>
                <w:sz w:val="20"/>
                <w:szCs w:val="20"/>
                <w:lang w:eastAsia="en-IE"/>
              </w:rPr>
            </w:pPr>
          </w:p>
        </w:tc>
        <w:tc>
          <w:tcPr>
            <w:tcW w:w="505" w:type="dxa"/>
            <w:tcBorders>
              <w:top w:val="nil"/>
              <w:left w:val="nil"/>
              <w:bottom w:val="nil"/>
              <w:right w:val="nil"/>
            </w:tcBorders>
            <w:shd w:val="clear" w:color="auto" w:fill="auto"/>
            <w:noWrap/>
            <w:vAlign w:val="bottom"/>
            <w:hideMark/>
          </w:tcPr>
          <w:p w14:paraId="3C419253" w14:textId="77777777" w:rsidR="00FA5543" w:rsidRPr="00D34758" w:rsidRDefault="00FA5543" w:rsidP="00390489">
            <w:pPr>
              <w:spacing w:before="0" w:after="0"/>
              <w:jc w:val="left"/>
              <w:rPr>
                <w:noProof/>
                <w:sz w:val="20"/>
                <w:szCs w:val="20"/>
                <w:lang w:eastAsia="en-IE"/>
              </w:rPr>
            </w:pPr>
          </w:p>
        </w:tc>
        <w:tc>
          <w:tcPr>
            <w:tcW w:w="505" w:type="dxa"/>
            <w:tcBorders>
              <w:top w:val="nil"/>
              <w:left w:val="nil"/>
              <w:bottom w:val="nil"/>
              <w:right w:val="nil"/>
            </w:tcBorders>
            <w:shd w:val="clear" w:color="auto" w:fill="auto"/>
            <w:noWrap/>
            <w:vAlign w:val="bottom"/>
            <w:hideMark/>
          </w:tcPr>
          <w:p w14:paraId="3A975185" w14:textId="77777777" w:rsidR="00FA5543" w:rsidRPr="00D34758" w:rsidRDefault="00FA5543" w:rsidP="00390489">
            <w:pPr>
              <w:spacing w:before="0" w:after="0"/>
              <w:jc w:val="left"/>
              <w:rPr>
                <w:noProof/>
                <w:sz w:val="20"/>
                <w:szCs w:val="20"/>
                <w:lang w:eastAsia="en-IE"/>
              </w:rPr>
            </w:pPr>
          </w:p>
        </w:tc>
        <w:tc>
          <w:tcPr>
            <w:tcW w:w="1001" w:type="dxa"/>
            <w:tcBorders>
              <w:top w:val="nil"/>
              <w:left w:val="nil"/>
              <w:bottom w:val="nil"/>
              <w:right w:val="nil"/>
            </w:tcBorders>
            <w:shd w:val="clear" w:color="auto" w:fill="auto"/>
            <w:noWrap/>
            <w:vAlign w:val="bottom"/>
            <w:hideMark/>
          </w:tcPr>
          <w:p w14:paraId="5A1F2D36" w14:textId="77777777" w:rsidR="00FA5543" w:rsidRPr="00D34758" w:rsidRDefault="00FA5543" w:rsidP="00390489">
            <w:pPr>
              <w:spacing w:before="0" w:after="0"/>
              <w:jc w:val="left"/>
              <w:rPr>
                <w:noProof/>
                <w:sz w:val="20"/>
                <w:szCs w:val="20"/>
                <w:lang w:eastAsia="en-IE"/>
              </w:rPr>
            </w:pPr>
          </w:p>
        </w:tc>
        <w:tc>
          <w:tcPr>
            <w:tcW w:w="1001" w:type="dxa"/>
            <w:tcBorders>
              <w:top w:val="nil"/>
              <w:left w:val="nil"/>
              <w:bottom w:val="nil"/>
              <w:right w:val="nil"/>
            </w:tcBorders>
            <w:shd w:val="clear" w:color="auto" w:fill="auto"/>
            <w:noWrap/>
            <w:vAlign w:val="bottom"/>
            <w:hideMark/>
          </w:tcPr>
          <w:p w14:paraId="79165EE9" w14:textId="77777777" w:rsidR="00FA5543" w:rsidRPr="00D34758" w:rsidRDefault="00FA5543" w:rsidP="00390489">
            <w:pPr>
              <w:spacing w:before="0" w:after="0"/>
              <w:jc w:val="left"/>
              <w:rPr>
                <w:noProof/>
                <w:sz w:val="20"/>
                <w:szCs w:val="20"/>
                <w:lang w:eastAsia="en-IE"/>
              </w:rPr>
            </w:pPr>
          </w:p>
        </w:tc>
        <w:tc>
          <w:tcPr>
            <w:tcW w:w="1001" w:type="dxa"/>
            <w:tcBorders>
              <w:top w:val="nil"/>
              <w:left w:val="nil"/>
              <w:bottom w:val="nil"/>
              <w:right w:val="nil"/>
            </w:tcBorders>
            <w:shd w:val="clear" w:color="auto" w:fill="auto"/>
            <w:noWrap/>
            <w:vAlign w:val="bottom"/>
            <w:hideMark/>
          </w:tcPr>
          <w:p w14:paraId="6A43F8DE" w14:textId="77777777" w:rsidR="00FA5543" w:rsidRPr="00D34758" w:rsidRDefault="00FA5543" w:rsidP="00390489">
            <w:pPr>
              <w:spacing w:before="0" w:after="0"/>
              <w:jc w:val="left"/>
              <w:rPr>
                <w:noProof/>
                <w:sz w:val="20"/>
                <w:szCs w:val="20"/>
                <w:lang w:eastAsia="en-IE"/>
              </w:rPr>
            </w:pPr>
          </w:p>
        </w:tc>
        <w:tc>
          <w:tcPr>
            <w:tcW w:w="1001" w:type="dxa"/>
            <w:tcBorders>
              <w:top w:val="nil"/>
              <w:left w:val="nil"/>
              <w:bottom w:val="nil"/>
              <w:right w:val="nil"/>
            </w:tcBorders>
            <w:shd w:val="clear" w:color="auto" w:fill="auto"/>
            <w:noWrap/>
            <w:vAlign w:val="bottom"/>
            <w:hideMark/>
          </w:tcPr>
          <w:p w14:paraId="4CAF4FF6" w14:textId="77777777" w:rsidR="00FA5543" w:rsidRPr="00D34758" w:rsidRDefault="00FA5543" w:rsidP="00390489">
            <w:pPr>
              <w:spacing w:before="0" w:after="0"/>
              <w:jc w:val="left"/>
              <w:rPr>
                <w:noProof/>
                <w:sz w:val="20"/>
                <w:szCs w:val="20"/>
                <w:lang w:eastAsia="en-IE"/>
              </w:rPr>
            </w:pPr>
          </w:p>
        </w:tc>
        <w:tc>
          <w:tcPr>
            <w:tcW w:w="1244" w:type="dxa"/>
            <w:tcBorders>
              <w:top w:val="nil"/>
              <w:left w:val="nil"/>
              <w:bottom w:val="nil"/>
              <w:right w:val="nil"/>
            </w:tcBorders>
            <w:shd w:val="clear" w:color="auto" w:fill="auto"/>
            <w:noWrap/>
            <w:vAlign w:val="bottom"/>
            <w:hideMark/>
          </w:tcPr>
          <w:p w14:paraId="7C9B7F1C" w14:textId="77777777" w:rsidR="00FA5543" w:rsidRPr="00D34758" w:rsidRDefault="00FA5543" w:rsidP="00390489">
            <w:pPr>
              <w:spacing w:before="0" w:after="0"/>
              <w:jc w:val="left"/>
              <w:rPr>
                <w:noProof/>
                <w:sz w:val="20"/>
                <w:szCs w:val="20"/>
                <w:lang w:eastAsia="en-IE"/>
              </w:rPr>
            </w:pPr>
          </w:p>
        </w:tc>
      </w:tr>
      <w:tr w:rsidR="00FA5543" w:rsidRPr="00D34758" w14:paraId="3CBBDDCD" w14:textId="77777777" w:rsidTr="139DF8FE">
        <w:trPr>
          <w:trHeight w:val="300"/>
        </w:trPr>
        <w:tc>
          <w:tcPr>
            <w:tcW w:w="4405" w:type="dxa"/>
            <w:tcBorders>
              <w:top w:val="nil"/>
              <w:left w:val="nil"/>
              <w:bottom w:val="nil"/>
              <w:right w:val="nil"/>
            </w:tcBorders>
            <w:shd w:val="clear" w:color="auto" w:fill="auto"/>
            <w:noWrap/>
            <w:vAlign w:val="bottom"/>
            <w:hideMark/>
          </w:tcPr>
          <w:p w14:paraId="5E8C790E" w14:textId="77777777" w:rsidR="00FA5543" w:rsidRPr="00D34758" w:rsidRDefault="00FA5543" w:rsidP="00390489">
            <w:pPr>
              <w:spacing w:before="0" w:after="0"/>
              <w:jc w:val="right"/>
              <w:rPr>
                <w:b/>
                <w:bCs/>
                <w:noProof/>
                <w:color w:val="000000"/>
                <w:sz w:val="20"/>
                <w:szCs w:val="20"/>
                <w:lang w:eastAsia="en-IE"/>
              </w:rPr>
            </w:pPr>
          </w:p>
        </w:tc>
        <w:tc>
          <w:tcPr>
            <w:tcW w:w="2477" w:type="dxa"/>
            <w:tcBorders>
              <w:top w:val="nil"/>
              <w:left w:val="nil"/>
              <w:bottom w:val="nil"/>
              <w:right w:val="nil"/>
            </w:tcBorders>
            <w:shd w:val="clear" w:color="auto" w:fill="auto"/>
            <w:noWrap/>
            <w:vAlign w:val="bottom"/>
            <w:hideMark/>
          </w:tcPr>
          <w:p w14:paraId="4E0CFF27" w14:textId="77777777" w:rsidR="00FA5543" w:rsidRPr="00D34758" w:rsidRDefault="00FA5543" w:rsidP="00390489">
            <w:pPr>
              <w:spacing w:before="0" w:after="0"/>
              <w:jc w:val="left"/>
              <w:rPr>
                <w:noProof/>
                <w:sz w:val="20"/>
                <w:szCs w:val="20"/>
                <w:lang w:eastAsia="en-IE"/>
              </w:rPr>
            </w:pPr>
          </w:p>
        </w:tc>
        <w:tc>
          <w:tcPr>
            <w:tcW w:w="505" w:type="dxa"/>
            <w:tcBorders>
              <w:top w:val="nil"/>
              <w:left w:val="nil"/>
              <w:bottom w:val="nil"/>
              <w:right w:val="nil"/>
            </w:tcBorders>
            <w:shd w:val="clear" w:color="auto" w:fill="auto"/>
            <w:noWrap/>
            <w:vAlign w:val="bottom"/>
            <w:hideMark/>
          </w:tcPr>
          <w:p w14:paraId="63A558AD" w14:textId="77777777" w:rsidR="00FA5543" w:rsidRPr="00D34758" w:rsidRDefault="00FA5543" w:rsidP="00390489">
            <w:pPr>
              <w:spacing w:before="0" w:after="0"/>
              <w:jc w:val="left"/>
              <w:rPr>
                <w:noProof/>
                <w:sz w:val="20"/>
                <w:szCs w:val="20"/>
                <w:lang w:eastAsia="en-IE"/>
              </w:rPr>
            </w:pPr>
          </w:p>
        </w:tc>
        <w:tc>
          <w:tcPr>
            <w:tcW w:w="505" w:type="dxa"/>
            <w:tcBorders>
              <w:top w:val="nil"/>
              <w:left w:val="nil"/>
              <w:bottom w:val="nil"/>
              <w:right w:val="nil"/>
            </w:tcBorders>
            <w:shd w:val="clear" w:color="auto" w:fill="auto"/>
            <w:noWrap/>
            <w:vAlign w:val="bottom"/>
            <w:hideMark/>
          </w:tcPr>
          <w:p w14:paraId="5947D90F" w14:textId="77777777" w:rsidR="00FA5543" w:rsidRPr="00D34758" w:rsidRDefault="00FA5543" w:rsidP="00390489">
            <w:pPr>
              <w:spacing w:before="0" w:after="0"/>
              <w:jc w:val="left"/>
              <w:rPr>
                <w:noProof/>
                <w:sz w:val="20"/>
                <w:szCs w:val="20"/>
                <w:lang w:eastAsia="en-IE"/>
              </w:rPr>
            </w:pPr>
          </w:p>
        </w:tc>
        <w:tc>
          <w:tcPr>
            <w:tcW w:w="1001" w:type="dxa"/>
            <w:tcBorders>
              <w:top w:val="nil"/>
              <w:left w:val="nil"/>
              <w:bottom w:val="nil"/>
              <w:right w:val="nil"/>
            </w:tcBorders>
            <w:shd w:val="clear" w:color="auto" w:fill="auto"/>
            <w:noWrap/>
            <w:vAlign w:val="bottom"/>
            <w:hideMark/>
          </w:tcPr>
          <w:p w14:paraId="345F0A16" w14:textId="77777777" w:rsidR="00FA5543" w:rsidRPr="00D34758" w:rsidRDefault="00FA5543" w:rsidP="00390489">
            <w:pPr>
              <w:spacing w:before="0" w:after="0"/>
              <w:jc w:val="left"/>
              <w:rPr>
                <w:noProof/>
                <w:sz w:val="20"/>
                <w:szCs w:val="20"/>
                <w:lang w:eastAsia="en-IE"/>
              </w:rPr>
            </w:pPr>
          </w:p>
        </w:tc>
        <w:tc>
          <w:tcPr>
            <w:tcW w:w="1001" w:type="dxa"/>
            <w:tcBorders>
              <w:top w:val="nil"/>
              <w:left w:val="nil"/>
              <w:bottom w:val="nil"/>
              <w:right w:val="nil"/>
            </w:tcBorders>
            <w:shd w:val="clear" w:color="auto" w:fill="auto"/>
            <w:noWrap/>
            <w:vAlign w:val="bottom"/>
            <w:hideMark/>
          </w:tcPr>
          <w:p w14:paraId="3D12CE93" w14:textId="77777777" w:rsidR="00FA5543" w:rsidRPr="00D34758" w:rsidRDefault="00FA5543" w:rsidP="00390489">
            <w:pPr>
              <w:spacing w:before="0" w:after="0"/>
              <w:jc w:val="left"/>
              <w:rPr>
                <w:noProof/>
                <w:sz w:val="20"/>
                <w:szCs w:val="20"/>
                <w:lang w:eastAsia="en-IE"/>
              </w:rPr>
            </w:pPr>
          </w:p>
        </w:tc>
        <w:tc>
          <w:tcPr>
            <w:tcW w:w="1001" w:type="dxa"/>
            <w:tcBorders>
              <w:top w:val="nil"/>
              <w:left w:val="nil"/>
              <w:bottom w:val="nil"/>
              <w:right w:val="nil"/>
            </w:tcBorders>
            <w:shd w:val="clear" w:color="auto" w:fill="auto"/>
            <w:noWrap/>
            <w:vAlign w:val="bottom"/>
            <w:hideMark/>
          </w:tcPr>
          <w:p w14:paraId="158BBC6A" w14:textId="77777777" w:rsidR="00FA5543" w:rsidRPr="00D34758" w:rsidRDefault="00FA5543" w:rsidP="00390489">
            <w:pPr>
              <w:spacing w:before="0" w:after="0"/>
              <w:jc w:val="left"/>
              <w:rPr>
                <w:noProof/>
                <w:sz w:val="20"/>
                <w:szCs w:val="20"/>
                <w:lang w:eastAsia="en-IE"/>
              </w:rPr>
            </w:pPr>
          </w:p>
        </w:tc>
        <w:tc>
          <w:tcPr>
            <w:tcW w:w="1001" w:type="dxa"/>
            <w:tcBorders>
              <w:top w:val="nil"/>
              <w:left w:val="nil"/>
              <w:bottom w:val="nil"/>
              <w:right w:val="nil"/>
            </w:tcBorders>
            <w:shd w:val="clear" w:color="auto" w:fill="auto"/>
            <w:noWrap/>
            <w:vAlign w:val="bottom"/>
            <w:hideMark/>
          </w:tcPr>
          <w:p w14:paraId="2CC7EE46" w14:textId="77777777" w:rsidR="00FA5543" w:rsidRPr="00D34758" w:rsidRDefault="00FA5543" w:rsidP="00390489">
            <w:pPr>
              <w:spacing w:before="0" w:after="0"/>
              <w:jc w:val="left"/>
              <w:rPr>
                <w:noProof/>
                <w:sz w:val="20"/>
                <w:szCs w:val="20"/>
                <w:lang w:eastAsia="en-IE"/>
              </w:rPr>
            </w:pPr>
          </w:p>
        </w:tc>
        <w:tc>
          <w:tcPr>
            <w:tcW w:w="1244" w:type="dxa"/>
            <w:tcBorders>
              <w:top w:val="nil"/>
              <w:left w:val="nil"/>
              <w:bottom w:val="nil"/>
              <w:right w:val="nil"/>
            </w:tcBorders>
            <w:shd w:val="clear" w:color="auto" w:fill="auto"/>
            <w:noWrap/>
            <w:vAlign w:val="bottom"/>
            <w:hideMark/>
          </w:tcPr>
          <w:p w14:paraId="0D0CBD03" w14:textId="77777777" w:rsidR="00FA5543" w:rsidRPr="00D34758" w:rsidRDefault="00FA5543" w:rsidP="00390489">
            <w:pPr>
              <w:spacing w:before="0" w:after="0"/>
              <w:jc w:val="left"/>
              <w:rPr>
                <w:noProof/>
                <w:sz w:val="20"/>
                <w:szCs w:val="20"/>
                <w:lang w:eastAsia="en-IE"/>
              </w:rPr>
            </w:pPr>
          </w:p>
        </w:tc>
      </w:tr>
      <w:tr w:rsidR="00FA5543" w:rsidRPr="00D34758" w14:paraId="64A6345A" w14:textId="77777777" w:rsidTr="139DF8FE">
        <w:trPr>
          <w:trHeight w:val="900"/>
        </w:trPr>
        <w:tc>
          <w:tcPr>
            <w:tcW w:w="6882" w:type="dxa"/>
            <w:gridSpan w:val="2"/>
            <w:tcBorders>
              <w:top w:val="single" w:sz="8" w:space="0" w:color="auto"/>
              <w:left w:val="single" w:sz="8" w:space="0" w:color="auto"/>
              <w:bottom w:val="single" w:sz="8" w:space="0" w:color="auto"/>
              <w:right w:val="single" w:sz="8" w:space="0" w:color="auto"/>
            </w:tcBorders>
            <w:shd w:val="clear" w:color="auto" w:fill="F1F1F1"/>
            <w:vAlign w:val="center"/>
            <w:hideMark/>
          </w:tcPr>
          <w:p w14:paraId="0E38E6C7" w14:textId="77777777" w:rsidR="00FA5543" w:rsidRPr="00D34758" w:rsidRDefault="00FA5543" w:rsidP="00390489">
            <w:pPr>
              <w:spacing w:before="0" w:after="0"/>
              <w:jc w:val="center"/>
              <w:rPr>
                <w:b/>
                <w:bCs/>
                <w:noProof/>
                <w:color w:val="000000"/>
                <w:sz w:val="22"/>
              </w:rPr>
            </w:pPr>
            <w:r w:rsidRPr="00D34758">
              <w:rPr>
                <w:b/>
                <w:noProof/>
                <w:color w:val="000000"/>
                <w:sz w:val="22"/>
              </w:rPr>
              <w:t xml:space="preserve">Monivuotisen rahoituskehyksen OTSAKKEESEEN 7 kuuluvat määrärahat YHTEENSÄ </w:t>
            </w:r>
          </w:p>
        </w:tc>
        <w:tc>
          <w:tcPr>
            <w:tcW w:w="1010" w:type="dxa"/>
            <w:gridSpan w:val="2"/>
            <w:tcBorders>
              <w:top w:val="single" w:sz="8" w:space="0" w:color="auto"/>
              <w:left w:val="nil"/>
              <w:bottom w:val="single" w:sz="8" w:space="0" w:color="auto"/>
              <w:right w:val="single" w:sz="8" w:space="0" w:color="auto"/>
            </w:tcBorders>
            <w:shd w:val="clear" w:color="auto" w:fill="auto"/>
            <w:vAlign w:val="center"/>
            <w:hideMark/>
          </w:tcPr>
          <w:p w14:paraId="37FA29F3" w14:textId="77777777" w:rsidR="00FA5543" w:rsidRPr="00D34758" w:rsidRDefault="00FA5543" w:rsidP="00390489">
            <w:pPr>
              <w:spacing w:before="0" w:after="0"/>
              <w:jc w:val="center"/>
              <w:rPr>
                <w:noProof/>
                <w:color w:val="000000"/>
                <w:sz w:val="18"/>
                <w:szCs w:val="18"/>
              </w:rPr>
            </w:pPr>
            <w:r w:rsidRPr="00D34758">
              <w:rPr>
                <w:noProof/>
                <w:color w:val="000000"/>
                <w:sz w:val="18"/>
              </w:rPr>
              <w:t>(Sitoumukset yhteensä = maksut yhteensä)</w:t>
            </w:r>
          </w:p>
        </w:tc>
        <w:tc>
          <w:tcPr>
            <w:tcW w:w="10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32817F6" w14:textId="77777777" w:rsidR="00FA5543" w:rsidRPr="00D34758" w:rsidRDefault="4E6ECF0C" w:rsidP="139DF8FE">
            <w:pPr>
              <w:spacing w:before="0" w:after="0"/>
              <w:jc w:val="right"/>
              <w:rPr>
                <w:noProof/>
              </w:rPr>
            </w:pPr>
            <w:r w:rsidRPr="00D34758">
              <w:rPr>
                <w:b/>
                <w:noProof/>
                <w:color w:val="000000" w:themeColor="text1"/>
                <w:sz w:val="20"/>
              </w:rPr>
              <w:t>9,172</w:t>
            </w:r>
          </w:p>
        </w:tc>
        <w:tc>
          <w:tcPr>
            <w:tcW w:w="10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42BF331" w14:textId="77777777" w:rsidR="00FA5543" w:rsidRPr="00D34758" w:rsidRDefault="4E6ECF0C" w:rsidP="139DF8FE">
            <w:pPr>
              <w:spacing w:before="0" w:after="0"/>
              <w:jc w:val="right"/>
              <w:rPr>
                <w:rFonts w:eastAsia="Times New Roman"/>
                <w:noProof/>
                <w:sz w:val="20"/>
                <w:szCs w:val="20"/>
              </w:rPr>
            </w:pPr>
            <w:r w:rsidRPr="00D34758">
              <w:rPr>
                <w:b/>
                <w:noProof/>
                <w:color w:val="000000" w:themeColor="text1"/>
                <w:sz w:val="20"/>
              </w:rPr>
              <w:t>6,571</w:t>
            </w:r>
          </w:p>
        </w:tc>
        <w:tc>
          <w:tcPr>
            <w:tcW w:w="10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51D4278" w14:textId="77777777" w:rsidR="00FA5543" w:rsidRPr="00D34758" w:rsidRDefault="4E6ECF0C" w:rsidP="139DF8FE">
            <w:pPr>
              <w:spacing w:before="0" w:after="0"/>
              <w:jc w:val="right"/>
              <w:rPr>
                <w:noProof/>
              </w:rPr>
            </w:pPr>
            <w:r w:rsidRPr="00D34758">
              <w:rPr>
                <w:b/>
                <w:noProof/>
                <w:color w:val="000000" w:themeColor="text1"/>
                <w:sz w:val="20"/>
              </w:rPr>
              <w:t>9,046</w:t>
            </w:r>
          </w:p>
        </w:tc>
        <w:tc>
          <w:tcPr>
            <w:tcW w:w="10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E8BBAC0" w14:textId="77777777" w:rsidR="00FA5543" w:rsidRPr="00D34758" w:rsidRDefault="4E6ECF0C" w:rsidP="00390489">
            <w:pPr>
              <w:spacing w:before="0" w:after="0"/>
              <w:jc w:val="right"/>
              <w:rPr>
                <w:b/>
                <w:bCs/>
                <w:noProof/>
                <w:color w:val="000000"/>
                <w:sz w:val="20"/>
                <w:szCs w:val="20"/>
              </w:rPr>
            </w:pPr>
            <w:r w:rsidRPr="00D34758">
              <w:rPr>
                <w:b/>
                <w:noProof/>
                <w:color w:val="000000" w:themeColor="text1"/>
                <w:sz w:val="20"/>
              </w:rPr>
              <w:t>12,012</w:t>
            </w:r>
          </w:p>
        </w:tc>
        <w:tc>
          <w:tcPr>
            <w:tcW w:w="124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1884AB2" w14:textId="77777777" w:rsidR="00FA5543" w:rsidRPr="00D34758" w:rsidRDefault="4E6ECF0C" w:rsidP="139DF8FE">
            <w:pPr>
              <w:spacing w:before="0" w:after="0"/>
              <w:jc w:val="right"/>
              <w:rPr>
                <w:rFonts w:eastAsia="Times New Roman"/>
                <w:noProof/>
                <w:sz w:val="20"/>
                <w:szCs w:val="20"/>
              </w:rPr>
            </w:pPr>
            <w:r w:rsidRPr="00D34758">
              <w:rPr>
                <w:b/>
                <w:noProof/>
                <w:color w:val="000000" w:themeColor="text1"/>
                <w:sz w:val="20"/>
              </w:rPr>
              <w:t>36,801</w:t>
            </w:r>
          </w:p>
        </w:tc>
      </w:tr>
    </w:tbl>
    <w:p w14:paraId="5733488C" w14:textId="77777777" w:rsidR="00FA5543" w:rsidRPr="00D34758" w:rsidRDefault="00FA5543" w:rsidP="00390489">
      <w:pPr>
        <w:jc w:val="right"/>
        <w:rPr>
          <w:noProof/>
          <w:sz w:val="20"/>
        </w:rPr>
      </w:pPr>
      <w:r w:rsidRPr="00D34758">
        <w:rPr>
          <w:noProof/>
          <w:sz w:val="20"/>
        </w:rPr>
        <w:t>milj. euroa (kolmen desimaalin tarkkuudella)</w:t>
      </w:r>
    </w:p>
    <w:tbl>
      <w:tblPr>
        <w:tblW w:w="13140" w:type="dxa"/>
        <w:tblInd w:w="118" w:type="dxa"/>
        <w:tblLook w:val="04A0" w:firstRow="1" w:lastRow="0" w:firstColumn="1" w:lastColumn="0" w:noHBand="0" w:noVBand="1"/>
      </w:tblPr>
      <w:tblGrid>
        <w:gridCol w:w="5180"/>
        <w:gridCol w:w="1920"/>
        <w:gridCol w:w="1160"/>
        <w:gridCol w:w="1160"/>
        <w:gridCol w:w="1160"/>
        <w:gridCol w:w="1160"/>
        <w:gridCol w:w="1400"/>
      </w:tblGrid>
      <w:tr w:rsidR="00FA5543" w:rsidRPr="00D34758" w14:paraId="698E69E5" w14:textId="77777777" w:rsidTr="139DF8FE">
        <w:trPr>
          <w:trHeight w:val="288"/>
        </w:trPr>
        <w:tc>
          <w:tcPr>
            <w:tcW w:w="710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572FEB8" w14:textId="77777777" w:rsidR="00FA5543" w:rsidRPr="00D34758" w:rsidRDefault="00FA5543" w:rsidP="00390489">
            <w:pPr>
              <w:spacing w:before="0" w:after="0"/>
              <w:jc w:val="center"/>
              <w:rPr>
                <w:noProof/>
                <w:color w:val="000000"/>
                <w:szCs w:val="24"/>
              </w:rPr>
            </w:pPr>
            <w:r w:rsidRPr="00D34758">
              <w:rPr>
                <w:noProof/>
                <w:color w:val="000000"/>
              </w:rPr>
              <w:t xml:space="preserve"> </w:t>
            </w:r>
          </w:p>
        </w:tc>
        <w:tc>
          <w:tcPr>
            <w:tcW w:w="1160" w:type="dxa"/>
            <w:tcBorders>
              <w:top w:val="single" w:sz="8" w:space="0" w:color="auto"/>
              <w:left w:val="nil"/>
              <w:bottom w:val="nil"/>
              <w:right w:val="single" w:sz="8" w:space="0" w:color="auto"/>
            </w:tcBorders>
            <w:shd w:val="clear" w:color="auto" w:fill="auto"/>
            <w:vAlign w:val="center"/>
            <w:hideMark/>
          </w:tcPr>
          <w:p w14:paraId="07A2CD36"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160" w:type="dxa"/>
            <w:tcBorders>
              <w:top w:val="single" w:sz="8" w:space="0" w:color="auto"/>
              <w:left w:val="nil"/>
              <w:bottom w:val="nil"/>
              <w:right w:val="single" w:sz="8" w:space="0" w:color="auto"/>
            </w:tcBorders>
            <w:shd w:val="clear" w:color="auto" w:fill="auto"/>
            <w:vAlign w:val="center"/>
            <w:hideMark/>
          </w:tcPr>
          <w:p w14:paraId="0BA74778"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160" w:type="dxa"/>
            <w:tcBorders>
              <w:top w:val="single" w:sz="8" w:space="0" w:color="auto"/>
              <w:left w:val="nil"/>
              <w:bottom w:val="nil"/>
              <w:right w:val="single" w:sz="8" w:space="0" w:color="auto"/>
            </w:tcBorders>
            <w:shd w:val="clear" w:color="auto" w:fill="auto"/>
            <w:vAlign w:val="center"/>
            <w:hideMark/>
          </w:tcPr>
          <w:p w14:paraId="2B6D7893"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160" w:type="dxa"/>
            <w:tcBorders>
              <w:top w:val="single" w:sz="8" w:space="0" w:color="auto"/>
              <w:left w:val="nil"/>
              <w:bottom w:val="nil"/>
              <w:right w:val="single" w:sz="8" w:space="0" w:color="auto"/>
            </w:tcBorders>
            <w:shd w:val="clear" w:color="auto" w:fill="auto"/>
            <w:vAlign w:val="center"/>
            <w:hideMark/>
          </w:tcPr>
          <w:p w14:paraId="21B758CD"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1400"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11D66932"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MRK YHTEENSÄ 2021–2027</w:t>
            </w:r>
          </w:p>
        </w:tc>
      </w:tr>
      <w:tr w:rsidR="00FA5543" w:rsidRPr="00D34758" w14:paraId="6388F664" w14:textId="77777777" w:rsidTr="139DF8FE">
        <w:trPr>
          <w:trHeight w:val="300"/>
        </w:trPr>
        <w:tc>
          <w:tcPr>
            <w:tcW w:w="7100" w:type="dxa"/>
            <w:gridSpan w:val="2"/>
            <w:vMerge/>
            <w:vAlign w:val="center"/>
            <w:hideMark/>
          </w:tcPr>
          <w:p w14:paraId="17816204" w14:textId="77777777" w:rsidR="00FA5543" w:rsidRPr="00D34758" w:rsidRDefault="00FA5543" w:rsidP="00390489">
            <w:pPr>
              <w:spacing w:before="0" w:after="0"/>
              <w:jc w:val="left"/>
              <w:rPr>
                <w:noProof/>
                <w:color w:val="000000"/>
                <w:szCs w:val="24"/>
                <w:lang w:eastAsia="en-IE"/>
              </w:rPr>
            </w:pPr>
          </w:p>
        </w:tc>
        <w:tc>
          <w:tcPr>
            <w:tcW w:w="1160" w:type="dxa"/>
            <w:tcBorders>
              <w:top w:val="nil"/>
              <w:left w:val="nil"/>
              <w:bottom w:val="single" w:sz="8" w:space="0" w:color="auto"/>
              <w:right w:val="single" w:sz="8" w:space="0" w:color="auto"/>
            </w:tcBorders>
            <w:shd w:val="clear" w:color="auto" w:fill="auto"/>
            <w:vAlign w:val="center"/>
            <w:hideMark/>
          </w:tcPr>
          <w:p w14:paraId="5999F58A"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2024</w:t>
            </w:r>
          </w:p>
        </w:tc>
        <w:tc>
          <w:tcPr>
            <w:tcW w:w="1160" w:type="dxa"/>
            <w:tcBorders>
              <w:top w:val="nil"/>
              <w:left w:val="nil"/>
              <w:bottom w:val="single" w:sz="8" w:space="0" w:color="auto"/>
              <w:right w:val="single" w:sz="8" w:space="0" w:color="auto"/>
            </w:tcBorders>
            <w:shd w:val="clear" w:color="auto" w:fill="auto"/>
            <w:vAlign w:val="center"/>
            <w:hideMark/>
          </w:tcPr>
          <w:p w14:paraId="026D90EB"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2025</w:t>
            </w:r>
          </w:p>
        </w:tc>
        <w:tc>
          <w:tcPr>
            <w:tcW w:w="1160" w:type="dxa"/>
            <w:tcBorders>
              <w:top w:val="nil"/>
              <w:left w:val="nil"/>
              <w:bottom w:val="single" w:sz="8" w:space="0" w:color="auto"/>
              <w:right w:val="single" w:sz="8" w:space="0" w:color="auto"/>
            </w:tcBorders>
            <w:shd w:val="clear" w:color="auto" w:fill="auto"/>
            <w:vAlign w:val="center"/>
            <w:hideMark/>
          </w:tcPr>
          <w:p w14:paraId="405D3C6C"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2026</w:t>
            </w:r>
          </w:p>
        </w:tc>
        <w:tc>
          <w:tcPr>
            <w:tcW w:w="1160" w:type="dxa"/>
            <w:tcBorders>
              <w:top w:val="nil"/>
              <w:left w:val="nil"/>
              <w:bottom w:val="single" w:sz="8" w:space="0" w:color="auto"/>
              <w:right w:val="single" w:sz="8" w:space="0" w:color="auto"/>
            </w:tcBorders>
            <w:shd w:val="clear" w:color="auto" w:fill="auto"/>
            <w:vAlign w:val="center"/>
            <w:hideMark/>
          </w:tcPr>
          <w:p w14:paraId="53E3C5CA"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2027</w:t>
            </w:r>
          </w:p>
        </w:tc>
        <w:tc>
          <w:tcPr>
            <w:tcW w:w="1400" w:type="dxa"/>
            <w:vMerge/>
            <w:vAlign w:val="center"/>
            <w:hideMark/>
          </w:tcPr>
          <w:p w14:paraId="6427BCF5" w14:textId="77777777" w:rsidR="00FA5543" w:rsidRPr="00D34758" w:rsidRDefault="00FA5543" w:rsidP="00390489">
            <w:pPr>
              <w:spacing w:before="0" w:after="0"/>
              <w:jc w:val="left"/>
              <w:rPr>
                <w:b/>
                <w:bCs/>
                <w:noProof/>
                <w:color w:val="000000"/>
                <w:sz w:val="20"/>
                <w:szCs w:val="20"/>
                <w:lang w:eastAsia="en-IE"/>
              </w:rPr>
            </w:pPr>
          </w:p>
        </w:tc>
      </w:tr>
      <w:tr w:rsidR="00FA5543" w:rsidRPr="00D34758" w14:paraId="644A0153" w14:textId="77777777" w:rsidTr="139DF8FE">
        <w:trPr>
          <w:trHeight w:val="564"/>
        </w:trPr>
        <w:tc>
          <w:tcPr>
            <w:tcW w:w="5180" w:type="dxa"/>
            <w:tcBorders>
              <w:top w:val="single" w:sz="8" w:space="0" w:color="auto"/>
              <w:left w:val="single" w:sz="8" w:space="0" w:color="auto"/>
              <w:bottom w:val="single" w:sz="8" w:space="0" w:color="auto"/>
              <w:right w:val="single" w:sz="8" w:space="0" w:color="000000" w:themeColor="text1"/>
            </w:tcBorders>
            <w:shd w:val="clear" w:color="auto" w:fill="C0C0C0"/>
            <w:vAlign w:val="center"/>
            <w:hideMark/>
          </w:tcPr>
          <w:p w14:paraId="1861500B" w14:textId="7D33BFC4" w:rsidR="00FA5543" w:rsidRPr="00D34758" w:rsidRDefault="00FA5543" w:rsidP="00390489">
            <w:pPr>
              <w:spacing w:before="0" w:after="0"/>
              <w:jc w:val="center"/>
              <w:rPr>
                <w:b/>
                <w:bCs/>
                <w:noProof/>
                <w:color w:val="000000"/>
                <w:sz w:val="22"/>
              </w:rPr>
            </w:pPr>
            <w:r w:rsidRPr="00D34758">
              <w:rPr>
                <w:noProof/>
                <w:color w:val="000000"/>
                <w:sz w:val="22"/>
              </w:rPr>
              <w:t xml:space="preserve">Monivuotisen rahoituskehyksen </w:t>
            </w:r>
            <w:r w:rsidRPr="00D34758">
              <w:rPr>
                <w:b/>
                <w:noProof/>
                <w:color w:val="000000"/>
                <w:sz w:val="22"/>
              </w:rPr>
              <w:t>OTSAKKEISIIN 1–7 kuuluvat määrärahat YHTEENSÄ</w:t>
            </w:r>
          </w:p>
        </w:tc>
        <w:tc>
          <w:tcPr>
            <w:tcW w:w="1920" w:type="dxa"/>
            <w:tcBorders>
              <w:top w:val="single" w:sz="8" w:space="0" w:color="auto"/>
              <w:left w:val="nil"/>
              <w:bottom w:val="single" w:sz="8" w:space="0" w:color="auto"/>
              <w:right w:val="single" w:sz="8" w:space="0" w:color="auto"/>
            </w:tcBorders>
            <w:shd w:val="clear" w:color="auto" w:fill="auto"/>
            <w:vAlign w:val="center"/>
            <w:hideMark/>
          </w:tcPr>
          <w:p w14:paraId="6848772E" w14:textId="77777777" w:rsidR="00FA5543" w:rsidRPr="00D34758" w:rsidRDefault="00FA5543" w:rsidP="00390489">
            <w:pPr>
              <w:spacing w:before="0" w:after="0"/>
              <w:rPr>
                <w:noProof/>
                <w:color w:val="000000"/>
                <w:sz w:val="18"/>
                <w:szCs w:val="18"/>
              </w:rPr>
            </w:pPr>
            <w:r w:rsidRPr="00D34758">
              <w:rPr>
                <w:noProof/>
                <w:color w:val="000000"/>
                <w:sz w:val="18"/>
              </w:rPr>
              <w:t>Sitoumukset</w:t>
            </w:r>
          </w:p>
        </w:tc>
        <w:tc>
          <w:tcPr>
            <w:tcW w:w="1160" w:type="dxa"/>
            <w:tcBorders>
              <w:top w:val="nil"/>
              <w:left w:val="nil"/>
              <w:bottom w:val="single" w:sz="8" w:space="0" w:color="auto"/>
              <w:right w:val="single" w:sz="8" w:space="0" w:color="auto"/>
            </w:tcBorders>
            <w:shd w:val="clear" w:color="auto" w:fill="D9D9D9" w:themeFill="background1" w:themeFillShade="D9"/>
            <w:vAlign w:val="center"/>
            <w:hideMark/>
          </w:tcPr>
          <w:p w14:paraId="3F1120F6" w14:textId="77777777" w:rsidR="00FA5543" w:rsidRPr="00D34758" w:rsidRDefault="78F6DEF2" w:rsidP="139DF8FE">
            <w:pPr>
              <w:spacing w:before="0" w:after="0"/>
              <w:jc w:val="right"/>
              <w:rPr>
                <w:rFonts w:eastAsia="Times New Roman"/>
                <w:noProof/>
                <w:szCs w:val="24"/>
              </w:rPr>
            </w:pPr>
            <w:r w:rsidRPr="00D34758">
              <w:rPr>
                <w:b/>
                <w:noProof/>
                <w:color w:val="000000" w:themeColor="text1"/>
              </w:rPr>
              <w:t>37,262</w:t>
            </w:r>
          </w:p>
        </w:tc>
        <w:tc>
          <w:tcPr>
            <w:tcW w:w="1160" w:type="dxa"/>
            <w:tcBorders>
              <w:top w:val="nil"/>
              <w:left w:val="nil"/>
              <w:bottom w:val="single" w:sz="8" w:space="0" w:color="auto"/>
              <w:right w:val="single" w:sz="8" w:space="0" w:color="auto"/>
            </w:tcBorders>
            <w:shd w:val="clear" w:color="auto" w:fill="D9D9D9" w:themeFill="background1" w:themeFillShade="D9"/>
            <w:vAlign w:val="center"/>
            <w:hideMark/>
          </w:tcPr>
          <w:p w14:paraId="0F2A63DF" w14:textId="77777777" w:rsidR="00FA5543" w:rsidRPr="00D34758" w:rsidRDefault="78F6DEF2" w:rsidP="139DF8FE">
            <w:pPr>
              <w:spacing w:before="0" w:after="0"/>
              <w:jc w:val="right"/>
              <w:rPr>
                <w:rFonts w:eastAsia="Times New Roman"/>
                <w:noProof/>
                <w:szCs w:val="24"/>
              </w:rPr>
            </w:pPr>
            <w:r w:rsidRPr="00D34758">
              <w:rPr>
                <w:b/>
                <w:noProof/>
                <w:color w:val="000000" w:themeColor="text1"/>
              </w:rPr>
              <w:t>41,321</w:t>
            </w:r>
          </w:p>
        </w:tc>
        <w:tc>
          <w:tcPr>
            <w:tcW w:w="1160" w:type="dxa"/>
            <w:tcBorders>
              <w:top w:val="nil"/>
              <w:left w:val="nil"/>
              <w:bottom w:val="single" w:sz="8" w:space="0" w:color="auto"/>
              <w:right w:val="single" w:sz="8" w:space="0" w:color="auto"/>
            </w:tcBorders>
            <w:shd w:val="clear" w:color="auto" w:fill="D9D9D9" w:themeFill="background1" w:themeFillShade="D9"/>
            <w:vAlign w:val="center"/>
            <w:hideMark/>
          </w:tcPr>
          <w:p w14:paraId="68462811" w14:textId="77777777" w:rsidR="00FA5543" w:rsidRPr="00D34758" w:rsidRDefault="78F6DEF2" w:rsidP="139DF8FE">
            <w:pPr>
              <w:spacing w:before="0" w:after="0"/>
              <w:jc w:val="right"/>
              <w:rPr>
                <w:rFonts w:eastAsia="Times New Roman"/>
                <w:noProof/>
                <w:szCs w:val="24"/>
              </w:rPr>
            </w:pPr>
            <w:r w:rsidRPr="00D34758">
              <w:rPr>
                <w:b/>
                <w:noProof/>
                <w:color w:val="000000" w:themeColor="text1"/>
              </w:rPr>
              <w:t>42,746</w:t>
            </w:r>
          </w:p>
        </w:tc>
        <w:tc>
          <w:tcPr>
            <w:tcW w:w="1160" w:type="dxa"/>
            <w:tcBorders>
              <w:top w:val="nil"/>
              <w:left w:val="nil"/>
              <w:bottom w:val="single" w:sz="8" w:space="0" w:color="auto"/>
              <w:right w:val="single" w:sz="8" w:space="0" w:color="auto"/>
            </w:tcBorders>
            <w:shd w:val="clear" w:color="auto" w:fill="D9D9D9" w:themeFill="background1" w:themeFillShade="D9"/>
            <w:vAlign w:val="center"/>
            <w:hideMark/>
          </w:tcPr>
          <w:p w14:paraId="667C0E02" w14:textId="77777777" w:rsidR="00FA5543" w:rsidRPr="00D34758" w:rsidRDefault="78F6DEF2" w:rsidP="139DF8FE">
            <w:pPr>
              <w:spacing w:before="0" w:after="0"/>
              <w:jc w:val="right"/>
              <w:rPr>
                <w:rFonts w:eastAsia="Times New Roman"/>
                <w:noProof/>
                <w:szCs w:val="24"/>
              </w:rPr>
            </w:pPr>
            <w:r w:rsidRPr="00D34758">
              <w:rPr>
                <w:b/>
                <w:noProof/>
                <w:color w:val="000000" w:themeColor="text1"/>
              </w:rPr>
              <w:t>42,162</w:t>
            </w:r>
          </w:p>
        </w:tc>
        <w:tc>
          <w:tcPr>
            <w:tcW w:w="1400" w:type="dxa"/>
            <w:tcBorders>
              <w:top w:val="nil"/>
              <w:left w:val="nil"/>
              <w:bottom w:val="single" w:sz="8" w:space="0" w:color="auto"/>
              <w:right w:val="single" w:sz="8" w:space="0" w:color="auto"/>
            </w:tcBorders>
            <w:shd w:val="clear" w:color="auto" w:fill="D9D9D9" w:themeFill="background1" w:themeFillShade="D9"/>
            <w:vAlign w:val="center"/>
            <w:hideMark/>
          </w:tcPr>
          <w:p w14:paraId="403249E7" w14:textId="77777777" w:rsidR="00FA5543" w:rsidRPr="00D34758" w:rsidRDefault="78F6DEF2" w:rsidP="139DF8FE">
            <w:pPr>
              <w:spacing w:before="0" w:after="0"/>
              <w:jc w:val="right"/>
              <w:rPr>
                <w:rFonts w:eastAsia="Times New Roman"/>
                <w:noProof/>
                <w:szCs w:val="24"/>
              </w:rPr>
            </w:pPr>
            <w:r w:rsidRPr="00D34758">
              <w:rPr>
                <w:b/>
                <w:noProof/>
                <w:color w:val="000000" w:themeColor="text1"/>
              </w:rPr>
              <w:t>163,491</w:t>
            </w:r>
          </w:p>
        </w:tc>
      </w:tr>
      <w:tr w:rsidR="00FA5543" w:rsidRPr="00D34758" w14:paraId="1CDDA466" w14:textId="77777777" w:rsidTr="139DF8FE">
        <w:trPr>
          <w:trHeight w:val="540"/>
        </w:trPr>
        <w:tc>
          <w:tcPr>
            <w:tcW w:w="5180" w:type="dxa"/>
            <w:tcBorders>
              <w:top w:val="single" w:sz="8" w:space="0" w:color="auto"/>
              <w:left w:val="single" w:sz="8" w:space="0" w:color="auto"/>
              <w:bottom w:val="single" w:sz="8" w:space="0" w:color="auto"/>
              <w:right w:val="single" w:sz="8" w:space="0" w:color="000000" w:themeColor="text1"/>
            </w:tcBorders>
            <w:shd w:val="clear" w:color="auto" w:fill="C0C0C0"/>
            <w:vAlign w:val="center"/>
            <w:hideMark/>
          </w:tcPr>
          <w:p w14:paraId="0621C843" w14:textId="0E566522" w:rsidR="00FA5543" w:rsidRPr="00D34758" w:rsidRDefault="00FA5543" w:rsidP="00390489">
            <w:pPr>
              <w:spacing w:before="0" w:after="0"/>
              <w:jc w:val="center"/>
              <w:rPr>
                <w:noProof/>
                <w:color w:val="000000"/>
                <w:sz w:val="22"/>
                <w:lang w:eastAsia="en-IE"/>
              </w:rPr>
            </w:pPr>
          </w:p>
        </w:tc>
        <w:tc>
          <w:tcPr>
            <w:tcW w:w="1920" w:type="dxa"/>
            <w:tcBorders>
              <w:top w:val="single" w:sz="8" w:space="0" w:color="auto"/>
              <w:left w:val="nil"/>
              <w:bottom w:val="single" w:sz="8" w:space="0" w:color="auto"/>
              <w:right w:val="single" w:sz="8" w:space="0" w:color="auto"/>
            </w:tcBorders>
            <w:shd w:val="clear" w:color="auto" w:fill="auto"/>
            <w:vAlign w:val="center"/>
            <w:hideMark/>
          </w:tcPr>
          <w:p w14:paraId="590C7686" w14:textId="77777777" w:rsidR="00FA5543" w:rsidRPr="00D34758" w:rsidRDefault="00FA5543" w:rsidP="00390489">
            <w:pPr>
              <w:spacing w:before="0" w:after="0"/>
              <w:rPr>
                <w:noProof/>
                <w:color w:val="000000"/>
                <w:sz w:val="18"/>
                <w:szCs w:val="18"/>
              </w:rPr>
            </w:pPr>
            <w:r w:rsidRPr="00D34758">
              <w:rPr>
                <w:noProof/>
                <w:color w:val="000000"/>
                <w:sz w:val="18"/>
              </w:rPr>
              <w:t>Maksut</w:t>
            </w:r>
          </w:p>
        </w:tc>
        <w:tc>
          <w:tcPr>
            <w:tcW w:w="1160" w:type="dxa"/>
            <w:tcBorders>
              <w:top w:val="nil"/>
              <w:left w:val="nil"/>
              <w:bottom w:val="single" w:sz="8" w:space="0" w:color="auto"/>
              <w:right w:val="single" w:sz="8" w:space="0" w:color="auto"/>
            </w:tcBorders>
            <w:shd w:val="clear" w:color="auto" w:fill="D9D9D9" w:themeFill="background1" w:themeFillShade="D9"/>
            <w:vAlign w:val="center"/>
            <w:hideMark/>
          </w:tcPr>
          <w:p w14:paraId="4E2BD7C2" w14:textId="77777777" w:rsidR="00FA5543" w:rsidRPr="00D34758" w:rsidRDefault="140E2038" w:rsidP="139DF8FE">
            <w:pPr>
              <w:spacing w:before="0" w:after="0"/>
              <w:jc w:val="right"/>
              <w:rPr>
                <w:rFonts w:eastAsia="Times New Roman"/>
                <w:noProof/>
                <w:szCs w:val="24"/>
              </w:rPr>
            </w:pPr>
            <w:r w:rsidRPr="00D34758">
              <w:rPr>
                <w:b/>
                <w:noProof/>
                <w:color w:val="000000" w:themeColor="text1"/>
              </w:rPr>
              <w:t>26,702</w:t>
            </w:r>
          </w:p>
        </w:tc>
        <w:tc>
          <w:tcPr>
            <w:tcW w:w="1160" w:type="dxa"/>
            <w:tcBorders>
              <w:top w:val="nil"/>
              <w:left w:val="nil"/>
              <w:bottom w:val="single" w:sz="8" w:space="0" w:color="auto"/>
              <w:right w:val="single" w:sz="8" w:space="0" w:color="auto"/>
            </w:tcBorders>
            <w:shd w:val="clear" w:color="auto" w:fill="D9D9D9" w:themeFill="background1" w:themeFillShade="D9"/>
            <w:vAlign w:val="center"/>
            <w:hideMark/>
          </w:tcPr>
          <w:p w14:paraId="03010898" w14:textId="77777777" w:rsidR="00FA5543" w:rsidRPr="00D34758" w:rsidRDefault="140E2038" w:rsidP="139DF8FE">
            <w:pPr>
              <w:spacing w:before="0" w:after="0"/>
              <w:jc w:val="right"/>
              <w:rPr>
                <w:rFonts w:eastAsia="Times New Roman"/>
                <w:noProof/>
                <w:szCs w:val="24"/>
              </w:rPr>
            </w:pPr>
            <w:r w:rsidRPr="00D34758">
              <w:rPr>
                <w:b/>
                <w:noProof/>
                <w:color w:val="000000" w:themeColor="text1"/>
              </w:rPr>
              <w:t>27,728</w:t>
            </w:r>
          </w:p>
        </w:tc>
        <w:tc>
          <w:tcPr>
            <w:tcW w:w="1160" w:type="dxa"/>
            <w:tcBorders>
              <w:top w:val="nil"/>
              <w:left w:val="nil"/>
              <w:bottom w:val="single" w:sz="8" w:space="0" w:color="auto"/>
              <w:right w:val="single" w:sz="8" w:space="0" w:color="auto"/>
            </w:tcBorders>
            <w:shd w:val="clear" w:color="auto" w:fill="D9D9D9" w:themeFill="background1" w:themeFillShade="D9"/>
            <w:vAlign w:val="center"/>
            <w:hideMark/>
          </w:tcPr>
          <w:p w14:paraId="59B35DE6" w14:textId="77777777" w:rsidR="00FA5543" w:rsidRPr="00D34758" w:rsidRDefault="140E2038" w:rsidP="139DF8FE">
            <w:pPr>
              <w:spacing w:before="0" w:after="0"/>
              <w:jc w:val="right"/>
              <w:rPr>
                <w:rFonts w:eastAsia="Times New Roman"/>
                <w:noProof/>
                <w:szCs w:val="24"/>
              </w:rPr>
            </w:pPr>
            <w:r w:rsidRPr="00D34758">
              <w:rPr>
                <w:b/>
                <w:noProof/>
                <w:color w:val="000000" w:themeColor="text1"/>
              </w:rPr>
              <w:t>41,136</w:t>
            </w:r>
          </w:p>
        </w:tc>
        <w:tc>
          <w:tcPr>
            <w:tcW w:w="1160" w:type="dxa"/>
            <w:tcBorders>
              <w:top w:val="nil"/>
              <w:left w:val="nil"/>
              <w:bottom w:val="single" w:sz="8" w:space="0" w:color="auto"/>
              <w:right w:val="single" w:sz="8" w:space="0" w:color="auto"/>
            </w:tcBorders>
            <w:shd w:val="clear" w:color="auto" w:fill="D9D9D9" w:themeFill="background1" w:themeFillShade="D9"/>
            <w:vAlign w:val="center"/>
            <w:hideMark/>
          </w:tcPr>
          <w:p w14:paraId="5126209D" w14:textId="77777777" w:rsidR="00FA5543" w:rsidRPr="00D34758" w:rsidRDefault="140E2038" w:rsidP="139DF8FE">
            <w:pPr>
              <w:spacing w:before="0" w:after="0"/>
              <w:jc w:val="right"/>
              <w:rPr>
                <w:rFonts w:eastAsia="Times New Roman"/>
                <w:noProof/>
                <w:szCs w:val="24"/>
              </w:rPr>
            </w:pPr>
            <w:r w:rsidRPr="00D34758">
              <w:rPr>
                <w:b/>
                <w:noProof/>
                <w:color w:val="000000" w:themeColor="text1"/>
              </w:rPr>
              <w:t>45,079</w:t>
            </w:r>
          </w:p>
        </w:tc>
        <w:tc>
          <w:tcPr>
            <w:tcW w:w="1400" w:type="dxa"/>
            <w:tcBorders>
              <w:top w:val="nil"/>
              <w:left w:val="nil"/>
              <w:bottom w:val="single" w:sz="8" w:space="0" w:color="auto"/>
              <w:right w:val="single" w:sz="8" w:space="0" w:color="auto"/>
            </w:tcBorders>
            <w:shd w:val="clear" w:color="auto" w:fill="D9D9D9" w:themeFill="background1" w:themeFillShade="D9"/>
            <w:vAlign w:val="center"/>
            <w:hideMark/>
          </w:tcPr>
          <w:p w14:paraId="3EBE12A2" w14:textId="77777777" w:rsidR="00FA5543" w:rsidRPr="00D34758" w:rsidRDefault="140E2038" w:rsidP="139DF8FE">
            <w:pPr>
              <w:spacing w:before="0" w:after="0"/>
              <w:jc w:val="right"/>
              <w:rPr>
                <w:rFonts w:eastAsia="Times New Roman"/>
                <w:noProof/>
                <w:szCs w:val="24"/>
              </w:rPr>
            </w:pPr>
            <w:r w:rsidRPr="00D34758">
              <w:rPr>
                <w:b/>
                <w:noProof/>
                <w:color w:val="000000" w:themeColor="text1"/>
              </w:rPr>
              <w:t>140,645</w:t>
            </w:r>
          </w:p>
        </w:tc>
      </w:tr>
    </w:tbl>
    <w:p w14:paraId="7DF8A4D5" w14:textId="77777777" w:rsidR="00FA5543" w:rsidRPr="00D34758" w:rsidRDefault="00FA5543" w:rsidP="00390489">
      <w:pPr>
        <w:pStyle w:val="ManualHeading3"/>
        <w:rPr>
          <w:bCs/>
          <w:noProof/>
          <w:szCs w:val="24"/>
        </w:rPr>
      </w:pPr>
      <w:r w:rsidRPr="00D34758">
        <w:rPr>
          <w:noProof/>
        </w:rPr>
        <w:t>3.2.2.</w:t>
      </w:r>
      <w:r w:rsidRPr="00D34758">
        <w:rPr>
          <w:noProof/>
        </w:rPr>
        <w:tab/>
        <w:t>Arvioidut toimintamäärärahoista rahoitetut tuotokset (ei täytetä erillisvirastojen osalta)</w:t>
      </w:r>
    </w:p>
    <w:p w14:paraId="46D88008" w14:textId="77777777" w:rsidR="00FA5543" w:rsidRPr="00D34758" w:rsidRDefault="00FA5543" w:rsidP="00390489">
      <w:pPr>
        <w:jc w:val="right"/>
        <w:rPr>
          <w:noProof/>
          <w:sz w:val="20"/>
        </w:rPr>
      </w:pPr>
      <w:r w:rsidRPr="00D34758">
        <w:rPr>
          <w:noProof/>
          <w:sz w:val="20"/>
        </w:rPr>
        <w:t>maksusitoumusmäärärahat, milj. euroa (kolmen desimaalin tarkkuudella)</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720"/>
        <w:gridCol w:w="701"/>
        <w:gridCol w:w="504"/>
        <w:gridCol w:w="720"/>
        <w:gridCol w:w="540"/>
        <w:gridCol w:w="720"/>
        <w:gridCol w:w="720"/>
        <w:gridCol w:w="720"/>
        <w:gridCol w:w="900"/>
        <w:gridCol w:w="51"/>
        <w:gridCol w:w="669"/>
        <w:gridCol w:w="540"/>
        <w:gridCol w:w="648"/>
        <w:gridCol w:w="432"/>
        <w:gridCol w:w="720"/>
        <w:gridCol w:w="540"/>
        <w:gridCol w:w="720"/>
        <w:gridCol w:w="720"/>
        <w:gridCol w:w="900"/>
      </w:tblGrid>
      <w:tr w:rsidR="00FA5543" w:rsidRPr="00D34758" w14:paraId="7FB24BA7" w14:textId="77777777" w:rsidTr="139DF8FE">
        <w:trPr>
          <w:jc w:val="center"/>
        </w:trPr>
        <w:tc>
          <w:tcPr>
            <w:tcW w:w="1423" w:type="dxa"/>
            <w:vMerge w:val="restart"/>
            <w:vAlign w:val="center"/>
          </w:tcPr>
          <w:p w14:paraId="7AB48819" w14:textId="77777777" w:rsidR="00FA5543" w:rsidRPr="00D34758" w:rsidRDefault="00FA5543" w:rsidP="00390489">
            <w:pPr>
              <w:ind w:right="-29"/>
              <w:jc w:val="center"/>
              <w:rPr>
                <w:b/>
                <w:noProof/>
                <w:sz w:val="18"/>
                <w:szCs w:val="18"/>
              </w:rPr>
            </w:pPr>
            <w:r w:rsidRPr="00D34758">
              <w:rPr>
                <w:b/>
                <w:noProof/>
                <w:sz w:val="18"/>
              </w:rPr>
              <w:t xml:space="preserve">Tavoitteet ja tuotokset </w:t>
            </w:r>
          </w:p>
          <w:p w14:paraId="7AD61513" w14:textId="77777777" w:rsidR="00FA5543" w:rsidRPr="00D34758" w:rsidRDefault="00FA5543" w:rsidP="00390489">
            <w:pPr>
              <w:ind w:right="-29"/>
              <w:jc w:val="center"/>
              <w:rPr>
                <w:b/>
                <w:noProof/>
                <w:sz w:val="18"/>
                <w:szCs w:val="18"/>
              </w:rPr>
            </w:pPr>
          </w:p>
          <w:p w14:paraId="01F36C9F" w14:textId="77777777" w:rsidR="00FA5543" w:rsidRPr="00D34758" w:rsidRDefault="00FA5543" w:rsidP="00390489">
            <w:pPr>
              <w:ind w:right="-29"/>
              <w:jc w:val="center"/>
              <w:rPr>
                <w:noProof/>
                <w:sz w:val="18"/>
                <w:szCs w:val="18"/>
              </w:rPr>
            </w:pPr>
            <w:r w:rsidRPr="00D34758">
              <w:rPr>
                <w:rFonts w:ascii="Wingdings" w:hAnsi="Wingdings"/>
                <w:noProof/>
                <w:sz w:val="18"/>
              </w:rPr>
              <w:t></w:t>
            </w:r>
          </w:p>
        </w:tc>
        <w:tc>
          <w:tcPr>
            <w:tcW w:w="720" w:type="dxa"/>
            <w:vAlign w:val="center"/>
          </w:tcPr>
          <w:p w14:paraId="729AC6D5" w14:textId="77777777" w:rsidR="00FA5543" w:rsidRPr="00D34758" w:rsidRDefault="00FA5543" w:rsidP="00390489">
            <w:pPr>
              <w:ind w:right="-29"/>
              <w:jc w:val="center"/>
              <w:rPr>
                <w:noProof/>
                <w:sz w:val="18"/>
                <w:szCs w:val="18"/>
              </w:rPr>
            </w:pPr>
          </w:p>
        </w:tc>
        <w:tc>
          <w:tcPr>
            <w:tcW w:w="701" w:type="dxa"/>
            <w:vAlign w:val="center"/>
          </w:tcPr>
          <w:p w14:paraId="36CAC6A1" w14:textId="77777777" w:rsidR="00FA5543" w:rsidRPr="00D34758" w:rsidRDefault="00FA5543" w:rsidP="00390489">
            <w:pPr>
              <w:ind w:right="-29"/>
              <w:jc w:val="center"/>
              <w:rPr>
                <w:noProof/>
                <w:sz w:val="18"/>
                <w:szCs w:val="18"/>
              </w:rPr>
            </w:pPr>
          </w:p>
        </w:tc>
        <w:tc>
          <w:tcPr>
            <w:tcW w:w="1224" w:type="dxa"/>
            <w:gridSpan w:val="2"/>
            <w:tcBorders>
              <w:left w:val="nil"/>
            </w:tcBorders>
            <w:vAlign w:val="center"/>
          </w:tcPr>
          <w:p w14:paraId="1C32D29A" w14:textId="77777777" w:rsidR="00FA5543" w:rsidRPr="00D34758" w:rsidRDefault="00FA5543" w:rsidP="00390489">
            <w:pPr>
              <w:ind w:right="-29"/>
              <w:jc w:val="center"/>
              <w:rPr>
                <w:noProof/>
                <w:sz w:val="18"/>
                <w:szCs w:val="18"/>
              </w:rPr>
            </w:pPr>
            <w:r w:rsidRPr="00D34758">
              <w:rPr>
                <w:noProof/>
                <w:sz w:val="18"/>
              </w:rPr>
              <w:t xml:space="preserve">Vuosi </w:t>
            </w:r>
            <w:r w:rsidRPr="00D34758">
              <w:rPr>
                <w:noProof/>
              </w:rPr>
              <w:t xml:space="preserve"> </w:t>
            </w:r>
            <w:r w:rsidRPr="00D34758">
              <w:rPr>
                <w:noProof/>
              </w:rPr>
              <w:br/>
            </w:r>
            <w:r w:rsidRPr="00D34758">
              <w:rPr>
                <w:b/>
                <w:noProof/>
                <w:sz w:val="18"/>
              </w:rPr>
              <w:t>2024</w:t>
            </w:r>
          </w:p>
        </w:tc>
        <w:tc>
          <w:tcPr>
            <w:tcW w:w="1260" w:type="dxa"/>
            <w:gridSpan w:val="2"/>
            <w:vAlign w:val="center"/>
          </w:tcPr>
          <w:p w14:paraId="64C615B1" w14:textId="77777777" w:rsidR="00FA5543" w:rsidRPr="00D34758" w:rsidRDefault="00FA5543" w:rsidP="00390489">
            <w:pPr>
              <w:ind w:right="-29"/>
              <w:jc w:val="center"/>
              <w:rPr>
                <w:noProof/>
                <w:sz w:val="18"/>
                <w:szCs w:val="18"/>
              </w:rPr>
            </w:pPr>
            <w:r w:rsidRPr="00D34758">
              <w:rPr>
                <w:noProof/>
                <w:sz w:val="18"/>
              </w:rPr>
              <w:t xml:space="preserve">Vuosi </w:t>
            </w:r>
            <w:r w:rsidRPr="00D34758">
              <w:rPr>
                <w:noProof/>
              </w:rPr>
              <w:t xml:space="preserve"> </w:t>
            </w:r>
            <w:r w:rsidRPr="00D34758">
              <w:rPr>
                <w:noProof/>
              </w:rPr>
              <w:br/>
            </w:r>
            <w:r w:rsidRPr="00D34758">
              <w:rPr>
                <w:b/>
                <w:noProof/>
                <w:sz w:val="18"/>
              </w:rPr>
              <w:t>2025</w:t>
            </w:r>
          </w:p>
        </w:tc>
        <w:tc>
          <w:tcPr>
            <w:tcW w:w="1440" w:type="dxa"/>
            <w:gridSpan w:val="2"/>
            <w:vAlign w:val="center"/>
          </w:tcPr>
          <w:p w14:paraId="1E3B0689" w14:textId="77777777" w:rsidR="00FA5543" w:rsidRPr="00D34758" w:rsidRDefault="00FA5543" w:rsidP="00390489">
            <w:pPr>
              <w:ind w:right="-29"/>
              <w:jc w:val="center"/>
              <w:rPr>
                <w:noProof/>
                <w:sz w:val="18"/>
                <w:szCs w:val="18"/>
              </w:rPr>
            </w:pPr>
            <w:r w:rsidRPr="00D34758">
              <w:rPr>
                <w:noProof/>
                <w:sz w:val="18"/>
              </w:rPr>
              <w:t xml:space="preserve">Vuosi </w:t>
            </w:r>
            <w:r w:rsidRPr="00D34758">
              <w:rPr>
                <w:noProof/>
              </w:rPr>
              <w:t xml:space="preserve"> </w:t>
            </w:r>
            <w:r w:rsidRPr="00D34758">
              <w:rPr>
                <w:noProof/>
              </w:rPr>
              <w:br/>
            </w:r>
            <w:r w:rsidRPr="00D34758">
              <w:rPr>
                <w:b/>
                <w:noProof/>
                <w:sz w:val="18"/>
              </w:rPr>
              <w:t>2026</w:t>
            </w:r>
          </w:p>
        </w:tc>
        <w:tc>
          <w:tcPr>
            <w:tcW w:w="1620" w:type="dxa"/>
            <w:gridSpan w:val="3"/>
            <w:vAlign w:val="center"/>
          </w:tcPr>
          <w:p w14:paraId="59768A70" w14:textId="77777777" w:rsidR="00FA5543" w:rsidRPr="00D34758" w:rsidRDefault="00FA5543" w:rsidP="00390489">
            <w:pPr>
              <w:ind w:right="-29"/>
              <w:jc w:val="center"/>
              <w:rPr>
                <w:noProof/>
                <w:sz w:val="18"/>
                <w:szCs w:val="18"/>
              </w:rPr>
            </w:pPr>
            <w:r w:rsidRPr="00D34758">
              <w:rPr>
                <w:noProof/>
                <w:sz w:val="18"/>
              </w:rPr>
              <w:t xml:space="preserve">Vuosi </w:t>
            </w:r>
            <w:r w:rsidRPr="00D34758">
              <w:rPr>
                <w:noProof/>
              </w:rPr>
              <w:t xml:space="preserve"> </w:t>
            </w:r>
            <w:r w:rsidRPr="00D34758">
              <w:rPr>
                <w:noProof/>
              </w:rPr>
              <w:br/>
            </w:r>
            <w:r w:rsidRPr="00D34758">
              <w:rPr>
                <w:b/>
                <w:noProof/>
                <w:sz w:val="18"/>
              </w:rPr>
              <w:t>2027</w:t>
            </w:r>
          </w:p>
        </w:tc>
        <w:tc>
          <w:tcPr>
            <w:tcW w:w="3600" w:type="dxa"/>
            <w:gridSpan w:val="6"/>
            <w:vAlign w:val="center"/>
          </w:tcPr>
          <w:p w14:paraId="33A9CE45" w14:textId="77777777" w:rsidR="00FA5543" w:rsidRPr="00D34758" w:rsidRDefault="00FA5543" w:rsidP="00390489">
            <w:pPr>
              <w:jc w:val="center"/>
              <w:rPr>
                <w:noProof/>
                <w:sz w:val="18"/>
                <w:szCs w:val="18"/>
              </w:rPr>
            </w:pPr>
            <w:r w:rsidRPr="00D34758">
              <w:rPr>
                <w:noProof/>
                <w:sz w:val="18"/>
              </w:rPr>
              <w:t>ja näitä seuraavat vuodet (ilmoitetaan kaikki vuodet, joille ehdotuksen/aloitteen vaikutukset ulottuvat, ks. kohta 1.6)</w:t>
            </w:r>
          </w:p>
        </w:tc>
        <w:tc>
          <w:tcPr>
            <w:tcW w:w="1620" w:type="dxa"/>
            <w:gridSpan w:val="2"/>
            <w:tcBorders>
              <w:left w:val="nil"/>
              <w:bottom w:val="nil"/>
            </w:tcBorders>
            <w:vAlign w:val="center"/>
          </w:tcPr>
          <w:p w14:paraId="145AEFE8" w14:textId="77777777" w:rsidR="00FA5543" w:rsidRPr="00D34758" w:rsidRDefault="00FA5543" w:rsidP="00390489">
            <w:pPr>
              <w:ind w:right="-29"/>
              <w:jc w:val="center"/>
              <w:rPr>
                <w:noProof/>
                <w:sz w:val="18"/>
                <w:szCs w:val="18"/>
              </w:rPr>
            </w:pPr>
            <w:r w:rsidRPr="00D34758">
              <w:rPr>
                <w:b/>
                <w:noProof/>
                <w:sz w:val="18"/>
              </w:rPr>
              <w:t>YHTEENSÄ</w:t>
            </w:r>
          </w:p>
        </w:tc>
      </w:tr>
      <w:tr w:rsidR="00FA5543" w:rsidRPr="00D34758" w14:paraId="7C8FC3A3" w14:textId="77777777" w:rsidTr="139DF8FE">
        <w:trPr>
          <w:jc w:val="center"/>
        </w:trPr>
        <w:tc>
          <w:tcPr>
            <w:tcW w:w="1423" w:type="dxa"/>
            <w:vMerge/>
            <w:vAlign w:val="center"/>
          </w:tcPr>
          <w:p w14:paraId="760D4498" w14:textId="77777777" w:rsidR="00FA5543" w:rsidRPr="00D34758" w:rsidRDefault="00FA5543" w:rsidP="00390489">
            <w:pPr>
              <w:ind w:right="-29"/>
              <w:jc w:val="center"/>
              <w:rPr>
                <w:noProof/>
                <w:sz w:val="18"/>
                <w:szCs w:val="18"/>
              </w:rPr>
            </w:pPr>
          </w:p>
        </w:tc>
        <w:tc>
          <w:tcPr>
            <w:tcW w:w="12185" w:type="dxa"/>
            <w:gridSpan w:val="19"/>
            <w:vAlign w:val="center"/>
          </w:tcPr>
          <w:p w14:paraId="760D7007" w14:textId="77777777" w:rsidR="00FA5543" w:rsidRPr="00D34758" w:rsidRDefault="00FA5543" w:rsidP="00390489">
            <w:pPr>
              <w:spacing w:before="60" w:after="60"/>
              <w:ind w:right="-29"/>
              <w:jc w:val="center"/>
              <w:rPr>
                <w:noProof/>
                <w:sz w:val="18"/>
                <w:szCs w:val="18"/>
              </w:rPr>
            </w:pPr>
            <w:r w:rsidRPr="00D34758">
              <w:rPr>
                <w:b/>
                <w:noProof/>
                <w:sz w:val="18"/>
              </w:rPr>
              <w:t>TUOTOKSET</w:t>
            </w:r>
          </w:p>
        </w:tc>
      </w:tr>
      <w:tr w:rsidR="00FA5543" w:rsidRPr="00D34758" w14:paraId="70EF9DC7" w14:textId="77777777" w:rsidTr="139DF8FE">
        <w:trPr>
          <w:cantSplit/>
          <w:trHeight w:val="1134"/>
          <w:jc w:val="center"/>
        </w:trPr>
        <w:tc>
          <w:tcPr>
            <w:tcW w:w="1423" w:type="dxa"/>
            <w:vMerge/>
            <w:vAlign w:val="center"/>
          </w:tcPr>
          <w:p w14:paraId="3251313D" w14:textId="77777777" w:rsidR="00FA5543" w:rsidRPr="00D34758" w:rsidRDefault="00FA5543" w:rsidP="00390489">
            <w:pPr>
              <w:rPr>
                <w:noProof/>
                <w:sz w:val="18"/>
                <w:szCs w:val="18"/>
              </w:rPr>
            </w:pPr>
          </w:p>
        </w:tc>
        <w:tc>
          <w:tcPr>
            <w:tcW w:w="720" w:type="dxa"/>
            <w:vAlign w:val="center"/>
          </w:tcPr>
          <w:p w14:paraId="6FDAAFB9" w14:textId="77777777" w:rsidR="00FA5543" w:rsidRPr="00D34758" w:rsidRDefault="6C3AF1E0" w:rsidP="00390489">
            <w:pPr>
              <w:jc w:val="center"/>
              <w:rPr>
                <w:noProof/>
                <w:sz w:val="18"/>
                <w:szCs w:val="18"/>
              </w:rPr>
            </w:pPr>
            <w:r w:rsidRPr="00D34758">
              <w:rPr>
                <w:noProof/>
                <w:sz w:val="18"/>
              </w:rPr>
              <w:t>Tyyppi</w:t>
            </w:r>
            <w:r w:rsidRPr="00D34758">
              <w:rPr>
                <w:rStyle w:val="FootnoteReference"/>
                <w:noProof/>
                <w:sz w:val="18"/>
                <w:szCs w:val="18"/>
              </w:rPr>
              <w:footnoteReference w:id="27"/>
            </w:r>
          </w:p>
          <w:p w14:paraId="33943FBF" w14:textId="77777777" w:rsidR="00FA5543" w:rsidRPr="00D34758" w:rsidRDefault="00FA5543" w:rsidP="00390489">
            <w:pPr>
              <w:spacing w:before="0" w:after="0"/>
              <w:jc w:val="center"/>
              <w:rPr>
                <w:noProof/>
                <w:sz w:val="18"/>
                <w:szCs w:val="18"/>
              </w:rPr>
            </w:pPr>
          </w:p>
        </w:tc>
        <w:tc>
          <w:tcPr>
            <w:tcW w:w="701" w:type="dxa"/>
            <w:vAlign w:val="center"/>
          </w:tcPr>
          <w:p w14:paraId="595E5FD2" w14:textId="77777777" w:rsidR="00FA5543" w:rsidRPr="00D34758" w:rsidRDefault="00FA5543" w:rsidP="00390489">
            <w:pPr>
              <w:jc w:val="center"/>
              <w:rPr>
                <w:noProof/>
                <w:sz w:val="18"/>
                <w:szCs w:val="18"/>
              </w:rPr>
            </w:pPr>
            <w:r w:rsidRPr="00D34758">
              <w:rPr>
                <w:noProof/>
                <w:sz w:val="18"/>
              </w:rPr>
              <w:t>Keskimäär. kustannukset</w:t>
            </w:r>
          </w:p>
        </w:tc>
        <w:tc>
          <w:tcPr>
            <w:tcW w:w="504" w:type="dxa"/>
            <w:tcBorders>
              <w:left w:val="nil"/>
              <w:right w:val="dashSmallGap" w:sz="4" w:space="0" w:color="auto"/>
            </w:tcBorders>
            <w:shd w:val="clear" w:color="auto" w:fill="auto"/>
            <w:textDirection w:val="btLr"/>
            <w:vAlign w:val="center"/>
          </w:tcPr>
          <w:p w14:paraId="148EE88A" w14:textId="77777777" w:rsidR="00FA5543" w:rsidRPr="00D34758" w:rsidRDefault="00FA5543" w:rsidP="00390489">
            <w:pPr>
              <w:ind w:left="113" w:right="113"/>
              <w:jc w:val="center"/>
              <w:rPr>
                <w:noProof/>
                <w:sz w:val="18"/>
                <w:szCs w:val="18"/>
              </w:rPr>
            </w:pPr>
            <w:r w:rsidRPr="00D34758">
              <w:rPr>
                <w:noProof/>
                <w:sz w:val="18"/>
              </w:rPr>
              <w:t>Lkm</w:t>
            </w:r>
          </w:p>
        </w:tc>
        <w:tc>
          <w:tcPr>
            <w:tcW w:w="720" w:type="dxa"/>
            <w:tcBorders>
              <w:left w:val="dashSmallGap" w:sz="4" w:space="0" w:color="auto"/>
            </w:tcBorders>
            <w:shd w:val="clear" w:color="auto" w:fill="auto"/>
            <w:vAlign w:val="center"/>
          </w:tcPr>
          <w:p w14:paraId="497BA32A" w14:textId="77777777" w:rsidR="00FA5543" w:rsidRPr="00D34758" w:rsidRDefault="00FA5543" w:rsidP="00390489">
            <w:pPr>
              <w:jc w:val="center"/>
              <w:rPr>
                <w:noProof/>
                <w:sz w:val="18"/>
                <w:szCs w:val="18"/>
              </w:rPr>
            </w:pPr>
            <w:r w:rsidRPr="00D34758">
              <w:rPr>
                <w:noProof/>
                <w:sz w:val="18"/>
              </w:rPr>
              <w:t>Kustannus</w:t>
            </w:r>
          </w:p>
        </w:tc>
        <w:tc>
          <w:tcPr>
            <w:tcW w:w="540" w:type="dxa"/>
            <w:tcBorders>
              <w:right w:val="dashSmallGap" w:sz="4" w:space="0" w:color="auto"/>
            </w:tcBorders>
            <w:shd w:val="clear" w:color="auto" w:fill="auto"/>
            <w:textDirection w:val="btLr"/>
            <w:vAlign w:val="center"/>
          </w:tcPr>
          <w:p w14:paraId="272F6278" w14:textId="77777777" w:rsidR="00FA5543" w:rsidRPr="00D34758" w:rsidRDefault="00FA5543" w:rsidP="00390489">
            <w:pPr>
              <w:ind w:left="113" w:right="113"/>
              <w:jc w:val="center"/>
              <w:rPr>
                <w:noProof/>
                <w:sz w:val="18"/>
                <w:szCs w:val="18"/>
              </w:rPr>
            </w:pPr>
            <w:r w:rsidRPr="00D34758">
              <w:rPr>
                <w:noProof/>
                <w:sz w:val="18"/>
              </w:rPr>
              <w:t>Lkm</w:t>
            </w:r>
          </w:p>
        </w:tc>
        <w:tc>
          <w:tcPr>
            <w:tcW w:w="720" w:type="dxa"/>
            <w:tcBorders>
              <w:left w:val="dashSmallGap" w:sz="4" w:space="0" w:color="auto"/>
            </w:tcBorders>
            <w:shd w:val="clear" w:color="auto" w:fill="auto"/>
            <w:vAlign w:val="center"/>
          </w:tcPr>
          <w:p w14:paraId="5FE151C2" w14:textId="77777777" w:rsidR="00FA5543" w:rsidRPr="00D34758" w:rsidRDefault="00FA5543" w:rsidP="00390489">
            <w:pPr>
              <w:jc w:val="center"/>
              <w:rPr>
                <w:noProof/>
                <w:sz w:val="18"/>
                <w:szCs w:val="18"/>
              </w:rPr>
            </w:pPr>
            <w:r w:rsidRPr="00D34758">
              <w:rPr>
                <w:noProof/>
                <w:sz w:val="18"/>
              </w:rPr>
              <w:t>Kustannus</w:t>
            </w:r>
          </w:p>
        </w:tc>
        <w:tc>
          <w:tcPr>
            <w:tcW w:w="720" w:type="dxa"/>
            <w:tcBorders>
              <w:right w:val="dashSmallGap" w:sz="4" w:space="0" w:color="auto"/>
            </w:tcBorders>
            <w:shd w:val="clear" w:color="auto" w:fill="auto"/>
            <w:textDirection w:val="btLr"/>
            <w:vAlign w:val="center"/>
          </w:tcPr>
          <w:p w14:paraId="620A7A35" w14:textId="77777777" w:rsidR="00FA5543" w:rsidRPr="00D34758" w:rsidRDefault="00FA5543" w:rsidP="00390489">
            <w:pPr>
              <w:ind w:left="113" w:right="113"/>
              <w:jc w:val="center"/>
              <w:rPr>
                <w:noProof/>
                <w:sz w:val="18"/>
                <w:szCs w:val="18"/>
              </w:rPr>
            </w:pPr>
            <w:r w:rsidRPr="00D34758">
              <w:rPr>
                <w:noProof/>
                <w:sz w:val="18"/>
              </w:rPr>
              <w:t>Lkm</w:t>
            </w:r>
          </w:p>
        </w:tc>
        <w:tc>
          <w:tcPr>
            <w:tcW w:w="720" w:type="dxa"/>
            <w:tcBorders>
              <w:left w:val="dashSmallGap" w:sz="4" w:space="0" w:color="auto"/>
            </w:tcBorders>
            <w:shd w:val="clear" w:color="auto" w:fill="auto"/>
            <w:vAlign w:val="center"/>
          </w:tcPr>
          <w:p w14:paraId="46FF3153" w14:textId="77777777" w:rsidR="00FA5543" w:rsidRPr="00D34758" w:rsidRDefault="00FA5543" w:rsidP="00390489">
            <w:pPr>
              <w:jc w:val="center"/>
              <w:rPr>
                <w:noProof/>
                <w:sz w:val="18"/>
                <w:szCs w:val="18"/>
              </w:rPr>
            </w:pPr>
            <w:r w:rsidRPr="00D34758">
              <w:rPr>
                <w:noProof/>
                <w:sz w:val="18"/>
              </w:rPr>
              <w:t>Kustannus</w:t>
            </w:r>
          </w:p>
        </w:tc>
        <w:tc>
          <w:tcPr>
            <w:tcW w:w="900" w:type="dxa"/>
            <w:tcBorders>
              <w:right w:val="dashSmallGap" w:sz="4" w:space="0" w:color="auto"/>
            </w:tcBorders>
            <w:shd w:val="clear" w:color="auto" w:fill="auto"/>
            <w:textDirection w:val="btLr"/>
            <w:vAlign w:val="center"/>
          </w:tcPr>
          <w:p w14:paraId="47141079" w14:textId="77777777" w:rsidR="00FA5543" w:rsidRPr="00D34758" w:rsidRDefault="00FA5543" w:rsidP="00390489">
            <w:pPr>
              <w:ind w:left="113" w:right="113"/>
              <w:jc w:val="center"/>
              <w:rPr>
                <w:noProof/>
                <w:sz w:val="18"/>
                <w:szCs w:val="18"/>
              </w:rPr>
            </w:pPr>
            <w:r w:rsidRPr="00D34758">
              <w:rPr>
                <w:noProof/>
                <w:sz w:val="18"/>
              </w:rPr>
              <w:t>Lkm</w:t>
            </w:r>
          </w:p>
        </w:tc>
        <w:tc>
          <w:tcPr>
            <w:tcW w:w="720" w:type="dxa"/>
            <w:gridSpan w:val="2"/>
            <w:tcBorders>
              <w:left w:val="dashSmallGap" w:sz="4" w:space="0" w:color="auto"/>
            </w:tcBorders>
            <w:shd w:val="clear" w:color="auto" w:fill="auto"/>
            <w:vAlign w:val="center"/>
          </w:tcPr>
          <w:p w14:paraId="67C8CB32" w14:textId="77777777" w:rsidR="00FA5543" w:rsidRPr="00D34758" w:rsidRDefault="00FA5543" w:rsidP="00390489">
            <w:pPr>
              <w:jc w:val="center"/>
              <w:rPr>
                <w:noProof/>
                <w:sz w:val="18"/>
                <w:szCs w:val="18"/>
              </w:rPr>
            </w:pPr>
            <w:r w:rsidRPr="00D34758">
              <w:rPr>
                <w:noProof/>
                <w:sz w:val="18"/>
              </w:rPr>
              <w:t>Kustannus</w:t>
            </w:r>
          </w:p>
        </w:tc>
        <w:tc>
          <w:tcPr>
            <w:tcW w:w="540" w:type="dxa"/>
            <w:tcBorders>
              <w:right w:val="dashSmallGap" w:sz="4" w:space="0" w:color="auto"/>
            </w:tcBorders>
            <w:shd w:val="clear" w:color="auto" w:fill="auto"/>
            <w:textDirection w:val="btLr"/>
            <w:vAlign w:val="center"/>
          </w:tcPr>
          <w:p w14:paraId="1D2823D1" w14:textId="77777777" w:rsidR="00FA5543" w:rsidRPr="00D34758" w:rsidRDefault="00FA5543" w:rsidP="00390489">
            <w:pPr>
              <w:ind w:left="113" w:right="113"/>
              <w:jc w:val="center"/>
              <w:rPr>
                <w:noProof/>
                <w:sz w:val="18"/>
                <w:szCs w:val="18"/>
              </w:rPr>
            </w:pPr>
            <w:r w:rsidRPr="00D34758">
              <w:rPr>
                <w:noProof/>
                <w:sz w:val="18"/>
              </w:rPr>
              <w:t>Lkm</w:t>
            </w:r>
          </w:p>
        </w:tc>
        <w:tc>
          <w:tcPr>
            <w:tcW w:w="648" w:type="dxa"/>
            <w:tcBorders>
              <w:left w:val="dashSmallGap" w:sz="4" w:space="0" w:color="auto"/>
            </w:tcBorders>
            <w:shd w:val="clear" w:color="auto" w:fill="auto"/>
            <w:vAlign w:val="center"/>
          </w:tcPr>
          <w:p w14:paraId="27F2DCEC" w14:textId="77777777" w:rsidR="00FA5543" w:rsidRPr="00D34758" w:rsidRDefault="00FA5543" w:rsidP="00390489">
            <w:pPr>
              <w:jc w:val="center"/>
              <w:rPr>
                <w:noProof/>
                <w:sz w:val="18"/>
                <w:szCs w:val="18"/>
              </w:rPr>
            </w:pPr>
            <w:r w:rsidRPr="00D34758">
              <w:rPr>
                <w:noProof/>
                <w:sz w:val="18"/>
              </w:rPr>
              <w:t>Kustannus</w:t>
            </w:r>
          </w:p>
        </w:tc>
        <w:tc>
          <w:tcPr>
            <w:tcW w:w="432" w:type="dxa"/>
            <w:tcBorders>
              <w:right w:val="dashSmallGap" w:sz="4" w:space="0" w:color="auto"/>
            </w:tcBorders>
            <w:shd w:val="clear" w:color="auto" w:fill="auto"/>
            <w:textDirection w:val="btLr"/>
            <w:vAlign w:val="center"/>
          </w:tcPr>
          <w:p w14:paraId="2B1214F7" w14:textId="77777777" w:rsidR="00FA5543" w:rsidRPr="00D34758" w:rsidRDefault="00FA5543" w:rsidP="00390489">
            <w:pPr>
              <w:ind w:left="113" w:right="113"/>
              <w:jc w:val="center"/>
              <w:rPr>
                <w:noProof/>
                <w:sz w:val="18"/>
                <w:szCs w:val="18"/>
              </w:rPr>
            </w:pPr>
            <w:r w:rsidRPr="00D34758">
              <w:rPr>
                <w:noProof/>
                <w:sz w:val="18"/>
              </w:rPr>
              <w:t>Lkm</w:t>
            </w:r>
          </w:p>
        </w:tc>
        <w:tc>
          <w:tcPr>
            <w:tcW w:w="720" w:type="dxa"/>
            <w:tcBorders>
              <w:left w:val="dashSmallGap" w:sz="4" w:space="0" w:color="auto"/>
            </w:tcBorders>
            <w:shd w:val="clear" w:color="auto" w:fill="auto"/>
            <w:vAlign w:val="center"/>
          </w:tcPr>
          <w:p w14:paraId="6FBB094A" w14:textId="77777777" w:rsidR="00FA5543" w:rsidRPr="00D34758" w:rsidRDefault="00FA5543" w:rsidP="00390489">
            <w:pPr>
              <w:jc w:val="center"/>
              <w:rPr>
                <w:noProof/>
                <w:sz w:val="18"/>
                <w:szCs w:val="18"/>
              </w:rPr>
            </w:pPr>
            <w:r w:rsidRPr="00D34758">
              <w:rPr>
                <w:noProof/>
                <w:sz w:val="18"/>
              </w:rPr>
              <w:t>Kustannus</w:t>
            </w:r>
          </w:p>
        </w:tc>
        <w:tc>
          <w:tcPr>
            <w:tcW w:w="540" w:type="dxa"/>
            <w:tcBorders>
              <w:right w:val="dashSmallGap" w:sz="4" w:space="0" w:color="auto"/>
            </w:tcBorders>
            <w:shd w:val="clear" w:color="auto" w:fill="auto"/>
            <w:textDirection w:val="btLr"/>
            <w:vAlign w:val="center"/>
          </w:tcPr>
          <w:p w14:paraId="7560599C" w14:textId="77777777" w:rsidR="00FA5543" w:rsidRPr="00D34758" w:rsidRDefault="00FA5543" w:rsidP="00390489">
            <w:pPr>
              <w:ind w:left="113" w:right="113"/>
              <w:jc w:val="center"/>
              <w:rPr>
                <w:noProof/>
                <w:sz w:val="18"/>
                <w:szCs w:val="18"/>
              </w:rPr>
            </w:pPr>
            <w:r w:rsidRPr="00D34758">
              <w:rPr>
                <w:noProof/>
                <w:sz w:val="18"/>
              </w:rPr>
              <w:t>Lkm</w:t>
            </w:r>
          </w:p>
        </w:tc>
        <w:tc>
          <w:tcPr>
            <w:tcW w:w="720" w:type="dxa"/>
            <w:tcBorders>
              <w:left w:val="dashSmallGap" w:sz="4" w:space="0" w:color="auto"/>
            </w:tcBorders>
            <w:shd w:val="clear" w:color="auto" w:fill="auto"/>
            <w:vAlign w:val="center"/>
          </w:tcPr>
          <w:p w14:paraId="0C5AAE16" w14:textId="77777777" w:rsidR="00FA5543" w:rsidRPr="00D34758" w:rsidRDefault="00FA5543" w:rsidP="00390489">
            <w:pPr>
              <w:jc w:val="center"/>
              <w:rPr>
                <w:noProof/>
                <w:sz w:val="18"/>
                <w:szCs w:val="18"/>
              </w:rPr>
            </w:pPr>
            <w:r w:rsidRPr="00D34758">
              <w:rPr>
                <w:noProof/>
                <w:sz w:val="18"/>
              </w:rPr>
              <w:t>Kustannus</w:t>
            </w:r>
          </w:p>
        </w:tc>
        <w:tc>
          <w:tcPr>
            <w:tcW w:w="720" w:type="dxa"/>
            <w:tcBorders>
              <w:right w:val="dashSmallGap" w:sz="4" w:space="0" w:color="auto"/>
            </w:tcBorders>
            <w:shd w:val="clear" w:color="auto" w:fill="auto"/>
            <w:vAlign w:val="center"/>
          </w:tcPr>
          <w:p w14:paraId="0DD53193" w14:textId="77777777" w:rsidR="00FA5543" w:rsidRPr="00D34758" w:rsidRDefault="00FA5543" w:rsidP="00390489">
            <w:pPr>
              <w:jc w:val="center"/>
              <w:rPr>
                <w:noProof/>
                <w:sz w:val="18"/>
                <w:szCs w:val="18"/>
              </w:rPr>
            </w:pPr>
            <w:r w:rsidRPr="00D34758">
              <w:rPr>
                <w:noProof/>
                <w:sz w:val="18"/>
              </w:rPr>
              <w:t>Lukumäärä yhteensä</w:t>
            </w:r>
          </w:p>
        </w:tc>
        <w:tc>
          <w:tcPr>
            <w:tcW w:w="900" w:type="dxa"/>
            <w:tcBorders>
              <w:left w:val="dashSmallGap" w:sz="4" w:space="0" w:color="auto"/>
            </w:tcBorders>
            <w:shd w:val="clear" w:color="auto" w:fill="auto"/>
            <w:vAlign w:val="center"/>
          </w:tcPr>
          <w:p w14:paraId="46DB94FE" w14:textId="77777777" w:rsidR="00FA5543" w:rsidRPr="00D34758" w:rsidRDefault="00FA5543" w:rsidP="00390489">
            <w:pPr>
              <w:jc w:val="center"/>
              <w:rPr>
                <w:noProof/>
                <w:sz w:val="18"/>
                <w:szCs w:val="18"/>
              </w:rPr>
            </w:pPr>
            <w:r w:rsidRPr="00D34758">
              <w:rPr>
                <w:noProof/>
                <w:sz w:val="18"/>
              </w:rPr>
              <w:t>Kustannukset yhteensä</w:t>
            </w:r>
          </w:p>
        </w:tc>
      </w:tr>
      <w:tr w:rsidR="00FA5543" w:rsidRPr="00D34758" w14:paraId="61140A70" w14:textId="77777777" w:rsidTr="139DF8FE">
        <w:trPr>
          <w:jc w:val="center"/>
        </w:trPr>
        <w:tc>
          <w:tcPr>
            <w:tcW w:w="2844" w:type="dxa"/>
            <w:gridSpan w:val="3"/>
            <w:vAlign w:val="center"/>
          </w:tcPr>
          <w:p w14:paraId="3384BC67" w14:textId="77777777" w:rsidR="00FA5543" w:rsidRPr="00D34758" w:rsidRDefault="6C3AF1E0" w:rsidP="00390489">
            <w:pPr>
              <w:spacing w:before="60" w:after="60"/>
              <w:ind w:right="-29"/>
              <w:jc w:val="center"/>
              <w:rPr>
                <w:noProof/>
                <w:sz w:val="18"/>
                <w:szCs w:val="18"/>
              </w:rPr>
            </w:pPr>
            <w:r w:rsidRPr="00D34758">
              <w:rPr>
                <w:noProof/>
                <w:sz w:val="18"/>
              </w:rPr>
              <w:t>ERITYISTAVOITE 1 …</w:t>
            </w:r>
            <w:r w:rsidRPr="00D34758">
              <w:rPr>
                <w:rStyle w:val="FootnoteReference"/>
                <w:noProof/>
                <w:sz w:val="18"/>
                <w:szCs w:val="18"/>
              </w:rPr>
              <w:footnoteReference w:id="28"/>
            </w:r>
          </w:p>
        </w:tc>
        <w:tc>
          <w:tcPr>
            <w:tcW w:w="504" w:type="dxa"/>
            <w:tcBorders>
              <w:top w:val="nil"/>
              <w:left w:val="nil"/>
              <w:bottom w:val="nil"/>
              <w:right w:val="nil"/>
            </w:tcBorders>
          </w:tcPr>
          <w:p w14:paraId="063C7E7C"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59CCFDF6" w14:textId="77777777" w:rsidR="00FA5543" w:rsidRPr="00D34758" w:rsidRDefault="00FA5543" w:rsidP="00390489">
            <w:pPr>
              <w:spacing w:before="60" w:after="60"/>
              <w:ind w:right="-29"/>
              <w:jc w:val="center"/>
              <w:rPr>
                <w:noProof/>
                <w:sz w:val="18"/>
                <w:szCs w:val="18"/>
              </w:rPr>
            </w:pPr>
          </w:p>
        </w:tc>
        <w:tc>
          <w:tcPr>
            <w:tcW w:w="540" w:type="dxa"/>
            <w:tcBorders>
              <w:top w:val="nil"/>
              <w:left w:val="nil"/>
              <w:bottom w:val="nil"/>
              <w:right w:val="nil"/>
            </w:tcBorders>
          </w:tcPr>
          <w:p w14:paraId="2837B8EF"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7CBE783F"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3217F768"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5C7B279F" w14:textId="77777777" w:rsidR="00FA5543" w:rsidRPr="00D34758" w:rsidRDefault="00FA5543" w:rsidP="00390489">
            <w:pPr>
              <w:spacing w:before="60" w:after="60"/>
              <w:ind w:right="-29"/>
              <w:jc w:val="center"/>
              <w:rPr>
                <w:noProof/>
                <w:sz w:val="18"/>
                <w:szCs w:val="18"/>
              </w:rPr>
            </w:pPr>
          </w:p>
        </w:tc>
        <w:tc>
          <w:tcPr>
            <w:tcW w:w="900" w:type="dxa"/>
            <w:tcBorders>
              <w:top w:val="nil"/>
              <w:left w:val="nil"/>
              <w:bottom w:val="nil"/>
              <w:right w:val="nil"/>
            </w:tcBorders>
          </w:tcPr>
          <w:p w14:paraId="7BABEC9A" w14:textId="77777777" w:rsidR="00FA5543" w:rsidRPr="00D34758" w:rsidRDefault="00FA5543" w:rsidP="00390489">
            <w:pPr>
              <w:spacing w:before="60" w:after="60"/>
              <w:ind w:right="-29"/>
              <w:jc w:val="center"/>
              <w:rPr>
                <w:noProof/>
                <w:sz w:val="18"/>
                <w:szCs w:val="18"/>
              </w:rPr>
            </w:pPr>
          </w:p>
        </w:tc>
        <w:tc>
          <w:tcPr>
            <w:tcW w:w="720" w:type="dxa"/>
            <w:gridSpan w:val="2"/>
            <w:tcBorders>
              <w:top w:val="nil"/>
              <w:left w:val="nil"/>
              <w:bottom w:val="nil"/>
              <w:right w:val="nil"/>
            </w:tcBorders>
          </w:tcPr>
          <w:p w14:paraId="0DA0DB17" w14:textId="77777777" w:rsidR="00FA5543" w:rsidRPr="00D34758" w:rsidRDefault="00FA5543" w:rsidP="00390489">
            <w:pPr>
              <w:spacing w:before="60" w:after="60"/>
              <w:ind w:right="-29"/>
              <w:jc w:val="center"/>
              <w:rPr>
                <w:noProof/>
                <w:sz w:val="18"/>
                <w:szCs w:val="18"/>
              </w:rPr>
            </w:pPr>
          </w:p>
        </w:tc>
        <w:tc>
          <w:tcPr>
            <w:tcW w:w="540" w:type="dxa"/>
            <w:tcBorders>
              <w:top w:val="nil"/>
              <w:left w:val="nil"/>
              <w:bottom w:val="nil"/>
              <w:right w:val="nil"/>
            </w:tcBorders>
          </w:tcPr>
          <w:p w14:paraId="6F01C0AB" w14:textId="77777777" w:rsidR="00FA5543" w:rsidRPr="00D34758" w:rsidRDefault="00FA5543" w:rsidP="00390489">
            <w:pPr>
              <w:spacing w:before="60" w:after="60"/>
              <w:ind w:right="-29"/>
              <w:jc w:val="center"/>
              <w:rPr>
                <w:noProof/>
                <w:sz w:val="18"/>
                <w:szCs w:val="18"/>
              </w:rPr>
            </w:pPr>
          </w:p>
        </w:tc>
        <w:tc>
          <w:tcPr>
            <w:tcW w:w="648" w:type="dxa"/>
            <w:tcBorders>
              <w:top w:val="nil"/>
              <w:left w:val="nil"/>
              <w:bottom w:val="nil"/>
              <w:right w:val="nil"/>
            </w:tcBorders>
          </w:tcPr>
          <w:p w14:paraId="31494C9E" w14:textId="77777777" w:rsidR="00FA5543" w:rsidRPr="00D34758" w:rsidRDefault="00FA5543" w:rsidP="00390489">
            <w:pPr>
              <w:spacing w:before="60" w:after="60"/>
              <w:ind w:right="-29"/>
              <w:jc w:val="center"/>
              <w:rPr>
                <w:noProof/>
                <w:sz w:val="18"/>
                <w:szCs w:val="18"/>
              </w:rPr>
            </w:pPr>
          </w:p>
        </w:tc>
        <w:tc>
          <w:tcPr>
            <w:tcW w:w="432" w:type="dxa"/>
            <w:tcBorders>
              <w:top w:val="nil"/>
              <w:left w:val="nil"/>
              <w:bottom w:val="nil"/>
              <w:right w:val="nil"/>
            </w:tcBorders>
          </w:tcPr>
          <w:p w14:paraId="640D23D6"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6724ABCC" w14:textId="77777777" w:rsidR="00FA5543" w:rsidRPr="00D34758" w:rsidRDefault="00FA5543" w:rsidP="00390489">
            <w:pPr>
              <w:spacing w:before="60" w:after="60"/>
              <w:ind w:right="-29"/>
              <w:jc w:val="center"/>
              <w:rPr>
                <w:noProof/>
                <w:sz w:val="18"/>
                <w:szCs w:val="18"/>
              </w:rPr>
            </w:pPr>
          </w:p>
        </w:tc>
        <w:tc>
          <w:tcPr>
            <w:tcW w:w="540" w:type="dxa"/>
            <w:tcBorders>
              <w:top w:val="nil"/>
              <w:left w:val="nil"/>
              <w:bottom w:val="nil"/>
              <w:right w:val="nil"/>
            </w:tcBorders>
          </w:tcPr>
          <w:p w14:paraId="04DF8FE6"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0FA0156B"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0B625974" w14:textId="77777777" w:rsidR="00FA5543" w:rsidRPr="00D34758" w:rsidRDefault="00FA5543" w:rsidP="00390489">
            <w:pPr>
              <w:spacing w:before="60" w:after="60"/>
              <w:ind w:right="-29"/>
              <w:jc w:val="center"/>
              <w:rPr>
                <w:noProof/>
                <w:sz w:val="18"/>
                <w:szCs w:val="18"/>
              </w:rPr>
            </w:pPr>
          </w:p>
        </w:tc>
        <w:tc>
          <w:tcPr>
            <w:tcW w:w="900" w:type="dxa"/>
            <w:tcBorders>
              <w:top w:val="nil"/>
              <w:left w:val="nil"/>
              <w:bottom w:val="nil"/>
              <w:right w:val="nil"/>
            </w:tcBorders>
          </w:tcPr>
          <w:p w14:paraId="570E77BA" w14:textId="77777777" w:rsidR="00FA5543" w:rsidRPr="00D34758" w:rsidRDefault="00FA5543" w:rsidP="00390489">
            <w:pPr>
              <w:spacing w:before="60" w:after="60"/>
              <w:ind w:right="-29"/>
              <w:jc w:val="center"/>
              <w:rPr>
                <w:noProof/>
                <w:sz w:val="18"/>
                <w:szCs w:val="18"/>
              </w:rPr>
            </w:pPr>
          </w:p>
        </w:tc>
      </w:tr>
      <w:tr w:rsidR="00FA5543" w:rsidRPr="00D34758" w14:paraId="7028DE73" w14:textId="77777777" w:rsidTr="139DF8FE">
        <w:trPr>
          <w:trHeight w:hRule="exact" w:val="369"/>
          <w:jc w:val="center"/>
        </w:trPr>
        <w:tc>
          <w:tcPr>
            <w:tcW w:w="1423" w:type="dxa"/>
          </w:tcPr>
          <w:p w14:paraId="58E14BCB" w14:textId="77777777" w:rsidR="00FA5543" w:rsidRPr="00D34758" w:rsidRDefault="00FA5543" w:rsidP="00390489">
            <w:pPr>
              <w:ind w:right="-29"/>
              <w:jc w:val="center"/>
              <w:rPr>
                <w:noProof/>
                <w:sz w:val="18"/>
                <w:szCs w:val="18"/>
              </w:rPr>
            </w:pPr>
            <w:r w:rsidRPr="00D34758">
              <w:rPr>
                <w:noProof/>
                <w:sz w:val="18"/>
              </w:rPr>
              <w:t>– Tuotos</w:t>
            </w:r>
          </w:p>
        </w:tc>
        <w:tc>
          <w:tcPr>
            <w:tcW w:w="720" w:type="dxa"/>
          </w:tcPr>
          <w:p w14:paraId="5625942B" w14:textId="77777777" w:rsidR="00FA5543" w:rsidRPr="00D34758" w:rsidRDefault="00FA5543" w:rsidP="00390489">
            <w:pPr>
              <w:ind w:right="-29"/>
              <w:jc w:val="center"/>
              <w:rPr>
                <w:noProof/>
                <w:sz w:val="18"/>
                <w:szCs w:val="18"/>
              </w:rPr>
            </w:pPr>
          </w:p>
        </w:tc>
        <w:tc>
          <w:tcPr>
            <w:tcW w:w="701" w:type="dxa"/>
          </w:tcPr>
          <w:p w14:paraId="7AB22543" w14:textId="77777777" w:rsidR="00FA5543" w:rsidRPr="00D34758" w:rsidRDefault="00FA5543" w:rsidP="00390489">
            <w:pPr>
              <w:ind w:right="-29"/>
              <w:jc w:val="center"/>
              <w:rPr>
                <w:noProof/>
                <w:sz w:val="18"/>
                <w:szCs w:val="18"/>
              </w:rPr>
            </w:pPr>
          </w:p>
        </w:tc>
        <w:tc>
          <w:tcPr>
            <w:tcW w:w="504" w:type="dxa"/>
            <w:tcBorders>
              <w:right w:val="dashSmallGap" w:sz="4" w:space="0" w:color="auto"/>
            </w:tcBorders>
          </w:tcPr>
          <w:p w14:paraId="1F4C6DE8" w14:textId="77777777" w:rsidR="00FA5543" w:rsidRPr="00D34758" w:rsidRDefault="00FA5543" w:rsidP="00390489">
            <w:pPr>
              <w:ind w:right="-29"/>
              <w:jc w:val="center"/>
              <w:rPr>
                <w:noProof/>
                <w:sz w:val="18"/>
                <w:szCs w:val="18"/>
              </w:rPr>
            </w:pPr>
          </w:p>
        </w:tc>
        <w:tc>
          <w:tcPr>
            <w:tcW w:w="720" w:type="dxa"/>
            <w:tcBorders>
              <w:left w:val="dashSmallGap" w:sz="4" w:space="0" w:color="auto"/>
            </w:tcBorders>
          </w:tcPr>
          <w:p w14:paraId="52212CC8" w14:textId="77777777" w:rsidR="00FA5543" w:rsidRPr="00D34758" w:rsidRDefault="00FA5543" w:rsidP="00390489">
            <w:pPr>
              <w:ind w:right="-29"/>
              <w:jc w:val="center"/>
              <w:rPr>
                <w:noProof/>
                <w:sz w:val="18"/>
                <w:szCs w:val="18"/>
              </w:rPr>
            </w:pPr>
          </w:p>
        </w:tc>
        <w:tc>
          <w:tcPr>
            <w:tcW w:w="540" w:type="dxa"/>
            <w:tcBorders>
              <w:right w:val="dashSmallGap" w:sz="4" w:space="0" w:color="auto"/>
            </w:tcBorders>
          </w:tcPr>
          <w:p w14:paraId="5DBFC3C7" w14:textId="77777777" w:rsidR="00FA5543" w:rsidRPr="00D34758" w:rsidRDefault="00FA5543" w:rsidP="00390489">
            <w:pPr>
              <w:ind w:right="-29"/>
              <w:jc w:val="center"/>
              <w:rPr>
                <w:noProof/>
                <w:sz w:val="18"/>
                <w:szCs w:val="18"/>
              </w:rPr>
            </w:pPr>
          </w:p>
        </w:tc>
        <w:tc>
          <w:tcPr>
            <w:tcW w:w="720" w:type="dxa"/>
            <w:tcBorders>
              <w:left w:val="dashSmallGap" w:sz="4" w:space="0" w:color="auto"/>
            </w:tcBorders>
          </w:tcPr>
          <w:p w14:paraId="20C6A24E" w14:textId="77777777" w:rsidR="00FA5543" w:rsidRPr="00D34758" w:rsidRDefault="00FA5543" w:rsidP="00390489">
            <w:pPr>
              <w:ind w:right="-29"/>
              <w:jc w:val="center"/>
              <w:rPr>
                <w:noProof/>
                <w:sz w:val="18"/>
                <w:szCs w:val="18"/>
              </w:rPr>
            </w:pPr>
          </w:p>
        </w:tc>
        <w:tc>
          <w:tcPr>
            <w:tcW w:w="720" w:type="dxa"/>
            <w:tcBorders>
              <w:right w:val="dashSmallGap" w:sz="4" w:space="0" w:color="auto"/>
            </w:tcBorders>
          </w:tcPr>
          <w:p w14:paraId="7F4D4B38" w14:textId="77777777" w:rsidR="00FA5543" w:rsidRPr="00D34758" w:rsidRDefault="00FA5543" w:rsidP="00390489">
            <w:pPr>
              <w:ind w:right="-29"/>
              <w:jc w:val="center"/>
              <w:rPr>
                <w:noProof/>
                <w:sz w:val="18"/>
                <w:szCs w:val="18"/>
              </w:rPr>
            </w:pPr>
          </w:p>
        </w:tc>
        <w:tc>
          <w:tcPr>
            <w:tcW w:w="720" w:type="dxa"/>
            <w:tcBorders>
              <w:left w:val="dashSmallGap" w:sz="4" w:space="0" w:color="auto"/>
            </w:tcBorders>
          </w:tcPr>
          <w:p w14:paraId="534BAF16" w14:textId="77777777" w:rsidR="00FA5543" w:rsidRPr="00D34758" w:rsidRDefault="00FA5543" w:rsidP="00390489">
            <w:pPr>
              <w:ind w:right="-29"/>
              <w:jc w:val="center"/>
              <w:rPr>
                <w:noProof/>
                <w:sz w:val="18"/>
                <w:szCs w:val="18"/>
              </w:rPr>
            </w:pPr>
          </w:p>
        </w:tc>
        <w:tc>
          <w:tcPr>
            <w:tcW w:w="900" w:type="dxa"/>
            <w:tcBorders>
              <w:right w:val="dashSmallGap" w:sz="4" w:space="0" w:color="auto"/>
            </w:tcBorders>
          </w:tcPr>
          <w:p w14:paraId="1988AFB1" w14:textId="77777777" w:rsidR="00FA5543" w:rsidRPr="00D34758" w:rsidRDefault="00FA5543" w:rsidP="00390489">
            <w:pPr>
              <w:ind w:right="-29"/>
              <w:jc w:val="center"/>
              <w:rPr>
                <w:noProof/>
                <w:sz w:val="18"/>
                <w:szCs w:val="18"/>
              </w:rPr>
            </w:pPr>
          </w:p>
        </w:tc>
        <w:tc>
          <w:tcPr>
            <w:tcW w:w="720" w:type="dxa"/>
            <w:gridSpan w:val="2"/>
            <w:tcBorders>
              <w:left w:val="dashSmallGap" w:sz="4" w:space="0" w:color="auto"/>
            </w:tcBorders>
          </w:tcPr>
          <w:p w14:paraId="2BC8E4D4" w14:textId="77777777" w:rsidR="00FA5543" w:rsidRPr="00D34758" w:rsidRDefault="00FA5543" w:rsidP="00390489">
            <w:pPr>
              <w:ind w:right="-29"/>
              <w:jc w:val="center"/>
              <w:rPr>
                <w:noProof/>
                <w:sz w:val="18"/>
                <w:szCs w:val="18"/>
              </w:rPr>
            </w:pPr>
          </w:p>
        </w:tc>
        <w:tc>
          <w:tcPr>
            <w:tcW w:w="540" w:type="dxa"/>
            <w:tcBorders>
              <w:right w:val="dashSmallGap" w:sz="4" w:space="0" w:color="auto"/>
            </w:tcBorders>
          </w:tcPr>
          <w:p w14:paraId="54FF7673" w14:textId="77777777" w:rsidR="00FA5543" w:rsidRPr="00D34758" w:rsidRDefault="00FA5543" w:rsidP="00390489">
            <w:pPr>
              <w:ind w:right="-29"/>
              <w:jc w:val="center"/>
              <w:rPr>
                <w:noProof/>
                <w:sz w:val="18"/>
                <w:szCs w:val="18"/>
              </w:rPr>
            </w:pPr>
          </w:p>
        </w:tc>
        <w:tc>
          <w:tcPr>
            <w:tcW w:w="648" w:type="dxa"/>
            <w:tcBorders>
              <w:left w:val="dashSmallGap" w:sz="4" w:space="0" w:color="auto"/>
            </w:tcBorders>
          </w:tcPr>
          <w:p w14:paraId="67700705" w14:textId="77777777" w:rsidR="00FA5543" w:rsidRPr="00D34758" w:rsidRDefault="00FA5543" w:rsidP="00390489">
            <w:pPr>
              <w:ind w:right="-29"/>
              <w:jc w:val="center"/>
              <w:rPr>
                <w:noProof/>
                <w:sz w:val="18"/>
                <w:szCs w:val="18"/>
              </w:rPr>
            </w:pPr>
          </w:p>
        </w:tc>
        <w:tc>
          <w:tcPr>
            <w:tcW w:w="432" w:type="dxa"/>
            <w:tcBorders>
              <w:right w:val="dashSmallGap" w:sz="4" w:space="0" w:color="auto"/>
            </w:tcBorders>
          </w:tcPr>
          <w:p w14:paraId="4FCA4493" w14:textId="77777777" w:rsidR="00FA5543" w:rsidRPr="00D34758" w:rsidRDefault="00FA5543" w:rsidP="00390489">
            <w:pPr>
              <w:ind w:right="-29"/>
              <w:jc w:val="center"/>
              <w:rPr>
                <w:noProof/>
                <w:sz w:val="18"/>
                <w:szCs w:val="18"/>
              </w:rPr>
            </w:pPr>
          </w:p>
        </w:tc>
        <w:tc>
          <w:tcPr>
            <w:tcW w:w="720" w:type="dxa"/>
            <w:tcBorders>
              <w:left w:val="dashSmallGap" w:sz="4" w:space="0" w:color="auto"/>
            </w:tcBorders>
          </w:tcPr>
          <w:p w14:paraId="1DB59B9D" w14:textId="77777777" w:rsidR="00FA5543" w:rsidRPr="00D34758" w:rsidRDefault="00FA5543" w:rsidP="00390489">
            <w:pPr>
              <w:ind w:right="-29"/>
              <w:jc w:val="center"/>
              <w:rPr>
                <w:noProof/>
                <w:sz w:val="18"/>
                <w:szCs w:val="18"/>
              </w:rPr>
            </w:pPr>
          </w:p>
        </w:tc>
        <w:tc>
          <w:tcPr>
            <w:tcW w:w="540" w:type="dxa"/>
            <w:tcBorders>
              <w:right w:val="dashSmallGap" w:sz="4" w:space="0" w:color="auto"/>
            </w:tcBorders>
          </w:tcPr>
          <w:p w14:paraId="5B1F9234" w14:textId="77777777" w:rsidR="00FA5543" w:rsidRPr="00D34758" w:rsidRDefault="00FA5543" w:rsidP="00390489">
            <w:pPr>
              <w:ind w:right="-29"/>
              <w:jc w:val="center"/>
              <w:rPr>
                <w:noProof/>
                <w:sz w:val="18"/>
                <w:szCs w:val="18"/>
              </w:rPr>
            </w:pPr>
          </w:p>
        </w:tc>
        <w:tc>
          <w:tcPr>
            <w:tcW w:w="720" w:type="dxa"/>
            <w:tcBorders>
              <w:left w:val="dashSmallGap" w:sz="4" w:space="0" w:color="auto"/>
            </w:tcBorders>
          </w:tcPr>
          <w:p w14:paraId="6538A942" w14:textId="77777777" w:rsidR="00FA5543" w:rsidRPr="00D34758" w:rsidRDefault="00FA5543" w:rsidP="00390489">
            <w:pPr>
              <w:ind w:right="-29"/>
              <w:jc w:val="center"/>
              <w:rPr>
                <w:noProof/>
                <w:sz w:val="18"/>
                <w:szCs w:val="18"/>
              </w:rPr>
            </w:pPr>
          </w:p>
        </w:tc>
        <w:tc>
          <w:tcPr>
            <w:tcW w:w="720" w:type="dxa"/>
          </w:tcPr>
          <w:p w14:paraId="49C2370C" w14:textId="77777777" w:rsidR="00FA5543" w:rsidRPr="00D34758" w:rsidRDefault="00FA5543" w:rsidP="00390489">
            <w:pPr>
              <w:ind w:right="-29"/>
              <w:jc w:val="center"/>
              <w:rPr>
                <w:noProof/>
                <w:sz w:val="18"/>
                <w:szCs w:val="18"/>
              </w:rPr>
            </w:pPr>
          </w:p>
        </w:tc>
        <w:tc>
          <w:tcPr>
            <w:tcW w:w="900" w:type="dxa"/>
          </w:tcPr>
          <w:p w14:paraId="3AC69AAE" w14:textId="77777777" w:rsidR="00FA5543" w:rsidRPr="00D34758" w:rsidRDefault="00FA5543" w:rsidP="00390489">
            <w:pPr>
              <w:ind w:right="-29"/>
              <w:jc w:val="center"/>
              <w:rPr>
                <w:noProof/>
                <w:sz w:val="18"/>
                <w:szCs w:val="18"/>
              </w:rPr>
            </w:pPr>
          </w:p>
        </w:tc>
      </w:tr>
      <w:tr w:rsidR="00FA5543" w:rsidRPr="00D34758" w14:paraId="64209ADC" w14:textId="77777777" w:rsidTr="139DF8FE">
        <w:trPr>
          <w:trHeight w:hRule="exact" w:val="369"/>
          <w:jc w:val="center"/>
        </w:trPr>
        <w:tc>
          <w:tcPr>
            <w:tcW w:w="1423" w:type="dxa"/>
          </w:tcPr>
          <w:p w14:paraId="6AEAC86D" w14:textId="77777777" w:rsidR="00FA5543" w:rsidRPr="00D34758" w:rsidRDefault="00FA5543" w:rsidP="00390489">
            <w:pPr>
              <w:ind w:right="-29"/>
              <w:jc w:val="center"/>
              <w:rPr>
                <w:noProof/>
                <w:sz w:val="18"/>
                <w:szCs w:val="18"/>
              </w:rPr>
            </w:pPr>
            <w:r w:rsidRPr="00D34758">
              <w:rPr>
                <w:noProof/>
                <w:sz w:val="18"/>
              </w:rPr>
              <w:t>– Tuotos</w:t>
            </w:r>
          </w:p>
        </w:tc>
        <w:tc>
          <w:tcPr>
            <w:tcW w:w="720" w:type="dxa"/>
          </w:tcPr>
          <w:p w14:paraId="4C17F81B" w14:textId="77777777" w:rsidR="00FA5543" w:rsidRPr="00D34758" w:rsidRDefault="00FA5543" w:rsidP="00390489">
            <w:pPr>
              <w:ind w:right="-29"/>
              <w:jc w:val="center"/>
              <w:rPr>
                <w:noProof/>
                <w:sz w:val="18"/>
                <w:szCs w:val="18"/>
              </w:rPr>
            </w:pPr>
          </w:p>
        </w:tc>
        <w:tc>
          <w:tcPr>
            <w:tcW w:w="701" w:type="dxa"/>
          </w:tcPr>
          <w:p w14:paraId="4E95FD0C" w14:textId="77777777" w:rsidR="00FA5543" w:rsidRPr="00D34758" w:rsidRDefault="00FA5543" w:rsidP="00390489">
            <w:pPr>
              <w:ind w:right="-29"/>
              <w:jc w:val="center"/>
              <w:rPr>
                <w:noProof/>
                <w:sz w:val="18"/>
                <w:szCs w:val="18"/>
              </w:rPr>
            </w:pPr>
          </w:p>
        </w:tc>
        <w:tc>
          <w:tcPr>
            <w:tcW w:w="504" w:type="dxa"/>
            <w:tcBorders>
              <w:right w:val="dashSmallGap" w:sz="4" w:space="0" w:color="auto"/>
            </w:tcBorders>
          </w:tcPr>
          <w:p w14:paraId="6B199C02" w14:textId="77777777" w:rsidR="00FA5543" w:rsidRPr="00D34758" w:rsidRDefault="00FA5543" w:rsidP="00390489">
            <w:pPr>
              <w:ind w:right="-29"/>
              <w:jc w:val="center"/>
              <w:rPr>
                <w:noProof/>
                <w:sz w:val="18"/>
                <w:szCs w:val="18"/>
              </w:rPr>
            </w:pPr>
          </w:p>
        </w:tc>
        <w:tc>
          <w:tcPr>
            <w:tcW w:w="720" w:type="dxa"/>
            <w:tcBorders>
              <w:left w:val="dashSmallGap" w:sz="4" w:space="0" w:color="auto"/>
            </w:tcBorders>
          </w:tcPr>
          <w:p w14:paraId="5082F315" w14:textId="77777777" w:rsidR="00FA5543" w:rsidRPr="00D34758" w:rsidRDefault="00FA5543" w:rsidP="00390489">
            <w:pPr>
              <w:ind w:right="-29"/>
              <w:jc w:val="center"/>
              <w:rPr>
                <w:noProof/>
                <w:sz w:val="18"/>
                <w:szCs w:val="18"/>
              </w:rPr>
            </w:pPr>
          </w:p>
        </w:tc>
        <w:tc>
          <w:tcPr>
            <w:tcW w:w="540" w:type="dxa"/>
            <w:tcBorders>
              <w:right w:val="dashSmallGap" w:sz="4" w:space="0" w:color="auto"/>
            </w:tcBorders>
          </w:tcPr>
          <w:p w14:paraId="4AB45E4B" w14:textId="77777777" w:rsidR="00FA5543" w:rsidRPr="00D34758" w:rsidRDefault="00FA5543" w:rsidP="00390489">
            <w:pPr>
              <w:ind w:right="-29"/>
              <w:jc w:val="center"/>
              <w:rPr>
                <w:noProof/>
                <w:sz w:val="18"/>
                <w:szCs w:val="18"/>
              </w:rPr>
            </w:pPr>
          </w:p>
        </w:tc>
        <w:tc>
          <w:tcPr>
            <w:tcW w:w="720" w:type="dxa"/>
            <w:tcBorders>
              <w:left w:val="dashSmallGap" w:sz="4" w:space="0" w:color="auto"/>
            </w:tcBorders>
          </w:tcPr>
          <w:p w14:paraId="04925225" w14:textId="77777777" w:rsidR="00FA5543" w:rsidRPr="00D34758" w:rsidRDefault="00FA5543" w:rsidP="00390489">
            <w:pPr>
              <w:ind w:right="-29"/>
              <w:jc w:val="center"/>
              <w:rPr>
                <w:noProof/>
                <w:sz w:val="18"/>
                <w:szCs w:val="18"/>
              </w:rPr>
            </w:pPr>
          </w:p>
        </w:tc>
        <w:tc>
          <w:tcPr>
            <w:tcW w:w="720" w:type="dxa"/>
            <w:tcBorders>
              <w:right w:val="dashSmallGap" w:sz="4" w:space="0" w:color="auto"/>
            </w:tcBorders>
          </w:tcPr>
          <w:p w14:paraId="7C660252" w14:textId="77777777" w:rsidR="00FA5543" w:rsidRPr="00D34758" w:rsidRDefault="00FA5543" w:rsidP="00390489">
            <w:pPr>
              <w:ind w:right="-29"/>
              <w:jc w:val="center"/>
              <w:rPr>
                <w:noProof/>
                <w:sz w:val="18"/>
                <w:szCs w:val="18"/>
              </w:rPr>
            </w:pPr>
          </w:p>
        </w:tc>
        <w:tc>
          <w:tcPr>
            <w:tcW w:w="720" w:type="dxa"/>
            <w:tcBorders>
              <w:left w:val="dashSmallGap" w:sz="4" w:space="0" w:color="auto"/>
            </w:tcBorders>
          </w:tcPr>
          <w:p w14:paraId="7073FC6C" w14:textId="77777777" w:rsidR="00FA5543" w:rsidRPr="00D34758" w:rsidRDefault="00FA5543" w:rsidP="00390489">
            <w:pPr>
              <w:ind w:right="-29"/>
              <w:jc w:val="center"/>
              <w:rPr>
                <w:noProof/>
                <w:sz w:val="18"/>
                <w:szCs w:val="18"/>
              </w:rPr>
            </w:pPr>
          </w:p>
        </w:tc>
        <w:tc>
          <w:tcPr>
            <w:tcW w:w="900" w:type="dxa"/>
            <w:tcBorders>
              <w:right w:val="dashSmallGap" w:sz="4" w:space="0" w:color="auto"/>
            </w:tcBorders>
          </w:tcPr>
          <w:p w14:paraId="2CA7A629" w14:textId="77777777" w:rsidR="00FA5543" w:rsidRPr="00D34758" w:rsidRDefault="00FA5543" w:rsidP="00390489">
            <w:pPr>
              <w:ind w:right="-29"/>
              <w:jc w:val="center"/>
              <w:rPr>
                <w:noProof/>
                <w:sz w:val="18"/>
                <w:szCs w:val="18"/>
              </w:rPr>
            </w:pPr>
          </w:p>
        </w:tc>
        <w:tc>
          <w:tcPr>
            <w:tcW w:w="720" w:type="dxa"/>
            <w:gridSpan w:val="2"/>
            <w:tcBorders>
              <w:left w:val="dashSmallGap" w:sz="4" w:space="0" w:color="auto"/>
            </w:tcBorders>
          </w:tcPr>
          <w:p w14:paraId="369E2E2A" w14:textId="77777777" w:rsidR="00FA5543" w:rsidRPr="00D34758" w:rsidRDefault="00FA5543" w:rsidP="00390489">
            <w:pPr>
              <w:ind w:right="-29"/>
              <w:jc w:val="center"/>
              <w:rPr>
                <w:noProof/>
                <w:sz w:val="18"/>
                <w:szCs w:val="18"/>
              </w:rPr>
            </w:pPr>
          </w:p>
        </w:tc>
        <w:tc>
          <w:tcPr>
            <w:tcW w:w="540" w:type="dxa"/>
            <w:tcBorders>
              <w:right w:val="dashSmallGap" w:sz="4" w:space="0" w:color="auto"/>
            </w:tcBorders>
          </w:tcPr>
          <w:p w14:paraId="6D5DCEBB" w14:textId="77777777" w:rsidR="00FA5543" w:rsidRPr="00D34758" w:rsidRDefault="00FA5543" w:rsidP="00390489">
            <w:pPr>
              <w:ind w:right="-29"/>
              <w:jc w:val="center"/>
              <w:rPr>
                <w:noProof/>
                <w:sz w:val="18"/>
                <w:szCs w:val="18"/>
              </w:rPr>
            </w:pPr>
          </w:p>
        </w:tc>
        <w:tc>
          <w:tcPr>
            <w:tcW w:w="648" w:type="dxa"/>
            <w:tcBorders>
              <w:left w:val="dashSmallGap" w:sz="4" w:space="0" w:color="auto"/>
            </w:tcBorders>
          </w:tcPr>
          <w:p w14:paraId="42D0D518" w14:textId="77777777" w:rsidR="00FA5543" w:rsidRPr="00D34758" w:rsidRDefault="00FA5543" w:rsidP="00390489">
            <w:pPr>
              <w:ind w:right="-29"/>
              <w:jc w:val="center"/>
              <w:rPr>
                <w:noProof/>
                <w:sz w:val="18"/>
                <w:szCs w:val="18"/>
              </w:rPr>
            </w:pPr>
          </w:p>
        </w:tc>
        <w:tc>
          <w:tcPr>
            <w:tcW w:w="432" w:type="dxa"/>
            <w:tcBorders>
              <w:right w:val="dashSmallGap" w:sz="4" w:space="0" w:color="auto"/>
            </w:tcBorders>
          </w:tcPr>
          <w:p w14:paraId="608BC89E" w14:textId="77777777" w:rsidR="00FA5543" w:rsidRPr="00D34758" w:rsidRDefault="00FA5543" w:rsidP="00390489">
            <w:pPr>
              <w:ind w:right="-29"/>
              <w:jc w:val="center"/>
              <w:rPr>
                <w:noProof/>
                <w:sz w:val="18"/>
                <w:szCs w:val="18"/>
              </w:rPr>
            </w:pPr>
          </w:p>
        </w:tc>
        <w:tc>
          <w:tcPr>
            <w:tcW w:w="720" w:type="dxa"/>
            <w:tcBorders>
              <w:left w:val="dashSmallGap" w:sz="4" w:space="0" w:color="auto"/>
            </w:tcBorders>
          </w:tcPr>
          <w:p w14:paraId="6D9C3980" w14:textId="77777777" w:rsidR="00FA5543" w:rsidRPr="00D34758" w:rsidRDefault="00FA5543" w:rsidP="00390489">
            <w:pPr>
              <w:ind w:right="-29"/>
              <w:jc w:val="center"/>
              <w:rPr>
                <w:noProof/>
                <w:sz w:val="18"/>
                <w:szCs w:val="18"/>
              </w:rPr>
            </w:pPr>
          </w:p>
        </w:tc>
        <w:tc>
          <w:tcPr>
            <w:tcW w:w="540" w:type="dxa"/>
            <w:tcBorders>
              <w:right w:val="dashSmallGap" w:sz="4" w:space="0" w:color="auto"/>
            </w:tcBorders>
          </w:tcPr>
          <w:p w14:paraId="1D56D71E" w14:textId="77777777" w:rsidR="00FA5543" w:rsidRPr="00D34758" w:rsidRDefault="00FA5543" w:rsidP="00390489">
            <w:pPr>
              <w:ind w:right="-29"/>
              <w:jc w:val="center"/>
              <w:rPr>
                <w:noProof/>
                <w:sz w:val="18"/>
                <w:szCs w:val="18"/>
              </w:rPr>
            </w:pPr>
          </w:p>
        </w:tc>
        <w:tc>
          <w:tcPr>
            <w:tcW w:w="720" w:type="dxa"/>
            <w:tcBorders>
              <w:left w:val="dashSmallGap" w:sz="4" w:space="0" w:color="auto"/>
            </w:tcBorders>
          </w:tcPr>
          <w:p w14:paraId="278757DE" w14:textId="77777777" w:rsidR="00FA5543" w:rsidRPr="00D34758" w:rsidRDefault="00FA5543" w:rsidP="00390489">
            <w:pPr>
              <w:ind w:right="-29"/>
              <w:jc w:val="center"/>
              <w:rPr>
                <w:noProof/>
                <w:sz w:val="18"/>
                <w:szCs w:val="18"/>
              </w:rPr>
            </w:pPr>
          </w:p>
        </w:tc>
        <w:tc>
          <w:tcPr>
            <w:tcW w:w="720" w:type="dxa"/>
          </w:tcPr>
          <w:p w14:paraId="0E429B72" w14:textId="77777777" w:rsidR="00FA5543" w:rsidRPr="00D34758" w:rsidRDefault="00FA5543" w:rsidP="00390489">
            <w:pPr>
              <w:ind w:right="-29"/>
              <w:jc w:val="center"/>
              <w:rPr>
                <w:noProof/>
                <w:sz w:val="18"/>
                <w:szCs w:val="18"/>
              </w:rPr>
            </w:pPr>
          </w:p>
        </w:tc>
        <w:tc>
          <w:tcPr>
            <w:tcW w:w="900" w:type="dxa"/>
          </w:tcPr>
          <w:p w14:paraId="2C5215F1" w14:textId="77777777" w:rsidR="00FA5543" w:rsidRPr="00D34758" w:rsidRDefault="00FA5543" w:rsidP="00390489">
            <w:pPr>
              <w:ind w:right="-29"/>
              <w:jc w:val="center"/>
              <w:rPr>
                <w:noProof/>
                <w:sz w:val="18"/>
                <w:szCs w:val="18"/>
              </w:rPr>
            </w:pPr>
          </w:p>
        </w:tc>
      </w:tr>
      <w:tr w:rsidR="00FA5543" w:rsidRPr="00D34758" w14:paraId="183442E2" w14:textId="77777777" w:rsidTr="139DF8FE">
        <w:trPr>
          <w:trHeight w:hRule="exact" w:val="369"/>
          <w:jc w:val="center"/>
        </w:trPr>
        <w:tc>
          <w:tcPr>
            <w:tcW w:w="1423" w:type="dxa"/>
          </w:tcPr>
          <w:p w14:paraId="51E1E1BB" w14:textId="77777777" w:rsidR="00FA5543" w:rsidRPr="00D34758" w:rsidRDefault="00FA5543" w:rsidP="00390489">
            <w:pPr>
              <w:ind w:right="-29"/>
              <w:jc w:val="center"/>
              <w:rPr>
                <w:noProof/>
                <w:sz w:val="18"/>
                <w:szCs w:val="18"/>
              </w:rPr>
            </w:pPr>
            <w:r w:rsidRPr="00D34758">
              <w:rPr>
                <w:noProof/>
                <w:sz w:val="18"/>
              </w:rPr>
              <w:t>– Tuotos</w:t>
            </w:r>
          </w:p>
        </w:tc>
        <w:tc>
          <w:tcPr>
            <w:tcW w:w="720" w:type="dxa"/>
          </w:tcPr>
          <w:p w14:paraId="619DADC8" w14:textId="77777777" w:rsidR="00FA5543" w:rsidRPr="00D34758" w:rsidRDefault="00FA5543" w:rsidP="00390489">
            <w:pPr>
              <w:ind w:right="-29"/>
              <w:jc w:val="center"/>
              <w:rPr>
                <w:noProof/>
                <w:sz w:val="18"/>
                <w:szCs w:val="18"/>
              </w:rPr>
            </w:pPr>
          </w:p>
        </w:tc>
        <w:tc>
          <w:tcPr>
            <w:tcW w:w="701" w:type="dxa"/>
          </w:tcPr>
          <w:p w14:paraId="7920AC3E" w14:textId="77777777" w:rsidR="00FA5543" w:rsidRPr="00D34758" w:rsidRDefault="00FA5543" w:rsidP="00390489">
            <w:pPr>
              <w:ind w:right="-29"/>
              <w:jc w:val="center"/>
              <w:rPr>
                <w:noProof/>
                <w:sz w:val="18"/>
                <w:szCs w:val="18"/>
              </w:rPr>
            </w:pPr>
          </w:p>
        </w:tc>
        <w:tc>
          <w:tcPr>
            <w:tcW w:w="504" w:type="dxa"/>
          </w:tcPr>
          <w:p w14:paraId="757CB783" w14:textId="77777777" w:rsidR="00FA5543" w:rsidRPr="00D34758" w:rsidRDefault="00FA5543" w:rsidP="00390489">
            <w:pPr>
              <w:ind w:right="-29"/>
              <w:jc w:val="center"/>
              <w:rPr>
                <w:noProof/>
                <w:sz w:val="18"/>
                <w:szCs w:val="18"/>
              </w:rPr>
            </w:pPr>
          </w:p>
        </w:tc>
        <w:tc>
          <w:tcPr>
            <w:tcW w:w="720" w:type="dxa"/>
          </w:tcPr>
          <w:p w14:paraId="4C99197F" w14:textId="77777777" w:rsidR="00FA5543" w:rsidRPr="00D34758" w:rsidRDefault="00FA5543" w:rsidP="00390489">
            <w:pPr>
              <w:ind w:right="-29"/>
              <w:jc w:val="center"/>
              <w:rPr>
                <w:noProof/>
                <w:sz w:val="18"/>
                <w:szCs w:val="18"/>
              </w:rPr>
            </w:pPr>
          </w:p>
        </w:tc>
        <w:tc>
          <w:tcPr>
            <w:tcW w:w="540" w:type="dxa"/>
          </w:tcPr>
          <w:p w14:paraId="2873EF2F" w14:textId="77777777" w:rsidR="00FA5543" w:rsidRPr="00D34758" w:rsidRDefault="00FA5543" w:rsidP="00390489">
            <w:pPr>
              <w:ind w:right="-29"/>
              <w:jc w:val="center"/>
              <w:rPr>
                <w:noProof/>
                <w:sz w:val="18"/>
                <w:szCs w:val="18"/>
              </w:rPr>
            </w:pPr>
          </w:p>
        </w:tc>
        <w:tc>
          <w:tcPr>
            <w:tcW w:w="720" w:type="dxa"/>
          </w:tcPr>
          <w:p w14:paraId="02ABB3F2" w14:textId="77777777" w:rsidR="00FA5543" w:rsidRPr="00D34758" w:rsidRDefault="00FA5543" w:rsidP="00390489">
            <w:pPr>
              <w:ind w:right="-29"/>
              <w:jc w:val="center"/>
              <w:rPr>
                <w:noProof/>
                <w:sz w:val="18"/>
                <w:szCs w:val="18"/>
              </w:rPr>
            </w:pPr>
          </w:p>
        </w:tc>
        <w:tc>
          <w:tcPr>
            <w:tcW w:w="720" w:type="dxa"/>
          </w:tcPr>
          <w:p w14:paraId="1023048A" w14:textId="77777777" w:rsidR="00FA5543" w:rsidRPr="00D34758" w:rsidRDefault="00FA5543" w:rsidP="00390489">
            <w:pPr>
              <w:ind w:right="-29"/>
              <w:jc w:val="center"/>
              <w:rPr>
                <w:noProof/>
                <w:sz w:val="18"/>
                <w:szCs w:val="18"/>
              </w:rPr>
            </w:pPr>
          </w:p>
        </w:tc>
        <w:tc>
          <w:tcPr>
            <w:tcW w:w="720" w:type="dxa"/>
          </w:tcPr>
          <w:p w14:paraId="2A71C966" w14:textId="77777777" w:rsidR="00FA5543" w:rsidRPr="00D34758" w:rsidRDefault="00FA5543" w:rsidP="00390489">
            <w:pPr>
              <w:ind w:right="-29"/>
              <w:jc w:val="center"/>
              <w:rPr>
                <w:noProof/>
                <w:sz w:val="18"/>
                <w:szCs w:val="18"/>
              </w:rPr>
            </w:pPr>
          </w:p>
        </w:tc>
        <w:tc>
          <w:tcPr>
            <w:tcW w:w="900" w:type="dxa"/>
          </w:tcPr>
          <w:p w14:paraId="6A481F6D" w14:textId="77777777" w:rsidR="00FA5543" w:rsidRPr="00D34758" w:rsidRDefault="00FA5543" w:rsidP="00390489">
            <w:pPr>
              <w:ind w:right="-29"/>
              <w:jc w:val="center"/>
              <w:rPr>
                <w:noProof/>
                <w:sz w:val="18"/>
                <w:szCs w:val="18"/>
              </w:rPr>
            </w:pPr>
          </w:p>
        </w:tc>
        <w:tc>
          <w:tcPr>
            <w:tcW w:w="720" w:type="dxa"/>
            <w:gridSpan w:val="2"/>
          </w:tcPr>
          <w:p w14:paraId="6BEA7C7A" w14:textId="77777777" w:rsidR="00FA5543" w:rsidRPr="00D34758" w:rsidRDefault="00FA5543" w:rsidP="00390489">
            <w:pPr>
              <w:ind w:right="-29"/>
              <w:jc w:val="center"/>
              <w:rPr>
                <w:noProof/>
                <w:sz w:val="18"/>
                <w:szCs w:val="18"/>
              </w:rPr>
            </w:pPr>
          </w:p>
        </w:tc>
        <w:tc>
          <w:tcPr>
            <w:tcW w:w="540" w:type="dxa"/>
          </w:tcPr>
          <w:p w14:paraId="1DB63308" w14:textId="77777777" w:rsidR="00FA5543" w:rsidRPr="00D34758" w:rsidRDefault="00FA5543" w:rsidP="00390489">
            <w:pPr>
              <w:ind w:right="-29"/>
              <w:jc w:val="center"/>
              <w:rPr>
                <w:noProof/>
                <w:sz w:val="18"/>
                <w:szCs w:val="18"/>
              </w:rPr>
            </w:pPr>
          </w:p>
        </w:tc>
        <w:tc>
          <w:tcPr>
            <w:tcW w:w="648" w:type="dxa"/>
          </w:tcPr>
          <w:p w14:paraId="71D08428" w14:textId="77777777" w:rsidR="00FA5543" w:rsidRPr="00D34758" w:rsidRDefault="00FA5543" w:rsidP="00390489">
            <w:pPr>
              <w:ind w:right="-29"/>
              <w:jc w:val="center"/>
              <w:rPr>
                <w:noProof/>
                <w:sz w:val="18"/>
                <w:szCs w:val="18"/>
              </w:rPr>
            </w:pPr>
          </w:p>
        </w:tc>
        <w:tc>
          <w:tcPr>
            <w:tcW w:w="432" w:type="dxa"/>
          </w:tcPr>
          <w:p w14:paraId="676AF2F5" w14:textId="77777777" w:rsidR="00FA5543" w:rsidRPr="00D34758" w:rsidRDefault="00FA5543" w:rsidP="00390489">
            <w:pPr>
              <w:ind w:right="-29"/>
              <w:jc w:val="center"/>
              <w:rPr>
                <w:noProof/>
                <w:sz w:val="18"/>
                <w:szCs w:val="18"/>
              </w:rPr>
            </w:pPr>
          </w:p>
        </w:tc>
        <w:tc>
          <w:tcPr>
            <w:tcW w:w="720" w:type="dxa"/>
          </w:tcPr>
          <w:p w14:paraId="0CF787BC" w14:textId="77777777" w:rsidR="00FA5543" w:rsidRPr="00D34758" w:rsidRDefault="00FA5543" w:rsidP="00390489">
            <w:pPr>
              <w:ind w:right="-29"/>
              <w:jc w:val="center"/>
              <w:rPr>
                <w:noProof/>
                <w:sz w:val="18"/>
                <w:szCs w:val="18"/>
              </w:rPr>
            </w:pPr>
          </w:p>
        </w:tc>
        <w:tc>
          <w:tcPr>
            <w:tcW w:w="540" w:type="dxa"/>
          </w:tcPr>
          <w:p w14:paraId="0F1EEBE6" w14:textId="77777777" w:rsidR="00FA5543" w:rsidRPr="00D34758" w:rsidRDefault="00FA5543" w:rsidP="00390489">
            <w:pPr>
              <w:ind w:right="-29"/>
              <w:jc w:val="center"/>
              <w:rPr>
                <w:noProof/>
                <w:sz w:val="18"/>
                <w:szCs w:val="18"/>
              </w:rPr>
            </w:pPr>
          </w:p>
        </w:tc>
        <w:tc>
          <w:tcPr>
            <w:tcW w:w="720" w:type="dxa"/>
          </w:tcPr>
          <w:p w14:paraId="304C9DAA" w14:textId="77777777" w:rsidR="00FA5543" w:rsidRPr="00D34758" w:rsidRDefault="00FA5543" w:rsidP="00390489">
            <w:pPr>
              <w:ind w:right="-29"/>
              <w:jc w:val="center"/>
              <w:rPr>
                <w:noProof/>
                <w:sz w:val="18"/>
                <w:szCs w:val="18"/>
              </w:rPr>
            </w:pPr>
          </w:p>
        </w:tc>
        <w:tc>
          <w:tcPr>
            <w:tcW w:w="720" w:type="dxa"/>
          </w:tcPr>
          <w:p w14:paraId="064944B3" w14:textId="77777777" w:rsidR="00FA5543" w:rsidRPr="00D34758" w:rsidRDefault="00FA5543" w:rsidP="00390489">
            <w:pPr>
              <w:ind w:right="-29"/>
              <w:jc w:val="center"/>
              <w:rPr>
                <w:noProof/>
                <w:sz w:val="18"/>
                <w:szCs w:val="18"/>
              </w:rPr>
            </w:pPr>
          </w:p>
        </w:tc>
        <w:tc>
          <w:tcPr>
            <w:tcW w:w="900" w:type="dxa"/>
          </w:tcPr>
          <w:p w14:paraId="43DD3482" w14:textId="77777777" w:rsidR="00FA5543" w:rsidRPr="00D34758" w:rsidRDefault="00FA5543" w:rsidP="00390489">
            <w:pPr>
              <w:ind w:right="-29"/>
              <w:jc w:val="center"/>
              <w:rPr>
                <w:noProof/>
                <w:sz w:val="18"/>
                <w:szCs w:val="18"/>
              </w:rPr>
            </w:pPr>
          </w:p>
        </w:tc>
      </w:tr>
      <w:tr w:rsidR="00FA5543" w:rsidRPr="00D34758" w14:paraId="4F3F8853" w14:textId="77777777" w:rsidTr="139DF8FE">
        <w:trPr>
          <w:trHeight w:val="77"/>
          <w:jc w:val="center"/>
        </w:trPr>
        <w:tc>
          <w:tcPr>
            <w:tcW w:w="2844" w:type="dxa"/>
            <w:gridSpan w:val="3"/>
            <w:tcBorders>
              <w:bottom w:val="single" w:sz="12" w:space="0" w:color="auto"/>
            </w:tcBorders>
            <w:vAlign w:val="center"/>
          </w:tcPr>
          <w:p w14:paraId="27F6A1E8" w14:textId="77777777" w:rsidR="00FA5543" w:rsidRPr="00D34758" w:rsidRDefault="00FA5543" w:rsidP="00390489">
            <w:pPr>
              <w:ind w:right="-29"/>
              <w:jc w:val="center"/>
              <w:rPr>
                <w:noProof/>
                <w:sz w:val="18"/>
                <w:szCs w:val="18"/>
              </w:rPr>
            </w:pPr>
            <w:r w:rsidRPr="00D34758">
              <w:rPr>
                <w:noProof/>
                <w:sz w:val="18"/>
              </w:rPr>
              <w:t>Välisumma, erityistavoite 1</w:t>
            </w:r>
          </w:p>
        </w:tc>
        <w:tc>
          <w:tcPr>
            <w:tcW w:w="504" w:type="dxa"/>
            <w:tcBorders>
              <w:bottom w:val="single" w:sz="12" w:space="0" w:color="auto"/>
            </w:tcBorders>
          </w:tcPr>
          <w:p w14:paraId="3BAE17E6"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20D7AB7F" w14:textId="77777777" w:rsidR="00FA5543" w:rsidRPr="00D34758" w:rsidRDefault="00FA5543" w:rsidP="00390489">
            <w:pPr>
              <w:ind w:right="-29"/>
              <w:jc w:val="center"/>
              <w:rPr>
                <w:noProof/>
                <w:sz w:val="18"/>
                <w:szCs w:val="18"/>
              </w:rPr>
            </w:pPr>
          </w:p>
        </w:tc>
        <w:tc>
          <w:tcPr>
            <w:tcW w:w="540" w:type="dxa"/>
            <w:tcBorders>
              <w:bottom w:val="single" w:sz="12" w:space="0" w:color="auto"/>
            </w:tcBorders>
          </w:tcPr>
          <w:p w14:paraId="0CDAF1EB"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467F827D"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24BDBF24"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1E5A97BB" w14:textId="77777777" w:rsidR="00FA5543" w:rsidRPr="00D34758" w:rsidRDefault="00FA5543" w:rsidP="00390489">
            <w:pPr>
              <w:ind w:right="-29"/>
              <w:jc w:val="center"/>
              <w:rPr>
                <w:noProof/>
                <w:sz w:val="18"/>
                <w:szCs w:val="18"/>
              </w:rPr>
            </w:pPr>
          </w:p>
        </w:tc>
        <w:tc>
          <w:tcPr>
            <w:tcW w:w="900" w:type="dxa"/>
            <w:tcBorders>
              <w:bottom w:val="single" w:sz="12" w:space="0" w:color="auto"/>
            </w:tcBorders>
          </w:tcPr>
          <w:p w14:paraId="147B97A2" w14:textId="77777777" w:rsidR="00FA5543" w:rsidRPr="00D34758" w:rsidRDefault="00FA5543" w:rsidP="00390489">
            <w:pPr>
              <w:ind w:right="-29"/>
              <w:jc w:val="center"/>
              <w:rPr>
                <w:noProof/>
                <w:sz w:val="18"/>
                <w:szCs w:val="18"/>
              </w:rPr>
            </w:pPr>
          </w:p>
        </w:tc>
        <w:tc>
          <w:tcPr>
            <w:tcW w:w="720" w:type="dxa"/>
            <w:gridSpan w:val="2"/>
            <w:tcBorders>
              <w:bottom w:val="single" w:sz="12" w:space="0" w:color="auto"/>
            </w:tcBorders>
          </w:tcPr>
          <w:p w14:paraId="6474EC41" w14:textId="77777777" w:rsidR="00FA5543" w:rsidRPr="00D34758" w:rsidRDefault="00FA5543" w:rsidP="00390489">
            <w:pPr>
              <w:ind w:right="-29"/>
              <w:jc w:val="center"/>
              <w:rPr>
                <w:noProof/>
                <w:sz w:val="18"/>
                <w:szCs w:val="18"/>
              </w:rPr>
            </w:pPr>
          </w:p>
        </w:tc>
        <w:tc>
          <w:tcPr>
            <w:tcW w:w="540" w:type="dxa"/>
            <w:tcBorders>
              <w:bottom w:val="single" w:sz="12" w:space="0" w:color="auto"/>
            </w:tcBorders>
          </w:tcPr>
          <w:p w14:paraId="7498619C" w14:textId="77777777" w:rsidR="00FA5543" w:rsidRPr="00D34758" w:rsidRDefault="00FA5543" w:rsidP="00390489">
            <w:pPr>
              <w:ind w:right="-29"/>
              <w:jc w:val="center"/>
              <w:rPr>
                <w:noProof/>
                <w:sz w:val="18"/>
                <w:szCs w:val="18"/>
              </w:rPr>
            </w:pPr>
          </w:p>
        </w:tc>
        <w:tc>
          <w:tcPr>
            <w:tcW w:w="648" w:type="dxa"/>
            <w:tcBorders>
              <w:bottom w:val="single" w:sz="12" w:space="0" w:color="auto"/>
            </w:tcBorders>
          </w:tcPr>
          <w:p w14:paraId="14E5A25F" w14:textId="77777777" w:rsidR="00FA5543" w:rsidRPr="00D34758" w:rsidRDefault="00FA5543" w:rsidP="00390489">
            <w:pPr>
              <w:ind w:right="-29"/>
              <w:jc w:val="center"/>
              <w:rPr>
                <w:noProof/>
                <w:sz w:val="18"/>
                <w:szCs w:val="18"/>
              </w:rPr>
            </w:pPr>
          </w:p>
        </w:tc>
        <w:tc>
          <w:tcPr>
            <w:tcW w:w="432" w:type="dxa"/>
            <w:tcBorders>
              <w:bottom w:val="single" w:sz="12" w:space="0" w:color="auto"/>
            </w:tcBorders>
          </w:tcPr>
          <w:p w14:paraId="4892E45D"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464F930F" w14:textId="77777777" w:rsidR="00FA5543" w:rsidRPr="00D34758" w:rsidRDefault="00FA5543" w:rsidP="00390489">
            <w:pPr>
              <w:ind w:right="-29"/>
              <w:jc w:val="center"/>
              <w:rPr>
                <w:noProof/>
                <w:sz w:val="18"/>
                <w:szCs w:val="18"/>
              </w:rPr>
            </w:pPr>
          </w:p>
        </w:tc>
        <w:tc>
          <w:tcPr>
            <w:tcW w:w="540" w:type="dxa"/>
            <w:tcBorders>
              <w:bottom w:val="single" w:sz="12" w:space="0" w:color="auto"/>
            </w:tcBorders>
          </w:tcPr>
          <w:p w14:paraId="75C98707"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4F4E1CEA"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02B82324" w14:textId="77777777" w:rsidR="00FA5543" w:rsidRPr="00D34758" w:rsidRDefault="00FA5543" w:rsidP="00390489">
            <w:pPr>
              <w:ind w:right="-29"/>
              <w:jc w:val="center"/>
              <w:rPr>
                <w:noProof/>
                <w:sz w:val="18"/>
                <w:szCs w:val="18"/>
              </w:rPr>
            </w:pPr>
          </w:p>
        </w:tc>
        <w:tc>
          <w:tcPr>
            <w:tcW w:w="900" w:type="dxa"/>
            <w:tcBorders>
              <w:bottom w:val="single" w:sz="12" w:space="0" w:color="auto"/>
            </w:tcBorders>
          </w:tcPr>
          <w:p w14:paraId="6D28BF4B" w14:textId="77777777" w:rsidR="00FA5543" w:rsidRPr="00D34758" w:rsidRDefault="00FA5543" w:rsidP="00390489">
            <w:pPr>
              <w:ind w:right="-29"/>
              <w:jc w:val="center"/>
              <w:rPr>
                <w:noProof/>
                <w:sz w:val="18"/>
                <w:szCs w:val="18"/>
              </w:rPr>
            </w:pPr>
          </w:p>
        </w:tc>
      </w:tr>
      <w:tr w:rsidR="00FA5543" w:rsidRPr="00D34758" w14:paraId="0DD53F0C" w14:textId="77777777" w:rsidTr="139DF8FE">
        <w:trPr>
          <w:jc w:val="center"/>
        </w:trPr>
        <w:tc>
          <w:tcPr>
            <w:tcW w:w="2844" w:type="dxa"/>
            <w:gridSpan w:val="3"/>
            <w:vAlign w:val="center"/>
          </w:tcPr>
          <w:p w14:paraId="535DAE18" w14:textId="77777777" w:rsidR="00FA5543" w:rsidRPr="00D34758" w:rsidRDefault="00FA5543" w:rsidP="00390489">
            <w:pPr>
              <w:spacing w:before="60" w:after="60"/>
              <w:ind w:right="-29"/>
              <w:jc w:val="center"/>
              <w:rPr>
                <w:noProof/>
                <w:sz w:val="18"/>
                <w:szCs w:val="18"/>
              </w:rPr>
            </w:pPr>
            <w:r w:rsidRPr="00D34758">
              <w:rPr>
                <w:noProof/>
                <w:sz w:val="18"/>
              </w:rPr>
              <w:t>ERITYISTAVOITE 2 ...</w:t>
            </w:r>
          </w:p>
        </w:tc>
        <w:tc>
          <w:tcPr>
            <w:tcW w:w="504" w:type="dxa"/>
            <w:tcBorders>
              <w:top w:val="nil"/>
              <w:left w:val="nil"/>
              <w:bottom w:val="nil"/>
              <w:right w:val="nil"/>
            </w:tcBorders>
          </w:tcPr>
          <w:p w14:paraId="4BECB5AB"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530250FD" w14:textId="77777777" w:rsidR="00FA5543" w:rsidRPr="00D34758" w:rsidRDefault="00FA5543" w:rsidP="00390489">
            <w:pPr>
              <w:spacing w:before="60" w:after="60"/>
              <w:ind w:right="-29"/>
              <w:jc w:val="center"/>
              <w:rPr>
                <w:noProof/>
                <w:sz w:val="18"/>
                <w:szCs w:val="18"/>
              </w:rPr>
            </w:pPr>
          </w:p>
        </w:tc>
        <w:tc>
          <w:tcPr>
            <w:tcW w:w="540" w:type="dxa"/>
            <w:tcBorders>
              <w:top w:val="nil"/>
              <w:left w:val="nil"/>
              <w:bottom w:val="nil"/>
              <w:right w:val="nil"/>
            </w:tcBorders>
          </w:tcPr>
          <w:p w14:paraId="1AE9DB05"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188411E1"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1DAEAE05"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5156C205" w14:textId="77777777" w:rsidR="00FA5543" w:rsidRPr="00D34758" w:rsidRDefault="00FA5543" w:rsidP="00390489">
            <w:pPr>
              <w:spacing w:before="60" w:after="60"/>
              <w:ind w:right="-29"/>
              <w:jc w:val="center"/>
              <w:rPr>
                <w:noProof/>
                <w:sz w:val="18"/>
                <w:szCs w:val="18"/>
              </w:rPr>
            </w:pPr>
          </w:p>
        </w:tc>
        <w:tc>
          <w:tcPr>
            <w:tcW w:w="900" w:type="dxa"/>
            <w:tcBorders>
              <w:top w:val="nil"/>
              <w:left w:val="nil"/>
              <w:bottom w:val="nil"/>
              <w:right w:val="nil"/>
            </w:tcBorders>
          </w:tcPr>
          <w:p w14:paraId="085E093E" w14:textId="77777777" w:rsidR="00FA5543" w:rsidRPr="00D34758" w:rsidRDefault="00FA5543" w:rsidP="00390489">
            <w:pPr>
              <w:spacing w:before="60" w:after="60"/>
              <w:ind w:right="-29"/>
              <w:jc w:val="center"/>
              <w:rPr>
                <w:noProof/>
                <w:sz w:val="18"/>
                <w:szCs w:val="18"/>
              </w:rPr>
            </w:pPr>
          </w:p>
        </w:tc>
        <w:tc>
          <w:tcPr>
            <w:tcW w:w="720" w:type="dxa"/>
            <w:gridSpan w:val="2"/>
            <w:tcBorders>
              <w:top w:val="nil"/>
              <w:left w:val="nil"/>
              <w:bottom w:val="nil"/>
              <w:right w:val="nil"/>
            </w:tcBorders>
          </w:tcPr>
          <w:p w14:paraId="1A9557AF" w14:textId="77777777" w:rsidR="00FA5543" w:rsidRPr="00D34758" w:rsidRDefault="00FA5543" w:rsidP="00390489">
            <w:pPr>
              <w:spacing w:before="60" w:after="60"/>
              <w:ind w:right="-29"/>
              <w:jc w:val="center"/>
              <w:rPr>
                <w:noProof/>
                <w:sz w:val="18"/>
                <w:szCs w:val="18"/>
              </w:rPr>
            </w:pPr>
          </w:p>
        </w:tc>
        <w:tc>
          <w:tcPr>
            <w:tcW w:w="540" w:type="dxa"/>
            <w:tcBorders>
              <w:top w:val="nil"/>
              <w:left w:val="nil"/>
              <w:bottom w:val="nil"/>
              <w:right w:val="nil"/>
            </w:tcBorders>
          </w:tcPr>
          <w:p w14:paraId="6E5184FA" w14:textId="77777777" w:rsidR="00FA5543" w:rsidRPr="00D34758" w:rsidRDefault="00FA5543" w:rsidP="00390489">
            <w:pPr>
              <w:spacing w:before="60" w:after="60"/>
              <w:ind w:right="-29"/>
              <w:jc w:val="center"/>
              <w:rPr>
                <w:noProof/>
                <w:sz w:val="18"/>
                <w:szCs w:val="18"/>
              </w:rPr>
            </w:pPr>
          </w:p>
        </w:tc>
        <w:tc>
          <w:tcPr>
            <w:tcW w:w="648" w:type="dxa"/>
            <w:tcBorders>
              <w:top w:val="nil"/>
              <w:left w:val="nil"/>
              <w:bottom w:val="nil"/>
              <w:right w:val="nil"/>
            </w:tcBorders>
          </w:tcPr>
          <w:p w14:paraId="486751B2" w14:textId="77777777" w:rsidR="00FA5543" w:rsidRPr="00D34758" w:rsidRDefault="00FA5543" w:rsidP="00390489">
            <w:pPr>
              <w:spacing w:before="60" w:after="60"/>
              <w:ind w:right="-29"/>
              <w:jc w:val="center"/>
              <w:rPr>
                <w:noProof/>
                <w:sz w:val="18"/>
                <w:szCs w:val="18"/>
              </w:rPr>
            </w:pPr>
          </w:p>
        </w:tc>
        <w:tc>
          <w:tcPr>
            <w:tcW w:w="432" w:type="dxa"/>
            <w:tcBorders>
              <w:top w:val="nil"/>
              <w:left w:val="nil"/>
              <w:bottom w:val="nil"/>
              <w:right w:val="nil"/>
            </w:tcBorders>
          </w:tcPr>
          <w:p w14:paraId="3EB602A4"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67901369" w14:textId="77777777" w:rsidR="00FA5543" w:rsidRPr="00D34758" w:rsidRDefault="00FA5543" w:rsidP="00390489">
            <w:pPr>
              <w:spacing w:before="60" w:after="60"/>
              <w:ind w:right="-29"/>
              <w:jc w:val="center"/>
              <w:rPr>
                <w:noProof/>
                <w:sz w:val="18"/>
                <w:szCs w:val="18"/>
              </w:rPr>
            </w:pPr>
          </w:p>
        </w:tc>
        <w:tc>
          <w:tcPr>
            <w:tcW w:w="540" w:type="dxa"/>
            <w:tcBorders>
              <w:top w:val="nil"/>
              <w:left w:val="nil"/>
              <w:bottom w:val="nil"/>
              <w:right w:val="nil"/>
            </w:tcBorders>
          </w:tcPr>
          <w:p w14:paraId="1D458813"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0F820E15" w14:textId="77777777" w:rsidR="00FA5543" w:rsidRPr="00D34758" w:rsidRDefault="00FA5543" w:rsidP="00390489">
            <w:pPr>
              <w:spacing w:before="60" w:after="60"/>
              <w:ind w:right="-29"/>
              <w:jc w:val="center"/>
              <w:rPr>
                <w:noProof/>
                <w:sz w:val="18"/>
                <w:szCs w:val="18"/>
              </w:rPr>
            </w:pPr>
          </w:p>
        </w:tc>
        <w:tc>
          <w:tcPr>
            <w:tcW w:w="720" w:type="dxa"/>
            <w:tcBorders>
              <w:top w:val="nil"/>
              <w:left w:val="nil"/>
              <w:bottom w:val="nil"/>
              <w:right w:val="nil"/>
            </w:tcBorders>
          </w:tcPr>
          <w:p w14:paraId="0B62F28E" w14:textId="77777777" w:rsidR="00FA5543" w:rsidRPr="00D34758" w:rsidRDefault="00FA5543" w:rsidP="00390489">
            <w:pPr>
              <w:spacing w:before="60" w:after="60"/>
              <w:ind w:right="-29"/>
              <w:jc w:val="center"/>
              <w:rPr>
                <w:noProof/>
                <w:sz w:val="18"/>
                <w:szCs w:val="18"/>
              </w:rPr>
            </w:pPr>
          </w:p>
        </w:tc>
        <w:tc>
          <w:tcPr>
            <w:tcW w:w="900" w:type="dxa"/>
            <w:tcBorders>
              <w:top w:val="nil"/>
              <w:left w:val="nil"/>
              <w:bottom w:val="nil"/>
              <w:right w:val="nil"/>
            </w:tcBorders>
          </w:tcPr>
          <w:p w14:paraId="6DFFEA87" w14:textId="77777777" w:rsidR="00FA5543" w:rsidRPr="00D34758" w:rsidRDefault="00FA5543" w:rsidP="00390489">
            <w:pPr>
              <w:spacing w:before="60" w:after="60"/>
              <w:ind w:right="-29"/>
              <w:jc w:val="center"/>
              <w:rPr>
                <w:noProof/>
                <w:sz w:val="18"/>
                <w:szCs w:val="18"/>
              </w:rPr>
            </w:pPr>
          </w:p>
        </w:tc>
      </w:tr>
      <w:tr w:rsidR="00FA5543" w:rsidRPr="00D34758" w14:paraId="3048E825" w14:textId="77777777" w:rsidTr="139DF8FE">
        <w:trPr>
          <w:trHeight w:hRule="exact" w:val="369"/>
          <w:jc w:val="center"/>
        </w:trPr>
        <w:tc>
          <w:tcPr>
            <w:tcW w:w="1423" w:type="dxa"/>
          </w:tcPr>
          <w:p w14:paraId="48E06888" w14:textId="77777777" w:rsidR="00FA5543" w:rsidRPr="00D34758" w:rsidRDefault="00FA5543" w:rsidP="00390489">
            <w:pPr>
              <w:ind w:right="-29"/>
              <w:jc w:val="center"/>
              <w:rPr>
                <w:noProof/>
                <w:sz w:val="18"/>
                <w:szCs w:val="18"/>
              </w:rPr>
            </w:pPr>
            <w:r w:rsidRPr="00D34758">
              <w:rPr>
                <w:noProof/>
                <w:sz w:val="18"/>
              </w:rPr>
              <w:t>– Tuotos</w:t>
            </w:r>
          </w:p>
        </w:tc>
        <w:tc>
          <w:tcPr>
            <w:tcW w:w="720" w:type="dxa"/>
          </w:tcPr>
          <w:p w14:paraId="6416F395" w14:textId="77777777" w:rsidR="00FA5543" w:rsidRPr="00D34758" w:rsidRDefault="00FA5543" w:rsidP="00390489">
            <w:pPr>
              <w:ind w:right="-29"/>
              <w:jc w:val="center"/>
              <w:rPr>
                <w:noProof/>
                <w:sz w:val="18"/>
                <w:szCs w:val="18"/>
              </w:rPr>
            </w:pPr>
          </w:p>
        </w:tc>
        <w:tc>
          <w:tcPr>
            <w:tcW w:w="701" w:type="dxa"/>
          </w:tcPr>
          <w:p w14:paraId="5F8B9496" w14:textId="77777777" w:rsidR="00FA5543" w:rsidRPr="00D34758" w:rsidRDefault="00FA5543" w:rsidP="00390489">
            <w:pPr>
              <w:ind w:right="-29"/>
              <w:jc w:val="center"/>
              <w:rPr>
                <w:noProof/>
                <w:sz w:val="18"/>
                <w:szCs w:val="18"/>
              </w:rPr>
            </w:pPr>
          </w:p>
        </w:tc>
        <w:tc>
          <w:tcPr>
            <w:tcW w:w="504" w:type="dxa"/>
          </w:tcPr>
          <w:p w14:paraId="08D02932" w14:textId="77777777" w:rsidR="00FA5543" w:rsidRPr="00D34758" w:rsidRDefault="00FA5543" w:rsidP="00390489">
            <w:pPr>
              <w:ind w:right="-29"/>
              <w:jc w:val="center"/>
              <w:rPr>
                <w:noProof/>
                <w:sz w:val="18"/>
                <w:szCs w:val="18"/>
              </w:rPr>
            </w:pPr>
          </w:p>
        </w:tc>
        <w:tc>
          <w:tcPr>
            <w:tcW w:w="720" w:type="dxa"/>
          </w:tcPr>
          <w:p w14:paraId="34C90974" w14:textId="77777777" w:rsidR="00FA5543" w:rsidRPr="00D34758" w:rsidRDefault="00FA5543" w:rsidP="00390489">
            <w:pPr>
              <w:ind w:right="-29"/>
              <w:jc w:val="center"/>
              <w:rPr>
                <w:noProof/>
                <w:sz w:val="18"/>
                <w:szCs w:val="18"/>
              </w:rPr>
            </w:pPr>
          </w:p>
        </w:tc>
        <w:tc>
          <w:tcPr>
            <w:tcW w:w="540" w:type="dxa"/>
          </w:tcPr>
          <w:p w14:paraId="1F7C7A03" w14:textId="77777777" w:rsidR="00FA5543" w:rsidRPr="00D34758" w:rsidRDefault="00FA5543" w:rsidP="00390489">
            <w:pPr>
              <w:ind w:right="-29"/>
              <w:jc w:val="center"/>
              <w:rPr>
                <w:noProof/>
                <w:sz w:val="18"/>
                <w:szCs w:val="18"/>
              </w:rPr>
            </w:pPr>
          </w:p>
        </w:tc>
        <w:tc>
          <w:tcPr>
            <w:tcW w:w="720" w:type="dxa"/>
          </w:tcPr>
          <w:p w14:paraId="05619AE3" w14:textId="77777777" w:rsidR="00FA5543" w:rsidRPr="00D34758" w:rsidRDefault="00FA5543" w:rsidP="00390489">
            <w:pPr>
              <w:ind w:right="-29"/>
              <w:jc w:val="center"/>
              <w:rPr>
                <w:noProof/>
                <w:sz w:val="18"/>
                <w:szCs w:val="18"/>
              </w:rPr>
            </w:pPr>
          </w:p>
        </w:tc>
        <w:tc>
          <w:tcPr>
            <w:tcW w:w="720" w:type="dxa"/>
          </w:tcPr>
          <w:p w14:paraId="0C7FA91F" w14:textId="77777777" w:rsidR="00FA5543" w:rsidRPr="00D34758" w:rsidRDefault="00FA5543" w:rsidP="00390489">
            <w:pPr>
              <w:ind w:right="-29"/>
              <w:jc w:val="center"/>
              <w:rPr>
                <w:noProof/>
                <w:sz w:val="18"/>
                <w:szCs w:val="18"/>
              </w:rPr>
            </w:pPr>
          </w:p>
        </w:tc>
        <w:tc>
          <w:tcPr>
            <w:tcW w:w="720" w:type="dxa"/>
          </w:tcPr>
          <w:p w14:paraId="1887B5A6" w14:textId="77777777" w:rsidR="00FA5543" w:rsidRPr="00D34758" w:rsidRDefault="00FA5543" w:rsidP="00390489">
            <w:pPr>
              <w:ind w:right="-29"/>
              <w:jc w:val="center"/>
              <w:rPr>
                <w:noProof/>
                <w:sz w:val="18"/>
                <w:szCs w:val="18"/>
              </w:rPr>
            </w:pPr>
          </w:p>
        </w:tc>
        <w:tc>
          <w:tcPr>
            <w:tcW w:w="900" w:type="dxa"/>
          </w:tcPr>
          <w:p w14:paraId="29505B4D" w14:textId="77777777" w:rsidR="00FA5543" w:rsidRPr="00D34758" w:rsidRDefault="00FA5543" w:rsidP="00390489">
            <w:pPr>
              <w:ind w:right="-29"/>
              <w:jc w:val="center"/>
              <w:rPr>
                <w:noProof/>
                <w:sz w:val="18"/>
                <w:szCs w:val="18"/>
              </w:rPr>
            </w:pPr>
          </w:p>
        </w:tc>
        <w:tc>
          <w:tcPr>
            <w:tcW w:w="720" w:type="dxa"/>
            <w:gridSpan w:val="2"/>
          </w:tcPr>
          <w:p w14:paraId="0ACB6315" w14:textId="77777777" w:rsidR="00FA5543" w:rsidRPr="00D34758" w:rsidRDefault="00FA5543" w:rsidP="00390489">
            <w:pPr>
              <w:ind w:right="-29"/>
              <w:jc w:val="center"/>
              <w:rPr>
                <w:noProof/>
                <w:sz w:val="18"/>
                <w:szCs w:val="18"/>
              </w:rPr>
            </w:pPr>
          </w:p>
        </w:tc>
        <w:tc>
          <w:tcPr>
            <w:tcW w:w="540" w:type="dxa"/>
          </w:tcPr>
          <w:p w14:paraId="37A4C265" w14:textId="77777777" w:rsidR="00FA5543" w:rsidRPr="00D34758" w:rsidRDefault="00FA5543" w:rsidP="00390489">
            <w:pPr>
              <w:ind w:right="-29"/>
              <w:jc w:val="center"/>
              <w:rPr>
                <w:noProof/>
                <w:sz w:val="18"/>
                <w:szCs w:val="18"/>
              </w:rPr>
            </w:pPr>
          </w:p>
        </w:tc>
        <w:tc>
          <w:tcPr>
            <w:tcW w:w="648" w:type="dxa"/>
          </w:tcPr>
          <w:p w14:paraId="46C26526" w14:textId="77777777" w:rsidR="00FA5543" w:rsidRPr="00D34758" w:rsidRDefault="00FA5543" w:rsidP="00390489">
            <w:pPr>
              <w:ind w:right="-29"/>
              <w:jc w:val="center"/>
              <w:rPr>
                <w:noProof/>
                <w:sz w:val="18"/>
                <w:szCs w:val="18"/>
              </w:rPr>
            </w:pPr>
          </w:p>
        </w:tc>
        <w:tc>
          <w:tcPr>
            <w:tcW w:w="432" w:type="dxa"/>
          </w:tcPr>
          <w:p w14:paraId="2AAF2F15" w14:textId="77777777" w:rsidR="00FA5543" w:rsidRPr="00D34758" w:rsidRDefault="00FA5543" w:rsidP="00390489">
            <w:pPr>
              <w:ind w:right="-29"/>
              <w:jc w:val="center"/>
              <w:rPr>
                <w:noProof/>
                <w:sz w:val="18"/>
                <w:szCs w:val="18"/>
              </w:rPr>
            </w:pPr>
          </w:p>
        </w:tc>
        <w:tc>
          <w:tcPr>
            <w:tcW w:w="720" w:type="dxa"/>
          </w:tcPr>
          <w:p w14:paraId="1DAE0F06" w14:textId="77777777" w:rsidR="00FA5543" w:rsidRPr="00D34758" w:rsidRDefault="00FA5543" w:rsidP="00390489">
            <w:pPr>
              <w:ind w:right="-29"/>
              <w:jc w:val="center"/>
              <w:rPr>
                <w:noProof/>
                <w:sz w:val="18"/>
                <w:szCs w:val="18"/>
              </w:rPr>
            </w:pPr>
          </w:p>
        </w:tc>
        <w:tc>
          <w:tcPr>
            <w:tcW w:w="540" w:type="dxa"/>
          </w:tcPr>
          <w:p w14:paraId="39831D37" w14:textId="77777777" w:rsidR="00FA5543" w:rsidRPr="00D34758" w:rsidRDefault="00FA5543" w:rsidP="00390489">
            <w:pPr>
              <w:ind w:right="-29"/>
              <w:jc w:val="center"/>
              <w:rPr>
                <w:noProof/>
                <w:sz w:val="18"/>
                <w:szCs w:val="18"/>
              </w:rPr>
            </w:pPr>
          </w:p>
        </w:tc>
        <w:tc>
          <w:tcPr>
            <w:tcW w:w="720" w:type="dxa"/>
          </w:tcPr>
          <w:p w14:paraId="76049E1E" w14:textId="77777777" w:rsidR="00FA5543" w:rsidRPr="00D34758" w:rsidRDefault="00FA5543" w:rsidP="00390489">
            <w:pPr>
              <w:ind w:right="-29"/>
              <w:jc w:val="center"/>
              <w:rPr>
                <w:noProof/>
                <w:sz w:val="18"/>
                <w:szCs w:val="18"/>
              </w:rPr>
            </w:pPr>
          </w:p>
        </w:tc>
        <w:tc>
          <w:tcPr>
            <w:tcW w:w="720" w:type="dxa"/>
          </w:tcPr>
          <w:p w14:paraId="2A32EE9E" w14:textId="77777777" w:rsidR="00FA5543" w:rsidRPr="00D34758" w:rsidRDefault="00FA5543" w:rsidP="00390489">
            <w:pPr>
              <w:ind w:right="-29"/>
              <w:jc w:val="center"/>
              <w:rPr>
                <w:noProof/>
                <w:sz w:val="18"/>
                <w:szCs w:val="18"/>
              </w:rPr>
            </w:pPr>
          </w:p>
        </w:tc>
        <w:tc>
          <w:tcPr>
            <w:tcW w:w="900" w:type="dxa"/>
          </w:tcPr>
          <w:p w14:paraId="7EF8F7D7" w14:textId="77777777" w:rsidR="00FA5543" w:rsidRPr="00D34758" w:rsidRDefault="00FA5543" w:rsidP="00390489">
            <w:pPr>
              <w:ind w:right="-29"/>
              <w:jc w:val="center"/>
              <w:rPr>
                <w:noProof/>
                <w:sz w:val="18"/>
                <w:szCs w:val="18"/>
              </w:rPr>
            </w:pPr>
          </w:p>
        </w:tc>
      </w:tr>
      <w:tr w:rsidR="00FA5543" w:rsidRPr="00D34758" w14:paraId="4EEE66D3" w14:textId="77777777" w:rsidTr="139DF8FE">
        <w:trPr>
          <w:jc w:val="center"/>
        </w:trPr>
        <w:tc>
          <w:tcPr>
            <w:tcW w:w="2844" w:type="dxa"/>
            <w:gridSpan w:val="3"/>
            <w:tcBorders>
              <w:bottom w:val="single" w:sz="12" w:space="0" w:color="auto"/>
            </w:tcBorders>
            <w:vAlign w:val="center"/>
          </w:tcPr>
          <w:p w14:paraId="77FEA2CA" w14:textId="77777777" w:rsidR="00FA5543" w:rsidRPr="00D34758" w:rsidRDefault="00FA5543" w:rsidP="00390489">
            <w:pPr>
              <w:jc w:val="center"/>
              <w:rPr>
                <w:noProof/>
                <w:sz w:val="18"/>
                <w:szCs w:val="18"/>
              </w:rPr>
            </w:pPr>
            <w:r w:rsidRPr="00D34758">
              <w:rPr>
                <w:noProof/>
                <w:sz w:val="18"/>
              </w:rPr>
              <w:t>Välisumma, erityistavoite 2</w:t>
            </w:r>
          </w:p>
        </w:tc>
        <w:tc>
          <w:tcPr>
            <w:tcW w:w="504" w:type="dxa"/>
            <w:tcBorders>
              <w:bottom w:val="single" w:sz="12" w:space="0" w:color="auto"/>
            </w:tcBorders>
          </w:tcPr>
          <w:p w14:paraId="7EB806EE"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74EED9DC" w14:textId="77777777" w:rsidR="00FA5543" w:rsidRPr="00D34758" w:rsidRDefault="00FA5543" w:rsidP="00390489">
            <w:pPr>
              <w:ind w:right="-29"/>
              <w:jc w:val="center"/>
              <w:rPr>
                <w:noProof/>
                <w:sz w:val="18"/>
                <w:szCs w:val="18"/>
              </w:rPr>
            </w:pPr>
          </w:p>
        </w:tc>
        <w:tc>
          <w:tcPr>
            <w:tcW w:w="540" w:type="dxa"/>
            <w:tcBorders>
              <w:bottom w:val="single" w:sz="12" w:space="0" w:color="auto"/>
            </w:tcBorders>
          </w:tcPr>
          <w:p w14:paraId="0A28C170"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5891AA8C"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674893ED"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665FC77B" w14:textId="77777777" w:rsidR="00FA5543" w:rsidRPr="00D34758" w:rsidRDefault="00FA5543" w:rsidP="00390489">
            <w:pPr>
              <w:ind w:right="-29"/>
              <w:jc w:val="center"/>
              <w:rPr>
                <w:noProof/>
                <w:sz w:val="18"/>
                <w:szCs w:val="18"/>
              </w:rPr>
            </w:pPr>
          </w:p>
        </w:tc>
        <w:tc>
          <w:tcPr>
            <w:tcW w:w="951" w:type="dxa"/>
            <w:gridSpan w:val="2"/>
            <w:tcBorders>
              <w:bottom w:val="single" w:sz="12" w:space="0" w:color="auto"/>
            </w:tcBorders>
          </w:tcPr>
          <w:p w14:paraId="0374B877" w14:textId="77777777" w:rsidR="00FA5543" w:rsidRPr="00D34758" w:rsidRDefault="00FA5543" w:rsidP="00390489">
            <w:pPr>
              <w:ind w:right="-29"/>
              <w:jc w:val="center"/>
              <w:rPr>
                <w:noProof/>
                <w:sz w:val="18"/>
                <w:szCs w:val="18"/>
              </w:rPr>
            </w:pPr>
          </w:p>
        </w:tc>
        <w:tc>
          <w:tcPr>
            <w:tcW w:w="669" w:type="dxa"/>
            <w:tcBorders>
              <w:bottom w:val="single" w:sz="12" w:space="0" w:color="auto"/>
            </w:tcBorders>
          </w:tcPr>
          <w:p w14:paraId="2FD56D98" w14:textId="77777777" w:rsidR="00FA5543" w:rsidRPr="00D34758" w:rsidRDefault="00FA5543" w:rsidP="00390489">
            <w:pPr>
              <w:ind w:right="-29"/>
              <w:jc w:val="center"/>
              <w:rPr>
                <w:noProof/>
                <w:sz w:val="18"/>
                <w:szCs w:val="18"/>
              </w:rPr>
            </w:pPr>
          </w:p>
        </w:tc>
        <w:tc>
          <w:tcPr>
            <w:tcW w:w="540" w:type="dxa"/>
            <w:tcBorders>
              <w:bottom w:val="single" w:sz="12" w:space="0" w:color="auto"/>
            </w:tcBorders>
          </w:tcPr>
          <w:p w14:paraId="29DA3B2F" w14:textId="77777777" w:rsidR="00FA5543" w:rsidRPr="00D34758" w:rsidRDefault="00FA5543" w:rsidP="00390489">
            <w:pPr>
              <w:ind w:right="-29"/>
              <w:jc w:val="center"/>
              <w:rPr>
                <w:noProof/>
                <w:sz w:val="18"/>
                <w:szCs w:val="18"/>
              </w:rPr>
            </w:pPr>
          </w:p>
        </w:tc>
        <w:tc>
          <w:tcPr>
            <w:tcW w:w="648" w:type="dxa"/>
            <w:tcBorders>
              <w:bottom w:val="single" w:sz="12" w:space="0" w:color="auto"/>
            </w:tcBorders>
          </w:tcPr>
          <w:p w14:paraId="341D412F" w14:textId="77777777" w:rsidR="00FA5543" w:rsidRPr="00D34758" w:rsidRDefault="00FA5543" w:rsidP="00390489">
            <w:pPr>
              <w:ind w:right="-29"/>
              <w:jc w:val="center"/>
              <w:rPr>
                <w:noProof/>
                <w:sz w:val="18"/>
                <w:szCs w:val="18"/>
              </w:rPr>
            </w:pPr>
          </w:p>
        </w:tc>
        <w:tc>
          <w:tcPr>
            <w:tcW w:w="432" w:type="dxa"/>
            <w:tcBorders>
              <w:bottom w:val="single" w:sz="12" w:space="0" w:color="auto"/>
            </w:tcBorders>
          </w:tcPr>
          <w:p w14:paraId="615A6A02"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64A1C8EF" w14:textId="77777777" w:rsidR="00FA5543" w:rsidRPr="00D34758" w:rsidRDefault="00FA5543" w:rsidP="00390489">
            <w:pPr>
              <w:ind w:right="-29"/>
              <w:jc w:val="center"/>
              <w:rPr>
                <w:noProof/>
                <w:sz w:val="18"/>
                <w:szCs w:val="18"/>
              </w:rPr>
            </w:pPr>
          </w:p>
        </w:tc>
        <w:tc>
          <w:tcPr>
            <w:tcW w:w="540" w:type="dxa"/>
            <w:tcBorders>
              <w:bottom w:val="single" w:sz="12" w:space="0" w:color="auto"/>
            </w:tcBorders>
          </w:tcPr>
          <w:p w14:paraId="2DA65C7B"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6236A47C" w14:textId="77777777" w:rsidR="00FA5543" w:rsidRPr="00D34758" w:rsidRDefault="00FA5543" w:rsidP="00390489">
            <w:pPr>
              <w:ind w:right="-29"/>
              <w:jc w:val="center"/>
              <w:rPr>
                <w:noProof/>
                <w:sz w:val="18"/>
                <w:szCs w:val="18"/>
              </w:rPr>
            </w:pPr>
          </w:p>
        </w:tc>
        <w:tc>
          <w:tcPr>
            <w:tcW w:w="720" w:type="dxa"/>
            <w:tcBorders>
              <w:bottom w:val="single" w:sz="12" w:space="0" w:color="auto"/>
            </w:tcBorders>
          </w:tcPr>
          <w:p w14:paraId="65512606" w14:textId="77777777" w:rsidR="00FA5543" w:rsidRPr="00D34758" w:rsidRDefault="00FA5543" w:rsidP="00390489">
            <w:pPr>
              <w:ind w:right="-29"/>
              <w:jc w:val="center"/>
              <w:rPr>
                <w:noProof/>
                <w:sz w:val="18"/>
                <w:szCs w:val="18"/>
              </w:rPr>
            </w:pPr>
          </w:p>
        </w:tc>
        <w:tc>
          <w:tcPr>
            <w:tcW w:w="900" w:type="dxa"/>
            <w:tcBorders>
              <w:bottom w:val="single" w:sz="12" w:space="0" w:color="auto"/>
            </w:tcBorders>
          </w:tcPr>
          <w:p w14:paraId="752CB37B" w14:textId="77777777" w:rsidR="00FA5543" w:rsidRPr="00D34758" w:rsidRDefault="00FA5543" w:rsidP="00390489">
            <w:pPr>
              <w:ind w:right="-29"/>
              <w:jc w:val="center"/>
              <w:rPr>
                <w:noProof/>
                <w:sz w:val="18"/>
                <w:szCs w:val="18"/>
              </w:rPr>
            </w:pPr>
          </w:p>
        </w:tc>
      </w:tr>
      <w:tr w:rsidR="00FA5543" w:rsidRPr="00D34758" w14:paraId="2940AF16" w14:textId="77777777" w:rsidTr="139DF8FE">
        <w:trPr>
          <w:jc w:val="center"/>
        </w:trPr>
        <w:tc>
          <w:tcPr>
            <w:tcW w:w="2844" w:type="dxa"/>
            <w:gridSpan w:val="3"/>
            <w:tcBorders>
              <w:top w:val="single" w:sz="12" w:space="0" w:color="auto"/>
              <w:left w:val="single" w:sz="12" w:space="0" w:color="auto"/>
              <w:bottom w:val="single" w:sz="12" w:space="0" w:color="auto"/>
            </w:tcBorders>
            <w:vAlign w:val="center"/>
          </w:tcPr>
          <w:p w14:paraId="2AEB9148" w14:textId="77777777" w:rsidR="00FA5543" w:rsidRPr="00D34758" w:rsidRDefault="00FA5543" w:rsidP="00390489">
            <w:pPr>
              <w:ind w:right="-29"/>
              <w:jc w:val="center"/>
              <w:rPr>
                <w:noProof/>
                <w:sz w:val="18"/>
                <w:szCs w:val="18"/>
              </w:rPr>
            </w:pPr>
            <w:r w:rsidRPr="00D34758">
              <w:rPr>
                <w:b/>
                <w:noProof/>
                <w:sz w:val="18"/>
              </w:rPr>
              <w:t>KAIKKI YHTEENSÄ</w:t>
            </w:r>
          </w:p>
        </w:tc>
        <w:tc>
          <w:tcPr>
            <w:tcW w:w="504" w:type="dxa"/>
            <w:tcBorders>
              <w:top w:val="single" w:sz="12" w:space="0" w:color="auto"/>
              <w:bottom w:val="single" w:sz="12" w:space="0" w:color="auto"/>
            </w:tcBorders>
          </w:tcPr>
          <w:p w14:paraId="2A314ED3" w14:textId="77777777" w:rsidR="00FA5543" w:rsidRPr="00D34758" w:rsidRDefault="00FA5543" w:rsidP="00390489">
            <w:pPr>
              <w:spacing w:before="180" w:after="180"/>
              <w:ind w:right="-29"/>
              <w:jc w:val="center"/>
              <w:rPr>
                <w:noProof/>
                <w:sz w:val="18"/>
                <w:szCs w:val="18"/>
              </w:rPr>
            </w:pPr>
          </w:p>
        </w:tc>
        <w:tc>
          <w:tcPr>
            <w:tcW w:w="720" w:type="dxa"/>
            <w:tcBorders>
              <w:top w:val="single" w:sz="12" w:space="0" w:color="auto"/>
              <w:bottom w:val="single" w:sz="12" w:space="0" w:color="auto"/>
            </w:tcBorders>
          </w:tcPr>
          <w:p w14:paraId="40A9BC0F" w14:textId="77777777" w:rsidR="00FA5543" w:rsidRPr="00D34758" w:rsidRDefault="00FA5543" w:rsidP="00390489">
            <w:pPr>
              <w:spacing w:before="180" w:after="180"/>
              <w:ind w:right="-29"/>
              <w:jc w:val="center"/>
              <w:rPr>
                <w:noProof/>
                <w:sz w:val="18"/>
                <w:szCs w:val="18"/>
              </w:rPr>
            </w:pPr>
          </w:p>
        </w:tc>
        <w:tc>
          <w:tcPr>
            <w:tcW w:w="540" w:type="dxa"/>
            <w:tcBorders>
              <w:top w:val="single" w:sz="12" w:space="0" w:color="auto"/>
              <w:bottom w:val="single" w:sz="12" w:space="0" w:color="auto"/>
            </w:tcBorders>
          </w:tcPr>
          <w:p w14:paraId="4AA06942" w14:textId="77777777" w:rsidR="00FA5543" w:rsidRPr="00D34758" w:rsidRDefault="00FA5543" w:rsidP="00390489">
            <w:pPr>
              <w:spacing w:before="180" w:after="180"/>
              <w:ind w:right="-29"/>
              <w:jc w:val="center"/>
              <w:rPr>
                <w:noProof/>
                <w:sz w:val="18"/>
                <w:szCs w:val="18"/>
              </w:rPr>
            </w:pPr>
          </w:p>
        </w:tc>
        <w:tc>
          <w:tcPr>
            <w:tcW w:w="720" w:type="dxa"/>
            <w:tcBorders>
              <w:top w:val="single" w:sz="12" w:space="0" w:color="auto"/>
              <w:bottom w:val="single" w:sz="12" w:space="0" w:color="auto"/>
            </w:tcBorders>
          </w:tcPr>
          <w:p w14:paraId="06F2F2B4" w14:textId="77777777" w:rsidR="00FA5543" w:rsidRPr="00D34758" w:rsidRDefault="00FA5543" w:rsidP="00390489">
            <w:pPr>
              <w:spacing w:before="180" w:after="180"/>
              <w:ind w:right="-29"/>
              <w:jc w:val="center"/>
              <w:rPr>
                <w:noProof/>
                <w:sz w:val="18"/>
                <w:szCs w:val="18"/>
              </w:rPr>
            </w:pPr>
          </w:p>
        </w:tc>
        <w:tc>
          <w:tcPr>
            <w:tcW w:w="720" w:type="dxa"/>
            <w:tcBorders>
              <w:top w:val="single" w:sz="12" w:space="0" w:color="auto"/>
              <w:bottom w:val="single" w:sz="12" w:space="0" w:color="auto"/>
            </w:tcBorders>
          </w:tcPr>
          <w:p w14:paraId="3155A22F" w14:textId="77777777" w:rsidR="00FA5543" w:rsidRPr="00D34758" w:rsidRDefault="00FA5543" w:rsidP="00390489">
            <w:pPr>
              <w:spacing w:before="180" w:after="180"/>
              <w:ind w:right="-29"/>
              <w:jc w:val="center"/>
              <w:rPr>
                <w:noProof/>
                <w:sz w:val="18"/>
                <w:szCs w:val="18"/>
              </w:rPr>
            </w:pPr>
          </w:p>
        </w:tc>
        <w:tc>
          <w:tcPr>
            <w:tcW w:w="720" w:type="dxa"/>
            <w:tcBorders>
              <w:top w:val="single" w:sz="12" w:space="0" w:color="auto"/>
              <w:bottom w:val="single" w:sz="12" w:space="0" w:color="auto"/>
            </w:tcBorders>
          </w:tcPr>
          <w:p w14:paraId="3D3BA0CB" w14:textId="77777777" w:rsidR="00FA5543" w:rsidRPr="00D34758" w:rsidRDefault="00FA5543" w:rsidP="00390489">
            <w:pPr>
              <w:spacing w:before="180" w:after="180"/>
              <w:ind w:right="-29"/>
              <w:jc w:val="center"/>
              <w:rPr>
                <w:noProof/>
                <w:sz w:val="18"/>
                <w:szCs w:val="18"/>
              </w:rPr>
            </w:pPr>
          </w:p>
        </w:tc>
        <w:tc>
          <w:tcPr>
            <w:tcW w:w="900" w:type="dxa"/>
            <w:tcBorders>
              <w:top w:val="single" w:sz="12" w:space="0" w:color="auto"/>
              <w:bottom w:val="single" w:sz="12" w:space="0" w:color="auto"/>
            </w:tcBorders>
          </w:tcPr>
          <w:p w14:paraId="33945CAB" w14:textId="77777777" w:rsidR="00FA5543" w:rsidRPr="00D34758" w:rsidRDefault="00FA5543" w:rsidP="00390489">
            <w:pPr>
              <w:spacing w:before="180" w:after="180"/>
              <w:ind w:right="-29"/>
              <w:jc w:val="center"/>
              <w:rPr>
                <w:noProof/>
                <w:sz w:val="18"/>
                <w:szCs w:val="18"/>
              </w:rPr>
            </w:pPr>
          </w:p>
        </w:tc>
        <w:tc>
          <w:tcPr>
            <w:tcW w:w="720" w:type="dxa"/>
            <w:gridSpan w:val="2"/>
            <w:tcBorders>
              <w:top w:val="single" w:sz="12" w:space="0" w:color="auto"/>
              <w:bottom w:val="single" w:sz="12" w:space="0" w:color="auto"/>
            </w:tcBorders>
          </w:tcPr>
          <w:p w14:paraId="5DB3EC8D" w14:textId="77777777" w:rsidR="00FA5543" w:rsidRPr="00D34758" w:rsidRDefault="00FA5543" w:rsidP="00390489">
            <w:pPr>
              <w:spacing w:before="180" w:after="180"/>
              <w:ind w:right="-29"/>
              <w:jc w:val="center"/>
              <w:rPr>
                <w:noProof/>
                <w:sz w:val="18"/>
                <w:szCs w:val="18"/>
              </w:rPr>
            </w:pPr>
          </w:p>
        </w:tc>
        <w:tc>
          <w:tcPr>
            <w:tcW w:w="540" w:type="dxa"/>
            <w:tcBorders>
              <w:top w:val="single" w:sz="12" w:space="0" w:color="auto"/>
              <w:bottom w:val="single" w:sz="12" w:space="0" w:color="auto"/>
            </w:tcBorders>
          </w:tcPr>
          <w:p w14:paraId="5A86D4A8" w14:textId="77777777" w:rsidR="00FA5543" w:rsidRPr="00D34758" w:rsidRDefault="00FA5543" w:rsidP="00390489">
            <w:pPr>
              <w:spacing w:before="180" w:after="180"/>
              <w:ind w:right="-29"/>
              <w:jc w:val="center"/>
              <w:rPr>
                <w:noProof/>
                <w:sz w:val="18"/>
                <w:szCs w:val="18"/>
              </w:rPr>
            </w:pPr>
          </w:p>
        </w:tc>
        <w:tc>
          <w:tcPr>
            <w:tcW w:w="648" w:type="dxa"/>
            <w:tcBorders>
              <w:top w:val="single" w:sz="12" w:space="0" w:color="auto"/>
              <w:bottom w:val="single" w:sz="12" w:space="0" w:color="auto"/>
            </w:tcBorders>
          </w:tcPr>
          <w:p w14:paraId="01991F68" w14:textId="77777777" w:rsidR="00FA5543" w:rsidRPr="00D34758" w:rsidRDefault="00FA5543" w:rsidP="00390489">
            <w:pPr>
              <w:spacing w:before="180" w:after="180"/>
              <w:ind w:right="-29"/>
              <w:jc w:val="center"/>
              <w:rPr>
                <w:noProof/>
                <w:sz w:val="18"/>
                <w:szCs w:val="18"/>
              </w:rPr>
            </w:pPr>
          </w:p>
        </w:tc>
        <w:tc>
          <w:tcPr>
            <w:tcW w:w="432" w:type="dxa"/>
            <w:tcBorders>
              <w:top w:val="single" w:sz="12" w:space="0" w:color="auto"/>
              <w:bottom w:val="single" w:sz="12" w:space="0" w:color="auto"/>
            </w:tcBorders>
          </w:tcPr>
          <w:p w14:paraId="6A567B3F" w14:textId="77777777" w:rsidR="00FA5543" w:rsidRPr="00D34758" w:rsidRDefault="00FA5543" w:rsidP="00390489">
            <w:pPr>
              <w:spacing w:before="180" w:after="180"/>
              <w:ind w:right="-29"/>
              <w:jc w:val="center"/>
              <w:rPr>
                <w:noProof/>
                <w:sz w:val="18"/>
                <w:szCs w:val="18"/>
              </w:rPr>
            </w:pPr>
          </w:p>
        </w:tc>
        <w:tc>
          <w:tcPr>
            <w:tcW w:w="720" w:type="dxa"/>
            <w:tcBorders>
              <w:top w:val="single" w:sz="12" w:space="0" w:color="auto"/>
              <w:bottom w:val="single" w:sz="12" w:space="0" w:color="auto"/>
            </w:tcBorders>
          </w:tcPr>
          <w:p w14:paraId="12C30F02" w14:textId="77777777" w:rsidR="00FA5543" w:rsidRPr="00D34758" w:rsidRDefault="00FA5543" w:rsidP="00390489">
            <w:pPr>
              <w:spacing w:before="180" w:after="180"/>
              <w:ind w:right="-29"/>
              <w:jc w:val="center"/>
              <w:rPr>
                <w:noProof/>
                <w:sz w:val="18"/>
                <w:szCs w:val="18"/>
              </w:rPr>
            </w:pPr>
          </w:p>
        </w:tc>
        <w:tc>
          <w:tcPr>
            <w:tcW w:w="540" w:type="dxa"/>
            <w:tcBorders>
              <w:top w:val="single" w:sz="12" w:space="0" w:color="auto"/>
              <w:bottom w:val="single" w:sz="12" w:space="0" w:color="auto"/>
            </w:tcBorders>
          </w:tcPr>
          <w:p w14:paraId="60238CFA" w14:textId="77777777" w:rsidR="00FA5543" w:rsidRPr="00D34758" w:rsidRDefault="00FA5543" w:rsidP="00390489">
            <w:pPr>
              <w:spacing w:before="180" w:after="180"/>
              <w:ind w:right="-29"/>
              <w:jc w:val="center"/>
              <w:rPr>
                <w:noProof/>
                <w:sz w:val="18"/>
                <w:szCs w:val="18"/>
              </w:rPr>
            </w:pPr>
          </w:p>
        </w:tc>
        <w:tc>
          <w:tcPr>
            <w:tcW w:w="720" w:type="dxa"/>
            <w:tcBorders>
              <w:top w:val="single" w:sz="12" w:space="0" w:color="auto"/>
              <w:bottom w:val="single" w:sz="12" w:space="0" w:color="auto"/>
            </w:tcBorders>
          </w:tcPr>
          <w:p w14:paraId="4EE43713" w14:textId="77777777" w:rsidR="00FA5543" w:rsidRPr="00D34758" w:rsidRDefault="00FA5543" w:rsidP="00390489">
            <w:pPr>
              <w:spacing w:before="180" w:after="180"/>
              <w:ind w:right="-29"/>
              <w:jc w:val="center"/>
              <w:rPr>
                <w:noProof/>
                <w:sz w:val="18"/>
                <w:szCs w:val="18"/>
              </w:rPr>
            </w:pPr>
          </w:p>
        </w:tc>
        <w:tc>
          <w:tcPr>
            <w:tcW w:w="720" w:type="dxa"/>
            <w:tcBorders>
              <w:top w:val="single" w:sz="12" w:space="0" w:color="auto"/>
              <w:bottom w:val="single" w:sz="12" w:space="0" w:color="auto"/>
            </w:tcBorders>
          </w:tcPr>
          <w:p w14:paraId="2421AF18" w14:textId="77777777" w:rsidR="00FA5543" w:rsidRPr="00D34758" w:rsidRDefault="00FA5543" w:rsidP="00390489">
            <w:pPr>
              <w:spacing w:before="180" w:after="180"/>
              <w:ind w:right="-29"/>
              <w:jc w:val="center"/>
              <w:rPr>
                <w:noProof/>
                <w:sz w:val="18"/>
                <w:szCs w:val="18"/>
              </w:rPr>
            </w:pPr>
          </w:p>
        </w:tc>
        <w:tc>
          <w:tcPr>
            <w:tcW w:w="900" w:type="dxa"/>
            <w:tcBorders>
              <w:top w:val="single" w:sz="12" w:space="0" w:color="auto"/>
              <w:bottom w:val="single" w:sz="12" w:space="0" w:color="auto"/>
              <w:right w:val="single" w:sz="12" w:space="0" w:color="auto"/>
            </w:tcBorders>
          </w:tcPr>
          <w:p w14:paraId="3B46E15E" w14:textId="77777777" w:rsidR="00FA5543" w:rsidRPr="00D34758" w:rsidRDefault="00FA5543" w:rsidP="00390489">
            <w:pPr>
              <w:spacing w:before="180" w:after="180"/>
              <w:ind w:right="-29"/>
              <w:jc w:val="center"/>
              <w:rPr>
                <w:noProof/>
                <w:sz w:val="18"/>
                <w:szCs w:val="18"/>
              </w:rPr>
            </w:pPr>
          </w:p>
        </w:tc>
      </w:tr>
    </w:tbl>
    <w:p w14:paraId="3189B3F6" w14:textId="77777777" w:rsidR="00FA5543" w:rsidRPr="00D34758" w:rsidRDefault="00FA5543" w:rsidP="00390489">
      <w:pPr>
        <w:rPr>
          <w:noProof/>
        </w:rPr>
        <w:sectPr w:rsidR="00FA5543" w:rsidRPr="00D34758" w:rsidSect="00F83EBA">
          <w:headerReference w:type="default" r:id="rId23"/>
          <w:footerReference w:type="default" r:id="rId24"/>
          <w:pgSz w:w="16840" w:h="11907" w:orient="landscape" w:code="9"/>
          <w:pgMar w:top="1134" w:right="1418" w:bottom="567" w:left="1418" w:header="709" w:footer="709" w:gutter="0"/>
          <w:cols w:space="708"/>
          <w:docGrid w:linePitch="360"/>
        </w:sectPr>
      </w:pPr>
    </w:p>
    <w:p w14:paraId="0AC9BD76" w14:textId="77777777" w:rsidR="00FA5543" w:rsidRPr="00D34758" w:rsidRDefault="00FA5543" w:rsidP="00390489">
      <w:pPr>
        <w:pStyle w:val="ManualHeading3"/>
        <w:rPr>
          <w:bCs/>
          <w:noProof/>
          <w:szCs w:val="24"/>
        </w:rPr>
      </w:pPr>
      <w:r w:rsidRPr="00D34758">
        <w:rPr>
          <w:noProof/>
        </w:rPr>
        <w:t>3.2.3.</w:t>
      </w:r>
      <w:r w:rsidRPr="00D34758">
        <w:rPr>
          <w:noProof/>
        </w:rPr>
        <w:tab/>
        <w:t xml:space="preserve">Yhteenveto arvioiduista vaikutuksista hallintomäärärahoihin </w:t>
      </w:r>
    </w:p>
    <w:p w14:paraId="78760A37" w14:textId="77777777" w:rsidR="00FA5543" w:rsidRPr="00D34758" w:rsidRDefault="6C3AF1E0" w:rsidP="00390489">
      <w:pPr>
        <w:pStyle w:val="ListDash1"/>
        <w:rPr>
          <w:noProof/>
        </w:rPr>
      </w:pPr>
      <w:r w:rsidRPr="00D34758">
        <w:rPr>
          <w:rFonts w:ascii="Wingdings" w:hAnsi="Wingdings"/>
          <w:noProof/>
        </w:rPr>
        <w:t></w:t>
      </w:r>
      <w:r w:rsidRPr="00D34758">
        <w:rPr>
          <w:noProof/>
        </w:rPr>
        <w:tab/>
        <w:t xml:space="preserve">Ehdotus/aloite ei edellytä hallintomäärärahoja. </w:t>
      </w:r>
    </w:p>
    <w:p w14:paraId="6372E294" w14:textId="77777777" w:rsidR="00FA5543" w:rsidRPr="00D34758" w:rsidRDefault="19E9A19A" w:rsidP="00390489">
      <w:pPr>
        <w:pStyle w:val="ListDash1"/>
        <w:rPr>
          <w:noProof/>
        </w:rPr>
      </w:pPr>
      <w:r w:rsidRPr="00D34758">
        <w:rPr>
          <w:rFonts w:ascii="Wingdings" w:hAnsi="Wingdings"/>
          <w:noProof/>
        </w:rPr>
        <w:t></w:t>
      </w:r>
      <w:r w:rsidRPr="00D34758">
        <w:rPr>
          <w:noProof/>
        </w:rPr>
        <w:tab/>
        <w:t>Ehdotus/aloite edellyttää hallintomäärärahoja seuraavasti:</w:t>
      </w:r>
    </w:p>
    <w:p w14:paraId="496B38AF" w14:textId="77777777" w:rsidR="00FA5543" w:rsidRPr="00D34758" w:rsidRDefault="00FA5543" w:rsidP="00390489">
      <w:pPr>
        <w:pStyle w:val="ManualHeading3"/>
        <w:rPr>
          <w:noProof/>
        </w:rPr>
      </w:pPr>
      <w:r w:rsidRPr="00D34758">
        <w:rPr>
          <w:noProof/>
        </w:rPr>
        <w:t>3.2.3.1. Hyväksytystä talousarviosta peräisin olevat määrärahat</w:t>
      </w:r>
    </w:p>
    <w:tbl>
      <w:tblPr>
        <w:tblW w:w="9289" w:type="dxa"/>
        <w:tblLook w:val="04A0" w:firstRow="1" w:lastRow="0" w:firstColumn="1" w:lastColumn="0" w:noHBand="0" w:noVBand="1"/>
      </w:tblPr>
      <w:tblGrid>
        <w:gridCol w:w="4027"/>
        <w:gridCol w:w="1027"/>
        <w:gridCol w:w="1027"/>
        <w:gridCol w:w="1027"/>
        <w:gridCol w:w="930"/>
        <w:gridCol w:w="1251"/>
      </w:tblGrid>
      <w:tr w:rsidR="00FA5543" w:rsidRPr="00D34758" w14:paraId="5E74D06F" w14:textId="77777777" w:rsidTr="139DF8FE">
        <w:trPr>
          <w:trHeight w:val="300"/>
        </w:trPr>
        <w:tc>
          <w:tcPr>
            <w:tcW w:w="402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16A6126" w14:textId="77777777" w:rsidR="00FA5543" w:rsidRPr="00D34758" w:rsidRDefault="00FA5543" w:rsidP="00390489">
            <w:pPr>
              <w:spacing w:before="0" w:after="0"/>
              <w:jc w:val="center"/>
              <w:rPr>
                <w:b/>
                <w:bCs/>
                <w:noProof/>
                <w:color w:val="000000"/>
                <w:sz w:val="18"/>
                <w:szCs w:val="18"/>
              </w:rPr>
            </w:pPr>
            <w:r w:rsidRPr="00D34758">
              <w:rPr>
                <w:b/>
                <w:noProof/>
                <w:color w:val="000000"/>
                <w:sz w:val="18"/>
              </w:rPr>
              <w:t>HYVÄKSYTYT MÄÄRÄRAHAT</w:t>
            </w:r>
          </w:p>
        </w:tc>
        <w:tc>
          <w:tcPr>
            <w:tcW w:w="1027" w:type="dxa"/>
            <w:tcBorders>
              <w:top w:val="single" w:sz="8" w:space="0" w:color="auto"/>
              <w:left w:val="nil"/>
              <w:bottom w:val="single" w:sz="8" w:space="0" w:color="auto"/>
              <w:right w:val="single" w:sz="8" w:space="0" w:color="auto"/>
            </w:tcBorders>
            <w:shd w:val="clear" w:color="auto" w:fill="auto"/>
            <w:vAlign w:val="center"/>
            <w:hideMark/>
          </w:tcPr>
          <w:p w14:paraId="591DC4E5" w14:textId="77777777" w:rsidR="00FA5543" w:rsidRPr="00D34758" w:rsidRDefault="00FA5543" w:rsidP="00390489">
            <w:pPr>
              <w:spacing w:before="0" w:after="0"/>
              <w:jc w:val="center"/>
              <w:rPr>
                <w:noProof/>
                <w:color w:val="000000"/>
                <w:sz w:val="18"/>
                <w:szCs w:val="18"/>
              </w:rPr>
            </w:pPr>
            <w:r w:rsidRPr="00D34758">
              <w:rPr>
                <w:noProof/>
                <w:color w:val="000000"/>
                <w:sz w:val="18"/>
              </w:rPr>
              <w:t>Vuosi</w:t>
            </w:r>
          </w:p>
        </w:tc>
        <w:tc>
          <w:tcPr>
            <w:tcW w:w="1027" w:type="dxa"/>
            <w:tcBorders>
              <w:top w:val="single" w:sz="8" w:space="0" w:color="auto"/>
              <w:left w:val="nil"/>
              <w:bottom w:val="single" w:sz="8" w:space="0" w:color="auto"/>
              <w:right w:val="single" w:sz="8" w:space="0" w:color="auto"/>
            </w:tcBorders>
            <w:shd w:val="clear" w:color="auto" w:fill="auto"/>
            <w:vAlign w:val="center"/>
            <w:hideMark/>
          </w:tcPr>
          <w:p w14:paraId="66177A14" w14:textId="77777777" w:rsidR="00FA5543" w:rsidRPr="00D34758" w:rsidRDefault="00FA5543" w:rsidP="00390489">
            <w:pPr>
              <w:spacing w:before="0" w:after="0"/>
              <w:jc w:val="center"/>
              <w:rPr>
                <w:noProof/>
                <w:color w:val="000000"/>
                <w:sz w:val="18"/>
                <w:szCs w:val="18"/>
              </w:rPr>
            </w:pPr>
            <w:r w:rsidRPr="00D34758">
              <w:rPr>
                <w:noProof/>
                <w:color w:val="000000"/>
                <w:sz w:val="18"/>
              </w:rPr>
              <w:t>Vuosi</w:t>
            </w:r>
          </w:p>
        </w:tc>
        <w:tc>
          <w:tcPr>
            <w:tcW w:w="1027" w:type="dxa"/>
            <w:tcBorders>
              <w:top w:val="single" w:sz="8" w:space="0" w:color="auto"/>
              <w:left w:val="nil"/>
              <w:bottom w:val="single" w:sz="8" w:space="0" w:color="auto"/>
              <w:right w:val="single" w:sz="8" w:space="0" w:color="auto"/>
            </w:tcBorders>
            <w:shd w:val="clear" w:color="auto" w:fill="auto"/>
            <w:vAlign w:val="center"/>
            <w:hideMark/>
          </w:tcPr>
          <w:p w14:paraId="2DB338E5" w14:textId="77777777" w:rsidR="00FA5543" w:rsidRPr="00D34758" w:rsidRDefault="00FA5543" w:rsidP="00390489">
            <w:pPr>
              <w:spacing w:before="0" w:after="0"/>
              <w:jc w:val="center"/>
              <w:rPr>
                <w:noProof/>
                <w:color w:val="000000"/>
                <w:sz w:val="18"/>
                <w:szCs w:val="18"/>
              </w:rPr>
            </w:pPr>
            <w:r w:rsidRPr="00D34758">
              <w:rPr>
                <w:noProof/>
                <w:color w:val="000000"/>
                <w:sz w:val="18"/>
              </w:rPr>
              <w:t>Vuosi</w:t>
            </w:r>
          </w:p>
        </w:tc>
        <w:tc>
          <w:tcPr>
            <w:tcW w:w="930" w:type="dxa"/>
            <w:tcBorders>
              <w:top w:val="single" w:sz="8" w:space="0" w:color="auto"/>
              <w:left w:val="nil"/>
              <w:bottom w:val="single" w:sz="8" w:space="0" w:color="auto"/>
              <w:right w:val="single" w:sz="8" w:space="0" w:color="auto"/>
            </w:tcBorders>
            <w:shd w:val="clear" w:color="auto" w:fill="auto"/>
            <w:vAlign w:val="center"/>
            <w:hideMark/>
          </w:tcPr>
          <w:p w14:paraId="4F9A64AF" w14:textId="77777777" w:rsidR="00FA5543" w:rsidRPr="00D34758" w:rsidRDefault="00FA5543" w:rsidP="00390489">
            <w:pPr>
              <w:spacing w:before="0" w:after="0"/>
              <w:jc w:val="center"/>
              <w:rPr>
                <w:noProof/>
                <w:color w:val="000000"/>
                <w:sz w:val="18"/>
                <w:szCs w:val="18"/>
              </w:rPr>
            </w:pPr>
            <w:r w:rsidRPr="00D34758">
              <w:rPr>
                <w:noProof/>
                <w:color w:val="000000"/>
                <w:sz w:val="18"/>
              </w:rPr>
              <w:t>Vuosi</w:t>
            </w:r>
          </w:p>
        </w:tc>
        <w:tc>
          <w:tcPr>
            <w:tcW w:w="125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1156FF4" w14:textId="77777777" w:rsidR="00FA5543" w:rsidRPr="00D34758" w:rsidRDefault="00FA5543" w:rsidP="00390489">
            <w:pPr>
              <w:spacing w:before="0" w:after="0"/>
              <w:jc w:val="center"/>
              <w:rPr>
                <w:b/>
                <w:bCs/>
                <w:noProof/>
                <w:color w:val="000000"/>
                <w:sz w:val="18"/>
                <w:szCs w:val="18"/>
              </w:rPr>
            </w:pPr>
            <w:r w:rsidRPr="00D34758">
              <w:rPr>
                <w:b/>
                <w:noProof/>
                <w:color w:val="000000"/>
                <w:sz w:val="18"/>
              </w:rPr>
              <w:t>YHTEENSÄ 2021–2027</w:t>
            </w:r>
          </w:p>
        </w:tc>
      </w:tr>
      <w:tr w:rsidR="00FA5543" w:rsidRPr="00D34758" w14:paraId="4246E33E" w14:textId="77777777" w:rsidTr="139DF8FE">
        <w:trPr>
          <w:trHeight w:val="300"/>
        </w:trPr>
        <w:tc>
          <w:tcPr>
            <w:tcW w:w="4027" w:type="dxa"/>
            <w:vMerge/>
            <w:vAlign w:val="center"/>
            <w:hideMark/>
          </w:tcPr>
          <w:p w14:paraId="426D28A3" w14:textId="77777777" w:rsidR="00FA5543" w:rsidRPr="00D34758" w:rsidRDefault="00FA5543" w:rsidP="00390489">
            <w:pPr>
              <w:spacing w:before="0" w:after="0"/>
              <w:jc w:val="left"/>
              <w:rPr>
                <w:b/>
                <w:bCs/>
                <w:noProof/>
                <w:color w:val="000000"/>
                <w:sz w:val="18"/>
                <w:szCs w:val="18"/>
                <w:lang w:eastAsia="en-IE"/>
              </w:rPr>
            </w:pPr>
          </w:p>
        </w:tc>
        <w:tc>
          <w:tcPr>
            <w:tcW w:w="1027" w:type="dxa"/>
            <w:tcBorders>
              <w:top w:val="nil"/>
              <w:left w:val="nil"/>
              <w:bottom w:val="single" w:sz="8" w:space="0" w:color="auto"/>
              <w:right w:val="single" w:sz="8" w:space="0" w:color="auto"/>
            </w:tcBorders>
            <w:shd w:val="clear" w:color="auto" w:fill="auto"/>
            <w:vAlign w:val="center"/>
            <w:hideMark/>
          </w:tcPr>
          <w:p w14:paraId="70BCC7C8" w14:textId="77777777" w:rsidR="00FA5543" w:rsidRPr="00D34758" w:rsidRDefault="00FA5543" w:rsidP="00390489">
            <w:pPr>
              <w:spacing w:before="0" w:after="0"/>
              <w:jc w:val="center"/>
              <w:rPr>
                <w:b/>
                <w:bCs/>
                <w:noProof/>
                <w:color w:val="000000"/>
                <w:sz w:val="18"/>
                <w:szCs w:val="18"/>
              </w:rPr>
            </w:pPr>
            <w:r w:rsidRPr="00D34758">
              <w:rPr>
                <w:b/>
                <w:noProof/>
                <w:color w:val="000000"/>
                <w:sz w:val="18"/>
              </w:rPr>
              <w:t>2024</w:t>
            </w:r>
          </w:p>
        </w:tc>
        <w:tc>
          <w:tcPr>
            <w:tcW w:w="1027" w:type="dxa"/>
            <w:tcBorders>
              <w:top w:val="nil"/>
              <w:left w:val="nil"/>
              <w:bottom w:val="single" w:sz="8" w:space="0" w:color="auto"/>
              <w:right w:val="single" w:sz="8" w:space="0" w:color="auto"/>
            </w:tcBorders>
            <w:shd w:val="clear" w:color="auto" w:fill="auto"/>
            <w:vAlign w:val="center"/>
            <w:hideMark/>
          </w:tcPr>
          <w:p w14:paraId="15494A4E" w14:textId="77777777" w:rsidR="00FA5543" w:rsidRPr="00D34758" w:rsidRDefault="00FA5543" w:rsidP="00390489">
            <w:pPr>
              <w:spacing w:before="0" w:after="0"/>
              <w:jc w:val="center"/>
              <w:rPr>
                <w:b/>
                <w:bCs/>
                <w:noProof/>
                <w:color w:val="000000"/>
                <w:sz w:val="18"/>
                <w:szCs w:val="18"/>
              </w:rPr>
            </w:pPr>
            <w:r w:rsidRPr="00D34758">
              <w:rPr>
                <w:b/>
                <w:noProof/>
                <w:color w:val="000000"/>
                <w:sz w:val="18"/>
              </w:rPr>
              <w:t>2025</w:t>
            </w:r>
          </w:p>
        </w:tc>
        <w:tc>
          <w:tcPr>
            <w:tcW w:w="1027" w:type="dxa"/>
            <w:tcBorders>
              <w:top w:val="nil"/>
              <w:left w:val="nil"/>
              <w:bottom w:val="single" w:sz="8" w:space="0" w:color="auto"/>
              <w:right w:val="single" w:sz="8" w:space="0" w:color="auto"/>
            </w:tcBorders>
            <w:shd w:val="clear" w:color="auto" w:fill="auto"/>
            <w:vAlign w:val="center"/>
            <w:hideMark/>
          </w:tcPr>
          <w:p w14:paraId="37B4558C" w14:textId="77777777" w:rsidR="00FA5543" w:rsidRPr="00D34758" w:rsidRDefault="00FA5543" w:rsidP="00390489">
            <w:pPr>
              <w:spacing w:before="0" w:after="0"/>
              <w:jc w:val="center"/>
              <w:rPr>
                <w:b/>
                <w:bCs/>
                <w:noProof/>
                <w:color w:val="000000"/>
                <w:sz w:val="18"/>
                <w:szCs w:val="18"/>
              </w:rPr>
            </w:pPr>
            <w:r w:rsidRPr="00D34758">
              <w:rPr>
                <w:b/>
                <w:noProof/>
                <w:color w:val="000000"/>
                <w:sz w:val="18"/>
              </w:rPr>
              <w:t>2026</w:t>
            </w:r>
          </w:p>
        </w:tc>
        <w:tc>
          <w:tcPr>
            <w:tcW w:w="930" w:type="dxa"/>
            <w:tcBorders>
              <w:top w:val="nil"/>
              <w:left w:val="nil"/>
              <w:bottom w:val="single" w:sz="8" w:space="0" w:color="auto"/>
              <w:right w:val="single" w:sz="8" w:space="0" w:color="auto"/>
            </w:tcBorders>
            <w:shd w:val="clear" w:color="auto" w:fill="auto"/>
            <w:vAlign w:val="center"/>
            <w:hideMark/>
          </w:tcPr>
          <w:p w14:paraId="1C42B314" w14:textId="77777777" w:rsidR="00FA5543" w:rsidRPr="00D34758" w:rsidRDefault="00FA5543" w:rsidP="00390489">
            <w:pPr>
              <w:spacing w:before="0" w:after="0"/>
              <w:jc w:val="center"/>
              <w:rPr>
                <w:b/>
                <w:bCs/>
                <w:noProof/>
                <w:color w:val="000000"/>
                <w:sz w:val="18"/>
                <w:szCs w:val="18"/>
              </w:rPr>
            </w:pPr>
            <w:r w:rsidRPr="00D34758">
              <w:rPr>
                <w:b/>
                <w:noProof/>
                <w:color w:val="000000"/>
                <w:sz w:val="18"/>
              </w:rPr>
              <w:t>2027</w:t>
            </w:r>
          </w:p>
        </w:tc>
        <w:tc>
          <w:tcPr>
            <w:tcW w:w="1251" w:type="dxa"/>
            <w:vMerge/>
            <w:vAlign w:val="center"/>
            <w:hideMark/>
          </w:tcPr>
          <w:p w14:paraId="45DCCA3A" w14:textId="77777777" w:rsidR="00FA5543" w:rsidRPr="00D34758" w:rsidRDefault="00FA5543" w:rsidP="00390489">
            <w:pPr>
              <w:spacing w:before="0" w:after="0"/>
              <w:jc w:val="left"/>
              <w:rPr>
                <w:b/>
                <w:bCs/>
                <w:noProof/>
                <w:color w:val="000000"/>
                <w:sz w:val="18"/>
                <w:szCs w:val="18"/>
                <w:lang w:eastAsia="en-IE"/>
              </w:rPr>
            </w:pPr>
          </w:p>
        </w:tc>
      </w:tr>
      <w:tr w:rsidR="00FA5543" w:rsidRPr="00D34758" w14:paraId="79C838EB" w14:textId="77777777" w:rsidTr="139DF8FE">
        <w:trPr>
          <w:trHeight w:val="300"/>
        </w:trPr>
        <w:tc>
          <w:tcPr>
            <w:tcW w:w="9289"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3488A900" w14:textId="77777777" w:rsidR="00FA5543" w:rsidRPr="00D34758" w:rsidRDefault="00FA5543" w:rsidP="00390489">
            <w:pPr>
              <w:spacing w:before="0" w:after="0"/>
              <w:jc w:val="left"/>
              <w:rPr>
                <w:b/>
                <w:bCs/>
                <w:noProof/>
                <w:sz w:val="16"/>
                <w:szCs w:val="16"/>
              </w:rPr>
            </w:pPr>
            <w:r w:rsidRPr="00D34758">
              <w:rPr>
                <w:b/>
                <w:noProof/>
                <w:sz w:val="16"/>
              </w:rPr>
              <w:t>OTSAKE 7</w:t>
            </w:r>
          </w:p>
        </w:tc>
      </w:tr>
      <w:tr w:rsidR="00FA5543" w:rsidRPr="00D34758" w14:paraId="1F46EC32" w14:textId="77777777" w:rsidTr="139DF8FE">
        <w:trPr>
          <w:trHeight w:val="300"/>
        </w:trPr>
        <w:tc>
          <w:tcPr>
            <w:tcW w:w="4027" w:type="dxa"/>
            <w:tcBorders>
              <w:top w:val="nil"/>
              <w:left w:val="single" w:sz="8" w:space="0" w:color="auto"/>
              <w:bottom w:val="single" w:sz="8" w:space="0" w:color="auto"/>
              <w:right w:val="single" w:sz="8" w:space="0" w:color="auto"/>
            </w:tcBorders>
            <w:shd w:val="clear" w:color="auto" w:fill="auto"/>
            <w:vAlign w:val="center"/>
            <w:hideMark/>
          </w:tcPr>
          <w:p w14:paraId="113C79FF" w14:textId="77777777" w:rsidR="00FA5543" w:rsidRPr="00D34758" w:rsidRDefault="6C3AF1E0" w:rsidP="139DF8FE">
            <w:pPr>
              <w:spacing w:before="0" w:after="0"/>
              <w:jc w:val="left"/>
              <w:rPr>
                <w:noProof/>
                <w:color w:val="000000"/>
                <w:sz w:val="16"/>
                <w:szCs w:val="16"/>
              </w:rPr>
            </w:pPr>
            <w:r w:rsidRPr="00D34758">
              <w:rPr>
                <w:noProof/>
                <w:color w:val="000000" w:themeColor="text1"/>
                <w:sz w:val="16"/>
              </w:rPr>
              <w:t xml:space="preserve">Henkilöresurssit </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5820F165" w14:textId="77777777" w:rsidR="00FA5543" w:rsidRPr="00D34758" w:rsidRDefault="33E0B663" w:rsidP="139DF8FE">
            <w:pPr>
              <w:spacing w:before="0" w:after="0"/>
              <w:jc w:val="right"/>
              <w:rPr>
                <w:rFonts w:eastAsia="Times New Roman"/>
                <w:noProof/>
                <w:sz w:val="16"/>
                <w:szCs w:val="16"/>
              </w:rPr>
            </w:pPr>
            <w:r w:rsidRPr="00D34758">
              <w:rPr>
                <w:noProof/>
                <w:color w:val="000000" w:themeColor="text1"/>
                <w:sz w:val="16"/>
              </w:rPr>
              <w:t>8,572</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02D98DA8" w14:textId="77777777" w:rsidR="00FA5543" w:rsidRPr="00D34758" w:rsidRDefault="41CE3102" w:rsidP="139DF8FE">
            <w:pPr>
              <w:spacing w:before="0" w:after="0"/>
              <w:jc w:val="right"/>
              <w:rPr>
                <w:rFonts w:eastAsia="Times New Roman"/>
                <w:noProof/>
                <w:sz w:val="16"/>
                <w:szCs w:val="16"/>
              </w:rPr>
            </w:pPr>
            <w:r w:rsidRPr="00D34758">
              <w:rPr>
                <w:noProof/>
                <w:color w:val="000000" w:themeColor="text1"/>
                <w:sz w:val="16"/>
              </w:rPr>
              <w:t>6,271</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6F1C10F6" w14:textId="77777777" w:rsidR="00FA5543" w:rsidRPr="00D34758" w:rsidRDefault="41CE3102" w:rsidP="139DF8FE">
            <w:pPr>
              <w:spacing w:before="0" w:after="0"/>
              <w:jc w:val="right"/>
              <w:rPr>
                <w:rFonts w:eastAsia="Times New Roman"/>
                <w:noProof/>
                <w:sz w:val="16"/>
                <w:szCs w:val="16"/>
              </w:rPr>
            </w:pPr>
            <w:r w:rsidRPr="00D34758">
              <w:rPr>
                <w:noProof/>
                <w:color w:val="000000" w:themeColor="text1"/>
                <w:sz w:val="16"/>
              </w:rPr>
              <w:t>8,740</w:t>
            </w:r>
          </w:p>
        </w:tc>
        <w:tc>
          <w:tcPr>
            <w:tcW w:w="930" w:type="dxa"/>
            <w:tcBorders>
              <w:top w:val="nil"/>
              <w:left w:val="nil"/>
              <w:bottom w:val="single" w:sz="8" w:space="0" w:color="auto"/>
              <w:right w:val="single" w:sz="8" w:space="0" w:color="auto"/>
            </w:tcBorders>
            <w:shd w:val="clear" w:color="auto" w:fill="D9D9D9" w:themeFill="background1" w:themeFillShade="D9"/>
            <w:vAlign w:val="center"/>
            <w:hideMark/>
          </w:tcPr>
          <w:p w14:paraId="22C3B0A5" w14:textId="77777777" w:rsidR="00FA5543" w:rsidRPr="00D34758" w:rsidRDefault="41CE3102" w:rsidP="139DF8FE">
            <w:pPr>
              <w:spacing w:before="0" w:after="0"/>
              <w:jc w:val="right"/>
              <w:rPr>
                <w:rFonts w:eastAsia="Times New Roman"/>
                <w:noProof/>
                <w:sz w:val="16"/>
                <w:szCs w:val="16"/>
              </w:rPr>
            </w:pPr>
            <w:r w:rsidRPr="00D34758">
              <w:rPr>
                <w:noProof/>
                <w:color w:val="000000" w:themeColor="text1"/>
                <w:sz w:val="16"/>
              </w:rPr>
              <w:t>11,700</w:t>
            </w:r>
          </w:p>
        </w:tc>
        <w:tc>
          <w:tcPr>
            <w:tcW w:w="1251" w:type="dxa"/>
            <w:tcBorders>
              <w:top w:val="nil"/>
              <w:left w:val="nil"/>
              <w:bottom w:val="single" w:sz="8" w:space="0" w:color="auto"/>
              <w:right w:val="single" w:sz="8" w:space="0" w:color="auto"/>
            </w:tcBorders>
            <w:shd w:val="clear" w:color="auto" w:fill="D9D9D9" w:themeFill="background1" w:themeFillShade="D9"/>
            <w:vAlign w:val="center"/>
            <w:hideMark/>
          </w:tcPr>
          <w:p w14:paraId="485C7D7C" w14:textId="77777777" w:rsidR="00FA5543" w:rsidRPr="00D34758" w:rsidRDefault="41CE3102" w:rsidP="139DF8FE">
            <w:pPr>
              <w:spacing w:before="0" w:after="0"/>
              <w:jc w:val="right"/>
              <w:rPr>
                <w:rFonts w:eastAsia="Times New Roman"/>
                <w:noProof/>
                <w:sz w:val="16"/>
                <w:szCs w:val="16"/>
              </w:rPr>
            </w:pPr>
            <w:r w:rsidRPr="00D34758">
              <w:rPr>
                <w:b/>
                <w:noProof/>
                <w:color w:val="000000" w:themeColor="text1"/>
                <w:sz w:val="16"/>
              </w:rPr>
              <w:t>35,283</w:t>
            </w:r>
          </w:p>
        </w:tc>
      </w:tr>
      <w:tr w:rsidR="00FA5543" w:rsidRPr="00D34758" w14:paraId="0CC34E65" w14:textId="77777777" w:rsidTr="139DF8FE">
        <w:trPr>
          <w:trHeight w:val="300"/>
        </w:trPr>
        <w:tc>
          <w:tcPr>
            <w:tcW w:w="4027" w:type="dxa"/>
            <w:tcBorders>
              <w:top w:val="nil"/>
              <w:left w:val="single" w:sz="8" w:space="0" w:color="auto"/>
              <w:bottom w:val="single" w:sz="8" w:space="0" w:color="auto"/>
              <w:right w:val="single" w:sz="8" w:space="0" w:color="auto"/>
            </w:tcBorders>
            <w:shd w:val="clear" w:color="auto" w:fill="auto"/>
            <w:vAlign w:val="center"/>
            <w:hideMark/>
          </w:tcPr>
          <w:p w14:paraId="7EDFEE16" w14:textId="77777777" w:rsidR="00FA5543" w:rsidRPr="00D34758" w:rsidRDefault="00FA5543" w:rsidP="00390489">
            <w:pPr>
              <w:spacing w:before="0" w:after="0"/>
              <w:jc w:val="left"/>
              <w:rPr>
                <w:noProof/>
                <w:color w:val="000000"/>
                <w:sz w:val="16"/>
                <w:szCs w:val="16"/>
              </w:rPr>
            </w:pPr>
            <w:r w:rsidRPr="00D34758">
              <w:rPr>
                <w:noProof/>
                <w:color w:val="000000"/>
                <w:sz w:val="16"/>
              </w:rPr>
              <w:t xml:space="preserve">Muut hallintomenot </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6FBDBD79" w14:textId="77777777" w:rsidR="00FA5543" w:rsidRPr="00D34758" w:rsidRDefault="131AFCED" w:rsidP="139DF8FE">
            <w:pPr>
              <w:spacing w:before="0" w:after="0"/>
              <w:jc w:val="right"/>
              <w:rPr>
                <w:rFonts w:eastAsia="Times New Roman"/>
                <w:noProof/>
                <w:sz w:val="16"/>
                <w:szCs w:val="16"/>
              </w:rPr>
            </w:pPr>
            <w:r w:rsidRPr="00D34758">
              <w:rPr>
                <w:noProof/>
                <w:color w:val="000000" w:themeColor="text1"/>
                <w:sz w:val="16"/>
              </w:rPr>
              <w:t>0,600</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5D1AB1FB" w14:textId="77777777" w:rsidR="00FA5543" w:rsidRPr="00D34758" w:rsidRDefault="131AFCED" w:rsidP="139DF8FE">
            <w:pPr>
              <w:spacing w:before="0" w:after="0"/>
              <w:jc w:val="right"/>
              <w:rPr>
                <w:rFonts w:eastAsia="Times New Roman"/>
                <w:noProof/>
                <w:sz w:val="16"/>
                <w:szCs w:val="16"/>
              </w:rPr>
            </w:pPr>
            <w:r w:rsidRPr="00D34758">
              <w:rPr>
                <w:noProof/>
                <w:color w:val="000000" w:themeColor="text1"/>
                <w:sz w:val="16"/>
              </w:rPr>
              <w:t>0,300</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642AE118" w14:textId="77777777" w:rsidR="00FA5543" w:rsidRPr="00D34758" w:rsidRDefault="131AFCED" w:rsidP="139DF8FE">
            <w:pPr>
              <w:spacing w:before="0" w:after="0"/>
              <w:jc w:val="right"/>
              <w:rPr>
                <w:rFonts w:eastAsia="Times New Roman"/>
                <w:noProof/>
                <w:sz w:val="16"/>
                <w:szCs w:val="16"/>
              </w:rPr>
            </w:pPr>
            <w:r w:rsidRPr="00D34758">
              <w:rPr>
                <w:noProof/>
                <w:color w:val="000000" w:themeColor="text1"/>
                <w:sz w:val="16"/>
              </w:rPr>
              <w:t>0,306</w:t>
            </w:r>
          </w:p>
        </w:tc>
        <w:tc>
          <w:tcPr>
            <w:tcW w:w="930" w:type="dxa"/>
            <w:tcBorders>
              <w:top w:val="nil"/>
              <w:left w:val="nil"/>
              <w:bottom w:val="single" w:sz="8" w:space="0" w:color="auto"/>
              <w:right w:val="single" w:sz="8" w:space="0" w:color="auto"/>
            </w:tcBorders>
            <w:shd w:val="clear" w:color="auto" w:fill="D9D9D9" w:themeFill="background1" w:themeFillShade="D9"/>
            <w:vAlign w:val="center"/>
            <w:hideMark/>
          </w:tcPr>
          <w:p w14:paraId="5C0A39AC" w14:textId="77777777" w:rsidR="00FA5543" w:rsidRPr="00D34758" w:rsidRDefault="131AFCED" w:rsidP="139DF8FE">
            <w:pPr>
              <w:spacing w:before="0" w:after="0"/>
              <w:jc w:val="right"/>
              <w:rPr>
                <w:rFonts w:eastAsia="Times New Roman"/>
                <w:noProof/>
                <w:sz w:val="16"/>
                <w:szCs w:val="16"/>
              </w:rPr>
            </w:pPr>
            <w:r w:rsidRPr="00D34758">
              <w:rPr>
                <w:noProof/>
                <w:color w:val="000000" w:themeColor="text1"/>
                <w:sz w:val="16"/>
              </w:rPr>
              <w:t>0,312</w:t>
            </w:r>
          </w:p>
        </w:tc>
        <w:tc>
          <w:tcPr>
            <w:tcW w:w="1251" w:type="dxa"/>
            <w:tcBorders>
              <w:top w:val="nil"/>
              <w:left w:val="nil"/>
              <w:bottom w:val="single" w:sz="8" w:space="0" w:color="auto"/>
              <w:right w:val="single" w:sz="8" w:space="0" w:color="auto"/>
            </w:tcBorders>
            <w:shd w:val="clear" w:color="auto" w:fill="D9D9D9" w:themeFill="background1" w:themeFillShade="D9"/>
            <w:vAlign w:val="center"/>
            <w:hideMark/>
          </w:tcPr>
          <w:p w14:paraId="0F53612A" w14:textId="77777777" w:rsidR="00FA5543" w:rsidRPr="00D34758" w:rsidRDefault="131AFCED" w:rsidP="139DF8FE">
            <w:pPr>
              <w:spacing w:before="0" w:after="0"/>
              <w:jc w:val="right"/>
              <w:rPr>
                <w:rFonts w:eastAsia="Times New Roman"/>
                <w:noProof/>
                <w:sz w:val="16"/>
                <w:szCs w:val="16"/>
              </w:rPr>
            </w:pPr>
            <w:r w:rsidRPr="00D34758">
              <w:rPr>
                <w:b/>
                <w:noProof/>
                <w:color w:val="000000" w:themeColor="text1"/>
                <w:sz w:val="16"/>
              </w:rPr>
              <w:t>1,518</w:t>
            </w:r>
          </w:p>
        </w:tc>
      </w:tr>
      <w:tr w:rsidR="00FA5543" w:rsidRPr="00D34758" w14:paraId="24EEA559" w14:textId="77777777" w:rsidTr="139DF8FE">
        <w:trPr>
          <w:trHeight w:val="300"/>
        </w:trPr>
        <w:tc>
          <w:tcPr>
            <w:tcW w:w="4027" w:type="dxa"/>
            <w:tcBorders>
              <w:top w:val="nil"/>
              <w:left w:val="single" w:sz="8" w:space="0" w:color="auto"/>
              <w:bottom w:val="single" w:sz="8" w:space="0" w:color="auto"/>
              <w:right w:val="single" w:sz="8" w:space="0" w:color="auto"/>
            </w:tcBorders>
            <w:shd w:val="clear" w:color="auto" w:fill="CCCCCC"/>
            <w:vAlign w:val="center"/>
            <w:hideMark/>
          </w:tcPr>
          <w:p w14:paraId="3BA32CC4" w14:textId="77777777" w:rsidR="00FA5543" w:rsidRPr="00D34758" w:rsidRDefault="00FA5543" w:rsidP="00390489">
            <w:pPr>
              <w:spacing w:before="0" w:after="0"/>
              <w:jc w:val="center"/>
              <w:rPr>
                <w:b/>
                <w:bCs/>
                <w:noProof/>
                <w:color w:val="000000"/>
                <w:sz w:val="16"/>
                <w:szCs w:val="16"/>
              </w:rPr>
            </w:pPr>
            <w:r w:rsidRPr="00D34758">
              <w:rPr>
                <w:b/>
                <w:noProof/>
                <w:color w:val="000000"/>
                <w:sz w:val="16"/>
              </w:rPr>
              <w:t>OTSAKE 7, välisumma</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7DF93E41" w14:textId="77777777" w:rsidR="00FA5543" w:rsidRPr="00D34758" w:rsidRDefault="60D565DF" w:rsidP="139DF8FE">
            <w:pPr>
              <w:spacing w:before="0" w:after="0"/>
              <w:jc w:val="right"/>
              <w:rPr>
                <w:rFonts w:eastAsia="Times New Roman"/>
                <w:noProof/>
                <w:sz w:val="16"/>
                <w:szCs w:val="16"/>
              </w:rPr>
            </w:pPr>
            <w:r w:rsidRPr="00D34758">
              <w:rPr>
                <w:b/>
                <w:noProof/>
                <w:color w:val="000000" w:themeColor="text1"/>
                <w:sz w:val="16"/>
              </w:rPr>
              <w:t>9,576</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5DD648C2" w14:textId="77777777" w:rsidR="00FA5543" w:rsidRPr="00D34758" w:rsidRDefault="60D565DF" w:rsidP="139DF8FE">
            <w:pPr>
              <w:spacing w:before="0" w:after="0"/>
              <w:jc w:val="right"/>
              <w:rPr>
                <w:rFonts w:eastAsia="Times New Roman"/>
                <w:noProof/>
                <w:sz w:val="16"/>
                <w:szCs w:val="16"/>
              </w:rPr>
            </w:pPr>
            <w:r w:rsidRPr="00D34758">
              <w:rPr>
                <w:b/>
                <w:noProof/>
                <w:color w:val="000000" w:themeColor="text1"/>
                <w:sz w:val="16"/>
              </w:rPr>
              <w:t>6,571</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00B23224" w14:textId="77777777" w:rsidR="00FA5543" w:rsidRPr="00D34758" w:rsidRDefault="60D565DF" w:rsidP="139DF8FE">
            <w:pPr>
              <w:spacing w:before="0" w:after="0"/>
              <w:jc w:val="right"/>
              <w:rPr>
                <w:rFonts w:eastAsia="Times New Roman"/>
                <w:noProof/>
                <w:sz w:val="16"/>
                <w:szCs w:val="16"/>
              </w:rPr>
            </w:pPr>
            <w:r w:rsidRPr="00D34758">
              <w:rPr>
                <w:b/>
                <w:noProof/>
                <w:color w:val="000000" w:themeColor="text1"/>
                <w:sz w:val="16"/>
              </w:rPr>
              <w:t>9,046</w:t>
            </w:r>
          </w:p>
        </w:tc>
        <w:tc>
          <w:tcPr>
            <w:tcW w:w="930" w:type="dxa"/>
            <w:tcBorders>
              <w:top w:val="nil"/>
              <w:left w:val="nil"/>
              <w:bottom w:val="single" w:sz="8" w:space="0" w:color="auto"/>
              <w:right w:val="single" w:sz="8" w:space="0" w:color="auto"/>
            </w:tcBorders>
            <w:shd w:val="clear" w:color="auto" w:fill="D9D9D9" w:themeFill="background1" w:themeFillShade="D9"/>
            <w:vAlign w:val="center"/>
            <w:hideMark/>
          </w:tcPr>
          <w:p w14:paraId="4F3A45A0" w14:textId="77777777" w:rsidR="00FA5543" w:rsidRPr="00D34758" w:rsidRDefault="60D565DF" w:rsidP="139DF8FE">
            <w:pPr>
              <w:spacing w:before="0" w:after="0"/>
              <w:jc w:val="right"/>
              <w:rPr>
                <w:rFonts w:eastAsia="Times New Roman"/>
                <w:noProof/>
                <w:sz w:val="16"/>
                <w:szCs w:val="16"/>
              </w:rPr>
            </w:pPr>
            <w:r w:rsidRPr="00D34758">
              <w:rPr>
                <w:b/>
                <w:noProof/>
                <w:color w:val="000000" w:themeColor="text1"/>
                <w:sz w:val="16"/>
              </w:rPr>
              <w:t>12,012</w:t>
            </w:r>
          </w:p>
        </w:tc>
        <w:tc>
          <w:tcPr>
            <w:tcW w:w="1251" w:type="dxa"/>
            <w:tcBorders>
              <w:top w:val="nil"/>
              <w:left w:val="nil"/>
              <w:bottom w:val="single" w:sz="8" w:space="0" w:color="auto"/>
              <w:right w:val="single" w:sz="8" w:space="0" w:color="auto"/>
            </w:tcBorders>
            <w:shd w:val="clear" w:color="auto" w:fill="D9D9D9" w:themeFill="background1" w:themeFillShade="D9"/>
            <w:vAlign w:val="center"/>
            <w:hideMark/>
          </w:tcPr>
          <w:p w14:paraId="098DEDF6" w14:textId="77777777" w:rsidR="00FA5543" w:rsidRPr="00D34758" w:rsidRDefault="60D565DF" w:rsidP="139DF8FE">
            <w:pPr>
              <w:spacing w:before="0" w:after="0"/>
              <w:jc w:val="right"/>
              <w:rPr>
                <w:rFonts w:eastAsia="Times New Roman"/>
                <w:noProof/>
                <w:sz w:val="16"/>
                <w:szCs w:val="16"/>
              </w:rPr>
            </w:pPr>
            <w:r w:rsidRPr="00D34758">
              <w:rPr>
                <w:b/>
                <w:noProof/>
                <w:color w:val="000000" w:themeColor="text1"/>
                <w:sz w:val="16"/>
              </w:rPr>
              <w:t>36,801</w:t>
            </w:r>
          </w:p>
        </w:tc>
      </w:tr>
      <w:tr w:rsidR="00FA5543" w:rsidRPr="00D34758" w14:paraId="20438E08" w14:textId="77777777" w:rsidTr="139DF8FE">
        <w:trPr>
          <w:trHeight w:val="300"/>
        </w:trPr>
        <w:tc>
          <w:tcPr>
            <w:tcW w:w="9289"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724A1CE6" w14:textId="77777777" w:rsidR="00FA5543" w:rsidRPr="00D34758" w:rsidRDefault="00FA5543" w:rsidP="00390489">
            <w:pPr>
              <w:spacing w:before="0" w:after="0"/>
              <w:jc w:val="left"/>
              <w:rPr>
                <w:b/>
                <w:bCs/>
                <w:noProof/>
                <w:sz w:val="16"/>
                <w:szCs w:val="16"/>
              </w:rPr>
            </w:pPr>
            <w:r w:rsidRPr="00D34758">
              <w:rPr>
                <w:b/>
                <w:noProof/>
                <w:sz w:val="16"/>
              </w:rPr>
              <w:t>OTSAKKEESEEN 7 sisältymättömät</w:t>
            </w:r>
          </w:p>
        </w:tc>
      </w:tr>
      <w:tr w:rsidR="00FA5543" w:rsidRPr="00D34758" w14:paraId="455856C6" w14:textId="77777777" w:rsidTr="139DF8FE">
        <w:trPr>
          <w:trHeight w:val="300"/>
        </w:trPr>
        <w:tc>
          <w:tcPr>
            <w:tcW w:w="4027" w:type="dxa"/>
            <w:tcBorders>
              <w:top w:val="nil"/>
              <w:left w:val="single" w:sz="8" w:space="0" w:color="auto"/>
              <w:bottom w:val="single" w:sz="8" w:space="0" w:color="auto"/>
              <w:right w:val="single" w:sz="8" w:space="0" w:color="auto"/>
            </w:tcBorders>
            <w:shd w:val="clear" w:color="auto" w:fill="auto"/>
            <w:vAlign w:val="center"/>
            <w:hideMark/>
          </w:tcPr>
          <w:p w14:paraId="5AAC80BA" w14:textId="77777777" w:rsidR="00FA5543" w:rsidRPr="00D34758" w:rsidRDefault="00FA5543" w:rsidP="00390489">
            <w:pPr>
              <w:spacing w:before="0" w:after="0"/>
              <w:jc w:val="left"/>
              <w:rPr>
                <w:noProof/>
                <w:color w:val="000000"/>
                <w:sz w:val="16"/>
                <w:szCs w:val="16"/>
              </w:rPr>
            </w:pPr>
            <w:r w:rsidRPr="00D34758">
              <w:rPr>
                <w:noProof/>
                <w:color w:val="000000"/>
                <w:sz w:val="16"/>
              </w:rPr>
              <w:t xml:space="preserve">Henkilöresurssit </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26D345C6" w14:textId="77777777" w:rsidR="00FA5543" w:rsidRPr="00D34758" w:rsidRDefault="00FA5543" w:rsidP="00390489">
            <w:pPr>
              <w:spacing w:before="0" w:after="0"/>
              <w:jc w:val="right"/>
              <w:rPr>
                <w:noProof/>
                <w:color w:val="000000"/>
                <w:sz w:val="16"/>
                <w:szCs w:val="16"/>
              </w:rPr>
            </w:pPr>
            <w:r w:rsidRPr="00D34758">
              <w:rPr>
                <w:noProof/>
                <w:color w:val="000000"/>
                <w:sz w:val="16"/>
              </w:rPr>
              <w:t>0,000</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12288D7B" w14:textId="77777777" w:rsidR="00FA5543" w:rsidRPr="00D34758" w:rsidRDefault="00FA5543" w:rsidP="00390489">
            <w:pPr>
              <w:spacing w:before="0" w:after="0"/>
              <w:jc w:val="right"/>
              <w:rPr>
                <w:noProof/>
                <w:color w:val="000000"/>
                <w:sz w:val="16"/>
                <w:szCs w:val="16"/>
              </w:rPr>
            </w:pPr>
            <w:r w:rsidRPr="00D34758">
              <w:rPr>
                <w:noProof/>
                <w:color w:val="000000"/>
                <w:sz w:val="16"/>
              </w:rPr>
              <w:t>0,000</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38C86547" w14:textId="77777777" w:rsidR="00FA5543" w:rsidRPr="00D34758" w:rsidRDefault="00FA5543" w:rsidP="00390489">
            <w:pPr>
              <w:spacing w:before="0" w:after="0"/>
              <w:jc w:val="right"/>
              <w:rPr>
                <w:noProof/>
                <w:color w:val="000000"/>
                <w:sz w:val="16"/>
                <w:szCs w:val="16"/>
              </w:rPr>
            </w:pPr>
            <w:r w:rsidRPr="00D34758">
              <w:rPr>
                <w:noProof/>
                <w:color w:val="000000"/>
                <w:sz w:val="16"/>
              </w:rPr>
              <w:t>0,000</w:t>
            </w:r>
          </w:p>
        </w:tc>
        <w:tc>
          <w:tcPr>
            <w:tcW w:w="930" w:type="dxa"/>
            <w:tcBorders>
              <w:top w:val="nil"/>
              <w:left w:val="nil"/>
              <w:bottom w:val="single" w:sz="8" w:space="0" w:color="auto"/>
              <w:right w:val="single" w:sz="8" w:space="0" w:color="auto"/>
            </w:tcBorders>
            <w:shd w:val="clear" w:color="auto" w:fill="D9D9D9" w:themeFill="background1" w:themeFillShade="D9"/>
            <w:vAlign w:val="center"/>
            <w:hideMark/>
          </w:tcPr>
          <w:p w14:paraId="7AE2141B" w14:textId="77777777" w:rsidR="00FA5543" w:rsidRPr="00D34758" w:rsidRDefault="00FA5543" w:rsidP="00390489">
            <w:pPr>
              <w:spacing w:before="0" w:after="0"/>
              <w:jc w:val="right"/>
              <w:rPr>
                <w:noProof/>
                <w:color w:val="000000"/>
                <w:sz w:val="16"/>
                <w:szCs w:val="16"/>
              </w:rPr>
            </w:pPr>
            <w:r w:rsidRPr="00D34758">
              <w:rPr>
                <w:noProof/>
                <w:color w:val="000000"/>
                <w:sz w:val="16"/>
              </w:rPr>
              <w:t>0,000</w:t>
            </w:r>
          </w:p>
        </w:tc>
        <w:tc>
          <w:tcPr>
            <w:tcW w:w="1251" w:type="dxa"/>
            <w:tcBorders>
              <w:top w:val="nil"/>
              <w:left w:val="nil"/>
              <w:bottom w:val="single" w:sz="8" w:space="0" w:color="auto"/>
              <w:right w:val="single" w:sz="8" w:space="0" w:color="auto"/>
            </w:tcBorders>
            <w:shd w:val="clear" w:color="auto" w:fill="D9D9D9" w:themeFill="background1" w:themeFillShade="D9"/>
            <w:vAlign w:val="center"/>
            <w:hideMark/>
          </w:tcPr>
          <w:p w14:paraId="4E2A3C4E" w14:textId="77777777" w:rsidR="00FA5543" w:rsidRPr="00D34758" w:rsidRDefault="00FA5543" w:rsidP="00390489">
            <w:pPr>
              <w:spacing w:before="0" w:after="0"/>
              <w:jc w:val="right"/>
              <w:rPr>
                <w:b/>
                <w:bCs/>
                <w:noProof/>
                <w:color w:val="000000"/>
                <w:sz w:val="16"/>
                <w:szCs w:val="16"/>
              </w:rPr>
            </w:pPr>
            <w:r w:rsidRPr="00D34758">
              <w:rPr>
                <w:b/>
                <w:noProof/>
                <w:color w:val="000000"/>
                <w:sz w:val="16"/>
              </w:rPr>
              <w:t>0,000</w:t>
            </w:r>
          </w:p>
        </w:tc>
      </w:tr>
      <w:tr w:rsidR="00FA5543" w:rsidRPr="00D34758" w14:paraId="5F0AF35F" w14:textId="77777777" w:rsidTr="139DF8FE">
        <w:trPr>
          <w:trHeight w:val="300"/>
        </w:trPr>
        <w:tc>
          <w:tcPr>
            <w:tcW w:w="4027" w:type="dxa"/>
            <w:tcBorders>
              <w:top w:val="nil"/>
              <w:left w:val="single" w:sz="8" w:space="0" w:color="auto"/>
              <w:bottom w:val="single" w:sz="8" w:space="0" w:color="auto"/>
              <w:right w:val="single" w:sz="8" w:space="0" w:color="auto"/>
            </w:tcBorders>
            <w:shd w:val="clear" w:color="auto" w:fill="auto"/>
            <w:vAlign w:val="center"/>
            <w:hideMark/>
          </w:tcPr>
          <w:p w14:paraId="6905CCFC" w14:textId="77777777" w:rsidR="00FA5543" w:rsidRPr="00D34758" w:rsidRDefault="00FA5543" w:rsidP="00390489">
            <w:pPr>
              <w:spacing w:before="0" w:after="0"/>
              <w:jc w:val="left"/>
              <w:rPr>
                <w:noProof/>
                <w:color w:val="000000"/>
                <w:sz w:val="16"/>
                <w:szCs w:val="16"/>
              </w:rPr>
            </w:pPr>
            <w:r w:rsidRPr="00D34758">
              <w:rPr>
                <w:noProof/>
                <w:color w:val="000000"/>
                <w:sz w:val="16"/>
              </w:rPr>
              <w:t>Muut hallintomenot</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1E95BE55" w14:textId="77777777" w:rsidR="00FA5543" w:rsidRPr="00D34758" w:rsidRDefault="00FA5543" w:rsidP="00390489">
            <w:pPr>
              <w:spacing w:before="0" w:after="0"/>
              <w:jc w:val="right"/>
              <w:rPr>
                <w:noProof/>
                <w:color w:val="000000"/>
                <w:sz w:val="16"/>
                <w:szCs w:val="16"/>
              </w:rPr>
            </w:pPr>
            <w:r w:rsidRPr="00D34758">
              <w:rPr>
                <w:noProof/>
                <w:color w:val="000000"/>
                <w:sz w:val="16"/>
              </w:rPr>
              <w:t>0,000</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71B39419" w14:textId="77777777" w:rsidR="00FA5543" w:rsidRPr="00D34758" w:rsidRDefault="00FA5543" w:rsidP="00390489">
            <w:pPr>
              <w:spacing w:before="0" w:after="0"/>
              <w:jc w:val="right"/>
              <w:rPr>
                <w:noProof/>
                <w:color w:val="000000"/>
                <w:sz w:val="16"/>
                <w:szCs w:val="16"/>
              </w:rPr>
            </w:pPr>
            <w:r w:rsidRPr="00D34758">
              <w:rPr>
                <w:noProof/>
                <w:color w:val="000000"/>
                <w:sz w:val="16"/>
              </w:rPr>
              <w:t>0,000</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11457F64" w14:textId="77777777" w:rsidR="00FA5543" w:rsidRPr="00D34758" w:rsidRDefault="00FA5543" w:rsidP="00390489">
            <w:pPr>
              <w:spacing w:before="0" w:after="0"/>
              <w:jc w:val="right"/>
              <w:rPr>
                <w:noProof/>
                <w:color w:val="000000"/>
                <w:sz w:val="16"/>
                <w:szCs w:val="16"/>
              </w:rPr>
            </w:pPr>
            <w:r w:rsidRPr="00D34758">
              <w:rPr>
                <w:noProof/>
                <w:color w:val="000000"/>
                <w:sz w:val="16"/>
              </w:rPr>
              <w:t>0,000</w:t>
            </w:r>
          </w:p>
        </w:tc>
        <w:tc>
          <w:tcPr>
            <w:tcW w:w="930" w:type="dxa"/>
            <w:tcBorders>
              <w:top w:val="nil"/>
              <w:left w:val="nil"/>
              <w:bottom w:val="single" w:sz="8" w:space="0" w:color="auto"/>
              <w:right w:val="single" w:sz="8" w:space="0" w:color="auto"/>
            </w:tcBorders>
            <w:shd w:val="clear" w:color="auto" w:fill="D9D9D9" w:themeFill="background1" w:themeFillShade="D9"/>
            <w:vAlign w:val="center"/>
            <w:hideMark/>
          </w:tcPr>
          <w:p w14:paraId="3234DFFE" w14:textId="77777777" w:rsidR="00FA5543" w:rsidRPr="00D34758" w:rsidRDefault="00FA5543" w:rsidP="00390489">
            <w:pPr>
              <w:spacing w:before="0" w:after="0"/>
              <w:jc w:val="right"/>
              <w:rPr>
                <w:noProof/>
                <w:color w:val="000000"/>
                <w:sz w:val="16"/>
                <w:szCs w:val="16"/>
              </w:rPr>
            </w:pPr>
            <w:r w:rsidRPr="00D34758">
              <w:rPr>
                <w:noProof/>
                <w:color w:val="000000"/>
                <w:sz w:val="16"/>
              </w:rPr>
              <w:t>0,000</w:t>
            </w:r>
          </w:p>
        </w:tc>
        <w:tc>
          <w:tcPr>
            <w:tcW w:w="1251" w:type="dxa"/>
            <w:tcBorders>
              <w:top w:val="nil"/>
              <w:left w:val="nil"/>
              <w:bottom w:val="single" w:sz="8" w:space="0" w:color="auto"/>
              <w:right w:val="single" w:sz="8" w:space="0" w:color="auto"/>
            </w:tcBorders>
            <w:shd w:val="clear" w:color="auto" w:fill="D9D9D9" w:themeFill="background1" w:themeFillShade="D9"/>
            <w:vAlign w:val="center"/>
            <w:hideMark/>
          </w:tcPr>
          <w:p w14:paraId="3181E3BF" w14:textId="77777777" w:rsidR="00FA5543" w:rsidRPr="00D34758" w:rsidRDefault="00FA5543" w:rsidP="00390489">
            <w:pPr>
              <w:spacing w:before="0" w:after="0"/>
              <w:jc w:val="right"/>
              <w:rPr>
                <w:b/>
                <w:bCs/>
                <w:noProof/>
                <w:color w:val="000000"/>
                <w:sz w:val="16"/>
                <w:szCs w:val="16"/>
              </w:rPr>
            </w:pPr>
            <w:r w:rsidRPr="00D34758">
              <w:rPr>
                <w:b/>
                <w:noProof/>
                <w:color w:val="000000"/>
                <w:sz w:val="16"/>
              </w:rPr>
              <w:t>0,000</w:t>
            </w:r>
          </w:p>
        </w:tc>
      </w:tr>
      <w:tr w:rsidR="00FA5543" w:rsidRPr="00D34758" w14:paraId="3269313B" w14:textId="77777777" w:rsidTr="139DF8FE">
        <w:trPr>
          <w:trHeight w:val="300"/>
        </w:trPr>
        <w:tc>
          <w:tcPr>
            <w:tcW w:w="4027" w:type="dxa"/>
            <w:tcBorders>
              <w:top w:val="nil"/>
              <w:left w:val="single" w:sz="8" w:space="0" w:color="auto"/>
              <w:bottom w:val="single" w:sz="8" w:space="0" w:color="auto"/>
              <w:right w:val="single" w:sz="8" w:space="0" w:color="auto"/>
            </w:tcBorders>
            <w:shd w:val="clear" w:color="auto" w:fill="CCCCCC"/>
            <w:vAlign w:val="center"/>
            <w:hideMark/>
          </w:tcPr>
          <w:p w14:paraId="42276D50" w14:textId="77777777" w:rsidR="00FA5543" w:rsidRPr="00D34758" w:rsidRDefault="00FA5543" w:rsidP="00390489">
            <w:pPr>
              <w:spacing w:before="0" w:after="0"/>
              <w:jc w:val="center"/>
              <w:rPr>
                <w:b/>
                <w:bCs/>
                <w:noProof/>
                <w:color w:val="000000"/>
                <w:sz w:val="16"/>
                <w:szCs w:val="16"/>
              </w:rPr>
            </w:pPr>
            <w:r w:rsidRPr="00D34758">
              <w:rPr>
                <w:b/>
                <w:noProof/>
                <w:color w:val="000000"/>
                <w:sz w:val="16"/>
              </w:rPr>
              <w:t>OTSAKKEESEEN 7 sisältymättömät, välisumma</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7D995BD1" w14:textId="77777777" w:rsidR="00FA5543" w:rsidRPr="00D34758" w:rsidRDefault="00FA5543" w:rsidP="00390489">
            <w:pPr>
              <w:spacing w:before="0" w:after="0"/>
              <w:jc w:val="right"/>
              <w:rPr>
                <w:b/>
                <w:bCs/>
                <w:noProof/>
                <w:color w:val="000000"/>
                <w:sz w:val="16"/>
                <w:szCs w:val="16"/>
              </w:rPr>
            </w:pPr>
            <w:r w:rsidRPr="00D34758">
              <w:rPr>
                <w:b/>
                <w:noProof/>
                <w:color w:val="000000"/>
                <w:sz w:val="16"/>
              </w:rPr>
              <w:t>0,000</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7F64653F" w14:textId="77777777" w:rsidR="00FA5543" w:rsidRPr="00D34758" w:rsidRDefault="00FA5543" w:rsidP="00390489">
            <w:pPr>
              <w:spacing w:before="0" w:after="0"/>
              <w:jc w:val="right"/>
              <w:rPr>
                <w:b/>
                <w:bCs/>
                <w:noProof/>
                <w:color w:val="000000"/>
                <w:sz w:val="16"/>
                <w:szCs w:val="16"/>
              </w:rPr>
            </w:pPr>
            <w:r w:rsidRPr="00D34758">
              <w:rPr>
                <w:b/>
                <w:noProof/>
                <w:color w:val="000000"/>
                <w:sz w:val="16"/>
              </w:rPr>
              <w:t>0,000</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498D19B2" w14:textId="77777777" w:rsidR="00FA5543" w:rsidRPr="00D34758" w:rsidRDefault="00FA5543" w:rsidP="00390489">
            <w:pPr>
              <w:spacing w:before="0" w:after="0"/>
              <w:jc w:val="right"/>
              <w:rPr>
                <w:b/>
                <w:bCs/>
                <w:noProof/>
                <w:color w:val="000000"/>
                <w:sz w:val="16"/>
                <w:szCs w:val="16"/>
              </w:rPr>
            </w:pPr>
            <w:r w:rsidRPr="00D34758">
              <w:rPr>
                <w:b/>
                <w:noProof/>
                <w:color w:val="000000"/>
                <w:sz w:val="16"/>
              </w:rPr>
              <w:t>0,000</w:t>
            </w:r>
          </w:p>
        </w:tc>
        <w:tc>
          <w:tcPr>
            <w:tcW w:w="930" w:type="dxa"/>
            <w:tcBorders>
              <w:top w:val="nil"/>
              <w:left w:val="nil"/>
              <w:bottom w:val="single" w:sz="8" w:space="0" w:color="auto"/>
              <w:right w:val="single" w:sz="8" w:space="0" w:color="auto"/>
            </w:tcBorders>
            <w:shd w:val="clear" w:color="auto" w:fill="D9D9D9" w:themeFill="background1" w:themeFillShade="D9"/>
            <w:vAlign w:val="center"/>
            <w:hideMark/>
          </w:tcPr>
          <w:p w14:paraId="451FAC96" w14:textId="77777777" w:rsidR="00FA5543" w:rsidRPr="00D34758" w:rsidRDefault="00FA5543" w:rsidP="00390489">
            <w:pPr>
              <w:spacing w:before="0" w:after="0"/>
              <w:jc w:val="right"/>
              <w:rPr>
                <w:b/>
                <w:bCs/>
                <w:noProof/>
                <w:color w:val="000000"/>
                <w:sz w:val="16"/>
                <w:szCs w:val="16"/>
              </w:rPr>
            </w:pPr>
            <w:r w:rsidRPr="00D34758">
              <w:rPr>
                <w:b/>
                <w:noProof/>
                <w:color w:val="000000"/>
                <w:sz w:val="16"/>
              </w:rPr>
              <w:t>0,000</w:t>
            </w:r>
          </w:p>
        </w:tc>
        <w:tc>
          <w:tcPr>
            <w:tcW w:w="1251" w:type="dxa"/>
            <w:tcBorders>
              <w:top w:val="nil"/>
              <w:left w:val="nil"/>
              <w:bottom w:val="single" w:sz="8" w:space="0" w:color="auto"/>
              <w:right w:val="single" w:sz="8" w:space="0" w:color="auto"/>
            </w:tcBorders>
            <w:shd w:val="clear" w:color="auto" w:fill="D9D9D9" w:themeFill="background1" w:themeFillShade="D9"/>
            <w:vAlign w:val="center"/>
            <w:hideMark/>
          </w:tcPr>
          <w:p w14:paraId="6B2CD80C" w14:textId="77777777" w:rsidR="00FA5543" w:rsidRPr="00D34758" w:rsidRDefault="00FA5543" w:rsidP="00390489">
            <w:pPr>
              <w:spacing w:before="0" w:after="0"/>
              <w:jc w:val="right"/>
              <w:rPr>
                <w:b/>
                <w:bCs/>
                <w:noProof/>
                <w:color w:val="000000"/>
                <w:sz w:val="16"/>
                <w:szCs w:val="16"/>
              </w:rPr>
            </w:pPr>
            <w:r w:rsidRPr="00D34758">
              <w:rPr>
                <w:b/>
                <w:noProof/>
                <w:color w:val="000000"/>
                <w:sz w:val="16"/>
              </w:rPr>
              <w:t>0,000</w:t>
            </w:r>
          </w:p>
        </w:tc>
      </w:tr>
      <w:tr w:rsidR="00FA5543" w:rsidRPr="00D34758" w14:paraId="7695DA03" w14:textId="77777777" w:rsidTr="139DF8FE">
        <w:trPr>
          <w:trHeight w:val="300"/>
        </w:trPr>
        <w:tc>
          <w:tcPr>
            <w:tcW w:w="9289" w:type="dxa"/>
            <w:gridSpan w:val="6"/>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927B6E" w14:textId="77777777" w:rsidR="00FA5543" w:rsidRPr="00D34758" w:rsidRDefault="00FA5543" w:rsidP="00390489">
            <w:pPr>
              <w:spacing w:before="0" w:after="0"/>
              <w:jc w:val="center"/>
              <w:rPr>
                <w:noProof/>
                <w:color w:val="000000"/>
                <w:sz w:val="16"/>
                <w:szCs w:val="16"/>
              </w:rPr>
            </w:pPr>
            <w:r w:rsidRPr="00D34758">
              <w:rPr>
                <w:noProof/>
                <w:color w:val="000000"/>
                <w:sz w:val="16"/>
              </w:rPr>
              <w:t xml:space="preserve"> </w:t>
            </w:r>
          </w:p>
        </w:tc>
      </w:tr>
      <w:tr w:rsidR="00FA5543" w:rsidRPr="00D34758" w14:paraId="7E4A3C67" w14:textId="77777777" w:rsidTr="139DF8FE">
        <w:trPr>
          <w:trHeight w:val="300"/>
        </w:trPr>
        <w:tc>
          <w:tcPr>
            <w:tcW w:w="4027" w:type="dxa"/>
            <w:tcBorders>
              <w:top w:val="nil"/>
              <w:left w:val="single" w:sz="8" w:space="0" w:color="auto"/>
              <w:bottom w:val="single" w:sz="8" w:space="0" w:color="auto"/>
              <w:right w:val="single" w:sz="8" w:space="0" w:color="auto"/>
            </w:tcBorders>
            <w:shd w:val="clear" w:color="auto" w:fill="auto"/>
            <w:vAlign w:val="center"/>
            <w:hideMark/>
          </w:tcPr>
          <w:p w14:paraId="6DD9A7FD" w14:textId="77777777" w:rsidR="00FA5543" w:rsidRPr="00D34758" w:rsidRDefault="00FA5543" w:rsidP="00390489">
            <w:pPr>
              <w:spacing w:before="0" w:after="0"/>
              <w:jc w:val="center"/>
              <w:rPr>
                <w:b/>
                <w:bCs/>
                <w:noProof/>
                <w:color w:val="000000"/>
                <w:sz w:val="16"/>
                <w:szCs w:val="16"/>
              </w:rPr>
            </w:pPr>
            <w:r w:rsidRPr="00D34758">
              <w:rPr>
                <w:b/>
                <w:noProof/>
                <w:color w:val="000000"/>
                <w:sz w:val="16"/>
              </w:rPr>
              <w:t>YHTEENSÄ</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520E7B56" w14:textId="77777777" w:rsidR="00FA5543" w:rsidRPr="00D34758" w:rsidRDefault="00D40C57" w:rsidP="139DF8FE">
            <w:pPr>
              <w:spacing w:before="0" w:after="0"/>
              <w:jc w:val="right"/>
              <w:rPr>
                <w:rFonts w:eastAsia="Times New Roman"/>
                <w:noProof/>
                <w:sz w:val="16"/>
                <w:szCs w:val="16"/>
              </w:rPr>
            </w:pPr>
            <w:r w:rsidRPr="00D34758">
              <w:rPr>
                <w:b/>
                <w:noProof/>
                <w:color w:val="000000" w:themeColor="text1"/>
                <w:sz w:val="16"/>
              </w:rPr>
              <w:t>9,576</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109E77C6" w14:textId="77777777" w:rsidR="00FA5543" w:rsidRPr="00D34758" w:rsidRDefault="00D40C57" w:rsidP="139DF8FE">
            <w:pPr>
              <w:spacing w:before="0" w:after="0"/>
              <w:jc w:val="right"/>
              <w:rPr>
                <w:rFonts w:eastAsia="Times New Roman"/>
                <w:noProof/>
                <w:sz w:val="16"/>
                <w:szCs w:val="16"/>
              </w:rPr>
            </w:pPr>
            <w:r w:rsidRPr="00D34758">
              <w:rPr>
                <w:b/>
                <w:noProof/>
                <w:color w:val="000000" w:themeColor="text1"/>
                <w:sz w:val="16"/>
              </w:rPr>
              <w:t>6,571</w:t>
            </w:r>
          </w:p>
        </w:tc>
        <w:tc>
          <w:tcPr>
            <w:tcW w:w="1027" w:type="dxa"/>
            <w:tcBorders>
              <w:top w:val="nil"/>
              <w:left w:val="nil"/>
              <w:bottom w:val="single" w:sz="8" w:space="0" w:color="auto"/>
              <w:right w:val="single" w:sz="8" w:space="0" w:color="auto"/>
            </w:tcBorders>
            <w:shd w:val="clear" w:color="auto" w:fill="D9D9D9" w:themeFill="background1" w:themeFillShade="D9"/>
            <w:vAlign w:val="center"/>
            <w:hideMark/>
          </w:tcPr>
          <w:p w14:paraId="2A659F21" w14:textId="77777777" w:rsidR="00FA5543" w:rsidRPr="00D34758" w:rsidRDefault="00D40C57" w:rsidP="139DF8FE">
            <w:pPr>
              <w:spacing w:before="0" w:after="0"/>
              <w:jc w:val="right"/>
              <w:rPr>
                <w:rFonts w:eastAsia="Times New Roman"/>
                <w:noProof/>
                <w:sz w:val="16"/>
                <w:szCs w:val="16"/>
              </w:rPr>
            </w:pPr>
            <w:r w:rsidRPr="00D34758">
              <w:rPr>
                <w:b/>
                <w:noProof/>
                <w:color w:val="000000" w:themeColor="text1"/>
                <w:sz w:val="16"/>
              </w:rPr>
              <w:t>9,046</w:t>
            </w:r>
          </w:p>
        </w:tc>
        <w:tc>
          <w:tcPr>
            <w:tcW w:w="930" w:type="dxa"/>
            <w:tcBorders>
              <w:top w:val="nil"/>
              <w:left w:val="nil"/>
              <w:bottom w:val="single" w:sz="8" w:space="0" w:color="auto"/>
              <w:right w:val="single" w:sz="8" w:space="0" w:color="auto"/>
            </w:tcBorders>
            <w:shd w:val="clear" w:color="auto" w:fill="D9D9D9" w:themeFill="background1" w:themeFillShade="D9"/>
            <w:vAlign w:val="center"/>
            <w:hideMark/>
          </w:tcPr>
          <w:p w14:paraId="1796714F" w14:textId="77777777" w:rsidR="00FA5543" w:rsidRPr="00D34758" w:rsidRDefault="00D40C57" w:rsidP="139DF8FE">
            <w:pPr>
              <w:spacing w:before="0" w:after="0"/>
              <w:jc w:val="right"/>
              <w:rPr>
                <w:rFonts w:eastAsia="Times New Roman"/>
                <w:noProof/>
                <w:sz w:val="16"/>
                <w:szCs w:val="16"/>
              </w:rPr>
            </w:pPr>
            <w:r w:rsidRPr="00D34758">
              <w:rPr>
                <w:b/>
                <w:noProof/>
                <w:color w:val="000000" w:themeColor="text1"/>
                <w:sz w:val="16"/>
              </w:rPr>
              <w:t>12,012</w:t>
            </w:r>
          </w:p>
        </w:tc>
        <w:tc>
          <w:tcPr>
            <w:tcW w:w="1251" w:type="dxa"/>
            <w:tcBorders>
              <w:top w:val="nil"/>
              <w:left w:val="nil"/>
              <w:bottom w:val="single" w:sz="8" w:space="0" w:color="auto"/>
              <w:right w:val="single" w:sz="8" w:space="0" w:color="auto"/>
            </w:tcBorders>
            <w:shd w:val="clear" w:color="auto" w:fill="D9D9D9" w:themeFill="background1" w:themeFillShade="D9"/>
            <w:vAlign w:val="center"/>
            <w:hideMark/>
          </w:tcPr>
          <w:p w14:paraId="01859FA5" w14:textId="77777777" w:rsidR="00FA5543" w:rsidRPr="00D34758" w:rsidRDefault="69F3AE27" w:rsidP="139DF8FE">
            <w:pPr>
              <w:spacing w:before="0" w:after="0"/>
              <w:jc w:val="right"/>
              <w:rPr>
                <w:rFonts w:eastAsia="Times New Roman"/>
                <w:noProof/>
                <w:sz w:val="16"/>
                <w:szCs w:val="16"/>
              </w:rPr>
            </w:pPr>
            <w:r w:rsidRPr="00D34758">
              <w:rPr>
                <w:b/>
                <w:noProof/>
                <w:color w:val="000000" w:themeColor="text1"/>
                <w:sz w:val="16"/>
              </w:rPr>
              <w:t>36,801</w:t>
            </w:r>
          </w:p>
        </w:tc>
      </w:tr>
    </w:tbl>
    <w:p w14:paraId="00FC35DB" w14:textId="77777777" w:rsidR="00FA5543" w:rsidRPr="00D34758" w:rsidRDefault="00FA5543" w:rsidP="00390489">
      <w:pPr>
        <w:rPr>
          <w:noProof/>
          <w:sz w:val="22"/>
          <w:szCs w:val="28"/>
        </w:rPr>
      </w:pPr>
      <w:r w:rsidRPr="00D34758">
        <w:rPr>
          <w:noProof/>
          <w:sz w:val="22"/>
        </w:rPr>
        <w:t>Henkilöresursseja ja muita hallintomenoja koskeva määrärahatarve katetaan toimen hallinnointiin jo osoitetuilla pääosaston määrärahoilla ja/tai pääosastossa toteutettujen uudelleenjärjestelyjen tuloksena saaduilla määrärahoilla sekä tarvittaessa sellaisilla lisäresursseilla, jotka toimea hallinnoiva pääosasto voi saada käyttöönsä vuotuisessa määrärahojen jakomenettelyssä talousarvion puitteissa.</w:t>
      </w:r>
    </w:p>
    <w:p w14:paraId="66AAC9EE" w14:textId="77777777" w:rsidR="00FA5543" w:rsidRPr="00D34758" w:rsidRDefault="00FA5543" w:rsidP="00390489">
      <w:pPr>
        <w:pStyle w:val="ManualHeading3"/>
        <w:rPr>
          <w:bCs/>
          <w:noProof/>
          <w:szCs w:val="24"/>
        </w:rPr>
      </w:pPr>
      <w:r w:rsidRPr="00D34758">
        <w:rPr>
          <w:noProof/>
        </w:rPr>
        <w:t>3.2.4.</w:t>
      </w:r>
      <w:r w:rsidRPr="00D34758">
        <w:rPr>
          <w:noProof/>
        </w:rPr>
        <w:tab/>
        <w:t xml:space="preserve">Henkilöresurssien arvioitu tarve </w:t>
      </w:r>
    </w:p>
    <w:p w14:paraId="41119238" w14:textId="77777777" w:rsidR="00FA5543" w:rsidRPr="00D34758" w:rsidRDefault="6C3AF1E0" w:rsidP="00390489">
      <w:pPr>
        <w:pStyle w:val="ListDash1"/>
        <w:rPr>
          <w:noProof/>
        </w:rPr>
      </w:pPr>
      <w:r w:rsidRPr="00D34758">
        <w:rPr>
          <w:rFonts w:ascii="Wingdings" w:hAnsi="Wingdings"/>
          <w:noProof/>
        </w:rPr>
        <w:t></w:t>
      </w:r>
      <w:r w:rsidRPr="00D34758">
        <w:rPr>
          <w:noProof/>
        </w:rPr>
        <w:tab/>
        <w:t xml:space="preserve">Ehdotus/aloite ei edellytä henkilöresursseja. </w:t>
      </w:r>
    </w:p>
    <w:p w14:paraId="5A233CB8" w14:textId="77777777" w:rsidR="00FA5543" w:rsidRPr="00D34758" w:rsidRDefault="0791A15B" w:rsidP="00390489">
      <w:pPr>
        <w:pStyle w:val="ListDash1"/>
        <w:rPr>
          <w:noProof/>
        </w:rPr>
      </w:pPr>
      <w:r w:rsidRPr="00D34758">
        <w:rPr>
          <w:rFonts w:ascii="Wingdings" w:hAnsi="Wingdings"/>
          <w:noProof/>
        </w:rPr>
        <w:t></w:t>
      </w:r>
      <w:r w:rsidRPr="00D34758">
        <w:rPr>
          <w:noProof/>
        </w:rPr>
        <w:tab/>
        <w:t>Ehdotus/aloite edellyttää henkilöresursseja seuraavasti:</w:t>
      </w:r>
    </w:p>
    <w:p w14:paraId="14DD3889" w14:textId="77777777" w:rsidR="00FA5543" w:rsidRPr="00D34758" w:rsidRDefault="00FA5543" w:rsidP="00390489">
      <w:pPr>
        <w:pStyle w:val="ManualHeading3"/>
        <w:rPr>
          <w:noProof/>
        </w:rPr>
      </w:pPr>
      <w:r w:rsidRPr="00D34758">
        <w:rPr>
          <w:noProof/>
        </w:rPr>
        <w:t>3.2.4.1.</w:t>
      </w:r>
      <w:r w:rsidRPr="00D34758">
        <w:rPr>
          <w:noProof/>
        </w:rPr>
        <w:tab/>
        <w:t>Hyväksytystä talousarviosta katettavat</w:t>
      </w:r>
    </w:p>
    <w:p w14:paraId="05CEA382" w14:textId="77777777" w:rsidR="00FA5543" w:rsidRPr="00D34758" w:rsidRDefault="6C3AF1E0" w:rsidP="00390489">
      <w:pPr>
        <w:spacing w:after="60"/>
        <w:jc w:val="right"/>
        <w:rPr>
          <w:i/>
          <w:noProof/>
          <w:sz w:val="20"/>
        </w:rPr>
      </w:pPr>
      <w:r w:rsidRPr="00D34758">
        <w:rPr>
          <w:i/>
          <w:noProof/>
          <w:sz w:val="20"/>
        </w:rPr>
        <w:t>Arvio kokoaikaiseksi henkilöstöksi muutettuna</w:t>
      </w:r>
      <w:r w:rsidRPr="00D34758">
        <w:rPr>
          <w:rStyle w:val="FootnoteReference"/>
          <w:i/>
          <w:iCs/>
          <w:noProof/>
          <w:sz w:val="20"/>
          <w:szCs w:val="20"/>
        </w:rPr>
        <w:footnoteReference w:id="29"/>
      </w:r>
    </w:p>
    <w:p w14:paraId="63636D7E" w14:textId="77777777" w:rsidR="00FA5543" w:rsidRPr="00D34758" w:rsidRDefault="00FA5543" w:rsidP="00390489">
      <w:pPr>
        <w:pStyle w:val="Text1"/>
        <w:spacing w:before="60" w:after="60"/>
        <w:ind w:left="-426" w:right="-427"/>
        <w:rPr>
          <w:b/>
          <w:noProof/>
          <w:sz w:val="18"/>
          <w:szCs w:val="18"/>
        </w:rPr>
      </w:pPr>
    </w:p>
    <w:tbl>
      <w:tblPr>
        <w:tblW w:w="5000" w:type="pct"/>
        <w:tblLook w:val="04A0" w:firstRow="1" w:lastRow="0" w:firstColumn="1" w:lastColumn="0" w:noHBand="0" w:noVBand="1"/>
      </w:tblPr>
      <w:tblGrid>
        <w:gridCol w:w="1513"/>
        <w:gridCol w:w="3898"/>
        <w:gridCol w:w="970"/>
        <w:gridCol w:w="970"/>
        <w:gridCol w:w="970"/>
        <w:gridCol w:w="968"/>
      </w:tblGrid>
      <w:tr w:rsidR="00FA5543" w:rsidRPr="00D34758" w14:paraId="5BAF00FB" w14:textId="77777777" w:rsidTr="139DF8FE">
        <w:trPr>
          <w:trHeight w:val="300"/>
        </w:trPr>
        <w:tc>
          <w:tcPr>
            <w:tcW w:w="2913" w:type="pct"/>
            <w:gridSpan w:val="2"/>
            <w:vMerge w:val="restart"/>
            <w:tcBorders>
              <w:top w:val="single" w:sz="8" w:space="0" w:color="auto"/>
              <w:left w:val="single" w:sz="8" w:space="0" w:color="auto"/>
              <w:bottom w:val="single" w:sz="8" w:space="0" w:color="000000" w:themeColor="text1"/>
              <w:right w:val="single" w:sz="8" w:space="0" w:color="000000" w:themeColor="text1"/>
            </w:tcBorders>
            <w:shd w:val="clear" w:color="auto" w:fill="auto"/>
            <w:vAlign w:val="center"/>
            <w:hideMark/>
          </w:tcPr>
          <w:p w14:paraId="786C6E9C" w14:textId="77777777" w:rsidR="00FA5543" w:rsidRPr="00D34758" w:rsidRDefault="00FA5543" w:rsidP="00390489">
            <w:pPr>
              <w:spacing w:before="0" w:after="0"/>
              <w:jc w:val="center"/>
              <w:rPr>
                <w:b/>
                <w:bCs/>
                <w:noProof/>
                <w:color w:val="000000"/>
                <w:sz w:val="18"/>
                <w:szCs w:val="18"/>
              </w:rPr>
            </w:pPr>
            <w:r w:rsidRPr="00D34758">
              <w:rPr>
                <w:b/>
                <w:noProof/>
                <w:color w:val="000000"/>
                <w:sz w:val="18"/>
              </w:rPr>
              <w:t>HYVÄKSYTYT MÄÄRÄRAHAT</w:t>
            </w:r>
          </w:p>
        </w:tc>
        <w:tc>
          <w:tcPr>
            <w:tcW w:w="522" w:type="pct"/>
            <w:tcBorders>
              <w:top w:val="single" w:sz="8" w:space="0" w:color="auto"/>
              <w:left w:val="nil"/>
              <w:bottom w:val="nil"/>
              <w:right w:val="single" w:sz="8" w:space="0" w:color="auto"/>
            </w:tcBorders>
            <w:shd w:val="clear" w:color="auto" w:fill="auto"/>
            <w:vAlign w:val="center"/>
            <w:hideMark/>
          </w:tcPr>
          <w:p w14:paraId="72DC4FD4"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522" w:type="pct"/>
            <w:tcBorders>
              <w:top w:val="single" w:sz="8" w:space="0" w:color="auto"/>
              <w:left w:val="nil"/>
              <w:bottom w:val="nil"/>
              <w:right w:val="single" w:sz="8" w:space="0" w:color="auto"/>
            </w:tcBorders>
            <w:shd w:val="clear" w:color="auto" w:fill="auto"/>
            <w:vAlign w:val="center"/>
            <w:hideMark/>
          </w:tcPr>
          <w:p w14:paraId="08EF6D48"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522" w:type="pct"/>
            <w:tcBorders>
              <w:top w:val="single" w:sz="8" w:space="0" w:color="auto"/>
              <w:left w:val="nil"/>
              <w:bottom w:val="nil"/>
              <w:right w:val="single" w:sz="8" w:space="0" w:color="auto"/>
            </w:tcBorders>
            <w:shd w:val="clear" w:color="auto" w:fill="auto"/>
            <w:vAlign w:val="center"/>
            <w:hideMark/>
          </w:tcPr>
          <w:p w14:paraId="644020F8"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c>
          <w:tcPr>
            <w:tcW w:w="522" w:type="pct"/>
            <w:tcBorders>
              <w:top w:val="single" w:sz="8" w:space="0" w:color="auto"/>
              <w:left w:val="nil"/>
              <w:bottom w:val="nil"/>
              <w:right w:val="single" w:sz="8" w:space="0" w:color="auto"/>
            </w:tcBorders>
            <w:shd w:val="clear" w:color="auto" w:fill="auto"/>
            <w:vAlign w:val="center"/>
            <w:hideMark/>
          </w:tcPr>
          <w:p w14:paraId="0B3DC4AE" w14:textId="77777777" w:rsidR="00FA5543" w:rsidRPr="00D34758" w:rsidRDefault="00FA5543" w:rsidP="00390489">
            <w:pPr>
              <w:spacing w:before="0" w:after="0"/>
              <w:jc w:val="center"/>
              <w:rPr>
                <w:noProof/>
                <w:color w:val="000000"/>
                <w:sz w:val="20"/>
                <w:szCs w:val="20"/>
              </w:rPr>
            </w:pPr>
            <w:r w:rsidRPr="00D34758">
              <w:rPr>
                <w:noProof/>
                <w:color w:val="000000"/>
                <w:sz w:val="20"/>
              </w:rPr>
              <w:t>Vuosi</w:t>
            </w:r>
          </w:p>
        </w:tc>
      </w:tr>
      <w:tr w:rsidR="00FA5543" w:rsidRPr="00D34758" w14:paraId="2BD79069" w14:textId="77777777" w:rsidTr="139DF8FE">
        <w:trPr>
          <w:trHeight w:val="300"/>
        </w:trPr>
        <w:tc>
          <w:tcPr>
            <w:tcW w:w="2913" w:type="pct"/>
            <w:gridSpan w:val="2"/>
            <w:vMerge/>
            <w:vAlign w:val="center"/>
            <w:hideMark/>
          </w:tcPr>
          <w:p w14:paraId="63C578BE" w14:textId="77777777" w:rsidR="00FA5543" w:rsidRPr="00D34758" w:rsidRDefault="00FA5543" w:rsidP="00390489">
            <w:pPr>
              <w:spacing w:before="0" w:after="0"/>
              <w:jc w:val="left"/>
              <w:rPr>
                <w:b/>
                <w:bCs/>
                <w:noProof/>
                <w:color w:val="000000"/>
                <w:sz w:val="18"/>
                <w:szCs w:val="18"/>
                <w:lang w:eastAsia="en-IE"/>
              </w:rPr>
            </w:pPr>
          </w:p>
        </w:tc>
        <w:tc>
          <w:tcPr>
            <w:tcW w:w="522" w:type="pct"/>
            <w:tcBorders>
              <w:top w:val="nil"/>
              <w:left w:val="nil"/>
              <w:bottom w:val="single" w:sz="8" w:space="0" w:color="auto"/>
              <w:right w:val="single" w:sz="8" w:space="0" w:color="auto"/>
            </w:tcBorders>
            <w:shd w:val="clear" w:color="auto" w:fill="auto"/>
            <w:vAlign w:val="center"/>
            <w:hideMark/>
          </w:tcPr>
          <w:p w14:paraId="29B60FE1"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2024</w:t>
            </w:r>
          </w:p>
        </w:tc>
        <w:tc>
          <w:tcPr>
            <w:tcW w:w="522" w:type="pct"/>
            <w:tcBorders>
              <w:top w:val="nil"/>
              <w:left w:val="nil"/>
              <w:bottom w:val="single" w:sz="8" w:space="0" w:color="auto"/>
              <w:right w:val="single" w:sz="8" w:space="0" w:color="auto"/>
            </w:tcBorders>
            <w:shd w:val="clear" w:color="auto" w:fill="auto"/>
            <w:vAlign w:val="center"/>
            <w:hideMark/>
          </w:tcPr>
          <w:p w14:paraId="488BF212"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2025</w:t>
            </w:r>
          </w:p>
        </w:tc>
        <w:tc>
          <w:tcPr>
            <w:tcW w:w="522" w:type="pct"/>
            <w:tcBorders>
              <w:top w:val="nil"/>
              <w:left w:val="nil"/>
              <w:bottom w:val="single" w:sz="8" w:space="0" w:color="auto"/>
              <w:right w:val="single" w:sz="8" w:space="0" w:color="auto"/>
            </w:tcBorders>
            <w:shd w:val="clear" w:color="auto" w:fill="auto"/>
            <w:vAlign w:val="center"/>
            <w:hideMark/>
          </w:tcPr>
          <w:p w14:paraId="3BD27362"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2026</w:t>
            </w:r>
          </w:p>
        </w:tc>
        <w:tc>
          <w:tcPr>
            <w:tcW w:w="522" w:type="pct"/>
            <w:tcBorders>
              <w:top w:val="nil"/>
              <w:left w:val="nil"/>
              <w:bottom w:val="single" w:sz="8" w:space="0" w:color="auto"/>
              <w:right w:val="single" w:sz="8" w:space="0" w:color="auto"/>
            </w:tcBorders>
            <w:shd w:val="clear" w:color="auto" w:fill="auto"/>
            <w:vAlign w:val="center"/>
            <w:hideMark/>
          </w:tcPr>
          <w:p w14:paraId="13A13E16" w14:textId="77777777" w:rsidR="00FA5543" w:rsidRPr="00D34758" w:rsidRDefault="00FA5543" w:rsidP="00390489">
            <w:pPr>
              <w:spacing w:before="0" w:after="0"/>
              <w:jc w:val="center"/>
              <w:rPr>
                <w:b/>
                <w:bCs/>
                <w:noProof/>
                <w:color w:val="000000"/>
                <w:sz w:val="20"/>
                <w:szCs w:val="20"/>
              </w:rPr>
            </w:pPr>
            <w:r w:rsidRPr="00D34758">
              <w:rPr>
                <w:b/>
                <w:noProof/>
                <w:color w:val="000000"/>
                <w:sz w:val="20"/>
              </w:rPr>
              <w:t>2027</w:t>
            </w:r>
          </w:p>
        </w:tc>
      </w:tr>
      <w:tr w:rsidR="00FA5543" w:rsidRPr="00D34758" w14:paraId="30465421" w14:textId="77777777" w:rsidTr="139DF8FE">
        <w:trPr>
          <w:trHeight w:val="300"/>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07CBCB63" w14:textId="77777777" w:rsidR="00FA5543" w:rsidRPr="00D34758" w:rsidRDefault="00FA5543" w:rsidP="00390489">
            <w:pPr>
              <w:spacing w:before="0" w:after="0"/>
              <w:jc w:val="left"/>
              <w:rPr>
                <w:rFonts w:ascii="Wingdings" w:hAnsi="Wingdings" w:cs="Calibri"/>
                <w:b/>
                <w:bCs/>
                <w:noProof/>
                <w:color w:val="000000"/>
                <w:sz w:val="16"/>
                <w:szCs w:val="16"/>
              </w:rPr>
            </w:pPr>
            <w:r w:rsidRPr="00D34758">
              <w:rPr>
                <w:rFonts w:ascii="Wingdings" w:hAnsi="Wingdings"/>
                <w:b/>
                <w:noProof/>
                <w:color w:val="000000"/>
                <w:sz w:val="16"/>
              </w:rPr>
              <w:t></w:t>
            </w:r>
            <w:r w:rsidRPr="00D34758">
              <w:rPr>
                <w:noProof/>
              </w:rPr>
              <w:t xml:space="preserve"> </w:t>
            </w:r>
            <w:r w:rsidRPr="00D34758">
              <w:rPr>
                <w:b/>
                <w:noProof/>
                <w:color w:val="000000"/>
                <w:sz w:val="16"/>
              </w:rPr>
              <w:t>Henkilöstötaulukkoon sisältyvät virat/toimet (virkamiehet ja väliaikaiset toimihenkilöt)</w:t>
            </w:r>
          </w:p>
        </w:tc>
      </w:tr>
      <w:tr w:rsidR="00FA5543" w:rsidRPr="00D34758" w14:paraId="2CE60361"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516548D"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20 01 02 01</w:t>
            </w:r>
            <w:r w:rsidRPr="00D34758">
              <w:rPr>
                <w:rFonts w:ascii="Arial Narrow" w:hAnsi="Arial Narrow"/>
                <w:noProof/>
                <w:color w:val="000000"/>
                <w:sz w:val="20"/>
              </w:rPr>
              <w:t xml:space="preserve"> </w:t>
            </w:r>
            <w:r w:rsidRPr="00D34758">
              <w:rPr>
                <w:noProof/>
                <w:color w:val="000000"/>
                <w:sz w:val="16"/>
              </w:rPr>
              <w:t>(päätoimipaikka ja komission edustustot EU:ssa)</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14B6618B" w14:textId="77777777" w:rsidR="00FA5543" w:rsidRPr="00D34758" w:rsidRDefault="505D9B02" w:rsidP="139DF8FE">
            <w:pPr>
              <w:spacing w:before="0" w:after="0"/>
              <w:jc w:val="center"/>
              <w:rPr>
                <w:rFonts w:eastAsia="Times New Roman"/>
                <w:noProof/>
                <w:sz w:val="16"/>
                <w:szCs w:val="16"/>
              </w:rPr>
            </w:pPr>
            <w:r w:rsidRPr="00D34758">
              <w:rPr>
                <w:noProof/>
                <w:color w:val="000000" w:themeColor="text1"/>
                <w:sz w:val="16"/>
              </w:rPr>
              <w:t>21</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33C8CD71" w14:textId="77777777" w:rsidR="00FA5543" w:rsidRPr="00D34758" w:rsidRDefault="505D9B02" w:rsidP="139DF8FE">
            <w:pPr>
              <w:spacing w:before="0" w:after="0"/>
              <w:jc w:val="center"/>
              <w:rPr>
                <w:rFonts w:eastAsia="Times New Roman"/>
                <w:noProof/>
                <w:sz w:val="16"/>
                <w:szCs w:val="16"/>
              </w:rPr>
            </w:pPr>
            <w:r w:rsidRPr="00D34758">
              <w:rPr>
                <w:noProof/>
                <w:color w:val="000000" w:themeColor="text1"/>
                <w:sz w:val="16"/>
              </w:rPr>
              <w:t>21</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397E2784" w14:textId="77777777" w:rsidR="00FA5543" w:rsidRPr="00D34758" w:rsidRDefault="505D9B02" w:rsidP="00390489">
            <w:pPr>
              <w:spacing w:before="0" w:after="0"/>
              <w:jc w:val="center"/>
              <w:rPr>
                <w:noProof/>
                <w:color w:val="000000"/>
                <w:sz w:val="16"/>
                <w:szCs w:val="16"/>
              </w:rPr>
            </w:pPr>
            <w:r w:rsidRPr="00D34758">
              <w:rPr>
                <w:noProof/>
                <w:color w:val="000000" w:themeColor="text1"/>
                <w:sz w:val="16"/>
              </w:rPr>
              <w:t>25</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37BEC706" w14:textId="77777777" w:rsidR="00FA5543" w:rsidRPr="00D34758" w:rsidRDefault="505D9B02" w:rsidP="00390489">
            <w:pPr>
              <w:spacing w:before="0" w:after="0"/>
              <w:jc w:val="center"/>
              <w:rPr>
                <w:noProof/>
                <w:color w:val="000000"/>
                <w:sz w:val="16"/>
                <w:szCs w:val="16"/>
              </w:rPr>
            </w:pPr>
            <w:r w:rsidRPr="00D34758">
              <w:rPr>
                <w:noProof/>
                <w:color w:val="000000" w:themeColor="text1"/>
                <w:sz w:val="16"/>
              </w:rPr>
              <w:t>30</w:t>
            </w:r>
          </w:p>
        </w:tc>
      </w:tr>
      <w:tr w:rsidR="00FA5543" w:rsidRPr="00D34758" w14:paraId="22957BDA"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F1C5DAF"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20 01 02 03 (unionin edustustot)</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4E42B3F4"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6FFE6603"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0D9C8125"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48132C40"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306AB65E"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BBD238C"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01 01 01 01</w:t>
            </w:r>
            <w:r w:rsidRPr="00D34758">
              <w:rPr>
                <w:rFonts w:ascii="Arial Narrow" w:hAnsi="Arial Narrow"/>
                <w:noProof/>
                <w:color w:val="000000"/>
                <w:sz w:val="20"/>
              </w:rPr>
              <w:t xml:space="preserve"> </w:t>
            </w:r>
            <w:r w:rsidRPr="00D34758">
              <w:rPr>
                <w:noProof/>
                <w:color w:val="000000"/>
                <w:sz w:val="16"/>
              </w:rPr>
              <w:t>(epäsuora tutkimustoiminta)</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0209AB66"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48010CFF"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6B5C5B2B"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51226ADE"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6941516C"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8E30753"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01 01 01 11 (suora tutkimustoiminta)</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089CA019"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7BB6813F"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2389477F"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6488A57B"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7B67F79A"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9DD921A"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Muu budjettikohta (mikä?)</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143A9836"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26EDFBE7"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12E58DCF"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0B7DFD38"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3DF15B48" w14:textId="77777777" w:rsidTr="139DF8FE">
        <w:trPr>
          <w:trHeight w:val="300"/>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5E92B9DE" w14:textId="77777777" w:rsidR="00FA5543" w:rsidRPr="00D34758" w:rsidRDefault="00FA5543" w:rsidP="00390489">
            <w:pPr>
              <w:spacing w:before="0" w:after="0"/>
              <w:jc w:val="left"/>
              <w:rPr>
                <w:rFonts w:ascii="Wingdings" w:hAnsi="Wingdings" w:cs="Calibri"/>
                <w:b/>
                <w:bCs/>
                <w:noProof/>
                <w:color w:val="000000"/>
                <w:sz w:val="16"/>
                <w:szCs w:val="16"/>
              </w:rPr>
            </w:pPr>
            <w:r w:rsidRPr="00D34758">
              <w:rPr>
                <w:b/>
                <w:noProof/>
                <w:color w:val="000000"/>
                <w:sz w:val="16"/>
              </w:rPr>
              <w:t>• Ulkopuolinen henkilöstö (kokoaikaiseksi muutettuna)</w:t>
            </w:r>
          </w:p>
        </w:tc>
      </w:tr>
      <w:tr w:rsidR="00FA5543" w:rsidRPr="00D34758" w14:paraId="4BE51FB8"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F47A6A1"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20 02 01</w:t>
            </w:r>
            <w:r w:rsidRPr="00D34758">
              <w:rPr>
                <w:rFonts w:ascii="Arial Narrow" w:hAnsi="Arial Narrow"/>
                <w:noProof/>
                <w:color w:val="000000"/>
                <w:sz w:val="20"/>
              </w:rPr>
              <w:t xml:space="preserve"> </w:t>
            </w:r>
            <w:r w:rsidRPr="00D34758">
              <w:rPr>
                <w:noProof/>
                <w:color w:val="000000"/>
                <w:sz w:val="16"/>
              </w:rPr>
              <w:t>(kokonaismäärärahoista katettavat sopimussuhteiset toimihenkilöt ja kansalliset asiantuntijat)</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2AD067A6" w14:textId="77777777" w:rsidR="00FA5543" w:rsidRPr="00D34758" w:rsidRDefault="388BABB3" w:rsidP="00390489">
            <w:pPr>
              <w:spacing w:before="0" w:after="0"/>
              <w:jc w:val="center"/>
              <w:rPr>
                <w:noProof/>
                <w:color w:val="000000"/>
                <w:sz w:val="16"/>
                <w:szCs w:val="16"/>
              </w:rPr>
            </w:pPr>
            <w:r w:rsidRPr="00D34758">
              <w:rPr>
                <w:noProof/>
                <w:color w:val="000000" w:themeColor="text1"/>
                <w:sz w:val="16"/>
              </w:rPr>
              <w:t>12</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18251A35" w14:textId="77777777" w:rsidR="00FA5543" w:rsidRPr="00D34758" w:rsidRDefault="388BABB3" w:rsidP="00390489">
            <w:pPr>
              <w:spacing w:before="0" w:after="0"/>
              <w:jc w:val="center"/>
              <w:rPr>
                <w:noProof/>
                <w:color w:val="000000"/>
                <w:sz w:val="16"/>
                <w:szCs w:val="16"/>
              </w:rPr>
            </w:pPr>
            <w:r w:rsidRPr="00D34758">
              <w:rPr>
                <w:noProof/>
                <w:color w:val="000000" w:themeColor="text1"/>
                <w:sz w:val="16"/>
              </w:rPr>
              <w:t>23</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626B20FE" w14:textId="77777777" w:rsidR="00FA5543" w:rsidRPr="00D34758" w:rsidRDefault="388BABB3" w:rsidP="00390489">
            <w:pPr>
              <w:spacing w:before="0" w:after="0"/>
              <w:jc w:val="center"/>
              <w:rPr>
                <w:noProof/>
                <w:color w:val="000000"/>
                <w:sz w:val="16"/>
                <w:szCs w:val="16"/>
              </w:rPr>
            </w:pPr>
            <w:r w:rsidRPr="00D34758">
              <w:rPr>
                <w:noProof/>
                <w:color w:val="000000" w:themeColor="text1"/>
                <w:sz w:val="16"/>
              </w:rPr>
              <w:t>40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42DDA3E3" w14:textId="77777777" w:rsidR="00FA5543" w:rsidRPr="00D34758" w:rsidRDefault="388BABB3" w:rsidP="00390489">
            <w:pPr>
              <w:spacing w:before="0" w:after="0"/>
              <w:jc w:val="center"/>
              <w:rPr>
                <w:noProof/>
                <w:color w:val="000000"/>
                <w:sz w:val="16"/>
                <w:szCs w:val="16"/>
              </w:rPr>
            </w:pPr>
            <w:r w:rsidRPr="00D34758">
              <w:rPr>
                <w:noProof/>
                <w:color w:val="000000" w:themeColor="text1"/>
                <w:sz w:val="16"/>
              </w:rPr>
              <w:t>60</w:t>
            </w:r>
          </w:p>
        </w:tc>
      </w:tr>
      <w:tr w:rsidR="00FA5543" w:rsidRPr="00D34758" w14:paraId="444BD268"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FFEB108"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20 02 03 (sopimussuhteiset ja paikalliset toimihenkilöt, kansalliset asiantuntijat ja nuoremmat asiantuntijat unionin edustustoissa)</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58DA5BEB"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4C05224F"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7C0205AA"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74A04A35"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23B5A654" w14:textId="77777777" w:rsidTr="139DF8FE">
        <w:trPr>
          <w:trHeight w:val="300"/>
        </w:trPr>
        <w:tc>
          <w:tcPr>
            <w:tcW w:w="815" w:type="pct"/>
            <w:vMerge w:val="restart"/>
            <w:tcBorders>
              <w:top w:val="nil"/>
              <w:left w:val="single" w:sz="8" w:space="0" w:color="auto"/>
              <w:bottom w:val="single" w:sz="8" w:space="0" w:color="auto"/>
              <w:right w:val="single" w:sz="8" w:space="0" w:color="auto"/>
            </w:tcBorders>
            <w:shd w:val="clear" w:color="auto" w:fill="auto"/>
            <w:vAlign w:val="center"/>
            <w:hideMark/>
          </w:tcPr>
          <w:p w14:paraId="2BD3C310" w14:textId="77777777" w:rsidR="00FA5543" w:rsidRPr="00D34758" w:rsidRDefault="00FA5543" w:rsidP="00390489">
            <w:pPr>
              <w:spacing w:before="0" w:after="0"/>
              <w:jc w:val="center"/>
              <w:rPr>
                <w:noProof/>
                <w:color w:val="000000"/>
                <w:sz w:val="16"/>
                <w:szCs w:val="16"/>
              </w:rPr>
            </w:pPr>
            <w:r w:rsidRPr="00D34758">
              <w:rPr>
                <w:noProof/>
                <w:color w:val="000000"/>
                <w:sz w:val="16"/>
              </w:rPr>
              <w:t>Hallinnollisen tuen budjettikohta</w:t>
            </w:r>
            <w:r w:rsidRPr="00D34758">
              <w:rPr>
                <w:noProof/>
              </w:rPr>
              <w:t xml:space="preserve"> </w:t>
            </w:r>
            <w:r w:rsidRPr="00D34758">
              <w:rPr>
                <w:noProof/>
              </w:rPr>
              <w:br/>
            </w:r>
            <w:r w:rsidRPr="00D34758">
              <w:rPr>
                <w:noProof/>
                <w:color w:val="000000"/>
                <w:sz w:val="16"/>
              </w:rPr>
              <w:t>[XX.01.YY.YY]</w:t>
            </w:r>
          </w:p>
        </w:tc>
        <w:tc>
          <w:tcPr>
            <w:tcW w:w="2098" w:type="pct"/>
            <w:tcBorders>
              <w:top w:val="nil"/>
              <w:left w:val="nil"/>
              <w:bottom w:val="single" w:sz="8" w:space="0" w:color="auto"/>
              <w:right w:val="single" w:sz="8" w:space="0" w:color="auto"/>
            </w:tcBorders>
            <w:shd w:val="clear" w:color="auto" w:fill="auto"/>
            <w:vAlign w:val="center"/>
            <w:hideMark/>
          </w:tcPr>
          <w:p w14:paraId="75EF0A23"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 päätoimipaikassa</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6E64CBEF"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2BF08D55"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466AB2F2"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065FC92E"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60D04AF6" w14:textId="77777777" w:rsidTr="139DF8FE">
        <w:trPr>
          <w:trHeight w:val="300"/>
        </w:trPr>
        <w:tc>
          <w:tcPr>
            <w:tcW w:w="815" w:type="pct"/>
            <w:vMerge/>
            <w:vAlign w:val="center"/>
            <w:hideMark/>
          </w:tcPr>
          <w:p w14:paraId="0ABABC56" w14:textId="77777777" w:rsidR="00FA5543" w:rsidRPr="00D34758" w:rsidRDefault="00FA5543" w:rsidP="00390489">
            <w:pPr>
              <w:spacing w:before="0" w:after="0"/>
              <w:jc w:val="left"/>
              <w:rPr>
                <w:noProof/>
                <w:color w:val="000000"/>
                <w:sz w:val="16"/>
                <w:szCs w:val="16"/>
                <w:lang w:eastAsia="en-IE"/>
              </w:rPr>
            </w:pPr>
          </w:p>
        </w:tc>
        <w:tc>
          <w:tcPr>
            <w:tcW w:w="2098" w:type="pct"/>
            <w:tcBorders>
              <w:top w:val="nil"/>
              <w:left w:val="nil"/>
              <w:bottom w:val="single" w:sz="8" w:space="0" w:color="auto"/>
              <w:right w:val="single" w:sz="8" w:space="0" w:color="auto"/>
            </w:tcBorders>
            <w:shd w:val="clear" w:color="auto" w:fill="auto"/>
            <w:vAlign w:val="center"/>
            <w:hideMark/>
          </w:tcPr>
          <w:p w14:paraId="38D7DE39"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 xml:space="preserve">– unionin edustustoissa </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4C750646"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407E95E7"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53499D07"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4A19F4C7"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6E58B0FB"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1D8A2F3"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01 01 01 02</w:t>
            </w:r>
            <w:r w:rsidRPr="00D34758">
              <w:rPr>
                <w:rFonts w:ascii="Arial Narrow" w:hAnsi="Arial Narrow"/>
                <w:noProof/>
                <w:color w:val="000000"/>
                <w:sz w:val="20"/>
              </w:rPr>
              <w:t xml:space="preserve"> </w:t>
            </w:r>
            <w:r w:rsidRPr="00D34758">
              <w:rPr>
                <w:noProof/>
                <w:color w:val="000000"/>
                <w:sz w:val="16"/>
              </w:rPr>
              <w:t>(sopimussuhteiset toimihenkilöt ja kansalliset asiantuntijat – epäsuora tutkimustoiminta)</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5EF0071D"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394DBE46"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76895BFE"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0E9B13F1"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6293F631"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B8A825F"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 xml:space="preserve"> 01 01 01 12 (sopimussuhteiset toimihenkilöt ja kansalliset asiantuntijat – suora tutkimustoiminta)</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6BB853A5"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196DD8AE"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261E48E1"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72DEA605"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40E50886"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15890B0"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Muu budjettikohta (mikä?) – Otsake 7</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1DB39671"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0D9F331D"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2F788CA5"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3EB856C1"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671C7FFF"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D84D16D" w14:textId="77777777" w:rsidR="00FA5543" w:rsidRPr="00D34758" w:rsidRDefault="00FA5543" w:rsidP="00390489">
            <w:pPr>
              <w:spacing w:before="0" w:after="0"/>
              <w:ind w:firstLineChars="100" w:firstLine="160"/>
              <w:jc w:val="left"/>
              <w:rPr>
                <w:noProof/>
                <w:color w:val="000000"/>
                <w:sz w:val="16"/>
                <w:szCs w:val="16"/>
              </w:rPr>
            </w:pPr>
            <w:r w:rsidRPr="00D34758">
              <w:rPr>
                <w:noProof/>
                <w:color w:val="000000"/>
                <w:sz w:val="16"/>
              </w:rPr>
              <w:t>Muu budjettikohta (mikä?) – Otsakkeen 7 ulkopuolella</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5B6306C8"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01080BBD"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2CB70669"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047DBF31" w14:textId="77777777" w:rsidR="00FA5543" w:rsidRPr="00D34758" w:rsidRDefault="00FA5543" w:rsidP="00390489">
            <w:pPr>
              <w:spacing w:before="0" w:after="0"/>
              <w:jc w:val="center"/>
              <w:rPr>
                <w:noProof/>
                <w:color w:val="000000"/>
                <w:sz w:val="16"/>
                <w:szCs w:val="16"/>
              </w:rPr>
            </w:pPr>
            <w:r w:rsidRPr="00D34758">
              <w:rPr>
                <w:noProof/>
                <w:color w:val="000000"/>
                <w:sz w:val="16"/>
              </w:rPr>
              <w:t>0</w:t>
            </w:r>
          </w:p>
        </w:tc>
      </w:tr>
      <w:tr w:rsidR="00FA5543" w:rsidRPr="00D34758" w14:paraId="6E126D64" w14:textId="77777777" w:rsidTr="139DF8FE">
        <w:trPr>
          <w:trHeight w:val="300"/>
        </w:trPr>
        <w:tc>
          <w:tcPr>
            <w:tcW w:w="2913"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B673CE1" w14:textId="77777777" w:rsidR="00FA5543" w:rsidRPr="00D34758" w:rsidRDefault="00FA5543" w:rsidP="00390489">
            <w:pPr>
              <w:spacing w:before="0" w:after="0"/>
              <w:ind w:firstLineChars="100" w:firstLine="160"/>
              <w:jc w:val="left"/>
              <w:rPr>
                <w:b/>
                <w:bCs/>
                <w:noProof/>
                <w:color w:val="000000"/>
                <w:sz w:val="16"/>
                <w:szCs w:val="16"/>
              </w:rPr>
            </w:pPr>
            <w:r w:rsidRPr="00D34758">
              <w:rPr>
                <w:b/>
                <w:noProof/>
                <w:color w:val="000000"/>
                <w:sz w:val="16"/>
              </w:rPr>
              <w:t>YHTEENSÄ</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529760CC" w14:textId="77777777" w:rsidR="00FA5543" w:rsidRPr="00D34758" w:rsidRDefault="14FE9AA5" w:rsidP="00390489">
            <w:pPr>
              <w:spacing w:before="0" w:after="0"/>
              <w:jc w:val="center"/>
              <w:rPr>
                <w:b/>
                <w:bCs/>
                <w:noProof/>
                <w:color w:val="000000"/>
                <w:sz w:val="16"/>
                <w:szCs w:val="16"/>
              </w:rPr>
            </w:pPr>
            <w:r w:rsidRPr="00D34758">
              <w:rPr>
                <w:b/>
                <w:noProof/>
                <w:color w:val="000000" w:themeColor="text1"/>
                <w:sz w:val="16"/>
              </w:rPr>
              <w:t>33</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146962E1" w14:textId="77777777" w:rsidR="00FA5543" w:rsidRPr="00D34758" w:rsidRDefault="14FE9AA5" w:rsidP="00390489">
            <w:pPr>
              <w:spacing w:before="0" w:after="0"/>
              <w:jc w:val="center"/>
              <w:rPr>
                <w:b/>
                <w:bCs/>
                <w:noProof/>
                <w:color w:val="000000"/>
                <w:sz w:val="16"/>
                <w:szCs w:val="16"/>
              </w:rPr>
            </w:pPr>
            <w:r w:rsidRPr="00D34758">
              <w:rPr>
                <w:b/>
                <w:noProof/>
                <w:color w:val="000000" w:themeColor="text1"/>
                <w:sz w:val="16"/>
              </w:rPr>
              <w:t>44</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2A031361" w14:textId="77777777" w:rsidR="00FA5543" w:rsidRPr="00D34758" w:rsidRDefault="14FE9AA5" w:rsidP="00390489">
            <w:pPr>
              <w:spacing w:before="0" w:after="0"/>
              <w:jc w:val="center"/>
              <w:rPr>
                <w:b/>
                <w:bCs/>
                <w:noProof/>
                <w:color w:val="000000"/>
                <w:sz w:val="16"/>
                <w:szCs w:val="16"/>
              </w:rPr>
            </w:pPr>
            <w:r w:rsidRPr="00D34758">
              <w:rPr>
                <w:b/>
                <w:noProof/>
                <w:color w:val="000000" w:themeColor="text1"/>
                <w:sz w:val="16"/>
              </w:rPr>
              <w:t>65</w:t>
            </w:r>
          </w:p>
        </w:tc>
        <w:tc>
          <w:tcPr>
            <w:tcW w:w="522" w:type="pct"/>
            <w:tcBorders>
              <w:top w:val="nil"/>
              <w:left w:val="nil"/>
              <w:bottom w:val="single" w:sz="8" w:space="0" w:color="auto"/>
              <w:right w:val="single" w:sz="8" w:space="0" w:color="auto"/>
            </w:tcBorders>
            <w:shd w:val="clear" w:color="auto" w:fill="D9D9D9" w:themeFill="background1" w:themeFillShade="D9"/>
            <w:vAlign w:val="center"/>
            <w:hideMark/>
          </w:tcPr>
          <w:p w14:paraId="530B2835" w14:textId="77777777" w:rsidR="00FA5543" w:rsidRPr="00D34758" w:rsidRDefault="14FE9AA5" w:rsidP="00390489">
            <w:pPr>
              <w:spacing w:before="0" w:after="0"/>
              <w:jc w:val="center"/>
              <w:rPr>
                <w:b/>
                <w:bCs/>
                <w:noProof/>
                <w:color w:val="000000"/>
                <w:sz w:val="16"/>
                <w:szCs w:val="16"/>
              </w:rPr>
            </w:pPr>
            <w:r w:rsidRPr="00D34758">
              <w:rPr>
                <w:b/>
                <w:noProof/>
                <w:color w:val="000000" w:themeColor="text1"/>
                <w:sz w:val="16"/>
              </w:rPr>
              <w:t>90</w:t>
            </w:r>
          </w:p>
        </w:tc>
      </w:tr>
    </w:tbl>
    <w:p w14:paraId="53FB83FF" w14:textId="77777777" w:rsidR="540B61AC" w:rsidRPr="00D34758" w:rsidRDefault="540B61AC" w:rsidP="139DF8FE">
      <w:pPr>
        <w:ind w:left="-426" w:right="-427"/>
        <w:rPr>
          <w:rFonts w:eastAsia="Times New Roman"/>
          <w:noProof/>
          <w:szCs w:val="24"/>
        </w:rPr>
      </w:pPr>
      <w:r w:rsidRPr="00D34758">
        <w:rPr>
          <w:noProof/>
        </w:rPr>
        <w:t>Edellä mainitut lisäresurssit myönnettiin jo alkuperäisen CBAM-asetuksen hyväksymisen yhteydessä. Henkilöstötaulukkoon sisältyviin virkoihin/toimiin ja ulkopuoliseen henkilöstöön ei ole tehty muutoksia lukuun ottamatta henkilöstötaulukkoon sisältyvien virkojen/toimien määrään vuoden 2026 osalta tehtyä oikaisua (aiempi määrä 15 ja korjattu määrä 25 – kirjoitusvirhe edellisessä rahoitusselvityksessä).</w:t>
      </w:r>
    </w:p>
    <w:p w14:paraId="7303B26A" w14:textId="77777777" w:rsidR="00FA5543" w:rsidRPr="00D34758" w:rsidRDefault="6C3AF1E0" w:rsidP="00390489">
      <w:pPr>
        <w:pStyle w:val="Text1"/>
        <w:ind w:left="-426"/>
        <w:rPr>
          <w:noProof/>
          <w:color w:val="000000" w:themeColor="text1"/>
        </w:rPr>
      </w:pPr>
      <w:bookmarkStart w:id="2" w:name="_Hlk167692843"/>
      <w:r w:rsidRPr="00D34758">
        <w:rPr>
          <w:noProof/>
          <w:color w:val="000000" w:themeColor="text1"/>
        </w:rPr>
        <w:t xml:space="preserve">Ehdotuksen toteuttamiseksi tarvittava henkilöstö (kokoaikaiseksi muutettuna): </w:t>
      </w:r>
    </w:p>
    <w:tbl>
      <w:tblPr>
        <w:tblStyle w:val="TableGrid"/>
        <w:tblW w:w="9487" w:type="dxa"/>
        <w:tblInd w:w="-426" w:type="dxa"/>
        <w:tblLook w:val="04A0" w:firstRow="1" w:lastRow="0" w:firstColumn="1" w:lastColumn="0" w:noHBand="0" w:noVBand="1"/>
      </w:tblPr>
      <w:tblGrid>
        <w:gridCol w:w="2172"/>
        <w:gridCol w:w="1575"/>
        <w:gridCol w:w="2441"/>
        <w:gridCol w:w="1846"/>
        <w:gridCol w:w="1453"/>
      </w:tblGrid>
      <w:tr w:rsidR="00FA5543" w:rsidRPr="00D34758" w14:paraId="62AFD30B" w14:textId="77777777" w:rsidTr="139DF8FE">
        <w:trPr>
          <w:trHeight w:val="300"/>
        </w:trPr>
        <w:tc>
          <w:tcPr>
            <w:tcW w:w="1845" w:type="dxa"/>
          </w:tcPr>
          <w:p w14:paraId="6FE0721C" w14:textId="77777777" w:rsidR="00FA5543" w:rsidRPr="00D34758" w:rsidRDefault="00FA5543" w:rsidP="00390489">
            <w:pPr>
              <w:pStyle w:val="Text1"/>
              <w:ind w:left="0"/>
              <w:jc w:val="center"/>
              <w:rPr>
                <w:b/>
                <w:bCs/>
                <w:noProof/>
                <w:sz w:val="22"/>
                <w:szCs w:val="28"/>
              </w:rPr>
            </w:pPr>
          </w:p>
        </w:tc>
        <w:tc>
          <w:tcPr>
            <w:tcW w:w="2031" w:type="dxa"/>
          </w:tcPr>
          <w:p w14:paraId="108681B4" w14:textId="77777777" w:rsidR="00FA5543" w:rsidRPr="00D34758" w:rsidRDefault="00FA5543" w:rsidP="00390489">
            <w:pPr>
              <w:pStyle w:val="Text1"/>
              <w:ind w:left="0"/>
              <w:jc w:val="center"/>
              <w:rPr>
                <w:b/>
                <w:bCs/>
                <w:noProof/>
                <w:sz w:val="22"/>
              </w:rPr>
            </w:pPr>
            <w:r w:rsidRPr="00D34758">
              <w:rPr>
                <w:b/>
                <w:noProof/>
                <w:sz w:val="22"/>
              </w:rPr>
              <w:t xml:space="preserve">Katetaan komission yksiköissä käytettävissä olevalla henkilöstöllä </w:t>
            </w:r>
          </w:p>
        </w:tc>
        <w:tc>
          <w:tcPr>
            <w:tcW w:w="5611" w:type="dxa"/>
            <w:gridSpan w:val="3"/>
          </w:tcPr>
          <w:p w14:paraId="132A8EAA" w14:textId="77777777" w:rsidR="00FA5543" w:rsidRPr="00D34758" w:rsidRDefault="00FA5543" w:rsidP="00390489">
            <w:pPr>
              <w:pStyle w:val="Text1"/>
              <w:ind w:left="0"/>
              <w:jc w:val="center"/>
              <w:rPr>
                <w:b/>
                <w:bCs/>
                <w:noProof/>
                <w:sz w:val="22"/>
              </w:rPr>
            </w:pPr>
            <w:r w:rsidRPr="00D34758">
              <w:rPr>
                <w:b/>
                <w:noProof/>
                <w:sz w:val="22"/>
              </w:rPr>
              <w:t>Poikkeuksellinen lisähenkilöstö*</w:t>
            </w:r>
          </w:p>
        </w:tc>
      </w:tr>
      <w:tr w:rsidR="00FA5543" w:rsidRPr="00D34758" w14:paraId="4DE439B2" w14:textId="77777777" w:rsidTr="139DF8FE">
        <w:trPr>
          <w:trHeight w:val="300"/>
        </w:trPr>
        <w:tc>
          <w:tcPr>
            <w:tcW w:w="1845" w:type="dxa"/>
          </w:tcPr>
          <w:p w14:paraId="0E402B2F" w14:textId="77777777" w:rsidR="00FA5543" w:rsidRPr="00D34758" w:rsidRDefault="00FA5543" w:rsidP="00390489">
            <w:pPr>
              <w:pStyle w:val="Text1"/>
              <w:ind w:left="0"/>
              <w:jc w:val="center"/>
              <w:rPr>
                <w:b/>
                <w:bCs/>
                <w:noProof/>
                <w:sz w:val="22"/>
                <w:szCs w:val="28"/>
              </w:rPr>
            </w:pPr>
          </w:p>
        </w:tc>
        <w:tc>
          <w:tcPr>
            <w:tcW w:w="2031" w:type="dxa"/>
          </w:tcPr>
          <w:p w14:paraId="4EC569EA" w14:textId="77777777" w:rsidR="00FA5543" w:rsidRPr="00D34758" w:rsidRDefault="00FA5543" w:rsidP="00390489">
            <w:pPr>
              <w:pStyle w:val="Text1"/>
              <w:ind w:left="0"/>
              <w:jc w:val="center"/>
              <w:rPr>
                <w:b/>
                <w:bCs/>
                <w:noProof/>
                <w:sz w:val="22"/>
                <w:szCs w:val="28"/>
              </w:rPr>
            </w:pPr>
          </w:p>
        </w:tc>
        <w:tc>
          <w:tcPr>
            <w:tcW w:w="1925" w:type="dxa"/>
          </w:tcPr>
          <w:p w14:paraId="067D068F" w14:textId="77777777" w:rsidR="00FA5543" w:rsidRPr="00D34758" w:rsidRDefault="6C3AF1E0" w:rsidP="139DF8FE">
            <w:pPr>
              <w:pStyle w:val="Text1"/>
              <w:ind w:left="0"/>
              <w:jc w:val="center"/>
              <w:rPr>
                <w:b/>
                <w:bCs/>
                <w:noProof/>
                <w:sz w:val="22"/>
                <w:szCs w:val="22"/>
              </w:rPr>
            </w:pPr>
            <w:r w:rsidRPr="00D34758">
              <w:rPr>
                <w:b/>
                <w:noProof/>
                <w:sz w:val="22"/>
              </w:rPr>
              <w:t>Rahoitetaan otsakkeesta 7 tai tutkimusmäärärahoista</w:t>
            </w:r>
          </w:p>
        </w:tc>
        <w:tc>
          <w:tcPr>
            <w:tcW w:w="1938" w:type="dxa"/>
          </w:tcPr>
          <w:p w14:paraId="0571598B" w14:textId="77777777" w:rsidR="00FA5543" w:rsidRPr="00D34758" w:rsidRDefault="00FA5543" w:rsidP="00390489">
            <w:pPr>
              <w:pStyle w:val="Text1"/>
              <w:ind w:left="0"/>
              <w:jc w:val="center"/>
              <w:rPr>
                <w:b/>
                <w:bCs/>
                <w:noProof/>
                <w:sz w:val="22"/>
                <w:szCs w:val="28"/>
              </w:rPr>
            </w:pPr>
            <w:r w:rsidRPr="00D34758">
              <w:rPr>
                <w:b/>
                <w:noProof/>
                <w:sz w:val="22"/>
              </w:rPr>
              <w:t>Rahoitetaan BA-budjettikohdasta</w:t>
            </w:r>
          </w:p>
        </w:tc>
        <w:tc>
          <w:tcPr>
            <w:tcW w:w="1748" w:type="dxa"/>
          </w:tcPr>
          <w:p w14:paraId="6884E8CF" w14:textId="77777777" w:rsidR="00FA5543" w:rsidRPr="00D34758" w:rsidRDefault="00FA5543" w:rsidP="00390489">
            <w:pPr>
              <w:pStyle w:val="Text1"/>
              <w:ind w:left="0"/>
              <w:jc w:val="center"/>
              <w:rPr>
                <w:b/>
                <w:bCs/>
                <w:noProof/>
                <w:sz w:val="22"/>
                <w:szCs w:val="28"/>
              </w:rPr>
            </w:pPr>
            <w:r w:rsidRPr="00D34758">
              <w:rPr>
                <w:b/>
                <w:noProof/>
                <w:sz w:val="22"/>
              </w:rPr>
              <w:t>Rahoitetaan maksuilla</w:t>
            </w:r>
          </w:p>
        </w:tc>
      </w:tr>
      <w:tr w:rsidR="00FA5543" w:rsidRPr="00D34758" w14:paraId="1E33DEAF" w14:textId="77777777" w:rsidTr="139DF8FE">
        <w:trPr>
          <w:trHeight w:val="300"/>
        </w:trPr>
        <w:tc>
          <w:tcPr>
            <w:tcW w:w="1845" w:type="dxa"/>
          </w:tcPr>
          <w:p w14:paraId="47863C1A" w14:textId="77777777" w:rsidR="00FA5543" w:rsidRPr="00D34758" w:rsidRDefault="00FA5543" w:rsidP="00390489">
            <w:pPr>
              <w:pStyle w:val="Text1"/>
              <w:ind w:left="0"/>
              <w:rPr>
                <w:noProof/>
                <w:sz w:val="22"/>
                <w:szCs w:val="28"/>
              </w:rPr>
            </w:pPr>
            <w:r w:rsidRPr="00D34758">
              <w:rPr>
                <w:noProof/>
                <w:sz w:val="22"/>
              </w:rPr>
              <w:t>Henkilöstötaulukkoon sisältyvät virat/toimet</w:t>
            </w:r>
          </w:p>
        </w:tc>
        <w:tc>
          <w:tcPr>
            <w:tcW w:w="2031" w:type="dxa"/>
          </w:tcPr>
          <w:p w14:paraId="03BC9481" w14:textId="77777777" w:rsidR="00FA5543" w:rsidRPr="00D34758" w:rsidRDefault="0F82BEA5" w:rsidP="139DF8FE">
            <w:pPr>
              <w:rPr>
                <w:noProof/>
              </w:rPr>
            </w:pPr>
            <w:r w:rsidRPr="00D34758">
              <w:rPr>
                <w:noProof/>
                <w:sz w:val="22"/>
              </w:rPr>
              <w:t>Ei sovelleta</w:t>
            </w:r>
          </w:p>
        </w:tc>
        <w:tc>
          <w:tcPr>
            <w:tcW w:w="1925" w:type="dxa"/>
          </w:tcPr>
          <w:p w14:paraId="7499D148" w14:textId="77777777" w:rsidR="00FA5543" w:rsidRPr="00D34758" w:rsidRDefault="47B95AAA" w:rsidP="139DF8FE">
            <w:pPr>
              <w:rPr>
                <w:noProof/>
              </w:rPr>
            </w:pPr>
            <w:r w:rsidRPr="00D34758">
              <w:rPr>
                <w:noProof/>
                <w:sz w:val="22"/>
              </w:rPr>
              <w:t>Ei sovelleta</w:t>
            </w:r>
          </w:p>
        </w:tc>
        <w:tc>
          <w:tcPr>
            <w:tcW w:w="1938" w:type="dxa"/>
          </w:tcPr>
          <w:p w14:paraId="4BFEAEBE" w14:textId="77777777" w:rsidR="00FA5543" w:rsidRPr="00D34758" w:rsidRDefault="00FA5543" w:rsidP="00390489">
            <w:pPr>
              <w:pStyle w:val="Text1"/>
              <w:ind w:left="0"/>
              <w:rPr>
                <w:noProof/>
                <w:sz w:val="22"/>
                <w:szCs w:val="28"/>
              </w:rPr>
            </w:pPr>
            <w:r w:rsidRPr="00D34758">
              <w:rPr>
                <w:noProof/>
                <w:sz w:val="22"/>
              </w:rPr>
              <w:t>Ei sovelleta</w:t>
            </w:r>
          </w:p>
        </w:tc>
        <w:tc>
          <w:tcPr>
            <w:tcW w:w="1748" w:type="dxa"/>
          </w:tcPr>
          <w:p w14:paraId="048284F8" w14:textId="77777777" w:rsidR="00FA5543" w:rsidRPr="00D34758" w:rsidRDefault="4468F384" w:rsidP="139DF8FE">
            <w:pPr>
              <w:rPr>
                <w:noProof/>
              </w:rPr>
            </w:pPr>
            <w:r w:rsidRPr="00D34758">
              <w:rPr>
                <w:noProof/>
                <w:sz w:val="22"/>
              </w:rPr>
              <w:t>Ei sovelleta</w:t>
            </w:r>
          </w:p>
        </w:tc>
      </w:tr>
      <w:tr w:rsidR="00FA5543" w:rsidRPr="00D34758" w14:paraId="15327A89" w14:textId="77777777" w:rsidTr="139DF8FE">
        <w:trPr>
          <w:trHeight w:val="300"/>
        </w:trPr>
        <w:tc>
          <w:tcPr>
            <w:tcW w:w="1845" w:type="dxa"/>
          </w:tcPr>
          <w:p w14:paraId="46F2A914" w14:textId="77777777" w:rsidR="00FA5543" w:rsidRPr="00D34758" w:rsidRDefault="00FA5543" w:rsidP="00390489">
            <w:pPr>
              <w:pStyle w:val="Text1"/>
              <w:ind w:left="0"/>
              <w:rPr>
                <w:noProof/>
                <w:sz w:val="22"/>
                <w:szCs w:val="28"/>
              </w:rPr>
            </w:pPr>
            <w:r w:rsidRPr="00D34758">
              <w:rPr>
                <w:noProof/>
                <w:sz w:val="22"/>
              </w:rPr>
              <w:t>Ulkopuolinen henkilöstö (sopimussuhteiset toimihenkilöt, kansalliset asiantuntijat ja vuokrahenkilöstö)</w:t>
            </w:r>
          </w:p>
        </w:tc>
        <w:tc>
          <w:tcPr>
            <w:tcW w:w="2031" w:type="dxa"/>
          </w:tcPr>
          <w:p w14:paraId="664D455F" w14:textId="77777777" w:rsidR="00FA5543" w:rsidRPr="00D34758" w:rsidRDefault="4D1C0C45" w:rsidP="139DF8FE">
            <w:pPr>
              <w:rPr>
                <w:noProof/>
              </w:rPr>
            </w:pPr>
            <w:r w:rsidRPr="00D34758">
              <w:rPr>
                <w:noProof/>
                <w:sz w:val="22"/>
              </w:rPr>
              <w:t>Ei sovelleta</w:t>
            </w:r>
          </w:p>
        </w:tc>
        <w:tc>
          <w:tcPr>
            <w:tcW w:w="1925" w:type="dxa"/>
          </w:tcPr>
          <w:p w14:paraId="3D6B36F0" w14:textId="77777777" w:rsidR="00FA5543" w:rsidRPr="00D34758" w:rsidRDefault="4D1C0C45" w:rsidP="139DF8FE">
            <w:pPr>
              <w:rPr>
                <w:noProof/>
              </w:rPr>
            </w:pPr>
            <w:r w:rsidRPr="00D34758">
              <w:rPr>
                <w:noProof/>
                <w:sz w:val="22"/>
              </w:rPr>
              <w:t>Ei sovelleta</w:t>
            </w:r>
          </w:p>
        </w:tc>
        <w:tc>
          <w:tcPr>
            <w:tcW w:w="1938" w:type="dxa"/>
          </w:tcPr>
          <w:p w14:paraId="55275E77" w14:textId="77777777" w:rsidR="00FA5543" w:rsidRPr="00D34758" w:rsidRDefault="4D1C0C45" w:rsidP="139DF8FE">
            <w:pPr>
              <w:rPr>
                <w:noProof/>
              </w:rPr>
            </w:pPr>
            <w:r w:rsidRPr="00D34758">
              <w:rPr>
                <w:noProof/>
                <w:sz w:val="22"/>
              </w:rPr>
              <w:t>Ei sovelleta</w:t>
            </w:r>
          </w:p>
        </w:tc>
        <w:tc>
          <w:tcPr>
            <w:tcW w:w="1748" w:type="dxa"/>
          </w:tcPr>
          <w:p w14:paraId="625FEDCB" w14:textId="77777777" w:rsidR="00FA5543" w:rsidRPr="00D34758" w:rsidRDefault="4D1C0C45" w:rsidP="139DF8FE">
            <w:pPr>
              <w:rPr>
                <w:noProof/>
              </w:rPr>
            </w:pPr>
            <w:r w:rsidRPr="00D34758">
              <w:rPr>
                <w:noProof/>
                <w:sz w:val="22"/>
              </w:rPr>
              <w:t>Ei sovelleta</w:t>
            </w:r>
          </w:p>
        </w:tc>
      </w:tr>
    </w:tbl>
    <w:p w14:paraId="4C93A1ED" w14:textId="77777777" w:rsidR="139DF8FE" w:rsidRPr="00D34758" w:rsidRDefault="139DF8FE" w:rsidP="139DF8FE">
      <w:pPr>
        <w:pStyle w:val="Text1"/>
        <w:ind w:left="-426" w:right="-427"/>
        <w:rPr>
          <w:noProof/>
        </w:rPr>
      </w:pPr>
    </w:p>
    <w:p w14:paraId="56B7D7DD" w14:textId="77777777" w:rsidR="00FA5543" w:rsidRPr="00D34758" w:rsidRDefault="00FA5543" w:rsidP="00390489">
      <w:pPr>
        <w:pStyle w:val="Text1"/>
        <w:ind w:left="-426" w:right="-427"/>
        <w:rPr>
          <w:noProof/>
        </w:rPr>
      </w:pPr>
      <w:r w:rsidRPr="00D34758">
        <w:rPr>
          <w:noProof/>
        </w:rPr>
        <w:t>Kuvaus henkilöstön tehtävistä:</w:t>
      </w:r>
    </w:p>
    <w:tbl>
      <w:tblPr>
        <w:tblW w:w="1044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240"/>
        <w:gridCol w:w="7200"/>
      </w:tblGrid>
      <w:tr w:rsidR="003E3DBC" w:rsidRPr="00D34758" w14:paraId="576729F9" w14:textId="77777777" w:rsidTr="139DF8FE">
        <w:tc>
          <w:tcPr>
            <w:tcW w:w="3240" w:type="dxa"/>
          </w:tcPr>
          <w:p w14:paraId="65E12029" w14:textId="77777777" w:rsidR="00FA5543" w:rsidRPr="00D34758" w:rsidRDefault="00FA5543" w:rsidP="00390489">
            <w:pPr>
              <w:rPr>
                <w:noProof/>
                <w:sz w:val="20"/>
              </w:rPr>
            </w:pPr>
            <w:r w:rsidRPr="00D34758">
              <w:rPr>
                <w:noProof/>
                <w:sz w:val="20"/>
              </w:rPr>
              <w:t>Virkamiehet ja väliaikaiset toimihenkilöt</w:t>
            </w:r>
          </w:p>
        </w:tc>
        <w:tc>
          <w:tcPr>
            <w:tcW w:w="7200" w:type="dxa"/>
          </w:tcPr>
          <w:p w14:paraId="089BADCC" w14:textId="77777777" w:rsidR="00FA5543" w:rsidRPr="00D34758" w:rsidRDefault="37F9FA91" w:rsidP="00390489">
            <w:pPr>
              <w:rPr>
                <w:noProof/>
              </w:rPr>
            </w:pPr>
            <w:r w:rsidRPr="00D34758">
              <w:rPr>
                <w:noProof/>
                <w:sz w:val="20"/>
              </w:rPr>
              <w:t>CBAM-asetuksessa edellytetään, että komissio toteuttaa useita delegoituja säädöksiä ja täytäntöönpanosäädöksiä sen jälkeen, kun CBAM-asetus on hyväksytty. Komission henkilöstöä tarvitaan myös CBAM-järjestelmän toiminnan tarkasteluun ja arviointiin sekä tietotekniikkajärjestelmän täytäntöönpanoon.</w:t>
            </w:r>
          </w:p>
        </w:tc>
      </w:tr>
      <w:tr w:rsidR="003E3DBC" w:rsidRPr="00D34758" w14:paraId="4E07A35A" w14:textId="77777777" w:rsidTr="139DF8FE">
        <w:tc>
          <w:tcPr>
            <w:tcW w:w="3240" w:type="dxa"/>
          </w:tcPr>
          <w:p w14:paraId="2BC21E82" w14:textId="77777777" w:rsidR="00FA5543" w:rsidRPr="00D34758" w:rsidRDefault="00FA5543" w:rsidP="00390489">
            <w:pPr>
              <w:spacing w:before="60" w:after="60"/>
              <w:rPr>
                <w:noProof/>
                <w:sz w:val="20"/>
              </w:rPr>
            </w:pPr>
            <w:r w:rsidRPr="00D34758">
              <w:rPr>
                <w:noProof/>
                <w:sz w:val="20"/>
              </w:rPr>
              <w:t>Ulkopuolinen henkilöstö</w:t>
            </w:r>
          </w:p>
        </w:tc>
        <w:tc>
          <w:tcPr>
            <w:tcW w:w="7200" w:type="dxa"/>
          </w:tcPr>
          <w:p w14:paraId="51192E07" w14:textId="77777777" w:rsidR="00FA5543" w:rsidRPr="00D34758" w:rsidRDefault="2390497A" w:rsidP="00390489">
            <w:pPr>
              <w:rPr>
                <w:noProof/>
              </w:rPr>
            </w:pPr>
            <w:r w:rsidRPr="00D34758">
              <w:rPr>
                <w:noProof/>
                <w:sz w:val="20"/>
              </w:rPr>
              <w:t>Monet tehtävistä voidaan antaa ulkopuoliselle henkilöstölle.</w:t>
            </w:r>
          </w:p>
        </w:tc>
      </w:tr>
    </w:tbl>
    <w:p w14:paraId="16128140" w14:textId="77777777" w:rsidR="00FA5543" w:rsidRPr="00D34758" w:rsidRDefault="00FA5543" w:rsidP="00390489">
      <w:pPr>
        <w:pStyle w:val="ManualHeading3"/>
        <w:rPr>
          <w:noProof/>
        </w:rPr>
      </w:pPr>
      <w:r w:rsidRPr="00D34758">
        <w:rPr>
          <w:noProof/>
        </w:rPr>
        <w:t>3.2.5.</w:t>
      </w:r>
      <w:r w:rsidRPr="00D34758">
        <w:rPr>
          <w:noProof/>
        </w:rPr>
        <w:tab/>
        <w:t>Yhteenveto arvioiduista vaikutuksista digitaaliteknologiaan liittyviin investointeihin</w:t>
      </w:r>
    </w:p>
    <w:p w14:paraId="5EF527A6" w14:textId="77777777" w:rsidR="00FA5543" w:rsidRPr="00D34758" w:rsidRDefault="00FA5543" w:rsidP="00390489">
      <w:pPr>
        <w:pStyle w:val="Text1"/>
        <w:spacing w:line="259" w:lineRule="auto"/>
        <w:rPr>
          <w:noProof/>
        </w:rPr>
      </w:pPr>
      <w:r w:rsidRPr="00D34758">
        <w:rPr>
          <w:noProof/>
        </w:rPr>
        <w:t xml:space="preserve">Pakollinen: jäljempänä olevaan taulukkoon olisi sisällytettävä paras arvio ehdotuksen/aloitteen aiheuttamista digitaaliteknologiaan liittyvistä investoinneista. </w:t>
      </w:r>
    </w:p>
    <w:p w14:paraId="7DFEFC5E" w14:textId="77777777" w:rsidR="00FA5543" w:rsidRPr="00D34758" w:rsidRDefault="00FA5543" w:rsidP="00390489">
      <w:pPr>
        <w:pStyle w:val="Text1"/>
        <w:spacing w:line="259" w:lineRule="auto"/>
        <w:rPr>
          <w:noProof/>
        </w:rPr>
      </w:pPr>
      <w:r w:rsidRPr="00D34758">
        <w:rPr>
          <w:noProof/>
        </w:rPr>
        <w:t xml:space="preserve">Jos ehdotuksen/aloitteen toteuttaminen sitä edellyttää, otsakkeen 7 määrärahat olisi poikkeuksellisesti esitettävä nimetyllä rivillä. </w:t>
      </w:r>
    </w:p>
    <w:p w14:paraId="3A24A606" w14:textId="77777777" w:rsidR="00FA5543" w:rsidRPr="00D34758" w:rsidRDefault="00FA5543" w:rsidP="00390489">
      <w:pPr>
        <w:pStyle w:val="Text1"/>
        <w:spacing w:line="259" w:lineRule="auto"/>
        <w:rPr>
          <w:noProof/>
        </w:rPr>
      </w:pPr>
      <w:r w:rsidRPr="00D34758">
        <w:rPr>
          <w:noProof/>
        </w:rPr>
        <w:t>Otsakkeiden 1–6 määrärahat olisi otettava huomioon ”toimenpideohjelmien ohjelmatason tietotekniikkamenoina”. Näillä menoilla tarkoitetaan toimintatalousarviota, jota käytetään suoraan aloitteen täytäntöönpanoon liittyvien tietoteknisten alustojen/välineiden uudelleenkäyttöön/ostoon/kehittämiseen sekä niihin liittyviin investointeihin (esim. lisenssit, koulutus, tietojen säilyttäminen). Tässä taulukossa annettujen tietojen olisi oltava yhdenmukaisia 4 jaksossa ”Digitaaliset ulottuvuudet” esitettyjen yksityiskohtien kanssa.</w:t>
      </w:r>
    </w:p>
    <w:tbl>
      <w:tblPr>
        <w:tblW w:w="0" w:type="auto"/>
        <w:tblLayout w:type="fixed"/>
        <w:tblLook w:val="04A0" w:firstRow="1" w:lastRow="0" w:firstColumn="1" w:lastColumn="0" w:noHBand="0" w:noVBand="1"/>
      </w:tblPr>
      <w:tblGrid>
        <w:gridCol w:w="3214"/>
        <w:gridCol w:w="835"/>
        <w:gridCol w:w="835"/>
        <w:gridCol w:w="835"/>
        <w:gridCol w:w="835"/>
        <w:gridCol w:w="981"/>
      </w:tblGrid>
      <w:tr w:rsidR="00FA5543" w:rsidRPr="00D34758" w14:paraId="620B7506" w14:textId="77777777" w:rsidTr="139DF8FE">
        <w:trPr>
          <w:trHeight w:val="525"/>
        </w:trPr>
        <w:tc>
          <w:tcPr>
            <w:tcW w:w="3214" w:type="dxa"/>
            <w:vMerge w:val="restart"/>
            <w:tcBorders>
              <w:top w:val="single" w:sz="8" w:space="0" w:color="auto"/>
              <w:left w:val="single" w:sz="4" w:space="0" w:color="auto"/>
              <w:right w:val="single" w:sz="4" w:space="0" w:color="auto"/>
            </w:tcBorders>
            <w:tcMar>
              <w:left w:w="108" w:type="dxa"/>
              <w:right w:w="108" w:type="dxa"/>
            </w:tcMar>
            <w:vAlign w:val="center"/>
          </w:tcPr>
          <w:p w14:paraId="2B020208" w14:textId="77777777" w:rsidR="00FA5543" w:rsidRPr="00D34758" w:rsidRDefault="6C3AF1E0" w:rsidP="00390489">
            <w:pPr>
              <w:spacing w:before="0" w:after="0"/>
              <w:jc w:val="center"/>
              <w:rPr>
                <w:b/>
                <w:bCs/>
                <w:noProof/>
                <w:color w:val="000000" w:themeColor="text1"/>
                <w:sz w:val="18"/>
                <w:szCs w:val="18"/>
              </w:rPr>
            </w:pPr>
            <w:r w:rsidRPr="00D34758">
              <w:rPr>
                <w:b/>
                <w:noProof/>
                <w:color w:val="000000" w:themeColor="text1"/>
                <w:sz w:val="18"/>
              </w:rPr>
              <w:t>YHTEENSÄ Digitaaliteknologiaan ja tietotekniikkaan liittyvät määrärahat</w:t>
            </w:r>
          </w:p>
        </w:tc>
        <w:tc>
          <w:tcPr>
            <w:tcW w:w="835" w:type="dxa"/>
            <w:tcBorders>
              <w:top w:val="single" w:sz="8" w:space="0" w:color="auto"/>
              <w:left w:val="single" w:sz="4" w:space="0" w:color="auto"/>
              <w:bottom w:val="nil"/>
              <w:right w:val="single" w:sz="8" w:space="0" w:color="auto"/>
            </w:tcBorders>
            <w:tcMar>
              <w:left w:w="108" w:type="dxa"/>
              <w:right w:w="108" w:type="dxa"/>
            </w:tcMar>
            <w:vAlign w:val="center"/>
          </w:tcPr>
          <w:p w14:paraId="0714BC2F" w14:textId="77777777" w:rsidR="00FA5543" w:rsidRPr="00D34758" w:rsidRDefault="00FA5543" w:rsidP="00390489">
            <w:pPr>
              <w:spacing w:before="0" w:after="0"/>
              <w:jc w:val="center"/>
              <w:rPr>
                <w:noProof/>
                <w:color w:val="000000" w:themeColor="text1"/>
                <w:sz w:val="18"/>
                <w:szCs w:val="18"/>
              </w:rPr>
            </w:pPr>
            <w:r w:rsidRPr="00D34758">
              <w:rPr>
                <w:noProof/>
                <w:color w:val="000000" w:themeColor="text1"/>
                <w:sz w:val="18"/>
              </w:rPr>
              <w:t>Vuosi</w:t>
            </w:r>
          </w:p>
        </w:tc>
        <w:tc>
          <w:tcPr>
            <w:tcW w:w="835" w:type="dxa"/>
            <w:tcBorders>
              <w:top w:val="single" w:sz="8" w:space="0" w:color="auto"/>
              <w:left w:val="single" w:sz="8" w:space="0" w:color="auto"/>
              <w:bottom w:val="nil"/>
              <w:right w:val="single" w:sz="8" w:space="0" w:color="auto"/>
            </w:tcBorders>
            <w:tcMar>
              <w:left w:w="108" w:type="dxa"/>
              <w:right w:w="108" w:type="dxa"/>
            </w:tcMar>
            <w:vAlign w:val="center"/>
          </w:tcPr>
          <w:p w14:paraId="4184114B" w14:textId="77777777" w:rsidR="00FA5543" w:rsidRPr="00D34758" w:rsidRDefault="00FA5543" w:rsidP="00390489">
            <w:pPr>
              <w:spacing w:before="0" w:after="0"/>
              <w:jc w:val="center"/>
              <w:rPr>
                <w:noProof/>
                <w:color w:val="000000" w:themeColor="text1"/>
                <w:sz w:val="18"/>
                <w:szCs w:val="18"/>
              </w:rPr>
            </w:pPr>
            <w:r w:rsidRPr="00D34758">
              <w:rPr>
                <w:noProof/>
                <w:color w:val="000000" w:themeColor="text1"/>
                <w:sz w:val="18"/>
              </w:rPr>
              <w:t>Vuosi</w:t>
            </w:r>
          </w:p>
        </w:tc>
        <w:tc>
          <w:tcPr>
            <w:tcW w:w="835" w:type="dxa"/>
            <w:tcBorders>
              <w:top w:val="single" w:sz="8" w:space="0" w:color="auto"/>
              <w:left w:val="single" w:sz="8" w:space="0" w:color="auto"/>
              <w:bottom w:val="nil"/>
              <w:right w:val="single" w:sz="8" w:space="0" w:color="auto"/>
            </w:tcBorders>
            <w:tcMar>
              <w:left w:w="108" w:type="dxa"/>
              <w:right w:w="108" w:type="dxa"/>
            </w:tcMar>
            <w:vAlign w:val="center"/>
          </w:tcPr>
          <w:p w14:paraId="02984942" w14:textId="77777777" w:rsidR="00FA5543" w:rsidRPr="00D34758" w:rsidRDefault="00FA5543" w:rsidP="00390489">
            <w:pPr>
              <w:spacing w:before="0" w:after="0"/>
              <w:jc w:val="center"/>
              <w:rPr>
                <w:noProof/>
                <w:color w:val="000000" w:themeColor="text1"/>
                <w:sz w:val="18"/>
                <w:szCs w:val="18"/>
              </w:rPr>
            </w:pPr>
            <w:r w:rsidRPr="00D34758">
              <w:rPr>
                <w:noProof/>
                <w:color w:val="000000" w:themeColor="text1"/>
                <w:sz w:val="18"/>
              </w:rPr>
              <w:t>Vuosi</w:t>
            </w:r>
          </w:p>
        </w:tc>
        <w:tc>
          <w:tcPr>
            <w:tcW w:w="835" w:type="dxa"/>
            <w:tcBorders>
              <w:top w:val="single" w:sz="8" w:space="0" w:color="auto"/>
              <w:left w:val="single" w:sz="8" w:space="0" w:color="auto"/>
              <w:bottom w:val="nil"/>
              <w:right w:val="single" w:sz="8" w:space="0" w:color="auto"/>
            </w:tcBorders>
            <w:tcMar>
              <w:left w:w="108" w:type="dxa"/>
              <w:right w:w="108" w:type="dxa"/>
            </w:tcMar>
            <w:vAlign w:val="center"/>
          </w:tcPr>
          <w:p w14:paraId="273F28BE" w14:textId="77777777" w:rsidR="00FA5543" w:rsidRPr="00D34758" w:rsidRDefault="00FA5543" w:rsidP="00390489">
            <w:pPr>
              <w:spacing w:before="0" w:after="0"/>
              <w:jc w:val="center"/>
              <w:rPr>
                <w:noProof/>
                <w:color w:val="000000" w:themeColor="text1"/>
                <w:sz w:val="18"/>
                <w:szCs w:val="18"/>
              </w:rPr>
            </w:pPr>
            <w:r w:rsidRPr="00D34758">
              <w:rPr>
                <w:noProof/>
                <w:color w:val="000000" w:themeColor="text1"/>
                <w:sz w:val="18"/>
              </w:rPr>
              <w:t>Vuosi</w:t>
            </w:r>
          </w:p>
        </w:tc>
        <w:tc>
          <w:tcPr>
            <w:tcW w:w="981" w:type="dxa"/>
            <w:vMerge w:val="restart"/>
            <w:tcBorders>
              <w:top w:val="single" w:sz="8" w:space="0" w:color="auto"/>
              <w:left w:val="single" w:sz="8" w:space="0" w:color="auto"/>
              <w:bottom w:val="single" w:sz="8" w:space="0" w:color="auto"/>
              <w:right w:val="single" w:sz="4" w:space="0" w:color="auto"/>
            </w:tcBorders>
            <w:tcMar>
              <w:left w:w="108" w:type="dxa"/>
              <w:right w:w="108" w:type="dxa"/>
            </w:tcMar>
            <w:vAlign w:val="center"/>
          </w:tcPr>
          <w:p w14:paraId="3D0ACA9B" w14:textId="77777777" w:rsidR="00FA5543" w:rsidRPr="00D34758" w:rsidRDefault="00FA5543" w:rsidP="00390489">
            <w:pPr>
              <w:spacing w:before="0" w:after="0"/>
              <w:jc w:val="center"/>
              <w:rPr>
                <w:b/>
                <w:bCs/>
                <w:noProof/>
                <w:color w:val="000000" w:themeColor="text1"/>
                <w:sz w:val="18"/>
                <w:szCs w:val="18"/>
              </w:rPr>
            </w:pPr>
            <w:r w:rsidRPr="00D34758">
              <w:rPr>
                <w:b/>
                <w:noProof/>
                <w:color w:val="000000" w:themeColor="text1"/>
                <w:sz w:val="18"/>
              </w:rPr>
              <w:t>MRK YHTEENSÄ 2021–2027</w:t>
            </w:r>
          </w:p>
        </w:tc>
      </w:tr>
      <w:tr w:rsidR="00FA5543" w:rsidRPr="00D34758" w14:paraId="3EAD256A" w14:textId="77777777" w:rsidTr="139DF8FE">
        <w:trPr>
          <w:trHeight w:val="525"/>
        </w:trPr>
        <w:tc>
          <w:tcPr>
            <w:tcW w:w="3214" w:type="dxa"/>
            <w:vMerge/>
            <w:vAlign w:val="center"/>
          </w:tcPr>
          <w:p w14:paraId="6C95436A" w14:textId="77777777" w:rsidR="00FA5543" w:rsidRPr="00D34758" w:rsidRDefault="00FA5543" w:rsidP="00390489">
            <w:pPr>
              <w:rPr>
                <w:noProof/>
              </w:rPr>
            </w:pPr>
          </w:p>
        </w:tc>
        <w:tc>
          <w:tcPr>
            <w:tcW w:w="835" w:type="dxa"/>
            <w:tcBorders>
              <w:top w:val="nil"/>
              <w:left w:val="single" w:sz="4" w:space="0" w:color="auto"/>
              <w:bottom w:val="single" w:sz="8" w:space="0" w:color="auto"/>
              <w:right w:val="single" w:sz="8" w:space="0" w:color="auto"/>
            </w:tcBorders>
            <w:tcMar>
              <w:left w:w="108" w:type="dxa"/>
              <w:right w:w="108" w:type="dxa"/>
            </w:tcMar>
            <w:vAlign w:val="center"/>
          </w:tcPr>
          <w:p w14:paraId="35482A5A" w14:textId="77777777" w:rsidR="00FA5543" w:rsidRPr="00D34758" w:rsidRDefault="00FA5543" w:rsidP="00390489">
            <w:pPr>
              <w:spacing w:before="0" w:after="0"/>
              <w:jc w:val="center"/>
              <w:rPr>
                <w:b/>
                <w:bCs/>
                <w:noProof/>
                <w:color w:val="000000" w:themeColor="text1"/>
                <w:sz w:val="18"/>
                <w:szCs w:val="18"/>
              </w:rPr>
            </w:pPr>
            <w:r w:rsidRPr="00D34758">
              <w:rPr>
                <w:b/>
                <w:noProof/>
                <w:color w:val="000000" w:themeColor="text1"/>
                <w:sz w:val="18"/>
              </w:rPr>
              <w:t>2024</w:t>
            </w:r>
          </w:p>
        </w:tc>
        <w:tc>
          <w:tcPr>
            <w:tcW w:w="835" w:type="dxa"/>
            <w:tcBorders>
              <w:top w:val="nil"/>
              <w:left w:val="single" w:sz="8" w:space="0" w:color="auto"/>
              <w:bottom w:val="single" w:sz="8" w:space="0" w:color="auto"/>
              <w:right w:val="single" w:sz="8" w:space="0" w:color="auto"/>
            </w:tcBorders>
            <w:tcMar>
              <w:left w:w="108" w:type="dxa"/>
              <w:right w:w="108" w:type="dxa"/>
            </w:tcMar>
            <w:vAlign w:val="center"/>
          </w:tcPr>
          <w:p w14:paraId="2C8D8774" w14:textId="77777777" w:rsidR="00FA5543" w:rsidRPr="00D34758" w:rsidRDefault="00FA5543" w:rsidP="00390489">
            <w:pPr>
              <w:spacing w:before="0" w:after="0"/>
              <w:jc w:val="center"/>
              <w:rPr>
                <w:b/>
                <w:bCs/>
                <w:noProof/>
                <w:color w:val="000000" w:themeColor="text1"/>
                <w:sz w:val="18"/>
                <w:szCs w:val="18"/>
              </w:rPr>
            </w:pPr>
            <w:r w:rsidRPr="00D34758">
              <w:rPr>
                <w:b/>
                <w:noProof/>
                <w:color w:val="000000" w:themeColor="text1"/>
                <w:sz w:val="18"/>
              </w:rPr>
              <w:t>2025</w:t>
            </w:r>
          </w:p>
        </w:tc>
        <w:tc>
          <w:tcPr>
            <w:tcW w:w="835" w:type="dxa"/>
            <w:tcBorders>
              <w:top w:val="nil"/>
              <w:left w:val="single" w:sz="8" w:space="0" w:color="auto"/>
              <w:bottom w:val="single" w:sz="8" w:space="0" w:color="auto"/>
              <w:right w:val="single" w:sz="8" w:space="0" w:color="auto"/>
            </w:tcBorders>
            <w:tcMar>
              <w:left w:w="108" w:type="dxa"/>
              <w:right w:w="108" w:type="dxa"/>
            </w:tcMar>
            <w:vAlign w:val="center"/>
          </w:tcPr>
          <w:p w14:paraId="4C922EED" w14:textId="77777777" w:rsidR="00FA5543" w:rsidRPr="00D34758" w:rsidRDefault="00FA5543" w:rsidP="00390489">
            <w:pPr>
              <w:spacing w:before="0" w:after="0"/>
              <w:jc w:val="center"/>
              <w:rPr>
                <w:b/>
                <w:bCs/>
                <w:noProof/>
                <w:color w:val="000000" w:themeColor="text1"/>
                <w:sz w:val="18"/>
                <w:szCs w:val="18"/>
              </w:rPr>
            </w:pPr>
            <w:r w:rsidRPr="00D34758">
              <w:rPr>
                <w:b/>
                <w:noProof/>
                <w:color w:val="000000" w:themeColor="text1"/>
                <w:sz w:val="18"/>
              </w:rPr>
              <w:t>2026</w:t>
            </w:r>
          </w:p>
        </w:tc>
        <w:tc>
          <w:tcPr>
            <w:tcW w:w="835" w:type="dxa"/>
            <w:tcBorders>
              <w:top w:val="nil"/>
              <w:left w:val="single" w:sz="8" w:space="0" w:color="auto"/>
              <w:bottom w:val="single" w:sz="8" w:space="0" w:color="auto"/>
              <w:right w:val="single" w:sz="8" w:space="0" w:color="auto"/>
            </w:tcBorders>
            <w:tcMar>
              <w:left w:w="108" w:type="dxa"/>
              <w:right w:w="108" w:type="dxa"/>
            </w:tcMar>
            <w:vAlign w:val="center"/>
          </w:tcPr>
          <w:p w14:paraId="1F1F265F" w14:textId="77777777" w:rsidR="00FA5543" w:rsidRPr="00D34758" w:rsidRDefault="00FA5543" w:rsidP="00390489">
            <w:pPr>
              <w:spacing w:before="0" w:after="0"/>
              <w:jc w:val="center"/>
              <w:rPr>
                <w:b/>
                <w:bCs/>
                <w:noProof/>
                <w:color w:val="000000" w:themeColor="text1"/>
                <w:sz w:val="18"/>
                <w:szCs w:val="18"/>
              </w:rPr>
            </w:pPr>
            <w:r w:rsidRPr="00D34758">
              <w:rPr>
                <w:b/>
                <w:noProof/>
                <w:color w:val="000000" w:themeColor="text1"/>
                <w:sz w:val="18"/>
              </w:rPr>
              <w:t>2027</w:t>
            </w:r>
          </w:p>
        </w:tc>
        <w:tc>
          <w:tcPr>
            <w:tcW w:w="981" w:type="dxa"/>
            <w:vMerge/>
            <w:vAlign w:val="center"/>
          </w:tcPr>
          <w:p w14:paraId="090FD00D" w14:textId="77777777" w:rsidR="00FA5543" w:rsidRPr="00D34758" w:rsidRDefault="00FA5543" w:rsidP="00390489">
            <w:pPr>
              <w:rPr>
                <w:noProof/>
              </w:rPr>
            </w:pPr>
          </w:p>
        </w:tc>
      </w:tr>
      <w:tr w:rsidR="00FA5543" w:rsidRPr="00D34758" w14:paraId="5E481A68" w14:textId="77777777" w:rsidTr="139DF8FE">
        <w:trPr>
          <w:trHeight w:val="300"/>
        </w:trPr>
        <w:tc>
          <w:tcPr>
            <w:tcW w:w="7535" w:type="dxa"/>
            <w:gridSpan w:val="6"/>
            <w:tcBorders>
              <w:top w:val="nil"/>
              <w:left w:val="single" w:sz="8" w:space="0" w:color="auto"/>
              <w:bottom w:val="single" w:sz="8" w:space="0" w:color="auto"/>
              <w:right w:val="single" w:sz="8" w:space="0" w:color="auto"/>
            </w:tcBorders>
            <w:tcMar>
              <w:left w:w="108" w:type="dxa"/>
              <w:right w:w="108" w:type="dxa"/>
            </w:tcMar>
            <w:vAlign w:val="center"/>
          </w:tcPr>
          <w:p w14:paraId="1381312C" w14:textId="77777777" w:rsidR="00FA5543" w:rsidRPr="00D34758" w:rsidRDefault="00FA5543" w:rsidP="00390489">
            <w:pPr>
              <w:spacing w:before="0" w:after="0"/>
              <w:jc w:val="left"/>
              <w:rPr>
                <w:b/>
                <w:bCs/>
                <w:noProof/>
                <w:sz w:val="16"/>
                <w:szCs w:val="16"/>
              </w:rPr>
            </w:pPr>
            <w:r w:rsidRPr="00D34758">
              <w:rPr>
                <w:b/>
                <w:noProof/>
                <w:sz w:val="16"/>
              </w:rPr>
              <w:t>OTSAKE 7</w:t>
            </w:r>
          </w:p>
        </w:tc>
      </w:tr>
      <w:tr w:rsidR="00FA5543" w:rsidRPr="00D34758" w14:paraId="15FE2917" w14:textId="77777777" w:rsidTr="139DF8FE">
        <w:trPr>
          <w:trHeight w:val="300"/>
        </w:trPr>
        <w:tc>
          <w:tcPr>
            <w:tcW w:w="3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29F52E" w14:textId="77777777" w:rsidR="00FA5543" w:rsidRPr="00D34758" w:rsidRDefault="00FA5543" w:rsidP="00390489">
            <w:pPr>
              <w:spacing w:before="0" w:after="0"/>
              <w:jc w:val="left"/>
              <w:rPr>
                <w:noProof/>
                <w:color w:val="000000" w:themeColor="text1"/>
                <w:sz w:val="16"/>
                <w:szCs w:val="16"/>
              </w:rPr>
            </w:pPr>
            <w:r w:rsidRPr="00D34758">
              <w:rPr>
                <w:rFonts w:ascii="Arial Narrow" w:hAnsi="Arial Narrow"/>
                <w:noProof/>
                <w:color w:val="000000" w:themeColor="text1"/>
                <w:sz w:val="20"/>
              </w:rPr>
              <w:t>Tietotekniikkamenot (toimielintasolla)</w:t>
            </w:r>
            <w:r w:rsidRPr="00D34758">
              <w:rPr>
                <w:noProof/>
                <w:color w:val="000000" w:themeColor="text1"/>
                <w:sz w:val="16"/>
              </w:rPr>
              <w:t xml:space="preserve"> </w:t>
            </w:r>
          </w:p>
        </w:tc>
        <w:tc>
          <w:tcPr>
            <w:tcW w:w="83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7AFA0AE" w14:textId="77777777" w:rsidR="00FA5543" w:rsidRPr="00D34758" w:rsidRDefault="00FA5543" w:rsidP="00390489">
            <w:pPr>
              <w:spacing w:before="0" w:after="0"/>
              <w:jc w:val="right"/>
              <w:rPr>
                <w:noProof/>
                <w:color w:val="000000" w:themeColor="text1"/>
                <w:sz w:val="16"/>
                <w:szCs w:val="16"/>
              </w:rPr>
            </w:pPr>
            <w:r w:rsidRPr="00D34758">
              <w:rPr>
                <w:noProof/>
                <w:color w:val="000000" w:themeColor="text1"/>
                <w:sz w:val="16"/>
              </w:rPr>
              <w:t>0,000</w:t>
            </w:r>
          </w:p>
        </w:tc>
        <w:tc>
          <w:tcPr>
            <w:tcW w:w="83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7B40B2E" w14:textId="77777777" w:rsidR="00FA5543" w:rsidRPr="00D34758" w:rsidRDefault="00FA5543" w:rsidP="00390489">
            <w:pPr>
              <w:spacing w:before="0" w:after="0"/>
              <w:jc w:val="right"/>
              <w:rPr>
                <w:noProof/>
                <w:color w:val="000000" w:themeColor="text1"/>
                <w:sz w:val="16"/>
                <w:szCs w:val="16"/>
              </w:rPr>
            </w:pPr>
            <w:r w:rsidRPr="00D34758">
              <w:rPr>
                <w:noProof/>
                <w:color w:val="000000" w:themeColor="text1"/>
                <w:sz w:val="16"/>
              </w:rPr>
              <w:t>0,000</w:t>
            </w:r>
          </w:p>
        </w:tc>
        <w:tc>
          <w:tcPr>
            <w:tcW w:w="83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11DA0A1" w14:textId="77777777" w:rsidR="00FA5543" w:rsidRPr="00D34758" w:rsidRDefault="00FA5543" w:rsidP="00390489">
            <w:pPr>
              <w:spacing w:before="0" w:after="0"/>
              <w:jc w:val="right"/>
              <w:rPr>
                <w:noProof/>
                <w:color w:val="000000" w:themeColor="text1"/>
                <w:sz w:val="16"/>
                <w:szCs w:val="16"/>
              </w:rPr>
            </w:pPr>
            <w:r w:rsidRPr="00D34758">
              <w:rPr>
                <w:noProof/>
                <w:color w:val="000000" w:themeColor="text1"/>
                <w:sz w:val="16"/>
              </w:rPr>
              <w:t>0,000</w:t>
            </w:r>
          </w:p>
        </w:tc>
        <w:tc>
          <w:tcPr>
            <w:tcW w:w="83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8A80DD1" w14:textId="77777777" w:rsidR="00FA5543" w:rsidRPr="00D34758" w:rsidRDefault="00FA5543" w:rsidP="00390489">
            <w:pPr>
              <w:spacing w:before="0" w:after="0"/>
              <w:jc w:val="right"/>
              <w:rPr>
                <w:noProof/>
                <w:color w:val="000000" w:themeColor="text1"/>
                <w:sz w:val="16"/>
                <w:szCs w:val="16"/>
              </w:rPr>
            </w:pPr>
            <w:r w:rsidRPr="00D34758">
              <w:rPr>
                <w:noProof/>
                <w:color w:val="000000" w:themeColor="text1"/>
                <w:sz w:val="16"/>
              </w:rPr>
              <w:t>0,000</w:t>
            </w:r>
          </w:p>
        </w:tc>
        <w:tc>
          <w:tcPr>
            <w:tcW w:w="981"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226CFC9"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r>
      <w:tr w:rsidR="00FA5543" w:rsidRPr="00D34758" w14:paraId="68118C2B" w14:textId="77777777" w:rsidTr="139DF8FE">
        <w:trPr>
          <w:trHeight w:val="300"/>
        </w:trPr>
        <w:tc>
          <w:tcPr>
            <w:tcW w:w="3214" w:type="dxa"/>
            <w:tcBorders>
              <w:top w:val="single" w:sz="8" w:space="0" w:color="auto"/>
              <w:left w:val="single" w:sz="8" w:space="0" w:color="auto"/>
              <w:bottom w:val="single" w:sz="8" w:space="0" w:color="auto"/>
              <w:right w:val="single" w:sz="8" w:space="0" w:color="auto"/>
            </w:tcBorders>
            <w:shd w:val="clear" w:color="auto" w:fill="CCCCCC"/>
            <w:tcMar>
              <w:left w:w="108" w:type="dxa"/>
              <w:right w:w="108" w:type="dxa"/>
            </w:tcMar>
            <w:vAlign w:val="center"/>
          </w:tcPr>
          <w:p w14:paraId="527B0D61" w14:textId="77777777" w:rsidR="00FA5543" w:rsidRPr="00D34758" w:rsidRDefault="00FA5543" w:rsidP="00390489">
            <w:pPr>
              <w:spacing w:before="0" w:after="0"/>
              <w:jc w:val="center"/>
              <w:rPr>
                <w:b/>
                <w:bCs/>
                <w:noProof/>
                <w:color w:val="000000" w:themeColor="text1"/>
                <w:sz w:val="16"/>
                <w:szCs w:val="16"/>
              </w:rPr>
            </w:pPr>
            <w:r w:rsidRPr="00D34758">
              <w:rPr>
                <w:b/>
                <w:noProof/>
                <w:color w:val="000000" w:themeColor="text1"/>
                <w:sz w:val="16"/>
              </w:rPr>
              <w:t>OTSAKE 7, välisumma</w:t>
            </w:r>
          </w:p>
        </w:tc>
        <w:tc>
          <w:tcPr>
            <w:tcW w:w="8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5BD1AA7"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8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2B45F65"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8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CBC80A7"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8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6A07424"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98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4944B18"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r>
      <w:tr w:rsidR="00FA5543" w:rsidRPr="00D34758" w14:paraId="6D4021B5" w14:textId="77777777" w:rsidTr="139DF8FE">
        <w:trPr>
          <w:trHeight w:val="300"/>
        </w:trPr>
        <w:tc>
          <w:tcPr>
            <w:tcW w:w="7535" w:type="dxa"/>
            <w:gridSpan w:val="6"/>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3B2D29" w14:textId="77777777" w:rsidR="00FA5543" w:rsidRPr="00D34758" w:rsidRDefault="00FA5543" w:rsidP="00390489">
            <w:pPr>
              <w:spacing w:before="0" w:after="0"/>
              <w:jc w:val="left"/>
              <w:rPr>
                <w:b/>
                <w:bCs/>
                <w:noProof/>
                <w:sz w:val="16"/>
                <w:szCs w:val="16"/>
              </w:rPr>
            </w:pPr>
            <w:r w:rsidRPr="00D34758">
              <w:rPr>
                <w:b/>
                <w:noProof/>
                <w:sz w:val="16"/>
              </w:rPr>
              <w:t>OTSAKKEESEEN 7 sisältymättömät</w:t>
            </w:r>
          </w:p>
        </w:tc>
      </w:tr>
      <w:tr w:rsidR="00FA5543" w:rsidRPr="00D34758" w14:paraId="069060EC" w14:textId="77777777" w:rsidTr="139DF8FE">
        <w:trPr>
          <w:trHeight w:val="300"/>
        </w:trPr>
        <w:tc>
          <w:tcPr>
            <w:tcW w:w="32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5A1636" w14:textId="77777777" w:rsidR="00FA5543" w:rsidRPr="00D34758" w:rsidRDefault="00FA5543" w:rsidP="00390489">
            <w:pPr>
              <w:spacing w:before="0" w:after="0"/>
              <w:jc w:val="left"/>
              <w:rPr>
                <w:rFonts w:ascii="Arial Narrow" w:eastAsia="Arial Narrow" w:hAnsi="Arial Narrow" w:cs="Arial Narrow"/>
                <w:noProof/>
                <w:color w:val="000000" w:themeColor="text1"/>
                <w:sz w:val="20"/>
                <w:szCs w:val="20"/>
              </w:rPr>
            </w:pPr>
            <w:r w:rsidRPr="00D34758">
              <w:rPr>
                <w:rFonts w:ascii="Arial Narrow" w:hAnsi="Arial Narrow"/>
                <w:noProof/>
                <w:color w:val="000000" w:themeColor="text1"/>
                <w:sz w:val="20"/>
              </w:rPr>
              <w:t>Toimenpideohjelmien ohjelmatason tietotekniikkamenot</w:t>
            </w:r>
          </w:p>
        </w:tc>
        <w:tc>
          <w:tcPr>
            <w:tcW w:w="83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B130064" w14:textId="77777777" w:rsidR="00FA5543" w:rsidRPr="00D34758" w:rsidRDefault="00FA5543" w:rsidP="00390489">
            <w:pPr>
              <w:spacing w:before="0" w:after="0"/>
              <w:jc w:val="right"/>
              <w:rPr>
                <w:noProof/>
                <w:color w:val="000000" w:themeColor="text1"/>
                <w:sz w:val="16"/>
                <w:szCs w:val="16"/>
              </w:rPr>
            </w:pPr>
            <w:r w:rsidRPr="00D34758">
              <w:rPr>
                <w:noProof/>
                <w:color w:val="000000" w:themeColor="text1"/>
                <w:sz w:val="16"/>
              </w:rPr>
              <w:t>0,000</w:t>
            </w:r>
          </w:p>
        </w:tc>
        <w:tc>
          <w:tcPr>
            <w:tcW w:w="83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302CFF3" w14:textId="77777777" w:rsidR="00FA5543" w:rsidRPr="00D34758" w:rsidRDefault="00FA5543" w:rsidP="00390489">
            <w:pPr>
              <w:spacing w:before="0" w:after="0"/>
              <w:jc w:val="right"/>
              <w:rPr>
                <w:noProof/>
                <w:color w:val="000000" w:themeColor="text1"/>
                <w:sz w:val="16"/>
                <w:szCs w:val="16"/>
              </w:rPr>
            </w:pPr>
            <w:r w:rsidRPr="00D34758">
              <w:rPr>
                <w:noProof/>
                <w:color w:val="000000" w:themeColor="text1"/>
                <w:sz w:val="16"/>
              </w:rPr>
              <w:t>0,000</w:t>
            </w:r>
          </w:p>
        </w:tc>
        <w:tc>
          <w:tcPr>
            <w:tcW w:w="83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DF06C06" w14:textId="77777777" w:rsidR="00FA5543" w:rsidRPr="00D34758" w:rsidRDefault="00FA5543" w:rsidP="00390489">
            <w:pPr>
              <w:spacing w:before="0" w:after="0"/>
              <w:jc w:val="right"/>
              <w:rPr>
                <w:noProof/>
                <w:color w:val="000000" w:themeColor="text1"/>
                <w:sz w:val="16"/>
                <w:szCs w:val="16"/>
              </w:rPr>
            </w:pPr>
            <w:r w:rsidRPr="00D34758">
              <w:rPr>
                <w:noProof/>
                <w:color w:val="000000" w:themeColor="text1"/>
                <w:sz w:val="16"/>
              </w:rPr>
              <w:t>0,000</w:t>
            </w:r>
          </w:p>
        </w:tc>
        <w:tc>
          <w:tcPr>
            <w:tcW w:w="83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B6D1EB6" w14:textId="77777777" w:rsidR="00FA5543" w:rsidRPr="00D34758" w:rsidRDefault="00FA5543" w:rsidP="00390489">
            <w:pPr>
              <w:spacing w:before="0" w:after="0"/>
              <w:jc w:val="right"/>
              <w:rPr>
                <w:noProof/>
                <w:color w:val="000000" w:themeColor="text1"/>
                <w:sz w:val="16"/>
                <w:szCs w:val="16"/>
              </w:rPr>
            </w:pPr>
            <w:r w:rsidRPr="00D34758">
              <w:rPr>
                <w:noProof/>
                <w:color w:val="000000" w:themeColor="text1"/>
                <w:sz w:val="16"/>
              </w:rPr>
              <w:t>0,000</w:t>
            </w:r>
          </w:p>
        </w:tc>
        <w:tc>
          <w:tcPr>
            <w:tcW w:w="981"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44001C2"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r>
      <w:tr w:rsidR="00FA5543" w:rsidRPr="00D34758" w14:paraId="59C2B0EC" w14:textId="77777777" w:rsidTr="139DF8FE">
        <w:trPr>
          <w:trHeight w:val="300"/>
        </w:trPr>
        <w:tc>
          <w:tcPr>
            <w:tcW w:w="3214" w:type="dxa"/>
            <w:tcBorders>
              <w:top w:val="single" w:sz="8" w:space="0" w:color="auto"/>
              <w:left w:val="single" w:sz="8" w:space="0" w:color="auto"/>
              <w:bottom w:val="single" w:sz="8" w:space="0" w:color="auto"/>
              <w:right w:val="single" w:sz="8" w:space="0" w:color="auto"/>
            </w:tcBorders>
            <w:shd w:val="clear" w:color="auto" w:fill="CCCCCC"/>
            <w:tcMar>
              <w:left w:w="108" w:type="dxa"/>
              <w:right w:w="108" w:type="dxa"/>
            </w:tcMar>
            <w:vAlign w:val="center"/>
          </w:tcPr>
          <w:p w14:paraId="6BE2F15C" w14:textId="77777777" w:rsidR="00FA5543" w:rsidRPr="00D34758" w:rsidRDefault="00FA5543" w:rsidP="00390489">
            <w:pPr>
              <w:spacing w:before="0" w:after="0"/>
              <w:jc w:val="center"/>
              <w:rPr>
                <w:b/>
                <w:bCs/>
                <w:noProof/>
                <w:color w:val="000000" w:themeColor="text1"/>
                <w:sz w:val="16"/>
                <w:szCs w:val="16"/>
              </w:rPr>
            </w:pPr>
            <w:r w:rsidRPr="00D34758">
              <w:rPr>
                <w:b/>
                <w:noProof/>
                <w:color w:val="000000" w:themeColor="text1"/>
                <w:sz w:val="16"/>
              </w:rPr>
              <w:t>OTSAKKEESEEN 7 sisältymättömät, välisumma</w:t>
            </w:r>
          </w:p>
        </w:tc>
        <w:tc>
          <w:tcPr>
            <w:tcW w:w="8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C523607"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8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8EFA20D"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8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C28C223"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8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2AC8477"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98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F62BB93"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r>
      <w:tr w:rsidR="00FA5543" w:rsidRPr="00D34758" w14:paraId="28D0ED42" w14:textId="77777777" w:rsidTr="139DF8FE">
        <w:trPr>
          <w:trHeight w:val="300"/>
        </w:trPr>
        <w:tc>
          <w:tcPr>
            <w:tcW w:w="7535" w:type="dxa"/>
            <w:gridSpan w:val="6"/>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0A2242" w14:textId="77777777" w:rsidR="00FA5543" w:rsidRPr="00D34758" w:rsidRDefault="00FA5543" w:rsidP="00390489">
            <w:pPr>
              <w:spacing w:before="0" w:after="0"/>
              <w:jc w:val="center"/>
              <w:rPr>
                <w:noProof/>
                <w:color w:val="000000" w:themeColor="text1"/>
                <w:sz w:val="16"/>
                <w:szCs w:val="16"/>
              </w:rPr>
            </w:pPr>
            <w:r w:rsidRPr="00D34758">
              <w:rPr>
                <w:noProof/>
                <w:color w:val="000000" w:themeColor="text1"/>
                <w:sz w:val="16"/>
              </w:rPr>
              <w:t xml:space="preserve"> </w:t>
            </w:r>
          </w:p>
        </w:tc>
      </w:tr>
      <w:tr w:rsidR="00FA5543" w:rsidRPr="00D34758" w14:paraId="1A161BCD" w14:textId="77777777" w:rsidTr="139DF8FE">
        <w:trPr>
          <w:trHeight w:val="315"/>
        </w:trPr>
        <w:tc>
          <w:tcPr>
            <w:tcW w:w="3214" w:type="dxa"/>
            <w:tcBorders>
              <w:top w:val="single" w:sz="8" w:space="0" w:color="auto"/>
              <w:left w:val="single" w:sz="12" w:space="0" w:color="auto"/>
              <w:bottom w:val="single" w:sz="12" w:space="0" w:color="auto"/>
              <w:right w:val="single" w:sz="8" w:space="0" w:color="auto"/>
            </w:tcBorders>
            <w:tcMar>
              <w:left w:w="108" w:type="dxa"/>
              <w:right w:w="108" w:type="dxa"/>
            </w:tcMar>
            <w:vAlign w:val="center"/>
          </w:tcPr>
          <w:p w14:paraId="722AC80D" w14:textId="77777777" w:rsidR="00FA5543" w:rsidRPr="00D34758" w:rsidRDefault="00FA5543" w:rsidP="00390489">
            <w:pPr>
              <w:spacing w:before="0" w:after="0"/>
              <w:jc w:val="center"/>
              <w:rPr>
                <w:b/>
                <w:bCs/>
                <w:noProof/>
                <w:color w:val="000000" w:themeColor="text1"/>
                <w:sz w:val="16"/>
                <w:szCs w:val="16"/>
              </w:rPr>
            </w:pPr>
            <w:r w:rsidRPr="00D34758">
              <w:rPr>
                <w:b/>
                <w:noProof/>
                <w:color w:val="000000" w:themeColor="text1"/>
                <w:sz w:val="16"/>
              </w:rPr>
              <w:t>YHTEENSÄ</w:t>
            </w:r>
          </w:p>
        </w:tc>
        <w:tc>
          <w:tcPr>
            <w:tcW w:w="835" w:type="dxa"/>
            <w:tcBorders>
              <w:top w:val="nil"/>
              <w:left w:val="single" w:sz="8" w:space="0" w:color="auto"/>
              <w:bottom w:val="single" w:sz="12" w:space="0" w:color="auto"/>
              <w:right w:val="single" w:sz="8" w:space="0" w:color="auto"/>
            </w:tcBorders>
            <w:shd w:val="clear" w:color="auto" w:fill="D9D9D9" w:themeFill="background1" w:themeFillShade="D9"/>
            <w:tcMar>
              <w:left w:w="108" w:type="dxa"/>
              <w:right w:w="108" w:type="dxa"/>
            </w:tcMar>
            <w:vAlign w:val="center"/>
          </w:tcPr>
          <w:p w14:paraId="6E499B13"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835" w:type="dxa"/>
            <w:tcBorders>
              <w:top w:val="nil"/>
              <w:left w:val="single" w:sz="8" w:space="0" w:color="auto"/>
              <w:bottom w:val="single" w:sz="12" w:space="0" w:color="auto"/>
              <w:right w:val="single" w:sz="8" w:space="0" w:color="auto"/>
            </w:tcBorders>
            <w:shd w:val="clear" w:color="auto" w:fill="D9D9D9" w:themeFill="background1" w:themeFillShade="D9"/>
            <w:tcMar>
              <w:left w:w="108" w:type="dxa"/>
              <w:right w:w="108" w:type="dxa"/>
            </w:tcMar>
            <w:vAlign w:val="center"/>
          </w:tcPr>
          <w:p w14:paraId="18CF0797"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835" w:type="dxa"/>
            <w:tcBorders>
              <w:top w:val="nil"/>
              <w:left w:val="single" w:sz="8" w:space="0" w:color="auto"/>
              <w:bottom w:val="single" w:sz="12" w:space="0" w:color="auto"/>
              <w:right w:val="single" w:sz="8" w:space="0" w:color="auto"/>
            </w:tcBorders>
            <w:shd w:val="clear" w:color="auto" w:fill="D9D9D9" w:themeFill="background1" w:themeFillShade="D9"/>
            <w:tcMar>
              <w:left w:w="108" w:type="dxa"/>
              <w:right w:w="108" w:type="dxa"/>
            </w:tcMar>
            <w:vAlign w:val="center"/>
          </w:tcPr>
          <w:p w14:paraId="5962DDAE"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835" w:type="dxa"/>
            <w:tcBorders>
              <w:top w:val="nil"/>
              <w:left w:val="single" w:sz="8" w:space="0" w:color="auto"/>
              <w:bottom w:val="single" w:sz="12" w:space="0" w:color="auto"/>
              <w:right w:val="single" w:sz="8" w:space="0" w:color="auto"/>
            </w:tcBorders>
            <w:shd w:val="clear" w:color="auto" w:fill="D9D9D9" w:themeFill="background1" w:themeFillShade="D9"/>
            <w:tcMar>
              <w:left w:w="108" w:type="dxa"/>
              <w:right w:w="108" w:type="dxa"/>
            </w:tcMar>
            <w:vAlign w:val="center"/>
          </w:tcPr>
          <w:p w14:paraId="40DF5465"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c>
          <w:tcPr>
            <w:tcW w:w="981" w:type="dxa"/>
            <w:tcBorders>
              <w:top w:val="nil"/>
              <w:left w:val="single" w:sz="8" w:space="0" w:color="auto"/>
              <w:bottom w:val="single" w:sz="12" w:space="0" w:color="auto"/>
              <w:right w:val="single" w:sz="8" w:space="0" w:color="auto"/>
            </w:tcBorders>
            <w:shd w:val="clear" w:color="auto" w:fill="D9D9D9" w:themeFill="background1" w:themeFillShade="D9"/>
            <w:tcMar>
              <w:left w:w="108" w:type="dxa"/>
              <w:right w:w="108" w:type="dxa"/>
            </w:tcMar>
            <w:vAlign w:val="center"/>
          </w:tcPr>
          <w:p w14:paraId="52B58E04" w14:textId="77777777" w:rsidR="00FA5543" w:rsidRPr="00D34758" w:rsidRDefault="00FA5543" w:rsidP="00390489">
            <w:pPr>
              <w:spacing w:before="0" w:after="0"/>
              <w:jc w:val="right"/>
              <w:rPr>
                <w:b/>
                <w:bCs/>
                <w:noProof/>
                <w:color w:val="000000" w:themeColor="text1"/>
                <w:sz w:val="16"/>
                <w:szCs w:val="16"/>
              </w:rPr>
            </w:pPr>
            <w:r w:rsidRPr="00D34758">
              <w:rPr>
                <w:b/>
                <w:noProof/>
                <w:color w:val="000000" w:themeColor="text1"/>
                <w:sz w:val="16"/>
              </w:rPr>
              <w:t>0,000</w:t>
            </w:r>
          </w:p>
        </w:tc>
      </w:tr>
    </w:tbl>
    <w:bookmarkEnd w:id="2"/>
    <w:p w14:paraId="5D3553F9" w14:textId="77777777" w:rsidR="00FA5543" w:rsidRPr="00D34758" w:rsidRDefault="00FA5543" w:rsidP="00390489">
      <w:pPr>
        <w:pStyle w:val="ManualHeading3"/>
        <w:rPr>
          <w:noProof/>
        </w:rPr>
      </w:pPr>
      <w:r w:rsidRPr="00D34758">
        <w:rPr>
          <w:noProof/>
        </w:rPr>
        <w:t>3.2.6.</w:t>
      </w:r>
      <w:r w:rsidRPr="00D34758">
        <w:rPr>
          <w:noProof/>
        </w:rPr>
        <w:tab/>
        <w:t xml:space="preserve">Yhteensopivuus nykyisen monivuotisen rahoituskehyksen kanssa </w:t>
      </w:r>
    </w:p>
    <w:p w14:paraId="61E362C1" w14:textId="77777777" w:rsidR="00FA5543" w:rsidRPr="00D34758" w:rsidRDefault="00FA5543" w:rsidP="00390489">
      <w:pPr>
        <w:pStyle w:val="Text1"/>
        <w:rPr>
          <w:noProof/>
        </w:rPr>
      </w:pPr>
      <w:r w:rsidRPr="00D34758">
        <w:rPr>
          <w:noProof/>
        </w:rPr>
        <w:t>Ehdotus/aloite</w:t>
      </w:r>
    </w:p>
    <w:p w14:paraId="6B506425" w14:textId="77777777" w:rsidR="00FA5543" w:rsidRPr="00D34758" w:rsidRDefault="6C3AF1E0" w:rsidP="00390489">
      <w:pPr>
        <w:pStyle w:val="ListDash1"/>
        <w:rPr>
          <w:noProof/>
        </w:rPr>
      </w:pPr>
      <w:r w:rsidRPr="00D34758">
        <w:rPr>
          <w:rFonts w:ascii="Wingdings" w:hAnsi="Wingdings"/>
          <w:noProof/>
        </w:rPr>
        <w:t></w:t>
      </w:r>
      <w:r w:rsidRPr="00D34758">
        <w:rPr>
          <w:noProof/>
        </w:rPr>
        <w:tab/>
        <w:t>voidaan rahoittaa kokonaan kohdentamalla menoja uudelleen monivuotisen rahoituskehyksen kyseisen otsakkeen sisällä</w:t>
      </w:r>
    </w:p>
    <w:p w14:paraId="061EDE13" w14:textId="46CA1E79" w:rsidR="00FA5543" w:rsidRPr="00D34758" w:rsidRDefault="007876D7" w:rsidP="00390489">
      <w:pPr>
        <w:pStyle w:val="ListDash1"/>
        <w:rPr>
          <w:noProof/>
        </w:rPr>
      </w:pPr>
      <w:r w:rsidRPr="00D34758">
        <w:rPr>
          <w:rFonts w:ascii="Wingdings" w:hAnsi="Wingdings"/>
          <w:noProof/>
        </w:rPr>
        <w:t></w:t>
      </w:r>
      <w:r w:rsidRPr="00D34758">
        <w:rPr>
          <w:noProof/>
        </w:rPr>
        <w:tab/>
        <w:t>edellyttää monivuotisen rahoituskehyksen kyseiseen otsakkeeseen sisältyvän kohdentamattoman liikkumavaran ja/tai monivuotista rahoituskehystä koskevassa asetuksessa määriteltyjen erityisvälineiden käyttöä</w:t>
      </w:r>
    </w:p>
    <w:p w14:paraId="693A317A" w14:textId="1B9DE56F" w:rsidR="00FA5543" w:rsidRPr="00D34758" w:rsidRDefault="007876D7" w:rsidP="00390489">
      <w:pPr>
        <w:pStyle w:val="ListDash1"/>
        <w:rPr>
          <w:noProof/>
        </w:rPr>
      </w:pPr>
      <w:r w:rsidRPr="00D34758">
        <w:rPr>
          <w:rFonts w:ascii="Wingdings" w:hAnsi="Wingdings"/>
          <w:noProof/>
        </w:rPr>
        <w:t></w:t>
      </w:r>
      <w:r w:rsidRPr="00D34758">
        <w:rPr>
          <w:noProof/>
        </w:rPr>
        <w:tab/>
        <w:t>edellyttää monivuotisen rahoituskehyksen tarkistamista.</w:t>
      </w:r>
    </w:p>
    <w:p w14:paraId="78890675" w14:textId="6678A6A7" w:rsidR="00FA5543" w:rsidRPr="00D34758" w:rsidRDefault="56F1BF95"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Tietoteknisiä menoja on lisättävä, jotta voidaan kattaa tietotekniikan kehittäminen, joka on tarpeen CBAM:n yksinkertaistamismenettelyjen täytäntöönpanoon liittyvien muutosten toteuttamiseksi ja sääntöjenvastaisuuksien havaitsemista ja petosriskin rajoittamista tukevien tietoteknisten välineiden toteuttamiseksi: 6,350 miljoonaa euroa vuonna 2025, 6,850 miljoonaa euroa vuonna 2026 ja 5,750 miljoonaa euroa vuonna 2027 maksusitoumusmäärärahoina. Lisäksi tarvitaan vuosittain 2 miljoonaa euroa, jotta voidaan kattaa selvitykset, mukaan lukien CBAM:n vaikuttavuuden säännöllinen arviointi, sekä tiedotustoimet, kuten ulkoinen viestintä ja koulutustilaisuudet sidosryhmien kanssa. Nämä kustannukset eivät sisältyneet edelliseen rahoitusselvitykseen. Ehdotus edellyttää enintään 25 miljoonan euron siirtämistä otsakkeesta 4 (11 03 01 – Tullitarkastuslaitteiden rahoitusväline) otsakkeeseen 3 (09 20 04 01 – Hiilirajamekanismi).</w:t>
      </w:r>
    </w:p>
    <w:p w14:paraId="3BC9C159" w14:textId="77777777" w:rsidR="00FA5543" w:rsidRPr="00D34758" w:rsidRDefault="00FA5543" w:rsidP="00390489">
      <w:pPr>
        <w:pStyle w:val="ManualHeading3"/>
        <w:rPr>
          <w:noProof/>
        </w:rPr>
      </w:pPr>
      <w:r w:rsidRPr="00D34758">
        <w:rPr>
          <w:noProof/>
        </w:rPr>
        <w:t>3.2.7.</w:t>
      </w:r>
      <w:r w:rsidRPr="00D34758">
        <w:rPr>
          <w:noProof/>
        </w:rPr>
        <w:tab/>
        <w:t xml:space="preserve">Ulkopuolisten tahojen rahoitusosuudet </w:t>
      </w:r>
    </w:p>
    <w:p w14:paraId="460B3D23" w14:textId="77777777" w:rsidR="00FA5543" w:rsidRPr="00D34758" w:rsidRDefault="00FA5543" w:rsidP="00390489">
      <w:pPr>
        <w:pStyle w:val="Text1"/>
        <w:rPr>
          <w:noProof/>
        </w:rPr>
      </w:pPr>
      <w:r w:rsidRPr="00D34758">
        <w:rPr>
          <w:noProof/>
        </w:rPr>
        <w:t>Ehdotuksen/aloitteen</w:t>
      </w:r>
    </w:p>
    <w:p w14:paraId="38353E55" w14:textId="77777777" w:rsidR="00FA5543" w:rsidRPr="00D34758" w:rsidRDefault="06479F38" w:rsidP="00390489">
      <w:pPr>
        <w:pStyle w:val="ListDash1"/>
        <w:rPr>
          <w:noProof/>
        </w:rPr>
      </w:pPr>
      <w:r w:rsidRPr="00D34758">
        <w:rPr>
          <w:rFonts w:ascii="Wingdings" w:hAnsi="Wingdings"/>
          <w:noProof/>
        </w:rPr>
        <w:t></w:t>
      </w:r>
      <w:r w:rsidRPr="00D34758">
        <w:rPr>
          <w:noProof/>
        </w:rPr>
        <w:t xml:space="preserve"> rahoittamiseen ei osallistu ulkopuolisia tahoja</w:t>
      </w:r>
    </w:p>
    <w:p w14:paraId="6DA51BD1" w14:textId="77777777" w:rsidR="00FA5543" w:rsidRPr="00D34758" w:rsidRDefault="6C3AF1E0" w:rsidP="00390489">
      <w:pPr>
        <w:pStyle w:val="ListDash1"/>
        <w:rPr>
          <w:noProof/>
        </w:rPr>
      </w:pPr>
      <w:r w:rsidRPr="00D34758">
        <w:rPr>
          <w:rFonts w:ascii="Wingdings" w:hAnsi="Wingdings"/>
          <w:noProof/>
        </w:rPr>
        <w:t></w:t>
      </w:r>
      <w:r w:rsidRPr="00D34758">
        <w:rPr>
          <w:noProof/>
        </w:rPr>
        <w:tab/>
        <w:t>rahoittamiseen osallistuu ulkopuolisia tahoja seuraavasti (arvio):</w:t>
      </w:r>
    </w:p>
    <w:p w14:paraId="72291211" w14:textId="77777777" w:rsidR="00FA5543" w:rsidRPr="00D34758" w:rsidRDefault="00FA5543" w:rsidP="00390489">
      <w:pPr>
        <w:jc w:val="right"/>
        <w:rPr>
          <w:noProof/>
          <w:sz w:val="20"/>
        </w:rPr>
      </w:pPr>
      <w:r w:rsidRPr="00D34758">
        <w:rPr>
          <w:noProof/>
          <w:sz w:val="20"/>
        </w:rPr>
        <w:t>Määrärahat, milj. euroa (kolmen desimaalin tarkkuudella)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59"/>
        <w:gridCol w:w="1217"/>
        <w:gridCol w:w="1217"/>
        <w:gridCol w:w="1217"/>
        <w:gridCol w:w="1217"/>
        <w:gridCol w:w="1462"/>
      </w:tblGrid>
      <w:tr w:rsidR="00FA5543" w:rsidRPr="00D34758" w14:paraId="114A11CA" w14:textId="77777777" w:rsidTr="00390489">
        <w:trPr>
          <w:cantSplit/>
        </w:trPr>
        <w:tc>
          <w:tcPr>
            <w:tcW w:w="1591" w:type="pct"/>
          </w:tcPr>
          <w:p w14:paraId="2CA6FACE" w14:textId="77777777" w:rsidR="00FA5543" w:rsidRPr="00D34758" w:rsidRDefault="00FA5543" w:rsidP="00390489">
            <w:pPr>
              <w:spacing w:before="60" w:after="60"/>
              <w:rPr>
                <w:noProof/>
                <w:sz w:val="20"/>
              </w:rPr>
            </w:pPr>
          </w:p>
        </w:tc>
        <w:tc>
          <w:tcPr>
            <w:tcW w:w="655" w:type="pct"/>
            <w:vAlign w:val="center"/>
          </w:tcPr>
          <w:p w14:paraId="1CF08894" w14:textId="77777777" w:rsidR="00FA5543" w:rsidRPr="00D34758" w:rsidRDefault="00FA5543" w:rsidP="00390489">
            <w:pPr>
              <w:jc w:val="center"/>
              <w:rPr>
                <w:noProof/>
                <w:sz w:val="20"/>
              </w:rPr>
            </w:pPr>
            <w:r w:rsidRPr="00D34758">
              <w:rPr>
                <w:noProof/>
                <w:sz w:val="20"/>
              </w:rPr>
              <w:t xml:space="preserve">Vuosi </w:t>
            </w:r>
            <w:r w:rsidRPr="00D34758">
              <w:rPr>
                <w:noProof/>
              </w:rPr>
              <w:t xml:space="preserve"> </w:t>
            </w:r>
            <w:r w:rsidRPr="00D34758">
              <w:rPr>
                <w:noProof/>
              </w:rPr>
              <w:br/>
            </w:r>
            <w:r w:rsidRPr="00D34758">
              <w:rPr>
                <w:b/>
                <w:noProof/>
                <w:sz w:val="20"/>
              </w:rPr>
              <w:t>2024</w:t>
            </w:r>
          </w:p>
        </w:tc>
        <w:tc>
          <w:tcPr>
            <w:tcW w:w="655" w:type="pct"/>
            <w:vAlign w:val="center"/>
          </w:tcPr>
          <w:p w14:paraId="52B46424" w14:textId="77777777" w:rsidR="00FA5543" w:rsidRPr="00D34758" w:rsidRDefault="00FA5543" w:rsidP="00390489">
            <w:pPr>
              <w:jc w:val="center"/>
              <w:rPr>
                <w:noProof/>
                <w:sz w:val="20"/>
              </w:rPr>
            </w:pPr>
            <w:r w:rsidRPr="00D34758">
              <w:rPr>
                <w:noProof/>
                <w:sz w:val="20"/>
              </w:rPr>
              <w:t xml:space="preserve">Vuosi </w:t>
            </w:r>
            <w:r w:rsidRPr="00D34758">
              <w:rPr>
                <w:noProof/>
              </w:rPr>
              <w:t xml:space="preserve"> </w:t>
            </w:r>
            <w:r w:rsidRPr="00D34758">
              <w:rPr>
                <w:noProof/>
              </w:rPr>
              <w:br/>
            </w:r>
            <w:r w:rsidRPr="00D34758">
              <w:rPr>
                <w:b/>
                <w:noProof/>
                <w:sz w:val="20"/>
              </w:rPr>
              <w:t>2025</w:t>
            </w:r>
          </w:p>
        </w:tc>
        <w:tc>
          <w:tcPr>
            <w:tcW w:w="655" w:type="pct"/>
            <w:vAlign w:val="center"/>
          </w:tcPr>
          <w:p w14:paraId="6D7292C4" w14:textId="77777777" w:rsidR="00FA5543" w:rsidRPr="00D34758" w:rsidRDefault="00FA5543" w:rsidP="00390489">
            <w:pPr>
              <w:jc w:val="center"/>
              <w:rPr>
                <w:noProof/>
                <w:sz w:val="20"/>
              </w:rPr>
            </w:pPr>
            <w:r w:rsidRPr="00D34758">
              <w:rPr>
                <w:noProof/>
                <w:sz w:val="20"/>
              </w:rPr>
              <w:t xml:space="preserve">Vuosi </w:t>
            </w:r>
            <w:r w:rsidRPr="00D34758">
              <w:rPr>
                <w:noProof/>
              </w:rPr>
              <w:t xml:space="preserve"> </w:t>
            </w:r>
            <w:r w:rsidRPr="00D34758">
              <w:rPr>
                <w:noProof/>
              </w:rPr>
              <w:br/>
            </w:r>
            <w:r w:rsidRPr="00D34758">
              <w:rPr>
                <w:b/>
                <w:noProof/>
                <w:sz w:val="20"/>
              </w:rPr>
              <w:t>2026</w:t>
            </w:r>
          </w:p>
        </w:tc>
        <w:tc>
          <w:tcPr>
            <w:tcW w:w="655" w:type="pct"/>
            <w:vAlign w:val="center"/>
          </w:tcPr>
          <w:p w14:paraId="5F75534D" w14:textId="77777777" w:rsidR="00FA5543" w:rsidRPr="00D34758" w:rsidRDefault="00FA5543" w:rsidP="00390489">
            <w:pPr>
              <w:jc w:val="center"/>
              <w:rPr>
                <w:noProof/>
                <w:sz w:val="20"/>
              </w:rPr>
            </w:pPr>
            <w:r w:rsidRPr="00D34758">
              <w:rPr>
                <w:noProof/>
                <w:sz w:val="20"/>
              </w:rPr>
              <w:t xml:space="preserve">Vuosi </w:t>
            </w:r>
            <w:r w:rsidRPr="00D34758">
              <w:rPr>
                <w:noProof/>
              </w:rPr>
              <w:t xml:space="preserve"> </w:t>
            </w:r>
            <w:r w:rsidRPr="00D34758">
              <w:rPr>
                <w:noProof/>
              </w:rPr>
              <w:br/>
            </w:r>
            <w:r w:rsidRPr="00D34758">
              <w:rPr>
                <w:b/>
                <w:noProof/>
                <w:sz w:val="20"/>
              </w:rPr>
              <w:t>2027</w:t>
            </w:r>
          </w:p>
        </w:tc>
        <w:tc>
          <w:tcPr>
            <w:tcW w:w="787" w:type="pct"/>
            <w:vAlign w:val="center"/>
          </w:tcPr>
          <w:p w14:paraId="3309929B" w14:textId="77777777" w:rsidR="00FA5543" w:rsidRPr="00D34758" w:rsidRDefault="00FA5543" w:rsidP="00390489">
            <w:pPr>
              <w:spacing w:before="60" w:after="60"/>
              <w:jc w:val="center"/>
              <w:rPr>
                <w:noProof/>
                <w:sz w:val="20"/>
              </w:rPr>
            </w:pPr>
            <w:r w:rsidRPr="00D34758">
              <w:rPr>
                <w:noProof/>
                <w:sz w:val="20"/>
              </w:rPr>
              <w:t>Yhteensä</w:t>
            </w:r>
          </w:p>
        </w:tc>
      </w:tr>
      <w:tr w:rsidR="00FA5543" w:rsidRPr="00D34758" w14:paraId="6C37EC35" w14:textId="77777777" w:rsidTr="00390489">
        <w:trPr>
          <w:cantSplit/>
        </w:trPr>
        <w:tc>
          <w:tcPr>
            <w:tcW w:w="1591" w:type="pct"/>
          </w:tcPr>
          <w:p w14:paraId="61991ED0" w14:textId="77777777" w:rsidR="00FA5543" w:rsidRPr="00D34758" w:rsidRDefault="00FA5543" w:rsidP="00390489">
            <w:pPr>
              <w:rPr>
                <w:noProof/>
              </w:rPr>
            </w:pPr>
            <w:r w:rsidRPr="00D34758">
              <w:rPr>
                <w:noProof/>
                <w:sz w:val="20"/>
              </w:rPr>
              <w:t>Rahoitukseen osallistuva taho</w:t>
            </w:r>
            <w:r w:rsidRPr="00D34758">
              <w:rPr>
                <w:i/>
                <w:noProof/>
                <w:sz w:val="20"/>
              </w:rPr>
              <w:t xml:space="preserve"> </w:t>
            </w:r>
          </w:p>
        </w:tc>
        <w:tc>
          <w:tcPr>
            <w:tcW w:w="655" w:type="pct"/>
            <w:vAlign w:val="center"/>
          </w:tcPr>
          <w:p w14:paraId="4A4006C0" w14:textId="77777777" w:rsidR="00FA5543" w:rsidRPr="00D34758" w:rsidRDefault="00FA5543" w:rsidP="00390489">
            <w:pPr>
              <w:spacing w:before="60" w:after="60"/>
              <w:jc w:val="center"/>
              <w:rPr>
                <w:noProof/>
                <w:sz w:val="20"/>
              </w:rPr>
            </w:pPr>
          </w:p>
        </w:tc>
        <w:tc>
          <w:tcPr>
            <w:tcW w:w="655" w:type="pct"/>
            <w:vAlign w:val="center"/>
          </w:tcPr>
          <w:p w14:paraId="154FD0E4" w14:textId="77777777" w:rsidR="00FA5543" w:rsidRPr="00D34758" w:rsidRDefault="00FA5543" w:rsidP="00390489">
            <w:pPr>
              <w:spacing w:before="60" w:after="60"/>
              <w:jc w:val="center"/>
              <w:rPr>
                <w:noProof/>
                <w:sz w:val="20"/>
              </w:rPr>
            </w:pPr>
          </w:p>
        </w:tc>
        <w:tc>
          <w:tcPr>
            <w:tcW w:w="655" w:type="pct"/>
            <w:vAlign w:val="center"/>
          </w:tcPr>
          <w:p w14:paraId="320D65D7" w14:textId="77777777" w:rsidR="00FA5543" w:rsidRPr="00D34758" w:rsidRDefault="00FA5543" w:rsidP="00390489">
            <w:pPr>
              <w:spacing w:before="60" w:after="60"/>
              <w:jc w:val="center"/>
              <w:rPr>
                <w:noProof/>
                <w:sz w:val="20"/>
              </w:rPr>
            </w:pPr>
          </w:p>
        </w:tc>
        <w:tc>
          <w:tcPr>
            <w:tcW w:w="655" w:type="pct"/>
            <w:vAlign w:val="center"/>
          </w:tcPr>
          <w:p w14:paraId="4708A69F" w14:textId="77777777" w:rsidR="00FA5543" w:rsidRPr="00D34758" w:rsidRDefault="00FA5543" w:rsidP="00390489">
            <w:pPr>
              <w:spacing w:before="60" w:after="60"/>
              <w:jc w:val="center"/>
              <w:rPr>
                <w:noProof/>
                <w:sz w:val="20"/>
              </w:rPr>
            </w:pPr>
          </w:p>
        </w:tc>
        <w:tc>
          <w:tcPr>
            <w:tcW w:w="787" w:type="pct"/>
            <w:vAlign w:val="center"/>
          </w:tcPr>
          <w:p w14:paraId="31ED0079" w14:textId="77777777" w:rsidR="00FA5543" w:rsidRPr="00D34758" w:rsidRDefault="00FA5543" w:rsidP="00390489">
            <w:pPr>
              <w:spacing w:before="60" w:after="60"/>
              <w:jc w:val="center"/>
              <w:rPr>
                <w:noProof/>
                <w:sz w:val="20"/>
              </w:rPr>
            </w:pPr>
          </w:p>
        </w:tc>
      </w:tr>
      <w:tr w:rsidR="00FA5543" w:rsidRPr="00D34758" w14:paraId="274BCEF3" w14:textId="77777777" w:rsidTr="00390489">
        <w:trPr>
          <w:cantSplit/>
        </w:trPr>
        <w:tc>
          <w:tcPr>
            <w:tcW w:w="1591" w:type="pct"/>
          </w:tcPr>
          <w:p w14:paraId="386DADAF" w14:textId="77777777" w:rsidR="00FA5543" w:rsidRPr="00D34758" w:rsidRDefault="00FA5543" w:rsidP="00390489">
            <w:pPr>
              <w:spacing w:before="60" w:after="60"/>
              <w:jc w:val="left"/>
              <w:rPr>
                <w:noProof/>
                <w:sz w:val="20"/>
              </w:rPr>
            </w:pPr>
            <w:r w:rsidRPr="00D34758">
              <w:rPr>
                <w:noProof/>
                <w:sz w:val="20"/>
              </w:rPr>
              <w:t xml:space="preserve">Yhteisrahoituksella katettavat määrärahat YHTEENSÄ </w:t>
            </w:r>
          </w:p>
        </w:tc>
        <w:tc>
          <w:tcPr>
            <w:tcW w:w="655" w:type="pct"/>
            <w:vAlign w:val="center"/>
          </w:tcPr>
          <w:p w14:paraId="62ACD2F0" w14:textId="77777777" w:rsidR="00FA5543" w:rsidRPr="00D34758" w:rsidRDefault="00FA5543" w:rsidP="00390489">
            <w:pPr>
              <w:spacing w:before="60" w:after="60"/>
              <w:jc w:val="center"/>
              <w:rPr>
                <w:noProof/>
                <w:sz w:val="20"/>
              </w:rPr>
            </w:pPr>
          </w:p>
        </w:tc>
        <w:tc>
          <w:tcPr>
            <w:tcW w:w="655" w:type="pct"/>
            <w:vAlign w:val="center"/>
          </w:tcPr>
          <w:p w14:paraId="1B251C27" w14:textId="77777777" w:rsidR="00FA5543" w:rsidRPr="00D34758" w:rsidRDefault="00FA5543" w:rsidP="00390489">
            <w:pPr>
              <w:spacing w:before="60" w:after="60"/>
              <w:jc w:val="center"/>
              <w:rPr>
                <w:noProof/>
                <w:sz w:val="20"/>
              </w:rPr>
            </w:pPr>
          </w:p>
        </w:tc>
        <w:tc>
          <w:tcPr>
            <w:tcW w:w="655" w:type="pct"/>
            <w:vAlign w:val="center"/>
          </w:tcPr>
          <w:p w14:paraId="79B5CB46" w14:textId="77777777" w:rsidR="00FA5543" w:rsidRPr="00D34758" w:rsidRDefault="00FA5543" w:rsidP="00390489">
            <w:pPr>
              <w:spacing w:before="60" w:after="60"/>
              <w:jc w:val="center"/>
              <w:rPr>
                <w:noProof/>
                <w:sz w:val="20"/>
              </w:rPr>
            </w:pPr>
          </w:p>
        </w:tc>
        <w:tc>
          <w:tcPr>
            <w:tcW w:w="655" w:type="pct"/>
            <w:vAlign w:val="center"/>
          </w:tcPr>
          <w:p w14:paraId="4E4424BB" w14:textId="77777777" w:rsidR="00FA5543" w:rsidRPr="00D34758" w:rsidRDefault="00FA5543" w:rsidP="00390489">
            <w:pPr>
              <w:spacing w:before="60" w:after="60"/>
              <w:jc w:val="center"/>
              <w:rPr>
                <w:noProof/>
                <w:sz w:val="20"/>
              </w:rPr>
            </w:pPr>
          </w:p>
        </w:tc>
        <w:tc>
          <w:tcPr>
            <w:tcW w:w="787" w:type="pct"/>
            <w:vAlign w:val="center"/>
          </w:tcPr>
          <w:p w14:paraId="2741EDC8" w14:textId="77777777" w:rsidR="00FA5543" w:rsidRPr="00D34758" w:rsidRDefault="00FA5543" w:rsidP="00390489">
            <w:pPr>
              <w:spacing w:before="60" w:after="60"/>
              <w:jc w:val="center"/>
              <w:rPr>
                <w:noProof/>
                <w:sz w:val="20"/>
              </w:rPr>
            </w:pPr>
          </w:p>
        </w:tc>
      </w:tr>
    </w:tbl>
    <w:p w14:paraId="224F0A15" w14:textId="77777777" w:rsidR="00FA5543" w:rsidRPr="00D34758" w:rsidRDefault="00FA5543" w:rsidP="00390489">
      <w:pPr>
        <w:outlineLvl w:val="1"/>
        <w:rPr>
          <w:noProof/>
          <w:szCs w:val="24"/>
        </w:rPr>
      </w:pPr>
      <w:r w:rsidRPr="00D34758">
        <w:rPr>
          <w:noProof/>
        </w:rPr>
        <w:t xml:space="preserve"> </w:t>
      </w:r>
      <w:r w:rsidRPr="00D34758">
        <w:rPr>
          <w:noProof/>
        </w:rPr>
        <w:br/>
      </w:r>
      <w:bookmarkStart w:id="3" w:name="_Hlk166860179"/>
      <w:r w:rsidRPr="00D34758">
        <w:rPr>
          <w:noProof/>
        </w:rPr>
        <w:t>3.3.</w:t>
      </w:r>
      <w:r w:rsidRPr="00D34758">
        <w:rPr>
          <w:noProof/>
        </w:rPr>
        <w:tab/>
        <w:t xml:space="preserve">Arvioidut vaikutukset tuloihin </w:t>
      </w:r>
    </w:p>
    <w:bookmarkEnd w:id="3"/>
    <w:p w14:paraId="4D429E3F" w14:textId="77777777" w:rsidR="00FA5543" w:rsidRPr="00D34758" w:rsidRDefault="6C3AF1E0" w:rsidP="00390489">
      <w:pPr>
        <w:pStyle w:val="ListDash1"/>
        <w:rPr>
          <w:noProof/>
        </w:rPr>
      </w:pPr>
      <w:r w:rsidRPr="00D34758">
        <w:rPr>
          <w:rFonts w:ascii="Wingdings" w:hAnsi="Wingdings"/>
          <w:noProof/>
        </w:rPr>
        <w:t></w:t>
      </w:r>
      <w:r w:rsidRPr="00D34758">
        <w:rPr>
          <w:noProof/>
        </w:rPr>
        <w:tab/>
        <w:t>Ehdotuksella/aloitteella ei ole vaikutuksia tuloihin.</w:t>
      </w:r>
    </w:p>
    <w:p w14:paraId="0FBDAFD4" w14:textId="77777777" w:rsidR="00FA5543" w:rsidRPr="00D34758" w:rsidRDefault="02C43BC7" w:rsidP="00390489">
      <w:pPr>
        <w:pStyle w:val="ListDash1"/>
        <w:rPr>
          <w:noProof/>
        </w:rPr>
      </w:pPr>
      <w:r w:rsidRPr="00D34758">
        <w:rPr>
          <w:rFonts w:ascii="Wingdings" w:hAnsi="Wingdings"/>
          <w:noProof/>
        </w:rPr>
        <w:t></w:t>
      </w:r>
      <w:r w:rsidRPr="00D34758">
        <w:rPr>
          <w:noProof/>
        </w:rPr>
        <w:tab/>
        <w:t>Ehdotuksella/aloitteella on vaikutuksia tuloihin seuraavasti:</w:t>
      </w:r>
    </w:p>
    <w:p w14:paraId="7B0F22CA" w14:textId="77777777" w:rsidR="00FA5543" w:rsidRPr="00D34758" w:rsidRDefault="284E1829" w:rsidP="00FA5543">
      <w:pPr>
        <w:pStyle w:val="ListNumberLevel3"/>
        <w:rPr>
          <w:noProof/>
        </w:rPr>
      </w:pPr>
      <w:r w:rsidRPr="00D34758">
        <w:rPr>
          <w:rFonts w:ascii="Wingdings" w:hAnsi="Wingdings"/>
          <w:noProof/>
        </w:rPr>
        <w:t></w:t>
      </w:r>
      <w:r w:rsidRPr="00D34758">
        <w:rPr>
          <w:noProof/>
        </w:rPr>
        <w:tab/>
        <w:t xml:space="preserve">vaikutuksia omiin varoihin </w:t>
      </w:r>
    </w:p>
    <w:p w14:paraId="0EB6AA3A" w14:textId="77777777" w:rsidR="00FA5543" w:rsidRPr="00D34758" w:rsidRDefault="00FA5543" w:rsidP="00FA5543">
      <w:pPr>
        <w:pStyle w:val="ListNumberLevel3"/>
        <w:rPr>
          <w:noProof/>
        </w:rPr>
      </w:pPr>
      <w:r w:rsidRPr="00D34758">
        <w:rPr>
          <w:rFonts w:ascii="Wingdings" w:hAnsi="Wingdings"/>
          <w:noProof/>
        </w:rPr>
        <w:t></w:t>
      </w:r>
      <w:r w:rsidRPr="00D34758">
        <w:rPr>
          <w:noProof/>
        </w:rPr>
        <w:tab/>
        <w:t>vaikutuksia muihin tuloihin</w:t>
      </w:r>
    </w:p>
    <w:p w14:paraId="10AD3CE1" w14:textId="77777777" w:rsidR="00FA5543" w:rsidRPr="00D34758" w:rsidRDefault="00FA5543" w:rsidP="00FA5543">
      <w:pPr>
        <w:pStyle w:val="ListNumberLevel3"/>
        <w:rPr>
          <w:noProof/>
        </w:rPr>
      </w:pPr>
      <w:r w:rsidRPr="00D34758">
        <w:rPr>
          <w:rFonts w:ascii="Wingdings" w:hAnsi="Wingdings"/>
          <w:noProof/>
        </w:rPr>
        <w:t></w:t>
      </w:r>
      <w:r w:rsidRPr="00D34758">
        <w:rPr>
          <w:noProof/>
        </w:rPr>
        <w:tab/>
        <w:t>tulot on kohdennettu menopuolen budjettikohtiin</w:t>
      </w:r>
    </w:p>
    <w:p w14:paraId="610533FE" w14:textId="77777777" w:rsidR="00FA5543" w:rsidRPr="00D34758" w:rsidRDefault="6C3AF1E0" w:rsidP="00390489">
      <w:pPr>
        <w:jc w:val="right"/>
        <w:rPr>
          <w:noProof/>
          <w:sz w:val="20"/>
        </w:rPr>
      </w:pPr>
      <w:r w:rsidRPr="00D34758">
        <w:rPr>
          <w:noProof/>
          <w:sz w:val="20"/>
        </w:rPr>
        <w:t xml:space="preserve">     milj. euroa (kolmen desimaalin tarkkuudella)</w:t>
      </w:r>
    </w:p>
    <w:tbl>
      <w:tblPr>
        <w:tblW w:w="0" w:type="auto"/>
        <w:tblLayout w:type="fixed"/>
        <w:tblLook w:val="06A0" w:firstRow="1" w:lastRow="0" w:firstColumn="1" w:lastColumn="0" w:noHBand="1" w:noVBand="1"/>
      </w:tblPr>
      <w:tblGrid>
        <w:gridCol w:w="2329"/>
        <w:gridCol w:w="1392"/>
        <w:gridCol w:w="1463"/>
        <w:gridCol w:w="873"/>
        <w:gridCol w:w="865"/>
        <w:gridCol w:w="1069"/>
        <w:gridCol w:w="1069"/>
      </w:tblGrid>
      <w:tr w:rsidR="139DF8FE" w:rsidRPr="00D34758" w14:paraId="7C2956BB" w14:textId="77777777" w:rsidTr="139DF8FE">
        <w:trPr>
          <w:trHeight w:val="390"/>
        </w:trPr>
        <w:tc>
          <w:tcPr>
            <w:tcW w:w="2329"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A87037" w14:textId="77777777" w:rsidR="139DF8FE" w:rsidRPr="00D34758" w:rsidRDefault="139DF8FE" w:rsidP="139DF8FE">
            <w:pPr>
              <w:spacing w:before="40" w:after="40"/>
              <w:rPr>
                <w:noProof/>
              </w:rPr>
            </w:pPr>
            <w:r w:rsidRPr="00D34758">
              <w:rPr>
                <w:noProof/>
                <w:sz w:val="18"/>
              </w:rPr>
              <w:t>Tulopuolen budjettikohta:</w:t>
            </w:r>
          </w:p>
        </w:tc>
        <w:tc>
          <w:tcPr>
            <w:tcW w:w="1392"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5B8C3" w14:textId="77777777" w:rsidR="139DF8FE" w:rsidRPr="00D34758" w:rsidRDefault="139DF8FE" w:rsidP="139DF8FE">
            <w:pPr>
              <w:jc w:val="center"/>
              <w:rPr>
                <w:noProof/>
              </w:rPr>
            </w:pPr>
            <w:r w:rsidRPr="00D34758">
              <w:rPr>
                <w:noProof/>
                <w:sz w:val="18"/>
              </w:rPr>
              <w:t>Käytettävissä olevat määrärahat kuluvana varainhoitovuonna</w:t>
            </w:r>
          </w:p>
        </w:tc>
        <w:tc>
          <w:tcPr>
            <w:tcW w:w="5339"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EDCEF4" w14:textId="77777777" w:rsidR="139DF8FE" w:rsidRPr="00D34758" w:rsidRDefault="139DF8FE" w:rsidP="139DF8FE">
            <w:pPr>
              <w:jc w:val="center"/>
              <w:rPr>
                <w:noProof/>
              </w:rPr>
            </w:pPr>
            <w:r w:rsidRPr="00D34758">
              <w:rPr>
                <w:noProof/>
                <w:sz w:val="18"/>
              </w:rPr>
              <w:t>Ehdotuksen/aloitteen vaikutus</w:t>
            </w:r>
            <w:hyperlink r:id="rId25" w:anchor="_ftn1">
              <w:r w:rsidRPr="00D34758">
                <w:rPr>
                  <w:rStyle w:val="Hyperlink"/>
                  <w:noProof/>
                  <w:sz w:val="18"/>
                  <w:vertAlign w:val="superscript"/>
                </w:rPr>
                <w:t>[1]</w:t>
              </w:r>
            </w:hyperlink>
          </w:p>
        </w:tc>
      </w:tr>
      <w:tr w:rsidR="00F605F1" w:rsidRPr="00D34758" w14:paraId="610273E3" w14:textId="77777777" w:rsidTr="139DF8FE">
        <w:trPr>
          <w:trHeight w:val="390"/>
        </w:trPr>
        <w:tc>
          <w:tcPr>
            <w:tcW w:w="2329" w:type="dxa"/>
            <w:vMerge/>
            <w:vAlign w:val="center"/>
          </w:tcPr>
          <w:p w14:paraId="58F139F2" w14:textId="77777777" w:rsidR="00A60788" w:rsidRPr="00D34758" w:rsidRDefault="00A60788">
            <w:pPr>
              <w:rPr>
                <w:noProof/>
              </w:rPr>
            </w:pPr>
          </w:p>
        </w:tc>
        <w:tc>
          <w:tcPr>
            <w:tcW w:w="1392" w:type="dxa"/>
            <w:vMerge/>
            <w:vAlign w:val="center"/>
          </w:tcPr>
          <w:p w14:paraId="3948D60D" w14:textId="77777777" w:rsidR="00A60788" w:rsidRPr="00D34758" w:rsidRDefault="00A60788">
            <w:pPr>
              <w:rPr>
                <w:noProof/>
              </w:rPr>
            </w:pPr>
          </w:p>
        </w:tc>
        <w:tc>
          <w:tcPr>
            <w:tcW w:w="1463" w:type="dxa"/>
            <w:tcBorders>
              <w:top w:val="single" w:sz="8" w:space="0" w:color="auto"/>
              <w:left w:val="nil"/>
              <w:bottom w:val="single" w:sz="8" w:space="0" w:color="auto"/>
              <w:right w:val="single" w:sz="8" w:space="0" w:color="auto"/>
            </w:tcBorders>
            <w:tcMar>
              <w:left w:w="108" w:type="dxa"/>
              <w:right w:w="108" w:type="dxa"/>
            </w:tcMar>
            <w:vAlign w:val="center"/>
          </w:tcPr>
          <w:p w14:paraId="3A488218" w14:textId="77777777" w:rsidR="139DF8FE" w:rsidRPr="00D34758" w:rsidRDefault="139DF8FE" w:rsidP="139DF8FE">
            <w:pPr>
              <w:jc w:val="center"/>
              <w:rPr>
                <w:noProof/>
              </w:rPr>
            </w:pPr>
            <w:r w:rsidRPr="00D34758">
              <w:rPr>
                <w:noProof/>
                <w:sz w:val="18"/>
              </w:rPr>
              <w:t xml:space="preserve">Vuosi </w:t>
            </w:r>
            <w:r w:rsidRPr="00D34758">
              <w:rPr>
                <w:b/>
                <w:noProof/>
                <w:sz w:val="18"/>
              </w:rPr>
              <w:t>2026</w:t>
            </w:r>
          </w:p>
        </w:tc>
        <w:tc>
          <w:tcPr>
            <w:tcW w:w="873" w:type="dxa"/>
            <w:tcBorders>
              <w:top w:val="nil"/>
              <w:left w:val="single" w:sz="8" w:space="0" w:color="auto"/>
              <w:bottom w:val="single" w:sz="8" w:space="0" w:color="auto"/>
              <w:right w:val="single" w:sz="8" w:space="0" w:color="auto"/>
            </w:tcBorders>
            <w:tcMar>
              <w:left w:w="108" w:type="dxa"/>
              <w:right w:w="108" w:type="dxa"/>
            </w:tcMar>
            <w:vAlign w:val="center"/>
          </w:tcPr>
          <w:p w14:paraId="0AB3B69A" w14:textId="77777777" w:rsidR="139DF8FE" w:rsidRPr="00D34758" w:rsidRDefault="139DF8FE" w:rsidP="139DF8FE">
            <w:pPr>
              <w:jc w:val="center"/>
              <w:rPr>
                <w:noProof/>
              </w:rPr>
            </w:pPr>
            <w:r w:rsidRPr="00D34758">
              <w:rPr>
                <w:noProof/>
                <w:sz w:val="18"/>
              </w:rPr>
              <w:t xml:space="preserve">Vuosi </w:t>
            </w:r>
            <w:r w:rsidRPr="00D34758">
              <w:rPr>
                <w:b/>
                <w:noProof/>
                <w:sz w:val="18"/>
              </w:rPr>
              <w:t>2027</w:t>
            </w:r>
          </w:p>
        </w:tc>
        <w:tc>
          <w:tcPr>
            <w:tcW w:w="865" w:type="dxa"/>
            <w:tcBorders>
              <w:top w:val="nil"/>
              <w:left w:val="single" w:sz="8" w:space="0" w:color="auto"/>
              <w:bottom w:val="single" w:sz="8" w:space="0" w:color="auto"/>
              <w:right w:val="single" w:sz="8" w:space="0" w:color="auto"/>
            </w:tcBorders>
            <w:tcMar>
              <w:left w:w="108" w:type="dxa"/>
              <w:right w:w="108" w:type="dxa"/>
            </w:tcMar>
            <w:vAlign w:val="center"/>
          </w:tcPr>
          <w:p w14:paraId="2B70EA4B" w14:textId="77777777" w:rsidR="139DF8FE" w:rsidRPr="00D34758" w:rsidRDefault="139DF8FE" w:rsidP="139DF8FE">
            <w:pPr>
              <w:jc w:val="center"/>
              <w:rPr>
                <w:noProof/>
              </w:rPr>
            </w:pPr>
            <w:r w:rsidRPr="00D34758">
              <w:rPr>
                <w:noProof/>
                <w:sz w:val="18"/>
              </w:rPr>
              <w:t xml:space="preserve">Vuosi </w:t>
            </w:r>
            <w:r w:rsidRPr="00D34758">
              <w:rPr>
                <w:b/>
                <w:noProof/>
                <w:sz w:val="18"/>
              </w:rPr>
              <w:t>2028</w:t>
            </w:r>
          </w:p>
        </w:tc>
        <w:tc>
          <w:tcPr>
            <w:tcW w:w="1069" w:type="dxa"/>
            <w:tcBorders>
              <w:top w:val="nil"/>
              <w:left w:val="single" w:sz="8" w:space="0" w:color="auto"/>
              <w:bottom w:val="single" w:sz="8" w:space="0" w:color="auto"/>
              <w:right w:val="single" w:sz="8" w:space="0" w:color="auto"/>
            </w:tcBorders>
            <w:tcMar>
              <w:left w:w="108" w:type="dxa"/>
              <w:right w:w="108" w:type="dxa"/>
            </w:tcMar>
            <w:vAlign w:val="center"/>
          </w:tcPr>
          <w:p w14:paraId="25D90981" w14:textId="77777777" w:rsidR="139DF8FE" w:rsidRPr="00D34758" w:rsidRDefault="139DF8FE" w:rsidP="139DF8FE">
            <w:pPr>
              <w:jc w:val="center"/>
              <w:rPr>
                <w:noProof/>
              </w:rPr>
            </w:pPr>
            <w:r w:rsidRPr="00D34758">
              <w:rPr>
                <w:noProof/>
                <w:sz w:val="18"/>
              </w:rPr>
              <w:t xml:space="preserve">Vuosi </w:t>
            </w:r>
            <w:r w:rsidRPr="00D34758">
              <w:rPr>
                <w:b/>
                <w:noProof/>
                <w:sz w:val="18"/>
              </w:rPr>
              <w:t>2029</w:t>
            </w:r>
          </w:p>
        </w:tc>
        <w:tc>
          <w:tcPr>
            <w:tcW w:w="1069" w:type="dxa"/>
            <w:tcBorders>
              <w:top w:val="nil"/>
              <w:left w:val="single" w:sz="8" w:space="0" w:color="auto"/>
              <w:bottom w:val="single" w:sz="8" w:space="0" w:color="auto"/>
              <w:right w:val="single" w:sz="8" w:space="0" w:color="auto"/>
            </w:tcBorders>
            <w:tcMar>
              <w:left w:w="108" w:type="dxa"/>
              <w:right w:w="108" w:type="dxa"/>
            </w:tcMar>
          </w:tcPr>
          <w:p w14:paraId="124E4D91" w14:textId="77777777" w:rsidR="139DF8FE" w:rsidRPr="00D34758" w:rsidRDefault="139DF8FE" w:rsidP="139DF8FE">
            <w:pPr>
              <w:jc w:val="center"/>
              <w:rPr>
                <w:noProof/>
              </w:rPr>
            </w:pPr>
            <w:r w:rsidRPr="00D34758">
              <w:rPr>
                <w:noProof/>
                <w:sz w:val="18"/>
              </w:rPr>
              <w:t xml:space="preserve">Vuosi </w:t>
            </w:r>
            <w:r w:rsidRPr="00D34758">
              <w:rPr>
                <w:b/>
                <w:noProof/>
                <w:sz w:val="18"/>
              </w:rPr>
              <w:t>2030</w:t>
            </w:r>
          </w:p>
        </w:tc>
      </w:tr>
      <w:tr w:rsidR="139DF8FE" w:rsidRPr="00D34758" w14:paraId="3AD625BC" w14:textId="77777777" w:rsidTr="139DF8FE">
        <w:trPr>
          <w:trHeight w:val="390"/>
        </w:trPr>
        <w:tc>
          <w:tcPr>
            <w:tcW w:w="2329" w:type="dxa"/>
            <w:tcBorders>
              <w:top w:val="nil"/>
              <w:left w:val="single" w:sz="8" w:space="0" w:color="auto"/>
              <w:bottom w:val="single" w:sz="8" w:space="0" w:color="auto"/>
              <w:right w:val="single" w:sz="8" w:space="0" w:color="auto"/>
            </w:tcBorders>
            <w:tcMar>
              <w:left w:w="108" w:type="dxa"/>
              <w:right w:w="108" w:type="dxa"/>
            </w:tcMar>
            <w:vAlign w:val="center"/>
          </w:tcPr>
          <w:p w14:paraId="3624BEDB" w14:textId="77777777" w:rsidR="139DF8FE" w:rsidRPr="00D34758" w:rsidRDefault="139DF8FE" w:rsidP="139DF8FE">
            <w:pPr>
              <w:spacing w:before="40" w:after="40"/>
              <w:rPr>
                <w:noProof/>
              </w:rPr>
            </w:pPr>
            <w:r w:rsidRPr="00D34758">
              <w:rPr>
                <w:noProof/>
                <w:sz w:val="18"/>
              </w:rPr>
              <w:t>Alamomentti 09 20 04 01</w:t>
            </w:r>
          </w:p>
        </w:tc>
        <w:tc>
          <w:tcPr>
            <w:tcW w:w="1392" w:type="dxa"/>
            <w:tcBorders>
              <w:top w:val="nil"/>
              <w:left w:val="single" w:sz="8" w:space="0" w:color="auto"/>
              <w:bottom w:val="single" w:sz="8" w:space="0" w:color="auto"/>
              <w:right w:val="single" w:sz="8" w:space="0" w:color="auto"/>
            </w:tcBorders>
            <w:tcMar>
              <w:left w:w="108" w:type="dxa"/>
              <w:right w:w="108" w:type="dxa"/>
            </w:tcMar>
          </w:tcPr>
          <w:p w14:paraId="3ABAA6E9" w14:textId="77777777" w:rsidR="139DF8FE" w:rsidRPr="00D34758" w:rsidRDefault="139DF8FE" w:rsidP="139DF8FE">
            <w:pPr>
              <w:spacing w:before="96" w:after="96"/>
              <w:jc w:val="center"/>
              <w:rPr>
                <w:noProof/>
              </w:rPr>
            </w:pPr>
            <w:r w:rsidRPr="00D34758">
              <w:rPr>
                <w:i/>
                <w:noProof/>
                <w:sz w:val="18"/>
              </w:rPr>
              <w:t xml:space="preserve"> </w:t>
            </w:r>
          </w:p>
        </w:tc>
        <w:tc>
          <w:tcPr>
            <w:tcW w:w="1463" w:type="dxa"/>
            <w:tcBorders>
              <w:top w:val="single" w:sz="8" w:space="0" w:color="auto"/>
              <w:left w:val="single" w:sz="8" w:space="0" w:color="auto"/>
              <w:bottom w:val="single" w:sz="8" w:space="0" w:color="auto"/>
              <w:right w:val="single" w:sz="8" w:space="0" w:color="auto"/>
            </w:tcBorders>
            <w:tcMar>
              <w:left w:w="108" w:type="dxa"/>
              <w:right w:w="108" w:type="dxa"/>
            </w:tcMar>
          </w:tcPr>
          <w:p w14:paraId="25A1F9D6" w14:textId="77777777" w:rsidR="139DF8FE" w:rsidRPr="00D34758" w:rsidRDefault="139DF8FE" w:rsidP="139DF8FE">
            <w:pPr>
              <w:spacing w:before="96" w:after="96"/>
              <w:jc w:val="center"/>
              <w:rPr>
                <w:noProof/>
              </w:rPr>
            </w:pPr>
            <w:r w:rsidRPr="00D34758">
              <w:rPr>
                <w:noProof/>
                <w:sz w:val="18"/>
              </w:rPr>
              <w:t xml:space="preserve">1,495 </w:t>
            </w:r>
          </w:p>
        </w:tc>
        <w:tc>
          <w:tcPr>
            <w:tcW w:w="873" w:type="dxa"/>
            <w:tcBorders>
              <w:top w:val="single" w:sz="8" w:space="0" w:color="auto"/>
              <w:left w:val="single" w:sz="8" w:space="0" w:color="auto"/>
              <w:bottom w:val="single" w:sz="8" w:space="0" w:color="auto"/>
              <w:right w:val="single" w:sz="8" w:space="0" w:color="auto"/>
            </w:tcBorders>
            <w:tcMar>
              <w:left w:w="108" w:type="dxa"/>
              <w:right w:w="108" w:type="dxa"/>
            </w:tcMar>
          </w:tcPr>
          <w:p w14:paraId="51FA3B44" w14:textId="77777777" w:rsidR="139DF8FE" w:rsidRPr="00D34758" w:rsidRDefault="139DF8FE" w:rsidP="139DF8FE">
            <w:pPr>
              <w:spacing w:before="96" w:after="96"/>
              <w:jc w:val="center"/>
              <w:rPr>
                <w:noProof/>
              </w:rPr>
            </w:pPr>
            <w:r w:rsidRPr="00D34758">
              <w:rPr>
                <w:noProof/>
                <w:sz w:val="18"/>
              </w:rPr>
              <w:t xml:space="preserve">1,643 </w:t>
            </w:r>
          </w:p>
        </w:tc>
        <w:tc>
          <w:tcPr>
            <w:tcW w:w="865" w:type="dxa"/>
            <w:tcBorders>
              <w:top w:val="single" w:sz="8" w:space="0" w:color="auto"/>
              <w:left w:val="single" w:sz="8" w:space="0" w:color="auto"/>
              <w:bottom w:val="single" w:sz="8" w:space="0" w:color="auto"/>
              <w:right w:val="single" w:sz="8" w:space="0" w:color="auto"/>
            </w:tcBorders>
            <w:tcMar>
              <w:left w:w="108" w:type="dxa"/>
              <w:right w:w="108" w:type="dxa"/>
            </w:tcMar>
          </w:tcPr>
          <w:p w14:paraId="07C08635" w14:textId="77777777" w:rsidR="139DF8FE" w:rsidRPr="00D34758" w:rsidRDefault="139DF8FE" w:rsidP="139DF8FE">
            <w:pPr>
              <w:spacing w:before="96" w:after="96"/>
              <w:jc w:val="center"/>
              <w:rPr>
                <w:noProof/>
              </w:rPr>
            </w:pPr>
            <w:r w:rsidRPr="00D34758">
              <w:rPr>
                <w:noProof/>
                <w:sz w:val="18"/>
              </w:rPr>
              <w:t xml:space="preserve">1,792 </w:t>
            </w:r>
          </w:p>
        </w:tc>
        <w:tc>
          <w:tcPr>
            <w:tcW w:w="1069" w:type="dxa"/>
            <w:tcBorders>
              <w:top w:val="single" w:sz="8" w:space="0" w:color="auto"/>
              <w:left w:val="single" w:sz="8" w:space="0" w:color="auto"/>
              <w:bottom w:val="single" w:sz="8" w:space="0" w:color="auto"/>
              <w:right w:val="single" w:sz="8" w:space="0" w:color="auto"/>
            </w:tcBorders>
            <w:tcMar>
              <w:left w:w="108" w:type="dxa"/>
              <w:right w:w="108" w:type="dxa"/>
            </w:tcMar>
          </w:tcPr>
          <w:p w14:paraId="7FE9654F" w14:textId="77777777" w:rsidR="139DF8FE" w:rsidRPr="00D34758" w:rsidRDefault="139DF8FE" w:rsidP="139DF8FE">
            <w:pPr>
              <w:spacing w:before="96" w:after="96"/>
              <w:jc w:val="center"/>
              <w:rPr>
                <w:noProof/>
              </w:rPr>
            </w:pPr>
            <w:r w:rsidRPr="00D34758">
              <w:rPr>
                <w:noProof/>
                <w:sz w:val="18"/>
              </w:rPr>
              <w:t>1,940</w:t>
            </w:r>
          </w:p>
        </w:tc>
        <w:tc>
          <w:tcPr>
            <w:tcW w:w="1069" w:type="dxa"/>
            <w:tcBorders>
              <w:top w:val="single" w:sz="8" w:space="0" w:color="auto"/>
              <w:left w:val="single" w:sz="8" w:space="0" w:color="auto"/>
              <w:bottom w:val="single" w:sz="8" w:space="0" w:color="auto"/>
              <w:right w:val="single" w:sz="8" w:space="0" w:color="auto"/>
            </w:tcBorders>
            <w:tcMar>
              <w:left w:w="108" w:type="dxa"/>
              <w:right w:w="108" w:type="dxa"/>
            </w:tcMar>
          </w:tcPr>
          <w:p w14:paraId="37E08189" w14:textId="77777777" w:rsidR="139DF8FE" w:rsidRPr="00D34758" w:rsidRDefault="139DF8FE" w:rsidP="139DF8FE">
            <w:pPr>
              <w:spacing w:before="96" w:after="96"/>
              <w:jc w:val="center"/>
              <w:rPr>
                <w:noProof/>
              </w:rPr>
            </w:pPr>
            <w:r w:rsidRPr="00D34758">
              <w:rPr>
                <w:noProof/>
                <w:sz w:val="18"/>
              </w:rPr>
              <w:t xml:space="preserve">2,089 </w:t>
            </w:r>
          </w:p>
        </w:tc>
      </w:tr>
    </w:tbl>
    <w:p w14:paraId="44726348" w14:textId="77777777" w:rsidR="139DF8FE" w:rsidRPr="00D34758" w:rsidRDefault="139DF8FE" w:rsidP="139DF8FE">
      <w:pPr>
        <w:spacing w:before="0" w:after="0"/>
        <w:rPr>
          <w:noProof/>
        </w:rPr>
      </w:pPr>
    </w:p>
    <w:p w14:paraId="73578DA8" w14:textId="77777777" w:rsidR="12C23B9B" w:rsidRPr="00D34758" w:rsidRDefault="00591393" w:rsidP="139DF8FE">
      <w:pPr>
        <w:spacing w:before="0" w:after="0"/>
        <w:ind w:left="720" w:hanging="720"/>
        <w:rPr>
          <w:noProof/>
        </w:rPr>
      </w:pPr>
      <w:hyperlink r:id="rId26" w:anchor="_ftnref1">
        <w:r w:rsidR="00914DEE" w:rsidRPr="00D34758">
          <w:rPr>
            <w:rStyle w:val="Hyperlink"/>
            <w:noProof/>
            <w:sz w:val="20"/>
            <w:vertAlign w:val="superscript"/>
          </w:rPr>
          <w:t>[1]</w:t>
        </w:r>
      </w:hyperlink>
      <w:r w:rsidR="00914DEE" w:rsidRPr="00D34758">
        <w:rPr>
          <w:noProof/>
        </w:rPr>
        <w:tab/>
      </w:r>
      <w:r w:rsidR="00914DEE" w:rsidRPr="00D34758">
        <w:rPr>
          <w:noProof/>
          <w:sz w:val="20"/>
        </w:rPr>
        <w:t>Perinteiset omat varat (tulli- ja sokerimaksut) on ilmoitettava nettomääräisinä eli bruttomäärästä on vähennettävä kantokuluja vastaava 20 prosentin osuus.</w:t>
      </w:r>
    </w:p>
    <w:p w14:paraId="00E25155" w14:textId="77777777" w:rsidR="139DF8FE" w:rsidRPr="00D34758" w:rsidRDefault="139DF8FE" w:rsidP="139DF8FE">
      <w:pPr>
        <w:pStyle w:val="Text1"/>
        <w:rPr>
          <w:noProof/>
        </w:rPr>
      </w:pPr>
    </w:p>
    <w:p w14:paraId="0556E18E" w14:textId="77777777" w:rsidR="00FA5543" w:rsidRPr="00D34758" w:rsidRDefault="6C3AF1E0" w:rsidP="00390489">
      <w:pPr>
        <w:pStyle w:val="Text1"/>
        <w:rPr>
          <w:noProof/>
          <w:szCs w:val="24"/>
        </w:rPr>
      </w:pPr>
      <w:r w:rsidRPr="00D34758">
        <w:rPr>
          <w:noProof/>
        </w:rPr>
        <w:t>Vastaava(t) menopuolen budjettikohta/-kohdat käyttötarkoitukseensa sidottujen tulojen tapauksessa:</w:t>
      </w:r>
    </w:p>
    <w:p w14:paraId="7117B67D" w14:textId="77777777" w:rsidR="00FA5543" w:rsidRPr="00D34758" w:rsidRDefault="050C9E36" w:rsidP="139DF8FE">
      <w:pPr>
        <w:pBdr>
          <w:top w:val="single" w:sz="8" w:space="1" w:color="000000"/>
          <w:left w:val="single" w:sz="8" w:space="4" w:color="000000"/>
          <w:bottom w:val="single" w:sz="8" w:space="1" w:color="000000"/>
          <w:right w:val="single" w:sz="8" w:space="4" w:color="000000"/>
        </w:pBdr>
        <w:ind w:left="720"/>
        <w:rPr>
          <w:rFonts w:eastAsia="Times New Roman"/>
          <w:noProof/>
          <w:szCs w:val="24"/>
        </w:rPr>
      </w:pPr>
      <w:r w:rsidRPr="00D34758">
        <w:rPr>
          <w:noProof/>
        </w:rPr>
        <w:t>Hiilirajamekanismi – 09 20 04 01</w:t>
      </w:r>
    </w:p>
    <w:p w14:paraId="35C0BDB3" w14:textId="77777777" w:rsidR="00FA5543" w:rsidRPr="00D34758" w:rsidRDefault="00FA5543" w:rsidP="00390489">
      <w:pPr>
        <w:pStyle w:val="Text1"/>
        <w:rPr>
          <w:noProof/>
          <w:szCs w:val="24"/>
        </w:rPr>
      </w:pPr>
      <w:r w:rsidRPr="00D34758">
        <w:rPr>
          <w:noProof/>
        </w:rPr>
        <w:t>Muita huomautuksia (esim. tuloihin kohdistuvan vaikutuksen laskentamenetelmä/-kaava tai muita lisätietoja).</w:t>
      </w:r>
    </w:p>
    <w:p w14:paraId="3E3A3FFD" w14:textId="1C1FD697" w:rsidR="00FA5543" w:rsidRPr="00D34758" w:rsidRDefault="748332BC" w:rsidP="139DF8FE">
      <w:pPr>
        <w:pStyle w:val="Text1"/>
        <w:pBdr>
          <w:top w:val="single" w:sz="8" w:space="1" w:color="000000"/>
          <w:left w:val="single" w:sz="8" w:space="4" w:color="000000"/>
          <w:bottom w:val="single" w:sz="8" w:space="1" w:color="000000"/>
          <w:right w:val="single" w:sz="8" w:space="4" w:color="000000"/>
        </w:pBdr>
        <w:rPr>
          <w:rFonts w:eastAsia="Times New Roman"/>
          <w:noProof/>
          <w:szCs w:val="24"/>
        </w:rPr>
      </w:pPr>
      <w:r w:rsidRPr="00D34758">
        <w:rPr>
          <w:noProof/>
        </w:rPr>
        <w:t xml:space="preserve">Arviot asianomaisten tulojen osuudesta perustuivat komission sisäisiin laskelmiin, joissa hyödynnettiin tullin tuontitietoja ja oletusarvoja. Niitä sovellettiin komission vuoden 2021 vaikutustenarvioinnissa esitettyihin tuloarvioihin, jotka olivat noin 2,1 miljardia euroa vuonna 2030. Koska alle 1 prosentti päästöistä jäisi uuden </w:t>
      </w:r>
      <w:r w:rsidRPr="00D34758">
        <w:rPr>
          <w:i/>
          <w:iCs/>
          <w:noProof/>
        </w:rPr>
        <w:t>de minimis</w:t>
      </w:r>
      <w:r w:rsidRPr="00D34758">
        <w:rPr>
          <w:noProof/>
        </w:rPr>
        <w:t xml:space="preserve"> -kynnyksen ulkopuolelle, kyseisten päästöjen vuoksi vuonna 2030 saamatta jäävien oletettujen tulojen määräksi arvioidaan noin 21 000 000 euroa.</w:t>
      </w:r>
    </w:p>
    <w:p w14:paraId="5BB59D15" w14:textId="77777777" w:rsidR="00FA5543" w:rsidRPr="00D34758" w:rsidRDefault="00FA5543" w:rsidP="00390489">
      <w:pPr>
        <w:pStyle w:val="ManualHeading1"/>
        <w:rPr>
          <w:caps/>
          <w:noProof/>
        </w:rPr>
      </w:pPr>
      <w:r w:rsidRPr="00D34758">
        <w:rPr>
          <w:noProof/>
        </w:rPr>
        <w:t>4.</w:t>
      </w:r>
      <w:r w:rsidRPr="00D34758">
        <w:rPr>
          <w:noProof/>
        </w:rPr>
        <w:tab/>
      </w:r>
      <w:bookmarkStart w:id="4" w:name="_Hlk167692977"/>
      <w:r w:rsidRPr="00D34758">
        <w:rPr>
          <w:caps/>
          <w:noProof/>
        </w:rPr>
        <w:t>Digitaaliset ulottuvuudet</w:t>
      </w:r>
    </w:p>
    <w:p w14:paraId="6158161A" w14:textId="77777777" w:rsidR="00FA5543" w:rsidRPr="00D34758" w:rsidRDefault="5A3C8582" w:rsidP="139DF8FE">
      <w:pPr>
        <w:pStyle w:val="Text1"/>
        <w:pBdr>
          <w:top w:val="single" w:sz="8" w:space="1" w:color="000000"/>
          <w:left w:val="single" w:sz="8" w:space="4" w:color="000000"/>
          <w:bottom w:val="single" w:sz="8" w:space="1" w:color="000000"/>
          <w:right w:val="single" w:sz="8" w:space="4" w:color="000000"/>
        </w:pBdr>
        <w:spacing w:line="257" w:lineRule="auto"/>
        <w:rPr>
          <w:rFonts w:eastAsia="Times New Roman"/>
          <w:noProof/>
          <w:szCs w:val="24"/>
        </w:rPr>
      </w:pPr>
      <w:r w:rsidRPr="00D34758">
        <w:rPr>
          <w:noProof/>
        </w:rPr>
        <w:t xml:space="preserve">Lopullista CBAM-järjestelmää koskevassa hankekuvauksessa hyväksyttyihin digitaalisiin käsitteisiin ja arkkitehtuuriin ei ole tehty muutoksia digitaalisten vaatimusten, käytettävien tietojen, digitaalisen ratkaisun, uudelleenkäytettävyyden arvioinnin ja digitaalista täytäntöönpanoa tukevien toimenpiteiden osalta. </w:t>
      </w:r>
    </w:p>
    <w:p w14:paraId="0B54DDBB" w14:textId="77777777" w:rsidR="00FA5543" w:rsidRPr="00D34758" w:rsidRDefault="5A3C8582" w:rsidP="139DF8FE">
      <w:pPr>
        <w:pBdr>
          <w:top w:val="single" w:sz="8" w:space="1" w:color="000000"/>
          <w:left w:val="single" w:sz="8" w:space="4" w:color="000000"/>
          <w:bottom w:val="single" w:sz="8" w:space="1" w:color="000000"/>
          <w:right w:val="single" w:sz="8" w:space="4" w:color="000000"/>
        </w:pBdr>
        <w:spacing w:line="257" w:lineRule="auto"/>
        <w:ind w:left="850"/>
        <w:rPr>
          <w:rFonts w:eastAsia="Times New Roman"/>
          <w:noProof/>
          <w:szCs w:val="24"/>
        </w:rPr>
      </w:pPr>
      <w:r w:rsidRPr="00D34758">
        <w:rPr>
          <w:noProof/>
        </w:rPr>
        <w:t xml:space="preserve">Ainoa muutos liittyy riskinhallintaan ja kiertämisen seurantaan, joita analysoitiin ja arvioitiin ja jotka mainittiin alustavasti hankekuvauksessa. Ne eivät kuitenkaan sisältynyt hankekuvauksessa esitettyihin arvioihin. Riskinhallintaosion keskeisenä tavoitteena on tukea sääntöjenvastaisuuksien havaitsemista ja vähentää petosriskiä. </w:t>
      </w:r>
    </w:p>
    <w:p w14:paraId="51CB1331" w14:textId="77777777" w:rsidR="00FA5543" w:rsidRPr="00D34758" w:rsidRDefault="5A3C8582" w:rsidP="139DF8FE">
      <w:pPr>
        <w:pBdr>
          <w:top w:val="single" w:sz="8" w:space="1" w:color="000000"/>
          <w:left w:val="single" w:sz="8" w:space="4" w:color="000000"/>
          <w:bottom w:val="single" w:sz="8" w:space="1" w:color="000000"/>
          <w:right w:val="single" w:sz="8" w:space="4" w:color="000000"/>
        </w:pBdr>
        <w:spacing w:line="257" w:lineRule="auto"/>
        <w:ind w:left="850"/>
        <w:rPr>
          <w:rFonts w:eastAsia="Times New Roman"/>
          <w:noProof/>
          <w:szCs w:val="24"/>
        </w:rPr>
      </w:pPr>
      <w:r w:rsidRPr="00D34758">
        <w:rPr>
          <w:noProof/>
        </w:rPr>
        <w:t>Yksinkertaistamiseen liittyvät muutokset eivät myöskään aiheuta muutoksia digitaalisen ratkaisun arkkitehtuuriin. CBAM:ää varten jo käyttöön otettuihin ominaisuuksiin ja palveluihin tehtävän muutoksen toteuttamiseksi tarvitaan kuitenkin lisämäärärahoja.</w:t>
      </w:r>
    </w:p>
    <w:p w14:paraId="76AC2AD8" w14:textId="77777777" w:rsidR="00FA5543" w:rsidRPr="00D34758" w:rsidRDefault="00FA5543" w:rsidP="00390489">
      <w:pPr>
        <w:pStyle w:val="ManualHeading2"/>
        <w:rPr>
          <w:noProof/>
        </w:rPr>
      </w:pPr>
      <w:r w:rsidRPr="00D34758">
        <w:rPr>
          <w:noProof/>
        </w:rPr>
        <w:t>4.1.</w:t>
      </w:r>
      <w:r w:rsidRPr="00D34758">
        <w:rPr>
          <w:noProof/>
        </w:rPr>
        <w:tab/>
        <w:t>Vaatimukset, joilla on merkitystä digitalisaation kannalta</w:t>
      </w:r>
    </w:p>
    <w:tbl>
      <w:tblPr>
        <w:tblStyle w:val="TableGrid"/>
        <w:tblW w:w="9072" w:type="dxa"/>
        <w:tblInd w:w="-5" w:type="dxa"/>
        <w:tblLayout w:type="fixed"/>
        <w:tblLook w:val="06A0" w:firstRow="1" w:lastRow="0" w:firstColumn="1" w:lastColumn="0" w:noHBand="1" w:noVBand="1"/>
      </w:tblPr>
      <w:tblGrid>
        <w:gridCol w:w="9072"/>
      </w:tblGrid>
      <w:tr w:rsidR="00FA5543" w:rsidRPr="00D34758" w14:paraId="308C5838" w14:textId="77777777" w:rsidTr="139DF8FE">
        <w:trPr>
          <w:trHeight w:val="300"/>
        </w:trPr>
        <w:tc>
          <w:tcPr>
            <w:tcW w:w="9072" w:type="dxa"/>
          </w:tcPr>
          <w:p w14:paraId="45F49DD3" w14:textId="3261F362" w:rsidR="00FA5543" w:rsidRPr="00D34758" w:rsidRDefault="00506966" w:rsidP="139DF8FE">
            <w:pPr>
              <w:spacing w:before="0"/>
              <w:rPr>
                <w:noProof/>
              </w:rPr>
            </w:pPr>
            <w:r>
              <w:rPr>
                <w:rFonts w:ascii="Calibri" w:hAnsi="Calibri"/>
                <w:noProof/>
                <w:lang w:val="en-GB" w:eastAsia="en-GB"/>
              </w:rPr>
              <w:drawing>
                <wp:inline distT="0" distB="0" distL="0" distR="0" wp14:anchorId="72C2C460" wp14:editId="08A59D1B">
                  <wp:extent cx="5623560" cy="5201162"/>
                  <wp:effectExtent l="0" t="0" r="0" b="0"/>
                  <wp:docPr id="824250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50321"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23560" cy="5201162"/>
                          </a:xfrm>
                          <a:prstGeom prst="rect">
                            <a:avLst/>
                          </a:prstGeom>
                        </pic:spPr>
                      </pic:pic>
                    </a:graphicData>
                  </a:graphic>
                </wp:inline>
              </w:drawing>
            </w:r>
            <w:r w:rsidR="4A43FBFD" w:rsidRPr="00D34758">
              <w:rPr>
                <w:rFonts w:ascii="Calibri" w:hAnsi="Calibri"/>
                <w:noProof/>
              </w:rPr>
              <w:t>Kuten edellä olevassa kaaviossa esitetään, jäsenvaltio tai verotuksen ja tulliliiton pääosasto kirjaa EU:n tullijärjestelmien pohjalta CBAM-rekisteriin sekä CBAM-tavaroiden tuontitiedot että maahantuojien tunnistenumeron ja tuontitavaroiden tulliluokituksen. CBAM-järjestelmässä puolestaan asetetaan CBAM-ilmoittajien CBAM-valtuutukset kansallisten tullin tuontijärjestelmien saataville, jotta CBAM-asetuksen mukaiset vaatimukset voidaan panna täytäntöön CBAM-tavaroiden tuontiselvityksen yhteydessä. Lisäksi CBAM-tietojärjestelmän avulla vaihdetaan riskinhallintatietoja EU:n tullijärjestelmien kanssa. Rajapinta EU:n tullijärjestelmien kanssa on CBAM:n toiminnan kannalta keskeinen väline, sillä CBAM:n perusajatuksena on välttää tietojen kaksinkertainen kerääminen siten, että CBAM-ilmoittajia pyydetään tuontitietojensa ohella raportoimaan päästöt, jotka ovat aiheutuneet tuotannon aikana kolmansissa maissa. CBAM:n perusperiaatteena on, että ”tiedot toimitetaan vain kerran”.</w:t>
            </w:r>
          </w:p>
          <w:p w14:paraId="54577D25" w14:textId="77777777" w:rsidR="00FA5543" w:rsidRPr="00D34758" w:rsidRDefault="4A43FBFD" w:rsidP="139DF8FE">
            <w:pPr>
              <w:spacing w:before="0"/>
              <w:rPr>
                <w:noProof/>
              </w:rPr>
            </w:pPr>
            <w:r w:rsidRPr="00D34758">
              <w:rPr>
                <w:rFonts w:ascii="Calibri" w:hAnsi="Calibri"/>
                <w:noProof/>
              </w:rPr>
              <w:t xml:space="preserve">CBAM on myös vuorovaikutuksessa kansallisten toimivaltaisten viranomaisten </w:t>
            </w:r>
            <w:r w:rsidRPr="00D34758">
              <w:rPr>
                <w:rFonts w:ascii="Calibri" w:hAnsi="Calibri"/>
                <w:b/>
                <w:noProof/>
              </w:rPr>
              <w:t>uuden</w:t>
            </w:r>
            <w:r w:rsidRPr="00D34758">
              <w:rPr>
                <w:rFonts w:ascii="Calibri" w:hAnsi="Calibri"/>
                <w:noProof/>
              </w:rPr>
              <w:t xml:space="preserve"> CBAM-mekanismin (tietotekniset järjestelmät tai muut keinot) kanssa, jotta voidaan integroida paremmin kaikkien jäsenvaltioiden kansalliset CBAM:n täytäntöönpanon valvontaprosessit sekä seuraamuksia ja takaisinperintää koskevien tietojen keräämiseen liittyvät kansalliset prosessit.</w:t>
            </w:r>
          </w:p>
          <w:p w14:paraId="3B68D7F2" w14:textId="77777777" w:rsidR="00FA5543" w:rsidRPr="00D34758" w:rsidRDefault="4A43FBFD" w:rsidP="139DF8FE">
            <w:pPr>
              <w:spacing w:before="0"/>
              <w:rPr>
                <w:noProof/>
              </w:rPr>
            </w:pPr>
            <w:r w:rsidRPr="00D34758">
              <w:rPr>
                <w:rFonts w:ascii="Calibri" w:hAnsi="Calibri"/>
                <w:noProof/>
              </w:rPr>
              <w:t xml:space="preserve">Toinen keskeinen CBAM:n </w:t>
            </w:r>
            <w:r w:rsidRPr="00D34758">
              <w:rPr>
                <w:rFonts w:ascii="Calibri" w:hAnsi="Calibri"/>
                <w:b/>
                <w:noProof/>
              </w:rPr>
              <w:t>uusi</w:t>
            </w:r>
            <w:r w:rsidRPr="00D34758">
              <w:rPr>
                <w:rFonts w:ascii="Calibri" w:hAnsi="Calibri"/>
                <w:noProof/>
              </w:rPr>
              <w:t xml:space="preserve"> ulkoinen järjestelmä on yhteinen keskuskauppapaikka. Kyseessä on tietojärjestelmä, jonka kautta CBAM-ilmoittajat ostavat CBAM-todistuksia jäsenvaltioilta. Todistusten hinta määräytyy päästökauppajärjestelmässä määritellyn päästöoikeuksien hinnan perusteella. CBAM-ilmoittajien on varmistettava neljännesvuosittain, että niiden CBAM-tileillä olevien todistusten määrä vastaa 80 prosentin sääntöä sen varmistamiseksi, että ne voivat palauttaa vaaditun määrän todistuksia, joilla kompensoidaan niiden ilmoittamat päästöt ja kolmansissa maissa jo maksetut päästöhinnat. Komissio ostaa yli jääneet todistukset takaisin CBAM-ilmoittajilta jäsenvaltioiden nimissä. Komission ja jäsenvaltioiden on yhdessä perustettava kauppapaikka ja hallinnoitava sitä, mutta se ei kuulu CBAM-rekisterin soveltamisalaan. Rajapinta yhteiseen keskuskauppapaikkaan on olennaisen tärkeä, jotta CBAM-ilmoittajat voivat toimittaa tarvittavat todistukset CBAM-tileillään. Tilit ja todistukset ovat erittäin arkaluonteisia tietoja.</w:t>
            </w:r>
          </w:p>
          <w:p w14:paraId="40314125" w14:textId="77777777" w:rsidR="00FA5543" w:rsidRPr="00D34758" w:rsidRDefault="4A43FBFD" w:rsidP="139DF8FE">
            <w:pPr>
              <w:spacing w:before="0"/>
              <w:rPr>
                <w:noProof/>
              </w:rPr>
            </w:pPr>
            <w:r w:rsidRPr="00D34758">
              <w:rPr>
                <w:rFonts w:ascii="Calibri" w:hAnsi="Calibri"/>
                <w:noProof/>
              </w:rPr>
              <w:t>Päästökauppajärjestelmässä vahvistetaan ainoastaan todistusten myyntihinta.</w:t>
            </w:r>
          </w:p>
          <w:p w14:paraId="3C9D074D" w14:textId="77777777" w:rsidR="00FA5543" w:rsidRPr="00D34758" w:rsidRDefault="4A43FBFD" w:rsidP="139DF8FE">
            <w:pPr>
              <w:spacing w:before="0"/>
              <w:rPr>
                <w:noProof/>
              </w:rPr>
            </w:pPr>
            <w:r w:rsidRPr="00D34758">
              <w:rPr>
                <w:rFonts w:ascii="Calibri" w:hAnsi="Calibri"/>
                <w:noProof/>
              </w:rPr>
              <w:t>CBAM-rekisterin ensisijaisia käyttäjiä ovat CBAM-ilmoittajat. Verotuksen ja tulliliiton pääosasto ennakoi, että ilmoittajia voi olla 200 000 vuonna 2026 (yksinkertaistusehdotuksen hyväksymisen jälkeen ilmoittajien määrä vähenee, mutta se kasvaa sen jälkeen, kun CBAM laajennetaan koskemaan tuotantoketjun loppupään tavaroita). Ne käyttävät CBAM-rekisteriä ilmoittaakseen tuontitavaroidensa tuotannosta aiheutuneet päästöt vuosittain (kunkin vuoden toukokuussa), seuratakseen neljännesvuosittain CBAM-tileillään olevien todistusten ja ilmoitetun tuonnin välistä suhdetta ja ollakseen yhteydessä kansallisiin tulliviranomaisiin CBAM-ilmoitustensa tarkastamisen aikana. Kansalliset toimivaltaiset viranomaiset tarkastavat ensin CBAM-ilmoittajat CBAM-rekisterin avulla, minkä jälkeen ilmoittajille myönnetään valtuutus tuoda CBAM-tavaroita ja annetaan CBAM-tili. Tämän jälkeen CBAM-ilmoittajat voivat ilmoittaa päästönsä vuosittain CBAM-rekisteriin ja palauttaa vaaditut todistukset.</w:t>
            </w:r>
          </w:p>
          <w:p w14:paraId="6F2DED29" w14:textId="77777777" w:rsidR="00FA5543" w:rsidRPr="00D34758" w:rsidRDefault="4A43FBFD" w:rsidP="139DF8FE">
            <w:pPr>
              <w:spacing w:before="0"/>
              <w:rPr>
                <w:noProof/>
              </w:rPr>
            </w:pPr>
            <w:r w:rsidRPr="00D34758">
              <w:rPr>
                <w:rFonts w:ascii="Calibri" w:hAnsi="Calibri"/>
                <w:noProof/>
              </w:rPr>
              <w:t>CBAM-tavaroita kolmansissa maissa tuottavien laitosten toiminnanharjoittajien on rekisteröidyttävä CBAM-rekisteriin ennen kuin ne syöttävät tuotteidensa päästötiedot. CBAM-ilmoittajat voivat hyödyntää toiminnanharjoittajien syöttämiä tietoja perustellakseen ilmoittamansa päästöt. Näin voidaan merkittävästi vähentää CBAM-ilmoittajille vaatimusten noudattamisesta aiheutuvaa rasitetta ja parantaa CBAM-tietojen laatua. Verotuksen ja tulliliiton pääosasto arvioi, että toiminnanharjoittajien määrä on 50 000 vuonna 2026, vaikka arvion tueksi ei olekaan tässä vaiheessa saatavilla näyttöä.</w:t>
            </w:r>
          </w:p>
          <w:p w14:paraId="4FF03614" w14:textId="77777777" w:rsidR="00FA5543" w:rsidRPr="00D34758" w:rsidRDefault="4A43FBFD" w:rsidP="139DF8FE">
            <w:pPr>
              <w:spacing w:before="0"/>
              <w:rPr>
                <w:noProof/>
              </w:rPr>
            </w:pPr>
            <w:r w:rsidRPr="00D34758">
              <w:rPr>
                <w:rFonts w:ascii="Calibri" w:hAnsi="Calibri"/>
                <w:noProof/>
              </w:rPr>
              <w:t>CBAM:n kansalliset toimivaltaiset viranomaiset käyttävät CBAM-rekisteriä myöntääkseen pääsyn CBAM-ilmoittajille, hallinoidakseen CBAM-valtuutuksia, seuratakseen CBAM-tilejä ja -ilmoituksia ja tehdäkseen yhteistyötä CBAM-ilmoittajien kanssa sen varmistamiseksi, että ne noudattavat CBAM-asetusta. Toimivaltaiset viranomaiset toimivat CBAM-ilmoittajille keskitettynä yhteyspisteenä.</w:t>
            </w:r>
          </w:p>
          <w:p w14:paraId="4D578497" w14:textId="77777777" w:rsidR="00FA5543" w:rsidRPr="00D34758" w:rsidRDefault="4A43FBFD" w:rsidP="139DF8FE">
            <w:pPr>
              <w:spacing w:before="0"/>
              <w:rPr>
                <w:noProof/>
              </w:rPr>
            </w:pPr>
            <w:r w:rsidRPr="00D34758">
              <w:rPr>
                <w:rFonts w:ascii="Calibri" w:hAnsi="Calibri"/>
                <w:noProof/>
              </w:rPr>
              <w:t>Muille viranomaisille annetaan pääsy CBAM-rekisteriin, jotta ne voivat osallistua riskinhallintaan ja täytäntöönpanon valvontaan omilla vastuualueillaan. CBAM-rekisterin avulla koordinoidaan ja tuetaan virastojen välistä yhteistyötä, jonka tarkoituksena on edistää vaatimusten noudattamista. Kansalliset tulliviranomaiset validoivat CBAM-valtuutuksen tuonti-ilmoitusten valvonnan aikana hyödyntäen CBAM-rekisterin kopiointi- ja validointipalveluja EU CSW-CERTEXin kautta.</w:t>
            </w:r>
          </w:p>
          <w:p w14:paraId="31868134" w14:textId="77777777" w:rsidR="00FA5543" w:rsidRPr="00D34758" w:rsidRDefault="4A43FBFD" w:rsidP="139DF8FE">
            <w:pPr>
              <w:spacing w:before="0"/>
              <w:rPr>
                <w:noProof/>
              </w:rPr>
            </w:pPr>
            <w:r w:rsidRPr="00D34758">
              <w:rPr>
                <w:rFonts w:ascii="Calibri" w:hAnsi="Calibri"/>
                <w:noProof/>
              </w:rPr>
              <w:t>Komissio antaa CBAM-ilmoittajille CBAM-tilit ja pitää ne ajan tasalla CBAM-rekisterissä yhdistämällä kansallisilta tulliviranomaisilta saadut tuontitiedot, vuotuisista ilmoituksista peräisin olevat päästöt, todistusten määrän, yhteisen keskuskauppapaikan ilmoittamat ostot, CBAM-ilmoittajan vahvistaman vuosittain palautettavan määrän ja käyttämättömien todistusten takaisinoston. Komissio seuraa CBAM-rekisterin avulla tuontitavaroita ja niihin liittyviä päästöjä riskinhallintatarkoituksiin ja erityisesti toimenpiteiden kiertämisen riskin vähentämiseen. CBAM-rekisteri tarjoaa myös turvatun foorumin arkaluonteisten tietojen vaihdolle kaikkien niiden viranomaisten välillä, jotka ovat vastuussa CBAM-asetuksen täytäntöönpanon valvonnasta.</w:t>
            </w:r>
          </w:p>
          <w:p w14:paraId="10177465" w14:textId="77777777" w:rsidR="00FA5543" w:rsidRPr="00D34758" w:rsidRDefault="4A43FBFD" w:rsidP="139DF8FE">
            <w:pPr>
              <w:spacing w:before="0"/>
              <w:rPr>
                <w:noProof/>
              </w:rPr>
            </w:pPr>
            <w:r w:rsidRPr="00D34758">
              <w:rPr>
                <w:rFonts w:ascii="Calibri" w:hAnsi="Calibri"/>
                <w:noProof/>
              </w:rPr>
              <w:t>Kaikilla toimijoilla on pääsy CBAM-rekisteriin erityisten portaalien kautta, joiden tukena on sidosryhmien hajautettu pääsynhallinta:</w:t>
            </w:r>
          </w:p>
          <w:p w14:paraId="6ED90B9F" w14:textId="77777777" w:rsidR="00FA5543" w:rsidRPr="00D34758" w:rsidRDefault="4A43FBFD" w:rsidP="139DF8FE">
            <w:pPr>
              <w:pStyle w:val="ListParagraph"/>
              <w:numPr>
                <w:ilvl w:val="0"/>
                <w:numId w:val="6"/>
              </w:numPr>
              <w:spacing w:before="0" w:after="0"/>
              <w:ind w:left="360"/>
              <w:rPr>
                <w:rFonts w:ascii="Calibri" w:eastAsia="Calibri" w:hAnsi="Calibri" w:cs="Calibri"/>
                <w:noProof/>
                <w:szCs w:val="24"/>
              </w:rPr>
            </w:pPr>
            <w:r w:rsidRPr="00D34758">
              <w:rPr>
                <w:rFonts w:ascii="Calibri" w:hAnsi="Calibri"/>
                <w:noProof/>
              </w:rPr>
              <w:t>Kansallinen toimivaltainen viranomainen hallinnoi CBAM-ilmoittajien pääsyä CBAM-ilmoittajien portaaliin hyödyntämällä joko kansallisten tulliviranomaisten aiemmin myöntämiä kansallisia tunnuksia tai EU Login -tunnusta.</w:t>
            </w:r>
          </w:p>
          <w:p w14:paraId="179FD72A" w14:textId="77777777" w:rsidR="00FA5543" w:rsidRPr="00D34758" w:rsidRDefault="4A43FBFD" w:rsidP="139DF8FE">
            <w:pPr>
              <w:pStyle w:val="ListParagraph"/>
              <w:numPr>
                <w:ilvl w:val="0"/>
                <w:numId w:val="6"/>
              </w:numPr>
              <w:spacing w:before="0" w:after="0"/>
              <w:ind w:left="360"/>
              <w:rPr>
                <w:rFonts w:ascii="Calibri" w:eastAsia="Calibri" w:hAnsi="Calibri" w:cs="Calibri"/>
                <w:noProof/>
                <w:szCs w:val="24"/>
              </w:rPr>
            </w:pPr>
            <w:r w:rsidRPr="00D34758">
              <w:rPr>
                <w:rFonts w:ascii="Calibri" w:hAnsi="Calibri"/>
                <w:noProof/>
              </w:rPr>
              <w:t>Komissio hallinnoi kolmansissa maissa sijaitsevien laitosten toiminnanharjoittajien pääsyä näille tarkoitettuun portaaliin käyttäen EU Login -tunnuksia. Vielä ei ole selvillä, antaako komissio pääsyn myöntämisen CBAM-rekisteriin luotettavien ulkopuolisten kumppaneiden tehtäväksi.</w:t>
            </w:r>
          </w:p>
          <w:p w14:paraId="6A0E183C" w14:textId="77777777" w:rsidR="00FA5543" w:rsidRPr="00D34758" w:rsidRDefault="4A43FBFD" w:rsidP="139DF8FE">
            <w:pPr>
              <w:pStyle w:val="ListParagraph"/>
              <w:numPr>
                <w:ilvl w:val="0"/>
                <w:numId w:val="6"/>
              </w:numPr>
              <w:spacing w:before="0" w:after="0"/>
              <w:ind w:left="360"/>
              <w:rPr>
                <w:rFonts w:ascii="Calibri" w:eastAsia="Calibri" w:hAnsi="Calibri" w:cs="Calibri"/>
                <w:noProof/>
                <w:szCs w:val="24"/>
              </w:rPr>
            </w:pPr>
            <w:r w:rsidRPr="00D34758">
              <w:rPr>
                <w:rFonts w:ascii="Calibri" w:hAnsi="Calibri"/>
                <w:noProof/>
              </w:rPr>
              <w:t>Kansalliset toimivaltaiset viranomaiset, komissio ja muut viranomaiset hallinnoivat kukin omien käyttäjiensä käyttöoikeuksia.</w:t>
            </w:r>
          </w:p>
          <w:p w14:paraId="39C4958E" w14:textId="77777777" w:rsidR="00FA5543" w:rsidRPr="00D34758" w:rsidRDefault="4A43FBFD" w:rsidP="139DF8FE">
            <w:pPr>
              <w:spacing w:before="0"/>
              <w:rPr>
                <w:noProof/>
              </w:rPr>
            </w:pPr>
            <w:r w:rsidRPr="00D34758">
              <w:rPr>
                <w:rFonts w:ascii="Calibri" w:hAnsi="Calibri"/>
                <w:noProof/>
              </w:rPr>
              <w:t xml:space="preserve"> </w:t>
            </w:r>
          </w:p>
          <w:p w14:paraId="45AA47AB" w14:textId="77777777" w:rsidR="00FA5543" w:rsidRPr="00D34758" w:rsidRDefault="4A43FBFD" w:rsidP="139DF8FE">
            <w:pPr>
              <w:spacing w:before="0"/>
              <w:rPr>
                <w:noProof/>
              </w:rPr>
            </w:pPr>
            <w:r w:rsidRPr="00D34758">
              <w:rPr>
                <w:rFonts w:ascii="Calibri" w:hAnsi="Calibri"/>
                <w:noProof/>
              </w:rPr>
              <w:t>CBAM-ydinrekisterissä esitetään automaattiset prosessit, joiden avulla komissio täyttää CBAM-asetuksen mukaiset velvoitteensa, kuten edellä on tiivistetysti esitetty. Vertailutietojen hallinta on keskeinen prosessi, jolla varmistetaan kaikkien sidosryhmien välistä yhteistyötä helpottamaan käyttöön otettujen automatisoitujen prosessien johdonmukaisuus ja eheys. Tavaroiden, kansallisten toimivaltaisten viranomaisten ja päästöjen hinnan luettelemisen lisäksi niissä esitetään erityiset parametrit, joita käytetään päästöjen raportoinnissa tiettyjen menetelmien mukaisesti, sekä vahvistettu päästöjen oletusarvo. Oletusarvolla on keskeinen merkitys ilmoitettujen päästöjen uskottavuuden validoinnissa.</w:t>
            </w:r>
          </w:p>
        </w:tc>
      </w:tr>
    </w:tbl>
    <w:p w14:paraId="132121CE" w14:textId="77777777" w:rsidR="00FA5543" w:rsidRPr="00D34758" w:rsidRDefault="00FA5543" w:rsidP="00390489">
      <w:pPr>
        <w:pStyle w:val="ManualHeading2"/>
        <w:rPr>
          <w:noProof/>
        </w:rPr>
      </w:pPr>
      <w:r w:rsidRPr="00D34758">
        <w:rPr>
          <w:noProof/>
        </w:rPr>
        <w:t>4.2.</w:t>
      </w:r>
      <w:r w:rsidRPr="00D34758">
        <w:rPr>
          <w:noProof/>
        </w:rPr>
        <w:tab/>
        <w:t>Data</w:t>
      </w:r>
    </w:p>
    <w:tbl>
      <w:tblPr>
        <w:tblStyle w:val="TableGrid"/>
        <w:tblW w:w="0" w:type="auto"/>
        <w:tblLook w:val="04A0" w:firstRow="1" w:lastRow="0" w:firstColumn="1" w:lastColumn="0" w:noHBand="0" w:noVBand="1"/>
      </w:tblPr>
      <w:tblGrid>
        <w:gridCol w:w="2348"/>
        <w:gridCol w:w="6281"/>
        <w:gridCol w:w="434"/>
      </w:tblGrid>
      <w:tr w:rsidR="00FA5543" w:rsidRPr="00D34758" w14:paraId="41014A84" w14:textId="77777777" w:rsidTr="139DF8FE">
        <w:trPr>
          <w:trHeight w:val="300"/>
        </w:trPr>
        <w:tc>
          <w:tcPr>
            <w:tcW w:w="9063" w:type="dxa"/>
            <w:gridSpan w:val="3"/>
          </w:tcPr>
          <w:p w14:paraId="791A9DEB" w14:textId="77777777" w:rsidR="00FA5543" w:rsidRPr="00D34758" w:rsidRDefault="40BC9099" w:rsidP="139DF8FE">
            <w:pPr>
              <w:rPr>
                <w:noProof/>
                <w:szCs w:val="24"/>
              </w:rPr>
            </w:pPr>
            <w:r w:rsidRPr="00D34758">
              <w:rPr>
                <w:noProof/>
              </w:rPr>
              <w:t xml:space="preserve">CBAM:ssä käsitellään seuraavia tietokokonaisuuksia: </w:t>
            </w:r>
          </w:p>
          <w:p w14:paraId="0D294885"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CBAM-ilmoittajien tiedot (vaihe 2)</w:t>
            </w:r>
          </w:p>
          <w:p w14:paraId="03CFCB72" w14:textId="77777777" w:rsidR="00FA5543" w:rsidRPr="00D34758" w:rsidRDefault="40BC9099" w:rsidP="139DF8FE">
            <w:pPr>
              <w:pStyle w:val="ListParagraph"/>
              <w:numPr>
                <w:ilvl w:val="0"/>
                <w:numId w:val="5"/>
              </w:numPr>
              <w:spacing w:before="0" w:after="0"/>
              <w:ind w:left="360"/>
              <w:rPr>
                <w:noProof/>
                <w:szCs w:val="24"/>
              </w:rPr>
            </w:pPr>
            <w:r w:rsidRPr="00D34758">
              <w:rPr>
                <w:noProof/>
              </w:rPr>
              <w:t>kolmansien maiden toiminnanharjoittajia ja niiden laitoksia koskevat tiedot (vaihe 2)</w:t>
            </w:r>
          </w:p>
          <w:p w14:paraId="55BC7F92"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CBAM-vertailutiedot (vaihe 2)</w:t>
            </w:r>
          </w:p>
          <w:p w14:paraId="3B76F5DB"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CBAM:n käyttöoikeuksien hallintatiedot (vaihe 2)</w:t>
            </w:r>
          </w:p>
          <w:p w14:paraId="5DC2A906"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CBAM-ilmoittajan/maahantuojan toiminnot (vaihe 2)</w:t>
            </w:r>
          </w:p>
          <w:p w14:paraId="0FDB3C8D"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CBAM:ään liittyvät Euroopan komission toiminnot (vaihe 2)</w:t>
            </w:r>
          </w:p>
          <w:p w14:paraId="68AE99E1" w14:textId="77777777" w:rsidR="00FA5543" w:rsidRPr="00D34758" w:rsidRDefault="40BC9099" w:rsidP="139DF8FE">
            <w:pPr>
              <w:pStyle w:val="ListParagraph"/>
              <w:numPr>
                <w:ilvl w:val="0"/>
                <w:numId w:val="5"/>
              </w:numPr>
              <w:spacing w:before="0" w:after="0"/>
              <w:ind w:left="360"/>
              <w:rPr>
                <w:noProof/>
                <w:szCs w:val="24"/>
              </w:rPr>
            </w:pPr>
            <w:r w:rsidRPr="00D34758">
              <w:rPr>
                <w:noProof/>
              </w:rPr>
              <w:t>kolmansissa maissa sijaitsevien laitosten toiminnanharjoittajat (vaihe 2) &amp; akkreditoitujen todentajien toiminnot (vahvistetaan myöhemmin, vaihe 3)</w:t>
            </w:r>
          </w:p>
          <w:p w14:paraId="0D523079"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CBAM-ilmoitusta ja sen tarkastamista ja elinkaarta koskevat tiedot (vaihe 3)</w:t>
            </w:r>
          </w:p>
          <w:p w14:paraId="251A3C5E"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CBAM:n tuontitavaroiden tiedot (vaihe 3)</w:t>
            </w:r>
          </w:p>
          <w:p w14:paraId="7A8AB4A4"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CBAM:n päästö- ja laskentatiedot (vaihe 3)</w:t>
            </w:r>
          </w:p>
          <w:p w14:paraId="3640F742"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CBAM-kirjanpitotoiminnon (rekisterin) tiedot (vaihe 3)</w:t>
            </w:r>
          </w:p>
          <w:p w14:paraId="755A663B"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CBAM-todistusten hallinnointia koskevat tiedot (vaihe 3)</w:t>
            </w:r>
          </w:p>
          <w:p w14:paraId="2810DBAC"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CBAM-vaatimusten noudattamatta jättämisen seurantaa, toimenpiteiden kiertämistä ja riskinhallintaa koskevat tiedot (vaihe 3)</w:t>
            </w:r>
          </w:p>
          <w:p w14:paraId="29C8213D"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CBAM:n raportointi, tulostaulut, notifikaatiot ja asiakirjahallinnan tiedot (vaihe 3)</w:t>
            </w:r>
          </w:p>
          <w:p w14:paraId="7DAFED22"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CBAM:n turvatun foorumin tiedot (vaihe 3)</w:t>
            </w:r>
          </w:p>
          <w:p w14:paraId="61293898" w14:textId="77777777" w:rsidR="00FA5543" w:rsidRPr="00D34758" w:rsidRDefault="40BC9099" w:rsidP="139DF8FE">
            <w:pPr>
              <w:pStyle w:val="ListParagraph"/>
              <w:numPr>
                <w:ilvl w:val="0"/>
                <w:numId w:val="5"/>
              </w:numPr>
              <w:spacing w:before="0" w:after="0"/>
              <w:ind w:left="360"/>
              <w:rPr>
                <w:noProof/>
                <w:szCs w:val="24"/>
              </w:rPr>
            </w:pPr>
            <w:r w:rsidRPr="00D34758">
              <w:rPr>
                <w:noProof/>
              </w:rPr>
              <w:t>kansallisten toimivaltaisten viranomaisten toiminnot (vaihe 3)</w:t>
            </w:r>
          </w:p>
          <w:p w14:paraId="056D1A2E" w14:textId="77777777" w:rsidR="00FA5543" w:rsidRPr="00D34758" w:rsidRDefault="40BC9099" w:rsidP="139DF8FE">
            <w:pPr>
              <w:pStyle w:val="ListParagraph"/>
              <w:numPr>
                <w:ilvl w:val="0"/>
                <w:numId w:val="5"/>
              </w:numPr>
              <w:spacing w:before="0" w:after="0"/>
              <w:ind w:left="360"/>
              <w:rPr>
                <w:noProof/>
                <w:szCs w:val="24"/>
              </w:rPr>
            </w:pPr>
            <w:r w:rsidRPr="00D34758">
              <w:rPr>
                <w:noProof/>
              </w:rPr>
              <w:t>CBAM-vaatimusten noudattamatta jättämisen seurantaa, toimenpiteiden kiertämistä ja riskinhallintaa koskeva toiminto (vaihe 3)</w:t>
            </w:r>
          </w:p>
          <w:p w14:paraId="45920CF6" w14:textId="77777777" w:rsidR="00FA5543" w:rsidRPr="00D34758" w:rsidRDefault="00FA5543" w:rsidP="139DF8FE">
            <w:pPr>
              <w:rPr>
                <w:noProof/>
              </w:rPr>
            </w:pPr>
          </w:p>
          <w:p w14:paraId="0F080054" w14:textId="77777777" w:rsidR="00FA5543" w:rsidRPr="00D34758" w:rsidRDefault="40BC9099" w:rsidP="139DF8FE">
            <w:pPr>
              <w:rPr>
                <w:noProof/>
                <w:szCs w:val="24"/>
              </w:rPr>
            </w:pPr>
            <w:r w:rsidRPr="00D34758">
              <w:rPr>
                <w:noProof/>
              </w:rPr>
              <w:t>Lisätietoja kustakin tietokokonaisuudesta on seuraavassa taulukossa.</w:t>
            </w:r>
          </w:p>
        </w:tc>
      </w:tr>
      <w:tr w:rsidR="139DF8FE" w:rsidRPr="00D34758" w14:paraId="18724EFC" w14:textId="77777777" w:rsidTr="139DF8FE">
        <w:trPr>
          <w:gridAfter w:val="1"/>
          <w:wAfter w:w="434" w:type="dxa"/>
          <w:trHeight w:val="300"/>
        </w:trPr>
        <w:tc>
          <w:tcPr>
            <w:tcW w:w="2348" w:type="dxa"/>
            <w:tcBorders>
              <w:top w:val="single" w:sz="8" w:space="0" w:color="000000" w:themeColor="text1"/>
              <w:left w:val="single" w:sz="8" w:space="0" w:color="000000" w:themeColor="text1"/>
              <w:bottom w:val="single" w:sz="8" w:space="0" w:color="000000" w:themeColor="text1"/>
              <w:right w:val="nil"/>
            </w:tcBorders>
            <w:shd w:val="clear" w:color="auto" w:fill="000000" w:themeFill="text1"/>
            <w:tcMar>
              <w:left w:w="108" w:type="dxa"/>
              <w:right w:w="108" w:type="dxa"/>
            </w:tcMar>
            <w:vAlign w:val="center"/>
          </w:tcPr>
          <w:p w14:paraId="6994860A" w14:textId="77777777" w:rsidR="139DF8FE" w:rsidRPr="00D34758" w:rsidRDefault="139DF8FE" w:rsidP="139DF8FE">
            <w:pPr>
              <w:spacing w:after="0"/>
              <w:jc w:val="left"/>
              <w:rPr>
                <w:noProof/>
              </w:rPr>
            </w:pPr>
            <w:r w:rsidRPr="00D34758">
              <w:rPr>
                <w:b/>
                <w:noProof/>
                <w:color w:val="FFFFFF" w:themeColor="background1"/>
                <w:sz w:val="18"/>
              </w:rPr>
              <w:t>Lopullisen CBAM:n ensisijaisten resurssien kuvaus</w:t>
            </w:r>
          </w:p>
        </w:tc>
        <w:tc>
          <w:tcPr>
            <w:tcW w:w="6281" w:type="dxa"/>
            <w:tcBorders>
              <w:top w:val="single" w:sz="8" w:space="0" w:color="000000" w:themeColor="text1"/>
              <w:left w:val="nil"/>
              <w:bottom w:val="single" w:sz="8" w:space="0" w:color="000000" w:themeColor="text1"/>
              <w:right w:val="single" w:sz="8" w:space="0" w:color="000000" w:themeColor="text1"/>
            </w:tcBorders>
            <w:shd w:val="clear" w:color="auto" w:fill="000000" w:themeFill="text1"/>
            <w:tcMar>
              <w:left w:w="108" w:type="dxa"/>
              <w:right w:w="108" w:type="dxa"/>
            </w:tcMar>
            <w:vAlign w:val="center"/>
          </w:tcPr>
          <w:p w14:paraId="01E7108B" w14:textId="77777777" w:rsidR="139DF8FE" w:rsidRPr="00D34758" w:rsidRDefault="139DF8FE" w:rsidP="139DF8FE">
            <w:pPr>
              <w:spacing w:after="0"/>
              <w:jc w:val="left"/>
              <w:rPr>
                <w:noProof/>
              </w:rPr>
            </w:pPr>
            <w:r w:rsidRPr="00D34758">
              <w:rPr>
                <w:b/>
                <w:noProof/>
                <w:color w:val="FFFFFF" w:themeColor="background1"/>
                <w:sz w:val="18"/>
              </w:rPr>
              <w:t>Asianomaisen toiminnan osa-alueen / prosessin kuvaus</w:t>
            </w:r>
          </w:p>
        </w:tc>
      </w:tr>
      <w:tr w:rsidR="139DF8FE" w:rsidRPr="00D34758" w14:paraId="4B0B5B6E" w14:textId="77777777" w:rsidTr="139DF8FE">
        <w:trPr>
          <w:gridAfter w:val="1"/>
          <w:wAfter w:w="434" w:type="dxa"/>
          <w:trHeight w:val="60"/>
        </w:trPr>
        <w:tc>
          <w:tcPr>
            <w:tcW w:w="2348" w:type="dxa"/>
            <w:tcBorders>
              <w:top w:val="single" w:sz="8" w:space="0" w:color="000000" w:themeColor="text1"/>
              <w:left w:val="single" w:sz="8" w:space="0" w:color="666666"/>
              <w:bottom w:val="single" w:sz="8" w:space="0" w:color="666666"/>
              <w:right w:val="single" w:sz="8" w:space="0" w:color="666666"/>
            </w:tcBorders>
            <w:shd w:val="clear" w:color="auto" w:fill="CCCCCC"/>
            <w:tcMar>
              <w:left w:w="108" w:type="dxa"/>
              <w:right w:w="108" w:type="dxa"/>
            </w:tcMar>
            <w:vAlign w:val="center"/>
          </w:tcPr>
          <w:p w14:paraId="744CCCA6" w14:textId="77777777" w:rsidR="139DF8FE" w:rsidRPr="00D34758" w:rsidRDefault="139DF8FE" w:rsidP="139DF8FE">
            <w:pPr>
              <w:spacing w:after="0"/>
              <w:jc w:val="left"/>
              <w:rPr>
                <w:noProof/>
              </w:rPr>
            </w:pPr>
            <w:r w:rsidRPr="00D34758">
              <w:rPr>
                <w:b/>
                <w:noProof/>
                <w:color w:val="000000" w:themeColor="text1"/>
                <w:sz w:val="18"/>
              </w:rPr>
              <w:t>CBAM-todistusten hallinnointia koskevat tiedot</w:t>
            </w:r>
          </w:p>
        </w:tc>
        <w:tc>
          <w:tcPr>
            <w:tcW w:w="6281" w:type="dxa"/>
            <w:tcBorders>
              <w:top w:val="single" w:sz="8" w:space="0" w:color="000000" w:themeColor="text1"/>
              <w:left w:val="single" w:sz="8" w:space="0" w:color="666666"/>
              <w:bottom w:val="single" w:sz="8" w:space="0" w:color="666666"/>
              <w:right w:val="single" w:sz="8" w:space="0" w:color="666666"/>
            </w:tcBorders>
            <w:shd w:val="clear" w:color="auto" w:fill="CCCCCC"/>
            <w:tcMar>
              <w:left w:w="108" w:type="dxa"/>
              <w:right w:w="108" w:type="dxa"/>
            </w:tcMar>
            <w:vAlign w:val="center"/>
          </w:tcPr>
          <w:p w14:paraId="4153E880" w14:textId="77777777" w:rsidR="139DF8FE" w:rsidRPr="00D34758" w:rsidRDefault="139DF8FE" w:rsidP="139DF8FE">
            <w:pPr>
              <w:spacing w:after="0"/>
              <w:jc w:val="left"/>
              <w:rPr>
                <w:noProof/>
              </w:rPr>
            </w:pPr>
            <w:r w:rsidRPr="00D34758">
              <w:rPr>
                <w:noProof/>
                <w:color w:val="000000" w:themeColor="text1"/>
                <w:sz w:val="18"/>
              </w:rPr>
              <w:t xml:space="preserve">CBAM-todistusten elinkaarihallinta tarjoaa tietoa todistuksista ja käsiteltyjen todistusten lukumäärästä ja arvosta ja varmistaa todistusten elinkaarihallinnan. Lisäksi se tarjoaa tietoa riskinhallintaa ja vaatimusten noudattamatta jättämisen seurantaa varten. </w:t>
            </w:r>
          </w:p>
        </w:tc>
      </w:tr>
      <w:tr w:rsidR="139DF8FE" w:rsidRPr="00D34758" w14:paraId="6C1E73D0" w14:textId="77777777" w:rsidTr="139DF8FE">
        <w:trPr>
          <w:gridAfter w:val="1"/>
          <w:wAfter w:w="434" w:type="dxa"/>
          <w:trHeight w:val="1155"/>
        </w:trPr>
        <w:tc>
          <w:tcPr>
            <w:tcW w:w="2348"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0DBF5824" w14:textId="77777777" w:rsidR="139DF8FE" w:rsidRPr="00D34758" w:rsidRDefault="139DF8FE" w:rsidP="139DF8FE">
            <w:pPr>
              <w:spacing w:after="0"/>
              <w:jc w:val="left"/>
              <w:rPr>
                <w:noProof/>
              </w:rPr>
            </w:pPr>
            <w:r w:rsidRPr="00D34758">
              <w:rPr>
                <w:b/>
                <w:noProof/>
                <w:sz w:val="18"/>
              </w:rPr>
              <w:t>CBAM-ilmoittajien tiedot</w:t>
            </w:r>
          </w:p>
        </w:tc>
        <w:tc>
          <w:tcPr>
            <w:tcW w:w="6281"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00A51401" w14:textId="77777777" w:rsidR="139DF8FE" w:rsidRPr="00D34758" w:rsidRDefault="139DF8FE" w:rsidP="139DF8FE">
            <w:pPr>
              <w:spacing w:after="0"/>
              <w:jc w:val="left"/>
              <w:rPr>
                <w:noProof/>
              </w:rPr>
            </w:pPr>
            <w:r w:rsidRPr="00D34758">
              <w:rPr>
                <w:noProof/>
                <w:sz w:val="18"/>
              </w:rPr>
              <w:t>Ilmoittajan valtuutusta ja valtuutuksen kopiointia ja validointia koskevat tiedot.</w:t>
            </w:r>
          </w:p>
          <w:p w14:paraId="57FD234F" w14:textId="77777777" w:rsidR="139DF8FE" w:rsidRPr="00D34758" w:rsidRDefault="139DF8FE" w:rsidP="139DF8FE">
            <w:pPr>
              <w:spacing w:after="0"/>
              <w:jc w:val="left"/>
              <w:rPr>
                <w:noProof/>
              </w:rPr>
            </w:pPr>
            <w:r w:rsidRPr="00D34758">
              <w:rPr>
                <w:noProof/>
                <w:sz w:val="18"/>
              </w:rPr>
              <w:t>Ilmoittajien tilejä ja niiden hallintaa koskevat tiedot.</w:t>
            </w:r>
          </w:p>
          <w:p w14:paraId="25406957" w14:textId="77777777" w:rsidR="139DF8FE" w:rsidRPr="00D34758" w:rsidRDefault="139DF8FE" w:rsidP="139DF8FE">
            <w:pPr>
              <w:spacing w:after="0"/>
              <w:jc w:val="left"/>
              <w:rPr>
                <w:noProof/>
              </w:rPr>
            </w:pPr>
            <w:r w:rsidRPr="00D34758">
              <w:rPr>
                <w:noProof/>
                <w:sz w:val="18"/>
              </w:rPr>
              <w:t xml:space="preserve">CBAM-valtuutusten hallinta vastaa kansallisten toimivaltaisten viranomaisten tuojille tai välillisille edustajille myöntämän CBAM-valtuutuksen elinkaarihallinnasta. </w:t>
            </w:r>
          </w:p>
          <w:p w14:paraId="3315F32A" w14:textId="77777777" w:rsidR="139DF8FE" w:rsidRPr="00D34758" w:rsidRDefault="139DF8FE" w:rsidP="139DF8FE">
            <w:pPr>
              <w:spacing w:after="0"/>
              <w:jc w:val="left"/>
              <w:rPr>
                <w:noProof/>
              </w:rPr>
            </w:pPr>
            <w:r w:rsidRPr="00D34758">
              <w:rPr>
                <w:noProof/>
                <w:sz w:val="18"/>
              </w:rPr>
              <w:t>Toimittaa CBAM-ilmoittajan tiliä koskevat tarvittavat tiedot CBAM-valtuutusten kopiointi- ja validointipalvelulle, joka ylläpitää CBAM:n valtuutettuja ilmoittajia koskevia tietoja, jotka on toimitettava tuojien valtuutusten arvioinnista vastaaville kansallisille toimivaltaisille viranomaisille ja toimivaltaisille kansallisille tulliviranomaisille.</w:t>
            </w:r>
          </w:p>
        </w:tc>
      </w:tr>
      <w:tr w:rsidR="139DF8FE" w:rsidRPr="00D34758" w14:paraId="4F8B04D8" w14:textId="77777777" w:rsidTr="139DF8FE">
        <w:trPr>
          <w:gridAfter w:val="1"/>
          <w:wAfter w:w="434" w:type="dxa"/>
          <w:trHeight w:val="300"/>
        </w:trPr>
        <w:tc>
          <w:tcPr>
            <w:tcW w:w="234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674DDF6E" w14:textId="77777777" w:rsidR="139DF8FE" w:rsidRPr="00D34758" w:rsidRDefault="139DF8FE" w:rsidP="139DF8FE">
            <w:pPr>
              <w:spacing w:after="0"/>
              <w:jc w:val="left"/>
              <w:rPr>
                <w:noProof/>
              </w:rPr>
            </w:pPr>
            <w:r w:rsidRPr="00D34758">
              <w:rPr>
                <w:b/>
                <w:noProof/>
                <w:color w:val="000000" w:themeColor="text1"/>
                <w:sz w:val="18"/>
              </w:rPr>
              <w:t>CBAM-ilmoitusta ja sen tarkastamista ja elinkaarta koskevat tiedot</w:t>
            </w:r>
          </w:p>
        </w:tc>
        <w:tc>
          <w:tcPr>
            <w:tcW w:w="6281"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31817C51" w14:textId="77777777" w:rsidR="139DF8FE" w:rsidRPr="00D34758" w:rsidRDefault="139DF8FE" w:rsidP="139DF8FE">
            <w:pPr>
              <w:spacing w:after="0"/>
              <w:jc w:val="left"/>
              <w:rPr>
                <w:noProof/>
              </w:rPr>
            </w:pPr>
            <w:r w:rsidRPr="00D34758">
              <w:rPr>
                <w:noProof/>
                <w:color w:val="000000" w:themeColor="text1"/>
                <w:sz w:val="18"/>
              </w:rPr>
              <w:t>Ilmoituksen elinkaarihallinta ja ilmoituksia koskevat raportointitiedot.</w:t>
            </w:r>
            <w:r w:rsidRPr="00D34758">
              <w:rPr>
                <w:noProof/>
              </w:rPr>
              <w:t xml:space="preserve"> </w:t>
            </w:r>
            <w:r w:rsidRPr="00D34758">
              <w:rPr>
                <w:noProof/>
              </w:rPr>
              <w:br/>
            </w:r>
            <w:r w:rsidRPr="00D34758">
              <w:rPr>
                <w:noProof/>
                <w:color w:val="000000" w:themeColor="text1"/>
                <w:sz w:val="18"/>
              </w:rPr>
              <w:t xml:space="preserve"> </w:t>
            </w:r>
            <w:r w:rsidRPr="00D34758">
              <w:rPr>
                <w:noProof/>
              </w:rPr>
              <w:t xml:space="preserve"> </w:t>
            </w:r>
            <w:r w:rsidRPr="00D34758">
              <w:rPr>
                <w:noProof/>
              </w:rPr>
              <w:br/>
            </w:r>
            <w:r w:rsidRPr="00D34758">
              <w:rPr>
                <w:noProof/>
                <w:color w:val="000000" w:themeColor="text1"/>
                <w:sz w:val="18"/>
              </w:rPr>
              <w:t>CBAM-ilmoitusten elinkaaren (ilmoituksen luominen, tuontitavarat, päästöt, tarkastus, viimeistely tai hylkääminen) hallinta ja raportointi.</w:t>
            </w:r>
          </w:p>
        </w:tc>
      </w:tr>
      <w:tr w:rsidR="139DF8FE" w:rsidRPr="00D34758" w14:paraId="13970DF8" w14:textId="77777777" w:rsidTr="139DF8FE">
        <w:trPr>
          <w:gridAfter w:val="1"/>
          <w:wAfter w:w="434" w:type="dxa"/>
          <w:trHeight w:val="300"/>
        </w:trPr>
        <w:tc>
          <w:tcPr>
            <w:tcW w:w="2348"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2345AF02" w14:textId="77777777" w:rsidR="139DF8FE" w:rsidRPr="00D34758" w:rsidRDefault="139DF8FE" w:rsidP="139DF8FE">
            <w:pPr>
              <w:spacing w:after="0"/>
              <w:jc w:val="left"/>
              <w:rPr>
                <w:noProof/>
              </w:rPr>
            </w:pPr>
            <w:r w:rsidRPr="00D34758">
              <w:rPr>
                <w:b/>
                <w:noProof/>
                <w:sz w:val="18"/>
              </w:rPr>
              <w:t>CBAM:n päästö- ja laskentatiedot</w:t>
            </w:r>
          </w:p>
        </w:tc>
        <w:tc>
          <w:tcPr>
            <w:tcW w:w="6281"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43579FB7" w14:textId="77777777" w:rsidR="139DF8FE" w:rsidRPr="00D34758" w:rsidRDefault="139DF8FE" w:rsidP="139DF8FE">
            <w:pPr>
              <w:spacing w:after="0"/>
              <w:jc w:val="left"/>
              <w:rPr>
                <w:noProof/>
              </w:rPr>
            </w:pPr>
            <w:r w:rsidRPr="00D34758">
              <w:rPr>
                <w:noProof/>
                <w:sz w:val="18"/>
              </w:rPr>
              <w:t>CBAM-ilmoittajan tuomien tavaroiden päästöjen laskeminen kunkin ilmoittajan osalta saatujen tietojen, vertailutietojen, rekisteritietojen (ilmoittajan omat arvot), toiminnanharjoittajien ja kolmansien maiden (todentamisraportti) perusteella.</w:t>
            </w:r>
          </w:p>
        </w:tc>
      </w:tr>
      <w:tr w:rsidR="139DF8FE" w:rsidRPr="00D34758" w14:paraId="0A79E6C7" w14:textId="77777777" w:rsidTr="139DF8FE">
        <w:trPr>
          <w:gridAfter w:val="1"/>
          <w:wAfter w:w="434" w:type="dxa"/>
          <w:trHeight w:val="1260"/>
        </w:trPr>
        <w:tc>
          <w:tcPr>
            <w:tcW w:w="234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24FF9872" w14:textId="77777777" w:rsidR="139DF8FE" w:rsidRPr="00D34758" w:rsidRDefault="139DF8FE" w:rsidP="139DF8FE">
            <w:pPr>
              <w:spacing w:after="0"/>
              <w:jc w:val="left"/>
              <w:rPr>
                <w:noProof/>
              </w:rPr>
            </w:pPr>
            <w:r w:rsidRPr="00D34758">
              <w:rPr>
                <w:b/>
                <w:noProof/>
                <w:color w:val="000000" w:themeColor="text1"/>
                <w:sz w:val="18"/>
              </w:rPr>
              <w:t>CBAM:n tuontitavaroiden tiedot</w:t>
            </w:r>
          </w:p>
        </w:tc>
        <w:tc>
          <w:tcPr>
            <w:tcW w:w="6281"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7C880D79" w14:textId="77777777" w:rsidR="139DF8FE" w:rsidRPr="00D34758" w:rsidRDefault="139DF8FE" w:rsidP="139DF8FE">
            <w:pPr>
              <w:spacing w:after="0"/>
              <w:jc w:val="left"/>
              <w:rPr>
                <w:noProof/>
              </w:rPr>
            </w:pPr>
            <w:r w:rsidRPr="00D34758">
              <w:rPr>
                <w:noProof/>
                <w:color w:val="000000" w:themeColor="text1"/>
                <w:sz w:val="18"/>
              </w:rPr>
              <w:t>Kansallisten toimivaltaisten viranomaisten portaalissa ja komission portaalissa on rajapintoja, joiden avulla seurataan SURV3-tietojen sisääntuloa (ml. ongelmien tunnistaminen) ja joiden avulla käyttäjät voivat manuaalisesti syöttää tuontitavaroita ja sisäistä jalostusta koskevia tietoja lataamalla tiedostoja erinä. Tämän jälkeen näitä tietoja käsitellään, ne tallennetaan portaaleihin ja toimitetaan sen jälkeen rekisterin taustapalveluille konsolidointia varten.</w:t>
            </w:r>
          </w:p>
        </w:tc>
      </w:tr>
      <w:tr w:rsidR="139DF8FE" w:rsidRPr="00D34758" w14:paraId="50E16359" w14:textId="77777777" w:rsidTr="139DF8FE">
        <w:trPr>
          <w:gridAfter w:val="1"/>
          <w:wAfter w:w="434" w:type="dxa"/>
          <w:trHeight w:val="300"/>
        </w:trPr>
        <w:tc>
          <w:tcPr>
            <w:tcW w:w="2348"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019711AD" w14:textId="77777777" w:rsidR="139DF8FE" w:rsidRPr="00D34758" w:rsidRDefault="139DF8FE" w:rsidP="139DF8FE">
            <w:pPr>
              <w:spacing w:after="0"/>
              <w:jc w:val="left"/>
              <w:rPr>
                <w:noProof/>
              </w:rPr>
            </w:pPr>
            <w:r w:rsidRPr="00D34758">
              <w:rPr>
                <w:b/>
                <w:noProof/>
                <w:sz w:val="18"/>
              </w:rPr>
              <w:t>CBAM-kirjanpitotoiminnon (rekisterin) tiedot</w:t>
            </w:r>
          </w:p>
          <w:p w14:paraId="1B8DC1DD" w14:textId="77777777" w:rsidR="139DF8FE" w:rsidRPr="00D34758" w:rsidRDefault="139DF8FE" w:rsidP="139DF8FE">
            <w:pPr>
              <w:spacing w:after="0"/>
              <w:jc w:val="left"/>
              <w:rPr>
                <w:noProof/>
              </w:rPr>
            </w:pPr>
            <w:r w:rsidRPr="00D34758">
              <w:rPr>
                <w:noProof/>
                <w:sz w:val="18"/>
              </w:rPr>
              <w:t xml:space="preserve"> </w:t>
            </w:r>
          </w:p>
          <w:p w14:paraId="2852EE9D" w14:textId="77777777" w:rsidR="139DF8FE" w:rsidRPr="00D34758" w:rsidRDefault="139DF8FE" w:rsidP="139DF8FE">
            <w:pPr>
              <w:spacing w:after="0"/>
              <w:jc w:val="left"/>
              <w:rPr>
                <w:noProof/>
              </w:rPr>
            </w:pPr>
            <w:r w:rsidRPr="00D34758">
              <w:rPr>
                <w:noProof/>
                <w:sz w:val="18"/>
              </w:rPr>
              <w:t>Huom. Kirjanpitotoimintoon tallennettavia tarkkoja tietoja ei ole vielä määritelty. Pääajatuksena on, että kirjanpitotoiminto on pysyvä loki ja sen osalta toteutetaan asianmukaiset turvatoimet. Tätä resurssia arvioidaan uudelleen vaiheessa 3.</w:t>
            </w:r>
          </w:p>
        </w:tc>
        <w:tc>
          <w:tcPr>
            <w:tcW w:w="6281"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1098CC46" w14:textId="77777777" w:rsidR="139DF8FE" w:rsidRPr="00D34758" w:rsidRDefault="139DF8FE" w:rsidP="139DF8FE">
            <w:pPr>
              <w:spacing w:after="0"/>
              <w:jc w:val="left"/>
              <w:rPr>
                <w:noProof/>
              </w:rPr>
            </w:pPr>
            <w:r w:rsidRPr="00D34758">
              <w:rPr>
                <w:noProof/>
                <w:sz w:val="18"/>
              </w:rPr>
              <w:t xml:space="preserve">Rekisterin kirjanpitotoiminnon tilien käsittely- ja tapahtumatiedot. </w:t>
            </w:r>
            <w:r w:rsidRPr="00D34758">
              <w:rPr>
                <w:noProof/>
              </w:rPr>
              <w:t xml:space="preserve"> </w:t>
            </w:r>
            <w:r w:rsidRPr="00D34758">
              <w:rPr>
                <w:noProof/>
              </w:rPr>
              <w:br/>
              <w:t xml:space="preserve"> </w:t>
            </w:r>
            <w:r w:rsidRPr="00D34758">
              <w:rPr>
                <w:noProof/>
              </w:rPr>
              <w:br/>
            </w:r>
            <w:r w:rsidRPr="00D34758">
              <w:rPr>
                <w:noProof/>
                <w:sz w:val="18"/>
              </w:rPr>
              <w:t>CBAM-rekisterin kirjanpitotoiminto kirjaa ilmoittajia koskevat tiedot (ml. tilin numeron) sekä niihin liittyvien CBAM:n osioiden väliset tapahtumat, hallinnoi niitä ja on niistä kirjanpitovelvollinen vain liitteenä olevan tietoprosessin ja pysyvän datavaraston kautta (ml. ilmoitusten elinkaarihallinta, valtuutusten ja tilien hallinta, todistusten hallinnointi, riskien ja vaatimusten noudattamatta jättämisen seuranta, valtuutusten kopiointi- ja validointipalvelu jne.).</w:t>
            </w:r>
          </w:p>
        </w:tc>
      </w:tr>
      <w:tr w:rsidR="139DF8FE" w:rsidRPr="00D34758" w14:paraId="704E6D79" w14:textId="77777777" w:rsidTr="139DF8FE">
        <w:trPr>
          <w:gridAfter w:val="1"/>
          <w:wAfter w:w="434" w:type="dxa"/>
          <w:trHeight w:val="2085"/>
        </w:trPr>
        <w:tc>
          <w:tcPr>
            <w:tcW w:w="234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71AD1B38" w14:textId="77777777" w:rsidR="139DF8FE" w:rsidRPr="00D34758" w:rsidRDefault="139DF8FE" w:rsidP="139DF8FE">
            <w:pPr>
              <w:spacing w:after="0"/>
              <w:jc w:val="left"/>
              <w:rPr>
                <w:noProof/>
              </w:rPr>
            </w:pPr>
            <w:r w:rsidRPr="00D34758">
              <w:rPr>
                <w:b/>
                <w:noProof/>
                <w:color w:val="000000" w:themeColor="text1"/>
                <w:sz w:val="18"/>
              </w:rPr>
              <w:t>CBAM-vaatimusten noudattamatta jättämisen seurantaa, toimenpiteiden kiertämistä ja riskinhallintaa koskevat tiedot</w:t>
            </w:r>
          </w:p>
        </w:tc>
        <w:tc>
          <w:tcPr>
            <w:tcW w:w="6281"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18FA1940" w14:textId="77777777" w:rsidR="139DF8FE" w:rsidRPr="00D34758" w:rsidRDefault="139DF8FE" w:rsidP="139DF8FE">
            <w:pPr>
              <w:spacing w:after="0"/>
              <w:jc w:val="left"/>
              <w:rPr>
                <w:noProof/>
              </w:rPr>
            </w:pPr>
            <w:r w:rsidRPr="00D34758">
              <w:rPr>
                <w:noProof/>
                <w:color w:val="000000" w:themeColor="text1"/>
                <w:sz w:val="18"/>
              </w:rPr>
              <w:t>CBAM-tietojärjestelmä, jota käytetään CBAM-järjestelyyn liittyvien potentiaalisten tai vahvistettujen sääntöjenvastaisuuksien ja velvoitteiden noudattamatta jättämisten jäljittämiseen, seurantaan ja käsittelyyn.</w:t>
            </w:r>
          </w:p>
          <w:p w14:paraId="4DA760ED" w14:textId="77777777" w:rsidR="139DF8FE" w:rsidRPr="00D34758" w:rsidRDefault="139DF8FE" w:rsidP="139DF8FE">
            <w:pPr>
              <w:spacing w:after="0"/>
              <w:jc w:val="left"/>
              <w:rPr>
                <w:noProof/>
              </w:rPr>
            </w:pPr>
            <w:r w:rsidRPr="00D34758">
              <w:rPr>
                <w:noProof/>
                <w:color w:val="000000" w:themeColor="text1"/>
                <w:sz w:val="18"/>
              </w:rPr>
              <w:t xml:space="preserve">CBAM-asetuksen kiertämiskäytäntöjen ja muiden asetuksen noudattamatta jättämiseen liittyvien laittomien käytäntöjen tunnistaminen, seuranta, tutkiminen ja niistä raportointi. </w:t>
            </w:r>
          </w:p>
          <w:p w14:paraId="293E322D" w14:textId="77777777" w:rsidR="139DF8FE" w:rsidRPr="00D34758" w:rsidRDefault="139DF8FE" w:rsidP="139DF8FE">
            <w:pPr>
              <w:spacing w:after="0"/>
              <w:jc w:val="left"/>
              <w:rPr>
                <w:noProof/>
              </w:rPr>
            </w:pPr>
            <w:r w:rsidRPr="00D34758">
              <w:rPr>
                <w:noProof/>
                <w:color w:val="000000" w:themeColor="text1"/>
                <w:sz w:val="18"/>
              </w:rPr>
              <w:t>Riskinarviointi (ml. ilmoitusten arviointien tulokset), hallintakomponentti, jonka tehtävänä on ilmoitusten tarkastusprosessiin liittyvien riskien tunnistaminen ja arviointi (esim. riskin aiheuttavien tapahtumien analysointi, todentamisraportit, riskienvalvonnan tulokset jne.), CBAM-rekisterin taustapalveluihin liittyvät potentiaaliset sääntöjenvastaisuudet sekä kiertämisen seuranta (lisätutkimukset).</w:t>
            </w:r>
          </w:p>
          <w:p w14:paraId="5217A62A" w14:textId="77777777" w:rsidR="139DF8FE" w:rsidRPr="00D34758" w:rsidRDefault="139DF8FE" w:rsidP="139DF8FE">
            <w:pPr>
              <w:spacing w:after="0"/>
              <w:jc w:val="left"/>
              <w:rPr>
                <w:noProof/>
              </w:rPr>
            </w:pPr>
            <w:r w:rsidRPr="00D34758">
              <w:rPr>
                <w:noProof/>
                <w:color w:val="000000" w:themeColor="text1"/>
                <w:sz w:val="18"/>
              </w:rPr>
              <w:t>Yhdistää tiedot ja toiminnot tutkimusten, riskinhallinnan ja turvatun foorumin välillä asianomaisten toimien osalta.</w:t>
            </w:r>
          </w:p>
        </w:tc>
      </w:tr>
      <w:tr w:rsidR="139DF8FE" w:rsidRPr="00D34758" w14:paraId="63E363C0" w14:textId="77777777" w:rsidTr="139DF8FE">
        <w:trPr>
          <w:gridAfter w:val="1"/>
          <w:wAfter w:w="434" w:type="dxa"/>
          <w:trHeight w:val="300"/>
        </w:trPr>
        <w:tc>
          <w:tcPr>
            <w:tcW w:w="2348"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0BCAC175" w14:textId="77777777" w:rsidR="139DF8FE" w:rsidRPr="00D34758" w:rsidRDefault="139DF8FE" w:rsidP="139DF8FE">
            <w:pPr>
              <w:spacing w:after="0"/>
              <w:jc w:val="left"/>
              <w:rPr>
                <w:noProof/>
              </w:rPr>
            </w:pPr>
            <w:r w:rsidRPr="00D34758">
              <w:rPr>
                <w:b/>
                <w:noProof/>
                <w:sz w:val="18"/>
              </w:rPr>
              <w:t>CBAM-vertailutiedot</w:t>
            </w:r>
          </w:p>
        </w:tc>
        <w:tc>
          <w:tcPr>
            <w:tcW w:w="6281"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7C6C5AC6" w14:textId="77777777" w:rsidR="139DF8FE" w:rsidRPr="00D34758" w:rsidRDefault="139DF8FE" w:rsidP="139DF8FE">
            <w:pPr>
              <w:spacing w:after="0"/>
              <w:jc w:val="left"/>
              <w:rPr>
                <w:noProof/>
              </w:rPr>
            </w:pPr>
            <w:r w:rsidRPr="00D34758">
              <w:rPr>
                <w:noProof/>
                <w:sz w:val="18"/>
              </w:rPr>
              <w:t xml:space="preserve">Kaikkien CBAM-vertailutietojen ensisijainen lähde, jonka avulla varmistetaan tietojen johdonmukaisuus ja eheys kaikissa CBAM:n osioissa (suoraan tai välillisesti). </w:t>
            </w:r>
          </w:p>
        </w:tc>
      </w:tr>
      <w:tr w:rsidR="139DF8FE" w:rsidRPr="00D34758" w14:paraId="304E5B34" w14:textId="77777777" w:rsidTr="139DF8FE">
        <w:trPr>
          <w:gridAfter w:val="1"/>
          <w:wAfter w:w="434" w:type="dxa"/>
          <w:trHeight w:val="735"/>
        </w:trPr>
        <w:tc>
          <w:tcPr>
            <w:tcW w:w="234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2576A67A" w14:textId="77777777" w:rsidR="139DF8FE" w:rsidRPr="00D34758" w:rsidRDefault="139DF8FE" w:rsidP="139DF8FE">
            <w:pPr>
              <w:spacing w:after="0"/>
              <w:jc w:val="left"/>
              <w:rPr>
                <w:noProof/>
              </w:rPr>
            </w:pPr>
            <w:r w:rsidRPr="00D34758">
              <w:rPr>
                <w:b/>
                <w:noProof/>
                <w:color w:val="000000" w:themeColor="text1"/>
                <w:sz w:val="18"/>
              </w:rPr>
              <w:t>CBAM:n raportointi, tulostaulut, notifikaatiot ja asiakirjahallinnan tiedot</w:t>
            </w:r>
          </w:p>
        </w:tc>
        <w:tc>
          <w:tcPr>
            <w:tcW w:w="6281"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53DD551C" w14:textId="77777777" w:rsidR="139DF8FE" w:rsidRPr="00D34758" w:rsidRDefault="139DF8FE" w:rsidP="139DF8FE">
            <w:pPr>
              <w:spacing w:after="0"/>
              <w:jc w:val="left"/>
              <w:rPr>
                <w:noProof/>
              </w:rPr>
            </w:pPr>
            <w:r w:rsidRPr="00D34758">
              <w:rPr>
                <w:noProof/>
                <w:color w:val="000000" w:themeColor="text1"/>
                <w:sz w:val="18"/>
              </w:rPr>
              <w:t>Ratkaisevan tärkeä väline, jonka avulla seurataan CBAM-järjestelyn, keskeisten tulosindikaattoreiden ja asiaankuuluvien toimintaa kuvaavien mittareiden keruuta ja analysointia.</w:t>
            </w:r>
          </w:p>
          <w:p w14:paraId="6D16F540" w14:textId="77777777" w:rsidR="139DF8FE" w:rsidRPr="00D34758" w:rsidRDefault="139DF8FE" w:rsidP="139DF8FE">
            <w:pPr>
              <w:spacing w:after="0"/>
              <w:jc w:val="left"/>
              <w:rPr>
                <w:noProof/>
              </w:rPr>
            </w:pPr>
            <w:r w:rsidRPr="00D34758">
              <w:rPr>
                <w:noProof/>
                <w:color w:val="000000" w:themeColor="text1"/>
                <w:sz w:val="18"/>
              </w:rPr>
              <w:t>Käytetään toimintaa kuvaavien tietojen välittämiseen CBAM-järjestelmän ja CBAM-järjestelyn asianomaisille käyttäjille. Tähän sisältyy mahdollisuus vastata tarvittaessa notifikaatioihin.</w:t>
            </w:r>
          </w:p>
          <w:p w14:paraId="24CB8F8A" w14:textId="77777777" w:rsidR="139DF8FE" w:rsidRPr="00D34758" w:rsidRDefault="139DF8FE" w:rsidP="139DF8FE">
            <w:pPr>
              <w:spacing w:after="0"/>
              <w:jc w:val="left"/>
              <w:rPr>
                <w:noProof/>
              </w:rPr>
            </w:pPr>
            <w:r w:rsidRPr="00D34758">
              <w:rPr>
                <w:noProof/>
                <w:color w:val="000000" w:themeColor="text1"/>
                <w:sz w:val="18"/>
              </w:rPr>
              <w:t>Käytetään sellaisten asiakirjojen säilyttämiseen, hakemiseen ja hallinnointiin, jotka vaikuttavat useaan osioon CBAM-tietojärjestelmässä.</w:t>
            </w:r>
          </w:p>
        </w:tc>
      </w:tr>
      <w:tr w:rsidR="139DF8FE" w:rsidRPr="00D34758" w14:paraId="5D1C2E87" w14:textId="77777777" w:rsidTr="139DF8FE">
        <w:trPr>
          <w:gridAfter w:val="1"/>
          <w:wAfter w:w="434" w:type="dxa"/>
          <w:trHeight w:val="300"/>
        </w:trPr>
        <w:tc>
          <w:tcPr>
            <w:tcW w:w="2348"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490DAAF6" w14:textId="77777777" w:rsidR="139DF8FE" w:rsidRPr="00D34758" w:rsidRDefault="139DF8FE" w:rsidP="139DF8FE">
            <w:pPr>
              <w:spacing w:after="0"/>
              <w:jc w:val="left"/>
              <w:rPr>
                <w:noProof/>
              </w:rPr>
            </w:pPr>
            <w:r w:rsidRPr="00D34758">
              <w:rPr>
                <w:b/>
                <w:noProof/>
                <w:sz w:val="18"/>
              </w:rPr>
              <w:t>CBAM:n turvatun foorumin tiedot</w:t>
            </w:r>
          </w:p>
        </w:tc>
        <w:tc>
          <w:tcPr>
            <w:tcW w:w="6281"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2C648DBD" w14:textId="77777777" w:rsidR="139DF8FE" w:rsidRPr="00D34758" w:rsidRDefault="139DF8FE" w:rsidP="139DF8FE">
            <w:pPr>
              <w:spacing w:after="0"/>
              <w:jc w:val="left"/>
              <w:rPr>
                <w:noProof/>
              </w:rPr>
            </w:pPr>
            <w:r w:rsidRPr="00D34758">
              <w:rPr>
                <w:noProof/>
                <w:sz w:val="18"/>
              </w:rPr>
              <w:t>Foorumi tapauskohtaista viestintää ja arkaluonteisten tietojen vaihtoa varten kaikkien CBAM-asetuksen täytäntöönpanosta vastaavien viranomaisten (kansalliset toimivaltaiset viranomaiset, kansalliset tulliviranomaiset, komissio, muut viranomaiset, kuten EPPO, OLAF jne.) välillä.</w:t>
            </w:r>
          </w:p>
          <w:p w14:paraId="289E547E" w14:textId="77777777" w:rsidR="139DF8FE" w:rsidRPr="00D34758" w:rsidRDefault="139DF8FE" w:rsidP="139DF8FE">
            <w:pPr>
              <w:spacing w:after="0"/>
              <w:jc w:val="left"/>
              <w:rPr>
                <w:noProof/>
              </w:rPr>
            </w:pPr>
            <w:r w:rsidRPr="00D34758">
              <w:rPr>
                <w:noProof/>
                <w:sz w:val="18"/>
              </w:rPr>
              <w:t>Kaikki muut jäsennellyt ja/tai jäsentämättömät tiedot ja data, jotka on hankittu ja/tai poimittu CBAM-tietojärjestelmästä ja joita säilytetään ja/tai käsitellään varastointi- ja tallennuspaikoissa CBAM-tietojärjestelmän ulkopuolella.</w:t>
            </w:r>
          </w:p>
        </w:tc>
      </w:tr>
      <w:tr w:rsidR="139DF8FE" w:rsidRPr="00D34758" w14:paraId="13DCB370" w14:textId="77777777" w:rsidTr="139DF8FE">
        <w:trPr>
          <w:gridAfter w:val="1"/>
          <w:wAfter w:w="434" w:type="dxa"/>
          <w:trHeight w:val="300"/>
        </w:trPr>
        <w:tc>
          <w:tcPr>
            <w:tcW w:w="234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1D31D932" w14:textId="77777777" w:rsidR="139DF8FE" w:rsidRPr="00D34758" w:rsidRDefault="139DF8FE" w:rsidP="139DF8FE">
            <w:pPr>
              <w:spacing w:after="0"/>
              <w:jc w:val="left"/>
              <w:rPr>
                <w:noProof/>
              </w:rPr>
            </w:pPr>
            <w:r w:rsidRPr="00D34758">
              <w:rPr>
                <w:b/>
                <w:noProof/>
                <w:color w:val="000000" w:themeColor="text1"/>
                <w:sz w:val="18"/>
              </w:rPr>
              <w:t>CBAM:n käyttöoikeuksien hallintatiedot</w:t>
            </w:r>
          </w:p>
        </w:tc>
        <w:tc>
          <w:tcPr>
            <w:tcW w:w="6281"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1C661913" w14:textId="77777777" w:rsidR="139DF8FE" w:rsidRPr="00D34758" w:rsidRDefault="139DF8FE" w:rsidP="139DF8FE">
            <w:pPr>
              <w:spacing w:after="0"/>
              <w:jc w:val="left"/>
              <w:rPr>
                <w:noProof/>
              </w:rPr>
            </w:pPr>
            <w:r w:rsidRPr="00D34758">
              <w:rPr>
                <w:noProof/>
                <w:color w:val="000000" w:themeColor="text1"/>
                <w:sz w:val="18"/>
              </w:rPr>
              <w:t>Käyttäjien (esim. ilmoittajat, jäsenvaltioiden tulliviranomaiset, EU:n viranomaiset jne.) pääsy CBAM-järjestelmään, tunnukset ja pääsynhallintatiedot.</w:t>
            </w:r>
          </w:p>
        </w:tc>
      </w:tr>
      <w:tr w:rsidR="139DF8FE" w:rsidRPr="00D34758" w14:paraId="415AAB5D" w14:textId="77777777" w:rsidTr="139DF8FE">
        <w:trPr>
          <w:gridAfter w:val="1"/>
          <w:wAfter w:w="434" w:type="dxa"/>
          <w:trHeight w:val="300"/>
        </w:trPr>
        <w:tc>
          <w:tcPr>
            <w:tcW w:w="2348"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14DC98BF" w14:textId="77777777" w:rsidR="139DF8FE" w:rsidRPr="00D34758" w:rsidRDefault="139DF8FE" w:rsidP="139DF8FE">
            <w:pPr>
              <w:spacing w:after="0"/>
              <w:jc w:val="left"/>
              <w:rPr>
                <w:noProof/>
              </w:rPr>
            </w:pPr>
            <w:r w:rsidRPr="00D34758">
              <w:rPr>
                <w:b/>
                <w:noProof/>
                <w:sz w:val="18"/>
              </w:rPr>
              <w:t>Kolmansien maiden toiminnanharjoittajia ja niiden laitoksia koskevat tiedot</w:t>
            </w:r>
          </w:p>
        </w:tc>
        <w:tc>
          <w:tcPr>
            <w:tcW w:w="6281"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6DDC8EAE" w14:textId="77777777" w:rsidR="139DF8FE" w:rsidRPr="00D34758" w:rsidRDefault="139DF8FE" w:rsidP="139DF8FE">
            <w:pPr>
              <w:spacing w:after="0"/>
              <w:jc w:val="left"/>
              <w:rPr>
                <w:noProof/>
              </w:rPr>
            </w:pPr>
            <w:r w:rsidRPr="00D34758">
              <w:rPr>
                <w:noProof/>
                <w:sz w:val="18"/>
              </w:rPr>
              <w:t>Mahdollistaa CBAM:n soveltamisalaan sisältyviä tavaroita tuottavien kolmansissa maissa sijaitsevien laitosten toiminnanharjoittajien rekisteröitymisen tai rekisteristä poistamisen (esim. toiminnan lopettamisen yhteydessä) CBAM:n toiminnanharjoittajina ja tarjoaa asiaankuuluvia tietoja tuotantoprosesseista/-menetelmistä, laatuparametreista, päästöistä, todentamisraporteista jne.</w:t>
            </w:r>
            <w:r w:rsidRPr="00D34758">
              <w:rPr>
                <w:noProof/>
              </w:rPr>
              <w:t xml:space="preserve"> </w:t>
            </w:r>
            <w:r w:rsidRPr="00D34758">
              <w:rPr>
                <w:noProof/>
              </w:rPr>
              <w:br/>
              <w:t xml:space="preserve">  </w:t>
            </w:r>
            <w:r w:rsidRPr="00D34758">
              <w:rPr>
                <w:noProof/>
              </w:rPr>
              <w:br/>
            </w:r>
            <w:r w:rsidRPr="00D34758">
              <w:rPr>
                <w:noProof/>
                <w:sz w:val="18"/>
              </w:rPr>
              <w:t xml:space="preserve">Asiaankuuluva todentamisraportti voidaan antaa CBAM-ilmoittajien käyttöön. Nämä tiedot sisältävät luottamuksellisia tuotanto- ja laatuparametritietoja, jotka eivät välttämättä ole ilmoittajien vaan ainoastaan Euroopan komission ja kansallisten toimivaltaisten viranomaisten saatavilla. </w:t>
            </w:r>
          </w:p>
        </w:tc>
      </w:tr>
      <w:tr w:rsidR="139DF8FE" w:rsidRPr="00D34758" w14:paraId="77647408" w14:textId="77777777" w:rsidTr="139DF8FE">
        <w:trPr>
          <w:gridAfter w:val="1"/>
          <w:wAfter w:w="434" w:type="dxa"/>
          <w:trHeight w:val="300"/>
        </w:trPr>
        <w:tc>
          <w:tcPr>
            <w:tcW w:w="234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4E6CD5E4" w14:textId="77777777" w:rsidR="139DF8FE" w:rsidRPr="00D34758" w:rsidRDefault="139DF8FE" w:rsidP="139DF8FE">
            <w:pPr>
              <w:spacing w:after="0"/>
              <w:jc w:val="left"/>
              <w:rPr>
                <w:noProof/>
              </w:rPr>
            </w:pPr>
            <w:r w:rsidRPr="00D34758">
              <w:rPr>
                <w:b/>
                <w:noProof/>
                <w:color w:val="000000" w:themeColor="text1"/>
                <w:sz w:val="18"/>
              </w:rPr>
              <w:t xml:space="preserve">CBAM-ilmoittajan/maahantuojan toiminnot </w:t>
            </w:r>
          </w:p>
        </w:tc>
        <w:tc>
          <w:tcPr>
            <w:tcW w:w="6281"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40567421" w14:textId="77777777" w:rsidR="139DF8FE" w:rsidRPr="00D34758" w:rsidRDefault="139DF8FE" w:rsidP="139DF8FE">
            <w:pPr>
              <w:spacing w:after="0"/>
              <w:jc w:val="left"/>
              <w:rPr>
                <w:noProof/>
              </w:rPr>
            </w:pPr>
            <w:r w:rsidRPr="00D34758">
              <w:rPr>
                <w:noProof/>
                <w:color w:val="000000" w:themeColor="text1"/>
                <w:sz w:val="18"/>
              </w:rPr>
              <w:t>Ilmoittajan/elinkeinonharjoittajan suorittamat ensisijaiset toiminnot, jotka perustuvat ilmoittajien CBAM-portaalin kautta toteutettuihin/käynnistettyihin prosesseihin.</w:t>
            </w:r>
          </w:p>
          <w:p w14:paraId="4FB1E9D5" w14:textId="77777777" w:rsidR="139DF8FE" w:rsidRPr="00D34758" w:rsidRDefault="139DF8FE" w:rsidP="139DF8FE">
            <w:pPr>
              <w:spacing w:after="0"/>
              <w:jc w:val="left"/>
              <w:rPr>
                <w:noProof/>
              </w:rPr>
            </w:pPr>
            <w:r w:rsidRPr="00D34758">
              <w:rPr>
                <w:noProof/>
                <w:sz w:val="18"/>
              </w:rPr>
              <w:t xml:space="preserve"> </w:t>
            </w:r>
          </w:p>
        </w:tc>
      </w:tr>
      <w:tr w:rsidR="139DF8FE" w:rsidRPr="00D34758" w14:paraId="7A56F920" w14:textId="77777777" w:rsidTr="139DF8FE">
        <w:trPr>
          <w:gridAfter w:val="1"/>
          <w:wAfter w:w="434" w:type="dxa"/>
          <w:trHeight w:val="825"/>
        </w:trPr>
        <w:tc>
          <w:tcPr>
            <w:tcW w:w="2348"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63C44712" w14:textId="77777777" w:rsidR="139DF8FE" w:rsidRPr="00D34758" w:rsidRDefault="139DF8FE" w:rsidP="139DF8FE">
            <w:pPr>
              <w:spacing w:after="0"/>
              <w:jc w:val="left"/>
              <w:rPr>
                <w:noProof/>
              </w:rPr>
            </w:pPr>
            <w:r w:rsidRPr="00D34758">
              <w:rPr>
                <w:b/>
                <w:noProof/>
                <w:sz w:val="18"/>
              </w:rPr>
              <w:t xml:space="preserve">CBAM:ään liittyvät Euroopan komission toiminnot </w:t>
            </w:r>
          </w:p>
        </w:tc>
        <w:tc>
          <w:tcPr>
            <w:tcW w:w="6281"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7BE77A97" w14:textId="77777777" w:rsidR="139DF8FE" w:rsidRPr="00D34758" w:rsidRDefault="139DF8FE" w:rsidP="139DF8FE">
            <w:pPr>
              <w:spacing w:after="0"/>
              <w:jc w:val="left"/>
              <w:rPr>
                <w:noProof/>
              </w:rPr>
            </w:pPr>
            <w:r w:rsidRPr="00D34758">
              <w:rPr>
                <w:noProof/>
                <w:sz w:val="18"/>
              </w:rPr>
              <w:t>Euroopan komission suorittamat ensisijaiset toiminnot, jotka perustuvat komission CBAM-portaalin kautta toteutettuihin/käynnistettyihin prosesseihin.</w:t>
            </w:r>
          </w:p>
        </w:tc>
      </w:tr>
      <w:tr w:rsidR="139DF8FE" w:rsidRPr="00D34758" w14:paraId="3C48F343" w14:textId="77777777" w:rsidTr="139DF8FE">
        <w:trPr>
          <w:gridAfter w:val="1"/>
          <w:wAfter w:w="434" w:type="dxa"/>
          <w:trHeight w:val="765"/>
        </w:trPr>
        <w:tc>
          <w:tcPr>
            <w:tcW w:w="234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75A02DA5" w14:textId="77777777" w:rsidR="139DF8FE" w:rsidRPr="00D34758" w:rsidRDefault="139DF8FE" w:rsidP="139DF8FE">
            <w:pPr>
              <w:spacing w:after="0"/>
              <w:jc w:val="left"/>
              <w:rPr>
                <w:noProof/>
              </w:rPr>
            </w:pPr>
            <w:r w:rsidRPr="00D34758">
              <w:rPr>
                <w:b/>
                <w:noProof/>
                <w:color w:val="000000" w:themeColor="text1"/>
                <w:sz w:val="18"/>
              </w:rPr>
              <w:t>CBAM-vaatimusten noudattamatta jättämisen seurantaa, toimenpiteiden kiertämistä ja riskinhallintaa koskeva toiminto</w:t>
            </w:r>
          </w:p>
        </w:tc>
        <w:tc>
          <w:tcPr>
            <w:tcW w:w="6281"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1D03F7DF" w14:textId="77777777" w:rsidR="139DF8FE" w:rsidRPr="00D34758" w:rsidRDefault="139DF8FE" w:rsidP="139DF8FE">
            <w:pPr>
              <w:spacing w:after="0"/>
              <w:jc w:val="left"/>
              <w:rPr>
                <w:noProof/>
              </w:rPr>
            </w:pPr>
            <w:r w:rsidRPr="00D34758">
              <w:rPr>
                <w:noProof/>
                <w:color w:val="000000" w:themeColor="text1"/>
                <w:sz w:val="18"/>
              </w:rPr>
              <w:t>CBAM-tietojärjestelmä, jota käytetään CBAM-järjestelyyn liittyvien potentiaalisten tai vahvistettujen sääntöjenvastaisuuksien ja velvoitteiden noudattamatta jättämisten jäljittämiseen, seurantaan ja tehostamiseen.</w:t>
            </w:r>
          </w:p>
        </w:tc>
      </w:tr>
      <w:tr w:rsidR="139DF8FE" w:rsidRPr="00D34758" w14:paraId="7A15E8CA" w14:textId="77777777" w:rsidTr="139DF8FE">
        <w:trPr>
          <w:gridAfter w:val="1"/>
          <w:wAfter w:w="434" w:type="dxa"/>
          <w:trHeight w:val="60"/>
        </w:trPr>
        <w:tc>
          <w:tcPr>
            <w:tcW w:w="2348"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55A93598" w14:textId="77777777" w:rsidR="139DF8FE" w:rsidRPr="00D34758" w:rsidRDefault="139DF8FE" w:rsidP="139DF8FE">
            <w:pPr>
              <w:spacing w:after="0"/>
              <w:jc w:val="left"/>
              <w:rPr>
                <w:noProof/>
              </w:rPr>
            </w:pPr>
            <w:r w:rsidRPr="00D34758">
              <w:rPr>
                <w:b/>
                <w:noProof/>
                <w:sz w:val="18"/>
              </w:rPr>
              <w:t xml:space="preserve">Kansallisten toimivaltaisten viranomaisten toiminnot </w:t>
            </w:r>
          </w:p>
        </w:tc>
        <w:tc>
          <w:tcPr>
            <w:tcW w:w="6281" w:type="dxa"/>
            <w:tcBorders>
              <w:top w:val="single" w:sz="8" w:space="0" w:color="666666"/>
              <w:left w:val="single" w:sz="8" w:space="0" w:color="666666"/>
              <w:bottom w:val="single" w:sz="8" w:space="0" w:color="666666"/>
              <w:right w:val="single" w:sz="8" w:space="0" w:color="666666"/>
            </w:tcBorders>
            <w:tcMar>
              <w:left w:w="108" w:type="dxa"/>
              <w:right w:w="108" w:type="dxa"/>
            </w:tcMar>
            <w:vAlign w:val="center"/>
          </w:tcPr>
          <w:p w14:paraId="5779E368" w14:textId="77777777" w:rsidR="139DF8FE" w:rsidRPr="00D34758" w:rsidRDefault="139DF8FE" w:rsidP="139DF8FE">
            <w:pPr>
              <w:spacing w:after="0"/>
              <w:jc w:val="left"/>
              <w:rPr>
                <w:noProof/>
              </w:rPr>
            </w:pPr>
            <w:r w:rsidRPr="00D34758">
              <w:rPr>
                <w:noProof/>
                <w:sz w:val="18"/>
              </w:rPr>
              <w:t>Jäsenvaltion kansallisten toimivaltaisten viranomaisten (myös kansallisten toimivaltaisten tulliviranomaisten) suorittamat ensisijaiset toiminnot, jotka perustuvat kansallisten toimivaltaisten viranomaisen CBAM-portaalin kautta toteutettuihin/käynnistettyihin prosesseihin.</w:t>
            </w:r>
          </w:p>
        </w:tc>
      </w:tr>
      <w:tr w:rsidR="139DF8FE" w:rsidRPr="00D34758" w14:paraId="3D7BEA75" w14:textId="77777777" w:rsidTr="139DF8FE">
        <w:trPr>
          <w:gridAfter w:val="1"/>
          <w:wAfter w:w="434" w:type="dxa"/>
          <w:trHeight w:val="300"/>
        </w:trPr>
        <w:tc>
          <w:tcPr>
            <w:tcW w:w="2348"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35908FAF" w14:textId="77777777" w:rsidR="139DF8FE" w:rsidRPr="00D34758" w:rsidRDefault="139DF8FE" w:rsidP="139DF8FE">
            <w:pPr>
              <w:spacing w:after="0"/>
              <w:jc w:val="left"/>
              <w:rPr>
                <w:noProof/>
              </w:rPr>
            </w:pPr>
            <w:r w:rsidRPr="00D34758">
              <w:rPr>
                <w:b/>
                <w:noProof/>
                <w:color w:val="000000" w:themeColor="text1"/>
                <w:sz w:val="18"/>
              </w:rPr>
              <w:t>Kolmansissa maissa sijaitsevien laitosten toiminnanharjoittajat &amp; akkreditoitujen todentajien toiminnot</w:t>
            </w:r>
          </w:p>
        </w:tc>
        <w:tc>
          <w:tcPr>
            <w:tcW w:w="6281" w:type="dxa"/>
            <w:tcBorders>
              <w:top w:val="single" w:sz="8" w:space="0" w:color="666666"/>
              <w:left w:val="single" w:sz="8" w:space="0" w:color="666666"/>
              <w:bottom w:val="single" w:sz="8" w:space="0" w:color="666666"/>
              <w:right w:val="single" w:sz="8" w:space="0" w:color="666666"/>
            </w:tcBorders>
            <w:shd w:val="clear" w:color="auto" w:fill="CCCCCC"/>
            <w:tcMar>
              <w:left w:w="108" w:type="dxa"/>
              <w:right w:w="108" w:type="dxa"/>
            </w:tcMar>
            <w:vAlign w:val="center"/>
          </w:tcPr>
          <w:p w14:paraId="05E5019F" w14:textId="77777777" w:rsidR="139DF8FE" w:rsidRPr="00D34758" w:rsidRDefault="139DF8FE" w:rsidP="139DF8FE">
            <w:pPr>
              <w:spacing w:after="0"/>
              <w:jc w:val="left"/>
              <w:rPr>
                <w:noProof/>
              </w:rPr>
            </w:pPr>
            <w:r w:rsidRPr="00D34758">
              <w:rPr>
                <w:noProof/>
                <w:color w:val="000000" w:themeColor="text1"/>
                <w:sz w:val="18"/>
              </w:rPr>
              <w:t>Kolmansissa maissa sijaitsevien toiminnanharjoittajien ja laitosten sekä akkreditoitujen todentajien (vahvistetaan myöhemmin) suorittamat ensisijaiset toiminnot, jotka perustuvat kolmansien maiden toimijoiden ja laitosten CBAM-portaalin kautta toteutettuihin/käynnistettyihin prosesseihin.</w:t>
            </w:r>
          </w:p>
        </w:tc>
      </w:tr>
    </w:tbl>
    <w:p w14:paraId="55DE5F19" w14:textId="77777777" w:rsidR="139DF8FE" w:rsidRPr="00D34758" w:rsidRDefault="139DF8FE" w:rsidP="139DF8FE">
      <w:pPr>
        <w:pStyle w:val="Text1"/>
        <w:rPr>
          <w:noProof/>
        </w:rPr>
      </w:pPr>
    </w:p>
    <w:p w14:paraId="4EF31EB1" w14:textId="77777777" w:rsidR="139DF8FE" w:rsidRPr="00D34758" w:rsidRDefault="139DF8FE" w:rsidP="139DF8FE">
      <w:pPr>
        <w:pStyle w:val="ManualHeading2"/>
        <w:rPr>
          <w:noProof/>
        </w:rPr>
      </w:pPr>
    </w:p>
    <w:p w14:paraId="5FED599F" w14:textId="77777777" w:rsidR="00FA5543" w:rsidRPr="00D34758" w:rsidRDefault="00FA5543" w:rsidP="00390489">
      <w:pPr>
        <w:pStyle w:val="ManualHeading2"/>
        <w:rPr>
          <w:noProof/>
        </w:rPr>
      </w:pPr>
      <w:r w:rsidRPr="00D34758">
        <w:rPr>
          <w:noProof/>
        </w:rPr>
        <w:t>4.3.</w:t>
      </w:r>
      <w:r w:rsidRPr="00D34758">
        <w:rPr>
          <w:noProof/>
        </w:rPr>
        <w:tab/>
        <w:t>Digitaaliset ratkaisut</w:t>
      </w:r>
    </w:p>
    <w:tbl>
      <w:tblPr>
        <w:tblStyle w:val="TableGrid"/>
        <w:tblpPr w:leftFromText="141" w:rightFromText="141" w:vertAnchor="text" w:horzAnchor="margin" w:tblpY="2"/>
        <w:tblW w:w="9067" w:type="dxa"/>
        <w:tblLook w:val="04A0" w:firstRow="1" w:lastRow="0" w:firstColumn="1" w:lastColumn="0" w:noHBand="0" w:noVBand="1"/>
      </w:tblPr>
      <w:tblGrid>
        <w:gridCol w:w="9289"/>
      </w:tblGrid>
      <w:tr w:rsidR="00FA5543" w:rsidRPr="00D34758" w14:paraId="6DC92F05" w14:textId="77777777" w:rsidTr="139DF8FE">
        <w:tc>
          <w:tcPr>
            <w:tcW w:w="9067" w:type="dxa"/>
          </w:tcPr>
          <w:p w14:paraId="2F940320" w14:textId="77777777" w:rsidR="00FA5543" w:rsidRPr="00D34758" w:rsidRDefault="00FA5543" w:rsidP="00390489">
            <w:pPr>
              <w:rPr>
                <w:noProof/>
              </w:rPr>
            </w:pPr>
          </w:p>
          <w:p w14:paraId="5C48BEB6" w14:textId="0D2C5EEB" w:rsidR="00FA5543" w:rsidRPr="00D34758" w:rsidRDefault="004B4505" w:rsidP="00390489">
            <w:pPr>
              <w:rPr>
                <w:noProof/>
              </w:rPr>
            </w:pPr>
            <w:r>
              <w:rPr>
                <w:noProof/>
                <w:lang w:val="en-GB" w:eastAsia="en-GB"/>
              </w:rPr>
              <w:drawing>
                <wp:inline distT="0" distB="0" distL="0" distR="0" wp14:anchorId="7A4227C6" wp14:editId="4D2E6A02">
                  <wp:extent cx="5819775" cy="5382639"/>
                  <wp:effectExtent l="0" t="0" r="0" b="8890"/>
                  <wp:docPr id="936105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0570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9775" cy="5382639"/>
                          </a:xfrm>
                          <a:prstGeom prst="rect">
                            <a:avLst/>
                          </a:prstGeom>
                        </pic:spPr>
                      </pic:pic>
                    </a:graphicData>
                  </a:graphic>
                </wp:inline>
              </w:drawing>
            </w:r>
          </w:p>
        </w:tc>
      </w:tr>
      <w:tr w:rsidR="139DF8FE" w:rsidRPr="00D34758" w14:paraId="56BF2DF1" w14:textId="77777777" w:rsidTr="139DF8FE">
        <w:trPr>
          <w:trHeight w:val="300"/>
        </w:trPr>
        <w:tc>
          <w:tcPr>
            <w:tcW w:w="9067" w:type="dxa"/>
            <w:tcMar>
              <w:left w:w="141" w:type="dxa"/>
              <w:right w:w="141" w:type="dxa"/>
            </w:tcMar>
          </w:tcPr>
          <w:p w14:paraId="5A1DCA07" w14:textId="77777777" w:rsidR="139DF8FE" w:rsidRPr="00D34758" w:rsidRDefault="139DF8FE" w:rsidP="139DF8FE">
            <w:pPr>
              <w:spacing w:before="0"/>
              <w:rPr>
                <w:noProof/>
              </w:rPr>
            </w:pPr>
            <w:r w:rsidRPr="00D34758">
              <w:rPr>
                <w:rFonts w:ascii="Calibri" w:hAnsi="Calibri"/>
                <w:noProof/>
              </w:rPr>
              <w:t xml:space="preserve">CBAM-rekisterin ylätason rakenne koostuu kolmesta tasosta: </w:t>
            </w:r>
          </w:p>
          <w:p w14:paraId="43DC4815" w14:textId="77777777" w:rsidR="139DF8FE" w:rsidRPr="00D34758" w:rsidRDefault="139DF8FE" w:rsidP="139DF8FE">
            <w:pPr>
              <w:pStyle w:val="ListParagraph"/>
              <w:numPr>
                <w:ilvl w:val="0"/>
                <w:numId w:val="4"/>
              </w:numPr>
              <w:spacing w:before="0" w:after="0" w:line="257" w:lineRule="auto"/>
              <w:ind w:left="360"/>
              <w:rPr>
                <w:rFonts w:ascii="Calibri" w:eastAsia="Calibri" w:hAnsi="Calibri" w:cs="Calibri"/>
                <w:noProof/>
                <w:szCs w:val="24"/>
              </w:rPr>
            </w:pPr>
            <w:r w:rsidRPr="00D34758">
              <w:rPr>
                <w:rFonts w:ascii="Calibri" w:hAnsi="Calibri"/>
                <w:b/>
                <w:noProof/>
              </w:rPr>
              <w:t>Portaalitaso</w:t>
            </w:r>
            <w:r w:rsidRPr="00D34758">
              <w:rPr>
                <w:rFonts w:ascii="Calibri" w:hAnsi="Calibri"/>
                <w:noProof/>
              </w:rPr>
              <w:t>, joka käsittää eri portaalit kullekin CBAM-rekisterin käyttäjäyhteisölle: CBAM-ilmoittajat, kolmansissa maissa sijaitsevien laitosten toiminnanharjoittajat, CBAM:stä vastaavat kansalliset toimivaltaiset viranomaiset, komissio, kansalliset tulliviranomaiset, OLAF ja muut EY:n yksiköt.</w:t>
            </w:r>
          </w:p>
          <w:p w14:paraId="74C629CA" w14:textId="77777777" w:rsidR="139DF8FE" w:rsidRPr="00D34758" w:rsidRDefault="139DF8FE" w:rsidP="139DF8FE">
            <w:pPr>
              <w:pStyle w:val="ListParagraph"/>
              <w:numPr>
                <w:ilvl w:val="0"/>
                <w:numId w:val="4"/>
              </w:numPr>
              <w:spacing w:before="0" w:after="0" w:line="257" w:lineRule="auto"/>
              <w:ind w:left="360"/>
              <w:rPr>
                <w:rFonts w:ascii="Calibri" w:eastAsia="Calibri" w:hAnsi="Calibri" w:cs="Calibri"/>
                <w:noProof/>
                <w:szCs w:val="24"/>
              </w:rPr>
            </w:pPr>
            <w:r w:rsidRPr="00D34758">
              <w:rPr>
                <w:rFonts w:ascii="Calibri" w:hAnsi="Calibri"/>
                <w:b/>
                <w:noProof/>
              </w:rPr>
              <w:t>Käyttöoikeuksien hallintataso</w:t>
            </w:r>
            <w:r w:rsidRPr="00D34758">
              <w:rPr>
                <w:rFonts w:ascii="Calibri" w:hAnsi="Calibri"/>
                <w:noProof/>
              </w:rPr>
              <w:t>, joka käsittää CBAM-rekisterin käyttäjien todentamisen ja käyttöoikeuksien myöntämisen. Kansallisten toimivaltaisten viranomaisten on tarjottava pääsy CBAM-ilmoittajille (joita odotetaan olevan yli 200 000 vuonna 2026) ja hallinnoitava sitä, ja komissio hoitaa vastaavia tehtäviä kolmansien maiden toiminnanharjoittajien osalta (arvioitu määrä 50 000 vuonna 2026). Kukin jäsenvaltio ja EU:n viranomaiset vastaavat omien käyttäjiensä pääsystä.</w:t>
            </w:r>
          </w:p>
          <w:p w14:paraId="713E1441" w14:textId="77777777" w:rsidR="139DF8FE" w:rsidRPr="00D34758" w:rsidRDefault="139DF8FE" w:rsidP="139DF8FE">
            <w:pPr>
              <w:pStyle w:val="ListParagraph"/>
              <w:numPr>
                <w:ilvl w:val="0"/>
                <w:numId w:val="4"/>
              </w:numPr>
              <w:spacing w:before="0" w:after="0" w:line="257" w:lineRule="auto"/>
              <w:ind w:left="360"/>
              <w:rPr>
                <w:rFonts w:ascii="Calibri" w:eastAsia="Calibri" w:hAnsi="Calibri" w:cs="Calibri"/>
                <w:noProof/>
                <w:szCs w:val="24"/>
              </w:rPr>
            </w:pPr>
            <w:r w:rsidRPr="00D34758">
              <w:rPr>
                <w:rFonts w:ascii="Calibri" w:hAnsi="Calibri"/>
                <w:b/>
                <w:noProof/>
              </w:rPr>
              <w:t>Taustapalvelut</w:t>
            </w:r>
            <w:r w:rsidRPr="00D34758">
              <w:rPr>
                <w:rFonts w:ascii="Calibri" w:hAnsi="Calibri"/>
                <w:noProof/>
              </w:rPr>
              <w:t>, jotka tukevat kaikkea CBAM:n edellyttämää tietojen ja sääntöjen hallintaa sekä kaikkea vuorovaikutusta ulkoisten järjestelmien kanssa. Huom. taso tukee kaikkea CBAM:n edellyttämää tietojen ja sääntöjen hallintaa sekä kaikkea vuorovaikutusta ulkoisten järjestelmien kanssa. Huom.</w:t>
            </w:r>
          </w:p>
          <w:p w14:paraId="759BF4C6" w14:textId="77777777" w:rsidR="139DF8FE" w:rsidRPr="00D34758" w:rsidRDefault="139DF8FE" w:rsidP="139DF8FE">
            <w:pPr>
              <w:pStyle w:val="ListParagraph"/>
              <w:numPr>
                <w:ilvl w:val="1"/>
                <w:numId w:val="4"/>
              </w:numPr>
              <w:spacing w:before="0" w:after="0" w:line="257" w:lineRule="auto"/>
              <w:ind w:left="1080"/>
              <w:rPr>
                <w:rFonts w:ascii="Calibri" w:eastAsia="Calibri" w:hAnsi="Calibri" w:cs="Calibri"/>
                <w:noProof/>
                <w:szCs w:val="24"/>
              </w:rPr>
            </w:pPr>
            <w:r w:rsidRPr="00D34758">
              <w:rPr>
                <w:rFonts w:ascii="Calibri" w:hAnsi="Calibri"/>
                <w:noProof/>
              </w:rPr>
              <w:t>CBAM edellyttää monenlaisia työnkulkuja, notifikaatioita ja tiedonvaihtoa komission, kansallisten toimivaltaisten viranomaisten ja CBAM-ilmoittajien välillä erityisesti ilmoitusten toimittamisen ja tarkastamisen (myös riskinarvioinnin) aloilla.</w:t>
            </w:r>
          </w:p>
          <w:p w14:paraId="7B0A572C" w14:textId="77777777" w:rsidR="139DF8FE" w:rsidRPr="00D34758" w:rsidRDefault="139DF8FE" w:rsidP="139DF8FE">
            <w:pPr>
              <w:pStyle w:val="ListParagraph"/>
              <w:numPr>
                <w:ilvl w:val="1"/>
                <w:numId w:val="4"/>
              </w:numPr>
              <w:spacing w:before="0" w:after="0" w:line="257" w:lineRule="auto"/>
              <w:ind w:left="1080"/>
              <w:rPr>
                <w:rFonts w:ascii="Calibri" w:eastAsia="Calibri" w:hAnsi="Calibri" w:cs="Calibri"/>
                <w:noProof/>
                <w:szCs w:val="24"/>
              </w:rPr>
            </w:pPr>
            <w:r w:rsidRPr="00D34758">
              <w:rPr>
                <w:rFonts w:ascii="Calibri" w:hAnsi="Calibri"/>
                <w:noProof/>
              </w:rPr>
              <w:t>Ilmoittajien tilien ja CBAM-todistusten hallinnointiin (mahdolliset taloudelliset resurssit), riskinhallintaan ja turvattuun tietojenvaihtoon sovelletaan tiukkoja turvallisuusvaatimuksia.</w:t>
            </w:r>
          </w:p>
        </w:tc>
      </w:tr>
    </w:tbl>
    <w:p w14:paraId="7F52533C" w14:textId="77777777" w:rsidR="139DF8FE" w:rsidRPr="00D34758" w:rsidRDefault="139DF8FE" w:rsidP="139DF8FE">
      <w:pPr>
        <w:pStyle w:val="Text1"/>
        <w:rPr>
          <w:noProof/>
        </w:rPr>
      </w:pPr>
    </w:p>
    <w:p w14:paraId="14501917" w14:textId="77777777" w:rsidR="00FA5543" w:rsidRPr="00D34758" w:rsidRDefault="00FA5543" w:rsidP="00390489">
      <w:pPr>
        <w:pStyle w:val="ManualHeading2"/>
        <w:rPr>
          <w:rStyle w:val="Emphasis"/>
          <w:b w:val="0"/>
          <w:bCs/>
          <w:i w:val="0"/>
          <w:iCs w:val="0"/>
          <w:noProof/>
        </w:rPr>
      </w:pPr>
      <w:r w:rsidRPr="00D34758">
        <w:rPr>
          <w:rStyle w:val="Emphasis"/>
          <w:noProof/>
        </w:rPr>
        <w:t>4.4.</w:t>
      </w:r>
      <w:r w:rsidRPr="00D34758">
        <w:rPr>
          <w:noProof/>
        </w:rPr>
        <w:tab/>
      </w:r>
      <w:r w:rsidRPr="00D34758">
        <w:rPr>
          <w:rStyle w:val="Emphasis"/>
          <w:noProof/>
        </w:rPr>
        <w:t>Yhteentoimivuusarviointi</w:t>
      </w:r>
    </w:p>
    <w:tbl>
      <w:tblPr>
        <w:tblStyle w:val="TableGrid"/>
        <w:tblpPr w:leftFromText="141" w:rightFromText="141" w:vertAnchor="text" w:horzAnchor="margin" w:tblpY="36"/>
        <w:tblW w:w="9067" w:type="dxa"/>
        <w:tblLayout w:type="fixed"/>
        <w:tblLook w:val="06A0" w:firstRow="1" w:lastRow="0" w:firstColumn="1" w:lastColumn="0" w:noHBand="1" w:noVBand="1"/>
      </w:tblPr>
      <w:tblGrid>
        <w:gridCol w:w="9067"/>
      </w:tblGrid>
      <w:tr w:rsidR="00FA5543" w:rsidRPr="00D34758" w14:paraId="700E9747" w14:textId="77777777" w:rsidTr="139DF8FE">
        <w:trPr>
          <w:trHeight w:val="300"/>
        </w:trPr>
        <w:tc>
          <w:tcPr>
            <w:tcW w:w="9067" w:type="dxa"/>
          </w:tcPr>
          <w:p w14:paraId="5FDF373C" w14:textId="77777777" w:rsidR="139DF8FE" w:rsidRPr="00D34758" w:rsidRDefault="139DF8FE" w:rsidP="139DF8FE">
            <w:pPr>
              <w:spacing w:line="257" w:lineRule="auto"/>
              <w:rPr>
                <w:noProof/>
                <w:szCs w:val="24"/>
              </w:rPr>
            </w:pPr>
            <w:r w:rsidRPr="00D34758">
              <w:rPr>
                <w:noProof/>
              </w:rPr>
              <w:t xml:space="preserve">CBAM on suunniteltu rajat ylittäväksi, koska se tukee CBAM:n elinkaarta kaikkialla EU:ssa ja erityisesti riskinarvioinnin organisointia ja CBAM-ilmoitusten tarkastamista kaikissa kansallisissa toimivaltaisissa viranomaisissa ja komissiossa. </w:t>
            </w:r>
          </w:p>
          <w:p w14:paraId="1156D543" w14:textId="77777777" w:rsidR="139DF8FE" w:rsidRPr="00D34758" w:rsidRDefault="139DF8FE" w:rsidP="139DF8FE">
            <w:pPr>
              <w:spacing w:line="257" w:lineRule="auto"/>
              <w:rPr>
                <w:noProof/>
                <w:szCs w:val="24"/>
              </w:rPr>
            </w:pPr>
            <w:r w:rsidRPr="00D34758">
              <w:rPr>
                <w:noProof/>
              </w:rPr>
              <w:t xml:space="preserve">Kansallisten tullijärjestelmien välinen yhteistyö varmistetaan hyödyntämällä komission tietoteknisiä palveluja ja rajapintoja (esim. SURV3, EU CSW – CERTEX) sekä erityisesti CBAM:ää varten suunniteltuja uusia komponentteja. </w:t>
            </w:r>
          </w:p>
          <w:p w14:paraId="4B40245C" w14:textId="77777777" w:rsidR="139DF8FE" w:rsidRPr="00D34758" w:rsidRDefault="139DF8FE" w:rsidP="139DF8FE">
            <w:pPr>
              <w:spacing w:line="257" w:lineRule="auto"/>
              <w:rPr>
                <w:noProof/>
                <w:szCs w:val="24"/>
              </w:rPr>
            </w:pPr>
            <w:r w:rsidRPr="00D34758">
              <w:rPr>
                <w:noProof/>
              </w:rPr>
              <w:t>CBAM-rekisteri on suunniteltu tukemaan yhteentoimivuutta korostamalla avoimuutta, modulaarisuutta, irtikytkentämahdollisuutta ja vankkoja rajapintoja. Se on vuorovaikutuksessa CBAM:n kansallisten järjestelmien, yhteisen keskuskauppapaikan, verotuksen ja tulliliiton pääosaston ja kansallisten tulliviranomaisten ylläpitämien EU:n tullijärjestelmien sekä muiden pääosastojen järjestelmien kanssa avointen rajapintojen kautta.</w:t>
            </w:r>
          </w:p>
          <w:p w14:paraId="76BFC006" w14:textId="77777777" w:rsidR="139DF8FE" w:rsidRPr="00D34758" w:rsidRDefault="139DF8FE" w:rsidP="139DF8FE">
            <w:pPr>
              <w:spacing w:line="257" w:lineRule="auto"/>
              <w:rPr>
                <w:noProof/>
              </w:rPr>
            </w:pPr>
            <w:r w:rsidRPr="00D34758">
              <w:rPr>
                <w:noProof/>
              </w:rPr>
              <w:t>CBAM-keskusrekisterissä käytetään verotuksen ja tulliliiton pääosaston hallinnoimien EU:n tullijärjestelmien nykyisiä rajapintoja ja määritellään erityiset muodot tullin tuontia ja sisäistä jalostusta koskeville tietueille, jotka kansallisten tulliviranomaisten on toimitettava. Uudet rajapinnat kansallisiin tullijärjestelmiin julkaistaan vuoden 2024 alussa, jotta kansallisille tulliviranomaisille jää riittävästi aikaa valmistella omia järjestelmiään vastaavasti.</w:t>
            </w:r>
          </w:p>
          <w:p w14:paraId="3536A7E2" w14:textId="77777777" w:rsidR="139DF8FE" w:rsidRPr="00D34758" w:rsidRDefault="139DF8FE" w:rsidP="139DF8FE">
            <w:pPr>
              <w:spacing w:before="0" w:line="257" w:lineRule="auto"/>
              <w:rPr>
                <w:noProof/>
              </w:rPr>
            </w:pPr>
            <w:r w:rsidRPr="00D34758">
              <w:rPr>
                <w:noProof/>
              </w:rPr>
              <w:t>CBAM-rekisterin ja yhteisen keskuskauppapaikan välinen S2S-rajapinta perustuu jäsenneltyyn viestien vaihtoon, ja se on käytettävissä vuoden 2024 alussa, jotta sekä CBAM-rekisterillä että yhteisellä keskuskauppapaikalla on riittävästi aikaa integroida rajapintansa vuoden 2025 puoliväliin mennessä.</w:t>
            </w:r>
          </w:p>
          <w:p w14:paraId="0CD34CC4" w14:textId="77777777" w:rsidR="139DF8FE" w:rsidRPr="00D34758" w:rsidRDefault="139DF8FE" w:rsidP="139DF8FE">
            <w:pPr>
              <w:spacing w:before="0" w:line="257" w:lineRule="auto"/>
              <w:rPr>
                <w:noProof/>
              </w:rPr>
            </w:pPr>
            <w:r w:rsidRPr="00D34758">
              <w:rPr>
                <w:noProof/>
              </w:rPr>
              <w:t xml:space="preserve">CBAM-rekisterin ja kansallisten CBAM-järjestelmien välinen S2S-rajapinta (joka jäsenvaltioiden on määrä kehittää) perustuu jäsenneltyyn viestien vaihtoon, ja myös se asetetaan saataville vuoden 2024 alussa. </w:t>
            </w:r>
          </w:p>
          <w:p w14:paraId="2134AF81" w14:textId="77777777" w:rsidR="139DF8FE" w:rsidRPr="00D34758" w:rsidRDefault="139DF8FE" w:rsidP="139DF8FE">
            <w:pPr>
              <w:spacing w:before="0" w:line="257" w:lineRule="auto"/>
              <w:rPr>
                <w:noProof/>
              </w:rPr>
            </w:pPr>
            <w:r w:rsidRPr="00D34758">
              <w:rPr>
                <w:noProof/>
              </w:rPr>
              <w:t>Rekisterin ja muiden EU:n viranomaisten järjestelmien välinen S2S-rajapinta määritetään ja kehitetään kahdenvälisesti CBAM-rekisterin kehittelyn ja luomisen aikana.</w:t>
            </w:r>
          </w:p>
          <w:p w14:paraId="7D3DB975" w14:textId="77777777" w:rsidR="139DF8FE" w:rsidRPr="00D34758" w:rsidRDefault="139DF8FE" w:rsidP="139DF8FE">
            <w:pPr>
              <w:spacing w:before="0" w:line="257" w:lineRule="auto"/>
              <w:rPr>
                <w:noProof/>
              </w:rPr>
            </w:pPr>
            <w:r w:rsidRPr="00D34758">
              <w:rPr>
                <w:noProof/>
              </w:rPr>
              <w:t>Kaikki nämä rajapinnat perustuvat jäsenneltyihin viesteihin, ja ne ovat mahdollisimman pitkälti EUCDM:n ja UTK:n liitteen B mukaisia. A2B- ja B2B-eritelmiin viitataan CBAM:n täytäntöönpanosäädöksessä.</w:t>
            </w:r>
          </w:p>
          <w:p w14:paraId="4400B64A" w14:textId="77777777" w:rsidR="139DF8FE" w:rsidRPr="00D34758" w:rsidRDefault="139DF8FE" w:rsidP="139DF8FE">
            <w:pPr>
              <w:spacing w:before="0" w:line="257" w:lineRule="auto"/>
              <w:rPr>
                <w:noProof/>
              </w:rPr>
            </w:pPr>
            <w:r w:rsidRPr="00D34758">
              <w:rPr>
                <w:noProof/>
                <w:sz w:val="28"/>
              </w:rPr>
              <w:t>Uudelleenkäytettävyyden rajoitukset</w:t>
            </w:r>
          </w:p>
          <w:p w14:paraId="6A5E073A" w14:textId="77777777" w:rsidR="139DF8FE" w:rsidRPr="00D34758" w:rsidRDefault="139DF8FE" w:rsidP="139DF8FE">
            <w:pPr>
              <w:spacing w:before="0" w:line="257" w:lineRule="auto"/>
              <w:rPr>
                <w:noProof/>
              </w:rPr>
            </w:pPr>
            <w:r w:rsidRPr="00D34758">
              <w:rPr>
                <w:noProof/>
              </w:rPr>
              <w:t xml:space="preserve">Uudelleenkäytettävyys on keskeinen osa CBAM:n keskusrekisteriä varten hyväksyttyjä rakenneperiaatteita. Uudelleenkäytettävyydellä on kaksi puolta: ulkoisten palvelujen käyttö CBAM-rekisterissä ja komponenttien uudelleenkäyttö CBAM-rekisterin perustamisessa. </w:t>
            </w:r>
          </w:p>
          <w:p w14:paraId="34482DD0" w14:textId="77777777" w:rsidR="139DF8FE" w:rsidRPr="00D34758" w:rsidRDefault="139DF8FE" w:rsidP="139DF8FE">
            <w:pPr>
              <w:spacing w:before="0" w:line="264" w:lineRule="auto"/>
              <w:rPr>
                <w:noProof/>
              </w:rPr>
            </w:pPr>
            <w:r w:rsidRPr="00D34758">
              <w:rPr>
                <w:b/>
                <w:noProof/>
                <w:u w:val="single"/>
              </w:rPr>
              <w:t>Verotuksen ja tulliliiton pääosaston palvelujen ja komponenttien uudelleenkäytettävyys</w:t>
            </w:r>
          </w:p>
          <w:p w14:paraId="50125410" w14:textId="77777777" w:rsidR="139DF8FE" w:rsidRPr="00D34758" w:rsidRDefault="139DF8FE" w:rsidP="139DF8FE">
            <w:pPr>
              <w:spacing w:before="0" w:line="264" w:lineRule="auto"/>
              <w:rPr>
                <w:noProof/>
              </w:rPr>
            </w:pPr>
            <w:r w:rsidRPr="00D34758">
              <w:rPr>
                <w:noProof/>
              </w:rPr>
              <w:t>CBAM-rekisteri käyttää verotuksen ja tulliliiton pääosaston välittömästi tarjoamia EU:n tullipalveluja seuraaviin tarkoituksiin:</w:t>
            </w:r>
          </w:p>
          <w:p w14:paraId="6A2FB8EF" w14:textId="77777777" w:rsidR="139DF8FE" w:rsidRPr="00D34758" w:rsidRDefault="139DF8FE" w:rsidP="139DF8FE">
            <w:pPr>
              <w:pStyle w:val="ListParagraph"/>
              <w:numPr>
                <w:ilvl w:val="0"/>
                <w:numId w:val="3"/>
              </w:numPr>
              <w:spacing w:before="0" w:after="0" w:line="257" w:lineRule="auto"/>
              <w:ind w:left="357" w:hanging="357"/>
              <w:rPr>
                <w:noProof/>
                <w:szCs w:val="24"/>
              </w:rPr>
            </w:pPr>
            <w:r w:rsidRPr="00D34758">
              <w:rPr>
                <w:noProof/>
              </w:rPr>
              <w:t>elinkeinonharjoittajan EORI-tietojen hakeminen</w:t>
            </w:r>
          </w:p>
          <w:p w14:paraId="43D6A1D5" w14:textId="77777777" w:rsidR="139DF8FE" w:rsidRPr="00D34758" w:rsidRDefault="139DF8FE" w:rsidP="139DF8FE">
            <w:pPr>
              <w:pStyle w:val="ListParagraph"/>
              <w:numPr>
                <w:ilvl w:val="0"/>
                <w:numId w:val="3"/>
              </w:numPr>
              <w:spacing w:before="0" w:after="0" w:line="257" w:lineRule="auto"/>
              <w:ind w:left="357" w:hanging="357"/>
              <w:rPr>
                <w:noProof/>
                <w:szCs w:val="24"/>
              </w:rPr>
            </w:pPr>
            <w:r w:rsidRPr="00D34758">
              <w:rPr>
                <w:noProof/>
              </w:rPr>
              <w:t>saatavilla olevien tullin tuontitietojen hakeminen Surveillance 3 -järjestelmästä</w:t>
            </w:r>
          </w:p>
          <w:p w14:paraId="1C0B4FA2" w14:textId="77777777" w:rsidR="139DF8FE" w:rsidRPr="00D34758" w:rsidRDefault="139DF8FE" w:rsidP="139DF8FE">
            <w:pPr>
              <w:pStyle w:val="ListParagraph"/>
              <w:numPr>
                <w:ilvl w:val="0"/>
                <w:numId w:val="3"/>
              </w:numPr>
              <w:spacing w:before="0" w:after="0" w:line="257" w:lineRule="auto"/>
              <w:ind w:left="357" w:hanging="357"/>
              <w:rPr>
                <w:noProof/>
                <w:szCs w:val="24"/>
              </w:rPr>
            </w:pPr>
            <w:r w:rsidRPr="00D34758">
              <w:rPr>
                <w:noProof/>
              </w:rPr>
              <w:t xml:space="preserve">CBAM-tavaroiden hakeminen Taric-järjestelmästä </w:t>
            </w:r>
          </w:p>
          <w:p w14:paraId="78FAB8DD" w14:textId="77777777" w:rsidR="139DF8FE" w:rsidRPr="00D34758" w:rsidRDefault="139DF8FE" w:rsidP="139DF8FE">
            <w:pPr>
              <w:pStyle w:val="ListParagraph"/>
              <w:numPr>
                <w:ilvl w:val="0"/>
                <w:numId w:val="3"/>
              </w:numPr>
              <w:spacing w:before="0" w:after="0" w:line="257" w:lineRule="auto"/>
              <w:ind w:left="357" w:hanging="357"/>
              <w:rPr>
                <w:noProof/>
                <w:szCs w:val="24"/>
              </w:rPr>
            </w:pPr>
            <w:r w:rsidRPr="00D34758">
              <w:rPr>
                <w:noProof/>
              </w:rPr>
              <w:t>CBAM-valtuutusten kopiointi- ja validointipalvelun tarjoaminen kansallisille tullijärjestelmille EU CSW-CERTEXin kautta</w:t>
            </w:r>
          </w:p>
          <w:p w14:paraId="4592ED45" w14:textId="77777777" w:rsidR="139DF8FE" w:rsidRPr="00D34758" w:rsidRDefault="139DF8FE" w:rsidP="139DF8FE">
            <w:pPr>
              <w:pStyle w:val="ListParagraph"/>
              <w:numPr>
                <w:ilvl w:val="0"/>
                <w:numId w:val="3"/>
              </w:numPr>
              <w:spacing w:before="0" w:after="0" w:line="257" w:lineRule="auto"/>
              <w:ind w:left="357" w:hanging="357"/>
              <w:rPr>
                <w:noProof/>
                <w:szCs w:val="24"/>
              </w:rPr>
            </w:pPr>
            <w:r w:rsidRPr="00D34758">
              <w:rPr>
                <w:noProof/>
              </w:rPr>
              <w:t xml:space="preserve">suojattu tiedonvaihto CRMS2-järjestelmän kanssa. </w:t>
            </w:r>
          </w:p>
          <w:p w14:paraId="30A55AFE" w14:textId="77777777" w:rsidR="139DF8FE" w:rsidRPr="00D34758" w:rsidRDefault="139DF8FE" w:rsidP="139DF8FE">
            <w:pPr>
              <w:spacing w:before="0" w:line="257" w:lineRule="auto"/>
              <w:rPr>
                <w:noProof/>
              </w:rPr>
            </w:pPr>
            <w:r w:rsidRPr="00D34758">
              <w:rPr>
                <w:noProof/>
              </w:rPr>
              <w:t>CBAM-rekisterin portaalien käyttöoikeuksien hallinnassa käytetään UUM&amp;DS-järjestelmää. Sen avulla halukkaat jäsenvaltiot voivat käyttää uudelleen tulliviranomaisten CBAM-ilmoittajille myöntämiä tunnuksia antaakseen niille pääsyn CBAM-ilmoittajien portaaliin, ja komissio (tai luotetut kolmannet osapuolet) voi myöntää kolmansien maiden laitosten toiminnanharjoittajille pääsyn käyttäen EU Login -tunnuksia.</w:t>
            </w:r>
          </w:p>
          <w:p w14:paraId="52A07D77" w14:textId="77777777" w:rsidR="139DF8FE" w:rsidRPr="00D34758" w:rsidRDefault="139DF8FE" w:rsidP="139DF8FE">
            <w:pPr>
              <w:spacing w:before="0" w:line="264" w:lineRule="auto"/>
              <w:rPr>
                <w:noProof/>
              </w:rPr>
            </w:pPr>
            <w:r w:rsidRPr="00D34758">
              <w:rPr>
                <w:noProof/>
              </w:rPr>
              <w:t>CBAM-rekisterissä käytetään uudelleen useita verotuksen ja tulliliiton pääosaston ja komission tietotekniikkaympäristön teknologiakomponentteja, samalla kun varmistetaan lisäyksessä 2 olevassa rakenteen yleiskuvauksessa esitetyn siirrettävyyden periaatteen noudattaminen:</w:t>
            </w:r>
          </w:p>
          <w:p w14:paraId="71FA2B19" w14:textId="77777777" w:rsidR="139DF8FE" w:rsidRPr="00D34758" w:rsidRDefault="139DF8FE" w:rsidP="139DF8FE">
            <w:pPr>
              <w:pStyle w:val="ListParagraph"/>
              <w:numPr>
                <w:ilvl w:val="0"/>
                <w:numId w:val="2"/>
              </w:numPr>
              <w:spacing w:before="0" w:after="0" w:line="257" w:lineRule="auto"/>
              <w:ind w:left="1077" w:hanging="357"/>
              <w:rPr>
                <w:noProof/>
                <w:szCs w:val="24"/>
              </w:rPr>
            </w:pPr>
            <w:r w:rsidRPr="00D34758">
              <w:rPr>
                <w:noProof/>
              </w:rPr>
              <w:t>verotuksen ja tulliliiton pääosaston TSOAP-väliohjelmistoarkkitehtuuri, jota käytetään uudelleen kussakin CBAM-rekisterin osiossa</w:t>
            </w:r>
          </w:p>
          <w:p w14:paraId="25545B5D" w14:textId="77777777" w:rsidR="139DF8FE" w:rsidRPr="00D34758" w:rsidRDefault="139DF8FE" w:rsidP="139DF8FE">
            <w:pPr>
              <w:pStyle w:val="ListParagraph"/>
              <w:numPr>
                <w:ilvl w:val="0"/>
                <w:numId w:val="2"/>
              </w:numPr>
              <w:spacing w:before="0" w:after="0" w:line="257" w:lineRule="auto"/>
              <w:ind w:left="1077" w:hanging="357"/>
              <w:rPr>
                <w:noProof/>
                <w:szCs w:val="24"/>
              </w:rPr>
            </w:pPr>
            <w:r w:rsidRPr="00D34758">
              <w:rPr>
                <w:noProof/>
              </w:rPr>
              <w:t>seurantaan ja tarkastuksiin tarkoitetut kaupallisesti saatavilla olevat tuotteet Elk ja Kafka</w:t>
            </w:r>
          </w:p>
          <w:p w14:paraId="3041CD3D" w14:textId="77777777" w:rsidR="139DF8FE" w:rsidRPr="00D34758" w:rsidRDefault="139DF8FE" w:rsidP="139DF8FE">
            <w:pPr>
              <w:pStyle w:val="ListParagraph"/>
              <w:numPr>
                <w:ilvl w:val="0"/>
                <w:numId w:val="2"/>
              </w:numPr>
              <w:spacing w:before="0" w:after="0" w:line="257" w:lineRule="auto"/>
              <w:ind w:left="1077" w:hanging="357"/>
              <w:rPr>
                <w:noProof/>
                <w:szCs w:val="24"/>
              </w:rPr>
            </w:pPr>
            <w:r w:rsidRPr="00D34758">
              <w:rPr>
                <w:noProof/>
              </w:rPr>
              <w:t>verotuksen ja tulliliiton pääosaston tullin sovelluskehyksen hallinnoinnin (TATAFng) lähteet</w:t>
            </w:r>
          </w:p>
          <w:p w14:paraId="676B5774" w14:textId="77777777" w:rsidR="139DF8FE" w:rsidRPr="00D34758" w:rsidRDefault="139DF8FE" w:rsidP="139DF8FE">
            <w:pPr>
              <w:pStyle w:val="ListParagraph"/>
              <w:numPr>
                <w:ilvl w:val="0"/>
                <w:numId w:val="2"/>
              </w:numPr>
              <w:spacing w:before="0" w:after="0" w:line="257" w:lineRule="auto"/>
              <w:ind w:left="1077" w:hanging="357"/>
              <w:rPr>
                <w:noProof/>
                <w:szCs w:val="24"/>
              </w:rPr>
            </w:pPr>
            <w:r w:rsidRPr="00D34758">
              <w:rPr>
                <w:noProof/>
              </w:rPr>
              <w:t>verotuksen ja tulliliiton pääosaston tullipäätösten hallintajärjestelmän dokumentaatio ja lähdekoodi CBAM-valtuutusjärjestelmän rakennetta varten</w:t>
            </w:r>
          </w:p>
          <w:p w14:paraId="1C06E31F" w14:textId="77777777" w:rsidR="139DF8FE" w:rsidRPr="00D34758" w:rsidRDefault="139DF8FE" w:rsidP="139DF8FE">
            <w:pPr>
              <w:pStyle w:val="ListParagraph"/>
              <w:numPr>
                <w:ilvl w:val="0"/>
                <w:numId w:val="2"/>
              </w:numPr>
              <w:spacing w:before="0" w:after="0" w:line="257" w:lineRule="auto"/>
              <w:ind w:left="1077" w:hanging="357"/>
              <w:rPr>
                <w:noProof/>
                <w:szCs w:val="24"/>
              </w:rPr>
            </w:pPr>
            <w:r w:rsidRPr="00D34758">
              <w:rPr>
                <w:noProof/>
              </w:rPr>
              <w:t>verotuksen ja tulliliiton pääosaston asiakasviitetietojärjestelmän dokumentaatio ja lähdekoodi CBAM-valtuutusten toimittamiseksi kansallisille tullijärjestelmille niiden tarkastamista varten tuontitullauksen aikana</w:t>
            </w:r>
          </w:p>
          <w:p w14:paraId="4F43D7E7" w14:textId="77777777" w:rsidR="139DF8FE" w:rsidRPr="00D34758" w:rsidRDefault="139DF8FE" w:rsidP="139DF8FE">
            <w:pPr>
              <w:pStyle w:val="ListParagraph"/>
              <w:numPr>
                <w:ilvl w:val="0"/>
                <w:numId w:val="2"/>
              </w:numPr>
              <w:spacing w:before="0" w:after="0" w:line="257" w:lineRule="auto"/>
              <w:ind w:left="1077" w:hanging="357"/>
              <w:rPr>
                <w:noProof/>
                <w:szCs w:val="24"/>
              </w:rPr>
            </w:pPr>
            <w:r w:rsidRPr="00D34758">
              <w:rPr>
                <w:noProof/>
              </w:rPr>
              <w:t>verotuksen ja tulliliiton pääosaston tullialan riskinhallintajärjestelmän (CRMS2) dokumentaatio ja lähdekoodi turvatun tiedonvaihtofoorumin tarjoamiseksi</w:t>
            </w:r>
          </w:p>
          <w:p w14:paraId="78BEA93B" w14:textId="77777777" w:rsidR="139DF8FE" w:rsidRPr="00D34758" w:rsidRDefault="139DF8FE" w:rsidP="139DF8FE">
            <w:pPr>
              <w:pStyle w:val="ListParagraph"/>
              <w:numPr>
                <w:ilvl w:val="0"/>
                <w:numId w:val="2"/>
              </w:numPr>
              <w:spacing w:before="0" w:after="0" w:line="257" w:lineRule="auto"/>
              <w:ind w:left="1077" w:hanging="357"/>
              <w:rPr>
                <w:noProof/>
                <w:szCs w:val="24"/>
              </w:rPr>
            </w:pPr>
            <w:r w:rsidRPr="00D34758">
              <w:rPr>
                <w:noProof/>
              </w:rPr>
              <w:t>verotuksen ja tulliliiton pääosaston TEMPO-menetelmä, mukaan lukien PM²</w:t>
            </w:r>
          </w:p>
          <w:p w14:paraId="456F475A" w14:textId="77777777" w:rsidR="139DF8FE" w:rsidRPr="00D34758" w:rsidRDefault="139DF8FE" w:rsidP="139DF8FE">
            <w:pPr>
              <w:pStyle w:val="ListParagraph"/>
              <w:numPr>
                <w:ilvl w:val="0"/>
                <w:numId w:val="2"/>
              </w:numPr>
              <w:spacing w:before="0" w:after="0" w:line="257" w:lineRule="auto"/>
              <w:ind w:left="1077" w:hanging="357"/>
              <w:rPr>
                <w:noProof/>
                <w:szCs w:val="24"/>
              </w:rPr>
            </w:pPr>
            <w:r w:rsidRPr="00D34758">
              <w:rPr>
                <w:noProof/>
              </w:rPr>
              <w:t>verotuksen ja tulliliiton pääosaston kaksi datakeskusta testausta ja integrointia varten (niin kauan kuin verotuksen ja tulliliiton pääosasto vastaa CBAM-rekisterin toiminnasta) sekä niiden palomuurit, aktiivi-aktiivi-klusterointi, kuormituksen tasapainottaminen ja kahden datakeskuksen aktiivi-passiivi-malli, jotta voidaan varmistaa skaalautuvuus, hyvä käytettävyys, toiminnan palautuminen ja osa CBAM-rekisterin tarvitsemista turvaominaisuuksista.</w:t>
            </w:r>
          </w:p>
          <w:p w14:paraId="5911188B" w14:textId="77777777" w:rsidR="139DF8FE" w:rsidRPr="00D34758" w:rsidRDefault="139DF8FE" w:rsidP="139DF8FE">
            <w:pPr>
              <w:spacing w:before="0" w:line="257" w:lineRule="auto"/>
              <w:rPr>
                <w:noProof/>
              </w:rPr>
            </w:pPr>
            <w:r w:rsidRPr="00D34758">
              <w:rPr>
                <w:noProof/>
              </w:rPr>
              <w:t>Verotuksen ja tulliliiton pääosasto on vuodesta 2014 lähtien noudattanut kaikkia digitaalisten palvelujen pääosaston suosituksia suunnitellessaan liiketoimintasovelluspalveluja, datapalveluja ja sähkö- ja televiestintäpalveluja SOA-sovellusten luomiseksi.</w:t>
            </w:r>
          </w:p>
          <w:p w14:paraId="7FE765F5" w14:textId="77777777" w:rsidR="139DF8FE" w:rsidRPr="00D34758" w:rsidRDefault="139DF8FE" w:rsidP="139DF8FE">
            <w:pPr>
              <w:spacing w:before="0" w:line="264" w:lineRule="auto"/>
              <w:rPr>
                <w:noProof/>
              </w:rPr>
            </w:pPr>
            <w:r w:rsidRPr="00D34758">
              <w:rPr>
                <w:b/>
                <w:noProof/>
                <w:u w:val="single"/>
              </w:rPr>
              <w:t>EU:n toimielintason palvelujen ja komponenttien uudelleenkäytettävyys</w:t>
            </w:r>
          </w:p>
          <w:p w14:paraId="6B3F638F" w14:textId="77777777" w:rsidR="139DF8FE" w:rsidRPr="00D34758" w:rsidRDefault="139DF8FE" w:rsidP="139DF8FE">
            <w:pPr>
              <w:spacing w:before="0" w:line="257" w:lineRule="auto"/>
              <w:rPr>
                <w:noProof/>
              </w:rPr>
            </w:pPr>
            <w:r w:rsidRPr="00D34758">
              <w:rPr>
                <w:noProof/>
              </w:rPr>
              <w:t xml:space="preserve">CBAM-rekisteri käyttää EU Login -tunnusta UUM&amp;DS-järjestelmän tyyppiä D soveltavaan jäsenvaltioon sijoittautuneiden CBAM-ilmoittajien, kolmansien maiden laitosten toiminnanharjoittajien sekä kansallisten toimivaltaisten viranomaisten, komission, kansallisten tulliviranomaisten ja muiden komission yksiköiden kaikkien virkamiesten todentamiseen. CBAM-rekisteri käyttää sähköistä tunnistamista hyödyntävää tullin eIDAS-järjestelmää UUM&amp;DS-järjestelmän tyyppiä A, B &amp; C soveltavaan jäsenvaltioon sijoittautuneiden CBAM-ilmoittajien todentamiseen. </w:t>
            </w:r>
          </w:p>
          <w:p w14:paraId="79DB5304" w14:textId="77777777" w:rsidR="139DF8FE" w:rsidRPr="00D34758" w:rsidRDefault="139DF8FE" w:rsidP="139DF8FE">
            <w:pPr>
              <w:spacing w:before="0" w:line="257" w:lineRule="auto"/>
              <w:rPr>
                <w:noProof/>
              </w:rPr>
            </w:pPr>
            <w:r w:rsidRPr="00D34758">
              <w:rPr>
                <w:noProof/>
              </w:rPr>
              <w:t>CBAM-rekisteri käyttää UUM&amp;DS-järjestelmää kaikkien käyttäjien hyväksyntään.</w:t>
            </w:r>
          </w:p>
          <w:p w14:paraId="6E0CBA36" w14:textId="77777777" w:rsidR="139DF8FE" w:rsidRPr="00D34758" w:rsidRDefault="139DF8FE" w:rsidP="139DF8FE">
            <w:pPr>
              <w:spacing w:before="0" w:line="257" w:lineRule="auto"/>
              <w:rPr>
                <w:noProof/>
              </w:rPr>
            </w:pPr>
            <w:r w:rsidRPr="00D34758">
              <w:rPr>
                <w:noProof/>
              </w:rPr>
              <w:t xml:space="preserve">Siirtymistä UUM&amp;DS-järjestelmästä EU Access -järjestelmään harkitaan siinä vaiheessa, kun EU Access tarjoaa kaikki UUM&amp;DS-järjestelmän toiminnot, mukaan lukien sähköistä tunnistamista hyödyntävän tullin eIDAS-järjestelmän tuki. </w:t>
            </w:r>
          </w:p>
          <w:p w14:paraId="795089E6" w14:textId="77777777" w:rsidR="139DF8FE" w:rsidRPr="00D34758" w:rsidRDefault="139DF8FE" w:rsidP="139DF8FE">
            <w:pPr>
              <w:spacing w:before="0" w:line="257" w:lineRule="auto"/>
              <w:rPr>
                <w:noProof/>
              </w:rPr>
            </w:pPr>
            <w:r w:rsidRPr="00D34758">
              <w:rPr>
                <w:noProof/>
              </w:rPr>
              <w:t>CBAM-rekisteri asettaa CBAM:n julkiset tiedot saataville Europa-palvelimella.</w:t>
            </w:r>
          </w:p>
          <w:p w14:paraId="21C72621" w14:textId="77777777" w:rsidR="139DF8FE" w:rsidRPr="00D34758" w:rsidRDefault="139DF8FE" w:rsidP="139DF8FE">
            <w:pPr>
              <w:spacing w:before="0" w:line="257" w:lineRule="auto"/>
              <w:rPr>
                <w:noProof/>
              </w:rPr>
            </w:pPr>
            <w:r w:rsidRPr="00D34758">
              <w:rPr>
                <w:noProof/>
              </w:rPr>
              <w:t>Lisäksi verotuksen ja tulliliiton pääosasto pyrkii maksimoimaan sellaisten organisaatiotason palvelujen ja komponenttien uudelleenkäytön, jotka täyttävät jotkin CBAM:n vaatimukset, sekä vähentämään CBAM:n oikea-aikaiseen käyttöönottoon liittyviä riskejä ja turvaamaan toiminnan laadun, samalla kun alennetaan pääomamenoja ja toimintamenoja.</w:t>
            </w:r>
          </w:p>
        </w:tc>
      </w:tr>
    </w:tbl>
    <w:p w14:paraId="7ACE7015" w14:textId="77777777" w:rsidR="00FA5543" w:rsidRPr="00D34758" w:rsidRDefault="00FA5543" w:rsidP="00390489">
      <w:pPr>
        <w:pStyle w:val="ManualHeading2"/>
        <w:rPr>
          <w:noProof/>
        </w:rPr>
      </w:pPr>
      <w:r w:rsidRPr="00D34758">
        <w:rPr>
          <w:noProof/>
        </w:rPr>
        <w:t>4.5.</w:t>
      </w:r>
      <w:r w:rsidRPr="00D34758">
        <w:rPr>
          <w:noProof/>
        </w:rPr>
        <w:tab/>
        <w:t>Toimenpiteet digitaalisen täytäntöönpanon tukemiseksi</w:t>
      </w:r>
    </w:p>
    <w:tbl>
      <w:tblPr>
        <w:tblStyle w:val="TableGrid"/>
        <w:tblpPr w:leftFromText="141" w:rightFromText="141" w:vertAnchor="text" w:horzAnchor="margin" w:tblpY="49"/>
        <w:tblW w:w="9067" w:type="dxa"/>
        <w:tblLook w:val="04A0" w:firstRow="1" w:lastRow="0" w:firstColumn="1" w:lastColumn="0" w:noHBand="0" w:noVBand="1"/>
      </w:tblPr>
      <w:tblGrid>
        <w:gridCol w:w="9067"/>
      </w:tblGrid>
      <w:tr w:rsidR="00FA5543" w:rsidRPr="00D34758" w14:paraId="150BC358" w14:textId="77777777" w:rsidTr="139DF8FE">
        <w:tc>
          <w:tcPr>
            <w:tcW w:w="9067" w:type="dxa"/>
          </w:tcPr>
          <w:p w14:paraId="5CAEC80B" w14:textId="77777777" w:rsidR="139DF8FE" w:rsidRPr="00D34758" w:rsidRDefault="139DF8FE" w:rsidP="139DF8FE">
            <w:pPr>
              <w:rPr>
                <w:noProof/>
              </w:rPr>
            </w:pPr>
            <w:r w:rsidRPr="00D34758">
              <w:rPr>
                <w:rFonts w:ascii="Calibri" w:hAnsi="Calibri"/>
                <w:noProof/>
              </w:rPr>
              <w:t>CBAM-asetuksessa määritellään CBAM-rekisterin käyttöönotto kahdella kaudella, jotka jakautuvat kolmeen peräkkäiseen vaiheeseen:</w:t>
            </w:r>
          </w:p>
          <w:p w14:paraId="383D35EC" w14:textId="77777777" w:rsidR="139DF8FE" w:rsidRPr="00D34758" w:rsidRDefault="139DF8FE" w:rsidP="139DF8FE">
            <w:pPr>
              <w:pStyle w:val="ListParagraph"/>
              <w:numPr>
                <w:ilvl w:val="0"/>
                <w:numId w:val="1"/>
              </w:numPr>
              <w:spacing w:before="0" w:after="0"/>
              <w:ind w:left="360"/>
              <w:rPr>
                <w:rFonts w:ascii="Calibri" w:eastAsia="Calibri" w:hAnsi="Calibri" w:cs="Calibri"/>
                <w:noProof/>
                <w:szCs w:val="24"/>
              </w:rPr>
            </w:pPr>
            <w:r w:rsidRPr="00D34758">
              <w:rPr>
                <w:rFonts w:ascii="Calibri" w:hAnsi="Calibri"/>
                <w:b/>
                <w:noProof/>
              </w:rPr>
              <w:t>Kausien kuvaus</w:t>
            </w:r>
            <w:r w:rsidRPr="00D34758">
              <w:rPr>
                <w:rFonts w:ascii="Calibri" w:hAnsi="Calibri"/>
                <w:noProof/>
              </w:rPr>
              <w:t xml:space="preserve">: asteittainen käyttöönotto siirtymäkaudella, joka alkaa vuoden 2023 viimeisellä neljänneksellä ja päättyy vuoden 2025 viimeisellä neljänneksellä. Sen jälkeen seuraa varsinainen soveltamiskausi, joka käynnistyy vuoden 2026 ensimmäisellä neljänneksellä. </w:t>
            </w:r>
          </w:p>
          <w:p w14:paraId="1F4A761A" w14:textId="77777777" w:rsidR="139DF8FE" w:rsidRPr="00D34758" w:rsidRDefault="139DF8FE" w:rsidP="139DF8FE">
            <w:pPr>
              <w:pStyle w:val="ListParagraph"/>
              <w:numPr>
                <w:ilvl w:val="1"/>
                <w:numId w:val="1"/>
              </w:numPr>
              <w:spacing w:before="0" w:after="0"/>
              <w:ind w:left="1080"/>
              <w:rPr>
                <w:rFonts w:ascii="Calibri" w:eastAsia="Calibri" w:hAnsi="Calibri" w:cs="Calibri"/>
                <w:noProof/>
                <w:szCs w:val="24"/>
              </w:rPr>
            </w:pPr>
            <w:r w:rsidRPr="00D34758">
              <w:rPr>
                <w:rFonts w:ascii="Calibri" w:hAnsi="Calibri"/>
                <w:b/>
                <w:noProof/>
              </w:rPr>
              <w:t>Siirtymäkaudella</w:t>
            </w:r>
            <w:r w:rsidRPr="00D34758">
              <w:rPr>
                <w:rFonts w:ascii="Calibri" w:hAnsi="Calibri"/>
                <w:noProof/>
              </w:rPr>
              <w:t xml:space="preserve"> CBAM-tuojat raportoivat tuontitavaroidensa päästöt neljännesvuosittain, mutta niiden ei tarvitse ostaa tai palauttaa todistuksia. Kyseessä on CBAM-järjestelyn sisäänajokausi. </w:t>
            </w:r>
          </w:p>
          <w:p w14:paraId="06A19559" w14:textId="77777777" w:rsidR="139DF8FE" w:rsidRPr="00D34758" w:rsidRDefault="139DF8FE" w:rsidP="139DF8FE">
            <w:pPr>
              <w:pStyle w:val="ListParagraph"/>
              <w:numPr>
                <w:ilvl w:val="1"/>
                <w:numId w:val="1"/>
              </w:numPr>
              <w:spacing w:before="0" w:after="0"/>
              <w:ind w:left="1080"/>
              <w:rPr>
                <w:rFonts w:ascii="Calibri" w:eastAsia="Calibri" w:hAnsi="Calibri" w:cs="Calibri"/>
                <w:noProof/>
                <w:szCs w:val="24"/>
              </w:rPr>
            </w:pPr>
            <w:r w:rsidRPr="00D34758">
              <w:rPr>
                <w:rFonts w:ascii="Calibri" w:hAnsi="Calibri"/>
                <w:b/>
                <w:noProof/>
              </w:rPr>
              <w:t>Varsinaisella soveltamiskaudella</w:t>
            </w:r>
            <w:r w:rsidRPr="00D34758">
              <w:rPr>
                <w:rFonts w:ascii="Calibri" w:hAnsi="Calibri"/>
                <w:noProof/>
              </w:rPr>
              <w:t>, joka käynnistyy 1. tammikuuta 2026, CBAM-ilmoittajille on annettava valtuutus, ne ilmoittavat päästönsä kerran vuodessa, ostavat todistuksia varmistaakseen, että niiden ostamien todistusten määrä vastaa vähintään 80:tä prosenttia niiden päästöistä, ja palauttavat todistuksia vuotuisten ilmoitusten yhteydessä.</w:t>
            </w:r>
          </w:p>
          <w:p w14:paraId="7FEB18E5" w14:textId="77777777" w:rsidR="139DF8FE" w:rsidRPr="00D34758" w:rsidRDefault="139DF8FE" w:rsidP="139DF8FE">
            <w:pPr>
              <w:pStyle w:val="ListParagraph"/>
              <w:numPr>
                <w:ilvl w:val="0"/>
                <w:numId w:val="1"/>
              </w:numPr>
              <w:spacing w:before="0" w:after="0"/>
              <w:ind w:left="360"/>
              <w:rPr>
                <w:rFonts w:ascii="Calibri" w:eastAsia="Calibri" w:hAnsi="Calibri" w:cs="Calibri"/>
                <w:noProof/>
                <w:szCs w:val="24"/>
              </w:rPr>
            </w:pPr>
            <w:r w:rsidRPr="00D34758">
              <w:rPr>
                <w:rFonts w:ascii="Calibri" w:hAnsi="Calibri"/>
                <w:b/>
                <w:noProof/>
              </w:rPr>
              <w:t>Vaiheiden &amp; osien kuvaus</w:t>
            </w:r>
            <w:r w:rsidRPr="00D34758">
              <w:rPr>
                <w:rFonts w:ascii="Calibri" w:hAnsi="Calibri"/>
                <w:noProof/>
              </w:rPr>
              <w:t>:</w:t>
            </w:r>
          </w:p>
          <w:p w14:paraId="792717C7" w14:textId="77777777" w:rsidR="139DF8FE" w:rsidRPr="00D34758" w:rsidRDefault="139DF8FE" w:rsidP="139DF8FE">
            <w:pPr>
              <w:pStyle w:val="ListParagraph"/>
              <w:numPr>
                <w:ilvl w:val="1"/>
                <w:numId w:val="1"/>
              </w:numPr>
              <w:spacing w:before="0" w:after="0"/>
              <w:ind w:left="1080"/>
              <w:rPr>
                <w:rFonts w:ascii="Calibri" w:eastAsia="Calibri" w:hAnsi="Calibri" w:cs="Calibri"/>
                <w:noProof/>
                <w:szCs w:val="24"/>
              </w:rPr>
            </w:pPr>
            <w:r w:rsidRPr="00D34758">
              <w:rPr>
                <w:rFonts w:ascii="Calibri" w:hAnsi="Calibri"/>
                <w:b/>
                <w:noProof/>
              </w:rPr>
              <w:t>CBAM:n vaihe 1</w:t>
            </w:r>
            <w:r w:rsidRPr="00D34758">
              <w:rPr>
                <w:rFonts w:ascii="Calibri" w:hAnsi="Calibri"/>
                <w:noProof/>
              </w:rPr>
              <w:t>: CBAM-tavaroiden tuojien laatimat CBAM-raportit (ns. osa 1), joita on tarkoitus hyödyntää koko siirtymäkauden ajan vuoden 2023 viimeisestä neljänneksestä alkaen (ei sisälly hankekuvauksen soveltamisalaan).</w:t>
            </w:r>
          </w:p>
          <w:p w14:paraId="6BC8209B" w14:textId="77777777" w:rsidR="139DF8FE" w:rsidRPr="00D34758" w:rsidRDefault="139DF8FE" w:rsidP="139DF8FE">
            <w:pPr>
              <w:pStyle w:val="ListParagraph"/>
              <w:numPr>
                <w:ilvl w:val="1"/>
                <w:numId w:val="1"/>
              </w:numPr>
              <w:spacing w:before="0" w:after="0"/>
              <w:ind w:left="1080"/>
              <w:rPr>
                <w:rFonts w:ascii="Calibri" w:eastAsia="Calibri" w:hAnsi="Calibri" w:cs="Calibri"/>
                <w:noProof/>
                <w:szCs w:val="24"/>
              </w:rPr>
            </w:pPr>
            <w:r w:rsidRPr="00D34758">
              <w:rPr>
                <w:rFonts w:ascii="Calibri" w:hAnsi="Calibri"/>
                <w:b/>
                <w:noProof/>
              </w:rPr>
              <w:t>CBAM:n vaihe 2:</w:t>
            </w:r>
            <w:r w:rsidRPr="00D34758">
              <w:rPr>
                <w:rFonts w:ascii="Calibri" w:hAnsi="Calibri"/>
                <w:noProof/>
              </w:rPr>
              <w:t xml:space="preserve"> CBAM-tavaroiden tuojien toimittamat CBAM-raportit (osa 1), CBAM-ilmoittajan valtuutus ja kolmansissa maissa sijaitsevien laitosten toimijoiden rekisteröinti (ns. osa 2) 31. joulukuuta 2024 alkaen varsinaisen soveltamiskauden valmistelemiseksi.</w:t>
            </w:r>
          </w:p>
          <w:p w14:paraId="7797C920" w14:textId="77777777" w:rsidR="139DF8FE" w:rsidRPr="00D34758" w:rsidRDefault="139DF8FE" w:rsidP="139DF8FE">
            <w:pPr>
              <w:pStyle w:val="ListParagraph"/>
              <w:numPr>
                <w:ilvl w:val="1"/>
                <w:numId w:val="1"/>
              </w:numPr>
              <w:spacing w:before="0" w:after="0"/>
              <w:ind w:left="1080"/>
              <w:rPr>
                <w:rFonts w:ascii="Calibri" w:eastAsia="Calibri" w:hAnsi="Calibri" w:cs="Calibri"/>
                <w:noProof/>
                <w:szCs w:val="24"/>
              </w:rPr>
            </w:pPr>
            <w:r w:rsidRPr="00D34758">
              <w:rPr>
                <w:rFonts w:ascii="Calibri" w:hAnsi="Calibri"/>
                <w:b/>
                <w:noProof/>
              </w:rPr>
              <w:t>CBAM:n vaihe 3:</w:t>
            </w:r>
            <w:r w:rsidRPr="00D34758">
              <w:rPr>
                <w:rFonts w:ascii="Calibri" w:hAnsi="Calibri"/>
                <w:noProof/>
              </w:rPr>
              <w:t xml:space="preserve"> Osa 2 täydennettynä CBAM-ilmoituksilla ja -todistuksilla sekä kattavalla CBAM-tilien hallinnalla (ns. osa 3) varsinaisen soveltamiskauden alusta alkaen, mutta ilman osaa 1 (”CBAM-raportit”) siirtymäkauden päättymisestä 31. joulukuuta 2025 lähtien.</w:t>
            </w:r>
          </w:p>
        </w:tc>
      </w:tr>
    </w:tbl>
    <w:bookmarkEnd w:id="4"/>
    <w:p w14:paraId="5B830C42" w14:textId="4D627A0A" w:rsidR="005338D0" w:rsidRPr="00D34758" w:rsidRDefault="005338D0">
      <w:pPr>
        <w:rPr>
          <w:noProof/>
        </w:rPr>
      </w:pPr>
      <w:r w:rsidRPr="005338D0">
        <w:rPr>
          <w:noProof/>
          <w:lang w:val="en-GB" w:eastAsia="en-GB"/>
        </w:rPr>
        <w:drawing>
          <wp:inline distT="0" distB="0" distL="0" distR="0" wp14:anchorId="4E4D6FFD" wp14:editId="7F308669">
            <wp:extent cx="5381988" cy="1495425"/>
            <wp:effectExtent l="0" t="0" r="9525" b="0"/>
            <wp:docPr id="1237830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5169" cy="1496309"/>
                    </a:xfrm>
                    <a:prstGeom prst="rect">
                      <a:avLst/>
                    </a:prstGeom>
                    <a:noFill/>
                    <a:ln>
                      <a:noFill/>
                    </a:ln>
                  </pic:spPr>
                </pic:pic>
              </a:graphicData>
            </a:graphic>
          </wp:inline>
        </w:drawing>
      </w:r>
    </w:p>
    <w:tbl>
      <w:tblPr>
        <w:tblW w:w="0" w:type="auto"/>
        <w:tblLayout w:type="fixed"/>
        <w:tblLook w:val="06A0" w:firstRow="1" w:lastRow="0" w:firstColumn="1" w:lastColumn="0" w:noHBand="1" w:noVBand="1"/>
      </w:tblPr>
      <w:tblGrid>
        <w:gridCol w:w="9060"/>
      </w:tblGrid>
      <w:tr w:rsidR="139DF8FE" w:rsidRPr="00D34758" w14:paraId="5BF6E3BB" w14:textId="77777777" w:rsidTr="139DF8FE">
        <w:trPr>
          <w:trHeight w:val="300"/>
        </w:trPr>
        <w:tc>
          <w:tcPr>
            <w:tcW w:w="9060" w:type="dxa"/>
            <w:tcMar>
              <w:left w:w="141" w:type="dxa"/>
              <w:right w:w="141" w:type="dxa"/>
            </w:tcMar>
          </w:tcPr>
          <w:p w14:paraId="7DF472E0" w14:textId="77777777" w:rsidR="139DF8FE" w:rsidRPr="00D34758" w:rsidRDefault="139DF8FE" w:rsidP="139DF8FE">
            <w:pPr>
              <w:jc w:val="center"/>
              <w:rPr>
                <w:noProof/>
              </w:rPr>
            </w:pPr>
            <w:r w:rsidRPr="00D34758">
              <w:rPr>
                <w:rFonts w:ascii="Calibri" w:hAnsi="Calibri"/>
                <w:b/>
                <w:noProof/>
              </w:rPr>
              <w:t>CBAM-rekisterin käyttöönotto kahdessa vaiheessa/osassa</w:t>
            </w:r>
          </w:p>
          <w:p w14:paraId="25E7F549" w14:textId="77777777" w:rsidR="139DF8FE" w:rsidRPr="00D34758" w:rsidRDefault="139DF8FE" w:rsidP="139DF8FE">
            <w:pPr>
              <w:spacing w:before="0"/>
              <w:rPr>
                <w:noProof/>
              </w:rPr>
            </w:pPr>
            <w:r w:rsidRPr="00D34758">
              <w:rPr>
                <w:rFonts w:ascii="Calibri" w:hAnsi="Calibri"/>
                <w:noProof/>
              </w:rPr>
              <w:t xml:space="preserve">CBAM:n vaihe 1 (CBAM:n osan 1 täytäntöönpano ja toiminta vuoden 2023 viimeisestä neljänneksestä vuoden 2025 loppuun) esitetään kokonaisuudessaan siirtymäkauden hankekuvauksessa. </w:t>
            </w:r>
          </w:p>
          <w:p w14:paraId="4EB9B960" w14:textId="77777777" w:rsidR="139DF8FE" w:rsidRPr="00D34758" w:rsidRDefault="139DF8FE" w:rsidP="139DF8FE">
            <w:pPr>
              <w:spacing w:before="0"/>
              <w:rPr>
                <w:noProof/>
              </w:rPr>
            </w:pPr>
            <w:r w:rsidRPr="00D34758">
              <w:rPr>
                <w:rFonts w:ascii="Calibri" w:hAnsi="Calibri"/>
                <w:noProof/>
              </w:rPr>
              <w:t>Jäljempänä olevat kaksi kuviota havainnollistavat toimintatapaa, jonka tarkoituksena on ottaa lopullinen järjestelmä kaikilta osin käyttöön kahdessa vaiheessa. Kuvioissa esitetään käyttäjäyhteisöt, ulkoiset järjestelmät ja tärkeimmät yksiköt, joita hallinnoidaan kummassakin vaiheessa. Ulkoiset järjestelmät ja yksiköt määritellään seuraavassa kohdassa.</w:t>
            </w:r>
          </w:p>
          <w:p w14:paraId="46097922" w14:textId="77777777" w:rsidR="139DF8FE" w:rsidRPr="00D34758" w:rsidRDefault="139DF8FE" w:rsidP="139DF8FE">
            <w:pPr>
              <w:spacing w:before="0"/>
              <w:rPr>
                <w:noProof/>
              </w:rPr>
            </w:pPr>
            <w:r w:rsidRPr="00D34758">
              <w:rPr>
                <w:rFonts w:ascii="Calibri" w:hAnsi="Calibri"/>
                <w:b/>
                <w:noProof/>
              </w:rPr>
              <w:t>CBAM:n osan 2 soveltamisala:</w:t>
            </w:r>
            <w:r w:rsidRPr="00D34758">
              <w:rPr>
                <w:rFonts w:ascii="Calibri" w:hAnsi="Calibri"/>
                <w:noProof/>
              </w:rPr>
              <w:t xml:space="preserve"> CBAM-tavaroiden tuojien toimittamia CBAM-raportteja koskevaan osaan 1 lisätään osa 2, joka koskee CBAM-valtuutuksia ja laitoksia (molemmat vihreällä seuraavissa kaavioissa) ja joka otetaan käyttöön 31. joulukuuta 2024 CBAM-asetuksen mukaisesti. Tämän jälkeen osia 1 ja 2 ylläpidetään ja kehitetään edelleen jäljellä olevalla siirtymäkaudella. CBAM-valtuutukset ja laitokset sisällytetään lopulliseen CBAM-järjestelmään, kun taas CBAM-raporteista luovutaan asteittain siirtymäkauden lopussa. Osissa 1 ja 2 CBAM-rekisteri liitetään kansallisiin tullin tuontijärjestelmiin, kansallisiin sisäisiin jalostusmenettelyihin ja näitä tukeviin, verotuksen ja tulliliiton pääosaston hallinnoimiin EU:n tullijärjestelmiin, jotta voidaan edistää vaatimusten noudattamista ja aiheuttaa kaupalle mahdollisimman vähän rasitetta. CBAM:n osalla 2 valmistellaan lopullista järjestelmää ottamalla käyttöön sen ensimmäinen komponentti.</w:t>
            </w:r>
          </w:p>
          <w:p w14:paraId="7478DE59" w14:textId="77777777" w:rsidR="139DF8FE" w:rsidRPr="00D34758" w:rsidRDefault="139DF8FE" w:rsidP="139DF8FE">
            <w:pPr>
              <w:spacing w:before="0"/>
              <w:rPr>
                <w:noProof/>
              </w:rPr>
            </w:pPr>
            <w:r w:rsidRPr="00D34758">
              <w:rPr>
                <w:rFonts w:ascii="Calibri" w:hAnsi="Calibri"/>
                <w:b/>
                <w:noProof/>
              </w:rPr>
              <w:t>CBAM:n vaiheen 2 aikataulu</w:t>
            </w:r>
            <w:r w:rsidRPr="00D34758">
              <w:rPr>
                <w:rFonts w:ascii="Calibri" w:hAnsi="Calibri"/>
                <w:noProof/>
              </w:rPr>
              <w:t>: Tämä vaihe käynnistyy 31. joulukuuta 2024 ja päättyy 31. joulukuuta 2025 lopullisen soveltamiskauden alkaessa. Käyttäjäyhteisö laajennetaan kattamaan kolmansissa maissa sijaitsevien laitosten toiminnanharjoittajat, ja CBAM-ilmoittajien on saatava vaaditut valtuutukset varsinaista soveltamiskautta varten.</w:t>
            </w:r>
          </w:p>
        </w:tc>
      </w:tr>
    </w:tbl>
    <w:p w14:paraId="1125F9EB" w14:textId="7D44D0DF" w:rsidR="00B51CBC" w:rsidRDefault="00B51CBC">
      <w:pPr>
        <w:rPr>
          <w:noProof/>
        </w:rPr>
      </w:pPr>
    </w:p>
    <w:p w14:paraId="085555F4" w14:textId="242ED01C" w:rsidR="00E72DA4" w:rsidRPr="004B4505" w:rsidRDefault="003C55F8">
      <w:pPr>
        <w:rPr>
          <w:noProof/>
          <w:lang w:val="en-IE"/>
        </w:rPr>
      </w:pPr>
      <w:r w:rsidRPr="003C55F8">
        <w:rPr>
          <w:noProof/>
          <w:lang w:val="en-GB" w:eastAsia="en-GB"/>
        </w:rPr>
        <w:drawing>
          <wp:inline distT="0" distB="0" distL="0" distR="0" wp14:anchorId="039CBF74" wp14:editId="1F5CF084">
            <wp:extent cx="5734050" cy="7715250"/>
            <wp:effectExtent l="0" t="0" r="0" b="0"/>
            <wp:docPr id="1379593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7715250"/>
                    </a:xfrm>
                    <a:prstGeom prst="rect">
                      <a:avLst/>
                    </a:prstGeom>
                    <a:noFill/>
                    <a:ln>
                      <a:noFill/>
                    </a:ln>
                  </pic:spPr>
                </pic:pic>
              </a:graphicData>
            </a:graphic>
          </wp:inline>
        </w:drawing>
      </w:r>
    </w:p>
    <w:tbl>
      <w:tblPr>
        <w:tblW w:w="0" w:type="auto"/>
        <w:tblLayout w:type="fixed"/>
        <w:tblLook w:val="06A0" w:firstRow="1" w:lastRow="0" w:firstColumn="1" w:lastColumn="0" w:noHBand="1" w:noVBand="1"/>
      </w:tblPr>
      <w:tblGrid>
        <w:gridCol w:w="9060"/>
      </w:tblGrid>
      <w:tr w:rsidR="139DF8FE" w:rsidRPr="00D34758" w14:paraId="0F798E81" w14:textId="77777777" w:rsidTr="139DF8FE">
        <w:trPr>
          <w:trHeight w:val="300"/>
        </w:trPr>
        <w:tc>
          <w:tcPr>
            <w:tcW w:w="9060" w:type="dxa"/>
            <w:tcMar>
              <w:left w:w="141" w:type="dxa"/>
              <w:right w:w="141" w:type="dxa"/>
            </w:tcMar>
          </w:tcPr>
          <w:p w14:paraId="655E0FA1" w14:textId="77777777" w:rsidR="139DF8FE" w:rsidRPr="00D34758" w:rsidRDefault="139DF8FE" w:rsidP="139DF8FE">
            <w:pPr>
              <w:spacing w:before="0"/>
              <w:ind w:left="284"/>
              <w:rPr>
                <w:noProof/>
              </w:rPr>
            </w:pPr>
            <w:r w:rsidRPr="00D34758">
              <w:rPr>
                <w:rFonts w:ascii="Calibri" w:hAnsi="Calibri"/>
                <w:b/>
                <w:noProof/>
              </w:rPr>
              <w:t>CBAM:n osan 3 soveltamisala:</w:t>
            </w:r>
            <w:r w:rsidRPr="00D34758">
              <w:rPr>
                <w:rFonts w:ascii="Calibri" w:hAnsi="Calibri"/>
                <w:noProof/>
              </w:rPr>
              <w:t xml:space="preserve"> CBAM-ilmoituksia, tilejä ja riskinhallintaa koskeva osa (purppuranvälisenä seuraavassa kaaviossa) otetaan käyttöön 1. tammikuuta 2026 alkavan varsinaisen soveltamiskauden alussa. Se muodostaa lopullisen CBAM-järjestelmän ytimen. CBAM:n osaan 3 sisältyvät myös rajapinnat CBAM-valtuutuksia koskevien kansallisten tuontijärjestelmien kanssa EU CSW-CERTEXin kautta, CBAM-todistusten hankintaan tarkoitetun yhteisen keskuskauppapaikan, päästökauppajärjestelmän, OLAFin ja kansallisten toimivaltaisten viranomaisten järjestelmien kanssa. Tässä osassa myös lisätään </w:t>
            </w:r>
            <w:r w:rsidRPr="00D34758">
              <w:rPr>
                <w:rFonts w:ascii="Calibri" w:hAnsi="Calibri"/>
                <w:b/>
                <w:noProof/>
              </w:rPr>
              <w:t>CBAM-todistuksiin liittyvät valmiudet</w:t>
            </w:r>
            <w:r w:rsidRPr="00D34758">
              <w:rPr>
                <w:rFonts w:ascii="Calibri" w:hAnsi="Calibri"/>
                <w:noProof/>
              </w:rPr>
              <w:t xml:space="preserve"> CBAM-rekisteriin ja otetaan käyttöön kaikki riskinhallintavalmiudet. Koska CBAM-todistuksia ja riskinhallintaa koskevissa moduuleissa käsitellään luottamuksellisia tietoja ja seurataan kiertämiseen ja vaatimusten noudattamatta jättämiseen liittyviä tapauksia, CBAM:n osassa 3 hallinnoidaan arkaluonteisia tietoja, mikä edellyttää korkean suojatason prosesseja. Tätä osaa ylläpidetään ja kehitetään edelleen varsinaisen soveltamiskauden aikana. </w:t>
            </w:r>
          </w:p>
          <w:p w14:paraId="648A7F29" w14:textId="77777777" w:rsidR="139DF8FE" w:rsidRPr="00D34758" w:rsidRDefault="139DF8FE" w:rsidP="139DF8FE">
            <w:pPr>
              <w:spacing w:before="0"/>
              <w:ind w:left="284"/>
              <w:rPr>
                <w:noProof/>
              </w:rPr>
            </w:pPr>
            <w:r w:rsidRPr="00D34758">
              <w:rPr>
                <w:rFonts w:ascii="Calibri" w:hAnsi="Calibri"/>
                <w:b/>
                <w:noProof/>
              </w:rPr>
              <w:t>CBAM:n vaiheen 3 aikataulu</w:t>
            </w:r>
            <w:r w:rsidRPr="00D34758">
              <w:rPr>
                <w:rFonts w:ascii="Calibri" w:hAnsi="Calibri"/>
                <w:noProof/>
              </w:rPr>
              <w:t>: Tämä vaihe käynnistyy 1. tammikuuta 2026 ja vastaa varsinaista soveltamisvaihetta. Tässä vaiheessa ainoastaan CBAM:n osat 2 ja 3 toimivat rinnakkain ja tiiviissä vuorovaikutuksessa keskenään, sillä osa 1 oli tarkoitettu pelkästään siirtymäkautta varten ja sen käytöstä luovutaan asteittain. Käyttäjäyhteisö on laajennettu kattamaan kansalliset tulliviranomaiset.</w:t>
            </w:r>
          </w:p>
          <w:p w14:paraId="303D2269" w14:textId="77777777" w:rsidR="139DF8FE" w:rsidRPr="00D34758" w:rsidRDefault="139DF8FE" w:rsidP="139DF8FE">
            <w:pPr>
              <w:spacing w:before="0"/>
              <w:ind w:left="284"/>
              <w:rPr>
                <w:noProof/>
              </w:rPr>
            </w:pPr>
            <w:r w:rsidRPr="00D34758">
              <w:rPr>
                <w:rFonts w:ascii="Calibri" w:hAnsi="Calibri"/>
                <w:b/>
                <w:noProof/>
              </w:rPr>
              <w:t>CBAM:n osan 3 soveltamisala:</w:t>
            </w:r>
            <w:r w:rsidRPr="00D34758">
              <w:rPr>
                <w:rFonts w:ascii="Calibri" w:hAnsi="Calibri"/>
                <w:noProof/>
              </w:rPr>
              <w:t xml:space="preserve"> CBAM-ilmoituksia, tilejä ja riskinhallintaa koskeva osa (purppuranvälisenä seuraavassa kaaviossa) otetaan käyttöön 1. tammikuuta 2026 alkavan varsinaisen soveltamiskauden alussa. Se muodostaa lopullisen CBAM-järjestelmän ytimen. CBAM:n osaan 3 sisältyvät myös rajapinnat CBAM-valtuutuksia koskevien kansallisten tuontijärjestelmien kanssa EU CSW-CERTEXin kautta, CBAM-todistusten hankintaan tarkoitetun yhteisen keskuskauppapaikan, päästökauppajärjestelmän, OLAFin ja kansallisten toimivaltaisten viranomaisten järjestelmien kanssa. Tässä oassa myös lisätään </w:t>
            </w:r>
            <w:r w:rsidRPr="00D34758">
              <w:rPr>
                <w:rFonts w:ascii="Calibri" w:hAnsi="Calibri"/>
                <w:b/>
                <w:noProof/>
              </w:rPr>
              <w:t>CBAM-todistuksiin liittyvät valmiudet</w:t>
            </w:r>
            <w:r w:rsidRPr="00D34758">
              <w:rPr>
                <w:rFonts w:ascii="Calibri" w:hAnsi="Calibri"/>
                <w:noProof/>
              </w:rPr>
              <w:t xml:space="preserve"> CBAM-rekisteriin ja otetaan käyttöön kaikki riskinhallintavalmiudet. Koska CBAM-todistuksia ja riskinhallintaa koskevissa moduuleissa käsitellään luottamuksellisia tietoja ja seurataan kiertämiseen ja vaatimusten noudattamatta jättämiseen liittyviä tapauksia, CBAM:n osassa 3 hallinnoidaan arkaluonteisia tietoja, mikä edellyttää korkean suojatason prosesseja. Tätä osaa ylläpidetään ja kehitetään edelleen varsinaisen soveltamiskauden aikana. </w:t>
            </w:r>
          </w:p>
          <w:p w14:paraId="345DD9CE" w14:textId="77777777" w:rsidR="139DF8FE" w:rsidRPr="00D34758" w:rsidRDefault="139DF8FE" w:rsidP="139DF8FE">
            <w:pPr>
              <w:spacing w:before="0"/>
              <w:ind w:left="284"/>
              <w:rPr>
                <w:noProof/>
              </w:rPr>
            </w:pPr>
            <w:r w:rsidRPr="00D34758">
              <w:rPr>
                <w:rFonts w:ascii="Calibri" w:hAnsi="Calibri"/>
                <w:b/>
                <w:noProof/>
              </w:rPr>
              <w:t>CBAM:n vaiheen 3 aikataulu</w:t>
            </w:r>
            <w:r w:rsidRPr="00D34758">
              <w:rPr>
                <w:rFonts w:ascii="Calibri" w:hAnsi="Calibri"/>
                <w:noProof/>
              </w:rPr>
              <w:t>: Tämä vaihe käynnistyy 1. tammikuuta 2026 ja vastaa varsinaista soveltamisvaihetta. Tässä vaiheessa ainoastaan CBAM:n osat 2 ja 3 toimivat rinnakkain ja tiiviissä vuorovaikutuksessa keskenään, sillä osa 1 oli tarkoitettu pelkästään siirtymäkautta varten ja sen käytöstä luovutaan asteittain. Käyttäjäyhteisö on laajennettu kattamaan kansalliset tulliviranomaiset.</w:t>
            </w:r>
          </w:p>
        </w:tc>
      </w:tr>
    </w:tbl>
    <w:p w14:paraId="455C9619" w14:textId="4B700B4C" w:rsidR="5F38D6BE" w:rsidRDefault="5F38D6BE">
      <w:pPr>
        <w:rPr>
          <w:noProof/>
        </w:rPr>
      </w:pPr>
    </w:p>
    <w:p w14:paraId="5594F3DB" w14:textId="343FEE62" w:rsidR="00E72DA4" w:rsidRPr="00E10A57" w:rsidRDefault="00DD4AED">
      <w:pPr>
        <w:rPr>
          <w:noProof/>
          <w:lang w:val="en-IE"/>
        </w:rPr>
      </w:pPr>
      <w:r w:rsidRPr="00DD4AED">
        <w:rPr>
          <w:noProof/>
          <w:lang w:val="en-GB" w:eastAsia="en-GB"/>
        </w:rPr>
        <w:drawing>
          <wp:inline distT="0" distB="0" distL="0" distR="0" wp14:anchorId="3B2024A4" wp14:editId="326A0905">
            <wp:extent cx="5734050" cy="6362700"/>
            <wp:effectExtent l="0" t="0" r="0" b="0"/>
            <wp:docPr id="353114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6362700"/>
                    </a:xfrm>
                    <a:prstGeom prst="rect">
                      <a:avLst/>
                    </a:prstGeom>
                    <a:noFill/>
                    <a:ln>
                      <a:noFill/>
                    </a:ln>
                  </pic:spPr>
                </pic:pic>
              </a:graphicData>
            </a:graphic>
          </wp:inline>
        </w:drawing>
      </w:r>
    </w:p>
    <w:tbl>
      <w:tblPr>
        <w:tblW w:w="0" w:type="auto"/>
        <w:tblLayout w:type="fixed"/>
        <w:tblLook w:val="06A0" w:firstRow="1" w:lastRow="0" w:firstColumn="1" w:lastColumn="0" w:noHBand="1" w:noVBand="1"/>
      </w:tblPr>
      <w:tblGrid>
        <w:gridCol w:w="4279"/>
      </w:tblGrid>
      <w:tr w:rsidR="139DF8FE" w:rsidRPr="00D34758" w14:paraId="201A9A36" w14:textId="77777777" w:rsidTr="139DF8FE">
        <w:trPr>
          <w:trHeight w:val="300"/>
        </w:trPr>
        <w:tc>
          <w:tcPr>
            <w:tcW w:w="4279" w:type="dxa"/>
            <w:tcMar>
              <w:left w:w="141" w:type="dxa"/>
              <w:right w:w="141" w:type="dxa"/>
            </w:tcMar>
          </w:tcPr>
          <w:p w14:paraId="0BF70F82" w14:textId="77777777" w:rsidR="139DF8FE" w:rsidRPr="00D34758" w:rsidRDefault="139DF8FE" w:rsidP="139DF8FE">
            <w:pPr>
              <w:jc w:val="left"/>
              <w:rPr>
                <w:noProof/>
              </w:rPr>
            </w:pPr>
            <w:r w:rsidRPr="00D34758">
              <w:rPr>
                <w:rFonts w:ascii="Calibri" w:hAnsi="Calibri"/>
                <w:b/>
                <w:noProof/>
              </w:rPr>
              <w:t>CBAM:n vaihe 3 – Ylätason rakenne</w:t>
            </w:r>
          </w:p>
        </w:tc>
      </w:tr>
    </w:tbl>
    <w:p w14:paraId="379AD4FF" w14:textId="77777777" w:rsidR="003B3A9D" w:rsidRPr="00D34758" w:rsidRDefault="003B3A9D">
      <w:pPr>
        <w:rPr>
          <w:noProof/>
        </w:rPr>
      </w:pPr>
    </w:p>
    <w:sectPr w:rsidR="003B3A9D" w:rsidRPr="00D34758" w:rsidSect="00F83EBA">
      <w:headerReference w:type="default" r:id="rId32"/>
      <w:footerReference w:type="default" r:id="rId33"/>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6193B" w14:textId="77777777" w:rsidR="00E43EF7" w:rsidRDefault="00E43EF7" w:rsidP="00FA5543">
      <w:pPr>
        <w:spacing w:before="0" w:after="0"/>
      </w:pPr>
      <w:r>
        <w:separator/>
      </w:r>
    </w:p>
  </w:endnote>
  <w:endnote w:type="continuationSeparator" w:id="0">
    <w:p w14:paraId="3C1814B2" w14:textId="77777777" w:rsidR="00E43EF7" w:rsidRDefault="00E43EF7" w:rsidP="00FA5543">
      <w:pPr>
        <w:spacing w:before="0" w:after="0"/>
      </w:pPr>
      <w:r>
        <w:continuationSeparator/>
      </w:r>
    </w:p>
  </w:endnote>
  <w:endnote w:type="continuationNotice" w:id="1">
    <w:p w14:paraId="38170805" w14:textId="77777777" w:rsidR="00E43EF7" w:rsidRDefault="00E43EF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EUAlbertina">
    <w:altName w:val="Calibri"/>
    <w:charset w:val="00"/>
    <w:family w:val="auto"/>
    <w:pitch w:val="variable"/>
    <w:sig w:usb0="800002EF" w:usb1="1000E0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4AFF" w14:textId="75E2D7E1" w:rsidR="00F83EBA" w:rsidRPr="00F83EBA" w:rsidRDefault="00F83EBA" w:rsidP="00F83EBA">
    <w:pPr>
      <w:pStyle w:val="Footer"/>
      <w:rPr>
        <w:rFonts w:ascii="Arial" w:hAnsi="Arial" w:cs="Arial"/>
        <w:b/>
        <w:sz w:val="48"/>
      </w:rPr>
    </w:pPr>
    <w:r w:rsidRPr="00F83EBA">
      <w:rPr>
        <w:rFonts w:ascii="Arial" w:hAnsi="Arial" w:cs="Arial"/>
        <w:b/>
        <w:sz w:val="48"/>
      </w:rPr>
      <w:t>FI</w:t>
    </w:r>
    <w:r w:rsidRPr="00F83EBA">
      <w:rPr>
        <w:rFonts w:ascii="Arial" w:hAnsi="Arial" w:cs="Arial"/>
        <w:b/>
        <w:sz w:val="48"/>
      </w:rPr>
      <w:tab/>
    </w:r>
    <w:r w:rsidRPr="00F83EBA">
      <w:rPr>
        <w:rFonts w:ascii="Arial" w:hAnsi="Arial" w:cs="Arial"/>
        <w:b/>
        <w:sz w:val="48"/>
      </w:rPr>
      <w:tab/>
    </w:r>
    <w:r w:rsidRPr="00F83EBA">
      <w:tab/>
    </w:r>
    <w:r w:rsidRPr="00F83EBA">
      <w:rPr>
        <w:rFonts w:ascii="Arial" w:hAnsi="Arial" w:cs="Arial"/>
        <w:b/>
        <w:sz w:val="48"/>
      </w:rPr>
      <w:t>FI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10F50" w14:textId="0ED17CB8" w:rsidR="00F83EBA" w:rsidRPr="00F83EBA" w:rsidRDefault="00F83EBA" w:rsidP="00F83EBA">
    <w:pPr>
      <w:pStyle w:val="Footer"/>
      <w:rPr>
        <w:rFonts w:ascii="Arial" w:hAnsi="Arial" w:cs="Arial"/>
        <w:b/>
        <w:sz w:val="48"/>
      </w:rPr>
    </w:pPr>
    <w:r w:rsidRPr="00F83EBA">
      <w:rPr>
        <w:rFonts w:ascii="Arial" w:hAnsi="Arial" w:cs="Arial"/>
        <w:b/>
        <w:sz w:val="48"/>
      </w:rPr>
      <w:t>FI</w:t>
    </w:r>
    <w:r w:rsidRPr="00F83EBA">
      <w:rPr>
        <w:rFonts w:ascii="Arial" w:hAnsi="Arial" w:cs="Arial"/>
        <w:b/>
        <w:sz w:val="48"/>
      </w:rPr>
      <w:tab/>
    </w:r>
    <w:r w:rsidRPr="00F83EBA">
      <w:rPr>
        <w:rFonts w:ascii="Arial" w:hAnsi="Arial" w:cs="Arial"/>
        <w:b/>
        <w:sz w:val="48"/>
      </w:rPr>
      <w:tab/>
    </w:r>
    <w:r w:rsidRPr="00F83EBA">
      <w:tab/>
    </w:r>
    <w:r w:rsidRPr="00F83EBA">
      <w:rPr>
        <w:rFonts w:ascii="Arial" w:hAnsi="Arial" w:cs="Arial"/>
        <w:b/>
        <w:sz w:val="48"/>
      </w:rPr>
      <w:t>FI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5250D" w14:textId="77777777" w:rsidR="00F83EBA" w:rsidRDefault="00F83E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4F906" w14:textId="6F05A5C4" w:rsidR="00F83EBA" w:rsidRPr="00F83EBA" w:rsidRDefault="00F83EBA" w:rsidP="00F83EBA">
    <w:pPr>
      <w:pStyle w:val="Footer"/>
      <w:rPr>
        <w:rFonts w:ascii="Arial" w:hAnsi="Arial" w:cs="Arial"/>
        <w:b/>
        <w:sz w:val="48"/>
      </w:rPr>
    </w:pPr>
    <w:r w:rsidRPr="00F83EBA">
      <w:rPr>
        <w:rFonts w:ascii="Arial" w:hAnsi="Arial" w:cs="Arial"/>
        <w:b/>
        <w:sz w:val="48"/>
      </w:rPr>
      <w:t>FI</w:t>
    </w:r>
    <w:r w:rsidRPr="00F83EBA">
      <w:rPr>
        <w:rFonts w:ascii="Arial" w:hAnsi="Arial" w:cs="Arial"/>
        <w:b/>
        <w:sz w:val="48"/>
      </w:rPr>
      <w:tab/>
    </w:r>
    <w:r>
      <w:fldChar w:fldCharType="begin"/>
    </w:r>
    <w:r>
      <w:instrText xml:space="preserve"> PAGE  \* MERGEFORMAT </w:instrText>
    </w:r>
    <w:r>
      <w:fldChar w:fldCharType="separate"/>
    </w:r>
    <w:r w:rsidR="001D23D0">
      <w:rPr>
        <w:noProof/>
      </w:rPr>
      <w:t>19</w:t>
    </w:r>
    <w:r>
      <w:fldChar w:fldCharType="end"/>
    </w:r>
    <w:r>
      <w:tab/>
    </w:r>
    <w:r w:rsidRPr="00F83EBA">
      <w:tab/>
    </w:r>
    <w:r w:rsidRPr="00F83EBA">
      <w:rPr>
        <w:rFonts w:ascii="Arial" w:hAnsi="Arial" w:cs="Arial"/>
        <w:b/>
        <w:sz w:val="48"/>
      </w:rPr>
      <w:t>FI</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9716" w14:textId="77777777" w:rsidR="00F83EBA" w:rsidRDefault="00F83EBA" w:rsidP="00F83E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0EF48" w14:textId="43A4E4F8" w:rsidR="00F83EBA" w:rsidRPr="00F83EBA" w:rsidRDefault="00F83EBA" w:rsidP="00F83EBA">
    <w:pPr>
      <w:pStyle w:val="FooterLandscape"/>
      <w:rPr>
        <w:rFonts w:ascii="Arial" w:hAnsi="Arial" w:cs="Arial"/>
        <w:b/>
        <w:sz w:val="48"/>
      </w:rPr>
    </w:pPr>
    <w:r w:rsidRPr="00F83EBA">
      <w:rPr>
        <w:rFonts w:ascii="Arial" w:hAnsi="Arial" w:cs="Arial"/>
        <w:b/>
        <w:sz w:val="48"/>
      </w:rPr>
      <w:t>FI</w:t>
    </w:r>
    <w:r w:rsidRPr="00F83EBA">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rsidRPr="00F83EBA">
      <w:tab/>
    </w:r>
    <w:r w:rsidRPr="00F83EBA">
      <w:rPr>
        <w:rFonts w:ascii="Arial" w:hAnsi="Arial" w:cs="Arial"/>
        <w:b/>
        <w:sz w:val="48"/>
      </w:rPr>
      <w:t>FI</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46A84" w14:textId="0629D1DB" w:rsidR="00F83EBA" w:rsidRPr="00F83EBA" w:rsidRDefault="00F83EBA" w:rsidP="00F83EBA">
    <w:pPr>
      <w:pStyle w:val="Footer"/>
      <w:rPr>
        <w:rFonts w:ascii="Arial" w:hAnsi="Arial" w:cs="Arial"/>
        <w:b/>
        <w:sz w:val="48"/>
      </w:rPr>
    </w:pPr>
    <w:r w:rsidRPr="00F83EBA">
      <w:rPr>
        <w:rFonts w:ascii="Arial" w:hAnsi="Arial" w:cs="Arial"/>
        <w:b/>
        <w:sz w:val="48"/>
      </w:rPr>
      <w:t>FI</w:t>
    </w:r>
    <w:r w:rsidRPr="00F83EBA">
      <w:rPr>
        <w:rFonts w:ascii="Arial" w:hAnsi="Arial" w:cs="Arial"/>
        <w:b/>
        <w:sz w:val="48"/>
      </w:rPr>
      <w:tab/>
    </w:r>
    <w:r>
      <w:fldChar w:fldCharType="begin"/>
    </w:r>
    <w:r>
      <w:instrText xml:space="preserve"> PAGE  \* MERGEFORMAT </w:instrText>
    </w:r>
    <w:r>
      <w:fldChar w:fldCharType="separate"/>
    </w:r>
    <w:r>
      <w:rPr>
        <w:noProof/>
      </w:rPr>
      <w:t>1</w:t>
    </w:r>
    <w:r>
      <w:fldChar w:fldCharType="end"/>
    </w:r>
    <w:r>
      <w:tab/>
    </w:r>
    <w:r w:rsidRPr="00F83EBA">
      <w:tab/>
    </w:r>
    <w:r w:rsidRPr="00F83EBA">
      <w:rPr>
        <w:rFonts w:ascii="Arial" w:hAnsi="Arial" w:cs="Arial"/>
        <w:b/>
        <w:sz w:val="48"/>
      </w:rPr>
      <w:t>FI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901C8" w14:textId="77777777" w:rsidR="00E43EF7" w:rsidRDefault="00E43EF7" w:rsidP="00FA5543">
      <w:pPr>
        <w:spacing w:before="0" w:after="0"/>
      </w:pPr>
      <w:r>
        <w:separator/>
      </w:r>
    </w:p>
  </w:footnote>
  <w:footnote w:type="continuationSeparator" w:id="0">
    <w:p w14:paraId="73E979BD" w14:textId="77777777" w:rsidR="00E43EF7" w:rsidRDefault="00E43EF7" w:rsidP="00FA5543">
      <w:pPr>
        <w:spacing w:before="0" w:after="0"/>
      </w:pPr>
      <w:r>
        <w:continuationSeparator/>
      </w:r>
    </w:p>
  </w:footnote>
  <w:footnote w:type="continuationNotice" w:id="1">
    <w:p w14:paraId="417ACC9F" w14:textId="77777777" w:rsidR="00E43EF7" w:rsidRDefault="00E43EF7">
      <w:pPr>
        <w:spacing w:before="0" w:after="0"/>
      </w:pPr>
    </w:p>
  </w:footnote>
  <w:footnote w:id="2">
    <w:p w14:paraId="67F9F27C" w14:textId="77777777" w:rsidR="00A5393E" w:rsidRPr="00F87453" w:rsidRDefault="00A5393E" w:rsidP="00547CFA">
      <w:pPr>
        <w:pStyle w:val="FootnoteText"/>
        <w:ind w:left="0" w:firstLine="0"/>
        <w:rPr>
          <w:lang w:val="en-IE"/>
        </w:rPr>
      </w:pPr>
      <w:r>
        <w:rPr>
          <w:rStyle w:val="FootnoteReference"/>
        </w:rPr>
        <w:footnoteRef/>
      </w:r>
      <w:r w:rsidRPr="00D34758">
        <w:rPr>
          <w:lang w:val="en-GB"/>
        </w:rPr>
        <w:tab/>
        <w:t>”The future of European competitiveness”, syyskuu 2024. </w:t>
      </w:r>
    </w:p>
  </w:footnote>
  <w:footnote w:id="3">
    <w:p w14:paraId="7AD86ACA" w14:textId="77777777" w:rsidR="00547CFA" w:rsidRPr="00573190" w:rsidRDefault="00547CFA">
      <w:pPr>
        <w:pStyle w:val="FootnoteText"/>
      </w:pPr>
      <w:r>
        <w:rPr>
          <w:rStyle w:val="FootnoteReference"/>
        </w:rPr>
        <w:footnoteRef/>
      </w:r>
      <w:r>
        <w:tab/>
        <w:t>Budapestin julistus uudesta Euroopan kilpailukykyohjelmasta, 8. marraskuuta 2024.</w:t>
      </w:r>
    </w:p>
  </w:footnote>
  <w:footnote w:id="4">
    <w:p w14:paraId="5B85CF3A" w14:textId="0C781242" w:rsidR="00573190" w:rsidRPr="007831C9" w:rsidRDefault="00573190">
      <w:pPr>
        <w:pStyle w:val="FootnoteText"/>
      </w:pPr>
      <w:r>
        <w:rPr>
          <w:rStyle w:val="FootnoteReference"/>
        </w:rPr>
        <w:footnoteRef/>
      </w:r>
      <w:r>
        <w:tab/>
        <w:t>Euroopan parlamentin ja neuvoston asetus (EU) 2023/956, annettu 10 päivänä toukokuuta 2023, hiilidioksidipäästöjen säätömekanismin perustamisesta rajalle (EUVL L 130, 16.5.2023, s. 52, ELI: </w:t>
      </w:r>
      <w:hyperlink r:id="rId1" w:tgtFrame="_blank" w:history="1">
        <w:r>
          <w:rPr>
            <w:rStyle w:val="Hyperlink"/>
            <w:u w:val="none"/>
          </w:rPr>
          <w:t>http://data.europa.eu/eli/reg/2023/956/oj</w:t>
        </w:r>
      </w:hyperlink>
      <w:r>
        <w:t>).</w:t>
      </w:r>
    </w:p>
  </w:footnote>
  <w:footnote w:id="5">
    <w:p w14:paraId="376BCA0C" w14:textId="77777777" w:rsidR="00E6373D" w:rsidRPr="007831C9" w:rsidRDefault="00E6373D">
      <w:pPr>
        <w:pStyle w:val="FootnoteText"/>
      </w:pPr>
      <w:r>
        <w:rPr>
          <w:rStyle w:val="FootnoteReference"/>
        </w:rPr>
        <w:footnoteRef/>
      </w:r>
      <w:r>
        <w:tab/>
        <w:t>[Viittaus lisättävä kun se julkaistaan].</w:t>
      </w:r>
    </w:p>
  </w:footnote>
  <w:footnote w:id="6">
    <w:p w14:paraId="3D33105E" w14:textId="77777777" w:rsidR="00C40371" w:rsidRPr="00C7519A" w:rsidRDefault="00C40371" w:rsidP="00C7519A">
      <w:pPr>
        <w:pStyle w:val="FootnoteText"/>
        <w:ind w:left="0" w:firstLine="0"/>
      </w:pPr>
      <w:r>
        <w:rPr>
          <w:rStyle w:val="FootnoteReference"/>
        </w:rPr>
        <w:footnoteRef/>
      </w:r>
      <w:r>
        <w:tab/>
        <w:t xml:space="preserve">Komission täytäntöönpanoasetus (EU) 2023/1773, annettu 17 päivänä elokuuta 2023, rajalle perustettua hiilidioksidipäästöjen säätömekanismia koskeviin siirtymäkauden raportointivelvoitteisiin liittyvistä Euroopan parlamentin ja neuvoston asetuksen (EU) 2023/956 soveltamissäännöistä (EUVL L 228, 15.9.2023, s. 94, ELI: </w:t>
      </w:r>
      <w:hyperlink r:id="rId2" w:history="1">
        <w:r>
          <w:rPr>
            <w:rStyle w:val="Hyperlink"/>
          </w:rPr>
          <w:t>http://data.europa.eu/eli/reg_impl/2023/1773/oj</w:t>
        </w:r>
      </w:hyperlink>
      <w:r>
        <w:t xml:space="preserve">). </w:t>
      </w:r>
    </w:p>
  </w:footnote>
  <w:footnote w:id="7">
    <w:p w14:paraId="6B07B01A" w14:textId="77777777" w:rsidR="00C40371" w:rsidRPr="00C7519A" w:rsidRDefault="00C40371" w:rsidP="00390489">
      <w:pPr>
        <w:pStyle w:val="FootnoteText"/>
        <w:ind w:left="0" w:firstLine="0"/>
      </w:pPr>
      <w:r>
        <w:rPr>
          <w:rStyle w:val="FootnoteReference"/>
        </w:rPr>
        <w:footnoteRef/>
      </w:r>
      <w:r>
        <w:tab/>
        <w:t xml:space="preserve">Komission täytäntöönpanoasetus (EU) 2024/3210, annettu 18 päivänä joulukuuta 2024, Euroopan parlamentin ja neuvoston asetuksen (EU) 2023/956 soveltamissäännöistä CBAM-rekisterin osalta (EUVL, 30.12.2024, ELI: </w:t>
      </w:r>
      <w:hyperlink r:id="rId3" w:history="1">
        <w:r>
          <w:rPr>
            <w:rStyle w:val="Hyperlink"/>
          </w:rPr>
          <w:t>http://data.europa.eu/eli/reg_impl/2024/3210/oj</w:t>
        </w:r>
      </w:hyperlink>
      <w:r>
        <w:t>).</w:t>
      </w:r>
    </w:p>
  </w:footnote>
  <w:footnote w:id="8">
    <w:p w14:paraId="20FBBA00" w14:textId="77777777" w:rsidR="00CD1B1D" w:rsidRPr="0005578D" w:rsidRDefault="00CD1B1D" w:rsidP="000464FB">
      <w:pPr>
        <w:pStyle w:val="FootnoteText"/>
        <w:ind w:left="0" w:firstLine="0"/>
      </w:pPr>
      <w:r>
        <w:rPr>
          <w:rStyle w:val="FootnoteReference"/>
        </w:rPr>
        <w:footnoteRef/>
      </w:r>
      <w:r>
        <w:tab/>
      </w:r>
      <w:hyperlink r:id="rId4" w:history="1">
        <w:r>
          <w:rPr>
            <w:rStyle w:val="Hyperlink"/>
          </w:rPr>
          <w:t>https://ec.europa.eu/transparency/expert-groups-register/screen/expert-groups/consult?lang=fi&amp;groupID=3927</w:t>
        </w:r>
      </w:hyperlink>
      <w:r>
        <w:t xml:space="preserve">. </w:t>
      </w:r>
    </w:p>
  </w:footnote>
  <w:footnote w:id="9">
    <w:p w14:paraId="741B62D8" w14:textId="77777777" w:rsidR="00CD1B1D" w:rsidRPr="0005578D" w:rsidRDefault="00CD1B1D">
      <w:pPr>
        <w:pStyle w:val="FootnoteText"/>
      </w:pPr>
      <w:r>
        <w:rPr>
          <w:rStyle w:val="FootnoteReference"/>
        </w:rPr>
        <w:footnoteRef/>
      </w:r>
      <w:r>
        <w:tab/>
        <w:t xml:space="preserve"> </w:t>
      </w:r>
      <w:r>
        <w:rPr>
          <w:rStyle w:val="Hyperlink"/>
        </w:rPr>
        <w:t>https://taxation-customs.ec.europa.eu/carbon-border-adjustment-mechanism_en.</w:t>
      </w:r>
    </w:p>
  </w:footnote>
  <w:footnote w:id="10">
    <w:p w14:paraId="59ABF84C" w14:textId="77777777" w:rsidR="00733279" w:rsidRPr="00F87453" w:rsidRDefault="00733279" w:rsidP="005F2B8C">
      <w:pPr>
        <w:pStyle w:val="FootnoteText"/>
        <w:rPr>
          <w:lang w:val="en-IE"/>
        </w:rPr>
      </w:pPr>
      <w:r>
        <w:rPr>
          <w:rStyle w:val="FootnoteReference"/>
        </w:rPr>
        <w:footnoteRef/>
      </w:r>
      <w:r w:rsidRPr="00D34758">
        <w:rPr>
          <w:lang w:val="en-GB"/>
        </w:rPr>
        <w:tab/>
        <w:t>XXX.</w:t>
      </w:r>
    </w:p>
  </w:footnote>
  <w:footnote w:id="11">
    <w:p w14:paraId="356150F4" w14:textId="77777777" w:rsidR="00AD2CD3" w:rsidRPr="00F87453" w:rsidRDefault="00AD2CD3">
      <w:pPr>
        <w:pStyle w:val="FootnoteText"/>
        <w:rPr>
          <w:lang w:val="en-IE"/>
        </w:rPr>
      </w:pPr>
      <w:r>
        <w:rPr>
          <w:rStyle w:val="FootnoteReference"/>
        </w:rPr>
        <w:footnoteRef/>
      </w:r>
      <w:r w:rsidRPr="00D34758">
        <w:rPr>
          <w:lang w:val="en-GB"/>
        </w:rPr>
        <w:tab/>
        <w:t>SWD(2021) 643 final.</w:t>
      </w:r>
    </w:p>
  </w:footnote>
  <w:footnote w:id="12">
    <w:p w14:paraId="716B7635" w14:textId="77777777" w:rsidR="00ED0DEA" w:rsidRPr="00F87453" w:rsidRDefault="00ED0DEA" w:rsidP="00ED0DEA">
      <w:pPr>
        <w:pStyle w:val="FootnoteText"/>
        <w:ind w:left="0" w:firstLine="0"/>
        <w:rPr>
          <w:lang w:val="en-IE"/>
        </w:rPr>
      </w:pPr>
      <w:r>
        <w:rPr>
          <w:rStyle w:val="FootnoteReference"/>
        </w:rPr>
        <w:footnoteRef/>
      </w:r>
      <w:r w:rsidRPr="00D34758">
        <w:rPr>
          <w:lang w:val="en-GB"/>
        </w:rPr>
        <w:tab/>
        <w:t>COM(2020) 690 final.</w:t>
      </w:r>
    </w:p>
  </w:footnote>
  <w:footnote w:id="13">
    <w:p w14:paraId="42A2B9BA" w14:textId="5722F5AC" w:rsidR="00FA5543" w:rsidRPr="00D34758" w:rsidRDefault="00FA5543" w:rsidP="00390489">
      <w:pPr>
        <w:pStyle w:val="FootnoteText"/>
        <w:rPr>
          <w:lang w:val="fr-BE"/>
        </w:rPr>
      </w:pPr>
      <w:r>
        <w:rPr>
          <w:rStyle w:val="FootnoteReference"/>
        </w:rPr>
        <w:footnoteRef/>
      </w:r>
      <w:r w:rsidRPr="00D34758">
        <w:rPr>
          <w:lang w:val="fr-BE"/>
        </w:rPr>
        <w:tab/>
        <w:t>EUVL C, , s. .</w:t>
      </w:r>
    </w:p>
  </w:footnote>
  <w:footnote w:id="14">
    <w:p w14:paraId="77BBF2C1" w14:textId="7337ADAF" w:rsidR="00FA5543" w:rsidRPr="00D34758" w:rsidRDefault="00FA5543" w:rsidP="00390489">
      <w:pPr>
        <w:pStyle w:val="FootnoteText"/>
        <w:rPr>
          <w:lang w:val="fr-BE"/>
        </w:rPr>
      </w:pPr>
      <w:r>
        <w:rPr>
          <w:rStyle w:val="FootnoteReference"/>
        </w:rPr>
        <w:footnoteRef/>
      </w:r>
      <w:r w:rsidRPr="00D34758">
        <w:rPr>
          <w:lang w:val="fr-BE"/>
        </w:rPr>
        <w:tab/>
        <w:t>EUVL C, , s. .</w:t>
      </w:r>
    </w:p>
  </w:footnote>
  <w:footnote w:id="15">
    <w:p w14:paraId="005CBC52" w14:textId="756138AD" w:rsidR="003F4D14" w:rsidRPr="00BE0198" w:rsidRDefault="003F4D14" w:rsidP="00DC6F9F">
      <w:pPr>
        <w:pStyle w:val="FootnoteText"/>
      </w:pPr>
      <w:r>
        <w:rPr>
          <w:rStyle w:val="FootnoteReference"/>
        </w:rPr>
        <w:footnoteRef/>
      </w:r>
      <w:r>
        <w:tab/>
        <w:t xml:space="preserve">Euroopan parlamentin ja neuvoston asetus (EU) 2023/956, annettu 10 päivänä toukokuuta 2023, hiilidioksidipäästöjen säätömekanismin perustamisesta rajalle (EUVL L 130, 16.5.2023, s. 52, ELI: </w:t>
      </w:r>
      <w:hyperlink r:id="rId5" w:history="1">
        <w:r>
          <w:rPr>
            <w:rStyle w:val="Hyperlink"/>
          </w:rPr>
          <w:t>http://data.europa.eu/eli/reg/2023/956/oj</w:t>
        </w:r>
      </w:hyperlink>
      <w:r>
        <w:t>).</w:t>
      </w:r>
    </w:p>
  </w:footnote>
  <w:footnote w:id="16">
    <w:p w14:paraId="00B13FFA" w14:textId="77777777" w:rsidR="7A72F46F" w:rsidRDefault="7A72F46F" w:rsidP="00F605F1">
      <w:pPr>
        <w:pStyle w:val="FootnoteText"/>
        <w:ind w:left="0" w:firstLine="0"/>
        <w:rPr>
          <w:rFonts w:eastAsia="Times New Roman"/>
        </w:rPr>
      </w:pPr>
      <w:r>
        <w:rPr>
          <w:rStyle w:val="FootnoteReference"/>
        </w:rPr>
        <w:footnoteRef/>
      </w:r>
      <w:r>
        <w:tab/>
        <w:t>Ehdotus neuvoston asetukseksi asetuksen (ETY) N:o 2658/87 muuttamisesta ottamalla käyttöön tavaroiden etämyynnin yksinkertaistetun tullikohtelun ja asetuksen (EY) N:o 1186/2009 muuttamisesta poistamalla tullittomuuden kynnysarvon (COM(2023) 259 final).</w:t>
      </w:r>
    </w:p>
  </w:footnote>
  <w:footnote w:id="17">
    <w:p w14:paraId="2AF0176A" w14:textId="77777777" w:rsidR="00BA78D2" w:rsidRPr="00DC6F9F" w:rsidRDefault="00BA78D2" w:rsidP="00DC6F9F">
      <w:pPr>
        <w:pStyle w:val="FootnoteText"/>
      </w:pPr>
      <w:r>
        <w:rPr>
          <w:rStyle w:val="FootnoteReference"/>
        </w:rPr>
        <w:footnoteRef/>
      </w:r>
      <w:r>
        <w:tab/>
        <w:t xml:space="preserve">Komission delegoitu asetus (EU) 2015/2446, annettu 28 päivänä heinäkuuta 2015, Euroopan parlamentin ja neuvoston asetuksen (EU) N:o 952/2013 täydentämisestä tiettyjä unionin tullikoodeksin säännöksiä koskevien yksityiskohtaisten sääntöjen osalta (EUVL L 343, 29.12.2015, s. 1, ELI: </w:t>
      </w:r>
      <w:hyperlink r:id="rId6" w:history="1">
        <w:r>
          <w:rPr>
            <w:rStyle w:val="Hyperlink"/>
          </w:rPr>
          <w:t>http://data.europa.eu/eli/reg_del/2015/2446/oj</w:t>
        </w:r>
      </w:hyperlink>
      <w:r>
        <w:t>).</w:t>
      </w:r>
    </w:p>
  </w:footnote>
  <w:footnote w:id="18">
    <w:p w14:paraId="57BF0B32" w14:textId="77777777" w:rsidR="00A3576B" w:rsidRPr="00A3576B" w:rsidRDefault="00A3576B" w:rsidP="00D91B38">
      <w:pPr>
        <w:pStyle w:val="FootnoteText"/>
      </w:pPr>
      <w:r>
        <w:rPr>
          <w:rStyle w:val="FootnoteReference"/>
        </w:rPr>
        <w:footnoteRef/>
      </w:r>
      <w:r>
        <w:tab/>
        <w:t xml:space="preserve">Euroopan parlamentin ja neuvoston direktiivi 2003/87/EY, annettu 13 päivänä lokakuuta 2003, kasvihuonekaasujen päästöoikeuksien kaupan järjestelmän toteuttamisesta unionissa ja neuvoston direktiivin 96/61/EY muuttamisesta (EUVL L 275, 25.10.2003, s. 32, ELI: </w:t>
      </w:r>
      <w:hyperlink r:id="rId7" w:history="1">
        <w:r>
          <w:rPr>
            <w:rStyle w:val="Hyperlink"/>
          </w:rPr>
          <w:t>http://data.europa.eu/eli/dir/2003/87/oj</w:t>
        </w:r>
      </w:hyperlink>
      <w:r>
        <w:t>).</w:t>
      </w:r>
    </w:p>
  </w:footnote>
  <w:footnote w:id="19">
    <w:p w14:paraId="571D597A" w14:textId="77777777" w:rsidR="00FA5543" w:rsidRDefault="00FA5543" w:rsidP="00390489">
      <w:pPr>
        <w:pStyle w:val="FootnoteText"/>
      </w:pPr>
      <w:r>
        <w:rPr>
          <w:rStyle w:val="FootnoteReference"/>
        </w:rPr>
        <w:footnoteRef/>
      </w:r>
      <w:r>
        <w:tab/>
        <w:t>Sellaisina kuin nämä on määritelty varainhoitoasetuksen 58 artiklan 2 kohdan a ja b alakohdassa.</w:t>
      </w:r>
    </w:p>
  </w:footnote>
  <w:footnote w:id="20">
    <w:p w14:paraId="1BFE6EC5" w14:textId="77777777" w:rsidR="00FA5543" w:rsidRDefault="00FA5543" w:rsidP="00390489">
      <w:pPr>
        <w:pStyle w:val="FootnoteText"/>
        <w:jc w:val="left"/>
        <w:rPr>
          <w:szCs w:val="24"/>
        </w:rPr>
      </w:pPr>
      <w:r>
        <w:rPr>
          <w:rStyle w:val="FootnoteReference"/>
        </w:rPr>
        <w:footnoteRef/>
      </w:r>
      <w:r>
        <w:tab/>
        <w:t xml:space="preserve">Kuvaukset talousarvion eri toteuttamistavoista ja viittaukset varainhoitoasetukseen ovat saatavilla budjettipääosaston BUDGpedia-verkkosivuilla osoitteessa: </w:t>
      </w:r>
      <w:hyperlink r:id="rId8" w:history="1">
        <w:r>
          <w:rPr>
            <w:rStyle w:val="Hyperlink"/>
          </w:rPr>
          <w:t>https://myintracomm.ec.europa.eu/corp/budget/financial-rules/budget-implementation/Pages/implementation-methods.aspx</w:t>
        </w:r>
      </w:hyperlink>
      <w:r>
        <w:t>.</w:t>
      </w:r>
    </w:p>
  </w:footnote>
  <w:footnote w:id="21">
    <w:p w14:paraId="0AEC400E" w14:textId="77777777" w:rsidR="00FA5543" w:rsidRDefault="00FA5543" w:rsidP="00390489">
      <w:pPr>
        <w:pStyle w:val="FootnoteText"/>
        <w:rPr>
          <w:szCs w:val="24"/>
        </w:rPr>
      </w:pPr>
      <w:r>
        <w:rPr>
          <w:rStyle w:val="FootnoteReference"/>
        </w:rPr>
        <w:footnoteRef/>
      </w:r>
      <w:r>
        <w:tab/>
        <w:t>JM = jaksotetut määrärahat; EI-JM = jaksottamattomat määrärahat.</w:t>
      </w:r>
    </w:p>
  </w:footnote>
  <w:footnote w:id="22">
    <w:p w14:paraId="24620D50" w14:textId="77777777" w:rsidR="00FA5543" w:rsidRDefault="00FA5543" w:rsidP="00390489">
      <w:pPr>
        <w:pStyle w:val="FootnoteText"/>
        <w:rPr>
          <w:szCs w:val="24"/>
        </w:rPr>
      </w:pPr>
      <w:r>
        <w:rPr>
          <w:rStyle w:val="FootnoteReference"/>
        </w:rPr>
        <w:footnoteRef/>
      </w:r>
      <w:r>
        <w:tab/>
        <w:t xml:space="preserve">EFTA: Euroopan vapaakauppaliitto. </w:t>
      </w:r>
    </w:p>
  </w:footnote>
  <w:footnote w:id="23">
    <w:p w14:paraId="60A580B0" w14:textId="77777777" w:rsidR="00FA5543" w:rsidRDefault="00FA5543" w:rsidP="00390489">
      <w:pPr>
        <w:pStyle w:val="FootnoteText"/>
        <w:rPr>
          <w:szCs w:val="24"/>
        </w:rPr>
      </w:pPr>
      <w:r>
        <w:rPr>
          <w:rStyle w:val="FootnoteReference"/>
        </w:rPr>
        <w:footnoteRef/>
      </w:r>
      <w:r>
        <w:tab/>
        <w:t>Ehdokasmaat ja soveltuvin osin Länsi-Balkanin mahdolliset ehdokasmaat.</w:t>
      </w:r>
    </w:p>
  </w:footnote>
  <w:footnote w:id="24">
    <w:p w14:paraId="4846DCD8" w14:textId="77777777" w:rsidR="00FA5543" w:rsidRPr="00C2043F" w:rsidRDefault="00FA5543" w:rsidP="00390489">
      <w:pPr>
        <w:pStyle w:val="FootnoteText"/>
      </w:pPr>
      <w:r>
        <w:rPr>
          <w:rStyle w:val="FootnoteReference"/>
        </w:rPr>
        <w:footnoteRef/>
      </w:r>
      <w:r>
        <w:tab/>
      </w:r>
      <w:r>
        <w:rPr>
          <w:sz w:val="18"/>
        </w:rPr>
        <w:t>Tekninen ja/tai hallinnollinen apu sekä EU:n ohjelmien ja/tai toimien toteuttamiseen liittyvät tukimenot (entiset BA-budjettikohdat), epäsuora ja suora tutkimustoiminta.</w:t>
      </w:r>
    </w:p>
  </w:footnote>
  <w:footnote w:id="25">
    <w:p w14:paraId="61931C70" w14:textId="77777777" w:rsidR="00FA5543" w:rsidRPr="001004A6" w:rsidRDefault="00FA5543" w:rsidP="00390489">
      <w:pPr>
        <w:pStyle w:val="FootnoteText"/>
      </w:pPr>
      <w:r>
        <w:rPr>
          <w:rStyle w:val="FootnoteReference"/>
        </w:rPr>
        <w:footnoteRef/>
      </w:r>
      <w:r>
        <w:tab/>
      </w:r>
      <w:r>
        <w:rPr>
          <w:color w:val="374151"/>
          <w:sz w:val="18"/>
        </w:rPr>
        <w:t>Tarvittavat määrärahat olisi määritettävä käyttämällä vuosittaisia keskimääräisiä kustannuksia, jotka ovat saatavilla asianmukaisella BUDGpedia-verkkosivulla.</w:t>
      </w:r>
    </w:p>
  </w:footnote>
  <w:footnote w:id="26">
    <w:p w14:paraId="63B6E9F3" w14:textId="77777777" w:rsidR="00FA5543" w:rsidRPr="001004A6" w:rsidRDefault="00FA5543" w:rsidP="00390489">
      <w:pPr>
        <w:pStyle w:val="FootnoteText"/>
      </w:pPr>
      <w:r>
        <w:rPr>
          <w:rStyle w:val="FootnoteReference"/>
        </w:rPr>
        <w:footnoteRef/>
      </w:r>
      <w:r>
        <w:tab/>
      </w:r>
      <w:r>
        <w:rPr>
          <w:color w:val="374151"/>
          <w:sz w:val="18"/>
        </w:rPr>
        <w:t>Tarvittavat määrärahat olisi määritettävä käyttämällä vuosittaisia keskimääräisiä kustannuksia, jotka ovat saatavilla asianmukaisella BUDGpedia-verkkosivulla.</w:t>
      </w:r>
    </w:p>
  </w:footnote>
  <w:footnote w:id="27">
    <w:p w14:paraId="7B39F361" w14:textId="77777777" w:rsidR="00FA5543" w:rsidRDefault="00FA5543" w:rsidP="00390489">
      <w:pPr>
        <w:pStyle w:val="FootnoteText"/>
        <w:rPr>
          <w:szCs w:val="24"/>
        </w:rPr>
      </w:pPr>
      <w:r>
        <w:rPr>
          <w:rStyle w:val="FootnoteReference"/>
        </w:rPr>
        <w:footnoteRef/>
      </w:r>
      <w:r>
        <w:tab/>
        <w:t>Tuotokset ovat tuloksena olevia tuotteita ja palveluita (esim. rahoitettujen opiskelijavaihtojen määrä tai rakennetut tiekilometrit).</w:t>
      </w:r>
    </w:p>
  </w:footnote>
  <w:footnote w:id="28">
    <w:p w14:paraId="793AC3D9" w14:textId="77777777" w:rsidR="00FA5543" w:rsidRDefault="00FA5543" w:rsidP="00390489">
      <w:pPr>
        <w:pStyle w:val="FootnoteText"/>
        <w:rPr>
          <w:szCs w:val="24"/>
        </w:rPr>
      </w:pPr>
      <w:r>
        <w:rPr>
          <w:rStyle w:val="FootnoteReference"/>
        </w:rPr>
        <w:footnoteRef/>
      </w:r>
      <w:r>
        <w:tab/>
        <w:t xml:space="preserve">Kuten kuvattu kohdassa 1.3.2 ”Erityistavoite (Erityistavoitteet)”. </w:t>
      </w:r>
    </w:p>
  </w:footnote>
  <w:footnote w:id="29">
    <w:p w14:paraId="5E786686" w14:textId="77777777" w:rsidR="00FA5543" w:rsidRPr="00F94A0A" w:rsidRDefault="00FA5543" w:rsidP="00390489">
      <w:pPr>
        <w:pStyle w:val="FootnoteText"/>
      </w:pPr>
      <w:r>
        <w:rPr>
          <w:rStyle w:val="FootnoteReference"/>
        </w:rPr>
        <w:footnoteRef/>
      </w:r>
      <w:r>
        <w:tab/>
        <w:t>Ilmoittakaa taulukon alla, kuinka monta ilmoitettuun määrään kuuluvaa kokoaikaista työntekijää on jo osoitettu toimen hallinnointiin ja/tai voidaan uudelleenjärjestelyjen tuloksena osoittaa pääosastossanne, ja mitkä ovat nettotarpeenne.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07B69" w14:textId="77777777" w:rsidR="00F83EBA" w:rsidRDefault="00F83E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FDD8D" w14:textId="77777777" w:rsidR="00F83EBA" w:rsidRDefault="00F83EBA" w:rsidP="00F83E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5F413" w14:textId="77777777" w:rsidR="00F83EBA" w:rsidRPr="00F83EBA" w:rsidRDefault="00F83EBA" w:rsidP="00F83EBA">
    <w:pPr>
      <w:pStyle w:val="HeaderLandscap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7E1D9" w14:textId="77777777" w:rsidR="00F83EBA" w:rsidRPr="00F83EBA" w:rsidRDefault="00F83EBA" w:rsidP="00F83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6A95"/>
    <w:multiLevelType w:val="singleLevel"/>
    <w:tmpl w:val="02BAFA82"/>
    <w:name w:val="List Bullet 1"/>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 w15:restartNumberingAfterBreak="0">
    <w:nsid w:val="128364B0"/>
    <w:multiLevelType w:val="singleLevel"/>
    <w:tmpl w:val="D084FB54"/>
    <w:lvl w:ilvl="0">
      <w:start w:val="1"/>
      <w:numFmt w:val="bullet"/>
      <w:pStyle w:val="ListDash3"/>
      <w:lvlText w:val="–"/>
      <w:lvlJc w:val="left"/>
      <w:pPr>
        <w:tabs>
          <w:tab w:val="num" w:pos="1134"/>
        </w:tabs>
        <w:ind w:left="1134" w:hanging="283"/>
      </w:pPr>
      <w:rPr>
        <w:rFonts w:ascii="Times New Roman" w:hAnsi="Times New Roman"/>
      </w:rPr>
    </w:lvl>
  </w:abstractNum>
  <w:abstractNum w:abstractNumId="2" w15:restartNumberingAfterBreak="0">
    <w:nsid w:val="13E4330B"/>
    <w:multiLevelType w:val="multilevel"/>
    <w:tmpl w:val="875C4416"/>
    <w:name w:val="List Dash 3"/>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153F572F"/>
    <w:multiLevelType w:val="hybridMultilevel"/>
    <w:tmpl w:val="7B5E3DA2"/>
    <w:lvl w:ilvl="0" w:tplc="D33AFC6A">
      <w:start w:val="1"/>
      <w:numFmt w:val="bullet"/>
      <w:lvlText w:val="·"/>
      <w:lvlJc w:val="left"/>
      <w:pPr>
        <w:ind w:left="720" w:hanging="360"/>
      </w:pPr>
      <w:rPr>
        <w:rFonts w:ascii="Symbol" w:hAnsi="Symbol" w:hint="default"/>
      </w:rPr>
    </w:lvl>
    <w:lvl w:ilvl="1" w:tplc="2A183480">
      <w:start w:val="1"/>
      <w:numFmt w:val="bullet"/>
      <w:lvlText w:val="o"/>
      <w:lvlJc w:val="left"/>
      <w:pPr>
        <w:ind w:left="1440" w:hanging="360"/>
      </w:pPr>
      <w:rPr>
        <w:rFonts w:ascii="Symbol" w:hAnsi="Symbol" w:hint="default"/>
      </w:rPr>
    </w:lvl>
    <w:lvl w:ilvl="2" w:tplc="91D2C294">
      <w:start w:val="1"/>
      <w:numFmt w:val="bullet"/>
      <w:lvlText w:val=""/>
      <w:lvlJc w:val="left"/>
      <w:pPr>
        <w:ind w:left="2160" w:hanging="360"/>
      </w:pPr>
      <w:rPr>
        <w:rFonts w:ascii="Wingdings" w:hAnsi="Wingdings" w:hint="default"/>
      </w:rPr>
    </w:lvl>
    <w:lvl w:ilvl="3" w:tplc="2206BA0E">
      <w:start w:val="1"/>
      <w:numFmt w:val="bullet"/>
      <w:lvlText w:val=""/>
      <w:lvlJc w:val="left"/>
      <w:pPr>
        <w:ind w:left="2880" w:hanging="360"/>
      </w:pPr>
      <w:rPr>
        <w:rFonts w:ascii="Symbol" w:hAnsi="Symbol" w:hint="default"/>
      </w:rPr>
    </w:lvl>
    <w:lvl w:ilvl="4" w:tplc="24B47058">
      <w:start w:val="1"/>
      <w:numFmt w:val="bullet"/>
      <w:lvlText w:val="o"/>
      <w:lvlJc w:val="left"/>
      <w:pPr>
        <w:ind w:left="3600" w:hanging="360"/>
      </w:pPr>
      <w:rPr>
        <w:rFonts w:ascii="Courier New" w:hAnsi="Courier New" w:hint="default"/>
      </w:rPr>
    </w:lvl>
    <w:lvl w:ilvl="5" w:tplc="4A0884EA">
      <w:start w:val="1"/>
      <w:numFmt w:val="bullet"/>
      <w:lvlText w:val=""/>
      <w:lvlJc w:val="left"/>
      <w:pPr>
        <w:ind w:left="4320" w:hanging="360"/>
      </w:pPr>
      <w:rPr>
        <w:rFonts w:ascii="Wingdings" w:hAnsi="Wingdings" w:hint="default"/>
      </w:rPr>
    </w:lvl>
    <w:lvl w:ilvl="6" w:tplc="68666ECC">
      <w:start w:val="1"/>
      <w:numFmt w:val="bullet"/>
      <w:lvlText w:val=""/>
      <w:lvlJc w:val="left"/>
      <w:pPr>
        <w:ind w:left="5040" w:hanging="360"/>
      </w:pPr>
      <w:rPr>
        <w:rFonts w:ascii="Symbol" w:hAnsi="Symbol" w:hint="default"/>
      </w:rPr>
    </w:lvl>
    <w:lvl w:ilvl="7" w:tplc="F7D66BA8">
      <w:start w:val="1"/>
      <w:numFmt w:val="bullet"/>
      <w:lvlText w:val="o"/>
      <w:lvlJc w:val="left"/>
      <w:pPr>
        <w:ind w:left="5760" w:hanging="360"/>
      </w:pPr>
      <w:rPr>
        <w:rFonts w:ascii="Courier New" w:hAnsi="Courier New" w:hint="default"/>
      </w:rPr>
    </w:lvl>
    <w:lvl w:ilvl="8" w:tplc="76F4EF48">
      <w:start w:val="1"/>
      <w:numFmt w:val="bullet"/>
      <w:lvlText w:val=""/>
      <w:lvlJc w:val="left"/>
      <w:pPr>
        <w:ind w:left="6480" w:hanging="360"/>
      </w:pPr>
      <w:rPr>
        <w:rFonts w:ascii="Wingdings" w:hAnsi="Wingdings" w:hint="default"/>
      </w:rPr>
    </w:lvl>
  </w:abstractNum>
  <w:abstractNum w:abstractNumId="4" w15:restartNumberingAfterBreak="0">
    <w:nsid w:val="1585FEF6"/>
    <w:multiLevelType w:val="hybridMultilevel"/>
    <w:tmpl w:val="6868B344"/>
    <w:lvl w:ilvl="0" w:tplc="C362FF04">
      <w:start w:val="1"/>
      <w:numFmt w:val="bullet"/>
      <w:lvlText w:val="·"/>
      <w:lvlJc w:val="left"/>
      <w:pPr>
        <w:ind w:left="720" w:hanging="360"/>
      </w:pPr>
      <w:rPr>
        <w:rFonts w:ascii="Symbol" w:hAnsi="Symbol" w:hint="default"/>
      </w:rPr>
    </w:lvl>
    <w:lvl w:ilvl="1" w:tplc="F474BE12">
      <w:start w:val="1"/>
      <w:numFmt w:val="bullet"/>
      <w:lvlText w:val="o"/>
      <w:lvlJc w:val="left"/>
      <w:pPr>
        <w:ind w:left="1440" w:hanging="360"/>
      </w:pPr>
      <w:rPr>
        <w:rFonts w:ascii="Courier New" w:hAnsi="Courier New" w:hint="default"/>
      </w:rPr>
    </w:lvl>
    <w:lvl w:ilvl="2" w:tplc="5D5AA4A4">
      <w:start w:val="1"/>
      <w:numFmt w:val="bullet"/>
      <w:lvlText w:val=""/>
      <w:lvlJc w:val="left"/>
      <w:pPr>
        <w:ind w:left="2160" w:hanging="360"/>
      </w:pPr>
      <w:rPr>
        <w:rFonts w:ascii="Wingdings" w:hAnsi="Wingdings" w:hint="default"/>
      </w:rPr>
    </w:lvl>
    <w:lvl w:ilvl="3" w:tplc="B32AECF2">
      <w:start w:val="1"/>
      <w:numFmt w:val="bullet"/>
      <w:lvlText w:val=""/>
      <w:lvlJc w:val="left"/>
      <w:pPr>
        <w:ind w:left="2880" w:hanging="360"/>
      </w:pPr>
      <w:rPr>
        <w:rFonts w:ascii="Symbol" w:hAnsi="Symbol" w:hint="default"/>
      </w:rPr>
    </w:lvl>
    <w:lvl w:ilvl="4" w:tplc="BCFA59BE">
      <w:start w:val="1"/>
      <w:numFmt w:val="bullet"/>
      <w:lvlText w:val="o"/>
      <w:lvlJc w:val="left"/>
      <w:pPr>
        <w:ind w:left="3600" w:hanging="360"/>
      </w:pPr>
      <w:rPr>
        <w:rFonts w:ascii="Courier New" w:hAnsi="Courier New" w:hint="default"/>
      </w:rPr>
    </w:lvl>
    <w:lvl w:ilvl="5" w:tplc="469053E6">
      <w:start w:val="1"/>
      <w:numFmt w:val="bullet"/>
      <w:lvlText w:val=""/>
      <w:lvlJc w:val="left"/>
      <w:pPr>
        <w:ind w:left="4320" w:hanging="360"/>
      </w:pPr>
      <w:rPr>
        <w:rFonts w:ascii="Wingdings" w:hAnsi="Wingdings" w:hint="default"/>
      </w:rPr>
    </w:lvl>
    <w:lvl w:ilvl="6" w:tplc="34F628F0">
      <w:start w:val="1"/>
      <w:numFmt w:val="bullet"/>
      <w:lvlText w:val=""/>
      <w:lvlJc w:val="left"/>
      <w:pPr>
        <w:ind w:left="5040" w:hanging="360"/>
      </w:pPr>
      <w:rPr>
        <w:rFonts w:ascii="Symbol" w:hAnsi="Symbol" w:hint="default"/>
      </w:rPr>
    </w:lvl>
    <w:lvl w:ilvl="7" w:tplc="045CB354">
      <w:start w:val="1"/>
      <w:numFmt w:val="bullet"/>
      <w:lvlText w:val="o"/>
      <w:lvlJc w:val="left"/>
      <w:pPr>
        <w:ind w:left="5760" w:hanging="360"/>
      </w:pPr>
      <w:rPr>
        <w:rFonts w:ascii="Courier New" w:hAnsi="Courier New" w:hint="default"/>
      </w:rPr>
    </w:lvl>
    <w:lvl w:ilvl="8" w:tplc="20A23DAE">
      <w:start w:val="1"/>
      <w:numFmt w:val="bullet"/>
      <w:lvlText w:val=""/>
      <w:lvlJc w:val="left"/>
      <w:pPr>
        <w:ind w:left="6480" w:hanging="360"/>
      </w:pPr>
      <w:rPr>
        <w:rFonts w:ascii="Wingdings" w:hAnsi="Wingdings" w:hint="default"/>
      </w:rPr>
    </w:lvl>
  </w:abstractNum>
  <w:abstractNum w:abstractNumId="5"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91AFE3"/>
    <w:multiLevelType w:val="hybridMultilevel"/>
    <w:tmpl w:val="54AEF0BA"/>
    <w:lvl w:ilvl="0" w:tplc="9BEE67FE">
      <w:start w:val="1"/>
      <w:numFmt w:val="bullet"/>
      <w:lvlText w:val="·"/>
      <w:lvlJc w:val="left"/>
      <w:pPr>
        <w:ind w:left="720" w:hanging="360"/>
      </w:pPr>
      <w:rPr>
        <w:rFonts w:ascii="Symbol" w:hAnsi="Symbol" w:hint="default"/>
      </w:rPr>
    </w:lvl>
    <w:lvl w:ilvl="1" w:tplc="11A2B056">
      <w:start w:val="1"/>
      <w:numFmt w:val="bullet"/>
      <w:lvlText w:val="o"/>
      <w:lvlJc w:val="left"/>
      <w:pPr>
        <w:ind w:left="1440" w:hanging="360"/>
      </w:pPr>
      <w:rPr>
        <w:rFonts w:ascii="Courier New" w:hAnsi="Courier New" w:hint="default"/>
      </w:rPr>
    </w:lvl>
    <w:lvl w:ilvl="2" w:tplc="848A215E">
      <w:start w:val="1"/>
      <w:numFmt w:val="bullet"/>
      <w:lvlText w:val=""/>
      <w:lvlJc w:val="left"/>
      <w:pPr>
        <w:ind w:left="2160" w:hanging="360"/>
      </w:pPr>
      <w:rPr>
        <w:rFonts w:ascii="Wingdings" w:hAnsi="Wingdings" w:hint="default"/>
      </w:rPr>
    </w:lvl>
    <w:lvl w:ilvl="3" w:tplc="79029DE6">
      <w:start w:val="1"/>
      <w:numFmt w:val="bullet"/>
      <w:lvlText w:val=""/>
      <w:lvlJc w:val="left"/>
      <w:pPr>
        <w:ind w:left="2880" w:hanging="360"/>
      </w:pPr>
      <w:rPr>
        <w:rFonts w:ascii="Symbol" w:hAnsi="Symbol" w:hint="default"/>
      </w:rPr>
    </w:lvl>
    <w:lvl w:ilvl="4" w:tplc="1FEA9AF8">
      <w:start w:val="1"/>
      <w:numFmt w:val="bullet"/>
      <w:lvlText w:val="o"/>
      <w:lvlJc w:val="left"/>
      <w:pPr>
        <w:ind w:left="3600" w:hanging="360"/>
      </w:pPr>
      <w:rPr>
        <w:rFonts w:ascii="Courier New" w:hAnsi="Courier New" w:hint="default"/>
      </w:rPr>
    </w:lvl>
    <w:lvl w:ilvl="5" w:tplc="B3E61206">
      <w:start w:val="1"/>
      <w:numFmt w:val="bullet"/>
      <w:lvlText w:val=""/>
      <w:lvlJc w:val="left"/>
      <w:pPr>
        <w:ind w:left="4320" w:hanging="360"/>
      </w:pPr>
      <w:rPr>
        <w:rFonts w:ascii="Wingdings" w:hAnsi="Wingdings" w:hint="default"/>
      </w:rPr>
    </w:lvl>
    <w:lvl w:ilvl="6" w:tplc="C05E51C0">
      <w:start w:val="1"/>
      <w:numFmt w:val="bullet"/>
      <w:lvlText w:val=""/>
      <w:lvlJc w:val="left"/>
      <w:pPr>
        <w:ind w:left="5040" w:hanging="360"/>
      </w:pPr>
      <w:rPr>
        <w:rFonts w:ascii="Symbol" w:hAnsi="Symbol" w:hint="default"/>
      </w:rPr>
    </w:lvl>
    <w:lvl w:ilvl="7" w:tplc="A838DAAC">
      <w:start w:val="1"/>
      <w:numFmt w:val="bullet"/>
      <w:lvlText w:val="o"/>
      <w:lvlJc w:val="left"/>
      <w:pPr>
        <w:ind w:left="5760" w:hanging="360"/>
      </w:pPr>
      <w:rPr>
        <w:rFonts w:ascii="Courier New" w:hAnsi="Courier New" w:hint="default"/>
      </w:rPr>
    </w:lvl>
    <w:lvl w:ilvl="8" w:tplc="9BE642E4">
      <w:start w:val="1"/>
      <w:numFmt w:val="bullet"/>
      <w:lvlText w:val=""/>
      <w:lvlJc w:val="left"/>
      <w:pPr>
        <w:ind w:left="6480" w:hanging="360"/>
      </w:pPr>
      <w:rPr>
        <w:rFonts w:ascii="Wingdings" w:hAnsi="Wingdings" w:hint="default"/>
      </w:rPr>
    </w:lvl>
  </w:abstractNum>
  <w:abstractNum w:abstractNumId="8"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0"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820C1F"/>
    <w:multiLevelType w:val="singleLevel"/>
    <w:tmpl w:val="7896AADE"/>
    <w:name w:val="List Dash"/>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12" w15:restartNumberingAfterBreak="0">
    <w:nsid w:val="2F191641"/>
    <w:multiLevelType w:val="multilevel"/>
    <w:tmpl w:val="B67C4E92"/>
    <w:lvl w:ilvl="0">
      <w:start w:val="1"/>
      <w:numFmt w:val="decimal"/>
      <w:pStyle w:val="ListNumber3"/>
      <w:lvlText w:val="(%1)"/>
      <w:lvlJc w:val="left"/>
      <w:pPr>
        <w:tabs>
          <w:tab w:val="num" w:pos="1560"/>
        </w:tabs>
        <w:ind w:left="1560" w:hanging="709"/>
      </w:pPr>
      <w:rPr>
        <w:rFonts w:cs="Times New Roman"/>
      </w:rPr>
    </w:lvl>
    <w:lvl w:ilvl="1">
      <w:start w:val="1"/>
      <w:numFmt w:val="lowerLetter"/>
      <w:pStyle w:val="ListNumber3Level2"/>
      <w:lvlText w:val="(%2)"/>
      <w:lvlJc w:val="left"/>
      <w:pPr>
        <w:tabs>
          <w:tab w:val="num" w:pos="2268"/>
        </w:tabs>
        <w:ind w:left="2268" w:hanging="708"/>
      </w:pPr>
      <w:rPr>
        <w:rFonts w:cs="Times New Roman"/>
      </w:rPr>
    </w:lvl>
    <w:lvl w:ilvl="2">
      <w:start w:val="1"/>
      <w:numFmt w:val="bullet"/>
      <w:pStyle w:val="ListNumber3Level3"/>
      <w:lvlText w:val="–"/>
      <w:lvlJc w:val="left"/>
      <w:pPr>
        <w:tabs>
          <w:tab w:val="num" w:pos="2977"/>
        </w:tabs>
        <w:ind w:left="2977" w:hanging="709"/>
      </w:pPr>
      <w:rPr>
        <w:rFonts w:ascii="Times New Roman" w:hAnsi="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2FC9ED8B"/>
    <w:multiLevelType w:val="hybridMultilevel"/>
    <w:tmpl w:val="C3D2D766"/>
    <w:lvl w:ilvl="0" w:tplc="16F07A88">
      <w:start w:val="1"/>
      <w:numFmt w:val="bullet"/>
      <w:lvlText w:val="·"/>
      <w:lvlJc w:val="left"/>
      <w:pPr>
        <w:ind w:left="720" w:hanging="360"/>
      </w:pPr>
      <w:rPr>
        <w:rFonts w:ascii="Symbol" w:hAnsi="Symbol" w:hint="default"/>
      </w:rPr>
    </w:lvl>
    <w:lvl w:ilvl="1" w:tplc="2B6079FE">
      <w:start w:val="1"/>
      <w:numFmt w:val="bullet"/>
      <w:lvlText w:val="o"/>
      <w:lvlJc w:val="left"/>
      <w:pPr>
        <w:ind w:left="1440" w:hanging="360"/>
      </w:pPr>
      <w:rPr>
        <w:rFonts w:ascii="Courier New" w:hAnsi="Courier New" w:hint="default"/>
      </w:rPr>
    </w:lvl>
    <w:lvl w:ilvl="2" w:tplc="A5B8F816">
      <w:start w:val="1"/>
      <w:numFmt w:val="bullet"/>
      <w:lvlText w:val=""/>
      <w:lvlJc w:val="left"/>
      <w:pPr>
        <w:ind w:left="2160" w:hanging="360"/>
      </w:pPr>
      <w:rPr>
        <w:rFonts w:ascii="Wingdings" w:hAnsi="Wingdings" w:hint="default"/>
      </w:rPr>
    </w:lvl>
    <w:lvl w:ilvl="3" w:tplc="2760068E">
      <w:start w:val="1"/>
      <w:numFmt w:val="bullet"/>
      <w:lvlText w:val=""/>
      <w:lvlJc w:val="left"/>
      <w:pPr>
        <w:ind w:left="2880" w:hanging="360"/>
      </w:pPr>
      <w:rPr>
        <w:rFonts w:ascii="Symbol" w:hAnsi="Symbol" w:hint="default"/>
      </w:rPr>
    </w:lvl>
    <w:lvl w:ilvl="4" w:tplc="EC3A27CE">
      <w:start w:val="1"/>
      <w:numFmt w:val="bullet"/>
      <w:lvlText w:val="o"/>
      <w:lvlJc w:val="left"/>
      <w:pPr>
        <w:ind w:left="3600" w:hanging="360"/>
      </w:pPr>
      <w:rPr>
        <w:rFonts w:ascii="Courier New" w:hAnsi="Courier New" w:hint="default"/>
      </w:rPr>
    </w:lvl>
    <w:lvl w:ilvl="5" w:tplc="577A7588">
      <w:start w:val="1"/>
      <w:numFmt w:val="bullet"/>
      <w:lvlText w:val=""/>
      <w:lvlJc w:val="left"/>
      <w:pPr>
        <w:ind w:left="4320" w:hanging="360"/>
      </w:pPr>
      <w:rPr>
        <w:rFonts w:ascii="Wingdings" w:hAnsi="Wingdings" w:hint="default"/>
      </w:rPr>
    </w:lvl>
    <w:lvl w:ilvl="6" w:tplc="47D4214C">
      <w:start w:val="1"/>
      <w:numFmt w:val="bullet"/>
      <w:lvlText w:val=""/>
      <w:lvlJc w:val="left"/>
      <w:pPr>
        <w:ind w:left="5040" w:hanging="360"/>
      </w:pPr>
      <w:rPr>
        <w:rFonts w:ascii="Symbol" w:hAnsi="Symbol" w:hint="default"/>
      </w:rPr>
    </w:lvl>
    <w:lvl w:ilvl="7" w:tplc="B9D844C8">
      <w:start w:val="1"/>
      <w:numFmt w:val="bullet"/>
      <w:lvlText w:val="o"/>
      <w:lvlJc w:val="left"/>
      <w:pPr>
        <w:ind w:left="5760" w:hanging="360"/>
      </w:pPr>
      <w:rPr>
        <w:rFonts w:ascii="Courier New" w:hAnsi="Courier New" w:hint="default"/>
      </w:rPr>
    </w:lvl>
    <w:lvl w:ilvl="8" w:tplc="328EE2CC">
      <w:start w:val="1"/>
      <w:numFmt w:val="bullet"/>
      <w:lvlText w:val=""/>
      <w:lvlJc w:val="left"/>
      <w:pPr>
        <w:ind w:left="6480" w:hanging="360"/>
      </w:pPr>
      <w:rPr>
        <w:rFonts w:ascii="Wingdings" w:hAnsi="Wingdings" w:hint="default"/>
      </w:rPr>
    </w:lvl>
  </w:abstractNum>
  <w:abstractNum w:abstractNumId="14" w15:restartNumberingAfterBreak="0">
    <w:nsid w:val="307E3DA9"/>
    <w:multiLevelType w:val="hybridMultilevel"/>
    <w:tmpl w:val="A6B2AD86"/>
    <w:lvl w:ilvl="0" w:tplc="6D7E09E6">
      <w:start w:val="1"/>
      <w:numFmt w:val="decimal"/>
      <w:lvlText w:val="%1."/>
      <w:lvlJc w:val="left"/>
      <w:pPr>
        <w:ind w:left="720" w:hanging="360"/>
      </w:pPr>
    </w:lvl>
    <w:lvl w:ilvl="1" w:tplc="2042CCE6">
      <w:start w:val="1"/>
      <w:numFmt w:val="lowerLetter"/>
      <w:lvlText w:val="%2."/>
      <w:lvlJc w:val="left"/>
      <w:pPr>
        <w:ind w:left="1440" w:hanging="360"/>
      </w:pPr>
    </w:lvl>
    <w:lvl w:ilvl="2" w:tplc="1A92D576">
      <w:start w:val="1"/>
      <w:numFmt w:val="lowerRoman"/>
      <w:lvlText w:val="%3."/>
      <w:lvlJc w:val="right"/>
      <w:pPr>
        <w:ind w:left="2160" w:hanging="180"/>
      </w:pPr>
    </w:lvl>
    <w:lvl w:ilvl="3" w:tplc="93A25672">
      <w:start w:val="1"/>
      <w:numFmt w:val="decimal"/>
      <w:lvlText w:val="%4."/>
      <w:lvlJc w:val="left"/>
      <w:pPr>
        <w:ind w:left="2880" w:hanging="360"/>
      </w:pPr>
    </w:lvl>
    <w:lvl w:ilvl="4" w:tplc="CFEC2254">
      <w:start w:val="1"/>
      <w:numFmt w:val="lowerLetter"/>
      <w:lvlText w:val="%5."/>
      <w:lvlJc w:val="left"/>
      <w:pPr>
        <w:ind w:left="3600" w:hanging="360"/>
      </w:pPr>
    </w:lvl>
    <w:lvl w:ilvl="5" w:tplc="57525546">
      <w:start w:val="1"/>
      <w:numFmt w:val="lowerRoman"/>
      <w:lvlText w:val="%6."/>
      <w:lvlJc w:val="right"/>
      <w:pPr>
        <w:ind w:left="4320" w:hanging="180"/>
      </w:pPr>
    </w:lvl>
    <w:lvl w:ilvl="6" w:tplc="DCFEB838">
      <w:start w:val="1"/>
      <w:numFmt w:val="decimal"/>
      <w:lvlText w:val="%7."/>
      <w:lvlJc w:val="left"/>
      <w:pPr>
        <w:ind w:left="5040" w:hanging="360"/>
      </w:pPr>
    </w:lvl>
    <w:lvl w:ilvl="7" w:tplc="D1FA13AC">
      <w:start w:val="1"/>
      <w:numFmt w:val="lowerLetter"/>
      <w:lvlText w:val="%8."/>
      <w:lvlJc w:val="left"/>
      <w:pPr>
        <w:ind w:left="5760" w:hanging="360"/>
      </w:pPr>
    </w:lvl>
    <w:lvl w:ilvl="8" w:tplc="0286352E">
      <w:start w:val="1"/>
      <w:numFmt w:val="lowerRoman"/>
      <w:lvlText w:val="%9."/>
      <w:lvlJc w:val="right"/>
      <w:pPr>
        <w:ind w:left="6480" w:hanging="180"/>
      </w:pPr>
    </w:lvl>
  </w:abstractNum>
  <w:abstractNum w:abstractNumId="15" w15:restartNumberingAfterBreak="0">
    <w:nsid w:val="31CD398A"/>
    <w:multiLevelType w:val="singleLevel"/>
    <w:tmpl w:val="0276BF00"/>
    <w:lvl w:ilvl="0">
      <w:start w:val="1"/>
      <w:numFmt w:val="bullet"/>
      <w:pStyle w:val="ListDash4"/>
      <w:lvlText w:val="–"/>
      <w:lvlJc w:val="left"/>
      <w:pPr>
        <w:tabs>
          <w:tab w:val="num" w:pos="1134"/>
        </w:tabs>
        <w:ind w:left="1134" w:hanging="283"/>
      </w:pPr>
      <w:rPr>
        <w:rFonts w:ascii="Times New Roman" w:hAnsi="Times New Roman"/>
      </w:rPr>
    </w:lvl>
  </w:abstractNum>
  <w:abstractNum w:abstractNumId="16" w15:restartNumberingAfterBreak="0">
    <w:nsid w:val="32D3A5FD"/>
    <w:multiLevelType w:val="hybridMultilevel"/>
    <w:tmpl w:val="C27C8B6C"/>
    <w:lvl w:ilvl="0" w:tplc="1D966950">
      <w:start w:val="1"/>
      <w:numFmt w:val="bullet"/>
      <w:lvlText w:val="·"/>
      <w:lvlJc w:val="left"/>
      <w:pPr>
        <w:ind w:left="720" w:hanging="360"/>
      </w:pPr>
      <w:rPr>
        <w:rFonts w:ascii="Symbol" w:hAnsi="Symbol" w:hint="default"/>
      </w:rPr>
    </w:lvl>
    <w:lvl w:ilvl="1" w:tplc="B3E291BC">
      <w:start w:val="1"/>
      <w:numFmt w:val="bullet"/>
      <w:lvlText w:val="o"/>
      <w:lvlJc w:val="left"/>
      <w:pPr>
        <w:ind w:left="1440" w:hanging="360"/>
      </w:pPr>
      <w:rPr>
        <w:rFonts w:ascii="Courier New" w:hAnsi="Courier New" w:hint="default"/>
      </w:rPr>
    </w:lvl>
    <w:lvl w:ilvl="2" w:tplc="702A6BAA">
      <w:start w:val="1"/>
      <w:numFmt w:val="bullet"/>
      <w:lvlText w:val=""/>
      <w:lvlJc w:val="left"/>
      <w:pPr>
        <w:ind w:left="2160" w:hanging="360"/>
      </w:pPr>
      <w:rPr>
        <w:rFonts w:ascii="Wingdings" w:hAnsi="Wingdings" w:hint="default"/>
      </w:rPr>
    </w:lvl>
    <w:lvl w:ilvl="3" w:tplc="F83466DC">
      <w:start w:val="1"/>
      <w:numFmt w:val="bullet"/>
      <w:lvlText w:val=""/>
      <w:lvlJc w:val="left"/>
      <w:pPr>
        <w:ind w:left="2880" w:hanging="360"/>
      </w:pPr>
      <w:rPr>
        <w:rFonts w:ascii="Symbol" w:hAnsi="Symbol" w:hint="default"/>
      </w:rPr>
    </w:lvl>
    <w:lvl w:ilvl="4" w:tplc="65784740">
      <w:start w:val="1"/>
      <w:numFmt w:val="bullet"/>
      <w:lvlText w:val="o"/>
      <w:lvlJc w:val="left"/>
      <w:pPr>
        <w:ind w:left="3600" w:hanging="360"/>
      </w:pPr>
      <w:rPr>
        <w:rFonts w:ascii="Courier New" w:hAnsi="Courier New" w:hint="default"/>
      </w:rPr>
    </w:lvl>
    <w:lvl w:ilvl="5" w:tplc="BA88AAA2">
      <w:start w:val="1"/>
      <w:numFmt w:val="bullet"/>
      <w:lvlText w:val=""/>
      <w:lvlJc w:val="left"/>
      <w:pPr>
        <w:ind w:left="4320" w:hanging="360"/>
      </w:pPr>
      <w:rPr>
        <w:rFonts w:ascii="Wingdings" w:hAnsi="Wingdings" w:hint="default"/>
      </w:rPr>
    </w:lvl>
    <w:lvl w:ilvl="6" w:tplc="76D8BDBE">
      <w:start w:val="1"/>
      <w:numFmt w:val="bullet"/>
      <w:lvlText w:val=""/>
      <w:lvlJc w:val="left"/>
      <w:pPr>
        <w:ind w:left="5040" w:hanging="360"/>
      </w:pPr>
      <w:rPr>
        <w:rFonts w:ascii="Symbol" w:hAnsi="Symbol" w:hint="default"/>
      </w:rPr>
    </w:lvl>
    <w:lvl w:ilvl="7" w:tplc="B0727310">
      <w:start w:val="1"/>
      <w:numFmt w:val="bullet"/>
      <w:lvlText w:val="o"/>
      <w:lvlJc w:val="left"/>
      <w:pPr>
        <w:ind w:left="5760" w:hanging="360"/>
      </w:pPr>
      <w:rPr>
        <w:rFonts w:ascii="Courier New" w:hAnsi="Courier New" w:hint="default"/>
      </w:rPr>
    </w:lvl>
    <w:lvl w:ilvl="8" w:tplc="9B64C5C0">
      <w:start w:val="1"/>
      <w:numFmt w:val="bullet"/>
      <w:lvlText w:val=""/>
      <w:lvlJc w:val="left"/>
      <w:pPr>
        <w:ind w:left="6480" w:hanging="360"/>
      </w:pPr>
      <w:rPr>
        <w:rFonts w:ascii="Wingdings" w:hAnsi="Wingdings" w:hint="default"/>
      </w:rPr>
    </w:lvl>
  </w:abstractNum>
  <w:abstractNum w:abstractNumId="17" w15:restartNumberingAfterBreak="0">
    <w:nsid w:val="398C015E"/>
    <w:multiLevelType w:val="multilevel"/>
    <w:tmpl w:val="027A66BA"/>
    <w:name w:val="List Dash 4"/>
    <w:lvl w:ilvl="0">
      <w:start w:val="1"/>
      <w:numFmt w:val="decimal"/>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421C0FC4"/>
    <w:multiLevelType w:val="hybridMultilevel"/>
    <w:tmpl w:val="B3B4AF3E"/>
    <w:lvl w:ilvl="0" w:tplc="6EE01010">
      <w:start w:val="1"/>
      <w:numFmt w:val="bullet"/>
      <w:lvlText w:val="·"/>
      <w:lvlJc w:val="left"/>
      <w:pPr>
        <w:ind w:left="720" w:hanging="360"/>
      </w:pPr>
      <w:rPr>
        <w:rFonts w:ascii="Symbol" w:hAnsi="Symbol" w:hint="default"/>
      </w:rPr>
    </w:lvl>
    <w:lvl w:ilvl="1" w:tplc="7F740258">
      <w:start w:val="1"/>
      <w:numFmt w:val="bullet"/>
      <w:lvlText w:val="o"/>
      <w:lvlJc w:val="left"/>
      <w:pPr>
        <w:ind w:left="1440" w:hanging="360"/>
      </w:pPr>
      <w:rPr>
        <w:rFonts w:ascii="Symbol" w:hAnsi="Symbol" w:hint="default"/>
      </w:rPr>
    </w:lvl>
    <w:lvl w:ilvl="2" w:tplc="2D6C0D48">
      <w:start w:val="1"/>
      <w:numFmt w:val="bullet"/>
      <w:lvlText w:val=""/>
      <w:lvlJc w:val="left"/>
      <w:pPr>
        <w:ind w:left="2160" w:hanging="360"/>
      </w:pPr>
      <w:rPr>
        <w:rFonts w:ascii="Wingdings" w:hAnsi="Wingdings" w:hint="default"/>
      </w:rPr>
    </w:lvl>
    <w:lvl w:ilvl="3" w:tplc="F1B6527E">
      <w:start w:val="1"/>
      <w:numFmt w:val="bullet"/>
      <w:lvlText w:val=""/>
      <w:lvlJc w:val="left"/>
      <w:pPr>
        <w:ind w:left="2880" w:hanging="360"/>
      </w:pPr>
      <w:rPr>
        <w:rFonts w:ascii="Symbol" w:hAnsi="Symbol" w:hint="default"/>
      </w:rPr>
    </w:lvl>
    <w:lvl w:ilvl="4" w:tplc="10A880DE">
      <w:start w:val="1"/>
      <w:numFmt w:val="bullet"/>
      <w:lvlText w:val="o"/>
      <w:lvlJc w:val="left"/>
      <w:pPr>
        <w:ind w:left="3600" w:hanging="360"/>
      </w:pPr>
      <w:rPr>
        <w:rFonts w:ascii="Courier New" w:hAnsi="Courier New" w:hint="default"/>
      </w:rPr>
    </w:lvl>
    <w:lvl w:ilvl="5" w:tplc="3C48E7E4">
      <w:start w:val="1"/>
      <w:numFmt w:val="bullet"/>
      <w:lvlText w:val=""/>
      <w:lvlJc w:val="left"/>
      <w:pPr>
        <w:ind w:left="4320" w:hanging="360"/>
      </w:pPr>
      <w:rPr>
        <w:rFonts w:ascii="Wingdings" w:hAnsi="Wingdings" w:hint="default"/>
      </w:rPr>
    </w:lvl>
    <w:lvl w:ilvl="6" w:tplc="B2EA43A2">
      <w:start w:val="1"/>
      <w:numFmt w:val="bullet"/>
      <w:lvlText w:val=""/>
      <w:lvlJc w:val="left"/>
      <w:pPr>
        <w:ind w:left="5040" w:hanging="360"/>
      </w:pPr>
      <w:rPr>
        <w:rFonts w:ascii="Symbol" w:hAnsi="Symbol" w:hint="default"/>
      </w:rPr>
    </w:lvl>
    <w:lvl w:ilvl="7" w:tplc="F56E2018">
      <w:start w:val="1"/>
      <w:numFmt w:val="bullet"/>
      <w:lvlText w:val="o"/>
      <w:lvlJc w:val="left"/>
      <w:pPr>
        <w:ind w:left="5760" w:hanging="360"/>
      </w:pPr>
      <w:rPr>
        <w:rFonts w:ascii="Courier New" w:hAnsi="Courier New" w:hint="default"/>
      </w:rPr>
    </w:lvl>
    <w:lvl w:ilvl="8" w:tplc="79F42500">
      <w:start w:val="1"/>
      <w:numFmt w:val="bullet"/>
      <w:lvlText w:val=""/>
      <w:lvlJc w:val="left"/>
      <w:pPr>
        <w:ind w:left="6480" w:hanging="360"/>
      </w:pPr>
      <w:rPr>
        <w:rFonts w:ascii="Wingdings" w:hAnsi="Wingdings" w:hint="default"/>
      </w:rPr>
    </w:lvl>
  </w:abstractNum>
  <w:abstractNum w:abstractNumId="1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0"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1" w15:restartNumberingAfterBreak="0">
    <w:nsid w:val="42FC077D"/>
    <w:multiLevelType w:val="singleLevel"/>
    <w:tmpl w:val="4128FD03"/>
    <w:name w:val="Tiret 5"/>
    <w:lvl w:ilvl="0">
      <w:start w:val="1"/>
      <w:numFmt w:val="bullet"/>
      <w:lvlRestart w:val="0"/>
      <w:pStyle w:val="Tiret5"/>
      <w:lvlText w:val="–"/>
      <w:lvlJc w:val="left"/>
      <w:pPr>
        <w:tabs>
          <w:tab w:val="num" w:pos="3685"/>
        </w:tabs>
        <w:ind w:left="3685" w:hanging="567"/>
      </w:pPr>
    </w:lvl>
  </w:abstractNum>
  <w:abstractNum w:abstractNumId="22"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3" w15:restartNumberingAfterBreak="0">
    <w:nsid w:val="489D74ED"/>
    <w:multiLevelType w:val="singleLevel"/>
    <w:tmpl w:val="C2E2F936"/>
    <w:name w:val="List Dash 2"/>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24" w15:restartNumberingAfterBreak="0">
    <w:nsid w:val="4D0C058A"/>
    <w:multiLevelType w:val="singleLevel"/>
    <w:tmpl w:val="BAE8D90E"/>
    <w:name w:val="List Dash 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25" w15:restartNumberingAfterBreak="0">
    <w:nsid w:val="542A1204"/>
    <w:multiLevelType w:val="multilevel"/>
    <w:tmpl w:val="BC1E8404"/>
    <w:lvl w:ilvl="0">
      <w:start w:val="1"/>
      <w:numFmt w:val="decimal"/>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7" w15:restartNumberingAfterBreak="0">
    <w:nsid w:val="5B0B0635"/>
    <w:multiLevelType w:val="singleLevel"/>
    <w:tmpl w:val="017E7CEE"/>
    <w:lvl w:ilvl="0">
      <w:start w:val="1"/>
      <w:numFmt w:val="bullet"/>
      <w:lvlRestart w:val="0"/>
      <w:pStyle w:val="ListBullet4"/>
      <w:lvlText w:val=""/>
      <w:lvlJc w:val="left"/>
      <w:pPr>
        <w:tabs>
          <w:tab w:val="num" w:pos="1134"/>
        </w:tabs>
        <w:ind w:left="1134" w:hanging="283"/>
      </w:pPr>
      <w:rPr>
        <w:rFonts w:ascii="Symbol" w:hAnsi="Symbol" w:hint="default"/>
      </w:rPr>
    </w:lvl>
  </w:abstractNum>
  <w:abstractNum w:abstractNumId="28"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9"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1" w15:restartNumberingAfterBreak="0">
    <w:nsid w:val="5DF84969"/>
    <w:multiLevelType w:val="singleLevel"/>
    <w:tmpl w:val="1E12021A"/>
    <w:lvl w:ilvl="0">
      <w:start w:val="1"/>
      <w:numFmt w:val="bullet"/>
      <w:pStyle w:val="ListBullet"/>
      <w:lvlText w:val=""/>
      <w:lvlJc w:val="left"/>
      <w:pPr>
        <w:tabs>
          <w:tab w:val="num" w:pos="283"/>
        </w:tabs>
        <w:ind w:left="283" w:hanging="283"/>
      </w:pPr>
      <w:rPr>
        <w:rFonts w:ascii="Symbol" w:hAnsi="Symbol" w:hint="default"/>
      </w:rPr>
    </w:lvl>
  </w:abstractNum>
  <w:abstractNum w:abstractNumId="32" w15:restartNumberingAfterBreak="0">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decimal"/>
      <w:pStyle w:val="Heading5"/>
      <w:lvlText w:val="%1.%2.%3.%4.%5."/>
      <w:lvlJc w:val="left"/>
      <w:pPr>
        <w:tabs>
          <w:tab w:val="num" w:pos="1417"/>
        </w:tabs>
        <w:ind w:left="1417" w:hanging="1417"/>
      </w:pPr>
    </w:lvl>
    <w:lvl w:ilvl="5">
      <w:start w:val="1"/>
      <w:numFmt w:val="decimal"/>
      <w:pStyle w:val="Heading6"/>
      <w:lvlText w:val="%1.%2.%3.%4.%5.%6."/>
      <w:lvlJc w:val="left"/>
      <w:pPr>
        <w:tabs>
          <w:tab w:val="num" w:pos="1417"/>
        </w:tabs>
        <w:ind w:left="1417" w:hanging="1417"/>
      </w:pPr>
    </w:lvl>
    <w:lvl w:ilvl="6">
      <w:start w:val="1"/>
      <w:numFmt w:val="decimal"/>
      <w:pStyle w:val="Heading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4" w15:restartNumberingAfterBreak="0">
    <w:nsid w:val="71F06166"/>
    <w:multiLevelType w:val="multilevel"/>
    <w:tmpl w:val="C08066D2"/>
    <w:name w:val="0.6719891"/>
    <w:lvl w:ilvl="0">
      <w:start w:val="1"/>
      <w:numFmt w:val="decimal"/>
      <w:lvlRestart w:val="0"/>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3D73F7A"/>
    <w:multiLevelType w:val="singleLevel"/>
    <w:tmpl w:val="26365734"/>
    <w:lvl w:ilvl="0">
      <w:start w:val="1"/>
      <w:numFmt w:val="bullet"/>
      <w:pStyle w:val="ListBullet2"/>
      <w:lvlText w:val=""/>
      <w:lvlJc w:val="left"/>
      <w:pPr>
        <w:tabs>
          <w:tab w:val="num" w:pos="1134"/>
        </w:tabs>
        <w:ind w:left="1134" w:hanging="283"/>
      </w:pPr>
      <w:rPr>
        <w:rFonts w:ascii="Symbol" w:hAnsi="Symbol" w:hint="default"/>
      </w:rPr>
    </w:lvl>
  </w:abstractNum>
  <w:abstractNum w:abstractNumId="36" w15:restartNumberingAfterBreak="0">
    <w:nsid w:val="76BC5C11"/>
    <w:multiLevelType w:val="singleLevel"/>
    <w:tmpl w:val="E44CE82E"/>
    <w:lvl w:ilvl="0">
      <w:start w:val="1"/>
      <w:numFmt w:val="bullet"/>
      <w:pStyle w:val="ListBullet3"/>
      <w:lvlText w:val=""/>
      <w:lvlJc w:val="left"/>
      <w:pPr>
        <w:tabs>
          <w:tab w:val="num" w:pos="1134"/>
        </w:tabs>
        <w:ind w:left="1134" w:hanging="283"/>
      </w:pPr>
      <w:rPr>
        <w:rFonts w:ascii="Symbol" w:hAnsi="Symbol" w:hint="default"/>
      </w:rPr>
    </w:lvl>
  </w:abstractNum>
  <w:abstractNum w:abstractNumId="37"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18"/>
  </w:num>
  <w:num w:numId="2">
    <w:abstractNumId w:val="16"/>
  </w:num>
  <w:num w:numId="3">
    <w:abstractNumId w:val="4"/>
  </w:num>
  <w:num w:numId="4">
    <w:abstractNumId w:val="3"/>
  </w:num>
  <w:num w:numId="5">
    <w:abstractNumId w:val="7"/>
  </w:num>
  <w:num w:numId="6">
    <w:abstractNumId w:val="13"/>
  </w:num>
  <w:num w:numId="7">
    <w:abstractNumId w:val="14"/>
  </w:num>
  <w:num w:numId="8">
    <w:abstractNumId w:val="0"/>
  </w:num>
  <w:num w:numId="9">
    <w:abstractNumId w:val="27"/>
  </w:num>
  <w:num w:numId="10">
    <w:abstractNumId w:val="11"/>
  </w:num>
  <w:num w:numId="11">
    <w:abstractNumId w:val="24"/>
  </w:num>
  <w:num w:numId="12">
    <w:abstractNumId w:val="23"/>
  </w:num>
  <w:num w:numId="13">
    <w:abstractNumId w:val="34"/>
  </w:num>
  <w:num w:numId="14">
    <w:abstractNumId w:val="31"/>
  </w:num>
  <w:num w:numId="15">
    <w:abstractNumId w:val="35"/>
  </w:num>
  <w:num w:numId="16">
    <w:abstractNumId w:val="36"/>
  </w:num>
  <w:num w:numId="17">
    <w:abstractNumId w:val="1"/>
  </w:num>
  <w:num w:numId="18">
    <w:abstractNumId w:val="15"/>
  </w:num>
  <w:num w:numId="19">
    <w:abstractNumId w:val="2"/>
  </w:num>
  <w:num w:numId="20">
    <w:abstractNumId w:val="17"/>
  </w:num>
  <w:num w:numId="21">
    <w:abstractNumId w:val="12"/>
  </w:num>
  <w:num w:numId="22">
    <w:abstractNumId w:val="25"/>
  </w:num>
  <w:num w:numId="23">
    <w:abstractNumId w:val="10"/>
  </w:num>
  <w:num w:numId="24">
    <w:abstractNumId w:val="30"/>
  </w:num>
  <w:num w:numId="25">
    <w:abstractNumId w:val="19"/>
  </w:num>
  <w:num w:numId="26">
    <w:abstractNumId w:val="33"/>
  </w:num>
  <w:num w:numId="27">
    <w:abstractNumId w:val="9"/>
  </w:num>
  <w:num w:numId="28">
    <w:abstractNumId w:val="20"/>
  </w:num>
  <w:num w:numId="29">
    <w:abstractNumId w:val="21"/>
  </w:num>
  <w:num w:numId="30">
    <w:abstractNumId w:val="6"/>
  </w:num>
  <w:num w:numId="31">
    <w:abstractNumId w:val="32"/>
  </w:num>
  <w:num w:numId="32">
    <w:abstractNumId w:val="5"/>
  </w:num>
  <w:num w:numId="33">
    <w:abstractNumId w:val="22"/>
  </w:num>
  <w:num w:numId="34">
    <w:abstractNumId w:val="28"/>
  </w:num>
  <w:num w:numId="35">
    <w:abstractNumId w:val="29"/>
  </w:num>
  <w:num w:numId="36">
    <w:abstractNumId w:val="8"/>
  </w:num>
  <w:num w:numId="37">
    <w:abstractNumId w:val="26"/>
  </w:num>
  <w:num w:numId="38">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ttachedTemplate r:id="rId1"/>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QCDateTime" w:val="2025-03-28 13:52:11"/>
    <w:docVar w:name="DQCResult_Distribution" w:val="0;0"/>
    <w:docVar w:name="DQCResult_DocumentContent" w:val="0;0"/>
    <w:docVar w:name="DQCResult_DocumentSize" w:val="0;0"/>
    <w:docVar w:name="DQCResult_InvalidFootnotes" w:val="0;0"/>
    <w:docVar w:name="DQCResult_ModifiedMarkers" w:val="0;0"/>
    <w:docVar w:name="DQCResult_ModifiedNumbering" w:val="0;0"/>
    <w:docVar w:name="DQCResult_Objects" w:val="0;0"/>
    <w:docVar w:name="DQCResult_StructureCheck" w:val="0;0"/>
    <w:docVar w:name="DQCStatus" w:val="Green"/>
    <w:docVar w:name="DQCVersion" w:val="3"/>
    <w:docVar w:name="DQCWithWarnings" w:val="0"/>
    <w:docVar w:name="LW_CORRIGENDUM" w:val="&lt;UNUSED&gt;"/>
    <w:docVar w:name="LW_COVERPAGE_EXISTS" w:val="True"/>
    <w:docVar w:name="LW_COVERPAGE_GUID" w:val="6D4AC309-3954-480A-B72A-0FC4FDFE5670"/>
    <w:docVar w:name="LW_COVERPAGE_TYPE" w:val="1"/>
    <w:docVar w:name="LW_CreatedUtc" w:val="2025-02-13T16:18:59.5316724Z"/>
    <w:docVar w:name="LW_CROSSREFERENCE" w:val="{SWD(2025) 58 final}"/>
    <w:docVar w:name="LW_DocType" w:val="COM"/>
    <w:docVar w:name="LW_EMISSION" w:val="26.2.2025"/>
    <w:docVar w:name="LW_EMISSION_ISODATE" w:val="2025-02-26"/>
    <w:docVar w:name="LW_EMISSION_LOCATION" w:val="BRX"/>
    <w:docVar w:name="LW_EMISSION_PREFIX" w:val="Bryssel "/>
    <w:docVar w:name="LW_EMISSION_SUFFIX" w:val=" "/>
    <w:docVar w:name="LW_ID_DOCMODEL" w:val="SJ-023"/>
    <w:docVar w:name="LW_ID_DOCSIGNATURE" w:val="SJ-023"/>
    <w:docVar w:name="LW_ID_DOCSTRUCTURE" w:val="COM/PL/ORG"/>
    <w:docVar w:name="LW_ID_DOCTYPE" w:val="SJ-023"/>
    <w:docVar w:name="LW_ID_STATUT" w:val="SJ-023"/>
    <w:docVar w:name="LW_INSERT_EXP.MOTIFS.NEW" w:val="1"/>
    <w:docVar w:name="LW_INTERETEEE.CP" w:val="(ETA:n kannalta merkityksellinen teksti)"/>
    <w:docVar w:name="LW_LANGUE" w:val="FI"/>
    <w:docVar w:name="LW_LEVEL_OF_SENSITIVITY" w:val="Standard treatment"/>
    <w:docVar w:name="LW_NOM.INST" w:val="EUROOPAN KOMISSIO"/>
    <w:docVar w:name="LW_NOM.INST_JOINTDOC" w:val="&lt;EMPTY&gt;"/>
    <w:docVar w:name="LW_PART_NBR" w:val="1"/>
    <w:docVar w:name="LW_PART_NBR_TOTAL" w:val="1"/>
    <w:docVar w:name="LW_REF.II.NEW.CP" w:val="COD"/>
    <w:docVar w:name="LW_REF.II.NEW.CP_NUMBER" w:val="0039"/>
    <w:docVar w:name="LW_REF.II.NEW.CP_YEAR" w:val="2025"/>
    <w:docVar w:name="LW_REF.INST.NEW" w:val="COM"/>
    <w:docVar w:name="LW_REF.INST.NEW_ADOPTED" w:val="final"/>
    <w:docVar w:name="LW_REF.INST.NEW_TEXT" w:val="(2025) 8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TATUT.CP" w:val="Ehdotus"/>
    <w:docVar w:name="LW_SUPERTITRE" w:val="&lt;UNUSED&gt;"/>
    <w:docVar w:name="LW_TITRE.OBJ.CP" w:val="asetuksen (EU) 2023/956 muuttamisesta rajalle perustetun hiilidioksidipäästöjen säätömekanismin yksinkertaistamisen ja vahvistamisen osalta"/>
    <w:docVar w:name="LW_TYPE.DOC.CP" w:val="EUROOPAN PARLAMENTIN JA NEUVOSTON ASETUS"/>
    <w:docVar w:name="LwApiVersions" w:val="LW4CoDe 1.24.5.0; LW 9.0, Build 20240221"/>
  </w:docVars>
  <w:rsids>
    <w:rsidRoot w:val="00FA5543"/>
    <w:rsid w:val="000002D2"/>
    <w:rsid w:val="00000CE3"/>
    <w:rsid w:val="00000E2B"/>
    <w:rsid w:val="00001490"/>
    <w:rsid w:val="000014C6"/>
    <w:rsid w:val="00001717"/>
    <w:rsid w:val="00001777"/>
    <w:rsid w:val="000018AF"/>
    <w:rsid w:val="000029D9"/>
    <w:rsid w:val="00002C13"/>
    <w:rsid w:val="00002FD5"/>
    <w:rsid w:val="000036BC"/>
    <w:rsid w:val="00004037"/>
    <w:rsid w:val="000040AB"/>
    <w:rsid w:val="000040B4"/>
    <w:rsid w:val="0000443C"/>
    <w:rsid w:val="000047CD"/>
    <w:rsid w:val="00004B91"/>
    <w:rsid w:val="00005A01"/>
    <w:rsid w:val="00006041"/>
    <w:rsid w:val="0000629C"/>
    <w:rsid w:val="000062DB"/>
    <w:rsid w:val="000064E6"/>
    <w:rsid w:val="0000706F"/>
    <w:rsid w:val="000074DC"/>
    <w:rsid w:val="0000753A"/>
    <w:rsid w:val="00007578"/>
    <w:rsid w:val="0000764C"/>
    <w:rsid w:val="00007814"/>
    <w:rsid w:val="00007841"/>
    <w:rsid w:val="00007A90"/>
    <w:rsid w:val="00007E30"/>
    <w:rsid w:val="000105CA"/>
    <w:rsid w:val="0001071D"/>
    <w:rsid w:val="00010C46"/>
    <w:rsid w:val="0001141A"/>
    <w:rsid w:val="0001142B"/>
    <w:rsid w:val="00011A22"/>
    <w:rsid w:val="00011C08"/>
    <w:rsid w:val="00011CE2"/>
    <w:rsid w:val="0001203C"/>
    <w:rsid w:val="000121A1"/>
    <w:rsid w:val="00012777"/>
    <w:rsid w:val="00012C1F"/>
    <w:rsid w:val="000133F0"/>
    <w:rsid w:val="00013423"/>
    <w:rsid w:val="00013912"/>
    <w:rsid w:val="0001496D"/>
    <w:rsid w:val="00014E6A"/>
    <w:rsid w:val="00014F5C"/>
    <w:rsid w:val="00014FA9"/>
    <w:rsid w:val="0001515E"/>
    <w:rsid w:val="0001564C"/>
    <w:rsid w:val="00015FAA"/>
    <w:rsid w:val="000167E5"/>
    <w:rsid w:val="00016CA1"/>
    <w:rsid w:val="00017680"/>
    <w:rsid w:val="00017DB3"/>
    <w:rsid w:val="000208A3"/>
    <w:rsid w:val="00020D34"/>
    <w:rsid w:val="00021625"/>
    <w:rsid w:val="000223C1"/>
    <w:rsid w:val="000231D1"/>
    <w:rsid w:val="00023214"/>
    <w:rsid w:val="00023565"/>
    <w:rsid w:val="00023B0B"/>
    <w:rsid w:val="00023D01"/>
    <w:rsid w:val="00023FC3"/>
    <w:rsid w:val="00024136"/>
    <w:rsid w:val="00024272"/>
    <w:rsid w:val="000247EA"/>
    <w:rsid w:val="00024C68"/>
    <w:rsid w:val="00024DBD"/>
    <w:rsid w:val="00024DC2"/>
    <w:rsid w:val="00025AE0"/>
    <w:rsid w:val="00026B1F"/>
    <w:rsid w:val="000270B6"/>
    <w:rsid w:val="000274AF"/>
    <w:rsid w:val="000304A8"/>
    <w:rsid w:val="00030602"/>
    <w:rsid w:val="000307C3"/>
    <w:rsid w:val="0003086E"/>
    <w:rsid w:val="0003088B"/>
    <w:rsid w:val="00031291"/>
    <w:rsid w:val="000312D5"/>
    <w:rsid w:val="000314B1"/>
    <w:rsid w:val="00031501"/>
    <w:rsid w:val="0003153F"/>
    <w:rsid w:val="00031755"/>
    <w:rsid w:val="00031A9A"/>
    <w:rsid w:val="00032A71"/>
    <w:rsid w:val="00033DE2"/>
    <w:rsid w:val="00033FC1"/>
    <w:rsid w:val="000342CD"/>
    <w:rsid w:val="000342DB"/>
    <w:rsid w:val="0003542A"/>
    <w:rsid w:val="00035475"/>
    <w:rsid w:val="000355E2"/>
    <w:rsid w:val="000357C8"/>
    <w:rsid w:val="00035B48"/>
    <w:rsid w:val="00035EEC"/>
    <w:rsid w:val="0003632B"/>
    <w:rsid w:val="00036600"/>
    <w:rsid w:val="0003685A"/>
    <w:rsid w:val="00037269"/>
    <w:rsid w:val="00041125"/>
    <w:rsid w:val="00041406"/>
    <w:rsid w:val="00041947"/>
    <w:rsid w:val="000419E7"/>
    <w:rsid w:val="00041B21"/>
    <w:rsid w:val="00041D01"/>
    <w:rsid w:val="000424E8"/>
    <w:rsid w:val="0004258D"/>
    <w:rsid w:val="00042690"/>
    <w:rsid w:val="00042C12"/>
    <w:rsid w:val="00042C1F"/>
    <w:rsid w:val="00043492"/>
    <w:rsid w:val="00043926"/>
    <w:rsid w:val="00043CDE"/>
    <w:rsid w:val="00043CE5"/>
    <w:rsid w:val="00043F70"/>
    <w:rsid w:val="0004423F"/>
    <w:rsid w:val="00044258"/>
    <w:rsid w:val="00044632"/>
    <w:rsid w:val="00044723"/>
    <w:rsid w:val="00044785"/>
    <w:rsid w:val="0004480A"/>
    <w:rsid w:val="0004483A"/>
    <w:rsid w:val="00044E5E"/>
    <w:rsid w:val="0004525A"/>
    <w:rsid w:val="00045351"/>
    <w:rsid w:val="000453FD"/>
    <w:rsid w:val="00045692"/>
    <w:rsid w:val="00045814"/>
    <w:rsid w:val="000458EE"/>
    <w:rsid w:val="000464FB"/>
    <w:rsid w:val="00046E91"/>
    <w:rsid w:val="0004724F"/>
    <w:rsid w:val="00047842"/>
    <w:rsid w:val="00047927"/>
    <w:rsid w:val="00047FD3"/>
    <w:rsid w:val="00050155"/>
    <w:rsid w:val="00050DE7"/>
    <w:rsid w:val="00051499"/>
    <w:rsid w:val="000515A6"/>
    <w:rsid w:val="000518EC"/>
    <w:rsid w:val="00051930"/>
    <w:rsid w:val="00051B46"/>
    <w:rsid w:val="00051DAC"/>
    <w:rsid w:val="00051FDA"/>
    <w:rsid w:val="0005302A"/>
    <w:rsid w:val="0005364F"/>
    <w:rsid w:val="00053919"/>
    <w:rsid w:val="0005472D"/>
    <w:rsid w:val="0005517A"/>
    <w:rsid w:val="000551A2"/>
    <w:rsid w:val="0005578D"/>
    <w:rsid w:val="00055B45"/>
    <w:rsid w:val="00055CFD"/>
    <w:rsid w:val="0005631F"/>
    <w:rsid w:val="000568E9"/>
    <w:rsid w:val="00056950"/>
    <w:rsid w:val="000577D0"/>
    <w:rsid w:val="00057F9C"/>
    <w:rsid w:val="000601DD"/>
    <w:rsid w:val="00060250"/>
    <w:rsid w:val="000609C7"/>
    <w:rsid w:val="00061664"/>
    <w:rsid w:val="00061B9B"/>
    <w:rsid w:val="0006208E"/>
    <w:rsid w:val="000629D7"/>
    <w:rsid w:val="00062ADF"/>
    <w:rsid w:val="00063561"/>
    <w:rsid w:val="0006381A"/>
    <w:rsid w:val="000639FA"/>
    <w:rsid w:val="00063B4A"/>
    <w:rsid w:val="0006483A"/>
    <w:rsid w:val="00064CF6"/>
    <w:rsid w:val="00064ED4"/>
    <w:rsid w:val="000653D0"/>
    <w:rsid w:val="00065A01"/>
    <w:rsid w:val="00065AEC"/>
    <w:rsid w:val="00065E62"/>
    <w:rsid w:val="000661B9"/>
    <w:rsid w:val="00066644"/>
    <w:rsid w:val="00066744"/>
    <w:rsid w:val="00066EBC"/>
    <w:rsid w:val="000673FD"/>
    <w:rsid w:val="000678BA"/>
    <w:rsid w:val="00067BF0"/>
    <w:rsid w:val="0007054B"/>
    <w:rsid w:val="00070694"/>
    <w:rsid w:val="00070753"/>
    <w:rsid w:val="00070840"/>
    <w:rsid w:val="00071177"/>
    <w:rsid w:val="000724AC"/>
    <w:rsid w:val="0007281F"/>
    <w:rsid w:val="00072B00"/>
    <w:rsid w:val="00072BB9"/>
    <w:rsid w:val="00072F22"/>
    <w:rsid w:val="00073581"/>
    <w:rsid w:val="000735BB"/>
    <w:rsid w:val="00073C29"/>
    <w:rsid w:val="00073DA8"/>
    <w:rsid w:val="00074240"/>
    <w:rsid w:val="000742AE"/>
    <w:rsid w:val="00074B43"/>
    <w:rsid w:val="00075523"/>
    <w:rsid w:val="000759C2"/>
    <w:rsid w:val="00075D23"/>
    <w:rsid w:val="00076362"/>
    <w:rsid w:val="00076E17"/>
    <w:rsid w:val="0007705C"/>
    <w:rsid w:val="00080D20"/>
    <w:rsid w:val="00080E44"/>
    <w:rsid w:val="00081332"/>
    <w:rsid w:val="00081374"/>
    <w:rsid w:val="00081E85"/>
    <w:rsid w:val="00081FDA"/>
    <w:rsid w:val="000826C2"/>
    <w:rsid w:val="000827BF"/>
    <w:rsid w:val="0008297B"/>
    <w:rsid w:val="00083A01"/>
    <w:rsid w:val="000841DF"/>
    <w:rsid w:val="000847E0"/>
    <w:rsid w:val="00084888"/>
    <w:rsid w:val="00085164"/>
    <w:rsid w:val="0008521B"/>
    <w:rsid w:val="0008559C"/>
    <w:rsid w:val="000855E3"/>
    <w:rsid w:val="00085730"/>
    <w:rsid w:val="00085D6F"/>
    <w:rsid w:val="00085FE8"/>
    <w:rsid w:val="00086357"/>
    <w:rsid w:val="000869AC"/>
    <w:rsid w:val="000871B4"/>
    <w:rsid w:val="00087226"/>
    <w:rsid w:val="00087377"/>
    <w:rsid w:val="000875BF"/>
    <w:rsid w:val="000879B7"/>
    <w:rsid w:val="0009036B"/>
    <w:rsid w:val="00090637"/>
    <w:rsid w:val="0009072E"/>
    <w:rsid w:val="000908E1"/>
    <w:rsid w:val="00091234"/>
    <w:rsid w:val="000917C8"/>
    <w:rsid w:val="0009190D"/>
    <w:rsid w:val="00091BF3"/>
    <w:rsid w:val="00091E62"/>
    <w:rsid w:val="00092128"/>
    <w:rsid w:val="0009297F"/>
    <w:rsid w:val="00092FFB"/>
    <w:rsid w:val="0009380D"/>
    <w:rsid w:val="00093AE7"/>
    <w:rsid w:val="00093B4C"/>
    <w:rsid w:val="00093EF0"/>
    <w:rsid w:val="00094490"/>
    <w:rsid w:val="000945BC"/>
    <w:rsid w:val="00094728"/>
    <w:rsid w:val="000950F7"/>
    <w:rsid w:val="00095723"/>
    <w:rsid w:val="00095740"/>
    <w:rsid w:val="00095C47"/>
    <w:rsid w:val="00095ECF"/>
    <w:rsid w:val="000966C7"/>
    <w:rsid w:val="000969AC"/>
    <w:rsid w:val="00096B76"/>
    <w:rsid w:val="00097450"/>
    <w:rsid w:val="000976DB"/>
    <w:rsid w:val="000978E4"/>
    <w:rsid w:val="00097C96"/>
    <w:rsid w:val="00097EAA"/>
    <w:rsid w:val="000A0037"/>
    <w:rsid w:val="000A01E6"/>
    <w:rsid w:val="000A021D"/>
    <w:rsid w:val="000A0824"/>
    <w:rsid w:val="000A0989"/>
    <w:rsid w:val="000A0DE6"/>
    <w:rsid w:val="000A292C"/>
    <w:rsid w:val="000A2BD3"/>
    <w:rsid w:val="000A3279"/>
    <w:rsid w:val="000A3604"/>
    <w:rsid w:val="000A3A16"/>
    <w:rsid w:val="000A3BFA"/>
    <w:rsid w:val="000A484D"/>
    <w:rsid w:val="000A4866"/>
    <w:rsid w:val="000A4A69"/>
    <w:rsid w:val="000A5643"/>
    <w:rsid w:val="000A6A13"/>
    <w:rsid w:val="000A7111"/>
    <w:rsid w:val="000B00AD"/>
    <w:rsid w:val="000B01AB"/>
    <w:rsid w:val="000B05C1"/>
    <w:rsid w:val="000B05D5"/>
    <w:rsid w:val="000B168F"/>
    <w:rsid w:val="000B169B"/>
    <w:rsid w:val="000B1D36"/>
    <w:rsid w:val="000B225D"/>
    <w:rsid w:val="000B2721"/>
    <w:rsid w:val="000B320E"/>
    <w:rsid w:val="000B35C6"/>
    <w:rsid w:val="000B39FA"/>
    <w:rsid w:val="000B3CFB"/>
    <w:rsid w:val="000B40E6"/>
    <w:rsid w:val="000B43FC"/>
    <w:rsid w:val="000B453A"/>
    <w:rsid w:val="000B4701"/>
    <w:rsid w:val="000B4974"/>
    <w:rsid w:val="000B4AE0"/>
    <w:rsid w:val="000B522E"/>
    <w:rsid w:val="000B5B84"/>
    <w:rsid w:val="000B6971"/>
    <w:rsid w:val="000B6BCB"/>
    <w:rsid w:val="000B77C2"/>
    <w:rsid w:val="000C0022"/>
    <w:rsid w:val="000C01CF"/>
    <w:rsid w:val="000C02AB"/>
    <w:rsid w:val="000C0965"/>
    <w:rsid w:val="000C0C35"/>
    <w:rsid w:val="000C11DD"/>
    <w:rsid w:val="000C1995"/>
    <w:rsid w:val="000C1A7B"/>
    <w:rsid w:val="000C1F3A"/>
    <w:rsid w:val="000C2319"/>
    <w:rsid w:val="000C23EB"/>
    <w:rsid w:val="000C29ED"/>
    <w:rsid w:val="000C335B"/>
    <w:rsid w:val="000C35C3"/>
    <w:rsid w:val="000C405A"/>
    <w:rsid w:val="000C4102"/>
    <w:rsid w:val="000C428F"/>
    <w:rsid w:val="000C4D5F"/>
    <w:rsid w:val="000C5319"/>
    <w:rsid w:val="000C5D2D"/>
    <w:rsid w:val="000C5DCA"/>
    <w:rsid w:val="000C61B7"/>
    <w:rsid w:val="000C6C11"/>
    <w:rsid w:val="000C7264"/>
    <w:rsid w:val="000C7505"/>
    <w:rsid w:val="000C75FB"/>
    <w:rsid w:val="000C7781"/>
    <w:rsid w:val="000C7ED2"/>
    <w:rsid w:val="000C7F97"/>
    <w:rsid w:val="000D00A2"/>
    <w:rsid w:val="000D00C8"/>
    <w:rsid w:val="000D027A"/>
    <w:rsid w:val="000D05B1"/>
    <w:rsid w:val="000D0F40"/>
    <w:rsid w:val="000D18A1"/>
    <w:rsid w:val="000D273E"/>
    <w:rsid w:val="000D3097"/>
    <w:rsid w:val="000D3170"/>
    <w:rsid w:val="000D3332"/>
    <w:rsid w:val="000D3EC4"/>
    <w:rsid w:val="000D40A4"/>
    <w:rsid w:val="000D426B"/>
    <w:rsid w:val="000D4AB6"/>
    <w:rsid w:val="000D52E0"/>
    <w:rsid w:val="000D5400"/>
    <w:rsid w:val="000D592D"/>
    <w:rsid w:val="000D5FB9"/>
    <w:rsid w:val="000D6017"/>
    <w:rsid w:val="000D6981"/>
    <w:rsid w:val="000D70F6"/>
    <w:rsid w:val="000D73E3"/>
    <w:rsid w:val="000D7583"/>
    <w:rsid w:val="000D7865"/>
    <w:rsid w:val="000D7E4B"/>
    <w:rsid w:val="000D7E64"/>
    <w:rsid w:val="000E04C4"/>
    <w:rsid w:val="000E07AF"/>
    <w:rsid w:val="000E07C7"/>
    <w:rsid w:val="000E09D8"/>
    <w:rsid w:val="000E0ECB"/>
    <w:rsid w:val="000E1705"/>
    <w:rsid w:val="000E1922"/>
    <w:rsid w:val="000E1CEB"/>
    <w:rsid w:val="000E1DF6"/>
    <w:rsid w:val="000E2018"/>
    <w:rsid w:val="000E201D"/>
    <w:rsid w:val="000E20C5"/>
    <w:rsid w:val="000E274D"/>
    <w:rsid w:val="000E279F"/>
    <w:rsid w:val="000E2892"/>
    <w:rsid w:val="000E3179"/>
    <w:rsid w:val="000E4E0B"/>
    <w:rsid w:val="000E62BE"/>
    <w:rsid w:val="000E634F"/>
    <w:rsid w:val="000E6771"/>
    <w:rsid w:val="000E6B89"/>
    <w:rsid w:val="000E70DF"/>
    <w:rsid w:val="000E7723"/>
    <w:rsid w:val="000E7A07"/>
    <w:rsid w:val="000E7A82"/>
    <w:rsid w:val="000E7B22"/>
    <w:rsid w:val="000F0C98"/>
    <w:rsid w:val="000F11D9"/>
    <w:rsid w:val="000F1797"/>
    <w:rsid w:val="000F17CB"/>
    <w:rsid w:val="000F2142"/>
    <w:rsid w:val="000F2AE7"/>
    <w:rsid w:val="000F2D5F"/>
    <w:rsid w:val="000F39B5"/>
    <w:rsid w:val="000F4103"/>
    <w:rsid w:val="000F4668"/>
    <w:rsid w:val="000F46C5"/>
    <w:rsid w:val="000F46FA"/>
    <w:rsid w:val="000F4884"/>
    <w:rsid w:val="000F4A6A"/>
    <w:rsid w:val="000F4ACF"/>
    <w:rsid w:val="000F4B65"/>
    <w:rsid w:val="000F4F01"/>
    <w:rsid w:val="000F5D9C"/>
    <w:rsid w:val="000F68E7"/>
    <w:rsid w:val="000F69AA"/>
    <w:rsid w:val="000F6DE9"/>
    <w:rsid w:val="000F6DF8"/>
    <w:rsid w:val="000F6EA2"/>
    <w:rsid w:val="000F7C43"/>
    <w:rsid w:val="00100A19"/>
    <w:rsid w:val="00100E81"/>
    <w:rsid w:val="001013B7"/>
    <w:rsid w:val="001016FE"/>
    <w:rsid w:val="001017A4"/>
    <w:rsid w:val="00101EB5"/>
    <w:rsid w:val="0010209A"/>
    <w:rsid w:val="001021E4"/>
    <w:rsid w:val="00102266"/>
    <w:rsid w:val="0010229F"/>
    <w:rsid w:val="001022AC"/>
    <w:rsid w:val="00102491"/>
    <w:rsid w:val="0010276F"/>
    <w:rsid w:val="00102C83"/>
    <w:rsid w:val="001031B5"/>
    <w:rsid w:val="00103512"/>
    <w:rsid w:val="00103818"/>
    <w:rsid w:val="00103ECB"/>
    <w:rsid w:val="001051EA"/>
    <w:rsid w:val="001065F5"/>
    <w:rsid w:val="0010680F"/>
    <w:rsid w:val="00106DA6"/>
    <w:rsid w:val="00106E20"/>
    <w:rsid w:val="00106E82"/>
    <w:rsid w:val="0010737B"/>
    <w:rsid w:val="0010785F"/>
    <w:rsid w:val="0010788D"/>
    <w:rsid w:val="001100BB"/>
    <w:rsid w:val="001103C4"/>
    <w:rsid w:val="001104C7"/>
    <w:rsid w:val="00110BBB"/>
    <w:rsid w:val="00110DB1"/>
    <w:rsid w:val="001111EE"/>
    <w:rsid w:val="00111945"/>
    <w:rsid w:val="00111DA3"/>
    <w:rsid w:val="001120FA"/>
    <w:rsid w:val="00112200"/>
    <w:rsid w:val="001123AA"/>
    <w:rsid w:val="001123AD"/>
    <w:rsid w:val="00112C40"/>
    <w:rsid w:val="001135EF"/>
    <w:rsid w:val="00113A9F"/>
    <w:rsid w:val="00113B43"/>
    <w:rsid w:val="00114333"/>
    <w:rsid w:val="00114443"/>
    <w:rsid w:val="00114878"/>
    <w:rsid w:val="00114ACF"/>
    <w:rsid w:val="00114F8D"/>
    <w:rsid w:val="00115022"/>
    <w:rsid w:val="0011568A"/>
    <w:rsid w:val="001157B3"/>
    <w:rsid w:val="00115C96"/>
    <w:rsid w:val="0011632F"/>
    <w:rsid w:val="001165D9"/>
    <w:rsid w:val="00116EE6"/>
    <w:rsid w:val="001170B6"/>
    <w:rsid w:val="001173DA"/>
    <w:rsid w:val="001177D3"/>
    <w:rsid w:val="00117F31"/>
    <w:rsid w:val="00120360"/>
    <w:rsid w:val="0012064B"/>
    <w:rsid w:val="00120CF4"/>
    <w:rsid w:val="00121236"/>
    <w:rsid w:val="0012159F"/>
    <w:rsid w:val="00121895"/>
    <w:rsid w:val="00121CEF"/>
    <w:rsid w:val="00121DF2"/>
    <w:rsid w:val="00121E98"/>
    <w:rsid w:val="0012245D"/>
    <w:rsid w:val="00122FDB"/>
    <w:rsid w:val="001232C6"/>
    <w:rsid w:val="001238A1"/>
    <w:rsid w:val="001238EF"/>
    <w:rsid w:val="00123924"/>
    <w:rsid w:val="00123D1C"/>
    <w:rsid w:val="00123FF3"/>
    <w:rsid w:val="00124010"/>
    <w:rsid w:val="0012493D"/>
    <w:rsid w:val="00125229"/>
    <w:rsid w:val="0012542B"/>
    <w:rsid w:val="0012613D"/>
    <w:rsid w:val="001263E1"/>
    <w:rsid w:val="00126623"/>
    <w:rsid w:val="00126996"/>
    <w:rsid w:val="00127621"/>
    <w:rsid w:val="0012799D"/>
    <w:rsid w:val="001300C5"/>
    <w:rsid w:val="001300C6"/>
    <w:rsid w:val="001304AD"/>
    <w:rsid w:val="0013099B"/>
    <w:rsid w:val="00130D76"/>
    <w:rsid w:val="00131CBD"/>
    <w:rsid w:val="00132940"/>
    <w:rsid w:val="00132B34"/>
    <w:rsid w:val="00132D50"/>
    <w:rsid w:val="00132DDA"/>
    <w:rsid w:val="00132E2C"/>
    <w:rsid w:val="00132EF8"/>
    <w:rsid w:val="00133202"/>
    <w:rsid w:val="001334D0"/>
    <w:rsid w:val="0013384D"/>
    <w:rsid w:val="001338E8"/>
    <w:rsid w:val="001340E1"/>
    <w:rsid w:val="0013425D"/>
    <w:rsid w:val="00134819"/>
    <w:rsid w:val="00134E0D"/>
    <w:rsid w:val="00134E12"/>
    <w:rsid w:val="00134FBA"/>
    <w:rsid w:val="00135942"/>
    <w:rsid w:val="001359C2"/>
    <w:rsid w:val="001359EF"/>
    <w:rsid w:val="0013672A"/>
    <w:rsid w:val="00137233"/>
    <w:rsid w:val="0014065C"/>
    <w:rsid w:val="001410B5"/>
    <w:rsid w:val="00141511"/>
    <w:rsid w:val="001419CF"/>
    <w:rsid w:val="00141B31"/>
    <w:rsid w:val="00141C81"/>
    <w:rsid w:val="00141C8A"/>
    <w:rsid w:val="00141D56"/>
    <w:rsid w:val="00141E71"/>
    <w:rsid w:val="00142078"/>
    <w:rsid w:val="001423AB"/>
    <w:rsid w:val="00142FAE"/>
    <w:rsid w:val="0014319B"/>
    <w:rsid w:val="00143719"/>
    <w:rsid w:val="00143C87"/>
    <w:rsid w:val="00143F52"/>
    <w:rsid w:val="00144A0F"/>
    <w:rsid w:val="00145582"/>
    <w:rsid w:val="001459B0"/>
    <w:rsid w:val="00145C3A"/>
    <w:rsid w:val="00145F0C"/>
    <w:rsid w:val="00145F4D"/>
    <w:rsid w:val="00146527"/>
    <w:rsid w:val="001467AC"/>
    <w:rsid w:val="001467E7"/>
    <w:rsid w:val="00146881"/>
    <w:rsid w:val="00146885"/>
    <w:rsid w:val="0014694E"/>
    <w:rsid w:val="00147283"/>
    <w:rsid w:val="00147878"/>
    <w:rsid w:val="0014796E"/>
    <w:rsid w:val="00147D2D"/>
    <w:rsid w:val="00147EBF"/>
    <w:rsid w:val="001503FF"/>
    <w:rsid w:val="00150663"/>
    <w:rsid w:val="00150A3A"/>
    <w:rsid w:val="00150FA7"/>
    <w:rsid w:val="0015135A"/>
    <w:rsid w:val="0015137C"/>
    <w:rsid w:val="00151A03"/>
    <w:rsid w:val="00152217"/>
    <w:rsid w:val="00152331"/>
    <w:rsid w:val="001524D2"/>
    <w:rsid w:val="0015292B"/>
    <w:rsid w:val="00152AAF"/>
    <w:rsid w:val="00152DD9"/>
    <w:rsid w:val="00153040"/>
    <w:rsid w:val="00155180"/>
    <w:rsid w:val="00155361"/>
    <w:rsid w:val="00155B54"/>
    <w:rsid w:val="00155B68"/>
    <w:rsid w:val="00155DEB"/>
    <w:rsid w:val="00155FF0"/>
    <w:rsid w:val="00156452"/>
    <w:rsid w:val="00156935"/>
    <w:rsid w:val="00157227"/>
    <w:rsid w:val="001574A1"/>
    <w:rsid w:val="00157EBF"/>
    <w:rsid w:val="0016068E"/>
    <w:rsid w:val="00160A0F"/>
    <w:rsid w:val="00161325"/>
    <w:rsid w:val="00161676"/>
    <w:rsid w:val="001616AE"/>
    <w:rsid w:val="00161E71"/>
    <w:rsid w:val="0016202E"/>
    <w:rsid w:val="00162F86"/>
    <w:rsid w:val="001637C2"/>
    <w:rsid w:val="00164D44"/>
    <w:rsid w:val="00164F09"/>
    <w:rsid w:val="001650A3"/>
    <w:rsid w:val="001651F8"/>
    <w:rsid w:val="001657CA"/>
    <w:rsid w:val="00166023"/>
    <w:rsid w:val="0016614F"/>
    <w:rsid w:val="00166789"/>
    <w:rsid w:val="00166BE1"/>
    <w:rsid w:val="00167109"/>
    <w:rsid w:val="001672DA"/>
    <w:rsid w:val="0016798A"/>
    <w:rsid w:val="00167C8C"/>
    <w:rsid w:val="00167E1E"/>
    <w:rsid w:val="00170207"/>
    <w:rsid w:val="00170236"/>
    <w:rsid w:val="001711E5"/>
    <w:rsid w:val="001712B2"/>
    <w:rsid w:val="0017140F"/>
    <w:rsid w:val="00171ACB"/>
    <w:rsid w:val="00172401"/>
    <w:rsid w:val="001729EE"/>
    <w:rsid w:val="00172B58"/>
    <w:rsid w:val="00172D57"/>
    <w:rsid w:val="001730AF"/>
    <w:rsid w:val="001731F9"/>
    <w:rsid w:val="00173291"/>
    <w:rsid w:val="001733EC"/>
    <w:rsid w:val="001734BE"/>
    <w:rsid w:val="001734E5"/>
    <w:rsid w:val="0017376C"/>
    <w:rsid w:val="00173BA3"/>
    <w:rsid w:val="0017414C"/>
    <w:rsid w:val="0017427B"/>
    <w:rsid w:val="001748A9"/>
    <w:rsid w:val="0017563D"/>
    <w:rsid w:val="001759A7"/>
    <w:rsid w:val="0017614A"/>
    <w:rsid w:val="0017618D"/>
    <w:rsid w:val="00176776"/>
    <w:rsid w:val="00176D32"/>
    <w:rsid w:val="001772E3"/>
    <w:rsid w:val="001775BA"/>
    <w:rsid w:val="00177971"/>
    <w:rsid w:val="00177EE3"/>
    <w:rsid w:val="00180871"/>
    <w:rsid w:val="00180E63"/>
    <w:rsid w:val="00180F45"/>
    <w:rsid w:val="00181331"/>
    <w:rsid w:val="00181679"/>
    <w:rsid w:val="00181DF2"/>
    <w:rsid w:val="00182739"/>
    <w:rsid w:val="00182E76"/>
    <w:rsid w:val="001832AB"/>
    <w:rsid w:val="00183365"/>
    <w:rsid w:val="00183583"/>
    <w:rsid w:val="001836A5"/>
    <w:rsid w:val="00183837"/>
    <w:rsid w:val="00184CCC"/>
    <w:rsid w:val="00184DBD"/>
    <w:rsid w:val="00184DBF"/>
    <w:rsid w:val="00185174"/>
    <w:rsid w:val="001851A3"/>
    <w:rsid w:val="00185D98"/>
    <w:rsid w:val="00185DC1"/>
    <w:rsid w:val="00185EA7"/>
    <w:rsid w:val="0018660C"/>
    <w:rsid w:val="00187126"/>
    <w:rsid w:val="00187C1F"/>
    <w:rsid w:val="00190043"/>
    <w:rsid w:val="00190D82"/>
    <w:rsid w:val="001915DC"/>
    <w:rsid w:val="0019167B"/>
    <w:rsid w:val="00191B07"/>
    <w:rsid w:val="00191B09"/>
    <w:rsid w:val="00191C31"/>
    <w:rsid w:val="00192384"/>
    <w:rsid w:val="00192427"/>
    <w:rsid w:val="001925C8"/>
    <w:rsid w:val="00192B55"/>
    <w:rsid w:val="00192FB6"/>
    <w:rsid w:val="00193849"/>
    <w:rsid w:val="001938AD"/>
    <w:rsid w:val="0019410F"/>
    <w:rsid w:val="00194505"/>
    <w:rsid w:val="00194D2D"/>
    <w:rsid w:val="001958A4"/>
    <w:rsid w:val="001958CC"/>
    <w:rsid w:val="00195CA0"/>
    <w:rsid w:val="00196B9C"/>
    <w:rsid w:val="00196FFC"/>
    <w:rsid w:val="001971E7"/>
    <w:rsid w:val="001972DB"/>
    <w:rsid w:val="00197302"/>
    <w:rsid w:val="00197613"/>
    <w:rsid w:val="001979FD"/>
    <w:rsid w:val="00197E14"/>
    <w:rsid w:val="001A032F"/>
    <w:rsid w:val="001A05E3"/>
    <w:rsid w:val="001A06FB"/>
    <w:rsid w:val="001A0934"/>
    <w:rsid w:val="001A114B"/>
    <w:rsid w:val="001A125C"/>
    <w:rsid w:val="001A16B6"/>
    <w:rsid w:val="001A16E8"/>
    <w:rsid w:val="001A1BCD"/>
    <w:rsid w:val="001A1E4A"/>
    <w:rsid w:val="001A2FCB"/>
    <w:rsid w:val="001A31A6"/>
    <w:rsid w:val="001A35DF"/>
    <w:rsid w:val="001A36FD"/>
    <w:rsid w:val="001A406F"/>
    <w:rsid w:val="001A4356"/>
    <w:rsid w:val="001A44ED"/>
    <w:rsid w:val="001A45FD"/>
    <w:rsid w:val="001A4854"/>
    <w:rsid w:val="001A4A1F"/>
    <w:rsid w:val="001A4A9E"/>
    <w:rsid w:val="001A4B55"/>
    <w:rsid w:val="001A4DEC"/>
    <w:rsid w:val="001A5304"/>
    <w:rsid w:val="001A58AE"/>
    <w:rsid w:val="001A61E8"/>
    <w:rsid w:val="001A6327"/>
    <w:rsid w:val="001A6558"/>
    <w:rsid w:val="001A6B92"/>
    <w:rsid w:val="001A7768"/>
    <w:rsid w:val="001A79FC"/>
    <w:rsid w:val="001A7B62"/>
    <w:rsid w:val="001A7BFD"/>
    <w:rsid w:val="001A7CBE"/>
    <w:rsid w:val="001B0334"/>
    <w:rsid w:val="001B050A"/>
    <w:rsid w:val="001B0A55"/>
    <w:rsid w:val="001B0CE2"/>
    <w:rsid w:val="001B1C1C"/>
    <w:rsid w:val="001B22DD"/>
    <w:rsid w:val="001B25FE"/>
    <w:rsid w:val="001B2923"/>
    <w:rsid w:val="001B2FBE"/>
    <w:rsid w:val="001B3717"/>
    <w:rsid w:val="001B376E"/>
    <w:rsid w:val="001B3F53"/>
    <w:rsid w:val="001B47E9"/>
    <w:rsid w:val="001B5777"/>
    <w:rsid w:val="001B66FB"/>
    <w:rsid w:val="001B674C"/>
    <w:rsid w:val="001B6D1B"/>
    <w:rsid w:val="001B73FE"/>
    <w:rsid w:val="001B77E7"/>
    <w:rsid w:val="001B78D5"/>
    <w:rsid w:val="001B7A32"/>
    <w:rsid w:val="001B7B29"/>
    <w:rsid w:val="001C0309"/>
    <w:rsid w:val="001C1005"/>
    <w:rsid w:val="001C1140"/>
    <w:rsid w:val="001C16A1"/>
    <w:rsid w:val="001C200C"/>
    <w:rsid w:val="001C2A6C"/>
    <w:rsid w:val="001C30D5"/>
    <w:rsid w:val="001C4679"/>
    <w:rsid w:val="001C4BF6"/>
    <w:rsid w:val="001C4E1C"/>
    <w:rsid w:val="001C55FF"/>
    <w:rsid w:val="001C5B8F"/>
    <w:rsid w:val="001C624E"/>
    <w:rsid w:val="001C6524"/>
    <w:rsid w:val="001C6987"/>
    <w:rsid w:val="001C6BF0"/>
    <w:rsid w:val="001C6E07"/>
    <w:rsid w:val="001C703E"/>
    <w:rsid w:val="001C7704"/>
    <w:rsid w:val="001C7B39"/>
    <w:rsid w:val="001C7D7E"/>
    <w:rsid w:val="001D0309"/>
    <w:rsid w:val="001D0569"/>
    <w:rsid w:val="001D0B54"/>
    <w:rsid w:val="001D162A"/>
    <w:rsid w:val="001D1925"/>
    <w:rsid w:val="001D1E30"/>
    <w:rsid w:val="001D20D2"/>
    <w:rsid w:val="001D2374"/>
    <w:rsid w:val="001D23D0"/>
    <w:rsid w:val="001D2510"/>
    <w:rsid w:val="001D26F5"/>
    <w:rsid w:val="001D2911"/>
    <w:rsid w:val="001D2939"/>
    <w:rsid w:val="001D3041"/>
    <w:rsid w:val="001D318C"/>
    <w:rsid w:val="001D371E"/>
    <w:rsid w:val="001D3B26"/>
    <w:rsid w:val="001D5377"/>
    <w:rsid w:val="001D58B8"/>
    <w:rsid w:val="001D5C87"/>
    <w:rsid w:val="001D5EA5"/>
    <w:rsid w:val="001D5ED7"/>
    <w:rsid w:val="001D5F81"/>
    <w:rsid w:val="001D5FD4"/>
    <w:rsid w:val="001D60E0"/>
    <w:rsid w:val="001D6393"/>
    <w:rsid w:val="001D65CB"/>
    <w:rsid w:val="001D6891"/>
    <w:rsid w:val="001D69D4"/>
    <w:rsid w:val="001D6EF3"/>
    <w:rsid w:val="001D7165"/>
    <w:rsid w:val="001E0032"/>
    <w:rsid w:val="001E0481"/>
    <w:rsid w:val="001E06C2"/>
    <w:rsid w:val="001E09CA"/>
    <w:rsid w:val="001E0D44"/>
    <w:rsid w:val="001E1719"/>
    <w:rsid w:val="001E1920"/>
    <w:rsid w:val="001E1F6C"/>
    <w:rsid w:val="001E248F"/>
    <w:rsid w:val="001E2637"/>
    <w:rsid w:val="001E29DA"/>
    <w:rsid w:val="001E2CD1"/>
    <w:rsid w:val="001E2DC9"/>
    <w:rsid w:val="001E2DE8"/>
    <w:rsid w:val="001E346A"/>
    <w:rsid w:val="001E34C3"/>
    <w:rsid w:val="001E3891"/>
    <w:rsid w:val="001E3A04"/>
    <w:rsid w:val="001E3C05"/>
    <w:rsid w:val="001E3CBA"/>
    <w:rsid w:val="001E3EAD"/>
    <w:rsid w:val="001E4110"/>
    <w:rsid w:val="001E44A6"/>
    <w:rsid w:val="001E44BB"/>
    <w:rsid w:val="001E483F"/>
    <w:rsid w:val="001E48A2"/>
    <w:rsid w:val="001E4BA7"/>
    <w:rsid w:val="001E5AED"/>
    <w:rsid w:val="001E66BA"/>
    <w:rsid w:val="001E692A"/>
    <w:rsid w:val="001F010F"/>
    <w:rsid w:val="001F05A7"/>
    <w:rsid w:val="001F06AA"/>
    <w:rsid w:val="001F164E"/>
    <w:rsid w:val="001F1958"/>
    <w:rsid w:val="001F1C70"/>
    <w:rsid w:val="001F1E2E"/>
    <w:rsid w:val="001F21A2"/>
    <w:rsid w:val="001F2500"/>
    <w:rsid w:val="001F2618"/>
    <w:rsid w:val="001F2DB3"/>
    <w:rsid w:val="001F3E19"/>
    <w:rsid w:val="001F3F6F"/>
    <w:rsid w:val="001F4163"/>
    <w:rsid w:val="001F45ED"/>
    <w:rsid w:val="001F4DC7"/>
    <w:rsid w:val="001F508B"/>
    <w:rsid w:val="001F53B5"/>
    <w:rsid w:val="001F5482"/>
    <w:rsid w:val="001F5A18"/>
    <w:rsid w:val="001F5B8F"/>
    <w:rsid w:val="001F5F59"/>
    <w:rsid w:val="001F642B"/>
    <w:rsid w:val="001F6893"/>
    <w:rsid w:val="001F73BA"/>
    <w:rsid w:val="001F73DE"/>
    <w:rsid w:val="001F7CFF"/>
    <w:rsid w:val="001F7F32"/>
    <w:rsid w:val="00200165"/>
    <w:rsid w:val="0020028F"/>
    <w:rsid w:val="00200523"/>
    <w:rsid w:val="00200937"/>
    <w:rsid w:val="00200F8E"/>
    <w:rsid w:val="00201311"/>
    <w:rsid w:val="00201BCB"/>
    <w:rsid w:val="00201D95"/>
    <w:rsid w:val="00201DB6"/>
    <w:rsid w:val="00202404"/>
    <w:rsid w:val="00202A3B"/>
    <w:rsid w:val="00202ACC"/>
    <w:rsid w:val="00202C23"/>
    <w:rsid w:val="00202CB8"/>
    <w:rsid w:val="002034DE"/>
    <w:rsid w:val="0020358D"/>
    <w:rsid w:val="00203E21"/>
    <w:rsid w:val="002040CC"/>
    <w:rsid w:val="00204249"/>
    <w:rsid w:val="00204D81"/>
    <w:rsid w:val="00205391"/>
    <w:rsid w:val="00205984"/>
    <w:rsid w:val="002059F7"/>
    <w:rsid w:val="00205D14"/>
    <w:rsid w:val="0020627B"/>
    <w:rsid w:val="00206281"/>
    <w:rsid w:val="00206537"/>
    <w:rsid w:val="00206E52"/>
    <w:rsid w:val="00207229"/>
    <w:rsid w:val="00207C6A"/>
    <w:rsid w:val="00207D68"/>
    <w:rsid w:val="00210891"/>
    <w:rsid w:val="00211CDE"/>
    <w:rsid w:val="0021298B"/>
    <w:rsid w:val="00212CE9"/>
    <w:rsid w:val="00212D51"/>
    <w:rsid w:val="00212EA0"/>
    <w:rsid w:val="002140A7"/>
    <w:rsid w:val="0021549C"/>
    <w:rsid w:val="00215773"/>
    <w:rsid w:val="00215A7A"/>
    <w:rsid w:val="00215E2F"/>
    <w:rsid w:val="0021614D"/>
    <w:rsid w:val="00216573"/>
    <w:rsid w:val="002168C3"/>
    <w:rsid w:val="00216A26"/>
    <w:rsid w:val="00216CC4"/>
    <w:rsid w:val="002178E4"/>
    <w:rsid w:val="00217B70"/>
    <w:rsid w:val="002205EB"/>
    <w:rsid w:val="002205FB"/>
    <w:rsid w:val="00220F9B"/>
    <w:rsid w:val="0022163F"/>
    <w:rsid w:val="0022187F"/>
    <w:rsid w:val="00222E52"/>
    <w:rsid w:val="002233B5"/>
    <w:rsid w:val="0022343D"/>
    <w:rsid w:val="00223F02"/>
    <w:rsid w:val="0022412C"/>
    <w:rsid w:val="0022437F"/>
    <w:rsid w:val="00224613"/>
    <w:rsid w:val="0022489D"/>
    <w:rsid w:val="002249CB"/>
    <w:rsid w:val="00224A1C"/>
    <w:rsid w:val="00224CEA"/>
    <w:rsid w:val="00224DD0"/>
    <w:rsid w:val="002254C1"/>
    <w:rsid w:val="002254EC"/>
    <w:rsid w:val="00226011"/>
    <w:rsid w:val="00226A93"/>
    <w:rsid w:val="00226C19"/>
    <w:rsid w:val="00226EEB"/>
    <w:rsid w:val="00227913"/>
    <w:rsid w:val="00230B7B"/>
    <w:rsid w:val="00231056"/>
    <w:rsid w:val="00231295"/>
    <w:rsid w:val="0023134C"/>
    <w:rsid w:val="00231E4F"/>
    <w:rsid w:val="002322B2"/>
    <w:rsid w:val="002329BF"/>
    <w:rsid w:val="00232D80"/>
    <w:rsid w:val="00232DF7"/>
    <w:rsid w:val="0023346D"/>
    <w:rsid w:val="0023376E"/>
    <w:rsid w:val="0023382A"/>
    <w:rsid w:val="00233DB1"/>
    <w:rsid w:val="00233DC7"/>
    <w:rsid w:val="00233F42"/>
    <w:rsid w:val="00233FFE"/>
    <w:rsid w:val="00234099"/>
    <w:rsid w:val="00235E2E"/>
    <w:rsid w:val="002360E6"/>
    <w:rsid w:val="0023640A"/>
    <w:rsid w:val="0023696A"/>
    <w:rsid w:val="0023707B"/>
    <w:rsid w:val="00237413"/>
    <w:rsid w:val="002376E1"/>
    <w:rsid w:val="00237761"/>
    <w:rsid w:val="00237E44"/>
    <w:rsid w:val="00237EB2"/>
    <w:rsid w:val="002405F9"/>
    <w:rsid w:val="0024087D"/>
    <w:rsid w:val="002417D0"/>
    <w:rsid w:val="002426B7"/>
    <w:rsid w:val="00242AC4"/>
    <w:rsid w:val="00243074"/>
    <w:rsid w:val="002436B8"/>
    <w:rsid w:val="00243B2B"/>
    <w:rsid w:val="002444AC"/>
    <w:rsid w:val="002445E0"/>
    <w:rsid w:val="00245579"/>
    <w:rsid w:val="00245C1D"/>
    <w:rsid w:val="00245EE5"/>
    <w:rsid w:val="00245FE6"/>
    <w:rsid w:val="00246568"/>
    <w:rsid w:val="00246D0A"/>
    <w:rsid w:val="002475E4"/>
    <w:rsid w:val="00247779"/>
    <w:rsid w:val="002509E3"/>
    <w:rsid w:val="00250C88"/>
    <w:rsid w:val="00250DB7"/>
    <w:rsid w:val="002511BE"/>
    <w:rsid w:val="002512DB"/>
    <w:rsid w:val="00251CB7"/>
    <w:rsid w:val="00251E25"/>
    <w:rsid w:val="00251FB5"/>
    <w:rsid w:val="00252512"/>
    <w:rsid w:val="00252C7C"/>
    <w:rsid w:val="00252F12"/>
    <w:rsid w:val="00253CA8"/>
    <w:rsid w:val="00253DE0"/>
    <w:rsid w:val="00254401"/>
    <w:rsid w:val="00254DC2"/>
    <w:rsid w:val="002553FD"/>
    <w:rsid w:val="002555DC"/>
    <w:rsid w:val="00255BCF"/>
    <w:rsid w:val="00255E58"/>
    <w:rsid w:val="00255E71"/>
    <w:rsid w:val="00255F17"/>
    <w:rsid w:val="002563D4"/>
    <w:rsid w:val="00256911"/>
    <w:rsid w:val="0025696B"/>
    <w:rsid w:val="00257AE7"/>
    <w:rsid w:val="00257D7E"/>
    <w:rsid w:val="00260455"/>
    <w:rsid w:val="0026130C"/>
    <w:rsid w:val="0026148F"/>
    <w:rsid w:val="00262195"/>
    <w:rsid w:val="0026265A"/>
    <w:rsid w:val="00262667"/>
    <w:rsid w:val="00262FDF"/>
    <w:rsid w:val="00262FF8"/>
    <w:rsid w:val="00263AAF"/>
    <w:rsid w:val="00263B0F"/>
    <w:rsid w:val="002644CD"/>
    <w:rsid w:val="0026453C"/>
    <w:rsid w:val="00264901"/>
    <w:rsid w:val="00264B9D"/>
    <w:rsid w:val="00264E66"/>
    <w:rsid w:val="00265612"/>
    <w:rsid w:val="00265EEB"/>
    <w:rsid w:val="002664AA"/>
    <w:rsid w:val="00266522"/>
    <w:rsid w:val="002666D4"/>
    <w:rsid w:val="002669B8"/>
    <w:rsid w:val="00267265"/>
    <w:rsid w:val="002675B7"/>
    <w:rsid w:val="0026799F"/>
    <w:rsid w:val="002679D8"/>
    <w:rsid w:val="00267A37"/>
    <w:rsid w:val="00270147"/>
    <w:rsid w:val="00270B2A"/>
    <w:rsid w:val="0027131D"/>
    <w:rsid w:val="00271ADB"/>
    <w:rsid w:val="00271EFD"/>
    <w:rsid w:val="00272491"/>
    <w:rsid w:val="002724EA"/>
    <w:rsid w:val="00272DA2"/>
    <w:rsid w:val="0027323B"/>
    <w:rsid w:val="00274506"/>
    <w:rsid w:val="00274C71"/>
    <w:rsid w:val="0027512E"/>
    <w:rsid w:val="00275323"/>
    <w:rsid w:val="00275AFA"/>
    <w:rsid w:val="00275FD1"/>
    <w:rsid w:val="00276238"/>
    <w:rsid w:val="002766E8"/>
    <w:rsid w:val="00276A06"/>
    <w:rsid w:val="00276AD8"/>
    <w:rsid w:val="00276D2B"/>
    <w:rsid w:val="00277437"/>
    <w:rsid w:val="0027785F"/>
    <w:rsid w:val="00277B92"/>
    <w:rsid w:val="00277CB6"/>
    <w:rsid w:val="00277CD9"/>
    <w:rsid w:val="00277F10"/>
    <w:rsid w:val="00277F63"/>
    <w:rsid w:val="00280082"/>
    <w:rsid w:val="0028016C"/>
    <w:rsid w:val="002801A6"/>
    <w:rsid w:val="0028070B"/>
    <w:rsid w:val="00280876"/>
    <w:rsid w:val="002812AD"/>
    <w:rsid w:val="002813AB"/>
    <w:rsid w:val="00281532"/>
    <w:rsid w:val="0028165B"/>
    <w:rsid w:val="00281864"/>
    <w:rsid w:val="00281B4A"/>
    <w:rsid w:val="00281D36"/>
    <w:rsid w:val="00281E83"/>
    <w:rsid w:val="00281EC1"/>
    <w:rsid w:val="00281EEC"/>
    <w:rsid w:val="00282486"/>
    <w:rsid w:val="00282487"/>
    <w:rsid w:val="00282C77"/>
    <w:rsid w:val="00283207"/>
    <w:rsid w:val="002837D0"/>
    <w:rsid w:val="00283D01"/>
    <w:rsid w:val="002842D2"/>
    <w:rsid w:val="00284765"/>
    <w:rsid w:val="00285BEE"/>
    <w:rsid w:val="002862EA"/>
    <w:rsid w:val="00286579"/>
    <w:rsid w:val="00286B5A"/>
    <w:rsid w:val="00286DD4"/>
    <w:rsid w:val="00286E6F"/>
    <w:rsid w:val="002870C2"/>
    <w:rsid w:val="002871BA"/>
    <w:rsid w:val="0028798C"/>
    <w:rsid w:val="00287B13"/>
    <w:rsid w:val="00287D50"/>
    <w:rsid w:val="00287E13"/>
    <w:rsid w:val="00287FED"/>
    <w:rsid w:val="0029006C"/>
    <w:rsid w:val="0029065A"/>
    <w:rsid w:val="00290D7C"/>
    <w:rsid w:val="00290E92"/>
    <w:rsid w:val="002910B2"/>
    <w:rsid w:val="002910CD"/>
    <w:rsid w:val="00291332"/>
    <w:rsid w:val="00291ACB"/>
    <w:rsid w:val="00291C1E"/>
    <w:rsid w:val="00292189"/>
    <w:rsid w:val="00292453"/>
    <w:rsid w:val="0029368C"/>
    <w:rsid w:val="00294345"/>
    <w:rsid w:val="00294828"/>
    <w:rsid w:val="00294829"/>
    <w:rsid w:val="00294E00"/>
    <w:rsid w:val="0029533F"/>
    <w:rsid w:val="00295CE1"/>
    <w:rsid w:val="00295DAA"/>
    <w:rsid w:val="00295DF6"/>
    <w:rsid w:val="002969FA"/>
    <w:rsid w:val="002974F0"/>
    <w:rsid w:val="00297CB2"/>
    <w:rsid w:val="002A00EB"/>
    <w:rsid w:val="002A02EB"/>
    <w:rsid w:val="002A047E"/>
    <w:rsid w:val="002A0621"/>
    <w:rsid w:val="002A1001"/>
    <w:rsid w:val="002A108C"/>
    <w:rsid w:val="002A2137"/>
    <w:rsid w:val="002A255F"/>
    <w:rsid w:val="002A3B75"/>
    <w:rsid w:val="002A3BA4"/>
    <w:rsid w:val="002A4847"/>
    <w:rsid w:val="002A4E95"/>
    <w:rsid w:val="002A4F4F"/>
    <w:rsid w:val="002A5068"/>
    <w:rsid w:val="002A6836"/>
    <w:rsid w:val="002A6B04"/>
    <w:rsid w:val="002A6FAB"/>
    <w:rsid w:val="002A748E"/>
    <w:rsid w:val="002A7A78"/>
    <w:rsid w:val="002A7DDF"/>
    <w:rsid w:val="002A7EBD"/>
    <w:rsid w:val="002B023F"/>
    <w:rsid w:val="002B0CEB"/>
    <w:rsid w:val="002B125B"/>
    <w:rsid w:val="002B1289"/>
    <w:rsid w:val="002B1378"/>
    <w:rsid w:val="002B145C"/>
    <w:rsid w:val="002B1890"/>
    <w:rsid w:val="002B191D"/>
    <w:rsid w:val="002B1BA7"/>
    <w:rsid w:val="002B1BE1"/>
    <w:rsid w:val="002B2778"/>
    <w:rsid w:val="002B2E17"/>
    <w:rsid w:val="002B2EF8"/>
    <w:rsid w:val="002B30AF"/>
    <w:rsid w:val="002B37EB"/>
    <w:rsid w:val="002B39B8"/>
    <w:rsid w:val="002B3ACA"/>
    <w:rsid w:val="002B3E63"/>
    <w:rsid w:val="002B4002"/>
    <w:rsid w:val="002B40DF"/>
    <w:rsid w:val="002B49CF"/>
    <w:rsid w:val="002B4DCA"/>
    <w:rsid w:val="002B5B5F"/>
    <w:rsid w:val="002B5EB8"/>
    <w:rsid w:val="002B6504"/>
    <w:rsid w:val="002B6932"/>
    <w:rsid w:val="002B6F25"/>
    <w:rsid w:val="002B7640"/>
    <w:rsid w:val="002B7AB4"/>
    <w:rsid w:val="002C0666"/>
    <w:rsid w:val="002C085D"/>
    <w:rsid w:val="002C14CF"/>
    <w:rsid w:val="002C1AC7"/>
    <w:rsid w:val="002C1D3C"/>
    <w:rsid w:val="002C24C4"/>
    <w:rsid w:val="002C2C7C"/>
    <w:rsid w:val="002C310B"/>
    <w:rsid w:val="002C3835"/>
    <w:rsid w:val="002C3BA6"/>
    <w:rsid w:val="002C3E12"/>
    <w:rsid w:val="002C3F5C"/>
    <w:rsid w:val="002C3FD5"/>
    <w:rsid w:val="002C4207"/>
    <w:rsid w:val="002C4220"/>
    <w:rsid w:val="002C4521"/>
    <w:rsid w:val="002C4B2C"/>
    <w:rsid w:val="002C5544"/>
    <w:rsid w:val="002C55DC"/>
    <w:rsid w:val="002C6174"/>
    <w:rsid w:val="002C625D"/>
    <w:rsid w:val="002C6915"/>
    <w:rsid w:val="002C691C"/>
    <w:rsid w:val="002C6C45"/>
    <w:rsid w:val="002C6F46"/>
    <w:rsid w:val="002C712D"/>
    <w:rsid w:val="002C732E"/>
    <w:rsid w:val="002C770B"/>
    <w:rsid w:val="002C7801"/>
    <w:rsid w:val="002C79D7"/>
    <w:rsid w:val="002C7CDC"/>
    <w:rsid w:val="002C7D53"/>
    <w:rsid w:val="002C7D65"/>
    <w:rsid w:val="002D042F"/>
    <w:rsid w:val="002D05A6"/>
    <w:rsid w:val="002D0DAC"/>
    <w:rsid w:val="002D157C"/>
    <w:rsid w:val="002D180A"/>
    <w:rsid w:val="002D2598"/>
    <w:rsid w:val="002D29FA"/>
    <w:rsid w:val="002D3A1F"/>
    <w:rsid w:val="002D3C41"/>
    <w:rsid w:val="002D3DEA"/>
    <w:rsid w:val="002D4482"/>
    <w:rsid w:val="002D5794"/>
    <w:rsid w:val="002D593D"/>
    <w:rsid w:val="002D639E"/>
    <w:rsid w:val="002D6686"/>
    <w:rsid w:val="002D66E1"/>
    <w:rsid w:val="002D68A3"/>
    <w:rsid w:val="002D696B"/>
    <w:rsid w:val="002D6CA9"/>
    <w:rsid w:val="002D6D65"/>
    <w:rsid w:val="002D6E2A"/>
    <w:rsid w:val="002D7314"/>
    <w:rsid w:val="002D7473"/>
    <w:rsid w:val="002D7B4F"/>
    <w:rsid w:val="002E00C3"/>
    <w:rsid w:val="002E0123"/>
    <w:rsid w:val="002E086A"/>
    <w:rsid w:val="002E1A7A"/>
    <w:rsid w:val="002E2354"/>
    <w:rsid w:val="002E237B"/>
    <w:rsid w:val="002E2388"/>
    <w:rsid w:val="002E3D7B"/>
    <w:rsid w:val="002E3E8C"/>
    <w:rsid w:val="002E3EEA"/>
    <w:rsid w:val="002E436E"/>
    <w:rsid w:val="002E463A"/>
    <w:rsid w:val="002E506F"/>
    <w:rsid w:val="002E51D9"/>
    <w:rsid w:val="002E6531"/>
    <w:rsid w:val="002E6A17"/>
    <w:rsid w:val="002E6C30"/>
    <w:rsid w:val="002E74D3"/>
    <w:rsid w:val="002E7AFE"/>
    <w:rsid w:val="002F026E"/>
    <w:rsid w:val="002F1148"/>
    <w:rsid w:val="002F1278"/>
    <w:rsid w:val="002F2E08"/>
    <w:rsid w:val="002F3084"/>
    <w:rsid w:val="002F33D7"/>
    <w:rsid w:val="002F3964"/>
    <w:rsid w:val="002F3C90"/>
    <w:rsid w:val="002F3E62"/>
    <w:rsid w:val="002F4043"/>
    <w:rsid w:val="002F40AD"/>
    <w:rsid w:val="002F42DF"/>
    <w:rsid w:val="002F436A"/>
    <w:rsid w:val="002F45BF"/>
    <w:rsid w:val="002F4753"/>
    <w:rsid w:val="002F487D"/>
    <w:rsid w:val="002F51FA"/>
    <w:rsid w:val="002F540A"/>
    <w:rsid w:val="002F6102"/>
    <w:rsid w:val="002F653D"/>
    <w:rsid w:val="002F6741"/>
    <w:rsid w:val="002F7043"/>
    <w:rsid w:val="002F7426"/>
    <w:rsid w:val="002F77CB"/>
    <w:rsid w:val="002F77D9"/>
    <w:rsid w:val="002F7A25"/>
    <w:rsid w:val="00300020"/>
    <w:rsid w:val="003002D1"/>
    <w:rsid w:val="0030089C"/>
    <w:rsid w:val="00300AF4"/>
    <w:rsid w:val="00300EBD"/>
    <w:rsid w:val="0030160E"/>
    <w:rsid w:val="0030161A"/>
    <w:rsid w:val="00301CE4"/>
    <w:rsid w:val="0030324F"/>
    <w:rsid w:val="0030381B"/>
    <w:rsid w:val="00303E12"/>
    <w:rsid w:val="00303F46"/>
    <w:rsid w:val="003041F3"/>
    <w:rsid w:val="003042BE"/>
    <w:rsid w:val="00304818"/>
    <w:rsid w:val="003056A5"/>
    <w:rsid w:val="003056AA"/>
    <w:rsid w:val="0030583F"/>
    <w:rsid w:val="00305F49"/>
    <w:rsid w:val="0030678E"/>
    <w:rsid w:val="0030693E"/>
    <w:rsid w:val="00306DFD"/>
    <w:rsid w:val="00306F66"/>
    <w:rsid w:val="00306FAE"/>
    <w:rsid w:val="003072F4"/>
    <w:rsid w:val="0030797E"/>
    <w:rsid w:val="00307BEE"/>
    <w:rsid w:val="003104C5"/>
    <w:rsid w:val="00310B23"/>
    <w:rsid w:val="00310F3B"/>
    <w:rsid w:val="003110D8"/>
    <w:rsid w:val="00311128"/>
    <w:rsid w:val="00311AB4"/>
    <w:rsid w:val="00311C2F"/>
    <w:rsid w:val="00312068"/>
    <w:rsid w:val="003124ED"/>
    <w:rsid w:val="0031263B"/>
    <w:rsid w:val="00312E8F"/>
    <w:rsid w:val="00313459"/>
    <w:rsid w:val="003140BD"/>
    <w:rsid w:val="00314C5F"/>
    <w:rsid w:val="003153C6"/>
    <w:rsid w:val="00315F38"/>
    <w:rsid w:val="00316391"/>
    <w:rsid w:val="00316C9E"/>
    <w:rsid w:val="00316E93"/>
    <w:rsid w:val="00316FB7"/>
    <w:rsid w:val="003172CD"/>
    <w:rsid w:val="00320ACD"/>
    <w:rsid w:val="00320B4A"/>
    <w:rsid w:val="003215AF"/>
    <w:rsid w:val="00321E4B"/>
    <w:rsid w:val="003222D1"/>
    <w:rsid w:val="003228B4"/>
    <w:rsid w:val="003237A2"/>
    <w:rsid w:val="00323EBA"/>
    <w:rsid w:val="0032428F"/>
    <w:rsid w:val="00324790"/>
    <w:rsid w:val="00324977"/>
    <w:rsid w:val="00324C95"/>
    <w:rsid w:val="00325174"/>
    <w:rsid w:val="0032538F"/>
    <w:rsid w:val="00325D0D"/>
    <w:rsid w:val="00327609"/>
    <w:rsid w:val="0032777B"/>
    <w:rsid w:val="003307AD"/>
    <w:rsid w:val="00331D1D"/>
    <w:rsid w:val="00331DBC"/>
    <w:rsid w:val="00331DC6"/>
    <w:rsid w:val="00332509"/>
    <w:rsid w:val="00332737"/>
    <w:rsid w:val="0033284F"/>
    <w:rsid w:val="003333B3"/>
    <w:rsid w:val="0033344A"/>
    <w:rsid w:val="003336EE"/>
    <w:rsid w:val="00333CC5"/>
    <w:rsid w:val="003345EA"/>
    <w:rsid w:val="00334658"/>
    <w:rsid w:val="003348FB"/>
    <w:rsid w:val="00334B77"/>
    <w:rsid w:val="00334FA7"/>
    <w:rsid w:val="00335961"/>
    <w:rsid w:val="00337000"/>
    <w:rsid w:val="00337503"/>
    <w:rsid w:val="003400AE"/>
    <w:rsid w:val="00340242"/>
    <w:rsid w:val="00340618"/>
    <w:rsid w:val="00340741"/>
    <w:rsid w:val="003409E4"/>
    <w:rsid w:val="00341125"/>
    <w:rsid w:val="0034113A"/>
    <w:rsid w:val="00341633"/>
    <w:rsid w:val="003424D6"/>
    <w:rsid w:val="00342AAD"/>
    <w:rsid w:val="00342E02"/>
    <w:rsid w:val="00342F24"/>
    <w:rsid w:val="0034397E"/>
    <w:rsid w:val="00343F01"/>
    <w:rsid w:val="0034497D"/>
    <w:rsid w:val="00344F95"/>
    <w:rsid w:val="0034557F"/>
    <w:rsid w:val="00345626"/>
    <w:rsid w:val="003458FB"/>
    <w:rsid w:val="00345A25"/>
    <w:rsid w:val="00345A51"/>
    <w:rsid w:val="00345D14"/>
    <w:rsid w:val="003460B0"/>
    <w:rsid w:val="003464F6"/>
    <w:rsid w:val="00346B03"/>
    <w:rsid w:val="00346B5C"/>
    <w:rsid w:val="00346E7C"/>
    <w:rsid w:val="00346FD2"/>
    <w:rsid w:val="003470B9"/>
    <w:rsid w:val="00347C86"/>
    <w:rsid w:val="00350179"/>
    <w:rsid w:val="00350538"/>
    <w:rsid w:val="0035091F"/>
    <w:rsid w:val="00351206"/>
    <w:rsid w:val="00351745"/>
    <w:rsid w:val="0035249E"/>
    <w:rsid w:val="00352BFC"/>
    <w:rsid w:val="00352DD0"/>
    <w:rsid w:val="00352F17"/>
    <w:rsid w:val="00353281"/>
    <w:rsid w:val="00353B0A"/>
    <w:rsid w:val="00353D7A"/>
    <w:rsid w:val="00354190"/>
    <w:rsid w:val="0035458B"/>
    <w:rsid w:val="003547BD"/>
    <w:rsid w:val="003549C6"/>
    <w:rsid w:val="00354A58"/>
    <w:rsid w:val="003556CE"/>
    <w:rsid w:val="003558C5"/>
    <w:rsid w:val="003559B5"/>
    <w:rsid w:val="0035642A"/>
    <w:rsid w:val="00356496"/>
    <w:rsid w:val="003565AD"/>
    <w:rsid w:val="00356600"/>
    <w:rsid w:val="00356E94"/>
    <w:rsid w:val="00357655"/>
    <w:rsid w:val="0035784E"/>
    <w:rsid w:val="0035792E"/>
    <w:rsid w:val="00357980"/>
    <w:rsid w:val="00357F5F"/>
    <w:rsid w:val="00360A9C"/>
    <w:rsid w:val="00360B52"/>
    <w:rsid w:val="00360D60"/>
    <w:rsid w:val="00361122"/>
    <w:rsid w:val="003618C8"/>
    <w:rsid w:val="00361B78"/>
    <w:rsid w:val="00361C44"/>
    <w:rsid w:val="00361CA6"/>
    <w:rsid w:val="00361EAB"/>
    <w:rsid w:val="00362061"/>
    <w:rsid w:val="0036212B"/>
    <w:rsid w:val="00362295"/>
    <w:rsid w:val="0036266C"/>
    <w:rsid w:val="00362B38"/>
    <w:rsid w:val="003636EA"/>
    <w:rsid w:val="00363CE6"/>
    <w:rsid w:val="00363DCA"/>
    <w:rsid w:val="00364456"/>
    <w:rsid w:val="0036445E"/>
    <w:rsid w:val="003644BD"/>
    <w:rsid w:val="00364998"/>
    <w:rsid w:val="00365FDC"/>
    <w:rsid w:val="003665D0"/>
    <w:rsid w:val="00366C0B"/>
    <w:rsid w:val="00367012"/>
    <w:rsid w:val="0036770A"/>
    <w:rsid w:val="00367A00"/>
    <w:rsid w:val="00367A53"/>
    <w:rsid w:val="00367DC0"/>
    <w:rsid w:val="0037019E"/>
    <w:rsid w:val="00370792"/>
    <w:rsid w:val="003708EC"/>
    <w:rsid w:val="00370AF1"/>
    <w:rsid w:val="00370B92"/>
    <w:rsid w:val="00370EA2"/>
    <w:rsid w:val="00370F5B"/>
    <w:rsid w:val="00371560"/>
    <w:rsid w:val="00371626"/>
    <w:rsid w:val="003717F6"/>
    <w:rsid w:val="00371839"/>
    <w:rsid w:val="00371D1E"/>
    <w:rsid w:val="00372C12"/>
    <w:rsid w:val="00372EDA"/>
    <w:rsid w:val="00373041"/>
    <w:rsid w:val="0037335F"/>
    <w:rsid w:val="0037349F"/>
    <w:rsid w:val="003736F6"/>
    <w:rsid w:val="003738FF"/>
    <w:rsid w:val="003746F9"/>
    <w:rsid w:val="00374AF7"/>
    <w:rsid w:val="00374C2F"/>
    <w:rsid w:val="003759F0"/>
    <w:rsid w:val="003760A9"/>
    <w:rsid w:val="003760E5"/>
    <w:rsid w:val="003761D9"/>
    <w:rsid w:val="00376548"/>
    <w:rsid w:val="00376C70"/>
    <w:rsid w:val="00377195"/>
    <w:rsid w:val="003777C3"/>
    <w:rsid w:val="00377B37"/>
    <w:rsid w:val="003803BF"/>
    <w:rsid w:val="00380411"/>
    <w:rsid w:val="00380503"/>
    <w:rsid w:val="0038068A"/>
    <w:rsid w:val="00381111"/>
    <w:rsid w:val="003814D7"/>
    <w:rsid w:val="0038189F"/>
    <w:rsid w:val="00381B21"/>
    <w:rsid w:val="0038316E"/>
    <w:rsid w:val="0038335A"/>
    <w:rsid w:val="003842A0"/>
    <w:rsid w:val="00384403"/>
    <w:rsid w:val="00384935"/>
    <w:rsid w:val="00385B69"/>
    <w:rsid w:val="0038685C"/>
    <w:rsid w:val="00386ACA"/>
    <w:rsid w:val="00386B9F"/>
    <w:rsid w:val="00387781"/>
    <w:rsid w:val="003879F6"/>
    <w:rsid w:val="00387DC0"/>
    <w:rsid w:val="00387DE4"/>
    <w:rsid w:val="003901E8"/>
    <w:rsid w:val="00390267"/>
    <w:rsid w:val="00390489"/>
    <w:rsid w:val="003907B9"/>
    <w:rsid w:val="003909A7"/>
    <w:rsid w:val="003909EA"/>
    <w:rsid w:val="00390A24"/>
    <w:rsid w:val="00390C22"/>
    <w:rsid w:val="00391C70"/>
    <w:rsid w:val="00391FC8"/>
    <w:rsid w:val="003927F3"/>
    <w:rsid w:val="00393066"/>
    <w:rsid w:val="00394B0B"/>
    <w:rsid w:val="003951B6"/>
    <w:rsid w:val="00395FB2"/>
    <w:rsid w:val="0039611D"/>
    <w:rsid w:val="00396CAB"/>
    <w:rsid w:val="003978B0"/>
    <w:rsid w:val="00397948"/>
    <w:rsid w:val="00397A7A"/>
    <w:rsid w:val="00397F6A"/>
    <w:rsid w:val="003A04DC"/>
    <w:rsid w:val="003A0F65"/>
    <w:rsid w:val="003A11E7"/>
    <w:rsid w:val="003A1924"/>
    <w:rsid w:val="003A1D61"/>
    <w:rsid w:val="003A2335"/>
    <w:rsid w:val="003A28F6"/>
    <w:rsid w:val="003A38E7"/>
    <w:rsid w:val="003A391E"/>
    <w:rsid w:val="003A39B9"/>
    <w:rsid w:val="003A39D0"/>
    <w:rsid w:val="003A3AE3"/>
    <w:rsid w:val="003A5C85"/>
    <w:rsid w:val="003A5FFC"/>
    <w:rsid w:val="003A606D"/>
    <w:rsid w:val="003A6082"/>
    <w:rsid w:val="003A7D19"/>
    <w:rsid w:val="003B0853"/>
    <w:rsid w:val="003B0BDE"/>
    <w:rsid w:val="003B10D4"/>
    <w:rsid w:val="003B19C0"/>
    <w:rsid w:val="003B1C62"/>
    <w:rsid w:val="003B273C"/>
    <w:rsid w:val="003B2D67"/>
    <w:rsid w:val="003B39A8"/>
    <w:rsid w:val="003B3A9D"/>
    <w:rsid w:val="003B3C6E"/>
    <w:rsid w:val="003B40E3"/>
    <w:rsid w:val="003B41E0"/>
    <w:rsid w:val="003B42B3"/>
    <w:rsid w:val="003B47D5"/>
    <w:rsid w:val="003B4A69"/>
    <w:rsid w:val="003B4D4A"/>
    <w:rsid w:val="003B4E23"/>
    <w:rsid w:val="003B4F42"/>
    <w:rsid w:val="003B54AD"/>
    <w:rsid w:val="003B571D"/>
    <w:rsid w:val="003B5897"/>
    <w:rsid w:val="003B621F"/>
    <w:rsid w:val="003B6888"/>
    <w:rsid w:val="003B6B4E"/>
    <w:rsid w:val="003B6FDC"/>
    <w:rsid w:val="003B7301"/>
    <w:rsid w:val="003B7E43"/>
    <w:rsid w:val="003C0070"/>
    <w:rsid w:val="003C053A"/>
    <w:rsid w:val="003C0600"/>
    <w:rsid w:val="003C0618"/>
    <w:rsid w:val="003C07B0"/>
    <w:rsid w:val="003C13D7"/>
    <w:rsid w:val="003C185F"/>
    <w:rsid w:val="003C1DA7"/>
    <w:rsid w:val="003C21A9"/>
    <w:rsid w:val="003C236C"/>
    <w:rsid w:val="003C25A4"/>
    <w:rsid w:val="003C37FD"/>
    <w:rsid w:val="003C3F72"/>
    <w:rsid w:val="003C41B4"/>
    <w:rsid w:val="003C4503"/>
    <w:rsid w:val="003C4D35"/>
    <w:rsid w:val="003C4D56"/>
    <w:rsid w:val="003C5034"/>
    <w:rsid w:val="003C55F8"/>
    <w:rsid w:val="003C60E6"/>
    <w:rsid w:val="003C616B"/>
    <w:rsid w:val="003C64ED"/>
    <w:rsid w:val="003C68A5"/>
    <w:rsid w:val="003C6A43"/>
    <w:rsid w:val="003C6EFE"/>
    <w:rsid w:val="003C7216"/>
    <w:rsid w:val="003C7F53"/>
    <w:rsid w:val="003D0AA6"/>
    <w:rsid w:val="003D1240"/>
    <w:rsid w:val="003D200E"/>
    <w:rsid w:val="003D221C"/>
    <w:rsid w:val="003D2FBC"/>
    <w:rsid w:val="003D2FD3"/>
    <w:rsid w:val="003D35AE"/>
    <w:rsid w:val="003D4144"/>
    <w:rsid w:val="003D4286"/>
    <w:rsid w:val="003D44A6"/>
    <w:rsid w:val="003D4E5B"/>
    <w:rsid w:val="003D55D4"/>
    <w:rsid w:val="003D5904"/>
    <w:rsid w:val="003D60D3"/>
    <w:rsid w:val="003D6CF6"/>
    <w:rsid w:val="003D6FDC"/>
    <w:rsid w:val="003D702C"/>
    <w:rsid w:val="003D716D"/>
    <w:rsid w:val="003D7378"/>
    <w:rsid w:val="003D77C6"/>
    <w:rsid w:val="003D7B69"/>
    <w:rsid w:val="003D7C9B"/>
    <w:rsid w:val="003D7CF0"/>
    <w:rsid w:val="003D7D64"/>
    <w:rsid w:val="003D7F20"/>
    <w:rsid w:val="003E04C7"/>
    <w:rsid w:val="003E087B"/>
    <w:rsid w:val="003E17A5"/>
    <w:rsid w:val="003E17D2"/>
    <w:rsid w:val="003E1947"/>
    <w:rsid w:val="003E1C8C"/>
    <w:rsid w:val="003E22B6"/>
    <w:rsid w:val="003E2480"/>
    <w:rsid w:val="003E25BC"/>
    <w:rsid w:val="003E266E"/>
    <w:rsid w:val="003E28C4"/>
    <w:rsid w:val="003E2F8F"/>
    <w:rsid w:val="003E317C"/>
    <w:rsid w:val="003E3397"/>
    <w:rsid w:val="003E3717"/>
    <w:rsid w:val="003E3DBC"/>
    <w:rsid w:val="003E47F4"/>
    <w:rsid w:val="003E4F66"/>
    <w:rsid w:val="003E5318"/>
    <w:rsid w:val="003E573E"/>
    <w:rsid w:val="003E58CF"/>
    <w:rsid w:val="003E5CB8"/>
    <w:rsid w:val="003E5F83"/>
    <w:rsid w:val="003E6958"/>
    <w:rsid w:val="003E6A07"/>
    <w:rsid w:val="003E6B71"/>
    <w:rsid w:val="003E6C09"/>
    <w:rsid w:val="003E7337"/>
    <w:rsid w:val="003E7633"/>
    <w:rsid w:val="003E7D9B"/>
    <w:rsid w:val="003E7DE7"/>
    <w:rsid w:val="003E7F31"/>
    <w:rsid w:val="003F0007"/>
    <w:rsid w:val="003F06BE"/>
    <w:rsid w:val="003F14FE"/>
    <w:rsid w:val="003F1553"/>
    <w:rsid w:val="003F15F8"/>
    <w:rsid w:val="003F2638"/>
    <w:rsid w:val="003F3028"/>
    <w:rsid w:val="003F35C1"/>
    <w:rsid w:val="003F3666"/>
    <w:rsid w:val="003F3743"/>
    <w:rsid w:val="003F3A0D"/>
    <w:rsid w:val="003F3B85"/>
    <w:rsid w:val="003F4212"/>
    <w:rsid w:val="003F43FB"/>
    <w:rsid w:val="003F44A1"/>
    <w:rsid w:val="003F48A6"/>
    <w:rsid w:val="003F4AC9"/>
    <w:rsid w:val="003F4B4E"/>
    <w:rsid w:val="003F4BDD"/>
    <w:rsid w:val="003F4D14"/>
    <w:rsid w:val="003F5C17"/>
    <w:rsid w:val="003F6061"/>
    <w:rsid w:val="003F6268"/>
    <w:rsid w:val="003F65B9"/>
    <w:rsid w:val="003F6864"/>
    <w:rsid w:val="003F69B8"/>
    <w:rsid w:val="003F6B4E"/>
    <w:rsid w:val="003F6E4D"/>
    <w:rsid w:val="003F7265"/>
    <w:rsid w:val="003F7717"/>
    <w:rsid w:val="003F7876"/>
    <w:rsid w:val="003F791C"/>
    <w:rsid w:val="003F7A77"/>
    <w:rsid w:val="003F7F45"/>
    <w:rsid w:val="004003FE"/>
    <w:rsid w:val="004006F0"/>
    <w:rsid w:val="00400B72"/>
    <w:rsid w:val="00401338"/>
    <w:rsid w:val="00401422"/>
    <w:rsid w:val="00401E9D"/>
    <w:rsid w:val="00402190"/>
    <w:rsid w:val="004024D5"/>
    <w:rsid w:val="0040288B"/>
    <w:rsid w:val="00402CCE"/>
    <w:rsid w:val="004034A8"/>
    <w:rsid w:val="004035BD"/>
    <w:rsid w:val="00403819"/>
    <w:rsid w:val="00403C86"/>
    <w:rsid w:val="00403E2F"/>
    <w:rsid w:val="0040410D"/>
    <w:rsid w:val="00404170"/>
    <w:rsid w:val="00404997"/>
    <w:rsid w:val="00406068"/>
    <w:rsid w:val="0040649E"/>
    <w:rsid w:val="00406DCD"/>
    <w:rsid w:val="00406F38"/>
    <w:rsid w:val="0040734D"/>
    <w:rsid w:val="0040774B"/>
    <w:rsid w:val="0040779E"/>
    <w:rsid w:val="00407839"/>
    <w:rsid w:val="004079A3"/>
    <w:rsid w:val="004079E1"/>
    <w:rsid w:val="00407A8D"/>
    <w:rsid w:val="004116FC"/>
    <w:rsid w:val="004118AA"/>
    <w:rsid w:val="00411F23"/>
    <w:rsid w:val="004122BB"/>
    <w:rsid w:val="004124FD"/>
    <w:rsid w:val="00412D15"/>
    <w:rsid w:val="0041300D"/>
    <w:rsid w:val="004133A7"/>
    <w:rsid w:val="004137D0"/>
    <w:rsid w:val="0041452E"/>
    <w:rsid w:val="00414549"/>
    <w:rsid w:val="00414C04"/>
    <w:rsid w:val="00415076"/>
    <w:rsid w:val="004152FB"/>
    <w:rsid w:val="004157D7"/>
    <w:rsid w:val="004157F2"/>
    <w:rsid w:val="004158DB"/>
    <w:rsid w:val="00416014"/>
    <w:rsid w:val="004160A5"/>
    <w:rsid w:val="004164D1"/>
    <w:rsid w:val="00416945"/>
    <w:rsid w:val="0041707B"/>
    <w:rsid w:val="004175C7"/>
    <w:rsid w:val="00417876"/>
    <w:rsid w:val="004179F0"/>
    <w:rsid w:val="00417EF8"/>
    <w:rsid w:val="00420437"/>
    <w:rsid w:val="004207F2"/>
    <w:rsid w:val="00420991"/>
    <w:rsid w:val="00420B24"/>
    <w:rsid w:val="00420D1E"/>
    <w:rsid w:val="00420F23"/>
    <w:rsid w:val="004213F4"/>
    <w:rsid w:val="00421562"/>
    <w:rsid w:val="004215D7"/>
    <w:rsid w:val="00421C6D"/>
    <w:rsid w:val="00421D92"/>
    <w:rsid w:val="00422329"/>
    <w:rsid w:val="00422A34"/>
    <w:rsid w:val="00422AD6"/>
    <w:rsid w:val="00422D77"/>
    <w:rsid w:val="00423178"/>
    <w:rsid w:val="004239D3"/>
    <w:rsid w:val="00423A06"/>
    <w:rsid w:val="00423DCB"/>
    <w:rsid w:val="00424718"/>
    <w:rsid w:val="00424F57"/>
    <w:rsid w:val="00425206"/>
    <w:rsid w:val="004255E3"/>
    <w:rsid w:val="00425624"/>
    <w:rsid w:val="00425885"/>
    <w:rsid w:val="00425A09"/>
    <w:rsid w:val="00425F61"/>
    <w:rsid w:val="00426040"/>
    <w:rsid w:val="0042615B"/>
    <w:rsid w:val="0042648E"/>
    <w:rsid w:val="00426871"/>
    <w:rsid w:val="0042694E"/>
    <w:rsid w:val="0043087E"/>
    <w:rsid w:val="00430ED2"/>
    <w:rsid w:val="00431402"/>
    <w:rsid w:val="0043211B"/>
    <w:rsid w:val="0043245D"/>
    <w:rsid w:val="004330B8"/>
    <w:rsid w:val="0043345B"/>
    <w:rsid w:val="004335FA"/>
    <w:rsid w:val="00433C77"/>
    <w:rsid w:val="00433EB8"/>
    <w:rsid w:val="0043403C"/>
    <w:rsid w:val="00434291"/>
    <w:rsid w:val="004342EB"/>
    <w:rsid w:val="00434327"/>
    <w:rsid w:val="00434FAD"/>
    <w:rsid w:val="00435515"/>
    <w:rsid w:val="004359E6"/>
    <w:rsid w:val="00436B59"/>
    <w:rsid w:val="004374CA"/>
    <w:rsid w:val="00437C40"/>
    <w:rsid w:val="00437CD4"/>
    <w:rsid w:val="00437EB7"/>
    <w:rsid w:val="00440124"/>
    <w:rsid w:val="00440518"/>
    <w:rsid w:val="004409D3"/>
    <w:rsid w:val="004413E0"/>
    <w:rsid w:val="00441B9F"/>
    <w:rsid w:val="0044201F"/>
    <w:rsid w:val="0044283E"/>
    <w:rsid w:val="00442900"/>
    <w:rsid w:val="00442E5A"/>
    <w:rsid w:val="004436B7"/>
    <w:rsid w:val="004437E8"/>
    <w:rsid w:val="00443A35"/>
    <w:rsid w:val="004445D6"/>
    <w:rsid w:val="00444BE8"/>
    <w:rsid w:val="00444C40"/>
    <w:rsid w:val="00444D4E"/>
    <w:rsid w:val="00445D81"/>
    <w:rsid w:val="004460A0"/>
    <w:rsid w:val="004465AC"/>
    <w:rsid w:val="004465C7"/>
    <w:rsid w:val="004465F8"/>
    <w:rsid w:val="00446910"/>
    <w:rsid w:val="00446A43"/>
    <w:rsid w:val="00446D9C"/>
    <w:rsid w:val="00446E0D"/>
    <w:rsid w:val="00447CCC"/>
    <w:rsid w:val="00450766"/>
    <w:rsid w:val="00450A84"/>
    <w:rsid w:val="00450EFB"/>
    <w:rsid w:val="0045173C"/>
    <w:rsid w:val="00451936"/>
    <w:rsid w:val="004519F3"/>
    <w:rsid w:val="00451EBF"/>
    <w:rsid w:val="00452620"/>
    <w:rsid w:val="00453006"/>
    <w:rsid w:val="00453BA7"/>
    <w:rsid w:val="0045423A"/>
    <w:rsid w:val="00454939"/>
    <w:rsid w:val="00454D71"/>
    <w:rsid w:val="00454F6E"/>
    <w:rsid w:val="00455C3E"/>
    <w:rsid w:val="00455C48"/>
    <w:rsid w:val="00455C9B"/>
    <w:rsid w:val="004560EB"/>
    <w:rsid w:val="0045644C"/>
    <w:rsid w:val="0045661B"/>
    <w:rsid w:val="00456965"/>
    <w:rsid w:val="004569A5"/>
    <w:rsid w:val="00456ADE"/>
    <w:rsid w:val="00456FD2"/>
    <w:rsid w:val="004571F8"/>
    <w:rsid w:val="0045794C"/>
    <w:rsid w:val="00457A65"/>
    <w:rsid w:val="00457E04"/>
    <w:rsid w:val="00460762"/>
    <w:rsid w:val="00460B12"/>
    <w:rsid w:val="00460D8D"/>
    <w:rsid w:val="00461C93"/>
    <w:rsid w:val="00462680"/>
    <w:rsid w:val="00462F25"/>
    <w:rsid w:val="0046369B"/>
    <w:rsid w:val="0046373D"/>
    <w:rsid w:val="004644C5"/>
    <w:rsid w:val="00464772"/>
    <w:rsid w:val="00464994"/>
    <w:rsid w:val="00464E51"/>
    <w:rsid w:val="004653FA"/>
    <w:rsid w:val="00465590"/>
    <w:rsid w:val="0046586C"/>
    <w:rsid w:val="0046671B"/>
    <w:rsid w:val="00466943"/>
    <w:rsid w:val="00466A94"/>
    <w:rsid w:val="00466B0A"/>
    <w:rsid w:val="00466C26"/>
    <w:rsid w:val="00467045"/>
    <w:rsid w:val="00467050"/>
    <w:rsid w:val="004673F7"/>
    <w:rsid w:val="004676E3"/>
    <w:rsid w:val="004677EA"/>
    <w:rsid w:val="0046785F"/>
    <w:rsid w:val="004678EB"/>
    <w:rsid w:val="00467AD1"/>
    <w:rsid w:val="00467DAE"/>
    <w:rsid w:val="00467DF5"/>
    <w:rsid w:val="004701E4"/>
    <w:rsid w:val="00470852"/>
    <w:rsid w:val="00470ABC"/>
    <w:rsid w:val="00471720"/>
    <w:rsid w:val="0047184A"/>
    <w:rsid w:val="004718E1"/>
    <w:rsid w:val="00471DF5"/>
    <w:rsid w:val="00472624"/>
    <w:rsid w:val="00472925"/>
    <w:rsid w:val="00472942"/>
    <w:rsid w:val="00473005"/>
    <w:rsid w:val="004730D8"/>
    <w:rsid w:val="0047343F"/>
    <w:rsid w:val="00473584"/>
    <w:rsid w:val="00473B73"/>
    <w:rsid w:val="004744D6"/>
    <w:rsid w:val="004751D6"/>
    <w:rsid w:val="00475893"/>
    <w:rsid w:val="00475BB2"/>
    <w:rsid w:val="0047613C"/>
    <w:rsid w:val="00476FED"/>
    <w:rsid w:val="00477FBA"/>
    <w:rsid w:val="00480078"/>
    <w:rsid w:val="00480421"/>
    <w:rsid w:val="00480489"/>
    <w:rsid w:val="00480503"/>
    <w:rsid w:val="00480C64"/>
    <w:rsid w:val="004813FE"/>
    <w:rsid w:val="0048173F"/>
    <w:rsid w:val="004818A3"/>
    <w:rsid w:val="0048196D"/>
    <w:rsid w:val="00481C8A"/>
    <w:rsid w:val="00481D4D"/>
    <w:rsid w:val="00484356"/>
    <w:rsid w:val="00484741"/>
    <w:rsid w:val="00484922"/>
    <w:rsid w:val="004853DA"/>
    <w:rsid w:val="00485715"/>
    <w:rsid w:val="004861B6"/>
    <w:rsid w:val="00486D22"/>
    <w:rsid w:val="00487146"/>
    <w:rsid w:val="00487207"/>
    <w:rsid w:val="004874A8"/>
    <w:rsid w:val="004875FD"/>
    <w:rsid w:val="00487D88"/>
    <w:rsid w:val="00487EF7"/>
    <w:rsid w:val="004903EE"/>
    <w:rsid w:val="004918BF"/>
    <w:rsid w:val="0049221B"/>
    <w:rsid w:val="00492AEE"/>
    <w:rsid w:val="00492E71"/>
    <w:rsid w:val="004935B8"/>
    <w:rsid w:val="004935CE"/>
    <w:rsid w:val="004936D2"/>
    <w:rsid w:val="00493A67"/>
    <w:rsid w:val="00493BC2"/>
    <w:rsid w:val="00494662"/>
    <w:rsid w:val="004948A0"/>
    <w:rsid w:val="00494928"/>
    <w:rsid w:val="00494A67"/>
    <w:rsid w:val="00494C0B"/>
    <w:rsid w:val="00495890"/>
    <w:rsid w:val="00495B39"/>
    <w:rsid w:val="004963B8"/>
    <w:rsid w:val="004964C9"/>
    <w:rsid w:val="00497030"/>
    <w:rsid w:val="00497627"/>
    <w:rsid w:val="0049764E"/>
    <w:rsid w:val="004A0F73"/>
    <w:rsid w:val="004A10FE"/>
    <w:rsid w:val="004A1286"/>
    <w:rsid w:val="004A1802"/>
    <w:rsid w:val="004A1BF1"/>
    <w:rsid w:val="004A1ED9"/>
    <w:rsid w:val="004A230A"/>
    <w:rsid w:val="004A2945"/>
    <w:rsid w:val="004A3226"/>
    <w:rsid w:val="004A388B"/>
    <w:rsid w:val="004A4601"/>
    <w:rsid w:val="004A5046"/>
    <w:rsid w:val="004A50E2"/>
    <w:rsid w:val="004A5655"/>
    <w:rsid w:val="004A597E"/>
    <w:rsid w:val="004A5C3B"/>
    <w:rsid w:val="004A602D"/>
    <w:rsid w:val="004A60BD"/>
    <w:rsid w:val="004A73AB"/>
    <w:rsid w:val="004A746A"/>
    <w:rsid w:val="004A78B1"/>
    <w:rsid w:val="004A7C46"/>
    <w:rsid w:val="004B24C6"/>
    <w:rsid w:val="004B2F00"/>
    <w:rsid w:val="004B2FB0"/>
    <w:rsid w:val="004B35EA"/>
    <w:rsid w:val="004B3739"/>
    <w:rsid w:val="004B38AC"/>
    <w:rsid w:val="004B3D21"/>
    <w:rsid w:val="004B3FB9"/>
    <w:rsid w:val="004B4505"/>
    <w:rsid w:val="004B4C75"/>
    <w:rsid w:val="004B4D35"/>
    <w:rsid w:val="004B577B"/>
    <w:rsid w:val="004B5CDB"/>
    <w:rsid w:val="004B634E"/>
    <w:rsid w:val="004B668A"/>
    <w:rsid w:val="004B6937"/>
    <w:rsid w:val="004B6A8A"/>
    <w:rsid w:val="004B6FC1"/>
    <w:rsid w:val="004B758A"/>
    <w:rsid w:val="004C00BD"/>
    <w:rsid w:val="004C024B"/>
    <w:rsid w:val="004C05F3"/>
    <w:rsid w:val="004C10C6"/>
    <w:rsid w:val="004C229A"/>
    <w:rsid w:val="004C29F7"/>
    <w:rsid w:val="004C2FD4"/>
    <w:rsid w:val="004C33EC"/>
    <w:rsid w:val="004C378F"/>
    <w:rsid w:val="004C3A9A"/>
    <w:rsid w:val="004C45D3"/>
    <w:rsid w:val="004C4622"/>
    <w:rsid w:val="004C4B89"/>
    <w:rsid w:val="004C4CDC"/>
    <w:rsid w:val="004C53D8"/>
    <w:rsid w:val="004C5444"/>
    <w:rsid w:val="004C5C1D"/>
    <w:rsid w:val="004C5D64"/>
    <w:rsid w:val="004C5DF8"/>
    <w:rsid w:val="004C606F"/>
    <w:rsid w:val="004C6225"/>
    <w:rsid w:val="004C6553"/>
    <w:rsid w:val="004C6D2A"/>
    <w:rsid w:val="004C72A7"/>
    <w:rsid w:val="004C72EE"/>
    <w:rsid w:val="004C75E9"/>
    <w:rsid w:val="004C7872"/>
    <w:rsid w:val="004C79B4"/>
    <w:rsid w:val="004C7A7B"/>
    <w:rsid w:val="004C7E64"/>
    <w:rsid w:val="004D046A"/>
    <w:rsid w:val="004D07E8"/>
    <w:rsid w:val="004D0EEF"/>
    <w:rsid w:val="004D144D"/>
    <w:rsid w:val="004D16C5"/>
    <w:rsid w:val="004D1D64"/>
    <w:rsid w:val="004D2017"/>
    <w:rsid w:val="004D24C0"/>
    <w:rsid w:val="004D2658"/>
    <w:rsid w:val="004D2964"/>
    <w:rsid w:val="004D30D3"/>
    <w:rsid w:val="004D365B"/>
    <w:rsid w:val="004D370D"/>
    <w:rsid w:val="004D3C6D"/>
    <w:rsid w:val="004D427C"/>
    <w:rsid w:val="004D5E44"/>
    <w:rsid w:val="004D5E5F"/>
    <w:rsid w:val="004D6179"/>
    <w:rsid w:val="004D6250"/>
    <w:rsid w:val="004D66C1"/>
    <w:rsid w:val="004D7081"/>
    <w:rsid w:val="004E1538"/>
    <w:rsid w:val="004E215C"/>
    <w:rsid w:val="004E2324"/>
    <w:rsid w:val="004E2583"/>
    <w:rsid w:val="004E28A0"/>
    <w:rsid w:val="004E2E8D"/>
    <w:rsid w:val="004E2E9F"/>
    <w:rsid w:val="004E34B5"/>
    <w:rsid w:val="004E3700"/>
    <w:rsid w:val="004E37A5"/>
    <w:rsid w:val="004E3B18"/>
    <w:rsid w:val="004E3E87"/>
    <w:rsid w:val="004E4501"/>
    <w:rsid w:val="004E468A"/>
    <w:rsid w:val="004E53FE"/>
    <w:rsid w:val="004E5665"/>
    <w:rsid w:val="004E592A"/>
    <w:rsid w:val="004E5AD0"/>
    <w:rsid w:val="004E5B99"/>
    <w:rsid w:val="004E5FBF"/>
    <w:rsid w:val="004E6702"/>
    <w:rsid w:val="004E6792"/>
    <w:rsid w:val="004E6FE8"/>
    <w:rsid w:val="004E7020"/>
    <w:rsid w:val="004E74FC"/>
    <w:rsid w:val="004E7583"/>
    <w:rsid w:val="004E7722"/>
    <w:rsid w:val="004F09CE"/>
    <w:rsid w:val="004F0F25"/>
    <w:rsid w:val="004F1FF3"/>
    <w:rsid w:val="004F276B"/>
    <w:rsid w:val="004F3218"/>
    <w:rsid w:val="004F3D52"/>
    <w:rsid w:val="004F40D7"/>
    <w:rsid w:val="004F4140"/>
    <w:rsid w:val="004F4B89"/>
    <w:rsid w:val="004F4C8F"/>
    <w:rsid w:val="004F51F6"/>
    <w:rsid w:val="004F55B7"/>
    <w:rsid w:val="004F6318"/>
    <w:rsid w:val="004F7636"/>
    <w:rsid w:val="004F7AC1"/>
    <w:rsid w:val="004F7C09"/>
    <w:rsid w:val="00500553"/>
    <w:rsid w:val="005008A2"/>
    <w:rsid w:val="005009BC"/>
    <w:rsid w:val="00501891"/>
    <w:rsid w:val="00501D79"/>
    <w:rsid w:val="005026D6"/>
    <w:rsid w:val="00502704"/>
    <w:rsid w:val="00503A10"/>
    <w:rsid w:val="00503BE6"/>
    <w:rsid w:val="00503E43"/>
    <w:rsid w:val="005040C2"/>
    <w:rsid w:val="005040CB"/>
    <w:rsid w:val="005042E4"/>
    <w:rsid w:val="0050440D"/>
    <w:rsid w:val="00504791"/>
    <w:rsid w:val="00504879"/>
    <w:rsid w:val="00504CE6"/>
    <w:rsid w:val="0050513E"/>
    <w:rsid w:val="00505179"/>
    <w:rsid w:val="00505411"/>
    <w:rsid w:val="00505806"/>
    <w:rsid w:val="0050589C"/>
    <w:rsid w:val="00506593"/>
    <w:rsid w:val="00506966"/>
    <w:rsid w:val="00506DA4"/>
    <w:rsid w:val="00506E90"/>
    <w:rsid w:val="00507259"/>
    <w:rsid w:val="005072B7"/>
    <w:rsid w:val="0050734D"/>
    <w:rsid w:val="0050767D"/>
    <w:rsid w:val="00507C53"/>
    <w:rsid w:val="00510033"/>
    <w:rsid w:val="005109E5"/>
    <w:rsid w:val="00510F4D"/>
    <w:rsid w:val="00511880"/>
    <w:rsid w:val="00511B1C"/>
    <w:rsid w:val="00511D93"/>
    <w:rsid w:val="00511F97"/>
    <w:rsid w:val="00512961"/>
    <w:rsid w:val="00513C95"/>
    <w:rsid w:val="00513CFE"/>
    <w:rsid w:val="00513D7C"/>
    <w:rsid w:val="00514146"/>
    <w:rsid w:val="00514235"/>
    <w:rsid w:val="005144EA"/>
    <w:rsid w:val="0051481B"/>
    <w:rsid w:val="00514C7D"/>
    <w:rsid w:val="00514E43"/>
    <w:rsid w:val="00515021"/>
    <w:rsid w:val="005153F9"/>
    <w:rsid w:val="0051552F"/>
    <w:rsid w:val="0051591F"/>
    <w:rsid w:val="00515ACC"/>
    <w:rsid w:val="0051657E"/>
    <w:rsid w:val="005166C6"/>
    <w:rsid w:val="00516A2F"/>
    <w:rsid w:val="00516DE9"/>
    <w:rsid w:val="00516E86"/>
    <w:rsid w:val="00517043"/>
    <w:rsid w:val="005202A7"/>
    <w:rsid w:val="0052033C"/>
    <w:rsid w:val="00520590"/>
    <w:rsid w:val="00520EB1"/>
    <w:rsid w:val="00521183"/>
    <w:rsid w:val="00521574"/>
    <w:rsid w:val="00522D20"/>
    <w:rsid w:val="00522F21"/>
    <w:rsid w:val="0052342F"/>
    <w:rsid w:val="00523971"/>
    <w:rsid w:val="00523EE4"/>
    <w:rsid w:val="005241F9"/>
    <w:rsid w:val="0052434C"/>
    <w:rsid w:val="00524F43"/>
    <w:rsid w:val="005250BC"/>
    <w:rsid w:val="0052536D"/>
    <w:rsid w:val="0052551C"/>
    <w:rsid w:val="00525A00"/>
    <w:rsid w:val="00525C2C"/>
    <w:rsid w:val="00525E0B"/>
    <w:rsid w:val="00525EBB"/>
    <w:rsid w:val="005261B0"/>
    <w:rsid w:val="005264C1"/>
    <w:rsid w:val="00526560"/>
    <w:rsid w:val="00526E92"/>
    <w:rsid w:val="00526FC9"/>
    <w:rsid w:val="00527160"/>
    <w:rsid w:val="0052762F"/>
    <w:rsid w:val="00527A8F"/>
    <w:rsid w:val="0053004F"/>
    <w:rsid w:val="00530161"/>
    <w:rsid w:val="005305C0"/>
    <w:rsid w:val="005308B5"/>
    <w:rsid w:val="0053094C"/>
    <w:rsid w:val="005316BB"/>
    <w:rsid w:val="00531931"/>
    <w:rsid w:val="00531B97"/>
    <w:rsid w:val="00532287"/>
    <w:rsid w:val="005324B1"/>
    <w:rsid w:val="00532848"/>
    <w:rsid w:val="00532E0C"/>
    <w:rsid w:val="00533213"/>
    <w:rsid w:val="00533466"/>
    <w:rsid w:val="0053385D"/>
    <w:rsid w:val="005338D0"/>
    <w:rsid w:val="00533946"/>
    <w:rsid w:val="00533C94"/>
    <w:rsid w:val="0053402F"/>
    <w:rsid w:val="005341D7"/>
    <w:rsid w:val="00534931"/>
    <w:rsid w:val="005353D2"/>
    <w:rsid w:val="0053584E"/>
    <w:rsid w:val="00535C79"/>
    <w:rsid w:val="00535C7E"/>
    <w:rsid w:val="00535E75"/>
    <w:rsid w:val="005362E7"/>
    <w:rsid w:val="00536453"/>
    <w:rsid w:val="00536D4A"/>
    <w:rsid w:val="005375EE"/>
    <w:rsid w:val="00540094"/>
    <w:rsid w:val="0054041D"/>
    <w:rsid w:val="00540690"/>
    <w:rsid w:val="005409CB"/>
    <w:rsid w:val="00540CDF"/>
    <w:rsid w:val="005411CB"/>
    <w:rsid w:val="0054153F"/>
    <w:rsid w:val="005417E1"/>
    <w:rsid w:val="005417ED"/>
    <w:rsid w:val="00541807"/>
    <w:rsid w:val="00541AF3"/>
    <w:rsid w:val="00541F1E"/>
    <w:rsid w:val="00542002"/>
    <w:rsid w:val="00542359"/>
    <w:rsid w:val="0054240F"/>
    <w:rsid w:val="005424A5"/>
    <w:rsid w:val="00542A3C"/>
    <w:rsid w:val="00542E0E"/>
    <w:rsid w:val="00543C39"/>
    <w:rsid w:val="00543CB2"/>
    <w:rsid w:val="00543EB0"/>
    <w:rsid w:val="00544261"/>
    <w:rsid w:val="005449C4"/>
    <w:rsid w:val="00544D1A"/>
    <w:rsid w:val="00544ECB"/>
    <w:rsid w:val="00544FAE"/>
    <w:rsid w:val="00545579"/>
    <w:rsid w:val="0054563C"/>
    <w:rsid w:val="00545AD4"/>
    <w:rsid w:val="00545B46"/>
    <w:rsid w:val="0054658C"/>
    <w:rsid w:val="00546801"/>
    <w:rsid w:val="0054681B"/>
    <w:rsid w:val="00546A70"/>
    <w:rsid w:val="00546B4C"/>
    <w:rsid w:val="00546E52"/>
    <w:rsid w:val="00547045"/>
    <w:rsid w:val="00547C03"/>
    <w:rsid w:val="00547CFA"/>
    <w:rsid w:val="00550CA9"/>
    <w:rsid w:val="00550E30"/>
    <w:rsid w:val="00550FB8"/>
    <w:rsid w:val="0055105E"/>
    <w:rsid w:val="0055113E"/>
    <w:rsid w:val="0055296A"/>
    <w:rsid w:val="00552A66"/>
    <w:rsid w:val="00552C42"/>
    <w:rsid w:val="00552DBD"/>
    <w:rsid w:val="00552E1E"/>
    <w:rsid w:val="00552FB3"/>
    <w:rsid w:val="00553535"/>
    <w:rsid w:val="005541D1"/>
    <w:rsid w:val="0055429C"/>
    <w:rsid w:val="00554406"/>
    <w:rsid w:val="0055510E"/>
    <w:rsid w:val="005553BA"/>
    <w:rsid w:val="00555AF4"/>
    <w:rsid w:val="00556144"/>
    <w:rsid w:val="00556329"/>
    <w:rsid w:val="0055658F"/>
    <w:rsid w:val="005567BC"/>
    <w:rsid w:val="00556CD9"/>
    <w:rsid w:val="00557278"/>
    <w:rsid w:val="005578C3"/>
    <w:rsid w:val="00557A11"/>
    <w:rsid w:val="00557ADA"/>
    <w:rsid w:val="005601F2"/>
    <w:rsid w:val="005602B9"/>
    <w:rsid w:val="0056075F"/>
    <w:rsid w:val="00560A2F"/>
    <w:rsid w:val="00562157"/>
    <w:rsid w:val="00562FDC"/>
    <w:rsid w:val="00563130"/>
    <w:rsid w:val="005633CC"/>
    <w:rsid w:val="00563A0C"/>
    <w:rsid w:val="00563D3E"/>
    <w:rsid w:val="005641AC"/>
    <w:rsid w:val="0056438C"/>
    <w:rsid w:val="00564828"/>
    <w:rsid w:val="00564941"/>
    <w:rsid w:val="00564A64"/>
    <w:rsid w:val="00564B1D"/>
    <w:rsid w:val="0056502F"/>
    <w:rsid w:val="005657BC"/>
    <w:rsid w:val="00565A08"/>
    <w:rsid w:val="00565AF4"/>
    <w:rsid w:val="00566059"/>
    <w:rsid w:val="00566BE7"/>
    <w:rsid w:val="00566D4C"/>
    <w:rsid w:val="00566D54"/>
    <w:rsid w:val="00566FFC"/>
    <w:rsid w:val="00567B76"/>
    <w:rsid w:val="00567C1D"/>
    <w:rsid w:val="0057006F"/>
    <w:rsid w:val="005709A6"/>
    <w:rsid w:val="00571159"/>
    <w:rsid w:val="005726B5"/>
    <w:rsid w:val="00572ED1"/>
    <w:rsid w:val="00572F74"/>
    <w:rsid w:val="00572FF8"/>
    <w:rsid w:val="00573190"/>
    <w:rsid w:val="00573436"/>
    <w:rsid w:val="00573866"/>
    <w:rsid w:val="00573D58"/>
    <w:rsid w:val="0057428D"/>
    <w:rsid w:val="005742A9"/>
    <w:rsid w:val="00575A76"/>
    <w:rsid w:val="00576031"/>
    <w:rsid w:val="00576CA2"/>
    <w:rsid w:val="00576E6C"/>
    <w:rsid w:val="00576F81"/>
    <w:rsid w:val="00577172"/>
    <w:rsid w:val="005774EC"/>
    <w:rsid w:val="0057756A"/>
    <w:rsid w:val="00577CD7"/>
    <w:rsid w:val="005808B6"/>
    <w:rsid w:val="00580B5C"/>
    <w:rsid w:val="00580B8A"/>
    <w:rsid w:val="00580F68"/>
    <w:rsid w:val="005810B1"/>
    <w:rsid w:val="00581182"/>
    <w:rsid w:val="005815BC"/>
    <w:rsid w:val="005816E6"/>
    <w:rsid w:val="0058181E"/>
    <w:rsid w:val="0058197A"/>
    <w:rsid w:val="00581A9C"/>
    <w:rsid w:val="005824D1"/>
    <w:rsid w:val="00582BF1"/>
    <w:rsid w:val="0058362E"/>
    <w:rsid w:val="00583969"/>
    <w:rsid w:val="00583B98"/>
    <w:rsid w:val="00583BCF"/>
    <w:rsid w:val="00583D44"/>
    <w:rsid w:val="00583EEC"/>
    <w:rsid w:val="005841E5"/>
    <w:rsid w:val="005852E3"/>
    <w:rsid w:val="00585353"/>
    <w:rsid w:val="005858D5"/>
    <w:rsid w:val="00585A91"/>
    <w:rsid w:val="00585AF3"/>
    <w:rsid w:val="0058615A"/>
    <w:rsid w:val="0058666C"/>
    <w:rsid w:val="0058678D"/>
    <w:rsid w:val="00586CDD"/>
    <w:rsid w:val="00586DD3"/>
    <w:rsid w:val="00586E51"/>
    <w:rsid w:val="00586E90"/>
    <w:rsid w:val="00587177"/>
    <w:rsid w:val="00590815"/>
    <w:rsid w:val="00590C23"/>
    <w:rsid w:val="00590EE9"/>
    <w:rsid w:val="00591170"/>
    <w:rsid w:val="00591203"/>
    <w:rsid w:val="00591D75"/>
    <w:rsid w:val="00591DF7"/>
    <w:rsid w:val="0059218E"/>
    <w:rsid w:val="00592B5A"/>
    <w:rsid w:val="00592B97"/>
    <w:rsid w:val="00592C5D"/>
    <w:rsid w:val="005931E3"/>
    <w:rsid w:val="00593583"/>
    <w:rsid w:val="0059359E"/>
    <w:rsid w:val="00593A19"/>
    <w:rsid w:val="00593E59"/>
    <w:rsid w:val="005948D3"/>
    <w:rsid w:val="0059526D"/>
    <w:rsid w:val="00595343"/>
    <w:rsid w:val="00595415"/>
    <w:rsid w:val="00595CAB"/>
    <w:rsid w:val="00595EA8"/>
    <w:rsid w:val="00596948"/>
    <w:rsid w:val="00596965"/>
    <w:rsid w:val="00597E38"/>
    <w:rsid w:val="005A06C1"/>
    <w:rsid w:val="005A10B4"/>
    <w:rsid w:val="005A1858"/>
    <w:rsid w:val="005A1D98"/>
    <w:rsid w:val="005A1F58"/>
    <w:rsid w:val="005A27BE"/>
    <w:rsid w:val="005A2B4C"/>
    <w:rsid w:val="005A33CA"/>
    <w:rsid w:val="005A4139"/>
    <w:rsid w:val="005A4882"/>
    <w:rsid w:val="005A51C7"/>
    <w:rsid w:val="005A5E92"/>
    <w:rsid w:val="005A7561"/>
    <w:rsid w:val="005A77E8"/>
    <w:rsid w:val="005A78CB"/>
    <w:rsid w:val="005A7B54"/>
    <w:rsid w:val="005B008C"/>
    <w:rsid w:val="005B0263"/>
    <w:rsid w:val="005B0521"/>
    <w:rsid w:val="005B08CD"/>
    <w:rsid w:val="005B09B0"/>
    <w:rsid w:val="005B0B21"/>
    <w:rsid w:val="005B1613"/>
    <w:rsid w:val="005B1C7D"/>
    <w:rsid w:val="005B1C81"/>
    <w:rsid w:val="005B1EB6"/>
    <w:rsid w:val="005B207F"/>
    <w:rsid w:val="005B211F"/>
    <w:rsid w:val="005B2227"/>
    <w:rsid w:val="005B2777"/>
    <w:rsid w:val="005B30F9"/>
    <w:rsid w:val="005B36E0"/>
    <w:rsid w:val="005B3975"/>
    <w:rsid w:val="005B3DDA"/>
    <w:rsid w:val="005B473B"/>
    <w:rsid w:val="005B51B9"/>
    <w:rsid w:val="005B51BE"/>
    <w:rsid w:val="005B5809"/>
    <w:rsid w:val="005B6652"/>
    <w:rsid w:val="005B668C"/>
    <w:rsid w:val="005B685E"/>
    <w:rsid w:val="005B7837"/>
    <w:rsid w:val="005C0016"/>
    <w:rsid w:val="005C00CC"/>
    <w:rsid w:val="005C0D58"/>
    <w:rsid w:val="005C0F16"/>
    <w:rsid w:val="005C0F5F"/>
    <w:rsid w:val="005C1076"/>
    <w:rsid w:val="005C1FFD"/>
    <w:rsid w:val="005C2187"/>
    <w:rsid w:val="005C2431"/>
    <w:rsid w:val="005C26C0"/>
    <w:rsid w:val="005C33E6"/>
    <w:rsid w:val="005C345E"/>
    <w:rsid w:val="005C38E1"/>
    <w:rsid w:val="005C3A6E"/>
    <w:rsid w:val="005C3E71"/>
    <w:rsid w:val="005C431D"/>
    <w:rsid w:val="005C452C"/>
    <w:rsid w:val="005C5784"/>
    <w:rsid w:val="005C62C3"/>
    <w:rsid w:val="005C6B07"/>
    <w:rsid w:val="005C73B0"/>
    <w:rsid w:val="005C7782"/>
    <w:rsid w:val="005C7F7F"/>
    <w:rsid w:val="005D00E3"/>
    <w:rsid w:val="005D034D"/>
    <w:rsid w:val="005D080B"/>
    <w:rsid w:val="005D105F"/>
    <w:rsid w:val="005D127D"/>
    <w:rsid w:val="005D1439"/>
    <w:rsid w:val="005D1A2D"/>
    <w:rsid w:val="005D1A5C"/>
    <w:rsid w:val="005D2135"/>
    <w:rsid w:val="005D27E3"/>
    <w:rsid w:val="005D356C"/>
    <w:rsid w:val="005D402D"/>
    <w:rsid w:val="005D4BCB"/>
    <w:rsid w:val="005D5152"/>
    <w:rsid w:val="005D54F9"/>
    <w:rsid w:val="005D615B"/>
    <w:rsid w:val="005D62F0"/>
    <w:rsid w:val="005D6455"/>
    <w:rsid w:val="005D6D36"/>
    <w:rsid w:val="005D7D7B"/>
    <w:rsid w:val="005D7DFB"/>
    <w:rsid w:val="005E071B"/>
    <w:rsid w:val="005E075B"/>
    <w:rsid w:val="005E1A9D"/>
    <w:rsid w:val="005E1BE9"/>
    <w:rsid w:val="005E1E55"/>
    <w:rsid w:val="005E218F"/>
    <w:rsid w:val="005E240D"/>
    <w:rsid w:val="005E29CB"/>
    <w:rsid w:val="005E2ED2"/>
    <w:rsid w:val="005E3ECF"/>
    <w:rsid w:val="005E4026"/>
    <w:rsid w:val="005E40F6"/>
    <w:rsid w:val="005E447C"/>
    <w:rsid w:val="005E464B"/>
    <w:rsid w:val="005E47AA"/>
    <w:rsid w:val="005E4844"/>
    <w:rsid w:val="005E49AB"/>
    <w:rsid w:val="005E4B92"/>
    <w:rsid w:val="005E5129"/>
    <w:rsid w:val="005E5204"/>
    <w:rsid w:val="005E520F"/>
    <w:rsid w:val="005E58F8"/>
    <w:rsid w:val="005E5AAA"/>
    <w:rsid w:val="005E63E9"/>
    <w:rsid w:val="005E682D"/>
    <w:rsid w:val="005E6F9A"/>
    <w:rsid w:val="005E7435"/>
    <w:rsid w:val="005E7CF3"/>
    <w:rsid w:val="005F08DF"/>
    <w:rsid w:val="005F0A55"/>
    <w:rsid w:val="005F0D42"/>
    <w:rsid w:val="005F14C2"/>
    <w:rsid w:val="005F1625"/>
    <w:rsid w:val="005F1649"/>
    <w:rsid w:val="005F165F"/>
    <w:rsid w:val="005F1792"/>
    <w:rsid w:val="005F219A"/>
    <w:rsid w:val="005F23E0"/>
    <w:rsid w:val="005F2564"/>
    <w:rsid w:val="005F29B7"/>
    <w:rsid w:val="005F2B8C"/>
    <w:rsid w:val="005F3259"/>
    <w:rsid w:val="005F364E"/>
    <w:rsid w:val="005F3959"/>
    <w:rsid w:val="005F3B48"/>
    <w:rsid w:val="005F488D"/>
    <w:rsid w:val="005F54DC"/>
    <w:rsid w:val="005F56A2"/>
    <w:rsid w:val="005F572C"/>
    <w:rsid w:val="005F5B69"/>
    <w:rsid w:val="005F5E8F"/>
    <w:rsid w:val="005F6068"/>
    <w:rsid w:val="005F69AA"/>
    <w:rsid w:val="005F6C25"/>
    <w:rsid w:val="005F7146"/>
    <w:rsid w:val="005F7648"/>
    <w:rsid w:val="005F7A42"/>
    <w:rsid w:val="0060005D"/>
    <w:rsid w:val="006001E2"/>
    <w:rsid w:val="00600A90"/>
    <w:rsid w:val="00600BA4"/>
    <w:rsid w:val="00600C37"/>
    <w:rsid w:val="00600E62"/>
    <w:rsid w:val="00600F95"/>
    <w:rsid w:val="00601006"/>
    <w:rsid w:val="0060131F"/>
    <w:rsid w:val="00601667"/>
    <w:rsid w:val="006018A7"/>
    <w:rsid w:val="006018D3"/>
    <w:rsid w:val="00602B4C"/>
    <w:rsid w:val="006030D8"/>
    <w:rsid w:val="00603950"/>
    <w:rsid w:val="00603AF1"/>
    <w:rsid w:val="00603F24"/>
    <w:rsid w:val="006047CC"/>
    <w:rsid w:val="00604A53"/>
    <w:rsid w:val="00604AC1"/>
    <w:rsid w:val="006051DB"/>
    <w:rsid w:val="00605387"/>
    <w:rsid w:val="0060590F"/>
    <w:rsid w:val="00605A13"/>
    <w:rsid w:val="00605B4D"/>
    <w:rsid w:val="00605E96"/>
    <w:rsid w:val="006062F1"/>
    <w:rsid w:val="00606943"/>
    <w:rsid w:val="00606B6B"/>
    <w:rsid w:val="00606C24"/>
    <w:rsid w:val="0060701C"/>
    <w:rsid w:val="00607B82"/>
    <w:rsid w:val="00607C93"/>
    <w:rsid w:val="00610316"/>
    <w:rsid w:val="00610A6B"/>
    <w:rsid w:val="00610C3F"/>
    <w:rsid w:val="006118D6"/>
    <w:rsid w:val="00611DD8"/>
    <w:rsid w:val="006125BB"/>
    <w:rsid w:val="0061269C"/>
    <w:rsid w:val="00612841"/>
    <w:rsid w:val="006128C5"/>
    <w:rsid w:val="006129EF"/>
    <w:rsid w:val="00612D1D"/>
    <w:rsid w:val="0061374C"/>
    <w:rsid w:val="00613CA8"/>
    <w:rsid w:val="00613EA3"/>
    <w:rsid w:val="00613F43"/>
    <w:rsid w:val="00614614"/>
    <w:rsid w:val="00614FD1"/>
    <w:rsid w:val="00615097"/>
    <w:rsid w:val="0061522D"/>
    <w:rsid w:val="00615246"/>
    <w:rsid w:val="00615BDA"/>
    <w:rsid w:val="006162E7"/>
    <w:rsid w:val="00616426"/>
    <w:rsid w:val="00616CB3"/>
    <w:rsid w:val="006176C8"/>
    <w:rsid w:val="00620246"/>
    <w:rsid w:val="00620AC7"/>
    <w:rsid w:val="00620DC2"/>
    <w:rsid w:val="00621422"/>
    <w:rsid w:val="0062168A"/>
    <w:rsid w:val="00621905"/>
    <w:rsid w:val="00622959"/>
    <w:rsid w:val="00622A95"/>
    <w:rsid w:val="00622D93"/>
    <w:rsid w:val="00623B05"/>
    <w:rsid w:val="00623C17"/>
    <w:rsid w:val="00624467"/>
    <w:rsid w:val="00624742"/>
    <w:rsid w:val="00624F0A"/>
    <w:rsid w:val="006258D5"/>
    <w:rsid w:val="006261A5"/>
    <w:rsid w:val="006263D2"/>
    <w:rsid w:val="0062640E"/>
    <w:rsid w:val="006264B9"/>
    <w:rsid w:val="00626C6B"/>
    <w:rsid w:val="00626C87"/>
    <w:rsid w:val="00627607"/>
    <w:rsid w:val="00627714"/>
    <w:rsid w:val="00627864"/>
    <w:rsid w:val="0062787B"/>
    <w:rsid w:val="00627C18"/>
    <w:rsid w:val="00627C54"/>
    <w:rsid w:val="0063042C"/>
    <w:rsid w:val="0063082C"/>
    <w:rsid w:val="00630C07"/>
    <w:rsid w:val="00630C7E"/>
    <w:rsid w:val="0063167F"/>
    <w:rsid w:val="006318B4"/>
    <w:rsid w:val="006318C6"/>
    <w:rsid w:val="00631A54"/>
    <w:rsid w:val="00632198"/>
    <w:rsid w:val="006328D1"/>
    <w:rsid w:val="00632BF8"/>
    <w:rsid w:val="00632D3B"/>
    <w:rsid w:val="00632E7D"/>
    <w:rsid w:val="006330DC"/>
    <w:rsid w:val="00633920"/>
    <w:rsid w:val="00633C10"/>
    <w:rsid w:val="00633F9B"/>
    <w:rsid w:val="00634110"/>
    <w:rsid w:val="006344CC"/>
    <w:rsid w:val="0063492A"/>
    <w:rsid w:val="006353B8"/>
    <w:rsid w:val="006357B3"/>
    <w:rsid w:val="00635B68"/>
    <w:rsid w:val="00635E80"/>
    <w:rsid w:val="00635F4C"/>
    <w:rsid w:val="00635FD9"/>
    <w:rsid w:val="00636163"/>
    <w:rsid w:val="00636400"/>
    <w:rsid w:val="00636685"/>
    <w:rsid w:val="00636A09"/>
    <w:rsid w:val="00636B93"/>
    <w:rsid w:val="00636BCB"/>
    <w:rsid w:val="00636D04"/>
    <w:rsid w:val="0063705D"/>
    <w:rsid w:val="00637098"/>
    <w:rsid w:val="0063743F"/>
    <w:rsid w:val="006375E9"/>
    <w:rsid w:val="006378D4"/>
    <w:rsid w:val="00640034"/>
    <w:rsid w:val="00640652"/>
    <w:rsid w:val="00641DB8"/>
    <w:rsid w:val="00642131"/>
    <w:rsid w:val="006427FB"/>
    <w:rsid w:val="00642A32"/>
    <w:rsid w:val="00642C92"/>
    <w:rsid w:val="00643405"/>
    <w:rsid w:val="00643433"/>
    <w:rsid w:val="0064352A"/>
    <w:rsid w:val="00643D1E"/>
    <w:rsid w:val="00643E2C"/>
    <w:rsid w:val="006445DE"/>
    <w:rsid w:val="00645309"/>
    <w:rsid w:val="00645315"/>
    <w:rsid w:val="006458C0"/>
    <w:rsid w:val="00645B98"/>
    <w:rsid w:val="00645C8E"/>
    <w:rsid w:val="00646084"/>
    <w:rsid w:val="00646201"/>
    <w:rsid w:val="00646A89"/>
    <w:rsid w:val="00646B56"/>
    <w:rsid w:val="00646BE5"/>
    <w:rsid w:val="00646BE7"/>
    <w:rsid w:val="00646D48"/>
    <w:rsid w:val="0064700C"/>
    <w:rsid w:val="00647015"/>
    <w:rsid w:val="00647598"/>
    <w:rsid w:val="00647B2B"/>
    <w:rsid w:val="006510A1"/>
    <w:rsid w:val="00651550"/>
    <w:rsid w:val="0065164C"/>
    <w:rsid w:val="0065187F"/>
    <w:rsid w:val="00651CED"/>
    <w:rsid w:val="00651F86"/>
    <w:rsid w:val="0065203D"/>
    <w:rsid w:val="00652A39"/>
    <w:rsid w:val="006538A8"/>
    <w:rsid w:val="00653F29"/>
    <w:rsid w:val="00654012"/>
    <w:rsid w:val="00654355"/>
    <w:rsid w:val="0065499D"/>
    <w:rsid w:val="0065525C"/>
    <w:rsid w:val="00655CA3"/>
    <w:rsid w:val="00655E06"/>
    <w:rsid w:val="006565C6"/>
    <w:rsid w:val="00656986"/>
    <w:rsid w:val="00656EB7"/>
    <w:rsid w:val="0065716F"/>
    <w:rsid w:val="00657278"/>
    <w:rsid w:val="006572B3"/>
    <w:rsid w:val="0065742E"/>
    <w:rsid w:val="0065745A"/>
    <w:rsid w:val="00657B1B"/>
    <w:rsid w:val="00657C59"/>
    <w:rsid w:val="00657FB4"/>
    <w:rsid w:val="0066024A"/>
    <w:rsid w:val="00660334"/>
    <w:rsid w:val="00660356"/>
    <w:rsid w:val="00660873"/>
    <w:rsid w:val="00660E9F"/>
    <w:rsid w:val="00661374"/>
    <w:rsid w:val="006618D2"/>
    <w:rsid w:val="00661949"/>
    <w:rsid w:val="006620E2"/>
    <w:rsid w:val="006625D9"/>
    <w:rsid w:val="00662FF0"/>
    <w:rsid w:val="0066343F"/>
    <w:rsid w:val="00663627"/>
    <w:rsid w:val="00663D26"/>
    <w:rsid w:val="006640DE"/>
    <w:rsid w:val="0066458A"/>
    <w:rsid w:val="00664955"/>
    <w:rsid w:val="00665119"/>
    <w:rsid w:val="0066572F"/>
    <w:rsid w:val="00666400"/>
    <w:rsid w:val="006664C5"/>
    <w:rsid w:val="00666649"/>
    <w:rsid w:val="00666BA7"/>
    <w:rsid w:val="00667286"/>
    <w:rsid w:val="00667850"/>
    <w:rsid w:val="00667F03"/>
    <w:rsid w:val="00667F1F"/>
    <w:rsid w:val="006707B2"/>
    <w:rsid w:val="006707B6"/>
    <w:rsid w:val="00670FB7"/>
    <w:rsid w:val="006711A6"/>
    <w:rsid w:val="006712D2"/>
    <w:rsid w:val="0067138D"/>
    <w:rsid w:val="00671407"/>
    <w:rsid w:val="006714D4"/>
    <w:rsid w:val="00671985"/>
    <w:rsid w:val="00671B6B"/>
    <w:rsid w:val="00671C72"/>
    <w:rsid w:val="006723D0"/>
    <w:rsid w:val="0067299A"/>
    <w:rsid w:val="00672BA5"/>
    <w:rsid w:val="006730EA"/>
    <w:rsid w:val="006736F2"/>
    <w:rsid w:val="00673FDF"/>
    <w:rsid w:val="006740D3"/>
    <w:rsid w:val="00674292"/>
    <w:rsid w:val="006744B2"/>
    <w:rsid w:val="00674986"/>
    <w:rsid w:val="00674A16"/>
    <w:rsid w:val="00674C08"/>
    <w:rsid w:val="00674C6D"/>
    <w:rsid w:val="00674F12"/>
    <w:rsid w:val="0067567C"/>
    <w:rsid w:val="006756F3"/>
    <w:rsid w:val="006757E8"/>
    <w:rsid w:val="00675B0C"/>
    <w:rsid w:val="00677378"/>
    <w:rsid w:val="00677842"/>
    <w:rsid w:val="00677EB6"/>
    <w:rsid w:val="00677EE7"/>
    <w:rsid w:val="00677EE8"/>
    <w:rsid w:val="00680361"/>
    <w:rsid w:val="00680AAE"/>
    <w:rsid w:val="00681671"/>
    <w:rsid w:val="00681B68"/>
    <w:rsid w:val="00681C0B"/>
    <w:rsid w:val="00681E6D"/>
    <w:rsid w:val="006822CC"/>
    <w:rsid w:val="00682576"/>
    <w:rsid w:val="006825E3"/>
    <w:rsid w:val="006832AB"/>
    <w:rsid w:val="006834E2"/>
    <w:rsid w:val="00683AD9"/>
    <w:rsid w:val="00683B92"/>
    <w:rsid w:val="00684205"/>
    <w:rsid w:val="00684514"/>
    <w:rsid w:val="00684BAD"/>
    <w:rsid w:val="00684BD9"/>
    <w:rsid w:val="00684D9B"/>
    <w:rsid w:val="006854CA"/>
    <w:rsid w:val="0068671A"/>
    <w:rsid w:val="006867F0"/>
    <w:rsid w:val="00686979"/>
    <w:rsid w:val="0068713C"/>
    <w:rsid w:val="006879CB"/>
    <w:rsid w:val="00687D67"/>
    <w:rsid w:val="0069023C"/>
    <w:rsid w:val="00690BA0"/>
    <w:rsid w:val="00690C92"/>
    <w:rsid w:val="0069147A"/>
    <w:rsid w:val="006917D5"/>
    <w:rsid w:val="00691A81"/>
    <w:rsid w:val="00691CAB"/>
    <w:rsid w:val="00691DCA"/>
    <w:rsid w:val="0069282E"/>
    <w:rsid w:val="00693199"/>
    <w:rsid w:val="0069384F"/>
    <w:rsid w:val="00693964"/>
    <w:rsid w:val="00693C72"/>
    <w:rsid w:val="00693D47"/>
    <w:rsid w:val="00693DF4"/>
    <w:rsid w:val="0069403E"/>
    <w:rsid w:val="006941B7"/>
    <w:rsid w:val="006942CF"/>
    <w:rsid w:val="0069468D"/>
    <w:rsid w:val="00694B14"/>
    <w:rsid w:val="00694B85"/>
    <w:rsid w:val="0069518E"/>
    <w:rsid w:val="006959B9"/>
    <w:rsid w:val="00695A48"/>
    <w:rsid w:val="00695FC4"/>
    <w:rsid w:val="00696680"/>
    <w:rsid w:val="00696C82"/>
    <w:rsid w:val="00696E5D"/>
    <w:rsid w:val="0069748D"/>
    <w:rsid w:val="00697551"/>
    <w:rsid w:val="006976B2"/>
    <w:rsid w:val="00697B2E"/>
    <w:rsid w:val="00697C76"/>
    <w:rsid w:val="00697CEE"/>
    <w:rsid w:val="00697DCD"/>
    <w:rsid w:val="00697F3E"/>
    <w:rsid w:val="006A0679"/>
    <w:rsid w:val="006A0F40"/>
    <w:rsid w:val="006A0F84"/>
    <w:rsid w:val="006A104D"/>
    <w:rsid w:val="006A1413"/>
    <w:rsid w:val="006A15E1"/>
    <w:rsid w:val="006A1EE1"/>
    <w:rsid w:val="006A2518"/>
    <w:rsid w:val="006A2605"/>
    <w:rsid w:val="006A2951"/>
    <w:rsid w:val="006A2C5D"/>
    <w:rsid w:val="006A3782"/>
    <w:rsid w:val="006A3D6B"/>
    <w:rsid w:val="006A448F"/>
    <w:rsid w:val="006A587B"/>
    <w:rsid w:val="006A5C1C"/>
    <w:rsid w:val="006A5C9C"/>
    <w:rsid w:val="006A6038"/>
    <w:rsid w:val="006A65BB"/>
    <w:rsid w:val="006A6B3B"/>
    <w:rsid w:val="006B00C6"/>
    <w:rsid w:val="006B00DF"/>
    <w:rsid w:val="006B0530"/>
    <w:rsid w:val="006B0BD0"/>
    <w:rsid w:val="006B14B9"/>
    <w:rsid w:val="006B14D4"/>
    <w:rsid w:val="006B1DBC"/>
    <w:rsid w:val="006B2350"/>
    <w:rsid w:val="006B2858"/>
    <w:rsid w:val="006B2953"/>
    <w:rsid w:val="006B2F04"/>
    <w:rsid w:val="006B2F91"/>
    <w:rsid w:val="006B32F2"/>
    <w:rsid w:val="006B338C"/>
    <w:rsid w:val="006B3552"/>
    <w:rsid w:val="006B3776"/>
    <w:rsid w:val="006B3911"/>
    <w:rsid w:val="006B3B93"/>
    <w:rsid w:val="006B3C7A"/>
    <w:rsid w:val="006B42F9"/>
    <w:rsid w:val="006B4B58"/>
    <w:rsid w:val="006B4F40"/>
    <w:rsid w:val="006B543E"/>
    <w:rsid w:val="006B571E"/>
    <w:rsid w:val="006B6049"/>
    <w:rsid w:val="006B6455"/>
    <w:rsid w:val="006B669E"/>
    <w:rsid w:val="006B69C3"/>
    <w:rsid w:val="006B7006"/>
    <w:rsid w:val="006B77A0"/>
    <w:rsid w:val="006B7A4E"/>
    <w:rsid w:val="006B7CFC"/>
    <w:rsid w:val="006C00BF"/>
    <w:rsid w:val="006C011D"/>
    <w:rsid w:val="006C05B4"/>
    <w:rsid w:val="006C0747"/>
    <w:rsid w:val="006C0DD4"/>
    <w:rsid w:val="006C24B8"/>
    <w:rsid w:val="006C2C5A"/>
    <w:rsid w:val="006C3038"/>
    <w:rsid w:val="006C310A"/>
    <w:rsid w:val="006C341E"/>
    <w:rsid w:val="006C467C"/>
    <w:rsid w:val="006C4791"/>
    <w:rsid w:val="006C4AA5"/>
    <w:rsid w:val="006C4B0D"/>
    <w:rsid w:val="006C53C7"/>
    <w:rsid w:val="006C544A"/>
    <w:rsid w:val="006C5489"/>
    <w:rsid w:val="006C5672"/>
    <w:rsid w:val="006C577B"/>
    <w:rsid w:val="006C5A4F"/>
    <w:rsid w:val="006C61B3"/>
    <w:rsid w:val="006C6876"/>
    <w:rsid w:val="006C6FF0"/>
    <w:rsid w:val="006C7164"/>
    <w:rsid w:val="006D044E"/>
    <w:rsid w:val="006D05BE"/>
    <w:rsid w:val="006D0F1D"/>
    <w:rsid w:val="006D1DB6"/>
    <w:rsid w:val="006D24D0"/>
    <w:rsid w:val="006D2600"/>
    <w:rsid w:val="006D275E"/>
    <w:rsid w:val="006D2C8E"/>
    <w:rsid w:val="006D2CE9"/>
    <w:rsid w:val="006D31FD"/>
    <w:rsid w:val="006D329B"/>
    <w:rsid w:val="006D3467"/>
    <w:rsid w:val="006D3B21"/>
    <w:rsid w:val="006D3B2D"/>
    <w:rsid w:val="006D4418"/>
    <w:rsid w:val="006D45B7"/>
    <w:rsid w:val="006D46A5"/>
    <w:rsid w:val="006D59E9"/>
    <w:rsid w:val="006D5B16"/>
    <w:rsid w:val="006D5B87"/>
    <w:rsid w:val="006D5F8D"/>
    <w:rsid w:val="006D60E3"/>
    <w:rsid w:val="006D632D"/>
    <w:rsid w:val="006D7334"/>
    <w:rsid w:val="006E00AB"/>
    <w:rsid w:val="006E0702"/>
    <w:rsid w:val="006E0787"/>
    <w:rsid w:val="006E0A20"/>
    <w:rsid w:val="006E0DE9"/>
    <w:rsid w:val="006E113C"/>
    <w:rsid w:val="006E1EB2"/>
    <w:rsid w:val="006E213A"/>
    <w:rsid w:val="006E29D8"/>
    <w:rsid w:val="006E3418"/>
    <w:rsid w:val="006E341E"/>
    <w:rsid w:val="006E3740"/>
    <w:rsid w:val="006E3792"/>
    <w:rsid w:val="006E3C4F"/>
    <w:rsid w:val="006E3FB1"/>
    <w:rsid w:val="006E4AF8"/>
    <w:rsid w:val="006E5498"/>
    <w:rsid w:val="006E6001"/>
    <w:rsid w:val="006E6C1C"/>
    <w:rsid w:val="006E6FB4"/>
    <w:rsid w:val="006E74DF"/>
    <w:rsid w:val="006F0069"/>
    <w:rsid w:val="006F0381"/>
    <w:rsid w:val="006F03DF"/>
    <w:rsid w:val="006F0454"/>
    <w:rsid w:val="006F07F2"/>
    <w:rsid w:val="006F080D"/>
    <w:rsid w:val="006F09D4"/>
    <w:rsid w:val="006F10FC"/>
    <w:rsid w:val="006F25E3"/>
    <w:rsid w:val="006F26B2"/>
    <w:rsid w:val="006F28AB"/>
    <w:rsid w:val="006F3192"/>
    <w:rsid w:val="006F42B0"/>
    <w:rsid w:val="006F4363"/>
    <w:rsid w:val="006F44D9"/>
    <w:rsid w:val="006F4CCF"/>
    <w:rsid w:val="006F539B"/>
    <w:rsid w:val="006F571F"/>
    <w:rsid w:val="006F586F"/>
    <w:rsid w:val="006F5C29"/>
    <w:rsid w:val="006F6761"/>
    <w:rsid w:val="006F69A2"/>
    <w:rsid w:val="006F70FD"/>
    <w:rsid w:val="006F734B"/>
    <w:rsid w:val="006F7A94"/>
    <w:rsid w:val="006F7CDB"/>
    <w:rsid w:val="006F7D47"/>
    <w:rsid w:val="006F7DCA"/>
    <w:rsid w:val="007005FD"/>
    <w:rsid w:val="00700879"/>
    <w:rsid w:val="00700DA6"/>
    <w:rsid w:val="00700E46"/>
    <w:rsid w:val="0070105F"/>
    <w:rsid w:val="0070133B"/>
    <w:rsid w:val="00701737"/>
    <w:rsid w:val="00701767"/>
    <w:rsid w:val="0070212F"/>
    <w:rsid w:val="00702178"/>
    <w:rsid w:val="00702269"/>
    <w:rsid w:val="007028E5"/>
    <w:rsid w:val="00702A7F"/>
    <w:rsid w:val="0070311F"/>
    <w:rsid w:val="007033E4"/>
    <w:rsid w:val="007035D1"/>
    <w:rsid w:val="00704826"/>
    <w:rsid w:val="007048FC"/>
    <w:rsid w:val="00704C6F"/>
    <w:rsid w:val="00704EDC"/>
    <w:rsid w:val="00705E8F"/>
    <w:rsid w:val="00705F56"/>
    <w:rsid w:val="00706808"/>
    <w:rsid w:val="00706F47"/>
    <w:rsid w:val="00710B24"/>
    <w:rsid w:val="00711537"/>
    <w:rsid w:val="007118AB"/>
    <w:rsid w:val="00711B70"/>
    <w:rsid w:val="0071200E"/>
    <w:rsid w:val="00712207"/>
    <w:rsid w:val="007123EE"/>
    <w:rsid w:val="007125B8"/>
    <w:rsid w:val="007131F6"/>
    <w:rsid w:val="00713222"/>
    <w:rsid w:val="00713DA9"/>
    <w:rsid w:val="00714001"/>
    <w:rsid w:val="00714092"/>
    <w:rsid w:val="00714178"/>
    <w:rsid w:val="00714340"/>
    <w:rsid w:val="00714853"/>
    <w:rsid w:val="007149DB"/>
    <w:rsid w:val="00714E0E"/>
    <w:rsid w:val="00715694"/>
    <w:rsid w:val="007156F8"/>
    <w:rsid w:val="007169B7"/>
    <w:rsid w:val="00716B69"/>
    <w:rsid w:val="0071755B"/>
    <w:rsid w:val="00717B36"/>
    <w:rsid w:val="00717BD7"/>
    <w:rsid w:val="0072054F"/>
    <w:rsid w:val="00720B24"/>
    <w:rsid w:val="007217FA"/>
    <w:rsid w:val="00721881"/>
    <w:rsid w:val="00721D99"/>
    <w:rsid w:val="00721EA1"/>
    <w:rsid w:val="0072205D"/>
    <w:rsid w:val="00722AE3"/>
    <w:rsid w:val="00722BB1"/>
    <w:rsid w:val="00722C04"/>
    <w:rsid w:val="00722FAE"/>
    <w:rsid w:val="007231A0"/>
    <w:rsid w:val="00723584"/>
    <w:rsid w:val="00723772"/>
    <w:rsid w:val="007239C4"/>
    <w:rsid w:val="0072406E"/>
    <w:rsid w:val="0072538C"/>
    <w:rsid w:val="007253BC"/>
    <w:rsid w:val="00725920"/>
    <w:rsid w:val="00726319"/>
    <w:rsid w:val="00726C76"/>
    <w:rsid w:val="00727B2C"/>
    <w:rsid w:val="00727D2F"/>
    <w:rsid w:val="00727E41"/>
    <w:rsid w:val="007303A6"/>
    <w:rsid w:val="00730AED"/>
    <w:rsid w:val="00730DE8"/>
    <w:rsid w:val="00730EA1"/>
    <w:rsid w:val="00731442"/>
    <w:rsid w:val="0073151C"/>
    <w:rsid w:val="00731E20"/>
    <w:rsid w:val="007321C8"/>
    <w:rsid w:val="00732850"/>
    <w:rsid w:val="007331D0"/>
    <w:rsid w:val="00733279"/>
    <w:rsid w:val="00733722"/>
    <w:rsid w:val="00733F3A"/>
    <w:rsid w:val="00734908"/>
    <w:rsid w:val="00734A4B"/>
    <w:rsid w:val="00734D2B"/>
    <w:rsid w:val="00735A5B"/>
    <w:rsid w:val="00735CA9"/>
    <w:rsid w:val="00736415"/>
    <w:rsid w:val="007369E9"/>
    <w:rsid w:val="00736FEF"/>
    <w:rsid w:val="007373FC"/>
    <w:rsid w:val="00737524"/>
    <w:rsid w:val="0074032B"/>
    <w:rsid w:val="00740AF6"/>
    <w:rsid w:val="00740B4C"/>
    <w:rsid w:val="00740D2C"/>
    <w:rsid w:val="00740DCD"/>
    <w:rsid w:val="00741543"/>
    <w:rsid w:val="00741689"/>
    <w:rsid w:val="00741D62"/>
    <w:rsid w:val="0074277A"/>
    <w:rsid w:val="007428AE"/>
    <w:rsid w:val="00743180"/>
    <w:rsid w:val="00743624"/>
    <w:rsid w:val="00743B88"/>
    <w:rsid w:val="00743C47"/>
    <w:rsid w:val="00743DE9"/>
    <w:rsid w:val="00744558"/>
    <w:rsid w:val="007445D5"/>
    <w:rsid w:val="007449F5"/>
    <w:rsid w:val="007458EE"/>
    <w:rsid w:val="007461B2"/>
    <w:rsid w:val="00746276"/>
    <w:rsid w:val="00746355"/>
    <w:rsid w:val="00746C2C"/>
    <w:rsid w:val="00746E77"/>
    <w:rsid w:val="00746FC7"/>
    <w:rsid w:val="007470D0"/>
    <w:rsid w:val="00747105"/>
    <w:rsid w:val="007474BD"/>
    <w:rsid w:val="007475B4"/>
    <w:rsid w:val="0074784E"/>
    <w:rsid w:val="00747C2C"/>
    <w:rsid w:val="0075020D"/>
    <w:rsid w:val="00750AC2"/>
    <w:rsid w:val="0075134F"/>
    <w:rsid w:val="007515D9"/>
    <w:rsid w:val="007518E7"/>
    <w:rsid w:val="00751B73"/>
    <w:rsid w:val="00752148"/>
    <w:rsid w:val="007529A5"/>
    <w:rsid w:val="00752BEB"/>
    <w:rsid w:val="00752C6A"/>
    <w:rsid w:val="007534ED"/>
    <w:rsid w:val="007536A4"/>
    <w:rsid w:val="00754303"/>
    <w:rsid w:val="00754564"/>
    <w:rsid w:val="0075458F"/>
    <w:rsid w:val="007547D0"/>
    <w:rsid w:val="00754C81"/>
    <w:rsid w:val="00755445"/>
    <w:rsid w:val="0075557E"/>
    <w:rsid w:val="00755DF7"/>
    <w:rsid w:val="0075653F"/>
    <w:rsid w:val="007605C1"/>
    <w:rsid w:val="007610D7"/>
    <w:rsid w:val="007618FF"/>
    <w:rsid w:val="00761C36"/>
    <w:rsid w:val="0076220A"/>
    <w:rsid w:val="007622C6"/>
    <w:rsid w:val="00762570"/>
    <w:rsid w:val="007627B2"/>
    <w:rsid w:val="00762C5A"/>
    <w:rsid w:val="00762D8E"/>
    <w:rsid w:val="007630F4"/>
    <w:rsid w:val="00763511"/>
    <w:rsid w:val="00763C19"/>
    <w:rsid w:val="007643CF"/>
    <w:rsid w:val="00764752"/>
    <w:rsid w:val="00764924"/>
    <w:rsid w:val="007649EC"/>
    <w:rsid w:val="007655AA"/>
    <w:rsid w:val="007656D6"/>
    <w:rsid w:val="0076598B"/>
    <w:rsid w:val="00765A3E"/>
    <w:rsid w:val="00766213"/>
    <w:rsid w:val="007668C4"/>
    <w:rsid w:val="00766BF3"/>
    <w:rsid w:val="00766CC8"/>
    <w:rsid w:val="00766FF2"/>
    <w:rsid w:val="007673B4"/>
    <w:rsid w:val="00767C83"/>
    <w:rsid w:val="00770611"/>
    <w:rsid w:val="00770795"/>
    <w:rsid w:val="007712BC"/>
    <w:rsid w:val="00771311"/>
    <w:rsid w:val="007713F4"/>
    <w:rsid w:val="0077158F"/>
    <w:rsid w:val="00771D33"/>
    <w:rsid w:val="00771E45"/>
    <w:rsid w:val="00772902"/>
    <w:rsid w:val="00772BFB"/>
    <w:rsid w:val="00773331"/>
    <w:rsid w:val="00773478"/>
    <w:rsid w:val="007734C9"/>
    <w:rsid w:val="0077375C"/>
    <w:rsid w:val="007739A6"/>
    <w:rsid w:val="00773C15"/>
    <w:rsid w:val="00774790"/>
    <w:rsid w:val="007748F9"/>
    <w:rsid w:val="007749BD"/>
    <w:rsid w:val="00775758"/>
    <w:rsid w:val="00775EB4"/>
    <w:rsid w:val="007774CC"/>
    <w:rsid w:val="0077799B"/>
    <w:rsid w:val="00777F6B"/>
    <w:rsid w:val="00780977"/>
    <w:rsid w:val="00780D86"/>
    <w:rsid w:val="00781549"/>
    <w:rsid w:val="00781682"/>
    <w:rsid w:val="00781AAD"/>
    <w:rsid w:val="00781EC5"/>
    <w:rsid w:val="00782456"/>
    <w:rsid w:val="007826B8"/>
    <w:rsid w:val="007828CE"/>
    <w:rsid w:val="00782A37"/>
    <w:rsid w:val="007831C9"/>
    <w:rsid w:val="00783A39"/>
    <w:rsid w:val="007843A4"/>
    <w:rsid w:val="007843C7"/>
    <w:rsid w:val="007844EB"/>
    <w:rsid w:val="0078504E"/>
    <w:rsid w:val="007856DD"/>
    <w:rsid w:val="00785AF4"/>
    <w:rsid w:val="00786255"/>
    <w:rsid w:val="00786514"/>
    <w:rsid w:val="00786833"/>
    <w:rsid w:val="00786C1C"/>
    <w:rsid w:val="00786DE9"/>
    <w:rsid w:val="00787427"/>
    <w:rsid w:val="007875A1"/>
    <w:rsid w:val="007876D7"/>
    <w:rsid w:val="00787744"/>
    <w:rsid w:val="007878ED"/>
    <w:rsid w:val="00787AE5"/>
    <w:rsid w:val="00787B3F"/>
    <w:rsid w:val="0079005C"/>
    <w:rsid w:val="007901F9"/>
    <w:rsid w:val="00790288"/>
    <w:rsid w:val="0079054A"/>
    <w:rsid w:val="007916E8"/>
    <w:rsid w:val="007919FB"/>
    <w:rsid w:val="00791C9F"/>
    <w:rsid w:val="00792978"/>
    <w:rsid w:val="00792F3C"/>
    <w:rsid w:val="007932EF"/>
    <w:rsid w:val="007938FA"/>
    <w:rsid w:val="00793AA7"/>
    <w:rsid w:val="00794198"/>
    <w:rsid w:val="007941F3"/>
    <w:rsid w:val="007943E4"/>
    <w:rsid w:val="00794AB9"/>
    <w:rsid w:val="00794C36"/>
    <w:rsid w:val="00794D59"/>
    <w:rsid w:val="00794E43"/>
    <w:rsid w:val="00795155"/>
    <w:rsid w:val="00795386"/>
    <w:rsid w:val="00795E5F"/>
    <w:rsid w:val="00795FF6"/>
    <w:rsid w:val="00796661"/>
    <w:rsid w:val="00796E0A"/>
    <w:rsid w:val="00796F20"/>
    <w:rsid w:val="007973B1"/>
    <w:rsid w:val="00797AB9"/>
    <w:rsid w:val="00797ED8"/>
    <w:rsid w:val="00797F0D"/>
    <w:rsid w:val="007A001D"/>
    <w:rsid w:val="007A010B"/>
    <w:rsid w:val="007A0E5E"/>
    <w:rsid w:val="007A1241"/>
    <w:rsid w:val="007A2DC1"/>
    <w:rsid w:val="007A3A4D"/>
    <w:rsid w:val="007A3BE9"/>
    <w:rsid w:val="007A3D4C"/>
    <w:rsid w:val="007A5254"/>
    <w:rsid w:val="007A53FA"/>
    <w:rsid w:val="007A5692"/>
    <w:rsid w:val="007A5959"/>
    <w:rsid w:val="007A5AA9"/>
    <w:rsid w:val="007A61EA"/>
    <w:rsid w:val="007A6435"/>
    <w:rsid w:val="007A6B78"/>
    <w:rsid w:val="007A6D95"/>
    <w:rsid w:val="007A7B69"/>
    <w:rsid w:val="007A7F89"/>
    <w:rsid w:val="007B0168"/>
    <w:rsid w:val="007B0C06"/>
    <w:rsid w:val="007B2706"/>
    <w:rsid w:val="007B33C3"/>
    <w:rsid w:val="007B33CE"/>
    <w:rsid w:val="007B37AB"/>
    <w:rsid w:val="007B3A9B"/>
    <w:rsid w:val="007B46D6"/>
    <w:rsid w:val="007B4D41"/>
    <w:rsid w:val="007B53FC"/>
    <w:rsid w:val="007B5A2D"/>
    <w:rsid w:val="007B5E6C"/>
    <w:rsid w:val="007B61E1"/>
    <w:rsid w:val="007B6A89"/>
    <w:rsid w:val="007B6DBB"/>
    <w:rsid w:val="007B7DF7"/>
    <w:rsid w:val="007C03D8"/>
    <w:rsid w:val="007C05F4"/>
    <w:rsid w:val="007C0A7D"/>
    <w:rsid w:val="007C1418"/>
    <w:rsid w:val="007C167F"/>
    <w:rsid w:val="007C17DC"/>
    <w:rsid w:val="007C1BFD"/>
    <w:rsid w:val="007C22E1"/>
    <w:rsid w:val="007C2719"/>
    <w:rsid w:val="007C2C2A"/>
    <w:rsid w:val="007C2E32"/>
    <w:rsid w:val="007C2F9B"/>
    <w:rsid w:val="007C313B"/>
    <w:rsid w:val="007C368B"/>
    <w:rsid w:val="007C378E"/>
    <w:rsid w:val="007C3D26"/>
    <w:rsid w:val="007C3E17"/>
    <w:rsid w:val="007C3F8A"/>
    <w:rsid w:val="007C417E"/>
    <w:rsid w:val="007C41BF"/>
    <w:rsid w:val="007C4217"/>
    <w:rsid w:val="007C4F95"/>
    <w:rsid w:val="007C5B11"/>
    <w:rsid w:val="007C5F14"/>
    <w:rsid w:val="007C619C"/>
    <w:rsid w:val="007C67BE"/>
    <w:rsid w:val="007C6A96"/>
    <w:rsid w:val="007C6B77"/>
    <w:rsid w:val="007C6E27"/>
    <w:rsid w:val="007C6E6D"/>
    <w:rsid w:val="007C71E7"/>
    <w:rsid w:val="007C726F"/>
    <w:rsid w:val="007C741A"/>
    <w:rsid w:val="007C7A79"/>
    <w:rsid w:val="007D044D"/>
    <w:rsid w:val="007D1128"/>
    <w:rsid w:val="007D1634"/>
    <w:rsid w:val="007D1682"/>
    <w:rsid w:val="007D2E0A"/>
    <w:rsid w:val="007D330A"/>
    <w:rsid w:val="007D34B3"/>
    <w:rsid w:val="007D38CA"/>
    <w:rsid w:val="007D3D18"/>
    <w:rsid w:val="007D3D9D"/>
    <w:rsid w:val="007D41B4"/>
    <w:rsid w:val="007D45D2"/>
    <w:rsid w:val="007D4916"/>
    <w:rsid w:val="007D4AC7"/>
    <w:rsid w:val="007D4DF3"/>
    <w:rsid w:val="007D5280"/>
    <w:rsid w:val="007D56F6"/>
    <w:rsid w:val="007D5998"/>
    <w:rsid w:val="007D5A24"/>
    <w:rsid w:val="007D5B39"/>
    <w:rsid w:val="007D5B40"/>
    <w:rsid w:val="007D5C0C"/>
    <w:rsid w:val="007D5DB8"/>
    <w:rsid w:val="007D65FB"/>
    <w:rsid w:val="007D66AF"/>
    <w:rsid w:val="007D6768"/>
    <w:rsid w:val="007D7580"/>
    <w:rsid w:val="007D75CD"/>
    <w:rsid w:val="007D7871"/>
    <w:rsid w:val="007D78D7"/>
    <w:rsid w:val="007D7E9C"/>
    <w:rsid w:val="007E0170"/>
    <w:rsid w:val="007E05B0"/>
    <w:rsid w:val="007E0F2B"/>
    <w:rsid w:val="007E1EF7"/>
    <w:rsid w:val="007E2F11"/>
    <w:rsid w:val="007E3281"/>
    <w:rsid w:val="007E3721"/>
    <w:rsid w:val="007E37CE"/>
    <w:rsid w:val="007E48B2"/>
    <w:rsid w:val="007E4DCD"/>
    <w:rsid w:val="007E52A2"/>
    <w:rsid w:val="007E5952"/>
    <w:rsid w:val="007E59E6"/>
    <w:rsid w:val="007E6628"/>
    <w:rsid w:val="007E690C"/>
    <w:rsid w:val="007E76D0"/>
    <w:rsid w:val="007E7D59"/>
    <w:rsid w:val="007F029D"/>
    <w:rsid w:val="007F0406"/>
    <w:rsid w:val="007F0C7A"/>
    <w:rsid w:val="007F0C7C"/>
    <w:rsid w:val="007F0F64"/>
    <w:rsid w:val="007F14BA"/>
    <w:rsid w:val="007F1714"/>
    <w:rsid w:val="007F1897"/>
    <w:rsid w:val="007F1E4C"/>
    <w:rsid w:val="007F1EC6"/>
    <w:rsid w:val="007F2116"/>
    <w:rsid w:val="007F248E"/>
    <w:rsid w:val="007F2855"/>
    <w:rsid w:val="007F2872"/>
    <w:rsid w:val="007F2B3E"/>
    <w:rsid w:val="007F2D67"/>
    <w:rsid w:val="007F30FA"/>
    <w:rsid w:val="007F32D4"/>
    <w:rsid w:val="007F33EA"/>
    <w:rsid w:val="007F348B"/>
    <w:rsid w:val="007F34FC"/>
    <w:rsid w:val="007F36E0"/>
    <w:rsid w:val="007F4975"/>
    <w:rsid w:val="007F595C"/>
    <w:rsid w:val="007F5FE8"/>
    <w:rsid w:val="007F60FD"/>
    <w:rsid w:val="007F6231"/>
    <w:rsid w:val="007F6351"/>
    <w:rsid w:val="007F6360"/>
    <w:rsid w:val="007F64B8"/>
    <w:rsid w:val="007F6E21"/>
    <w:rsid w:val="007F6E60"/>
    <w:rsid w:val="007F6F53"/>
    <w:rsid w:val="007F76FF"/>
    <w:rsid w:val="007F77D9"/>
    <w:rsid w:val="007F797B"/>
    <w:rsid w:val="007F7FD4"/>
    <w:rsid w:val="008003A6"/>
    <w:rsid w:val="008008D7"/>
    <w:rsid w:val="0080143F"/>
    <w:rsid w:val="00801758"/>
    <w:rsid w:val="00801878"/>
    <w:rsid w:val="00801915"/>
    <w:rsid w:val="00801941"/>
    <w:rsid w:val="0080205E"/>
    <w:rsid w:val="008033E9"/>
    <w:rsid w:val="00804222"/>
    <w:rsid w:val="008049FC"/>
    <w:rsid w:val="00804EF3"/>
    <w:rsid w:val="00804F93"/>
    <w:rsid w:val="008051CC"/>
    <w:rsid w:val="00805E4B"/>
    <w:rsid w:val="00806522"/>
    <w:rsid w:val="008066C4"/>
    <w:rsid w:val="00806EFC"/>
    <w:rsid w:val="00810B35"/>
    <w:rsid w:val="008115DC"/>
    <w:rsid w:val="008116C2"/>
    <w:rsid w:val="008119C4"/>
    <w:rsid w:val="008124BC"/>
    <w:rsid w:val="00812C7D"/>
    <w:rsid w:val="00812D54"/>
    <w:rsid w:val="008136CF"/>
    <w:rsid w:val="008137D6"/>
    <w:rsid w:val="00813BAB"/>
    <w:rsid w:val="00813C6C"/>
    <w:rsid w:val="00814347"/>
    <w:rsid w:val="00814D01"/>
    <w:rsid w:val="00815341"/>
    <w:rsid w:val="0081541E"/>
    <w:rsid w:val="00815752"/>
    <w:rsid w:val="008158C0"/>
    <w:rsid w:val="00815B58"/>
    <w:rsid w:val="00816779"/>
    <w:rsid w:val="00816BA8"/>
    <w:rsid w:val="00816E3C"/>
    <w:rsid w:val="00816F1D"/>
    <w:rsid w:val="00821208"/>
    <w:rsid w:val="008217F0"/>
    <w:rsid w:val="0082185E"/>
    <w:rsid w:val="0082196D"/>
    <w:rsid w:val="00821B81"/>
    <w:rsid w:val="00821DF2"/>
    <w:rsid w:val="00822140"/>
    <w:rsid w:val="0082260F"/>
    <w:rsid w:val="00823077"/>
    <w:rsid w:val="0082387D"/>
    <w:rsid w:val="00823E58"/>
    <w:rsid w:val="0082418E"/>
    <w:rsid w:val="00824918"/>
    <w:rsid w:val="00824C80"/>
    <w:rsid w:val="008256BD"/>
    <w:rsid w:val="0082652D"/>
    <w:rsid w:val="00826604"/>
    <w:rsid w:val="0082678D"/>
    <w:rsid w:val="008268C4"/>
    <w:rsid w:val="00826ED5"/>
    <w:rsid w:val="00826FC5"/>
    <w:rsid w:val="00827442"/>
    <w:rsid w:val="00827803"/>
    <w:rsid w:val="008279D7"/>
    <w:rsid w:val="00827B64"/>
    <w:rsid w:val="00827F41"/>
    <w:rsid w:val="00830342"/>
    <w:rsid w:val="0083077A"/>
    <w:rsid w:val="00830DC2"/>
    <w:rsid w:val="00830E71"/>
    <w:rsid w:val="008314CB"/>
    <w:rsid w:val="00831E36"/>
    <w:rsid w:val="00831F32"/>
    <w:rsid w:val="0083278F"/>
    <w:rsid w:val="008328C6"/>
    <w:rsid w:val="00833020"/>
    <w:rsid w:val="00833530"/>
    <w:rsid w:val="00833F37"/>
    <w:rsid w:val="00834461"/>
    <w:rsid w:val="00834C69"/>
    <w:rsid w:val="00834D02"/>
    <w:rsid w:val="008355F8"/>
    <w:rsid w:val="00835F17"/>
    <w:rsid w:val="00836210"/>
    <w:rsid w:val="008379EA"/>
    <w:rsid w:val="00837C74"/>
    <w:rsid w:val="00840A80"/>
    <w:rsid w:val="00841508"/>
    <w:rsid w:val="008416F0"/>
    <w:rsid w:val="00841744"/>
    <w:rsid w:val="008424D9"/>
    <w:rsid w:val="0084251B"/>
    <w:rsid w:val="008425FF"/>
    <w:rsid w:val="008427C5"/>
    <w:rsid w:val="00842832"/>
    <w:rsid w:val="0084367A"/>
    <w:rsid w:val="00843FCA"/>
    <w:rsid w:val="008443BF"/>
    <w:rsid w:val="00844903"/>
    <w:rsid w:val="00845087"/>
    <w:rsid w:val="0084509B"/>
    <w:rsid w:val="00845173"/>
    <w:rsid w:val="00845742"/>
    <w:rsid w:val="00845DC0"/>
    <w:rsid w:val="00845FDC"/>
    <w:rsid w:val="0084610C"/>
    <w:rsid w:val="008465CE"/>
    <w:rsid w:val="00846784"/>
    <w:rsid w:val="008474CD"/>
    <w:rsid w:val="00847730"/>
    <w:rsid w:val="00847F9F"/>
    <w:rsid w:val="00850C01"/>
    <w:rsid w:val="00850D62"/>
    <w:rsid w:val="00851258"/>
    <w:rsid w:val="008516D1"/>
    <w:rsid w:val="00851E39"/>
    <w:rsid w:val="00851FF4"/>
    <w:rsid w:val="00852231"/>
    <w:rsid w:val="00852600"/>
    <w:rsid w:val="00852BB3"/>
    <w:rsid w:val="00852F91"/>
    <w:rsid w:val="00853FCA"/>
    <w:rsid w:val="008544D4"/>
    <w:rsid w:val="00855508"/>
    <w:rsid w:val="00855B4F"/>
    <w:rsid w:val="00856100"/>
    <w:rsid w:val="008564B6"/>
    <w:rsid w:val="00856594"/>
    <w:rsid w:val="008568BA"/>
    <w:rsid w:val="008576C7"/>
    <w:rsid w:val="00857770"/>
    <w:rsid w:val="008579BC"/>
    <w:rsid w:val="00857BA2"/>
    <w:rsid w:val="00857CC0"/>
    <w:rsid w:val="00857D63"/>
    <w:rsid w:val="00857D9B"/>
    <w:rsid w:val="00860AA2"/>
    <w:rsid w:val="00860B32"/>
    <w:rsid w:val="00860C66"/>
    <w:rsid w:val="00860DE2"/>
    <w:rsid w:val="00860E01"/>
    <w:rsid w:val="00860F0F"/>
    <w:rsid w:val="008618BF"/>
    <w:rsid w:val="00861AC9"/>
    <w:rsid w:val="00861BAE"/>
    <w:rsid w:val="0086204E"/>
    <w:rsid w:val="00862AFB"/>
    <w:rsid w:val="00862C7A"/>
    <w:rsid w:val="0086314D"/>
    <w:rsid w:val="00863389"/>
    <w:rsid w:val="008638DA"/>
    <w:rsid w:val="00863A97"/>
    <w:rsid w:val="008640E6"/>
    <w:rsid w:val="00864518"/>
    <w:rsid w:val="008645F9"/>
    <w:rsid w:val="0086488B"/>
    <w:rsid w:val="00864ADC"/>
    <w:rsid w:val="00864D59"/>
    <w:rsid w:val="00864FB5"/>
    <w:rsid w:val="00865772"/>
    <w:rsid w:val="008658A6"/>
    <w:rsid w:val="00865D3E"/>
    <w:rsid w:val="00865DE8"/>
    <w:rsid w:val="00865FED"/>
    <w:rsid w:val="00866E98"/>
    <w:rsid w:val="00866FE7"/>
    <w:rsid w:val="00867DF1"/>
    <w:rsid w:val="00867E22"/>
    <w:rsid w:val="00872447"/>
    <w:rsid w:val="00872966"/>
    <w:rsid w:val="008729DE"/>
    <w:rsid w:val="00872AE4"/>
    <w:rsid w:val="00872C22"/>
    <w:rsid w:val="008735D6"/>
    <w:rsid w:val="00873F91"/>
    <w:rsid w:val="00873FFE"/>
    <w:rsid w:val="0087406F"/>
    <w:rsid w:val="00874CEB"/>
    <w:rsid w:val="00874D22"/>
    <w:rsid w:val="008752C4"/>
    <w:rsid w:val="00875681"/>
    <w:rsid w:val="00875742"/>
    <w:rsid w:val="00875F6D"/>
    <w:rsid w:val="008763CF"/>
    <w:rsid w:val="008764C8"/>
    <w:rsid w:val="00876574"/>
    <w:rsid w:val="008776D9"/>
    <w:rsid w:val="00877AE6"/>
    <w:rsid w:val="00877E74"/>
    <w:rsid w:val="00877F9C"/>
    <w:rsid w:val="008805DD"/>
    <w:rsid w:val="0088188A"/>
    <w:rsid w:val="0088191B"/>
    <w:rsid w:val="00882B8E"/>
    <w:rsid w:val="00882CED"/>
    <w:rsid w:val="00882F6F"/>
    <w:rsid w:val="00883D1C"/>
    <w:rsid w:val="00884291"/>
    <w:rsid w:val="008849A9"/>
    <w:rsid w:val="00884EC7"/>
    <w:rsid w:val="00884FF9"/>
    <w:rsid w:val="0088505C"/>
    <w:rsid w:val="00885D81"/>
    <w:rsid w:val="008860BB"/>
    <w:rsid w:val="00887EDE"/>
    <w:rsid w:val="008900D3"/>
    <w:rsid w:val="00890188"/>
    <w:rsid w:val="008902C9"/>
    <w:rsid w:val="00890792"/>
    <w:rsid w:val="0089082C"/>
    <w:rsid w:val="00890CF5"/>
    <w:rsid w:val="00890E46"/>
    <w:rsid w:val="00891672"/>
    <w:rsid w:val="0089174F"/>
    <w:rsid w:val="00891A08"/>
    <w:rsid w:val="00891CD8"/>
    <w:rsid w:val="00892436"/>
    <w:rsid w:val="00892AA1"/>
    <w:rsid w:val="00894399"/>
    <w:rsid w:val="00894677"/>
    <w:rsid w:val="0089496F"/>
    <w:rsid w:val="00894ADC"/>
    <w:rsid w:val="00894CD9"/>
    <w:rsid w:val="00894D8D"/>
    <w:rsid w:val="00895280"/>
    <w:rsid w:val="008952AB"/>
    <w:rsid w:val="00895D6C"/>
    <w:rsid w:val="00896748"/>
    <w:rsid w:val="0089688B"/>
    <w:rsid w:val="008970DF"/>
    <w:rsid w:val="00897F2B"/>
    <w:rsid w:val="008A0500"/>
    <w:rsid w:val="008A09F3"/>
    <w:rsid w:val="008A17E6"/>
    <w:rsid w:val="008A1E28"/>
    <w:rsid w:val="008A1EC5"/>
    <w:rsid w:val="008A22DD"/>
    <w:rsid w:val="008A2463"/>
    <w:rsid w:val="008A24F1"/>
    <w:rsid w:val="008A2699"/>
    <w:rsid w:val="008A2914"/>
    <w:rsid w:val="008A2959"/>
    <w:rsid w:val="008A30E4"/>
    <w:rsid w:val="008A400A"/>
    <w:rsid w:val="008A468C"/>
    <w:rsid w:val="008A52CB"/>
    <w:rsid w:val="008A54DE"/>
    <w:rsid w:val="008A5C4B"/>
    <w:rsid w:val="008A6438"/>
    <w:rsid w:val="008A6EDD"/>
    <w:rsid w:val="008A7F78"/>
    <w:rsid w:val="008B0468"/>
    <w:rsid w:val="008B0986"/>
    <w:rsid w:val="008B0AA1"/>
    <w:rsid w:val="008B0B4B"/>
    <w:rsid w:val="008B0F35"/>
    <w:rsid w:val="008B12C6"/>
    <w:rsid w:val="008B1B94"/>
    <w:rsid w:val="008B1ED3"/>
    <w:rsid w:val="008B23E0"/>
    <w:rsid w:val="008B2520"/>
    <w:rsid w:val="008B2A77"/>
    <w:rsid w:val="008B2FBF"/>
    <w:rsid w:val="008B305A"/>
    <w:rsid w:val="008B325E"/>
    <w:rsid w:val="008B3AAF"/>
    <w:rsid w:val="008B3E55"/>
    <w:rsid w:val="008B4A0D"/>
    <w:rsid w:val="008B4CF4"/>
    <w:rsid w:val="008B4F56"/>
    <w:rsid w:val="008B5056"/>
    <w:rsid w:val="008B5AC5"/>
    <w:rsid w:val="008B5C10"/>
    <w:rsid w:val="008B6021"/>
    <w:rsid w:val="008B6C59"/>
    <w:rsid w:val="008B6D0C"/>
    <w:rsid w:val="008B7042"/>
    <w:rsid w:val="008B7B10"/>
    <w:rsid w:val="008B7E46"/>
    <w:rsid w:val="008C0473"/>
    <w:rsid w:val="008C0703"/>
    <w:rsid w:val="008C0B88"/>
    <w:rsid w:val="008C0FDE"/>
    <w:rsid w:val="008C1C31"/>
    <w:rsid w:val="008C1EA6"/>
    <w:rsid w:val="008C2C31"/>
    <w:rsid w:val="008C328F"/>
    <w:rsid w:val="008C32A4"/>
    <w:rsid w:val="008C3443"/>
    <w:rsid w:val="008C36FE"/>
    <w:rsid w:val="008C3866"/>
    <w:rsid w:val="008C43BC"/>
    <w:rsid w:val="008C4875"/>
    <w:rsid w:val="008C4ABD"/>
    <w:rsid w:val="008C4F56"/>
    <w:rsid w:val="008C5957"/>
    <w:rsid w:val="008C5D4C"/>
    <w:rsid w:val="008C6799"/>
    <w:rsid w:val="008C69EA"/>
    <w:rsid w:val="008C7938"/>
    <w:rsid w:val="008C7B0D"/>
    <w:rsid w:val="008C7E8C"/>
    <w:rsid w:val="008C7EE6"/>
    <w:rsid w:val="008D014F"/>
    <w:rsid w:val="008D0330"/>
    <w:rsid w:val="008D0965"/>
    <w:rsid w:val="008D0ADF"/>
    <w:rsid w:val="008D0CA1"/>
    <w:rsid w:val="008D1962"/>
    <w:rsid w:val="008D19E0"/>
    <w:rsid w:val="008D1D77"/>
    <w:rsid w:val="008D21A5"/>
    <w:rsid w:val="008D22E4"/>
    <w:rsid w:val="008D33B3"/>
    <w:rsid w:val="008D345E"/>
    <w:rsid w:val="008D3A51"/>
    <w:rsid w:val="008D3C12"/>
    <w:rsid w:val="008D3DD3"/>
    <w:rsid w:val="008D3DEC"/>
    <w:rsid w:val="008D3E36"/>
    <w:rsid w:val="008D423B"/>
    <w:rsid w:val="008D4557"/>
    <w:rsid w:val="008D5099"/>
    <w:rsid w:val="008D5275"/>
    <w:rsid w:val="008D55C4"/>
    <w:rsid w:val="008D5DF1"/>
    <w:rsid w:val="008D60D6"/>
    <w:rsid w:val="008D62E3"/>
    <w:rsid w:val="008D6C06"/>
    <w:rsid w:val="008D6F78"/>
    <w:rsid w:val="008D722C"/>
    <w:rsid w:val="008D759B"/>
    <w:rsid w:val="008D75B4"/>
    <w:rsid w:val="008D7FC7"/>
    <w:rsid w:val="008E0161"/>
    <w:rsid w:val="008E0969"/>
    <w:rsid w:val="008E179A"/>
    <w:rsid w:val="008E203E"/>
    <w:rsid w:val="008E21EA"/>
    <w:rsid w:val="008E26B4"/>
    <w:rsid w:val="008E26CF"/>
    <w:rsid w:val="008E27D5"/>
    <w:rsid w:val="008E2E1C"/>
    <w:rsid w:val="008E3024"/>
    <w:rsid w:val="008E31E2"/>
    <w:rsid w:val="008E39E9"/>
    <w:rsid w:val="008E3CC8"/>
    <w:rsid w:val="008E4225"/>
    <w:rsid w:val="008E436C"/>
    <w:rsid w:val="008E478D"/>
    <w:rsid w:val="008E4D8E"/>
    <w:rsid w:val="008E5F08"/>
    <w:rsid w:val="008E5F38"/>
    <w:rsid w:val="008E6F57"/>
    <w:rsid w:val="008E7437"/>
    <w:rsid w:val="008E74FD"/>
    <w:rsid w:val="008E7634"/>
    <w:rsid w:val="008E76B4"/>
    <w:rsid w:val="008E76D3"/>
    <w:rsid w:val="008E772B"/>
    <w:rsid w:val="008E77A3"/>
    <w:rsid w:val="008E7808"/>
    <w:rsid w:val="008E79B2"/>
    <w:rsid w:val="008F004A"/>
    <w:rsid w:val="008F0096"/>
    <w:rsid w:val="008F00DB"/>
    <w:rsid w:val="008F0CAE"/>
    <w:rsid w:val="008F0D28"/>
    <w:rsid w:val="008F13F0"/>
    <w:rsid w:val="008F1B3C"/>
    <w:rsid w:val="008F1C88"/>
    <w:rsid w:val="008F1CB9"/>
    <w:rsid w:val="008F1DFC"/>
    <w:rsid w:val="008F20FB"/>
    <w:rsid w:val="008F2170"/>
    <w:rsid w:val="008F2352"/>
    <w:rsid w:val="008F3345"/>
    <w:rsid w:val="008F3B73"/>
    <w:rsid w:val="008F3C08"/>
    <w:rsid w:val="008F438B"/>
    <w:rsid w:val="008F46A8"/>
    <w:rsid w:val="008F4E7E"/>
    <w:rsid w:val="008F4EE4"/>
    <w:rsid w:val="008F4FB9"/>
    <w:rsid w:val="008F53BF"/>
    <w:rsid w:val="008F5811"/>
    <w:rsid w:val="008F5A62"/>
    <w:rsid w:val="008F5D8B"/>
    <w:rsid w:val="008F6413"/>
    <w:rsid w:val="008F78D1"/>
    <w:rsid w:val="008F7C03"/>
    <w:rsid w:val="009001CB"/>
    <w:rsid w:val="00900E6A"/>
    <w:rsid w:val="009011C2"/>
    <w:rsid w:val="009019D8"/>
    <w:rsid w:val="00901A57"/>
    <w:rsid w:val="00901DB2"/>
    <w:rsid w:val="009024C4"/>
    <w:rsid w:val="00902D83"/>
    <w:rsid w:val="009033F5"/>
    <w:rsid w:val="00903508"/>
    <w:rsid w:val="0090356A"/>
    <w:rsid w:val="00903B9E"/>
    <w:rsid w:val="00903D1B"/>
    <w:rsid w:val="00903FF5"/>
    <w:rsid w:val="00904E59"/>
    <w:rsid w:val="00904F9C"/>
    <w:rsid w:val="00904FD7"/>
    <w:rsid w:val="009054C6"/>
    <w:rsid w:val="00905A90"/>
    <w:rsid w:val="00906315"/>
    <w:rsid w:val="0090672F"/>
    <w:rsid w:val="00907EE7"/>
    <w:rsid w:val="00911286"/>
    <w:rsid w:val="009113FB"/>
    <w:rsid w:val="00911A0C"/>
    <w:rsid w:val="00911B57"/>
    <w:rsid w:val="00912214"/>
    <w:rsid w:val="00912482"/>
    <w:rsid w:val="00912527"/>
    <w:rsid w:val="00912B37"/>
    <w:rsid w:val="00912C88"/>
    <w:rsid w:val="00912F39"/>
    <w:rsid w:val="00913F88"/>
    <w:rsid w:val="009141D5"/>
    <w:rsid w:val="00914559"/>
    <w:rsid w:val="009148CF"/>
    <w:rsid w:val="00914DEE"/>
    <w:rsid w:val="00914F4E"/>
    <w:rsid w:val="0091508A"/>
    <w:rsid w:val="00915B8D"/>
    <w:rsid w:val="0091636E"/>
    <w:rsid w:val="00917202"/>
    <w:rsid w:val="0091737B"/>
    <w:rsid w:val="00917649"/>
    <w:rsid w:val="00917AEB"/>
    <w:rsid w:val="00917C1B"/>
    <w:rsid w:val="00917F9F"/>
    <w:rsid w:val="0092059B"/>
    <w:rsid w:val="00920601"/>
    <w:rsid w:val="009207A2"/>
    <w:rsid w:val="009211BF"/>
    <w:rsid w:val="00921F7F"/>
    <w:rsid w:val="009226EA"/>
    <w:rsid w:val="0092364C"/>
    <w:rsid w:val="00923A07"/>
    <w:rsid w:val="00923B96"/>
    <w:rsid w:val="00924038"/>
    <w:rsid w:val="009242AD"/>
    <w:rsid w:val="0092446B"/>
    <w:rsid w:val="009249CE"/>
    <w:rsid w:val="0092539F"/>
    <w:rsid w:val="00925C13"/>
    <w:rsid w:val="00925F6B"/>
    <w:rsid w:val="0092637D"/>
    <w:rsid w:val="009265D3"/>
    <w:rsid w:val="00926CFA"/>
    <w:rsid w:val="00927504"/>
    <w:rsid w:val="0092792D"/>
    <w:rsid w:val="00927997"/>
    <w:rsid w:val="00927E66"/>
    <w:rsid w:val="00927E6C"/>
    <w:rsid w:val="009304E3"/>
    <w:rsid w:val="0093193E"/>
    <w:rsid w:val="00931A18"/>
    <w:rsid w:val="00931E89"/>
    <w:rsid w:val="009321D8"/>
    <w:rsid w:val="009329DF"/>
    <w:rsid w:val="00932BA0"/>
    <w:rsid w:val="00932E1D"/>
    <w:rsid w:val="009336B2"/>
    <w:rsid w:val="00933DE7"/>
    <w:rsid w:val="00933F08"/>
    <w:rsid w:val="0093519C"/>
    <w:rsid w:val="009354CF"/>
    <w:rsid w:val="009358AF"/>
    <w:rsid w:val="00935C50"/>
    <w:rsid w:val="009361BD"/>
    <w:rsid w:val="0093626C"/>
    <w:rsid w:val="009362E4"/>
    <w:rsid w:val="0093656B"/>
    <w:rsid w:val="00936CD1"/>
    <w:rsid w:val="00937289"/>
    <w:rsid w:val="009374E1"/>
    <w:rsid w:val="00937C65"/>
    <w:rsid w:val="00940213"/>
    <w:rsid w:val="009404E0"/>
    <w:rsid w:val="0094053A"/>
    <w:rsid w:val="00942A67"/>
    <w:rsid w:val="009438B8"/>
    <w:rsid w:val="0094415E"/>
    <w:rsid w:val="0094425D"/>
    <w:rsid w:val="0094470B"/>
    <w:rsid w:val="00944CA1"/>
    <w:rsid w:val="00945FF3"/>
    <w:rsid w:val="00946998"/>
    <w:rsid w:val="00946BAA"/>
    <w:rsid w:val="00946CC1"/>
    <w:rsid w:val="0094704A"/>
    <w:rsid w:val="009471BE"/>
    <w:rsid w:val="009475C8"/>
    <w:rsid w:val="00947BA7"/>
    <w:rsid w:val="00947E6A"/>
    <w:rsid w:val="00950EAB"/>
    <w:rsid w:val="00950FA4"/>
    <w:rsid w:val="00952BAD"/>
    <w:rsid w:val="00952FAF"/>
    <w:rsid w:val="0095315C"/>
    <w:rsid w:val="00953282"/>
    <w:rsid w:val="009534C4"/>
    <w:rsid w:val="0095351C"/>
    <w:rsid w:val="009539F4"/>
    <w:rsid w:val="00953F96"/>
    <w:rsid w:val="00954892"/>
    <w:rsid w:val="009549BC"/>
    <w:rsid w:val="00954DD9"/>
    <w:rsid w:val="00954FA0"/>
    <w:rsid w:val="00955AF4"/>
    <w:rsid w:val="00955B4E"/>
    <w:rsid w:val="00955F6D"/>
    <w:rsid w:val="0095628B"/>
    <w:rsid w:val="009567EE"/>
    <w:rsid w:val="00957048"/>
    <w:rsid w:val="0095753E"/>
    <w:rsid w:val="00957816"/>
    <w:rsid w:val="00960A3F"/>
    <w:rsid w:val="009612F0"/>
    <w:rsid w:val="009624AD"/>
    <w:rsid w:val="00962C8B"/>
    <w:rsid w:val="0096374D"/>
    <w:rsid w:val="00963A0A"/>
    <w:rsid w:val="00963B9C"/>
    <w:rsid w:val="009643D7"/>
    <w:rsid w:val="00964C65"/>
    <w:rsid w:val="009651A8"/>
    <w:rsid w:val="0096530B"/>
    <w:rsid w:val="00965513"/>
    <w:rsid w:val="0096553B"/>
    <w:rsid w:val="00965CF2"/>
    <w:rsid w:val="00965E93"/>
    <w:rsid w:val="00965F25"/>
    <w:rsid w:val="009678D2"/>
    <w:rsid w:val="00970B18"/>
    <w:rsid w:val="00970B4D"/>
    <w:rsid w:val="00970CD8"/>
    <w:rsid w:val="00970D7E"/>
    <w:rsid w:val="00970EB9"/>
    <w:rsid w:val="00970FCB"/>
    <w:rsid w:val="00971271"/>
    <w:rsid w:val="009715BE"/>
    <w:rsid w:val="009715DB"/>
    <w:rsid w:val="00971632"/>
    <w:rsid w:val="00971A7F"/>
    <w:rsid w:val="00971C6F"/>
    <w:rsid w:val="009721CC"/>
    <w:rsid w:val="00972763"/>
    <w:rsid w:val="009727AC"/>
    <w:rsid w:val="00972E16"/>
    <w:rsid w:val="00973402"/>
    <w:rsid w:val="00973D58"/>
    <w:rsid w:val="009744BE"/>
    <w:rsid w:val="009746B0"/>
    <w:rsid w:val="0097484C"/>
    <w:rsid w:val="00974990"/>
    <w:rsid w:val="0097499C"/>
    <w:rsid w:val="00974A08"/>
    <w:rsid w:val="00974AD3"/>
    <w:rsid w:val="00974B58"/>
    <w:rsid w:val="00974F01"/>
    <w:rsid w:val="00975157"/>
    <w:rsid w:val="00975963"/>
    <w:rsid w:val="00975B78"/>
    <w:rsid w:val="00976216"/>
    <w:rsid w:val="00976430"/>
    <w:rsid w:val="00976F05"/>
    <w:rsid w:val="009772C2"/>
    <w:rsid w:val="0097766D"/>
    <w:rsid w:val="0097789C"/>
    <w:rsid w:val="00977AB7"/>
    <w:rsid w:val="0098039B"/>
    <w:rsid w:val="00980514"/>
    <w:rsid w:val="00980862"/>
    <w:rsid w:val="0098102B"/>
    <w:rsid w:val="00981A91"/>
    <w:rsid w:val="00982A9F"/>
    <w:rsid w:val="00982DF2"/>
    <w:rsid w:val="009833A2"/>
    <w:rsid w:val="009838A7"/>
    <w:rsid w:val="009839A1"/>
    <w:rsid w:val="00983E8E"/>
    <w:rsid w:val="00984925"/>
    <w:rsid w:val="009849E0"/>
    <w:rsid w:val="00984C4F"/>
    <w:rsid w:val="00984D34"/>
    <w:rsid w:val="00984E5F"/>
    <w:rsid w:val="00985252"/>
    <w:rsid w:val="009853DE"/>
    <w:rsid w:val="00985A0D"/>
    <w:rsid w:val="00985B25"/>
    <w:rsid w:val="00985B29"/>
    <w:rsid w:val="00986044"/>
    <w:rsid w:val="00986253"/>
    <w:rsid w:val="00986A4A"/>
    <w:rsid w:val="00986FF3"/>
    <w:rsid w:val="00987A8D"/>
    <w:rsid w:val="00987B76"/>
    <w:rsid w:val="00990438"/>
    <w:rsid w:val="00990548"/>
    <w:rsid w:val="00990865"/>
    <w:rsid w:val="00990B29"/>
    <w:rsid w:val="00991070"/>
    <w:rsid w:val="009910CE"/>
    <w:rsid w:val="00991486"/>
    <w:rsid w:val="00991943"/>
    <w:rsid w:val="00991C21"/>
    <w:rsid w:val="00991E9C"/>
    <w:rsid w:val="00991F37"/>
    <w:rsid w:val="009925D0"/>
    <w:rsid w:val="00992903"/>
    <w:rsid w:val="009932C1"/>
    <w:rsid w:val="009936F2"/>
    <w:rsid w:val="00993BB1"/>
    <w:rsid w:val="00994546"/>
    <w:rsid w:val="00994822"/>
    <w:rsid w:val="00994835"/>
    <w:rsid w:val="00994982"/>
    <w:rsid w:val="00995501"/>
    <w:rsid w:val="00995634"/>
    <w:rsid w:val="00995A25"/>
    <w:rsid w:val="00996051"/>
    <w:rsid w:val="0099618F"/>
    <w:rsid w:val="00996571"/>
    <w:rsid w:val="00997800"/>
    <w:rsid w:val="00997FE3"/>
    <w:rsid w:val="009A0925"/>
    <w:rsid w:val="009A09BE"/>
    <w:rsid w:val="009A0E12"/>
    <w:rsid w:val="009A1489"/>
    <w:rsid w:val="009A204F"/>
    <w:rsid w:val="009A2437"/>
    <w:rsid w:val="009A29C8"/>
    <w:rsid w:val="009A3394"/>
    <w:rsid w:val="009A35FE"/>
    <w:rsid w:val="009A4819"/>
    <w:rsid w:val="009A556F"/>
    <w:rsid w:val="009A569A"/>
    <w:rsid w:val="009A585E"/>
    <w:rsid w:val="009A5971"/>
    <w:rsid w:val="009A5AE8"/>
    <w:rsid w:val="009A6297"/>
    <w:rsid w:val="009A6DFD"/>
    <w:rsid w:val="009A7586"/>
    <w:rsid w:val="009A7983"/>
    <w:rsid w:val="009A7BA6"/>
    <w:rsid w:val="009B0110"/>
    <w:rsid w:val="009B0549"/>
    <w:rsid w:val="009B0D0A"/>
    <w:rsid w:val="009B1090"/>
    <w:rsid w:val="009B147E"/>
    <w:rsid w:val="009B161E"/>
    <w:rsid w:val="009B176B"/>
    <w:rsid w:val="009B1934"/>
    <w:rsid w:val="009B1C50"/>
    <w:rsid w:val="009B23B6"/>
    <w:rsid w:val="009B242A"/>
    <w:rsid w:val="009B26D9"/>
    <w:rsid w:val="009B3891"/>
    <w:rsid w:val="009B3D6D"/>
    <w:rsid w:val="009B3EDA"/>
    <w:rsid w:val="009B4DA2"/>
    <w:rsid w:val="009B561B"/>
    <w:rsid w:val="009B6168"/>
    <w:rsid w:val="009B61F6"/>
    <w:rsid w:val="009B6576"/>
    <w:rsid w:val="009B6621"/>
    <w:rsid w:val="009B68F7"/>
    <w:rsid w:val="009B6A3B"/>
    <w:rsid w:val="009B6A9A"/>
    <w:rsid w:val="009B7157"/>
    <w:rsid w:val="009B753D"/>
    <w:rsid w:val="009B7695"/>
    <w:rsid w:val="009B7799"/>
    <w:rsid w:val="009B78E7"/>
    <w:rsid w:val="009B7DF2"/>
    <w:rsid w:val="009C028C"/>
    <w:rsid w:val="009C0958"/>
    <w:rsid w:val="009C109C"/>
    <w:rsid w:val="009C10C3"/>
    <w:rsid w:val="009C1565"/>
    <w:rsid w:val="009C244F"/>
    <w:rsid w:val="009C2A4F"/>
    <w:rsid w:val="009C2C6E"/>
    <w:rsid w:val="009C2EBB"/>
    <w:rsid w:val="009C35CF"/>
    <w:rsid w:val="009C3876"/>
    <w:rsid w:val="009C3A83"/>
    <w:rsid w:val="009C4018"/>
    <w:rsid w:val="009C4A77"/>
    <w:rsid w:val="009C4AE4"/>
    <w:rsid w:val="009C4B7F"/>
    <w:rsid w:val="009C5DC4"/>
    <w:rsid w:val="009C5F21"/>
    <w:rsid w:val="009C62F1"/>
    <w:rsid w:val="009C6522"/>
    <w:rsid w:val="009C66DA"/>
    <w:rsid w:val="009C7227"/>
    <w:rsid w:val="009D04D5"/>
    <w:rsid w:val="009D072A"/>
    <w:rsid w:val="009D0A6E"/>
    <w:rsid w:val="009D0C3F"/>
    <w:rsid w:val="009D0FE5"/>
    <w:rsid w:val="009D10CF"/>
    <w:rsid w:val="009D12F2"/>
    <w:rsid w:val="009D1A1E"/>
    <w:rsid w:val="009D1B64"/>
    <w:rsid w:val="009D1DC8"/>
    <w:rsid w:val="009D2189"/>
    <w:rsid w:val="009D22DB"/>
    <w:rsid w:val="009D2B07"/>
    <w:rsid w:val="009D2E02"/>
    <w:rsid w:val="009D382D"/>
    <w:rsid w:val="009D3CAF"/>
    <w:rsid w:val="009D47B2"/>
    <w:rsid w:val="009D4898"/>
    <w:rsid w:val="009D4EA1"/>
    <w:rsid w:val="009D50B3"/>
    <w:rsid w:val="009D5355"/>
    <w:rsid w:val="009D57C8"/>
    <w:rsid w:val="009D6221"/>
    <w:rsid w:val="009D638E"/>
    <w:rsid w:val="009D6391"/>
    <w:rsid w:val="009D63C2"/>
    <w:rsid w:val="009D69B7"/>
    <w:rsid w:val="009D705F"/>
    <w:rsid w:val="009D7505"/>
    <w:rsid w:val="009D7A08"/>
    <w:rsid w:val="009D7C98"/>
    <w:rsid w:val="009D7F53"/>
    <w:rsid w:val="009E03E8"/>
    <w:rsid w:val="009E06FA"/>
    <w:rsid w:val="009E0C72"/>
    <w:rsid w:val="009E0CD4"/>
    <w:rsid w:val="009E0CED"/>
    <w:rsid w:val="009E0DA2"/>
    <w:rsid w:val="009E0F81"/>
    <w:rsid w:val="009E1094"/>
    <w:rsid w:val="009E195C"/>
    <w:rsid w:val="009E1D43"/>
    <w:rsid w:val="009E256A"/>
    <w:rsid w:val="009E3271"/>
    <w:rsid w:val="009E3746"/>
    <w:rsid w:val="009E3AEF"/>
    <w:rsid w:val="009E3C47"/>
    <w:rsid w:val="009E40AB"/>
    <w:rsid w:val="009E42A9"/>
    <w:rsid w:val="009E4423"/>
    <w:rsid w:val="009E478F"/>
    <w:rsid w:val="009E49DF"/>
    <w:rsid w:val="009E4A0A"/>
    <w:rsid w:val="009E4A9D"/>
    <w:rsid w:val="009E515C"/>
    <w:rsid w:val="009E5AA9"/>
    <w:rsid w:val="009E5B2A"/>
    <w:rsid w:val="009E5CF8"/>
    <w:rsid w:val="009E5E45"/>
    <w:rsid w:val="009E657C"/>
    <w:rsid w:val="009E6584"/>
    <w:rsid w:val="009E6D93"/>
    <w:rsid w:val="009E7307"/>
    <w:rsid w:val="009E730D"/>
    <w:rsid w:val="009E74D7"/>
    <w:rsid w:val="009E75A4"/>
    <w:rsid w:val="009E7916"/>
    <w:rsid w:val="009E7B86"/>
    <w:rsid w:val="009E7F01"/>
    <w:rsid w:val="009F02C2"/>
    <w:rsid w:val="009F11E2"/>
    <w:rsid w:val="009F232E"/>
    <w:rsid w:val="009F23EF"/>
    <w:rsid w:val="009F23F3"/>
    <w:rsid w:val="009F274E"/>
    <w:rsid w:val="009F2A90"/>
    <w:rsid w:val="009F2E21"/>
    <w:rsid w:val="009F2F62"/>
    <w:rsid w:val="009F3B11"/>
    <w:rsid w:val="009F3EA9"/>
    <w:rsid w:val="009F4164"/>
    <w:rsid w:val="009F447C"/>
    <w:rsid w:val="009F4FF3"/>
    <w:rsid w:val="009F5129"/>
    <w:rsid w:val="009F5574"/>
    <w:rsid w:val="009F56E8"/>
    <w:rsid w:val="009F5EDD"/>
    <w:rsid w:val="009F6146"/>
    <w:rsid w:val="009F637F"/>
    <w:rsid w:val="009F645B"/>
    <w:rsid w:val="009F6ADE"/>
    <w:rsid w:val="009F6BFE"/>
    <w:rsid w:val="009F6D37"/>
    <w:rsid w:val="009F7029"/>
    <w:rsid w:val="009F7211"/>
    <w:rsid w:val="009F7BE3"/>
    <w:rsid w:val="00A00FBC"/>
    <w:rsid w:val="00A01881"/>
    <w:rsid w:val="00A01C35"/>
    <w:rsid w:val="00A01C68"/>
    <w:rsid w:val="00A01D64"/>
    <w:rsid w:val="00A021C2"/>
    <w:rsid w:val="00A024FC"/>
    <w:rsid w:val="00A027F4"/>
    <w:rsid w:val="00A02AC4"/>
    <w:rsid w:val="00A02BCF"/>
    <w:rsid w:val="00A02CC4"/>
    <w:rsid w:val="00A02EF4"/>
    <w:rsid w:val="00A02F9B"/>
    <w:rsid w:val="00A0325B"/>
    <w:rsid w:val="00A03E28"/>
    <w:rsid w:val="00A0425E"/>
    <w:rsid w:val="00A04373"/>
    <w:rsid w:val="00A04BE0"/>
    <w:rsid w:val="00A04C55"/>
    <w:rsid w:val="00A04CF8"/>
    <w:rsid w:val="00A04ED2"/>
    <w:rsid w:val="00A04ED7"/>
    <w:rsid w:val="00A04F52"/>
    <w:rsid w:val="00A0605F"/>
    <w:rsid w:val="00A06756"/>
    <w:rsid w:val="00A068D0"/>
    <w:rsid w:val="00A068FE"/>
    <w:rsid w:val="00A06904"/>
    <w:rsid w:val="00A06916"/>
    <w:rsid w:val="00A06B1A"/>
    <w:rsid w:val="00A07411"/>
    <w:rsid w:val="00A07456"/>
    <w:rsid w:val="00A07617"/>
    <w:rsid w:val="00A07944"/>
    <w:rsid w:val="00A07BA6"/>
    <w:rsid w:val="00A07BC4"/>
    <w:rsid w:val="00A07D94"/>
    <w:rsid w:val="00A1053B"/>
    <w:rsid w:val="00A10685"/>
    <w:rsid w:val="00A10737"/>
    <w:rsid w:val="00A107FB"/>
    <w:rsid w:val="00A1113D"/>
    <w:rsid w:val="00A11743"/>
    <w:rsid w:val="00A11B1B"/>
    <w:rsid w:val="00A12320"/>
    <w:rsid w:val="00A1243B"/>
    <w:rsid w:val="00A12449"/>
    <w:rsid w:val="00A12887"/>
    <w:rsid w:val="00A12F55"/>
    <w:rsid w:val="00A131D3"/>
    <w:rsid w:val="00A133F9"/>
    <w:rsid w:val="00A14352"/>
    <w:rsid w:val="00A14A08"/>
    <w:rsid w:val="00A14DE7"/>
    <w:rsid w:val="00A15240"/>
    <w:rsid w:val="00A152EA"/>
    <w:rsid w:val="00A15AE1"/>
    <w:rsid w:val="00A15B0A"/>
    <w:rsid w:val="00A15BF5"/>
    <w:rsid w:val="00A15D7C"/>
    <w:rsid w:val="00A15F84"/>
    <w:rsid w:val="00A160E2"/>
    <w:rsid w:val="00A161AC"/>
    <w:rsid w:val="00A16865"/>
    <w:rsid w:val="00A16B41"/>
    <w:rsid w:val="00A16DA5"/>
    <w:rsid w:val="00A173B1"/>
    <w:rsid w:val="00A173C1"/>
    <w:rsid w:val="00A176BC"/>
    <w:rsid w:val="00A17A85"/>
    <w:rsid w:val="00A17B1C"/>
    <w:rsid w:val="00A2009C"/>
    <w:rsid w:val="00A200A7"/>
    <w:rsid w:val="00A2021B"/>
    <w:rsid w:val="00A20797"/>
    <w:rsid w:val="00A2096A"/>
    <w:rsid w:val="00A20BDD"/>
    <w:rsid w:val="00A20F2F"/>
    <w:rsid w:val="00A20FE8"/>
    <w:rsid w:val="00A2158A"/>
    <w:rsid w:val="00A21794"/>
    <w:rsid w:val="00A21BEC"/>
    <w:rsid w:val="00A2243D"/>
    <w:rsid w:val="00A2244F"/>
    <w:rsid w:val="00A2293D"/>
    <w:rsid w:val="00A22D65"/>
    <w:rsid w:val="00A22E82"/>
    <w:rsid w:val="00A23BC3"/>
    <w:rsid w:val="00A24305"/>
    <w:rsid w:val="00A24318"/>
    <w:rsid w:val="00A24B04"/>
    <w:rsid w:val="00A24EFF"/>
    <w:rsid w:val="00A2523F"/>
    <w:rsid w:val="00A263B2"/>
    <w:rsid w:val="00A27708"/>
    <w:rsid w:val="00A27813"/>
    <w:rsid w:val="00A27B5C"/>
    <w:rsid w:val="00A27C79"/>
    <w:rsid w:val="00A30423"/>
    <w:rsid w:val="00A30F71"/>
    <w:rsid w:val="00A31388"/>
    <w:rsid w:val="00A315A5"/>
    <w:rsid w:val="00A31B45"/>
    <w:rsid w:val="00A31DEC"/>
    <w:rsid w:val="00A32692"/>
    <w:rsid w:val="00A32827"/>
    <w:rsid w:val="00A333FB"/>
    <w:rsid w:val="00A33883"/>
    <w:rsid w:val="00A33CA3"/>
    <w:rsid w:val="00A33D49"/>
    <w:rsid w:val="00A33E13"/>
    <w:rsid w:val="00A34005"/>
    <w:rsid w:val="00A34170"/>
    <w:rsid w:val="00A342A3"/>
    <w:rsid w:val="00A34975"/>
    <w:rsid w:val="00A34B92"/>
    <w:rsid w:val="00A34DF0"/>
    <w:rsid w:val="00A35039"/>
    <w:rsid w:val="00A3576B"/>
    <w:rsid w:val="00A3598E"/>
    <w:rsid w:val="00A35A54"/>
    <w:rsid w:val="00A35AC8"/>
    <w:rsid w:val="00A36133"/>
    <w:rsid w:val="00A361CD"/>
    <w:rsid w:val="00A36499"/>
    <w:rsid w:val="00A36544"/>
    <w:rsid w:val="00A36917"/>
    <w:rsid w:val="00A36F72"/>
    <w:rsid w:val="00A370DD"/>
    <w:rsid w:val="00A37360"/>
    <w:rsid w:val="00A37760"/>
    <w:rsid w:val="00A3780A"/>
    <w:rsid w:val="00A37A75"/>
    <w:rsid w:val="00A404C6"/>
    <w:rsid w:val="00A411A5"/>
    <w:rsid w:val="00A411CA"/>
    <w:rsid w:val="00A4160E"/>
    <w:rsid w:val="00A41A14"/>
    <w:rsid w:val="00A41A21"/>
    <w:rsid w:val="00A41A2F"/>
    <w:rsid w:val="00A41E0E"/>
    <w:rsid w:val="00A42617"/>
    <w:rsid w:val="00A43111"/>
    <w:rsid w:val="00A438FB"/>
    <w:rsid w:val="00A43A60"/>
    <w:rsid w:val="00A43AB3"/>
    <w:rsid w:val="00A43AF0"/>
    <w:rsid w:val="00A43CF4"/>
    <w:rsid w:val="00A43F67"/>
    <w:rsid w:val="00A4434D"/>
    <w:rsid w:val="00A446DE"/>
    <w:rsid w:val="00A448E6"/>
    <w:rsid w:val="00A44912"/>
    <w:rsid w:val="00A44A5B"/>
    <w:rsid w:val="00A45C6C"/>
    <w:rsid w:val="00A45CAC"/>
    <w:rsid w:val="00A461B0"/>
    <w:rsid w:val="00A46E48"/>
    <w:rsid w:val="00A46EB3"/>
    <w:rsid w:val="00A47457"/>
    <w:rsid w:val="00A4755A"/>
    <w:rsid w:val="00A47ED2"/>
    <w:rsid w:val="00A47FF1"/>
    <w:rsid w:val="00A50CBF"/>
    <w:rsid w:val="00A518CC"/>
    <w:rsid w:val="00A52097"/>
    <w:rsid w:val="00A52F42"/>
    <w:rsid w:val="00A53151"/>
    <w:rsid w:val="00A53917"/>
    <w:rsid w:val="00A5393E"/>
    <w:rsid w:val="00A53AA1"/>
    <w:rsid w:val="00A53D0D"/>
    <w:rsid w:val="00A54136"/>
    <w:rsid w:val="00A54B01"/>
    <w:rsid w:val="00A54CB0"/>
    <w:rsid w:val="00A54E02"/>
    <w:rsid w:val="00A55390"/>
    <w:rsid w:val="00A55510"/>
    <w:rsid w:val="00A55B18"/>
    <w:rsid w:val="00A55B7A"/>
    <w:rsid w:val="00A55DEB"/>
    <w:rsid w:val="00A562B1"/>
    <w:rsid w:val="00A5631C"/>
    <w:rsid w:val="00A567F2"/>
    <w:rsid w:val="00A56849"/>
    <w:rsid w:val="00A56A24"/>
    <w:rsid w:val="00A6068C"/>
    <w:rsid w:val="00A60788"/>
    <w:rsid w:val="00A60968"/>
    <w:rsid w:val="00A60981"/>
    <w:rsid w:val="00A60B54"/>
    <w:rsid w:val="00A60E39"/>
    <w:rsid w:val="00A611D0"/>
    <w:rsid w:val="00A61C05"/>
    <w:rsid w:val="00A620AA"/>
    <w:rsid w:val="00A628BD"/>
    <w:rsid w:val="00A62936"/>
    <w:rsid w:val="00A62B4D"/>
    <w:rsid w:val="00A62C1A"/>
    <w:rsid w:val="00A62FB4"/>
    <w:rsid w:val="00A63320"/>
    <w:rsid w:val="00A63AC7"/>
    <w:rsid w:val="00A64A11"/>
    <w:rsid w:val="00A65246"/>
    <w:rsid w:val="00A655F5"/>
    <w:rsid w:val="00A659F5"/>
    <w:rsid w:val="00A65C6E"/>
    <w:rsid w:val="00A65E43"/>
    <w:rsid w:val="00A6613E"/>
    <w:rsid w:val="00A66E93"/>
    <w:rsid w:val="00A66FCD"/>
    <w:rsid w:val="00A67DF4"/>
    <w:rsid w:val="00A71A58"/>
    <w:rsid w:val="00A72346"/>
    <w:rsid w:val="00A726DE"/>
    <w:rsid w:val="00A72714"/>
    <w:rsid w:val="00A731A3"/>
    <w:rsid w:val="00A734E7"/>
    <w:rsid w:val="00A74430"/>
    <w:rsid w:val="00A7526C"/>
    <w:rsid w:val="00A75990"/>
    <w:rsid w:val="00A75CA6"/>
    <w:rsid w:val="00A75E75"/>
    <w:rsid w:val="00A763BA"/>
    <w:rsid w:val="00A76693"/>
    <w:rsid w:val="00A76C4A"/>
    <w:rsid w:val="00A7736F"/>
    <w:rsid w:val="00A77395"/>
    <w:rsid w:val="00A7767F"/>
    <w:rsid w:val="00A77DBC"/>
    <w:rsid w:val="00A801E9"/>
    <w:rsid w:val="00A8066D"/>
    <w:rsid w:val="00A80852"/>
    <w:rsid w:val="00A810CF"/>
    <w:rsid w:val="00A81279"/>
    <w:rsid w:val="00A81966"/>
    <w:rsid w:val="00A8208E"/>
    <w:rsid w:val="00A823B8"/>
    <w:rsid w:val="00A82AEC"/>
    <w:rsid w:val="00A82C80"/>
    <w:rsid w:val="00A83021"/>
    <w:rsid w:val="00A83747"/>
    <w:rsid w:val="00A83E79"/>
    <w:rsid w:val="00A84704"/>
    <w:rsid w:val="00A848B9"/>
    <w:rsid w:val="00A84D1C"/>
    <w:rsid w:val="00A8518D"/>
    <w:rsid w:val="00A85E72"/>
    <w:rsid w:val="00A85E7C"/>
    <w:rsid w:val="00A862DC"/>
    <w:rsid w:val="00A86780"/>
    <w:rsid w:val="00A87033"/>
    <w:rsid w:val="00A871EB"/>
    <w:rsid w:val="00A87E87"/>
    <w:rsid w:val="00A901D4"/>
    <w:rsid w:val="00A90900"/>
    <w:rsid w:val="00A90C85"/>
    <w:rsid w:val="00A90DA5"/>
    <w:rsid w:val="00A92BD1"/>
    <w:rsid w:val="00A92E2A"/>
    <w:rsid w:val="00A92E69"/>
    <w:rsid w:val="00A93470"/>
    <w:rsid w:val="00A93819"/>
    <w:rsid w:val="00A93B90"/>
    <w:rsid w:val="00A9466A"/>
    <w:rsid w:val="00A94EEF"/>
    <w:rsid w:val="00A9528A"/>
    <w:rsid w:val="00A957BF"/>
    <w:rsid w:val="00A95D35"/>
    <w:rsid w:val="00A963A5"/>
    <w:rsid w:val="00A967D4"/>
    <w:rsid w:val="00A96B8C"/>
    <w:rsid w:val="00A96C8D"/>
    <w:rsid w:val="00A96EA8"/>
    <w:rsid w:val="00A97CFD"/>
    <w:rsid w:val="00A97F9C"/>
    <w:rsid w:val="00AA01EF"/>
    <w:rsid w:val="00AA038E"/>
    <w:rsid w:val="00AA03BD"/>
    <w:rsid w:val="00AA0A2A"/>
    <w:rsid w:val="00AA0E1C"/>
    <w:rsid w:val="00AA1634"/>
    <w:rsid w:val="00AA18AF"/>
    <w:rsid w:val="00AA2738"/>
    <w:rsid w:val="00AA345C"/>
    <w:rsid w:val="00AA427B"/>
    <w:rsid w:val="00AA46BC"/>
    <w:rsid w:val="00AA4935"/>
    <w:rsid w:val="00AA4B1A"/>
    <w:rsid w:val="00AA572D"/>
    <w:rsid w:val="00AA5FC2"/>
    <w:rsid w:val="00AA671D"/>
    <w:rsid w:val="00AA6A22"/>
    <w:rsid w:val="00AA7524"/>
    <w:rsid w:val="00AA79B7"/>
    <w:rsid w:val="00AA7D51"/>
    <w:rsid w:val="00AB0D8E"/>
    <w:rsid w:val="00AB0E6B"/>
    <w:rsid w:val="00AB19DD"/>
    <w:rsid w:val="00AB2044"/>
    <w:rsid w:val="00AB229A"/>
    <w:rsid w:val="00AB2426"/>
    <w:rsid w:val="00AB2BD9"/>
    <w:rsid w:val="00AB2DDD"/>
    <w:rsid w:val="00AB3049"/>
    <w:rsid w:val="00AB362B"/>
    <w:rsid w:val="00AB48D8"/>
    <w:rsid w:val="00AB5137"/>
    <w:rsid w:val="00AB5506"/>
    <w:rsid w:val="00AB59B1"/>
    <w:rsid w:val="00AB5C27"/>
    <w:rsid w:val="00AB6086"/>
    <w:rsid w:val="00AB6243"/>
    <w:rsid w:val="00AB6C00"/>
    <w:rsid w:val="00AB7025"/>
    <w:rsid w:val="00AB709F"/>
    <w:rsid w:val="00AB70FC"/>
    <w:rsid w:val="00AB743C"/>
    <w:rsid w:val="00AB7717"/>
    <w:rsid w:val="00AC0387"/>
    <w:rsid w:val="00AC0877"/>
    <w:rsid w:val="00AC08E2"/>
    <w:rsid w:val="00AC094B"/>
    <w:rsid w:val="00AC0C29"/>
    <w:rsid w:val="00AC18A1"/>
    <w:rsid w:val="00AC1AD0"/>
    <w:rsid w:val="00AC1B21"/>
    <w:rsid w:val="00AC210A"/>
    <w:rsid w:val="00AC23F0"/>
    <w:rsid w:val="00AC2B75"/>
    <w:rsid w:val="00AC3235"/>
    <w:rsid w:val="00AC397A"/>
    <w:rsid w:val="00AC3F58"/>
    <w:rsid w:val="00AC4198"/>
    <w:rsid w:val="00AC427F"/>
    <w:rsid w:val="00AC45C7"/>
    <w:rsid w:val="00AC4D59"/>
    <w:rsid w:val="00AC4F7E"/>
    <w:rsid w:val="00AC5546"/>
    <w:rsid w:val="00AC563C"/>
    <w:rsid w:val="00AC64EE"/>
    <w:rsid w:val="00AC6C0C"/>
    <w:rsid w:val="00AC7033"/>
    <w:rsid w:val="00AC7348"/>
    <w:rsid w:val="00AC7A87"/>
    <w:rsid w:val="00AC7B64"/>
    <w:rsid w:val="00AC7E4A"/>
    <w:rsid w:val="00AD0243"/>
    <w:rsid w:val="00AD09B0"/>
    <w:rsid w:val="00AD1C58"/>
    <w:rsid w:val="00AD2026"/>
    <w:rsid w:val="00AD2158"/>
    <w:rsid w:val="00AD2473"/>
    <w:rsid w:val="00AD28C7"/>
    <w:rsid w:val="00AD2A36"/>
    <w:rsid w:val="00AD2A64"/>
    <w:rsid w:val="00AD2C2D"/>
    <w:rsid w:val="00AD2CD3"/>
    <w:rsid w:val="00AD3194"/>
    <w:rsid w:val="00AD3861"/>
    <w:rsid w:val="00AD38DD"/>
    <w:rsid w:val="00AD395D"/>
    <w:rsid w:val="00AD3CAE"/>
    <w:rsid w:val="00AD4C16"/>
    <w:rsid w:val="00AD50E9"/>
    <w:rsid w:val="00AD52C6"/>
    <w:rsid w:val="00AD5A31"/>
    <w:rsid w:val="00AD5ACB"/>
    <w:rsid w:val="00AD6838"/>
    <w:rsid w:val="00AD71A6"/>
    <w:rsid w:val="00AD751F"/>
    <w:rsid w:val="00AD75D8"/>
    <w:rsid w:val="00AD7843"/>
    <w:rsid w:val="00AD7A42"/>
    <w:rsid w:val="00AD7DF3"/>
    <w:rsid w:val="00AE0BB1"/>
    <w:rsid w:val="00AE0D8B"/>
    <w:rsid w:val="00AE13DC"/>
    <w:rsid w:val="00AE14F7"/>
    <w:rsid w:val="00AE15C0"/>
    <w:rsid w:val="00AE17EE"/>
    <w:rsid w:val="00AE24C3"/>
    <w:rsid w:val="00AE2668"/>
    <w:rsid w:val="00AE2C1D"/>
    <w:rsid w:val="00AE306B"/>
    <w:rsid w:val="00AE3548"/>
    <w:rsid w:val="00AE3682"/>
    <w:rsid w:val="00AE3A7F"/>
    <w:rsid w:val="00AE3AB4"/>
    <w:rsid w:val="00AE41A0"/>
    <w:rsid w:val="00AE4759"/>
    <w:rsid w:val="00AE48C4"/>
    <w:rsid w:val="00AE5646"/>
    <w:rsid w:val="00AE59A6"/>
    <w:rsid w:val="00AE5BE4"/>
    <w:rsid w:val="00AE61D6"/>
    <w:rsid w:val="00AE634F"/>
    <w:rsid w:val="00AE6A88"/>
    <w:rsid w:val="00AE74FA"/>
    <w:rsid w:val="00AE7BDD"/>
    <w:rsid w:val="00AF031D"/>
    <w:rsid w:val="00AF1000"/>
    <w:rsid w:val="00AF17A3"/>
    <w:rsid w:val="00AF1838"/>
    <w:rsid w:val="00AF2508"/>
    <w:rsid w:val="00AF32BA"/>
    <w:rsid w:val="00AF35D9"/>
    <w:rsid w:val="00AF412A"/>
    <w:rsid w:val="00AF48E7"/>
    <w:rsid w:val="00AF5027"/>
    <w:rsid w:val="00AF5295"/>
    <w:rsid w:val="00AF540D"/>
    <w:rsid w:val="00AF58AE"/>
    <w:rsid w:val="00AF5FB6"/>
    <w:rsid w:val="00AF6819"/>
    <w:rsid w:val="00AF6CB9"/>
    <w:rsid w:val="00AF6FAE"/>
    <w:rsid w:val="00AF7342"/>
    <w:rsid w:val="00AF74DB"/>
    <w:rsid w:val="00AF7AA0"/>
    <w:rsid w:val="00B00099"/>
    <w:rsid w:val="00B00537"/>
    <w:rsid w:val="00B00583"/>
    <w:rsid w:val="00B009FE"/>
    <w:rsid w:val="00B0179E"/>
    <w:rsid w:val="00B02BFB"/>
    <w:rsid w:val="00B03171"/>
    <w:rsid w:val="00B03C7F"/>
    <w:rsid w:val="00B03D4F"/>
    <w:rsid w:val="00B03E34"/>
    <w:rsid w:val="00B03FB8"/>
    <w:rsid w:val="00B04793"/>
    <w:rsid w:val="00B04DF6"/>
    <w:rsid w:val="00B04F47"/>
    <w:rsid w:val="00B04FF9"/>
    <w:rsid w:val="00B050EC"/>
    <w:rsid w:val="00B057D9"/>
    <w:rsid w:val="00B06655"/>
    <w:rsid w:val="00B06E22"/>
    <w:rsid w:val="00B07259"/>
    <w:rsid w:val="00B07823"/>
    <w:rsid w:val="00B07E65"/>
    <w:rsid w:val="00B10209"/>
    <w:rsid w:val="00B104AD"/>
    <w:rsid w:val="00B10535"/>
    <w:rsid w:val="00B10B8F"/>
    <w:rsid w:val="00B11395"/>
    <w:rsid w:val="00B114C7"/>
    <w:rsid w:val="00B12060"/>
    <w:rsid w:val="00B1207F"/>
    <w:rsid w:val="00B120AE"/>
    <w:rsid w:val="00B1220C"/>
    <w:rsid w:val="00B12B2C"/>
    <w:rsid w:val="00B12B3D"/>
    <w:rsid w:val="00B12C7A"/>
    <w:rsid w:val="00B13EAE"/>
    <w:rsid w:val="00B14783"/>
    <w:rsid w:val="00B14CC6"/>
    <w:rsid w:val="00B16C30"/>
    <w:rsid w:val="00B16DBF"/>
    <w:rsid w:val="00B17035"/>
    <w:rsid w:val="00B17CAF"/>
    <w:rsid w:val="00B200C9"/>
    <w:rsid w:val="00B20659"/>
    <w:rsid w:val="00B20F8E"/>
    <w:rsid w:val="00B21074"/>
    <w:rsid w:val="00B21246"/>
    <w:rsid w:val="00B221BC"/>
    <w:rsid w:val="00B22408"/>
    <w:rsid w:val="00B22C41"/>
    <w:rsid w:val="00B22FF0"/>
    <w:rsid w:val="00B2300B"/>
    <w:rsid w:val="00B238A5"/>
    <w:rsid w:val="00B2393A"/>
    <w:rsid w:val="00B23EDA"/>
    <w:rsid w:val="00B242CE"/>
    <w:rsid w:val="00B246A9"/>
    <w:rsid w:val="00B24B0F"/>
    <w:rsid w:val="00B250A4"/>
    <w:rsid w:val="00B2572F"/>
    <w:rsid w:val="00B26168"/>
    <w:rsid w:val="00B26259"/>
    <w:rsid w:val="00B26369"/>
    <w:rsid w:val="00B26388"/>
    <w:rsid w:val="00B266DF"/>
    <w:rsid w:val="00B26900"/>
    <w:rsid w:val="00B26E31"/>
    <w:rsid w:val="00B279C4"/>
    <w:rsid w:val="00B308C3"/>
    <w:rsid w:val="00B314EE"/>
    <w:rsid w:val="00B3153C"/>
    <w:rsid w:val="00B31718"/>
    <w:rsid w:val="00B31B2B"/>
    <w:rsid w:val="00B31BD3"/>
    <w:rsid w:val="00B32635"/>
    <w:rsid w:val="00B329B2"/>
    <w:rsid w:val="00B32A04"/>
    <w:rsid w:val="00B32A0B"/>
    <w:rsid w:val="00B32BD1"/>
    <w:rsid w:val="00B32CFD"/>
    <w:rsid w:val="00B335FA"/>
    <w:rsid w:val="00B33D8D"/>
    <w:rsid w:val="00B33E01"/>
    <w:rsid w:val="00B33F94"/>
    <w:rsid w:val="00B34079"/>
    <w:rsid w:val="00B3411E"/>
    <w:rsid w:val="00B34121"/>
    <w:rsid w:val="00B34A49"/>
    <w:rsid w:val="00B34DD2"/>
    <w:rsid w:val="00B3549E"/>
    <w:rsid w:val="00B361C3"/>
    <w:rsid w:val="00B368C1"/>
    <w:rsid w:val="00B36FE7"/>
    <w:rsid w:val="00B371B1"/>
    <w:rsid w:val="00B3738E"/>
    <w:rsid w:val="00B37E99"/>
    <w:rsid w:val="00B402E7"/>
    <w:rsid w:val="00B407F2"/>
    <w:rsid w:val="00B40D2B"/>
    <w:rsid w:val="00B41379"/>
    <w:rsid w:val="00B416BE"/>
    <w:rsid w:val="00B416F5"/>
    <w:rsid w:val="00B4205B"/>
    <w:rsid w:val="00B42262"/>
    <w:rsid w:val="00B422E4"/>
    <w:rsid w:val="00B424DA"/>
    <w:rsid w:val="00B42733"/>
    <w:rsid w:val="00B438FC"/>
    <w:rsid w:val="00B43FCA"/>
    <w:rsid w:val="00B442D4"/>
    <w:rsid w:val="00B442DA"/>
    <w:rsid w:val="00B44314"/>
    <w:rsid w:val="00B445FB"/>
    <w:rsid w:val="00B4471A"/>
    <w:rsid w:val="00B44813"/>
    <w:rsid w:val="00B44C91"/>
    <w:rsid w:val="00B44D1B"/>
    <w:rsid w:val="00B45129"/>
    <w:rsid w:val="00B45A81"/>
    <w:rsid w:val="00B46179"/>
    <w:rsid w:val="00B465BC"/>
    <w:rsid w:val="00B46820"/>
    <w:rsid w:val="00B471FC"/>
    <w:rsid w:val="00B4748A"/>
    <w:rsid w:val="00B47984"/>
    <w:rsid w:val="00B47A42"/>
    <w:rsid w:val="00B47C61"/>
    <w:rsid w:val="00B503C8"/>
    <w:rsid w:val="00B50558"/>
    <w:rsid w:val="00B50586"/>
    <w:rsid w:val="00B51269"/>
    <w:rsid w:val="00B516BF"/>
    <w:rsid w:val="00B516C9"/>
    <w:rsid w:val="00B5190A"/>
    <w:rsid w:val="00B51AAC"/>
    <w:rsid w:val="00B51CBC"/>
    <w:rsid w:val="00B51CED"/>
    <w:rsid w:val="00B529D0"/>
    <w:rsid w:val="00B52B1B"/>
    <w:rsid w:val="00B52FAF"/>
    <w:rsid w:val="00B53835"/>
    <w:rsid w:val="00B54706"/>
    <w:rsid w:val="00B550A9"/>
    <w:rsid w:val="00B5552A"/>
    <w:rsid w:val="00B56262"/>
    <w:rsid w:val="00B5633E"/>
    <w:rsid w:val="00B56472"/>
    <w:rsid w:val="00B5658E"/>
    <w:rsid w:val="00B577A1"/>
    <w:rsid w:val="00B57AE3"/>
    <w:rsid w:val="00B57C47"/>
    <w:rsid w:val="00B57F79"/>
    <w:rsid w:val="00B6003F"/>
    <w:rsid w:val="00B60746"/>
    <w:rsid w:val="00B60E49"/>
    <w:rsid w:val="00B61389"/>
    <w:rsid w:val="00B61EBA"/>
    <w:rsid w:val="00B62417"/>
    <w:rsid w:val="00B6245D"/>
    <w:rsid w:val="00B6247B"/>
    <w:rsid w:val="00B628B0"/>
    <w:rsid w:val="00B62C04"/>
    <w:rsid w:val="00B6381F"/>
    <w:rsid w:val="00B63AAA"/>
    <w:rsid w:val="00B63CFA"/>
    <w:rsid w:val="00B646E5"/>
    <w:rsid w:val="00B665C6"/>
    <w:rsid w:val="00B66A2D"/>
    <w:rsid w:val="00B66C1F"/>
    <w:rsid w:val="00B67172"/>
    <w:rsid w:val="00B67187"/>
    <w:rsid w:val="00B67214"/>
    <w:rsid w:val="00B67AC1"/>
    <w:rsid w:val="00B67D4B"/>
    <w:rsid w:val="00B7003A"/>
    <w:rsid w:val="00B70568"/>
    <w:rsid w:val="00B70BB1"/>
    <w:rsid w:val="00B70C94"/>
    <w:rsid w:val="00B716D0"/>
    <w:rsid w:val="00B71793"/>
    <w:rsid w:val="00B71889"/>
    <w:rsid w:val="00B723D6"/>
    <w:rsid w:val="00B72505"/>
    <w:rsid w:val="00B72A77"/>
    <w:rsid w:val="00B72D33"/>
    <w:rsid w:val="00B72D7A"/>
    <w:rsid w:val="00B73723"/>
    <w:rsid w:val="00B740CD"/>
    <w:rsid w:val="00B74A68"/>
    <w:rsid w:val="00B752A5"/>
    <w:rsid w:val="00B75F32"/>
    <w:rsid w:val="00B761AB"/>
    <w:rsid w:val="00B764A7"/>
    <w:rsid w:val="00B77460"/>
    <w:rsid w:val="00B77CAB"/>
    <w:rsid w:val="00B77D05"/>
    <w:rsid w:val="00B77DB9"/>
    <w:rsid w:val="00B8023A"/>
    <w:rsid w:val="00B806B3"/>
    <w:rsid w:val="00B80B39"/>
    <w:rsid w:val="00B8109A"/>
    <w:rsid w:val="00B82B34"/>
    <w:rsid w:val="00B831DA"/>
    <w:rsid w:val="00B834B9"/>
    <w:rsid w:val="00B83BC0"/>
    <w:rsid w:val="00B83CF3"/>
    <w:rsid w:val="00B84806"/>
    <w:rsid w:val="00B85223"/>
    <w:rsid w:val="00B86162"/>
    <w:rsid w:val="00B864A0"/>
    <w:rsid w:val="00B86DAC"/>
    <w:rsid w:val="00B87319"/>
    <w:rsid w:val="00B87944"/>
    <w:rsid w:val="00B90218"/>
    <w:rsid w:val="00B90AA9"/>
    <w:rsid w:val="00B90C0C"/>
    <w:rsid w:val="00B910E1"/>
    <w:rsid w:val="00B9150E"/>
    <w:rsid w:val="00B91534"/>
    <w:rsid w:val="00B9192F"/>
    <w:rsid w:val="00B91AAC"/>
    <w:rsid w:val="00B91C09"/>
    <w:rsid w:val="00B91C89"/>
    <w:rsid w:val="00B92047"/>
    <w:rsid w:val="00B922E5"/>
    <w:rsid w:val="00B92964"/>
    <w:rsid w:val="00B929F3"/>
    <w:rsid w:val="00B92E3D"/>
    <w:rsid w:val="00B92EFB"/>
    <w:rsid w:val="00B931BB"/>
    <w:rsid w:val="00B93396"/>
    <w:rsid w:val="00B939BF"/>
    <w:rsid w:val="00B93D06"/>
    <w:rsid w:val="00B94486"/>
    <w:rsid w:val="00B94614"/>
    <w:rsid w:val="00B948D3"/>
    <w:rsid w:val="00B95113"/>
    <w:rsid w:val="00B95817"/>
    <w:rsid w:val="00B95DE4"/>
    <w:rsid w:val="00B95FE9"/>
    <w:rsid w:val="00B96109"/>
    <w:rsid w:val="00B96134"/>
    <w:rsid w:val="00B9637E"/>
    <w:rsid w:val="00B967D0"/>
    <w:rsid w:val="00B9736F"/>
    <w:rsid w:val="00BA0138"/>
    <w:rsid w:val="00BA03ED"/>
    <w:rsid w:val="00BA077F"/>
    <w:rsid w:val="00BA0907"/>
    <w:rsid w:val="00BA103C"/>
    <w:rsid w:val="00BA128D"/>
    <w:rsid w:val="00BA1CCF"/>
    <w:rsid w:val="00BA348C"/>
    <w:rsid w:val="00BA3544"/>
    <w:rsid w:val="00BA3984"/>
    <w:rsid w:val="00BA3AC1"/>
    <w:rsid w:val="00BA4324"/>
    <w:rsid w:val="00BA4C26"/>
    <w:rsid w:val="00BA4D61"/>
    <w:rsid w:val="00BA4F16"/>
    <w:rsid w:val="00BA4FB5"/>
    <w:rsid w:val="00BA5DFE"/>
    <w:rsid w:val="00BA6AE0"/>
    <w:rsid w:val="00BA6B12"/>
    <w:rsid w:val="00BA6FC9"/>
    <w:rsid w:val="00BA78D2"/>
    <w:rsid w:val="00BB023A"/>
    <w:rsid w:val="00BB05BA"/>
    <w:rsid w:val="00BB067C"/>
    <w:rsid w:val="00BB1226"/>
    <w:rsid w:val="00BB1574"/>
    <w:rsid w:val="00BB1B1D"/>
    <w:rsid w:val="00BB20C1"/>
    <w:rsid w:val="00BB3394"/>
    <w:rsid w:val="00BB33BA"/>
    <w:rsid w:val="00BB3934"/>
    <w:rsid w:val="00BB3EC3"/>
    <w:rsid w:val="00BB469E"/>
    <w:rsid w:val="00BB4727"/>
    <w:rsid w:val="00BB5122"/>
    <w:rsid w:val="00BB51FF"/>
    <w:rsid w:val="00BB5DE6"/>
    <w:rsid w:val="00BB5F1A"/>
    <w:rsid w:val="00BB670D"/>
    <w:rsid w:val="00BB6796"/>
    <w:rsid w:val="00BB67E7"/>
    <w:rsid w:val="00BB6BE6"/>
    <w:rsid w:val="00BB7416"/>
    <w:rsid w:val="00BB7FDA"/>
    <w:rsid w:val="00BC0BE3"/>
    <w:rsid w:val="00BC0D3D"/>
    <w:rsid w:val="00BC106C"/>
    <w:rsid w:val="00BC1136"/>
    <w:rsid w:val="00BC1316"/>
    <w:rsid w:val="00BC24E8"/>
    <w:rsid w:val="00BC2ADD"/>
    <w:rsid w:val="00BC2CA2"/>
    <w:rsid w:val="00BC3158"/>
    <w:rsid w:val="00BC3188"/>
    <w:rsid w:val="00BC45A3"/>
    <w:rsid w:val="00BC4FF5"/>
    <w:rsid w:val="00BC50A1"/>
    <w:rsid w:val="00BC5923"/>
    <w:rsid w:val="00BC5D0D"/>
    <w:rsid w:val="00BC6870"/>
    <w:rsid w:val="00BC69D1"/>
    <w:rsid w:val="00BC6D9A"/>
    <w:rsid w:val="00BC7102"/>
    <w:rsid w:val="00BC7740"/>
    <w:rsid w:val="00BC7B57"/>
    <w:rsid w:val="00BD0054"/>
    <w:rsid w:val="00BD05DA"/>
    <w:rsid w:val="00BD0671"/>
    <w:rsid w:val="00BD0825"/>
    <w:rsid w:val="00BD0950"/>
    <w:rsid w:val="00BD151B"/>
    <w:rsid w:val="00BD1B3B"/>
    <w:rsid w:val="00BD22EF"/>
    <w:rsid w:val="00BD25F3"/>
    <w:rsid w:val="00BD269F"/>
    <w:rsid w:val="00BD279A"/>
    <w:rsid w:val="00BD2FB9"/>
    <w:rsid w:val="00BD389F"/>
    <w:rsid w:val="00BD3A10"/>
    <w:rsid w:val="00BD3D99"/>
    <w:rsid w:val="00BD4346"/>
    <w:rsid w:val="00BD439D"/>
    <w:rsid w:val="00BD4D43"/>
    <w:rsid w:val="00BD4D77"/>
    <w:rsid w:val="00BD5760"/>
    <w:rsid w:val="00BD5809"/>
    <w:rsid w:val="00BD676D"/>
    <w:rsid w:val="00BD6C45"/>
    <w:rsid w:val="00BD6CF8"/>
    <w:rsid w:val="00BD7464"/>
    <w:rsid w:val="00BD75B5"/>
    <w:rsid w:val="00BD7955"/>
    <w:rsid w:val="00BD79FB"/>
    <w:rsid w:val="00BD7B9B"/>
    <w:rsid w:val="00BD7CF8"/>
    <w:rsid w:val="00BD7D6B"/>
    <w:rsid w:val="00BE0198"/>
    <w:rsid w:val="00BE0650"/>
    <w:rsid w:val="00BE0B09"/>
    <w:rsid w:val="00BE0C26"/>
    <w:rsid w:val="00BE0F0F"/>
    <w:rsid w:val="00BE1A34"/>
    <w:rsid w:val="00BE1A41"/>
    <w:rsid w:val="00BE1E60"/>
    <w:rsid w:val="00BE2FD0"/>
    <w:rsid w:val="00BE3252"/>
    <w:rsid w:val="00BE3550"/>
    <w:rsid w:val="00BE3900"/>
    <w:rsid w:val="00BE3B75"/>
    <w:rsid w:val="00BE3BD2"/>
    <w:rsid w:val="00BE3C8E"/>
    <w:rsid w:val="00BE3E28"/>
    <w:rsid w:val="00BE442A"/>
    <w:rsid w:val="00BE44BB"/>
    <w:rsid w:val="00BE4949"/>
    <w:rsid w:val="00BE5217"/>
    <w:rsid w:val="00BE5515"/>
    <w:rsid w:val="00BE5CE9"/>
    <w:rsid w:val="00BE6226"/>
    <w:rsid w:val="00BE641B"/>
    <w:rsid w:val="00BE65C2"/>
    <w:rsid w:val="00BE6870"/>
    <w:rsid w:val="00BE68C2"/>
    <w:rsid w:val="00BE6903"/>
    <w:rsid w:val="00BE69D5"/>
    <w:rsid w:val="00BE6BED"/>
    <w:rsid w:val="00BE7313"/>
    <w:rsid w:val="00BE7688"/>
    <w:rsid w:val="00BF0DDB"/>
    <w:rsid w:val="00BF0E3B"/>
    <w:rsid w:val="00BF0F59"/>
    <w:rsid w:val="00BF151A"/>
    <w:rsid w:val="00BF157C"/>
    <w:rsid w:val="00BF17B9"/>
    <w:rsid w:val="00BF1F8C"/>
    <w:rsid w:val="00BF2090"/>
    <w:rsid w:val="00BF232F"/>
    <w:rsid w:val="00BF25EF"/>
    <w:rsid w:val="00BF2A88"/>
    <w:rsid w:val="00BF38F4"/>
    <w:rsid w:val="00BF3A22"/>
    <w:rsid w:val="00BF4421"/>
    <w:rsid w:val="00BF4593"/>
    <w:rsid w:val="00BF4720"/>
    <w:rsid w:val="00BF4B47"/>
    <w:rsid w:val="00BF5338"/>
    <w:rsid w:val="00BF5B3A"/>
    <w:rsid w:val="00BF6242"/>
    <w:rsid w:val="00BF67AE"/>
    <w:rsid w:val="00BF6E0B"/>
    <w:rsid w:val="00BF79FF"/>
    <w:rsid w:val="00BF7BD7"/>
    <w:rsid w:val="00C003EA"/>
    <w:rsid w:val="00C00B99"/>
    <w:rsid w:val="00C00DFD"/>
    <w:rsid w:val="00C013F0"/>
    <w:rsid w:val="00C01C26"/>
    <w:rsid w:val="00C02638"/>
    <w:rsid w:val="00C03057"/>
    <w:rsid w:val="00C030D0"/>
    <w:rsid w:val="00C037CB"/>
    <w:rsid w:val="00C03B61"/>
    <w:rsid w:val="00C03CFC"/>
    <w:rsid w:val="00C03D78"/>
    <w:rsid w:val="00C04033"/>
    <w:rsid w:val="00C045C4"/>
    <w:rsid w:val="00C0489E"/>
    <w:rsid w:val="00C048D1"/>
    <w:rsid w:val="00C04D54"/>
    <w:rsid w:val="00C05500"/>
    <w:rsid w:val="00C06224"/>
    <w:rsid w:val="00C06574"/>
    <w:rsid w:val="00C06DE4"/>
    <w:rsid w:val="00C06F05"/>
    <w:rsid w:val="00C0764B"/>
    <w:rsid w:val="00C07C6B"/>
    <w:rsid w:val="00C104AA"/>
    <w:rsid w:val="00C10717"/>
    <w:rsid w:val="00C107C0"/>
    <w:rsid w:val="00C10C1C"/>
    <w:rsid w:val="00C10C75"/>
    <w:rsid w:val="00C11387"/>
    <w:rsid w:val="00C1159F"/>
    <w:rsid w:val="00C11FBF"/>
    <w:rsid w:val="00C12301"/>
    <w:rsid w:val="00C12BA7"/>
    <w:rsid w:val="00C13834"/>
    <w:rsid w:val="00C13A54"/>
    <w:rsid w:val="00C14640"/>
    <w:rsid w:val="00C14856"/>
    <w:rsid w:val="00C148BA"/>
    <w:rsid w:val="00C14999"/>
    <w:rsid w:val="00C14B79"/>
    <w:rsid w:val="00C150A4"/>
    <w:rsid w:val="00C1520B"/>
    <w:rsid w:val="00C15BA8"/>
    <w:rsid w:val="00C160AA"/>
    <w:rsid w:val="00C16295"/>
    <w:rsid w:val="00C162E5"/>
    <w:rsid w:val="00C16BDB"/>
    <w:rsid w:val="00C16D31"/>
    <w:rsid w:val="00C171AD"/>
    <w:rsid w:val="00C176A7"/>
    <w:rsid w:val="00C1772D"/>
    <w:rsid w:val="00C17AA6"/>
    <w:rsid w:val="00C202DD"/>
    <w:rsid w:val="00C203E0"/>
    <w:rsid w:val="00C20CD9"/>
    <w:rsid w:val="00C20E43"/>
    <w:rsid w:val="00C211F5"/>
    <w:rsid w:val="00C21552"/>
    <w:rsid w:val="00C21D8D"/>
    <w:rsid w:val="00C2269F"/>
    <w:rsid w:val="00C24252"/>
    <w:rsid w:val="00C250E1"/>
    <w:rsid w:val="00C2516B"/>
    <w:rsid w:val="00C254F3"/>
    <w:rsid w:val="00C258D3"/>
    <w:rsid w:val="00C25A6B"/>
    <w:rsid w:val="00C26AE0"/>
    <w:rsid w:val="00C26B9D"/>
    <w:rsid w:val="00C275A5"/>
    <w:rsid w:val="00C300BB"/>
    <w:rsid w:val="00C30267"/>
    <w:rsid w:val="00C30651"/>
    <w:rsid w:val="00C30DB3"/>
    <w:rsid w:val="00C30F4F"/>
    <w:rsid w:val="00C31EEE"/>
    <w:rsid w:val="00C320B6"/>
    <w:rsid w:val="00C32920"/>
    <w:rsid w:val="00C33477"/>
    <w:rsid w:val="00C33621"/>
    <w:rsid w:val="00C33686"/>
    <w:rsid w:val="00C341EC"/>
    <w:rsid w:val="00C34744"/>
    <w:rsid w:val="00C34A05"/>
    <w:rsid w:val="00C34A6F"/>
    <w:rsid w:val="00C34D59"/>
    <w:rsid w:val="00C351CA"/>
    <w:rsid w:val="00C35564"/>
    <w:rsid w:val="00C35AF6"/>
    <w:rsid w:val="00C35DBA"/>
    <w:rsid w:val="00C35F79"/>
    <w:rsid w:val="00C365F3"/>
    <w:rsid w:val="00C36854"/>
    <w:rsid w:val="00C36A96"/>
    <w:rsid w:val="00C375B7"/>
    <w:rsid w:val="00C4022B"/>
    <w:rsid w:val="00C40371"/>
    <w:rsid w:val="00C40375"/>
    <w:rsid w:val="00C41031"/>
    <w:rsid w:val="00C419ED"/>
    <w:rsid w:val="00C41E19"/>
    <w:rsid w:val="00C42145"/>
    <w:rsid w:val="00C424A4"/>
    <w:rsid w:val="00C42763"/>
    <w:rsid w:val="00C42962"/>
    <w:rsid w:val="00C42C98"/>
    <w:rsid w:val="00C42DC4"/>
    <w:rsid w:val="00C430B6"/>
    <w:rsid w:val="00C4365F"/>
    <w:rsid w:val="00C4366D"/>
    <w:rsid w:val="00C43B6E"/>
    <w:rsid w:val="00C444C3"/>
    <w:rsid w:val="00C44850"/>
    <w:rsid w:val="00C44916"/>
    <w:rsid w:val="00C45AC4"/>
    <w:rsid w:val="00C45C8F"/>
    <w:rsid w:val="00C4609E"/>
    <w:rsid w:val="00C461F1"/>
    <w:rsid w:val="00C46378"/>
    <w:rsid w:val="00C470CA"/>
    <w:rsid w:val="00C47330"/>
    <w:rsid w:val="00C47380"/>
    <w:rsid w:val="00C4743C"/>
    <w:rsid w:val="00C4749B"/>
    <w:rsid w:val="00C475B9"/>
    <w:rsid w:val="00C47C94"/>
    <w:rsid w:val="00C47E7D"/>
    <w:rsid w:val="00C47EB7"/>
    <w:rsid w:val="00C50420"/>
    <w:rsid w:val="00C50447"/>
    <w:rsid w:val="00C506E1"/>
    <w:rsid w:val="00C50AAF"/>
    <w:rsid w:val="00C50BC6"/>
    <w:rsid w:val="00C50C70"/>
    <w:rsid w:val="00C5193B"/>
    <w:rsid w:val="00C5277F"/>
    <w:rsid w:val="00C52B03"/>
    <w:rsid w:val="00C52E99"/>
    <w:rsid w:val="00C53210"/>
    <w:rsid w:val="00C5361B"/>
    <w:rsid w:val="00C53963"/>
    <w:rsid w:val="00C54366"/>
    <w:rsid w:val="00C5472F"/>
    <w:rsid w:val="00C550F1"/>
    <w:rsid w:val="00C55607"/>
    <w:rsid w:val="00C55787"/>
    <w:rsid w:val="00C55ADB"/>
    <w:rsid w:val="00C55E4F"/>
    <w:rsid w:val="00C5648E"/>
    <w:rsid w:val="00C56907"/>
    <w:rsid w:val="00C56B86"/>
    <w:rsid w:val="00C56D9C"/>
    <w:rsid w:val="00C5765C"/>
    <w:rsid w:val="00C57972"/>
    <w:rsid w:val="00C579A4"/>
    <w:rsid w:val="00C57E5C"/>
    <w:rsid w:val="00C60791"/>
    <w:rsid w:val="00C60BB1"/>
    <w:rsid w:val="00C61116"/>
    <w:rsid w:val="00C6132C"/>
    <w:rsid w:val="00C620FA"/>
    <w:rsid w:val="00C62302"/>
    <w:rsid w:val="00C6248E"/>
    <w:rsid w:val="00C625BC"/>
    <w:rsid w:val="00C62AE9"/>
    <w:rsid w:val="00C637D5"/>
    <w:rsid w:val="00C63959"/>
    <w:rsid w:val="00C63A4F"/>
    <w:rsid w:val="00C63C18"/>
    <w:rsid w:val="00C645ED"/>
    <w:rsid w:val="00C64AC5"/>
    <w:rsid w:val="00C6591F"/>
    <w:rsid w:val="00C65C61"/>
    <w:rsid w:val="00C65F85"/>
    <w:rsid w:val="00C662B7"/>
    <w:rsid w:val="00C662D4"/>
    <w:rsid w:val="00C66C16"/>
    <w:rsid w:val="00C66F6C"/>
    <w:rsid w:val="00C670C7"/>
    <w:rsid w:val="00C67593"/>
    <w:rsid w:val="00C704A0"/>
    <w:rsid w:val="00C70BEB"/>
    <w:rsid w:val="00C70FEA"/>
    <w:rsid w:val="00C719D4"/>
    <w:rsid w:val="00C72202"/>
    <w:rsid w:val="00C72252"/>
    <w:rsid w:val="00C72A51"/>
    <w:rsid w:val="00C73D62"/>
    <w:rsid w:val="00C73D98"/>
    <w:rsid w:val="00C745E6"/>
    <w:rsid w:val="00C74A62"/>
    <w:rsid w:val="00C7519A"/>
    <w:rsid w:val="00C75B09"/>
    <w:rsid w:val="00C75C46"/>
    <w:rsid w:val="00C7673B"/>
    <w:rsid w:val="00C76FAB"/>
    <w:rsid w:val="00C773E0"/>
    <w:rsid w:val="00C80641"/>
    <w:rsid w:val="00C80665"/>
    <w:rsid w:val="00C80F72"/>
    <w:rsid w:val="00C81347"/>
    <w:rsid w:val="00C814A6"/>
    <w:rsid w:val="00C817F1"/>
    <w:rsid w:val="00C81A27"/>
    <w:rsid w:val="00C81B86"/>
    <w:rsid w:val="00C81B89"/>
    <w:rsid w:val="00C81F34"/>
    <w:rsid w:val="00C82177"/>
    <w:rsid w:val="00C82232"/>
    <w:rsid w:val="00C822D4"/>
    <w:rsid w:val="00C827F5"/>
    <w:rsid w:val="00C82D7F"/>
    <w:rsid w:val="00C830E6"/>
    <w:rsid w:val="00C8409F"/>
    <w:rsid w:val="00C8421B"/>
    <w:rsid w:val="00C84FF5"/>
    <w:rsid w:val="00C8518E"/>
    <w:rsid w:val="00C85728"/>
    <w:rsid w:val="00C8583D"/>
    <w:rsid w:val="00C859D7"/>
    <w:rsid w:val="00C85FA1"/>
    <w:rsid w:val="00C86142"/>
    <w:rsid w:val="00C86439"/>
    <w:rsid w:val="00C86549"/>
    <w:rsid w:val="00C86611"/>
    <w:rsid w:val="00C8683B"/>
    <w:rsid w:val="00C86DE8"/>
    <w:rsid w:val="00C86F53"/>
    <w:rsid w:val="00C87945"/>
    <w:rsid w:val="00C87D73"/>
    <w:rsid w:val="00C901F5"/>
    <w:rsid w:val="00C90207"/>
    <w:rsid w:val="00C90577"/>
    <w:rsid w:val="00C905DE"/>
    <w:rsid w:val="00C90C3A"/>
    <w:rsid w:val="00C91043"/>
    <w:rsid w:val="00C91173"/>
    <w:rsid w:val="00C91884"/>
    <w:rsid w:val="00C91C04"/>
    <w:rsid w:val="00C91C50"/>
    <w:rsid w:val="00C91E98"/>
    <w:rsid w:val="00C921B2"/>
    <w:rsid w:val="00C925A2"/>
    <w:rsid w:val="00C92669"/>
    <w:rsid w:val="00C92F4D"/>
    <w:rsid w:val="00C92FC0"/>
    <w:rsid w:val="00C936FA"/>
    <w:rsid w:val="00C93772"/>
    <w:rsid w:val="00C940BF"/>
    <w:rsid w:val="00C94CDC"/>
    <w:rsid w:val="00C95AA8"/>
    <w:rsid w:val="00C95AED"/>
    <w:rsid w:val="00C95B09"/>
    <w:rsid w:val="00C96667"/>
    <w:rsid w:val="00C97052"/>
    <w:rsid w:val="00C97463"/>
    <w:rsid w:val="00C977DA"/>
    <w:rsid w:val="00CA0F2F"/>
    <w:rsid w:val="00CA102E"/>
    <w:rsid w:val="00CA2580"/>
    <w:rsid w:val="00CA2681"/>
    <w:rsid w:val="00CA2CD8"/>
    <w:rsid w:val="00CA2DAC"/>
    <w:rsid w:val="00CA306E"/>
    <w:rsid w:val="00CA30AE"/>
    <w:rsid w:val="00CA3E91"/>
    <w:rsid w:val="00CA4288"/>
    <w:rsid w:val="00CA4413"/>
    <w:rsid w:val="00CA4721"/>
    <w:rsid w:val="00CA4E48"/>
    <w:rsid w:val="00CA4EA3"/>
    <w:rsid w:val="00CA5C34"/>
    <w:rsid w:val="00CA5CFC"/>
    <w:rsid w:val="00CA5DCA"/>
    <w:rsid w:val="00CA61BE"/>
    <w:rsid w:val="00CA65DE"/>
    <w:rsid w:val="00CA6F4D"/>
    <w:rsid w:val="00CA6FC3"/>
    <w:rsid w:val="00CA760A"/>
    <w:rsid w:val="00CB0041"/>
    <w:rsid w:val="00CB0BB7"/>
    <w:rsid w:val="00CB21B6"/>
    <w:rsid w:val="00CB25E2"/>
    <w:rsid w:val="00CB297A"/>
    <w:rsid w:val="00CB2CC9"/>
    <w:rsid w:val="00CB3A9E"/>
    <w:rsid w:val="00CB3BCA"/>
    <w:rsid w:val="00CB4330"/>
    <w:rsid w:val="00CB4FC8"/>
    <w:rsid w:val="00CB5525"/>
    <w:rsid w:val="00CB5A55"/>
    <w:rsid w:val="00CB5EF4"/>
    <w:rsid w:val="00CB623B"/>
    <w:rsid w:val="00CB679C"/>
    <w:rsid w:val="00CB6B58"/>
    <w:rsid w:val="00CB6C41"/>
    <w:rsid w:val="00CB710F"/>
    <w:rsid w:val="00CB7D3D"/>
    <w:rsid w:val="00CB7D7B"/>
    <w:rsid w:val="00CB7E30"/>
    <w:rsid w:val="00CC0052"/>
    <w:rsid w:val="00CC0440"/>
    <w:rsid w:val="00CC04DE"/>
    <w:rsid w:val="00CC0698"/>
    <w:rsid w:val="00CC0DC5"/>
    <w:rsid w:val="00CC0F29"/>
    <w:rsid w:val="00CC1735"/>
    <w:rsid w:val="00CC17D0"/>
    <w:rsid w:val="00CC2432"/>
    <w:rsid w:val="00CC2659"/>
    <w:rsid w:val="00CC2A80"/>
    <w:rsid w:val="00CC2ABA"/>
    <w:rsid w:val="00CC2B5F"/>
    <w:rsid w:val="00CC3B34"/>
    <w:rsid w:val="00CC400E"/>
    <w:rsid w:val="00CC46B0"/>
    <w:rsid w:val="00CC49E3"/>
    <w:rsid w:val="00CC5531"/>
    <w:rsid w:val="00CC6016"/>
    <w:rsid w:val="00CC6418"/>
    <w:rsid w:val="00CC6A8D"/>
    <w:rsid w:val="00CC7062"/>
    <w:rsid w:val="00CC76C6"/>
    <w:rsid w:val="00CC77A4"/>
    <w:rsid w:val="00CD00A8"/>
    <w:rsid w:val="00CD06BF"/>
    <w:rsid w:val="00CD1647"/>
    <w:rsid w:val="00CD1864"/>
    <w:rsid w:val="00CD1B1D"/>
    <w:rsid w:val="00CD1F98"/>
    <w:rsid w:val="00CD2332"/>
    <w:rsid w:val="00CD28B1"/>
    <w:rsid w:val="00CD2A98"/>
    <w:rsid w:val="00CD2B5E"/>
    <w:rsid w:val="00CD2BB6"/>
    <w:rsid w:val="00CD2F2E"/>
    <w:rsid w:val="00CD306C"/>
    <w:rsid w:val="00CD3343"/>
    <w:rsid w:val="00CD359D"/>
    <w:rsid w:val="00CD39AE"/>
    <w:rsid w:val="00CD3BE9"/>
    <w:rsid w:val="00CD48CE"/>
    <w:rsid w:val="00CD4CD6"/>
    <w:rsid w:val="00CD4DB3"/>
    <w:rsid w:val="00CD4E38"/>
    <w:rsid w:val="00CD4F9C"/>
    <w:rsid w:val="00CD5181"/>
    <w:rsid w:val="00CD5623"/>
    <w:rsid w:val="00CD5F11"/>
    <w:rsid w:val="00CD637E"/>
    <w:rsid w:val="00CD6446"/>
    <w:rsid w:val="00CD6916"/>
    <w:rsid w:val="00CD6AAA"/>
    <w:rsid w:val="00CD6AFF"/>
    <w:rsid w:val="00CD6E3C"/>
    <w:rsid w:val="00CD739C"/>
    <w:rsid w:val="00CD7479"/>
    <w:rsid w:val="00CD757D"/>
    <w:rsid w:val="00CD75DD"/>
    <w:rsid w:val="00CD7912"/>
    <w:rsid w:val="00CD7D4D"/>
    <w:rsid w:val="00CE0169"/>
    <w:rsid w:val="00CE031B"/>
    <w:rsid w:val="00CE0BAA"/>
    <w:rsid w:val="00CE0C55"/>
    <w:rsid w:val="00CE132B"/>
    <w:rsid w:val="00CE13F3"/>
    <w:rsid w:val="00CE21DD"/>
    <w:rsid w:val="00CE2457"/>
    <w:rsid w:val="00CE25BF"/>
    <w:rsid w:val="00CE2ABF"/>
    <w:rsid w:val="00CE482E"/>
    <w:rsid w:val="00CE4F71"/>
    <w:rsid w:val="00CE56AF"/>
    <w:rsid w:val="00CE5861"/>
    <w:rsid w:val="00CE58DC"/>
    <w:rsid w:val="00CE5A34"/>
    <w:rsid w:val="00CE5CDB"/>
    <w:rsid w:val="00CE7209"/>
    <w:rsid w:val="00CE7A8F"/>
    <w:rsid w:val="00CE7AF3"/>
    <w:rsid w:val="00CF0809"/>
    <w:rsid w:val="00CF08E1"/>
    <w:rsid w:val="00CF0B12"/>
    <w:rsid w:val="00CF15CE"/>
    <w:rsid w:val="00CF1791"/>
    <w:rsid w:val="00CF1C43"/>
    <w:rsid w:val="00CF235E"/>
    <w:rsid w:val="00CF24F5"/>
    <w:rsid w:val="00CF2793"/>
    <w:rsid w:val="00CF2DA9"/>
    <w:rsid w:val="00CF397A"/>
    <w:rsid w:val="00CF399E"/>
    <w:rsid w:val="00CF4639"/>
    <w:rsid w:val="00CF4BA0"/>
    <w:rsid w:val="00CF4C2C"/>
    <w:rsid w:val="00CF5C54"/>
    <w:rsid w:val="00CF5FE1"/>
    <w:rsid w:val="00CF64B8"/>
    <w:rsid w:val="00CF69D9"/>
    <w:rsid w:val="00CF6C56"/>
    <w:rsid w:val="00CF6E2A"/>
    <w:rsid w:val="00CF6E5E"/>
    <w:rsid w:val="00CF6EA2"/>
    <w:rsid w:val="00CF778A"/>
    <w:rsid w:val="00CF7D9A"/>
    <w:rsid w:val="00D00065"/>
    <w:rsid w:val="00D003BE"/>
    <w:rsid w:val="00D003D1"/>
    <w:rsid w:val="00D0047C"/>
    <w:rsid w:val="00D00B16"/>
    <w:rsid w:val="00D00EB1"/>
    <w:rsid w:val="00D016C5"/>
    <w:rsid w:val="00D01865"/>
    <w:rsid w:val="00D01A0D"/>
    <w:rsid w:val="00D01F30"/>
    <w:rsid w:val="00D01FE4"/>
    <w:rsid w:val="00D021F9"/>
    <w:rsid w:val="00D02498"/>
    <w:rsid w:val="00D029D5"/>
    <w:rsid w:val="00D02ECD"/>
    <w:rsid w:val="00D03D2D"/>
    <w:rsid w:val="00D045D3"/>
    <w:rsid w:val="00D047BD"/>
    <w:rsid w:val="00D05311"/>
    <w:rsid w:val="00D059B2"/>
    <w:rsid w:val="00D05CA9"/>
    <w:rsid w:val="00D05D05"/>
    <w:rsid w:val="00D05DB1"/>
    <w:rsid w:val="00D070D7"/>
    <w:rsid w:val="00D0737A"/>
    <w:rsid w:val="00D07552"/>
    <w:rsid w:val="00D077E1"/>
    <w:rsid w:val="00D078EE"/>
    <w:rsid w:val="00D07EE5"/>
    <w:rsid w:val="00D07F16"/>
    <w:rsid w:val="00D10628"/>
    <w:rsid w:val="00D10DA4"/>
    <w:rsid w:val="00D10EE6"/>
    <w:rsid w:val="00D10FA0"/>
    <w:rsid w:val="00D11006"/>
    <w:rsid w:val="00D1132D"/>
    <w:rsid w:val="00D1134B"/>
    <w:rsid w:val="00D1156E"/>
    <w:rsid w:val="00D1159C"/>
    <w:rsid w:val="00D11CDD"/>
    <w:rsid w:val="00D11E3D"/>
    <w:rsid w:val="00D1273E"/>
    <w:rsid w:val="00D1389B"/>
    <w:rsid w:val="00D140C0"/>
    <w:rsid w:val="00D1423B"/>
    <w:rsid w:val="00D14EFF"/>
    <w:rsid w:val="00D150C1"/>
    <w:rsid w:val="00D154C6"/>
    <w:rsid w:val="00D156CA"/>
    <w:rsid w:val="00D158B3"/>
    <w:rsid w:val="00D15C0E"/>
    <w:rsid w:val="00D15DA6"/>
    <w:rsid w:val="00D1616C"/>
    <w:rsid w:val="00D163F8"/>
    <w:rsid w:val="00D16735"/>
    <w:rsid w:val="00D1757C"/>
    <w:rsid w:val="00D1789F"/>
    <w:rsid w:val="00D17F2F"/>
    <w:rsid w:val="00D2020D"/>
    <w:rsid w:val="00D2024F"/>
    <w:rsid w:val="00D20381"/>
    <w:rsid w:val="00D205F5"/>
    <w:rsid w:val="00D20B7E"/>
    <w:rsid w:val="00D20C3D"/>
    <w:rsid w:val="00D21ABF"/>
    <w:rsid w:val="00D22295"/>
    <w:rsid w:val="00D228E1"/>
    <w:rsid w:val="00D22A63"/>
    <w:rsid w:val="00D22F4C"/>
    <w:rsid w:val="00D231F8"/>
    <w:rsid w:val="00D23893"/>
    <w:rsid w:val="00D23BB5"/>
    <w:rsid w:val="00D2417A"/>
    <w:rsid w:val="00D24738"/>
    <w:rsid w:val="00D24D84"/>
    <w:rsid w:val="00D25302"/>
    <w:rsid w:val="00D2531D"/>
    <w:rsid w:val="00D25341"/>
    <w:rsid w:val="00D25456"/>
    <w:rsid w:val="00D254CE"/>
    <w:rsid w:val="00D2552B"/>
    <w:rsid w:val="00D255CC"/>
    <w:rsid w:val="00D25C15"/>
    <w:rsid w:val="00D25EE8"/>
    <w:rsid w:val="00D25FFA"/>
    <w:rsid w:val="00D2618D"/>
    <w:rsid w:val="00D274FE"/>
    <w:rsid w:val="00D27F0E"/>
    <w:rsid w:val="00D310B6"/>
    <w:rsid w:val="00D312ED"/>
    <w:rsid w:val="00D31BE2"/>
    <w:rsid w:val="00D31C4D"/>
    <w:rsid w:val="00D31CDB"/>
    <w:rsid w:val="00D31E81"/>
    <w:rsid w:val="00D32288"/>
    <w:rsid w:val="00D340DD"/>
    <w:rsid w:val="00D344CC"/>
    <w:rsid w:val="00D345E2"/>
    <w:rsid w:val="00D34758"/>
    <w:rsid w:val="00D34C62"/>
    <w:rsid w:val="00D35088"/>
    <w:rsid w:val="00D353D7"/>
    <w:rsid w:val="00D35BC0"/>
    <w:rsid w:val="00D35CA2"/>
    <w:rsid w:val="00D36748"/>
    <w:rsid w:val="00D367AC"/>
    <w:rsid w:val="00D368D0"/>
    <w:rsid w:val="00D36C63"/>
    <w:rsid w:val="00D36DE0"/>
    <w:rsid w:val="00D371CC"/>
    <w:rsid w:val="00D373F8"/>
    <w:rsid w:val="00D37580"/>
    <w:rsid w:val="00D38137"/>
    <w:rsid w:val="00D402C4"/>
    <w:rsid w:val="00D40816"/>
    <w:rsid w:val="00D408B4"/>
    <w:rsid w:val="00D40C57"/>
    <w:rsid w:val="00D41664"/>
    <w:rsid w:val="00D41B32"/>
    <w:rsid w:val="00D41B67"/>
    <w:rsid w:val="00D424E3"/>
    <w:rsid w:val="00D42C81"/>
    <w:rsid w:val="00D42D37"/>
    <w:rsid w:val="00D435F9"/>
    <w:rsid w:val="00D44126"/>
    <w:rsid w:val="00D4488C"/>
    <w:rsid w:val="00D44B5A"/>
    <w:rsid w:val="00D45007"/>
    <w:rsid w:val="00D452C1"/>
    <w:rsid w:val="00D4548B"/>
    <w:rsid w:val="00D45D4B"/>
    <w:rsid w:val="00D460ED"/>
    <w:rsid w:val="00D469CC"/>
    <w:rsid w:val="00D46EFF"/>
    <w:rsid w:val="00D472A1"/>
    <w:rsid w:val="00D47805"/>
    <w:rsid w:val="00D47998"/>
    <w:rsid w:val="00D47F47"/>
    <w:rsid w:val="00D47F8E"/>
    <w:rsid w:val="00D50460"/>
    <w:rsid w:val="00D5064F"/>
    <w:rsid w:val="00D5092F"/>
    <w:rsid w:val="00D50A6B"/>
    <w:rsid w:val="00D51248"/>
    <w:rsid w:val="00D518A7"/>
    <w:rsid w:val="00D518B0"/>
    <w:rsid w:val="00D51AAB"/>
    <w:rsid w:val="00D52ACD"/>
    <w:rsid w:val="00D52CD9"/>
    <w:rsid w:val="00D52F78"/>
    <w:rsid w:val="00D545E6"/>
    <w:rsid w:val="00D5559F"/>
    <w:rsid w:val="00D56139"/>
    <w:rsid w:val="00D5643F"/>
    <w:rsid w:val="00D56745"/>
    <w:rsid w:val="00D56D9A"/>
    <w:rsid w:val="00D57B2E"/>
    <w:rsid w:val="00D57B69"/>
    <w:rsid w:val="00D57D6A"/>
    <w:rsid w:val="00D57FE8"/>
    <w:rsid w:val="00D60249"/>
    <w:rsid w:val="00D602A0"/>
    <w:rsid w:val="00D60389"/>
    <w:rsid w:val="00D60A94"/>
    <w:rsid w:val="00D60D40"/>
    <w:rsid w:val="00D60E0E"/>
    <w:rsid w:val="00D60E76"/>
    <w:rsid w:val="00D61039"/>
    <w:rsid w:val="00D61A1E"/>
    <w:rsid w:val="00D61B79"/>
    <w:rsid w:val="00D61C50"/>
    <w:rsid w:val="00D61CCA"/>
    <w:rsid w:val="00D62149"/>
    <w:rsid w:val="00D62535"/>
    <w:rsid w:val="00D62627"/>
    <w:rsid w:val="00D63264"/>
    <w:rsid w:val="00D635E1"/>
    <w:rsid w:val="00D63C1B"/>
    <w:rsid w:val="00D6435B"/>
    <w:rsid w:val="00D64701"/>
    <w:rsid w:val="00D64B95"/>
    <w:rsid w:val="00D64C58"/>
    <w:rsid w:val="00D65267"/>
    <w:rsid w:val="00D659D4"/>
    <w:rsid w:val="00D65E06"/>
    <w:rsid w:val="00D66CEB"/>
    <w:rsid w:val="00D673C7"/>
    <w:rsid w:val="00D67420"/>
    <w:rsid w:val="00D70308"/>
    <w:rsid w:val="00D70634"/>
    <w:rsid w:val="00D707F1"/>
    <w:rsid w:val="00D7098B"/>
    <w:rsid w:val="00D709E0"/>
    <w:rsid w:val="00D71088"/>
    <w:rsid w:val="00D7133C"/>
    <w:rsid w:val="00D72934"/>
    <w:rsid w:val="00D72BF7"/>
    <w:rsid w:val="00D72ED4"/>
    <w:rsid w:val="00D73FE8"/>
    <w:rsid w:val="00D746E3"/>
    <w:rsid w:val="00D74B42"/>
    <w:rsid w:val="00D74C9A"/>
    <w:rsid w:val="00D755E3"/>
    <w:rsid w:val="00D756F2"/>
    <w:rsid w:val="00D760BC"/>
    <w:rsid w:val="00D7662C"/>
    <w:rsid w:val="00D76847"/>
    <w:rsid w:val="00D76C2F"/>
    <w:rsid w:val="00D777B6"/>
    <w:rsid w:val="00D77D7F"/>
    <w:rsid w:val="00D80585"/>
    <w:rsid w:val="00D806F1"/>
    <w:rsid w:val="00D809B8"/>
    <w:rsid w:val="00D80C3E"/>
    <w:rsid w:val="00D80DB3"/>
    <w:rsid w:val="00D81444"/>
    <w:rsid w:val="00D81BCD"/>
    <w:rsid w:val="00D82607"/>
    <w:rsid w:val="00D82828"/>
    <w:rsid w:val="00D83977"/>
    <w:rsid w:val="00D83C3C"/>
    <w:rsid w:val="00D8408E"/>
    <w:rsid w:val="00D84936"/>
    <w:rsid w:val="00D85129"/>
    <w:rsid w:val="00D853AB"/>
    <w:rsid w:val="00D85772"/>
    <w:rsid w:val="00D85930"/>
    <w:rsid w:val="00D85BB9"/>
    <w:rsid w:val="00D85BD6"/>
    <w:rsid w:val="00D8620C"/>
    <w:rsid w:val="00D867B6"/>
    <w:rsid w:val="00D86C05"/>
    <w:rsid w:val="00D86E31"/>
    <w:rsid w:val="00D877D8"/>
    <w:rsid w:val="00D877E0"/>
    <w:rsid w:val="00D87BED"/>
    <w:rsid w:val="00D87D20"/>
    <w:rsid w:val="00D902AB"/>
    <w:rsid w:val="00D904A1"/>
    <w:rsid w:val="00D9054E"/>
    <w:rsid w:val="00D90CAD"/>
    <w:rsid w:val="00D91047"/>
    <w:rsid w:val="00D91132"/>
    <w:rsid w:val="00D91414"/>
    <w:rsid w:val="00D919F2"/>
    <w:rsid w:val="00D91B38"/>
    <w:rsid w:val="00D91C13"/>
    <w:rsid w:val="00D933AE"/>
    <w:rsid w:val="00D9345B"/>
    <w:rsid w:val="00D9379B"/>
    <w:rsid w:val="00D93E70"/>
    <w:rsid w:val="00D94085"/>
    <w:rsid w:val="00D946DC"/>
    <w:rsid w:val="00D94B3C"/>
    <w:rsid w:val="00D94B7E"/>
    <w:rsid w:val="00D94DAC"/>
    <w:rsid w:val="00D94F5E"/>
    <w:rsid w:val="00D95112"/>
    <w:rsid w:val="00D95313"/>
    <w:rsid w:val="00D95692"/>
    <w:rsid w:val="00D95AB3"/>
    <w:rsid w:val="00D95BC4"/>
    <w:rsid w:val="00D95F11"/>
    <w:rsid w:val="00D96AD1"/>
    <w:rsid w:val="00D96AF0"/>
    <w:rsid w:val="00D96E29"/>
    <w:rsid w:val="00D96F4B"/>
    <w:rsid w:val="00D97359"/>
    <w:rsid w:val="00D97A1B"/>
    <w:rsid w:val="00DA041D"/>
    <w:rsid w:val="00DA060C"/>
    <w:rsid w:val="00DA1D74"/>
    <w:rsid w:val="00DA2295"/>
    <w:rsid w:val="00DA2919"/>
    <w:rsid w:val="00DA2EE9"/>
    <w:rsid w:val="00DA3B13"/>
    <w:rsid w:val="00DA408D"/>
    <w:rsid w:val="00DA4D38"/>
    <w:rsid w:val="00DA4EFA"/>
    <w:rsid w:val="00DA561A"/>
    <w:rsid w:val="00DA59C1"/>
    <w:rsid w:val="00DA61B2"/>
    <w:rsid w:val="00DA6463"/>
    <w:rsid w:val="00DA64EC"/>
    <w:rsid w:val="00DA6527"/>
    <w:rsid w:val="00DA68E2"/>
    <w:rsid w:val="00DA6EC7"/>
    <w:rsid w:val="00DB052E"/>
    <w:rsid w:val="00DB0DA1"/>
    <w:rsid w:val="00DB1548"/>
    <w:rsid w:val="00DB1787"/>
    <w:rsid w:val="00DB1CF3"/>
    <w:rsid w:val="00DB2392"/>
    <w:rsid w:val="00DB27F5"/>
    <w:rsid w:val="00DB2F7A"/>
    <w:rsid w:val="00DB31C3"/>
    <w:rsid w:val="00DB3777"/>
    <w:rsid w:val="00DB383F"/>
    <w:rsid w:val="00DB3EED"/>
    <w:rsid w:val="00DB3F20"/>
    <w:rsid w:val="00DB4305"/>
    <w:rsid w:val="00DB4395"/>
    <w:rsid w:val="00DB4A6C"/>
    <w:rsid w:val="00DB5002"/>
    <w:rsid w:val="00DB5648"/>
    <w:rsid w:val="00DB6079"/>
    <w:rsid w:val="00DB69C1"/>
    <w:rsid w:val="00DB6F3A"/>
    <w:rsid w:val="00DB765E"/>
    <w:rsid w:val="00DB79BE"/>
    <w:rsid w:val="00DC0D4D"/>
    <w:rsid w:val="00DC19EF"/>
    <w:rsid w:val="00DC1B85"/>
    <w:rsid w:val="00DC1CA5"/>
    <w:rsid w:val="00DC204C"/>
    <w:rsid w:val="00DC2324"/>
    <w:rsid w:val="00DC2335"/>
    <w:rsid w:val="00DC2544"/>
    <w:rsid w:val="00DC2715"/>
    <w:rsid w:val="00DC2A73"/>
    <w:rsid w:val="00DC33E0"/>
    <w:rsid w:val="00DC3D14"/>
    <w:rsid w:val="00DC4118"/>
    <w:rsid w:val="00DC448B"/>
    <w:rsid w:val="00DC4897"/>
    <w:rsid w:val="00DC493C"/>
    <w:rsid w:val="00DC4DAE"/>
    <w:rsid w:val="00DC4E11"/>
    <w:rsid w:val="00DC5022"/>
    <w:rsid w:val="00DC5396"/>
    <w:rsid w:val="00DC58B1"/>
    <w:rsid w:val="00DC59BB"/>
    <w:rsid w:val="00DC5A22"/>
    <w:rsid w:val="00DC5DC8"/>
    <w:rsid w:val="00DC6233"/>
    <w:rsid w:val="00DC6324"/>
    <w:rsid w:val="00DC6D9D"/>
    <w:rsid w:val="00DC6F9F"/>
    <w:rsid w:val="00DC7B92"/>
    <w:rsid w:val="00DC7CAC"/>
    <w:rsid w:val="00DC7F97"/>
    <w:rsid w:val="00DD009B"/>
    <w:rsid w:val="00DD00F4"/>
    <w:rsid w:val="00DD07D1"/>
    <w:rsid w:val="00DD0B3E"/>
    <w:rsid w:val="00DD1B4B"/>
    <w:rsid w:val="00DD221C"/>
    <w:rsid w:val="00DD23DC"/>
    <w:rsid w:val="00DD27DD"/>
    <w:rsid w:val="00DD3119"/>
    <w:rsid w:val="00DD3FB3"/>
    <w:rsid w:val="00DD4442"/>
    <w:rsid w:val="00DD4482"/>
    <w:rsid w:val="00DD46E0"/>
    <w:rsid w:val="00DD4875"/>
    <w:rsid w:val="00DD4AC9"/>
    <w:rsid w:val="00DD4AED"/>
    <w:rsid w:val="00DD4B2A"/>
    <w:rsid w:val="00DD5756"/>
    <w:rsid w:val="00DD5DDF"/>
    <w:rsid w:val="00DD632D"/>
    <w:rsid w:val="00DD6454"/>
    <w:rsid w:val="00DD6550"/>
    <w:rsid w:val="00DD6ACA"/>
    <w:rsid w:val="00DD7095"/>
    <w:rsid w:val="00DD778C"/>
    <w:rsid w:val="00DD7CA9"/>
    <w:rsid w:val="00DE02A0"/>
    <w:rsid w:val="00DE0433"/>
    <w:rsid w:val="00DE0D59"/>
    <w:rsid w:val="00DE1283"/>
    <w:rsid w:val="00DE1785"/>
    <w:rsid w:val="00DE187E"/>
    <w:rsid w:val="00DE1A4E"/>
    <w:rsid w:val="00DE1EAC"/>
    <w:rsid w:val="00DE254E"/>
    <w:rsid w:val="00DE2633"/>
    <w:rsid w:val="00DE2A2E"/>
    <w:rsid w:val="00DE2C04"/>
    <w:rsid w:val="00DE2E2E"/>
    <w:rsid w:val="00DE31B5"/>
    <w:rsid w:val="00DE32C7"/>
    <w:rsid w:val="00DE33DD"/>
    <w:rsid w:val="00DE34A5"/>
    <w:rsid w:val="00DE3DE3"/>
    <w:rsid w:val="00DE4080"/>
    <w:rsid w:val="00DE4360"/>
    <w:rsid w:val="00DE43C7"/>
    <w:rsid w:val="00DE4B27"/>
    <w:rsid w:val="00DE4DE7"/>
    <w:rsid w:val="00DE5770"/>
    <w:rsid w:val="00DE605F"/>
    <w:rsid w:val="00DE6C9F"/>
    <w:rsid w:val="00DE6DC9"/>
    <w:rsid w:val="00DE71BE"/>
    <w:rsid w:val="00DF0381"/>
    <w:rsid w:val="00DF056A"/>
    <w:rsid w:val="00DF0B35"/>
    <w:rsid w:val="00DF0B74"/>
    <w:rsid w:val="00DF0D78"/>
    <w:rsid w:val="00DF1128"/>
    <w:rsid w:val="00DF1EB6"/>
    <w:rsid w:val="00DF22D7"/>
    <w:rsid w:val="00DF22E1"/>
    <w:rsid w:val="00DF2B2F"/>
    <w:rsid w:val="00DF2FBA"/>
    <w:rsid w:val="00DF31B3"/>
    <w:rsid w:val="00DF34CF"/>
    <w:rsid w:val="00DF35B0"/>
    <w:rsid w:val="00DF37D6"/>
    <w:rsid w:val="00DF445C"/>
    <w:rsid w:val="00DF44C9"/>
    <w:rsid w:val="00DF4F3F"/>
    <w:rsid w:val="00DF52DD"/>
    <w:rsid w:val="00DF5C3B"/>
    <w:rsid w:val="00DF5FB5"/>
    <w:rsid w:val="00DF658B"/>
    <w:rsid w:val="00DF695B"/>
    <w:rsid w:val="00DF6A1D"/>
    <w:rsid w:val="00DF6BA0"/>
    <w:rsid w:val="00DF70B1"/>
    <w:rsid w:val="00DF7402"/>
    <w:rsid w:val="00DF764A"/>
    <w:rsid w:val="00E02771"/>
    <w:rsid w:val="00E0316D"/>
    <w:rsid w:val="00E03382"/>
    <w:rsid w:val="00E033AC"/>
    <w:rsid w:val="00E034C1"/>
    <w:rsid w:val="00E037E8"/>
    <w:rsid w:val="00E03CDF"/>
    <w:rsid w:val="00E041A3"/>
    <w:rsid w:val="00E049CB"/>
    <w:rsid w:val="00E04ECD"/>
    <w:rsid w:val="00E04EDE"/>
    <w:rsid w:val="00E055F0"/>
    <w:rsid w:val="00E057B0"/>
    <w:rsid w:val="00E05DBA"/>
    <w:rsid w:val="00E06216"/>
    <w:rsid w:val="00E06669"/>
    <w:rsid w:val="00E066B2"/>
    <w:rsid w:val="00E06F57"/>
    <w:rsid w:val="00E07545"/>
    <w:rsid w:val="00E07766"/>
    <w:rsid w:val="00E07B2D"/>
    <w:rsid w:val="00E07FFD"/>
    <w:rsid w:val="00E1015D"/>
    <w:rsid w:val="00E10A57"/>
    <w:rsid w:val="00E10A85"/>
    <w:rsid w:val="00E10F23"/>
    <w:rsid w:val="00E121EB"/>
    <w:rsid w:val="00E127C2"/>
    <w:rsid w:val="00E12EE7"/>
    <w:rsid w:val="00E12F49"/>
    <w:rsid w:val="00E132E1"/>
    <w:rsid w:val="00E13527"/>
    <w:rsid w:val="00E13B25"/>
    <w:rsid w:val="00E13EEC"/>
    <w:rsid w:val="00E14B00"/>
    <w:rsid w:val="00E15912"/>
    <w:rsid w:val="00E15BCE"/>
    <w:rsid w:val="00E161FF"/>
    <w:rsid w:val="00E1625E"/>
    <w:rsid w:val="00E16407"/>
    <w:rsid w:val="00E1649E"/>
    <w:rsid w:val="00E164B6"/>
    <w:rsid w:val="00E166EB"/>
    <w:rsid w:val="00E1683D"/>
    <w:rsid w:val="00E16BCA"/>
    <w:rsid w:val="00E200D0"/>
    <w:rsid w:val="00E203AB"/>
    <w:rsid w:val="00E20658"/>
    <w:rsid w:val="00E210B5"/>
    <w:rsid w:val="00E22719"/>
    <w:rsid w:val="00E242B9"/>
    <w:rsid w:val="00E247B7"/>
    <w:rsid w:val="00E24AAB"/>
    <w:rsid w:val="00E25265"/>
    <w:rsid w:val="00E25669"/>
    <w:rsid w:val="00E2570A"/>
    <w:rsid w:val="00E25B63"/>
    <w:rsid w:val="00E25CD5"/>
    <w:rsid w:val="00E25F9F"/>
    <w:rsid w:val="00E2628A"/>
    <w:rsid w:val="00E26560"/>
    <w:rsid w:val="00E26663"/>
    <w:rsid w:val="00E266F0"/>
    <w:rsid w:val="00E2683C"/>
    <w:rsid w:val="00E26CD5"/>
    <w:rsid w:val="00E26DAF"/>
    <w:rsid w:val="00E276C4"/>
    <w:rsid w:val="00E27ED2"/>
    <w:rsid w:val="00E3031F"/>
    <w:rsid w:val="00E3085D"/>
    <w:rsid w:val="00E31B86"/>
    <w:rsid w:val="00E324F3"/>
    <w:rsid w:val="00E32C06"/>
    <w:rsid w:val="00E33567"/>
    <w:rsid w:val="00E33DFD"/>
    <w:rsid w:val="00E33EAA"/>
    <w:rsid w:val="00E346A1"/>
    <w:rsid w:val="00E34784"/>
    <w:rsid w:val="00E3478E"/>
    <w:rsid w:val="00E34D24"/>
    <w:rsid w:val="00E359F6"/>
    <w:rsid w:val="00E35C72"/>
    <w:rsid w:val="00E35F76"/>
    <w:rsid w:val="00E36745"/>
    <w:rsid w:val="00E3680D"/>
    <w:rsid w:val="00E36C59"/>
    <w:rsid w:val="00E36F58"/>
    <w:rsid w:val="00E3719E"/>
    <w:rsid w:val="00E371B2"/>
    <w:rsid w:val="00E379AE"/>
    <w:rsid w:val="00E4019F"/>
    <w:rsid w:val="00E4057A"/>
    <w:rsid w:val="00E40EC0"/>
    <w:rsid w:val="00E41488"/>
    <w:rsid w:val="00E4174E"/>
    <w:rsid w:val="00E419BC"/>
    <w:rsid w:val="00E41E6A"/>
    <w:rsid w:val="00E420C4"/>
    <w:rsid w:val="00E42263"/>
    <w:rsid w:val="00E425C8"/>
    <w:rsid w:val="00E42FD8"/>
    <w:rsid w:val="00E43185"/>
    <w:rsid w:val="00E43675"/>
    <w:rsid w:val="00E43D88"/>
    <w:rsid w:val="00E43EF7"/>
    <w:rsid w:val="00E43F57"/>
    <w:rsid w:val="00E441AA"/>
    <w:rsid w:val="00E441B5"/>
    <w:rsid w:val="00E44349"/>
    <w:rsid w:val="00E44892"/>
    <w:rsid w:val="00E44AFD"/>
    <w:rsid w:val="00E450BE"/>
    <w:rsid w:val="00E45144"/>
    <w:rsid w:val="00E4530B"/>
    <w:rsid w:val="00E453D9"/>
    <w:rsid w:val="00E45848"/>
    <w:rsid w:val="00E45D55"/>
    <w:rsid w:val="00E45ECA"/>
    <w:rsid w:val="00E4671F"/>
    <w:rsid w:val="00E46DF3"/>
    <w:rsid w:val="00E4777B"/>
    <w:rsid w:val="00E47C6A"/>
    <w:rsid w:val="00E50078"/>
    <w:rsid w:val="00E5009A"/>
    <w:rsid w:val="00E5033F"/>
    <w:rsid w:val="00E50DCF"/>
    <w:rsid w:val="00E50E11"/>
    <w:rsid w:val="00E50F89"/>
    <w:rsid w:val="00E5111C"/>
    <w:rsid w:val="00E514DA"/>
    <w:rsid w:val="00E51BD6"/>
    <w:rsid w:val="00E52472"/>
    <w:rsid w:val="00E524AF"/>
    <w:rsid w:val="00E526FC"/>
    <w:rsid w:val="00E52988"/>
    <w:rsid w:val="00E5399D"/>
    <w:rsid w:val="00E54966"/>
    <w:rsid w:val="00E5497A"/>
    <w:rsid w:val="00E54A12"/>
    <w:rsid w:val="00E54C3B"/>
    <w:rsid w:val="00E5559D"/>
    <w:rsid w:val="00E55ACC"/>
    <w:rsid w:val="00E56041"/>
    <w:rsid w:val="00E56107"/>
    <w:rsid w:val="00E56154"/>
    <w:rsid w:val="00E56192"/>
    <w:rsid w:val="00E566F5"/>
    <w:rsid w:val="00E56842"/>
    <w:rsid w:val="00E56A6A"/>
    <w:rsid w:val="00E5709B"/>
    <w:rsid w:val="00E570A1"/>
    <w:rsid w:val="00E57EB3"/>
    <w:rsid w:val="00E60377"/>
    <w:rsid w:val="00E60D38"/>
    <w:rsid w:val="00E61ED7"/>
    <w:rsid w:val="00E62515"/>
    <w:rsid w:val="00E6252A"/>
    <w:rsid w:val="00E629E1"/>
    <w:rsid w:val="00E62FD3"/>
    <w:rsid w:val="00E6334D"/>
    <w:rsid w:val="00E6373D"/>
    <w:rsid w:val="00E639E2"/>
    <w:rsid w:val="00E643A7"/>
    <w:rsid w:val="00E644C9"/>
    <w:rsid w:val="00E64D20"/>
    <w:rsid w:val="00E64F91"/>
    <w:rsid w:val="00E65180"/>
    <w:rsid w:val="00E652F0"/>
    <w:rsid w:val="00E65553"/>
    <w:rsid w:val="00E65B10"/>
    <w:rsid w:val="00E65F13"/>
    <w:rsid w:val="00E66FAA"/>
    <w:rsid w:val="00E670F1"/>
    <w:rsid w:val="00E671AE"/>
    <w:rsid w:val="00E67676"/>
    <w:rsid w:val="00E67B42"/>
    <w:rsid w:val="00E67C9D"/>
    <w:rsid w:val="00E70467"/>
    <w:rsid w:val="00E70E46"/>
    <w:rsid w:val="00E71190"/>
    <w:rsid w:val="00E7152C"/>
    <w:rsid w:val="00E71702"/>
    <w:rsid w:val="00E717D1"/>
    <w:rsid w:val="00E7185A"/>
    <w:rsid w:val="00E71AE9"/>
    <w:rsid w:val="00E71D40"/>
    <w:rsid w:val="00E71E68"/>
    <w:rsid w:val="00E71FF5"/>
    <w:rsid w:val="00E722A7"/>
    <w:rsid w:val="00E72624"/>
    <w:rsid w:val="00E72667"/>
    <w:rsid w:val="00E72DA4"/>
    <w:rsid w:val="00E72F99"/>
    <w:rsid w:val="00E73A17"/>
    <w:rsid w:val="00E74102"/>
    <w:rsid w:val="00E7418B"/>
    <w:rsid w:val="00E746C9"/>
    <w:rsid w:val="00E747CD"/>
    <w:rsid w:val="00E7510C"/>
    <w:rsid w:val="00E75B47"/>
    <w:rsid w:val="00E765DF"/>
    <w:rsid w:val="00E7669B"/>
    <w:rsid w:val="00E76C91"/>
    <w:rsid w:val="00E76D9C"/>
    <w:rsid w:val="00E76FDC"/>
    <w:rsid w:val="00E773D1"/>
    <w:rsid w:val="00E774D5"/>
    <w:rsid w:val="00E77AA3"/>
    <w:rsid w:val="00E8085B"/>
    <w:rsid w:val="00E80893"/>
    <w:rsid w:val="00E817A1"/>
    <w:rsid w:val="00E817F1"/>
    <w:rsid w:val="00E8197B"/>
    <w:rsid w:val="00E81B4B"/>
    <w:rsid w:val="00E82459"/>
    <w:rsid w:val="00E82C85"/>
    <w:rsid w:val="00E835C0"/>
    <w:rsid w:val="00E83944"/>
    <w:rsid w:val="00E83B41"/>
    <w:rsid w:val="00E83BBB"/>
    <w:rsid w:val="00E852C3"/>
    <w:rsid w:val="00E857E9"/>
    <w:rsid w:val="00E85D0B"/>
    <w:rsid w:val="00E85F69"/>
    <w:rsid w:val="00E86021"/>
    <w:rsid w:val="00E860C7"/>
    <w:rsid w:val="00E866F6"/>
    <w:rsid w:val="00E8671C"/>
    <w:rsid w:val="00E867B2"/>
    <w:rsid w:val="00E869F0"/>
    <w:rsid w:val="00E87142"/>
    <w:rsid w:val="00E87A64"/>
    <w:rsid w:val="00E87AF9"/>
    <w:rsid w:val="00E90875"/>
    <w:rsid w:val="00E90A45"/>
    <w:rsid w:val="00E92C07"/>
    <w:rsid w:val="00E9412D"/>
    <w:rsid w:val="00E942E8"/>
    <w:rsid w:val="00E94469"/>
    <w:rsid w:val="00E94594"/>
    <w:rsid w:val="00E94F78"/>
    <w:rsid w:val="00E9565C"/>
    <w:rsid w:val="00E95E52"/>
    <w:rsid w:val="00E9647D"/>
    <w:rsid w:val="00E964F5"/>
    <w:rsid w:val="00E96575"/>
    <w:rsid w:val="00E96AAC"/>
    <w:rsid w:val="00E97312"/>
    <w:rsid w:val="00E97C54"/>
    <w:rsid w:val="00EA0013"/>
    <w:rsid w:val="00EA0B87"/>
    <w:rsid w:val="00EA16F3"/>
    <w:rsid w:val="00EA1766"/>
    <w:rsid w:val="00EA2126"/>
    <w:rsid w:val="00EA23C0"/>
    <w:rsid w:val="00EA2608"/>
    <w:rsid w:val="00EA265E"/>
    <w:rsid w:val="00EA274A"/>
    <w:rsid w:val="00EA3076"/>
    <w:rsid w:val="00EA31FD"/>
    <w:rsid w:val="00EA3356"/>
    <w:rsid w:val="00EA34AE"/>
    <w:rsid w:val="00EA394A"/>
    <w:rsid w:val="00EA3AEA"/>
    <w:rsid w:val="00EA3CD9"/>
    <w:rsid w:val="00EA404A"/>
    <w:rsid w:val="00EA50A9"/>
    <w:rsid w:val="00EA50B8"/>
    <w:rsid w:val="00EA515E"/>
    <w:rsid w:val="00EA54EE"/>
    <w:rsid w:val="00EA5C17"/>
    <w:rsid w:val="00EA5CB7"/>
    <w:rsid w:val="00EA5EF8"/>
    <w:rsid w:val="00EA6270"/>
    <w:rsid w:val="00EA64EA"/>
    <w:rsid w:val="00EA6C28"/>
    <w:rsid w:val="00EA6D0C"/>
    <w:rsid w:val="00EA6E37"/>
    <w:rsid w:val="00EA6F61"/>
    <w:rsid w:val="00EA75C1"/>
    <w:rsid w:val="00EA7B7B"/>
    <w:rsid w:val="00EA7F3F"/>
    <w:rsid w:val="00EA7FD5"/>
    <w:rsid w:val="00EB0067"/>
    <w:rsid w:val="00EB06A2"/>
    <w:rsid w:val="00EB0C30"/>
    <w:rsid w:val="00EB10C3"/>
    <w:rsid w:val="00EB160E"/>
    <w:rsid w:val="00EB182C"/>
    <w:rsid w:val="00EB1BB2"/>
    <w:rsid w:val="00EB1BCA"/>
    <w:rsid w:val="00EB1C89"/>
    <w:rsid w:val="00EB1CEF"/>
    <w:rsid w:val="00EB24AA"/>
    <w:rsid w:val="00EB2AE1"/>
    <w:rsid w:val="00EB4375"/>
    <w:rsid w:val="00EB4695"/>
    <w:rsid w:val="00EB483E"/>
    <w:rsid w:val="00EB512F"/>
    <w:rsid w:val="00EB51C3"/>
    <w:rsid w:val="00EB51F9"/>
    <w:rsid w:val="00EB57C2"/>
    <w:rsid w:val="00EB58A3"/>
    <w:rsid w:val="00EB5C01"/>
    <w:rsid w:val="00EB5CD5"/>
    <w:rsid w:val="00EB66D4"/>
    <w:rsid w:val="00EB673B"/>
    <w:rsid w:val="00EB70E2"/>
    <w:rsid w:val="00EB71DC"/>
    <w:rsid w:val="00EB7799"/>
    <w:rsid w:val="00EB7826"/>
    <w:rsid w:val="00EB794F"/>
    <w:rsid w:val="00EB7AF4"/>
    <w:rsid w:val="00EC0BA9"/>
    <w:rsid w:val="00EC0BBA"/>
    <w:rsid w:val="00EC0D60"/>
    <w:rsid w:val="00EC0E1D"/>
    <w:rsid w:val="00EC0E3A"/>
    <w:rsid w:val="00EC11EA"/>
    <w:rsid w:val="00EC1E2C"/>
    <w:rsid w:val="00EC1F85"/>
    <w:rsid w:val="00EC2368"/>
    <w:rsid w:val="00EC2A9F"/>
    <w:rsid w:val="00EC3347"/>
    <w:rsid w:val="00EC38E3"/>
    <w:rsid w:val="00EC3EF4"/>
    <w:rsid w:val="00EC473D"/>
    <w:rsid w:val="00EC4809"/>
    <w:rsid w:val="00EC487D"/>
    <w:rsid w:val="00EC4C88"/>
    <w:rsid w:val="00EC4DC8"/>
    <w:rsid w:val="00EC4DD4"/>
    <w:rsid w:val="00EC4E39"/>
    <w:rsid w:val="00EC5056"/>
    <w:rsid w:val="00EC59B8"/>
    <w:rsid w:val="00EC6721"/>
    <w:rsid w:val="00EC7369"/>
    <w:rsid w:val="00EC7501"/>
    <w:rsid w:val="00ED017B"/>
    <w:rsid w:val="00ED042C"/>
    <w:rsid w:val="00ED0DEA"/>
    <w:rsid w:val="00ED1196"/>
    <w:rsid w:val="00ED1270"/>
    <w:rsid w:val="00ED17A9"/>
    <w:rsid w:val="00ED20B9"/>
    <w:rsid w:val="00ED2294"/>
    <w:rsid w:val="00ED22BE"/>
    <w:rsid w:val="00ED2C67"/>
    <w:rsid w:val="00ED2CFA"/>
    <w:rsid w:val="00ED2DB5"/>
    <w:rsid w:val="00ED370C"/>
    <w:rsid w:val="00ED3746"/>
    <w:rsid w:val="00ED40E7"/>
    <w:rsid w:val="00ED4782"/>
    <w:rsid w:val="00ED4CD2"/>
    <w:rsid w:val="00ED4CD3"/>
    <w:rsid w:val="00ED4ED6"/>
    <w:rsid w:val="00ED5944"/>
    <w:rsid w:val="00ED5CB6"/>
    <w:rsid w:val="00ED5DC2"/>
    <w:rsid w:val="00ED6170"/>
    <w:rsid w:val="00ED6B81"/>
    <w:rsid w:val="00ED6E26"/>
    <w:rsid w:val="00ED77BE"/>
    <w:rsid w:val="00ED797F"/>
    <w:rsid w:val="00ED79EC"/>
    <w:rsid w:val="00EE025B"/>
    <w:rsid w:val="00EE05ED"/>
    <w:rsid w:val="00EE0878"/>
    <w:rsid w:val="00EE0919"/>
    <w:rsid w:val="00EE0968"/>
    <w:rsid w:val="00EE1450"/>
    <w:rsid w:val="00EE1827"/>
    <w:rsid w:val="00EE18AD"/>
    <w:rsid w:val="00EE1D8F"/>
    <w:rsid w:val="00EE25FC"/>
    <w:rsid w:val="00EE2623"/>
    <w:rsid w:val="00EE3230"/>
    <w:rsid w:val="00EE35F7"/>
    <w:rsid w:val="00EE3B81"/>
    <w:rsid w:val="00EE3E56"/>
    <w:rsid w:val="00EE41C5"/>
    <w:rsid w:val="00EE4AA6"/>
    <w:rsid w:val="00EE4AE7"/>
    <w:rsid w:val="00EE55FA"/>
    <w:rsid w:val="00EE5EA0"/>
    <w:rsid w:val="00EE5F2E"/>
    <w:rsid w:val="00EE6DD8"/>
    <w:rsid w:val="00EE6F8F"/>
    <w:rsid w:val="00EE70E6"/>
    <w:rsid w:val="00EE721B"/>
    <w:rsid w:val="00EE765E"/>
    <w:rsid w:val="00EE77C1"/>
    <w:rsid w:val="00EF0175"/>
    <w:rsid w:val="00EF06E4"/>
    <w:rsid w:val="00EF0B75"/>
    <w:rsid w:val="00EF0E5B"/>
    <w:rsid w:val="00EF1245"/>
    <w:rsid w:val="00EF1303"/>
    <w:rsid w:val="00EF13E4"/>
    <w:rsid w:val="00EF1CEA"/>
    <w:rsid w:val="00EF22D2"/>
    <w:rsid w:val="00EF2649"/>
    <w:rsid w:val="00EF28CC"/>
    <w:rsid w:val="00EF2D8F"/>
    <w:rsid w:val="00EF3219"/>
    <w:rsid w:val="00EF3639"/>
    <w:rsid w:val="00EF37A8"/>
    <w:rsid w:val="00EF45C2"/>
    <w:rsid w:val="00EF478D"/>
    <w:rsid w:val="00EF4B49"/>
    <w:rsid w:val="00EF4B55"/>
    <w:rsid w:val="00EF5671"/>
    <w:rsid w:val="00EF5B10"/>
    <w:rsid w:val="00EF606C"/>
    <w:rsid w:val="00EF61A4"/>
    <w:rsid w:val="00EF631D"/>
    <w:rsid w:val="00EF6333"/>
    <w:rsid w:val="00EF7213"/>
    <w:rsid w:val="00EF7902"/>
    <w:rsid w:val="00EF7A1F"/>
    <w:rsid w:val="00F002D7"/>
    <w:rsid w:val="00F003EA"/>
    <w:rsid w:val="00F00736"/>
    <w:rsid w:val="00F01382"/>
    <w:rsid w:val="00F019AB"/>
    <w:rsid w:val="00F0329D"/>
    <w:rsid w:val="00F03318"/>
    <w:rsid w:val="00F034C6"/>
    <w:rsid w:val="00F037E5"/>
    <w:rsid w:val="00F0382D"/>
    <w:rsid w:val="00F03885"/>
    <w:rsid w:val="00F03B8F"/>
    <w:rsid w:val="00F040DA"/>
    <w:rsid w:val="00F044F9"/>
    <w:rsid w:val="00F04588"/>
    <w:rsid w:val="00F045D0"/>
    <w:rsid w:val="00F04690"/>
    <w:rsid w:val="00F049C7"/>
    <w:rsid w:val="00F04F14"/>
    <w:rsid w:val="00F0565B"/>
    <w:rsid w:val="00F05B9D"/>
    <w:rsid w:val="00F071BD"/>
    <w:rsid w:val="00F079E4"/>
    <w:rsid w:val="00F07B4E"/>
    <w:rsid w:val="00F07C38"/>
    <w:rsid w:val="00F07E96"/>
    <w:rsid w:val="00F103B3"/>
    <w:rsid w:val="00F1142A"/>
    <w:rsid w:val="00F11573"/>
    <w:rsid w:val="00F11C3F"/>
    <w:rsid w:val="00F12035"/>
    <w:rsid w:val="00F1229F"/>
    <w:rsid w:val="00F12465"/>
    <w:rsid w:val="00F1251F"/>
    <w:rsid w:val="00F12830"/>
    <w:rsid w:val="00F12B1C"/>
    <w:rsid w:val="00F130F8"/>
    <w:rsid w:val="00F1339D"/>
    <w:rsid w:val="00F13658"/>
    <w:rsid w:val="00F13BB1"/>
    <w:rsid w:val="00F13C14"/>
    <w:rsid w:val="00F13CBE"/>
    <w:rsid w:val="00F14371"/>
    <w:rsid w:val="00F15060"/>
    <w:rsid w:val="00F153F2"/>
    <w:rsid w:val="00F1599C"/>
    <w:rsid w:val="00F1629A"/>
    <w:rsid w:val="00F16516"/>
    <w:rsid w:val="00F16932"/>
    <w:rsid w:val="00F16B83"/>
    <w:rsid w:val="00F16CB6"/>
    <w:rsid w:val="00F173A8"/>
    <w:rsid w:val="00F175D0"/>
    <w:rsid w:val="00F176C8"/>
    <w:rsid w:val="00F1770A"/>
    <w:rsid w:val="00F1775B"/>
    <w:rsid w:val="00F200C4"/>
    <w:rsid w:val="00F209D7"/>
    <w:rsid w:val="00F20C37"/>
    <w:rsid w:val="00F214A2"/>
    <w:rsid w:val="00F2207D"/>
    <w:rsid w:val="00F22A75"/>
    <w:rsid w:val="00F22CBC"/>
    <w:rsid w:val="00F22E24"/>
    <w:rsid w:val="00F23578"/>
    <w:rsid w:val="00F23BDE"/>
    <w:rsid w:val="00F24054"/>
    <w:rsid w:val="00F246FB"/>
    <w:rsid w:val="00F2488B"/>
    <w:rsid w:val="00F24AE0"/>
    <w:rsid w:val="00F24D21"/>
    <w:rsid w:val="00F25C80"/>
    <w:rsid w:val="00F2642F"/>
    <w:rsid w:val="00F26491"/>
    <w:rsid w:val="00F26F0A"/>
    <w:rsid w:val="00F27059"/>
    <w:rsid w:val="00F27159"/>
    <w:rsid w:val="00F272B5"/>
    <w:rsid w:val="00F27BD4"/>
    <w:rsid w:val="00F304D3"/>
    <w:rsid w:val="00F308AB"/>
    <w:rsid w:val="00F30C41"/>
    <w:rsid w:val="00F30DB0"/>
    <w:rsid w:val="00F31195"/>
    <w:rsid w:val="00F315DB"/>
    <w:rsid w:val="00F31B01"/>
    <w:rsid w:val="00F31CB8"/>
    <w:rsid w:val="00F31FD7"/>
    <w:rsid w:val="00F32003"/>
    <w:rsid w:val="00F32BEF"/>
    <w:rsid w:val="00F32F53"/>
    <w:rsid w:val="00F33157"/>
    <w:rsid w:val="00F333B0"/>
    <w:rsid w:val="00F33612"/>
    <w:rsid w:val="00F33744"/>
    <w:rsid w:val="00F33B71"/>
    <w:rsid w:val="00F33BDF"/>
    <w:rsid w:val="00F33FA7"/>
    <w:rsid w:val="00F34C81"/>
    <w:rsid w:val="00F352AE"/>
    <w:rsid w:val="00F3538A"/>
    <w:rsid w:val="00F35990"/>
    <w:rsid w:val="00F35A6F"/>
    <w:rsid w:val="00F3607C"/>
    <w:rsid w:val="00F361FE"/>
    <w:rsid w:val="00F363C0"/>
    <w:rsid w:val="00F364DC"/>
    <w:rsid w:val="00F367B4"/>
    <w:rsid w:val="00F36C69"/>
    <w:rsid w:val="00F37769"/>
    <w:rsid w:val="00F37A4C"/>
    <w:rsid w:val="00F37B53"/>
    <w:rsid w:val="00F37E3E"/>
    <w:rsid w:val="00F37EB7"/>
    <w:rsid w:val="00F41899"/>
    <w:rsid w:val="00F4204A"/>
    <w:rsid w:val="00F42EC2"/>
    <w:rsid w:val="00F4340D"/>
    <w:rsid w:val="00F436B7"/>
    <w:rsid w:val="00F4381E"/>
    <w:rsid w:val="00F439FC"/>
    <w:rsid w:val="00F43DF6"/>
    <w:rsid w:val="00F43FCC"/>
    <w:rsid w:val="00F448D7"/>
    <w:rsid w:val="00F44929"/>
    <w:rsid w:val="00F44A35"/>
    <w:rsid w:val="00F44B85"/>
    <w:rsid w:val="00F44DE2"/>
    <w:rsid w:val="00F44E86"/>
    <w:rsid w:val="00F45173"/>
    <w:rsid w:val="00F45275"/>
    <w:rsid w:val="00F452E6"/>
    <w:rsid w:val="00F453CA"/>
    <w:rsid w:val="00F45C4E"/>
    <w:rsid w:val="00F47169"/>
    <w:rsid w:val="00F47549"/>
    <w:rsid w:val="00F47699"/>
    <w:rsid w:val="00F47920"/>
    <w:rsid w:val="00F47F7E"/>
    <w:rsid w:val="00F50523"/>
    <w:rsid w:val="00F50909"/>
    <w:rsid w:val="00F50C56"/>
    <w:rsid w:val="00F51410"/>
    <w:rsid w:val="00F51945"/>
    <w:rsid w:val="00F51B04"/>
    <w:rsid w:val="00F51BE9"/>
    <w:rsid w:val="00F52379"/>
    <w:rsid w:val="00F525F2"/>
    <w:rsid w:val="00F52A19"/>
    <w:rsid w:val="00F52D8C"/>
    <w:rsid w:val="00F533F3"/>
    <w:rsid w:val="00F53FCC"/>
    <w:rsid w:val="00F5418F"/>
    <w:rsid w:val="00F5420A"/>
    <w:rsid w:val="00F542A9"/>
    <w:rsid w:val="00F5439A"/>
    <w:rsid w:val="00F54CC8"/>
    <w:rsid w:val="00F54E1B"/>
    <w:rsid w:val="00F552C9"/>
    <w:rsid w:val="00F55AEB"/>
    <w:rsid w:val="00F562D3"/>
    <w:rsid w:val="00F5655C"/>
    <w:rsid w:val="00F5674E"/>
    <w:rsid w:val="00F56ACE"/>
    <w:rsid w:val="00F56B1E"/>
    <w:rsid w:val="00F56F3E"/>
    <w:rsid w:val="00F57018"/>
    <w:rsid w:val="00F5754A"/>
    <w:rsid w:val="00F57870"/>
    <w:rsid w:val="00F579ED"/>
    <w:rsid w:val="00F605F1"/>
    <w:rsid w:val="00F60997"/>
    <w:rsid w:val="00F60BE3"/>
    <w:rsid w:val="00F60DFD"/>
    <w:rsid w:val="00F61277"/>
    <w:rsid w:val="00F612C1"/>
    <w:rsid w:val="00F6197D"/>
    <w:rsid w:val="00F61FC4"/>
    <w:rsid w:val="00F625DB"/>
    <w:rsid w:val="00F625F1"/>
    <w:rsid w:val="00F62BB7"/>
    <w:rsid w:val="00F62CEB"/>
    <w:rsid w:val="00F63446"/>
    <w:rsid w:val="00F63525"/>
    <w:rsid w:val="00F638B7"/>
    <w:rsid w:val="00F64343"/>
    <w:rsid w:val="00F64846"/>
    <w:rsid w:val="00F656D8"/>
    <w:rsid w:val="00F65D0B"/>
    <w:rsid w:val="00F661A3"/>
    <w:rsid w:val="00F661D4"/>
    <w:rsid w:val="00F66548"/>
    <w:rsid w:val="00F667F7"/>
    <w:rsid w:val="00F67076"/>
    <w:rsid w:val="00F6774A"/>
    <w:rsid w:val="00F70DE9"/>
    <w:rsid w:val="00F7243A"/>
    <w:rsid w:val="00F72781"/>
    <w:rsid w:val="00F72DD1"/>
    <w:rsid w:val="00F7333C"/>
    <w:rsid w:val="00F73779"/>
    <w:rsid w:val="00F74289"/>
    <w:rsid w:val="00F74680"/>
    <w:rsid w:val="00F747DB"/>
    <w:rsid w:val="00F74D05"/>
    <w:rsid w:val="00F7524C"/>
    <w:rsid w:val="00F752BC"/>
    <w:rsid w:val="00F75657"/>
    <w:rsid w:val="00F758A7"/>
    <w:rsid w:val="00F75A40"/>
    <w:rsid w:val="00F7663F"/>
    <w:rsid w:val="00F766E9"/>
    <w:rsid w:val="00F76777"/>
    <w:rsid w:val="00F767DB"/>
    <w:rsid w:val="00F76E91"/>
    <w:rsid w:val="00F7754B"/>
    <w:rsid w:val="00F77974"/>
    <w:rsid w:val="00F77A47"/>
    <w:rsid w:val="00F77F12"/>
    <w:rsid w:val="00F80347"/>
    <w:rsid w:val="00F8051D"/>
    <w:rsid w:val="00F80D22"/>
    <w:rsid w:val="00F816EA"/>
    <w:rsid w:val="00F81A50"/>
    <w:rsid w:val="00F81A58"/>
    <w:rsid w:val="00F81B28"/>
    <w:rsid w:val="00F81B8B"/>
    <w:rsid w:val="00F81E05"/>
    <w:rsid w:val="00F821EE"/>
    <w:rsid w:val="00F8279A"/>
    <w:rsid w:val="00F82A87"/>
    <w:rsid w:val="00F82C7B"/>
    <w:rsid w:val="00F83069"/>
    <w:rsid w:val="00F83EBA"/>
    <w:rsid w:val="00F84DC5"/>
    <w:rsid w:val="00F84E0A"/>
    <w:rsid w:val="00F85645"/>
    <w:rsid w:val="00F85F15"/>
    <w:rsid w:val="00F86D89"/>
    <w:rsid w:val="00F87453"/>
    <w:rsid w:val="00F879D5"/>
    <w:rsid w:val="00F87FCB"/>
    <w:rsid w:val="00F905A1"/>
    <w:rsid w:val="00F90857"/>
    <w:rsid w:val="00F9097F"/>
    <w:rsid w:val="00F91055"/>
    <w:rsid w:val="00F910C1"/>
    <w:rsid w:val="00F912E1"/>
    <w:rsid w:val="00F91AB1"/>
    <w:rsid w:val="00F91F7A"/>
    <w:rsid w:val="00F920B3"/>
    <w:rsid w:val="00F92711"/>
    <w:rsid w:val="00F93F46"/>
    <w:rsid w:val="00F940F4"/>
    <w:rsid w:val="00F94502"/>
    <w:rsid w:val="00F94BBA"/>
    <w:rsid w:val="00F94D08"/>
    <w:rsid w:val="00F95248"/>
    <w:rsid w:val="00F95F5F"/>
    <w:rsid w:val="00F96588"/>
    <w:rsid w:val="00F9718E"/>
    <w:rsid w:val="00F97B27"/>
    <w:rsid w:val="00F97CD8"/>
    <w:rsid w:val="00F97DC4"/>
    <w:rsid w:val="00FA00D4"/>
    <w:rsid w:val="00FA130B"/>
    <w:rsid w:val="00FA1944"/>
    <w:rsid w:val="00FA19ED"/>
    <w:rsid w:val="00FA1AE6"/>
    <w:rsid w:val="00FA239E"/>
    <w:rsid w:val="00FA2C43"/>
    <w:rsid w:val="00FA2F12"/>
    <w:rsid w:val="00FA324B"/>
    <w:rsid w:val="00FA35A7"/>
    <w:rsid w:val="00FA379A"/>
    <w:rsid w:val="00FA3B62"/>
    <w:rsid w:val="00FA5543"/>
    <w:rsid w:val="00FA585E"/>
    <w:rsid w:val="00FA5B11"/>
    <w:rsid w:val="00FA5D5D"/>
    <w:rsid w:val="00FA5FF5"/>
    <w:rsid w:val="00FA6631"/>
    <w:rsid w:val="00FA747A"/>
    <w:rsid w:val="00FA7CD1"/>
    <w:rsid w:val="00FB00B6"/>
    <w:rsid w:val="00FB0110"/>
    <w:rsid w:val="00FB0351"/>
    <w:rsid w:val="00FB0438"/>
    <w:rsid w:val="00FB0F64"/>
    <w:rsid w:val="00FB17D9"/>
    <w:rsid w:val="00FB1D4E"/>
    <w:rsid w:val="00FB22F5"/>
    <w:rsid w:val="00FB2A74"/>
    <w:rsid w:val="00FB2CF2"/>
    <w:rsid w:val="00FB32B3"/>
    <w:rsid w:val="00FB3B2B"/>
    <w:rsid w:val="00FB4163"/>
    <w:rsid w:val="00FB428A"/>
    <w:rsid w:val="00FB4A7F"/>
    <w:rsid w:val="00FB5363"/>
    <w:rsid w:val="00FB5BB1"/>
    <w:rsid w:val="00FB626B"/>
    <w:rsid w:val="00FB6543"/>
    <w:rsid w:val="00FB66BB"/>
    <w:rsid w:val="00FB739A"/>
    <w:rsid w:val="00FC03E4"/>
    <w:rsid w:val="00FC04B5"/>
    <w:rsid w:val="00FC1489"/>
    <w:rsid w:val="00FC14C4"/>
    <w:rsid w:val="00FC1650"/>
    <w:rsid w:val="00FC193A"/>
    <w:rsid w:val="00FC1EB8"/>
    <w:rsid w:val="00FC2257"/>
    <w:rsid w:val="00FC2501"/>
    <w:rsid w:val="00FC2D9E"/>
    <w:rsid w:val="00FC2F30"/>
    <w:rsid w:val="00FC2FD4"/>
    <w:rsid w:val="00FC2FE4"/>
    <w:rsid w:val="00FC38F8"/>
    <w:rsid w:val="00FC39AB"/>
    <w:rsid w:val="00FC4068"/>
    <w:rsid w:val="00FC428A"/>
    <w:rsid w:val="00FC4770"/>
    <w:rsid w:val="00FC48CB"/>
    <w:rsid w:val="00FC4913"/>
    <w:rsid w:val="00FC4EC7"/>
    <w:rsid w:val="00FC5048"/>
    <w:rsid w:val="00FC5313"/>
    <w:rsid w:val="00FC58FE"/>
    <w:rsid w:val="00FC5BD5"/>
    <w:rsid w:val="00FC5F4C"/>
    <w:rsid w:val="00FC6737"/>
    <w:rsid w:val="00FC6AF5"/>
    <w:rsid w:val="00FC7852"/>
    <w:rsid w:val="00FC7D8B"/>
    <w:rsid w:val="00FC7ECC"/>
    <w:rsid w:val="00FC7FAE"/>
    <w:rsid w:val="00FD050F"/>
    <w:rsid w:val="00FD052E"/>
    <w:rsid w:val="00FD07F6"/>
    <w:rsid w:val="00FD0E25"/>
    <w:rsid w:val="00FD199F"/>
    <w:rsid w:val="00FD26A7"/>
    <w:rsid w:val="00FD2775"/>
    <w:rsid w:val="00FD2921"/>
    <w:rsid w:val="00FD329C"/>
    <w:rsid w:val="00FD3DA2"/>
    <w:rsid w:val="00FD3F83"/>
    <w:rsid w:val="00FD4387"/>
    <w:rsid w:val="00FD46BD"/>
    <w:rsid w:val="00FD4B86"/>
    <w:rsid w:val="00FD4CAD"/>
    <w:rsid w:val="00FD4FE4"/>
    <w:rsid w:val="00FD51C1"/>
    <w:rsid w:val="00FD5381"/>
    <w:rsid w:val="00FD56BD"/>
    <w:rsid w:val="00FD58FA"/>
    <w:rsid w:val="00FD5B9D"/>
    <w:rsid w:val="00FD5DB0"/>
    <w:rsid w:val="00FD61D0"/>
    <w:rsid w:val="00FD6511"/>
    <w:rsid w:val="00FD6928"/>
    <w:rsid w:val="00FD6D1B"/>
    <w:rsid w:val="00FD799A"/>
    <w:rsid w:val="00FD7A5F"/>
    <w:rsid w:val="00FE03E3"/>
    <w:rsid w:val="00FE04CD"/>
    <w:rsid w:val="00FE0A25"/>
    <w:rsid w:val="00FE0B82"/>
    <w:rsid w:val="00FE130C"/>
    <w:rsid w:val="00FE1577"/>
    <w:rsid w:val="00FE1805"/>
    <w:rsid w:val="00FE1838"/>
    <w:rsid w:val="00FE1BD7"/>
    <w:rsid w:val="00FE2AEF"/>
    <w:rsid w:val="00FE30EF"/>
    <w:rsid w:val="00FE31C7"/>
    <w:rsid w:val="00FE32A0"/>
    <w:rsid w:val="00FE365D"/>
    <w:rsid w:val="00FE3732"/>
    <w:rsid w:val="00FE3898"/>
    <w:rsid w:val="00FE3C53"/>
    <w:rsid w:val="00FE3D9C"/>
    <w:rsid w:val="00FE3EEF"/>
    <w:rsid w:val="00FE437E"/>
    <w:rsid w:val="00FE49DC"/>
    <w:rsid w:val="00FE4AFD"/>
    <w:rsid w:val="00FE4D14"/>
    <w:rsid w:val="00FE4DB3"/>
    <w:rsid w:val="00FE4EC7"/>
    <w:rsid w:val="00FE50B3"/>
    <w:rsid w:val="00FE5593"/>
    <w:rsid w:val="00FE5984"/>
    <w:rsid w:val="00FE65A4"/>
    <w:rsid w:val="00FE6854"/>
    <w:rsid w:val="00FE6937"/>
    <w:rsid w:val="00FE6F4F"/>
    <w:rsid w:val="00FE70FE"/>
    <w:rsid w:val="00FE7549"/>
    <w:rsid w:val="00FF0355"/>
    <w:rsid w:val="00FF08C2"/>
    <w:rsid w:val="00FF0B6B"/>
    <w:rsid w:val="00FF0E5B"/>
    <w:rsid w:val="00FF0ECD"/>
    <w:rsid w:val="00FF1E3B"/>
    <w:rsid w:val="00FF208A"/>
    <w:rsid w:val="00FF2114"/>
    <w:rsid w:val="00FF238F"/>
    <w:rsid w:val="00FF260F"/>
    <w:rsid w:val="00FF2638"/>
    <w:rsid w:val="00FF2648"/>
    <w:rsid w:val="00FF2AAA"/>
    <w:rsid w:val="00FF2B2D"/>
    <w:rsid w:val="00FF36BE"/>
    <w:rsid w:val="00FF3AEA"/>
    <w:rsid w:val="00FF3BC3"/>
    <w:rsid w:val="00FF3F96"/>
    <w:rsid w:val="00FF42A5"/>
    <w:rsid w:val="00FF4F19"/>
    <w:rsid w:val="00FF4F8E"/>
    <w:rsid w:val="00FF56DE"/>
    <w:rsid w:val="00FF5DA8"/>
    <w:rsid w:val="00FF61DD"/>
    <w:rsid w:val="00FF643F"/>
    <w:rsid w:val="00FF6580"/>
    <w:rsid w:val="00FF7C1D"/>
    <w:rsid w:val="00FF7E57"/>
    <w:rsid w:val="013BFD7E"/>
    <w:rsid w:val="013F565C"/>
    <w:rsid w:val="0169FFCF"/>
    <w:rsid w:val="0189CF84"/>
    <w:rsid w:val="0197B42B"/>
    <w:rsid w:val="01C129A8"/>
    <w:rsid w:val="01E3F7CF"/>
    <w:rsid w:val="01F78B6D"/>
    <w:rsid w:val="0203C40B"/>
    <w:rsid w:val="021DB2B6"/>
    <w:rsid w:val="0294695B"/>
    <w:rsid w:val="029A2D9C"/>
    <w:rsid w:val="02BD3830"/>
    <w:rsid w:val="02C43BC7"/>
    <w:rsid w:val="02ED9B49"/>
    <w:rsid w:val="0305EE9A"/>
    <w:rsid w:val="03A769C3"/>
    <w:rsid w:val="03B7ADA2"/>
    <w:rsid w:val="046B4564"/>
    <w:rsid w:val="04B1FD97"/>
    <w:rsid w:val="04D4FE00"/>
    <w:rsid w:val="050C9E36"/>
    <w:rsid w:val="050ECA15"/>
    <w:rsid w:val="0532A5AF"/>
    <w:rsid w:val="0544A3DA"/>
    <w:rsid w:val="054E5D99"/>
    <w:rsid w:val="05879469"/>
    <w:rsid w:val="0590B844"/>
    <w:rsid w:val="05978C1D"/>
    <w:rsid w:val="05B9C537"/>
    <w:rsid w:val="05BEA04B"/>
    <w:rsid w:val="05D7FBDC"/>
    <w:rsid w:val="05F35812"/>
    <w:rsid w:val="0614C8AB"/>
    <w:rsid w:val="061D52B7"/>
    <w:rsid w:val="06479F38"/>
    <w:rsid w:val="064940EE"/>
    <w:rsid w:val="06545C49"/>
    <w:rsid w:val="065A4FF6"/>
    <w:rsid w:val="06873963"/>
    <w:rsid w:val="06A2DADF"/>
    <w:rsid w:val="06D21176"/>
    <w:rsid w:val="06E39A5E"/>
    <w:rsid w:val="0791A15B"/>
    <w:rsid w:val="07B66898"/>
    <w:rsid w:val="07BD7A5F"/>
    <w:rsid w:val="07D93345"/>
    <w:rsid w:val="07DAFD2D"/>
    <w:rsid w:val="07E1E394"/>
    <w:rsid w:val="07E6CAEC"/>
    <w:rsid w:val="0865DEA9"/>
    <w:rsid w:val="095603B0"/>
    <w:rsid w:val="096AD447"/>
    <w:rsid w:val="098BD3D4"/>
    <w:rsid w:val="0997B1B8"/>
    <w:rsid w:val="0A479EED"/>
    <w:rsid w:val="0A89CFEF"/>
    <w:rsid w:val="0AEB5E06"/>
    <w:rsid w:val="0AFA722D"/>
    <w:rsid w:val="0B016A66"/>
    <w:rsid w:val="0B6DF730"/>
    <w:rsid w:val="0B8209FD"/>
    <w:rsid w:val="0BADF0FF"/>
    <w:rsid w:val="0BC23A3D"/>
    <w:rsid w:val="0BC5E65C"/>
    <w:rsid w:val="0BF5A3CA"/>
    <w:rsid w:val="0C1439CB"/>
    <w:rsid w:val="0C39897A"/>
    <w:rsid w:val="0C6538A9"/>
    <w:rsid w:val="0C753010"/>
    <w:rsid w:val="0CB5CC57"/>
    <w:rsid w:val="0CE96FE8"/>
    <w:rsid w:val="0D4D5A32"/>
    <w:rsid w:val="0D67A36F"/>
    <w:rsid w:val="0D7C2BE6"/>
    <w:rsid w:val="0E228C58"/>
    <w:rsid w:val="0E7D3ABD"/>
    <w:rsid w:val="0E7FC57B"/>
    <w:rsid w:val="0E8304A1"/>
    <w:rsid w:val="0E8DBE14"/>
    <w:rsid w:val="0E9F634F"/>
    <w:rsid w:val="0ECEAE25"/>
    <w:rsid w:val="0ED72F8E"/>
    <w:rsid w:val="0F3FCE02"/>
    <w:rsid w:val="0F6DF140"/>
    <w:rsid w:val="0F82BEA5"/>
    <w:rsid w:val="0F997D9E"/>
    <w:rsid w:val="0FA565DC"/>
    <w:rsid w:val="0FE4DE26"/>
    <w:rsid w:val="106B692B"/>
    <w:rsid w:val="109411B1"/>
    <w:rsid w:val="10B2DC16"/>
    <w:rsid w:val="10D44433"/>
    <w:rsid w:val="11014210"/>
    <w:rsid w:val="1129CCC7"/>
    <w:rsid w:val="116480B5"/>
    <w:rsid w:val="117FABA2"/>
    <w:rsid w:val="11AB2AD1"/>
    <w:rsid w:val="11B4E6CF"/>
    <w:rsid w:val="11BFF20C"/>
    <w:rsid w:val="1210F6A1"/>
    <w:rsid w:val="121D6D8F"/>
    <w:rsid w:val="1262A593"/>
    <w:rsid w:val="12838D4F"/>
    <w:rsid w:val="12B35717"/>
    <w:rsid w:val="12C23B9B"/>
    <w:rsid w:val="12D4F3E6"/>
    <w:rsid w:val="12FD7774"/>
    <w:rsid w:val="131AFCED"/>
    <w:rsid w:val="1326D0DE"/>
    <w:rsid w:val="13329DF1"/>
    <w:rsid w:val="135F53EA"/>
    <w:rsid w:val="13824B1A"/>
    <w:rsid w:val="13876D7D"/>
    <w:rsid w:val="13885343"/>
    <w:rsid w:val="139DF8FE"/>
    <w:rsid w:val="140E2038"/>
    <w:rsid w:val="141814AC"/>
    <w:rsid w:val="14443DBF"/>
    <w:rsid w:val="1444E3D8"/>
    <w:rsid w:val="144D2F7A"/>
    <w:rsid w:val="14B2965C"/>
    <w:rsid w:val="14C51A7A"/>
    <w:rsid w:val="14C8CC03"/>
    <w:rsid w:val="14FE9AA5"/>
    <w:rsid w:val="15279BA5"/>
    <w:rsid w:val="1568A7E5"/>
    <w:rsid w:val="15ACC463"/>
    <w:rsid w:val="15C42B30"/>
    <w:rsid w:val="15F254F8"/>
    <w:rsid w:val="16D2EEC1"/>
    <w:rsid w:val="16ED6C79"/>
    <w:rsid w:val="17127446"/>
    <w:rsid w:val="172A718D"/>
    <w:rsid w:val="174A861D"/>
    <w:rsid w:val="176718FE"/>
    <w:rsid w:val="179D761E"/>
    <w:rsid w:val="181AB059"/>
    <w:rsid w:val="181E229F"/>
    <w:rsid w:val="1846098F"/>
    <w:rsid w:val="1870FBE1"/>
    <w:rsid w:val="187B2401"/>
    <w:rsid w:val="189FFEE2"/>
    <w:rsid w:val="18D199DF"/>
    <w:rsid w:val="1925E4A6"/>
    <w:rsid w:val="196BCE94"/>
    <w:rsid w:val="1971CB5D"/>
    <w:rsid w:val="198B3329"/>
    <w:rsid w:val="19A5F56B"/>
    <w:rsid w:val="19E9A19A"/>
    <w:rsid w:val="19EE3E30"/>
    <w:rsid w:val="19F5483F"/>
    <w:rsid w:val="1A448872"/>
    <w:rsid w:val="1A63F72B"/>
    <w:rsid w:val="1AA9507E"/>
    <w:rsid w:val="1AAFA153"/>
    <w:rsid w:val="1AD49E6C"/>
    <w:rsid w:val="1B11002C"/>
    <w:rsid w:val="1BCFEDFC"/>
    <w:rsid w:val="1BE71B05"/>
    <w:rsid w:val="1C0E561C"/>
    <w:rsid w:val="1C6E021C"/>
    <w:rsid w:val="1C78CAF5"/>
    <w:rsid w:val="1CE226E1"/>
    <w:rsid w:val="1D6540FD"/>
    <w:rsid w:val="1D8F2594"/>
    <w:rsid w:val="1DB705BA"/>
    <w:rsid w:val="1DDABC3F"/>
    <w:rsid w:val="1DE187DD"/>
    <w:rsid w:val="1DEA2741"/>
    <w:rsid w:val="1DF26445"/>
    <w:rsid w:val="1E0CFC7B"/>
    <w:rsid w:val="1E607E6A"/>
    <w:rsid w:val="1E9466DB"/>
    <w:rsid w:val="1E9C21A5"/>
    <w:rsid w:val="1EC0C96F"/>
    <w:rsid w:val="1ED19929"/>
    <w:rsid w:val="1F338FDB"/>
    <w:rsid w:val="1F344DF5"/>
    <w:rsid w:val="1F45F9E6"/>
    <w:rsid w:val="1F967087"/>
    <w:rsid w:val="1F9D7B66"/>
    <w:rsid w:val="1FA85282"/>
    <w:rsid w:val="1FBBBB15"/>
    <w:rsid w:val="1FC86AF2"/>
    <w:rsid w:val="1FF57628"/>
    <w:rsid w:val="1FFA43B7"/>
    <w:rsid w:val="20003530"/>
    <w:rsid w:val="20421817"/>
    <w:rsid w:val="2155C0AC"/>
    <w:rsid w:val="2162504B"/>
    <w:rsid w:val="219E90E1"/>
    <w:rsid w:val="21D11A87"/>
    <w:rsid w:val="21D7CF6A"/>
    <w:rsid w:val="21D9EFD8"/>
    <w:rsid w:val="21E0469D"/>
    <w:rsid w:val="21E1AE0B"/>
    <w:rsid w:val="21EA58F3"/>
    <w:rsid w:val="21F31B35"/>
    <w:rsid w:val="2220C059"/>
    <w:rsid w:val="2297CAF3"/>
    <w:rsid w:val="22CE24B7"/>
    <w:rsid w:val="230A1725"/>
    <w:rsid w:val="234542EB"/>
    <w:rsid w:val="2369E733"/>
    <w:rsid w:val="2390497A"/>
    <w:rsid w:val="23B691CD"/>
    <w:rsid w:val="23C32656"/>
    <w:rsid w:val="23C61DF3"/>
    <w:rsid w:val="23DECA40"/>
    <w:rsid w:val="24107EED"/>
    <w:rsid w:val="243A5D48"/>
    <w:rsid w:val="24436C2A"/>
    <w:rsid w:val="2443B699"/>
    <w:rsid w:val="2484A1E1"/>
    <w:rsid w:val="250E4545"/>
    <w:rsid w:val="25161725"/>
    <w:rsid w:val="2533782A"/>
    <w:rsid w:val="253AAD27"/>
    <w:rsid w:val="255A4C31"/>
    <w:rsid w:val="2568B8BA"/>
    <w:rsid w:val="2593EB97"/>
    <w:rsid w:val="25DEAFE6"/>
    <w:rsid w:val="26350AE8"/>
    <w:rsid w:val="26366910"/>
    <w:rsid w:val="2654592C"/>
    <w:rsid w:val="266C784F"/>
    <w:rsid w:val="2670D4F3"/>
    <w:rsid w:val="26B5E3D3"/>
    <w:rsid w:val="26E01246"/>
    <w:rsid w:val="26F95F59"/>
    <w:rsid w:val="2718C82C"/>
    <w:rsid w:val="274BD2D4"/>
    <w:rsid w:val="27A588BF"/>
    <w:rsid w:val="27F37B52"/>
    <w:rsid w:val="280DD63D"/>
    <w:rsid w:val="284E1829"/>
    <w:rsid w:val="291E7CB1"/>
    <w:rsid w:val="2A2B3AF1"/>
    <w:rsid w:val="2A4FDA48"/>
    <w:rsid w:val="2A6DDF58"/>
    <w:rsid w:val="2A80FB61"/>
    <w:rsid w:val="2A8C1738"/>
    <w:rsid w:val="2AD2ABB2"/>
    <w:rsid w:val="2B8955F8"/>
    <w:rsid w:val="2BBF747E"/>
    <w:rsid w:val="2BCC49C7"/>
    <w:rsid w:val="2BDCA58F"/>
    <w:rsid w:val="2C03F563"/>
    <w:rsid w:val="2C1502A2"/>
    <w:rsid w:val="2C216FA7"/>
    <w:rsid w:val="2C44ED86"/>
    <w:rsid w:val="2C53B788"/>
    <w:rsid w:val="2CC0F8A7"/>
    <w:rsid w:val="2CFD132B"/>
    <w:rsid w:val="2D13A3AF"/>
    <w:rsid w:val="2D1B4B10"/>
    <w:rsid w:val="2D22FF3A"/>
    <w:rsid w:val="2D3149A7"/>
    <w:rsid w:val="2D6DF122"/>
    <w:rsid w:val="2DE450DC"/>
    <w:rsid w:val="2DF454E3"/>
    <w:rsid w:val="2E0C44A1"/>
    <w:rsid w:val="2E2B6830"/>
    <w:rsid w:val="2E36C29D"/>
    <w:rsid w:val="2E512A66"/>
    <w:rsid w:val="2E550A7D"/>
    <w:rsid w:val="2E815E19"/>
    <w:rsid w:val="2EF7C849"/>
    <w:rsid w:val="2F374B0A"/>
    <w:rsid w:val="2FA4691F"/>
    <w:rsid w:val="2FB5F5CD"/>
    <w:rsid w:val="2FC1C5EA"/>
    <w:rsid w:val="2FC99411"/>
    <w:rsid w:val="2FCB2E32"/>
    <w:rsid w:val="30B1BA42"/>
    <w:rsid w:val="30BA9F27"/>
    <w:rsid w:val="30C405B8"/>
    <w:rsid w:val="30E0884F"/>
    <w:rsid w:val="311CD044"/>
    <w:rsid w:val="31547103"/>
    <w:rsid w:val="315634DD"/>
    <w:rsid w:val="31A07933"/>
    <w:rsid w:val="31A8C6F8"/>
    <w:rsid w:val="3207603D"/>
    <w:rsid w:val="322899D5"/>
    <w:rsid w:val="32417087"/>
    <w:rsid w:val="3291F52D"/>
    <w:rsid w:val="32ABF7D9"/>
    <w:rsid w:val="3309FD72"/>
    <w:rsid w:val="330F08B6"/>
    <w:rsid w:val="3364A7B4"/>
    <w:rsid w:val="33C1F5F6"/>
    <w:rsid w:val="33E0B663"/>
    <w:rsid w:val="34303E0D"/>
    <w:rsid w:val="34336779"/>
    <w:rsid w:val="34556EED"/>
    <w:rsid w:val="34589D8D"/>
    <w:rsid w:val="34E55AEE"/>
    <w:rsid w:val="34EE833F"/>
    <w:rsid w:val="350DF559"/>
    <w:rsid w:val="3534056B"/>
    <w:rsid w:val="358E5805"/>
    <w:rsid w:val="35E3DC30"/>
    <w:rsid w:val="36DEC607"/>
    <w:rsid w:val="37636E7F"/>
    <w:rsid w:val="37D94FD4"/>
    <w:rsid w:val="37F7AF97"/>
    <w:rsid w:val="37F9FA91"/>
    <w:rsid w:val="3818B7E4"/>
    <w:rsid w:val="3832A89E"/>
    <w:rsid w:val="384B2771"/>
    <w:rsid w:val="385783A1"/>
    <w:rsid w:val="388BABB3"/>
    <w:rsid w:val="38B6D29A"/>
    <w:rsid w:val="38B93D3D"/>
    <w:rsid w:val="38C8D1E0"/>
    <w:rsid w:val="390E8924"/>
    <w:rsid w:val="3967553F"/>
    <w:rsid w:val="39810A35"/>
    <w:rsid w:val="39B8EF6F"/>
    <w:rsid w:val="39BBB1F1"/>
    <w:rsid w:val="39C0F4DE"/>
    <w:rsid w:val="3A0A0A9B"/>
    <w:rsid w:val="3AA062DF"/>
    <w:rsid w:val="3AD1B7D0"/>
    <w:rsid w:val="3AD34D8F"/>
    <w:rsid w:val="3B60DD20"/>
    <w:rsid w:val="3B6311B2"/>
    <w:rsid w:val="3BAFE9AC"/>
    <w:rsid w:val="3BB86C77"/>
    <w:rsid w:val="3C05A456"/>
    <w:rsid w:val="3CA5F7AA"/>
    <w:rsid w:val="3CBF2225"/>
    <w:rsid w:val="3CC65596"/>
    <w:rsid w:val="3CFFB0F2"/>
    <w:rsid w:val="3D58BE58"/>
    <w:rsid w:val="3DBADD30"/>
    <w:rsid w:val="3DCAE248"/>
    <w:rsid w:val="3DD509D3"/>
    <w:rsid w:val="3E10E35A"/>
    <w:rsid w:val="3E32C93C"/>
    <w:rsid w:val="3E32F797"/>
    <w:rsid w:val="3E779AEE"/>
    <w:rsid w:val="3EB93DDA"/>
    <w:rsid w:val="3EF6497B"/>
    <w:rsid w:val="3F4B96B8"/>
    <w:rsid w:val="3F78FC5C"/>
    <w:rsid w:val="402E0161"/>
    <w:rsid w:val="40A6B884"/>
    <w:rsid w:val="40BC9099"/>
    <w:rsid w:val="40BDDF74"/>
    <w:rsid w:val="40F8BE76"/>
    <w:rsid w:val="412CD9FC"/>
    <w:rsid w:val="413E8623"/>
    <w:rsid w:val="414C26F8"/>
    <w:rsid w:val="418D1FD4"/>
    <w:rsid w:val="41CE3102"/>
    <w:rsid w:val="41D1ED32"/>
    <w:rsid w:val="420C8320"/>
    <w:rsid w:val="4218F549"/>
    <w:rsid w:val="425530BF"/>
    <w:rsid w:val="42A0B497"/>
    <w:rsid w:val="42AB3663"/>
    <w:rsid w:val="42BAEE41"/>
    <w:rsid w:val="43117931"/>
    <w:rsid w:val="432C5A12"/>
    <w:rsid w:val="43317705"/>
    <w:rsid w:val="433FDFAC"/>
    <w:rsid w:val="4343D1FA"/>
    <w:rsid w:val="434FEAFF"/>
    <w:rsid w:val="4394B605"/>
    <w:rsid w:val="44531B91"/>
    <w:rsid w:val="445C2D07"/>
    <w:rsid w:val="4468F384"/>
    <w:rsid w:val="448120ED"/>
    <w:rsid w:val="44B684D5"/>
    <w:rsid w:val="44BA9CD8"/>
    <w:rsid w:val="44D0AF78"/>
    <w:rsid w:val="44FF562A"/>
    <w:rsid w:val="4580D096"/>
    <w:rsid w:val="45957E10"/>
    <w:rsid w:val="459A401A"/>
    <w:rsid w:val="45A493E4"/>
    <w:rsid w:val="45C2281D"/>
    <w:rsid w:val="45CB5CD4"/>
    <w:rsid w:val="45CFDB6C"/>
    <w:rsid w:val="45E14258"/>
    <w:rsid w:val="45F65EE8"/>
    <w:rsid w:val="45F80492"/>
    <w:rsid w:val="46296C71"/>
    <w:rsid w:val="467F6190"/>
    <w:rsid w:val="467FA877"/>
    <w:rsid w:val="46C45AC3"/>
    <w:rsid w:val="46D27D96"/>
    <w:rsid w:val="470C0AED"/>
    <w:rsid w:val="4713E2E6"/>
    <w:rsid w:val="47158A8F"/>
    <w:rsid w:val="471F7598"/>
    <w:rsid w:val="478D5067"/>
    <w:rsid w:val="478FD8E1"/>
    <w:rsid w:val="47916470"/>
    <w:rsid w:val="47B95AAA"/>
    <w:rsid w:val="47C24A61"/>
    <w:rsid w:val="47E09C96"/>
    <w:rsid w:val="47EA35D6"/>
    <w:rsid w:val="47FCC2A5"/>
    <w:rsid w:val="4829395C"/>
    <w:rsid w:val="4834B476"/>
    <w:rsid w:val="48405970"/>
    <w:rsid w:val="485AA531"/>
    <w:rsid w:val="48748D56"/>
    <w:rsid w:val="489191AD"/>
    <w:rsid w:val="491965B4"/>
    <w:rsid w:val="491AE47C"/>
    <w:rsid w:val="49612E0D"/>
    <w:rsid w:val="4975440D"/>
    <w:rsid w:val="4977800D"/>
    <w:rsid w:val="49928158"/>
    <w:rsid w:val="49B8EBFF"/>
    <w:rsid w:val="4A1ECBDC"/>
    <w:rsid w:val="4A1FEF5C"/>
    <w:rsid w:val="4A425147"/>
    <w:rsid w:val="4A43FBFD"/>
    <w:rsid w:val="4A45F4FC"/>
    <w:rsid w:val="4A60B761"/>
    <w:rsid w:val="4A63214D"/>
    <w:rsid w:val="4A63DCBE"/>
    <w:rsid w:val="4A92F189"/>
    <w:rsid w:val="4ADB2A69"/>
    <w:rsid w:val="4AF793D2"/>
    <w:rsid w:val="4AFDDE30"/>
    <w:rsid w:val="4B244C10"/>
    <w:rsid w:val="4B58EFAF"/>
    <w:rsid w:val="4B7106DF"/>
    <w:rsid w:val="4B87B545"/>
    <w:rsid w:val="4BA1ECB1"/>
    <w:rsid w:val="4BE8A34E"/>
    <w:rsid w:val="4BE8A981"/>
    <w:rsid w:val="4C01978C"/>
    <w:rsid w:val="4C15DBCA"/>
    <w:rsid w:val="4C4DD5F1"/>
    <w:rsid w:val="4C6D370F"/>
    <w:rsid w:val="4C7210FE"/>
    <w:rsid w:val="4CFC7382"/>
    <w:rsid w:val="4D0EB05B"/>
    <w:rsid w:val="4D1C0C45"/>
    <w:rsid w:val="4D1DC1C9"/>
    <w:rsid w:val="4D4E6645"/>
    <w:rsid w:val="4D4F3F3B"/>
    <w:rsid w:val="4D884DB2"/>
    <w:rsid w:val="4D97A6F2"/>
    <w:rsid w:val="4DF438B3"/>
    <w:rsid w:val="4DFC34B7"/>
    <w:rsid w:val="4E0522C1"/>
    <w:rsid w:val="4E1AB3E5"/>
    <w:rsid w:val="4E4F6A89"/>
    <w:rsid w:val="4E58667D"/>
    <w:rsid w:val="4E6ECF0C"/>
    <w:rsid w:val="4E833F6B"/>
    <w:rsid w:val="4EA9566C"/>
    <w:rsid w:val="4EB357E6"/>
    <w:rsid w:val="4ED7A598"/>
    <w:rsid w:val="4F2E1709"/>
    <w:rsid w:val="4FD83E0B"/>
    <w:rsid w:val="505D9B02"/>
    <w:rsid w:val="50BC23EA"/>
    <w:rsid w:val="50CF3CAD"/>
    <w:rsid w:val="50DA66E6"/>
    <w:rsid w:val="517F9B1D"/>
    <w:rsid w:val="5188788B"/>
    <w:rsid w:val="519407CA"/>
    <w:rsid w:val="51998188"/>
    <w:rsid w:val="51B1120E"/>
    <w:rsid w:val="51C50F7F"/>
    <w:rsid w:val="51D5D8F6"/>
    <w:rsid w:val="51F2A7AB"/>
    <w:rsid w:val="52BE2A8C"/>
    <w:rsid w:val="52FE6B88"/>
    <w:rsid w:val="534C471D"/>
    <w:rsid w:val="53638AC1"/>
    <w:rsid w:val="53844B4D"/>
    <w:rsid w:val="53865653"/>
    <w:rsid w:val="53C42A8B"/>
    <w:rsid w:val="53CD3108"/>
    <w:rsid w:val="53CF9B55"/>
    <w:rsid w:val="53D95148"/>
    <w:rsid w:val="540B61AC"/>
    <w:rsid w:val="54327A40"/>
    <w:rsid w:val="54B70EF6"/>
    <w:rsid w:val="54E6BF09"/>
    <w:rsid w:val="553257CA"/>
    <w:rsid w:val="55423877"/>
    <w:rsid w:val="558C7F5A"/>
    <w:rsid w:val="55C27D78"/>
    <w:rsid w:val="5600A8C7"/>
    <w:rsid w:val="5678B960"/>
    <w:rsid w:val="569077E9"/>
    <w:rsid w:val="56B37A57"/>
    <w:rsid w:val="56C10208"/>
    <w:rsid w:val="56F1BF95"/>
    <w:rsid w:val="57047B4C"/>
    <w:rsid w:val="5791BFD5"/>
    <w:rsid w:val="57A1005B"/>
    <w:rsid w:val="57A67E78"/>
    <w:rsid w:val="57D19201"/>
    <w:rsid w:val="5828B718"/>
    <w:rsid w:val="588FC117"/>
    <w:rsid w:val="58FD30F9"/>
    <w:rsid w:val="590065AC"/>
    <w:rsid w:val="59335D27"/>
    <w:rsid w:val="5936B338"/>
    <w:rsid w:val="59380FEF"/>
    <w:rsid w:val="594558F9"/>
    <w:rsid w:val="5954F59C"/>
    <w:rsid w:val="59B34425"/>
    <w:rsid w:val="59B817B3"/>
    <w:rsid w:val="59E3B12E"/>
    <w:rsid w:val="59F993FB"/>
    <w:rsid w:val="5A3C8582"/>
    <w:rsid w:val="5A806B40"/>
    <w:rsid w:val="5ACDF90D"/>
    <w:rsid w:val="5B1C812C"/>
    <w:rsid w:val="5B1E9AB0"/>
    <w:rsid w:val="5B2233F8"/>
    <w:rsid w:val="5B25DC54"/>
    <w:rsid w:val="5B577EF7"/>
    <w:rsid w:val="5B7BA4B2"/>
    <w:rsid w:val="5B9E5140"/>
    <w:rsid w:val="5C2022AE"/>
    <w:rsid w:val="5C44D568"/>
    <w:rsid w:val="5C748FF1"/>
    <w:rsid w:val="5C91D12D"/>
    <w:rsid w:val="5C9FAAD4"/>
    <w:rsid w:val="5CC95889"/>
    <w:rsid w:val="5CD5467C"/>
    <w:rsid w:val="5CF719A8"/>
    <w:rsid w:val="5D0EE8D0"/>
    <w:rsid w:val="5D35635A"/>
    <w:rsid w:val="5D55FE92"/>
    <w:rsid w:val="5D606F45"/>
    <w:rsid w:val="5D83A01D"/>
    <w:rsid w:val="5DBA1AC9"/>
    <w:rsid w:val="5DC29BDA"/>
    <w:rsid w:val="5DCC6684"/>
    <w:rsid w:val="5DD21380"/>
    <w:rsid w:val="5DF6C418"/>
    <w:rsid w:val="5E2376C3"/>
    <w:rsid w:val="5E2664E7"/>
    <w:rsid w:val="5E3227FA"/>
    <w:rsid w:val="5E3B7BFF"/>
    <w:rsid w:val="5E417102"/>
    <w:rsid w:val="5E42E414"/>
    <w:rsid w:val="5E714C43"/>
    <w:rsid w:val="5E77EBE0"/>
    <w:rsid w:val="5E7C960A"/>
    <w:rsid w:val="5EC9359A"/>
    <w:rsid w:val="5EEFF180"/>
    <w:rsid w:val="5F2E1441"/>
    <w:rsid w:val="5F38D6BE"/>
    <w:rsid w:val="5F4D98CE"/>
    <w:rsid w:val="5F5CB126"/>
    <w:rsid w:val="5F7DBE1F"/>
    <w:rsid w:val="5F9E6712"/>
    <w:rsid w:val="5FA80C0B"/>
    <w:rsid w:val="5FD1E192"/>
    <w:rsid w:val="5FEA055A"/>
    <w:rsid w:val="600A029A"/>
    <w:rsid w:val="60174C10"/>
    <w:rsid w:val="604F9413"/>
    <w:rsid w:val="60B5DE3E"/>
    <w:rsid w:val="60D565DF"/>
    <w:rsid w:val="60F7F74D"/>
    <w:rsid w:val="616489AE"/>
    <w:rsid w:val="617D659A"/>
    <w:rsid w:val="61885B83"/>
    <w:rsid w:val="6212DC17"/>
    <w:rsid w:val="62254D92"/>
    <w:rsid w:val="623F7C40"/>
    <w:rsid w:val="626296FB"/>
    <w:rsid w:val="626473B2"/>
    <w:rsid w:val="629278EA"/>
    <w:rsid w:val="62C4A805"/>
    <w:rsid w:val="62C97AB2"/>
    <w:rsid w:val="634A44FB"/>
    <w:rsid w:val="6386BFA3"/>
    <w:rsid w:val="63A03B37"/>
    <w:rsid w:val="63A36C64"/>
    <w:rsid w:val="63CF370D"/>
    <w:rsid w:val="6403C631"/>
    <w:rsid w:val="642B58CD"/>
    <w:rsid w:val="64B61DFD"/>
    <w:rsid w:val="64D6CE5D"/>
    <w:rsid w:val="64E07DE3"/>
    <w:rsid w:val="655BC89C"/>
    <w:rsid w:val="655E3C32"/>
    <w:rsid w:val="65679482"/>
    <w:rsid w:val="656AB507"/>
    <w:rsid w:val="65A0933E"/>
    <w:rsid w:val="65B1536D"/>
    <w:rsid w:val="661B792C"/>
    <w:rsid w:val="6629B9C0"/>
    <w:rsid w:val="66575E26"/>
    <w:rsid w:val="665B40E5"/>
    <w:rsid w:val="666BDBD0"/>
    <w:rsid w:val="667E0BBF"/>
    <w:rsid w:val="66F0C6A9"/>
    <w:rsid w:val="673BD2B3"/>
    <w:rsid w:val="676322BA"/>
    <w:rsid w:val="6775A683"/>
    <w:rsid w:val="677CF33B"/>
    <w:rsid w:val="67AE47FC"/>
    <w:rsid w:val="6800DBC4"/>
    <w:rsid w:val="685EEB1C"/>
    <w:rsid w:val="68ABFB2C"/>
    <w:rsid w:val="68E6FDAF"/>
    <w:rsid w:val="692AC0B0"/>
    <w:rsid w:val="693F99E8"/>
    <w:rsid w:val="69647989"/>
    <w:rsid w:val="698DFB63"/>
    <w:rsid w:val="69F08C69"/>
    <w:rsid w:val="69F3AE27"/>
    <w:rsid w:val="6A229C68"/>
    <w:rsid w:val="6A501879"/>
    <w:rsid w:val="6ACADF37"/>
    <w:rsid w:val="6AD34BFB"/>
    <w:rsid w:val="6B19E484"/>
    <w:rsid w:val="6BB38813"/>
    <w:rsid w:val="6C0B6138"/>
    <w:rsid w:val="6C203B01"/>
    <w:rsid w:val="6C2980B8"/>
    <w:rsid w:val="6C3AF1E0"/>
    <w:rsid w:val="6C916CD6"/>
    <w:rsid w:val="6CA41BD7"/>
    <w:rsid w:val="6D26DAF9"/>
    <w:rsid w:val="6D6A3BB4"/>
    <w:rsid w:val="6DE770D5"/>
    <w:rsid w:val="6E258D31"/>
    <w:rsid w:val="6E3C82D5"/>
    <w:rsid w:val="6E6749E4"/>
    <w:rsid w:val="6E697351"/>
    <w:rsid w:val="6E82E19C"/>
    <w:rsid w:val="6EE5E2AD"/>
    <w:rsid w:val="6F162641"/>
    <w:rsid w:val="6F1AA5C7"/>
    <w:rsid w:val="6F2594AF"/>
    <w:rsid w:val="6F8C2BBA"/>
    <w:rsid w:val="6F9EF2EE"/>
    <w:rsid w:val="6FC6E1C3"/>
    <w:rsid w:val="6FCA5980"/>
    <w:rsid w:val="6FCAD306"/>
    <w:rsid w:val="700FEF41"/>
    <w:rsid w:val="70131E1A"/>
    <w:rsid w:val="707FA910"/>
    <w:rsid w:val="7097BD13"/>
    <w:rsid w:val="70A05B4E"/>
    <w:rsid w:val="70B4C6C0"/>
    <w:rsid w:val="70B6BEFA"/>
    <w:rsid w:val="70D88571"/>
    <w:rsid w:val="7114092C"/>
    <w:rsid w:val="7174F7DC"/>
    <w:rsid w:val="71E0F966"/>
    <w:rsid w:val="71F4228E"/>
    <w:rsid w:val="7207BD99"/>
    <w:rsid w:val="7236AB86"/>
    <w:rsid w:val="724D368A"/>
    <w:rsid w:val="729A9E8D"/>
    <w:rsid w:val="72E76EA0"/>
    <w:rsid w:val="72F341B4"/>
    <w:rsid w:val="7348EF32"/>
    <w:rsid w:val="73ADBC70"/>
    <w:rsid w:val="73C67E41"/>
    <w:rsid w:val="7433F688"/>
    <w:rsid w:val="7435F929"/>
    <w:rsid w:val="745A3E91"/>
    <w:rsid w:val="747EEED4"/>
    <w:rsid w:val="748332BC"/>
    <w:rsid w:val="74CBF55D"/>
    <w:rsid w:val="75407962"/>
    <w:rsid w:val="75413DC9"/>
    <w:rsid w:val="755326A8"/>
    <w:rsid w:val="755D8915"/>
    <w:rsid w:val="756824D4"/>
    <w:rsid w:val="756DFB21"/>
    <w:rsid w:val="75BB0A3E"/>
    <w:rsid w:val="763A6B7D"/>
    <w:rsid w:val="764E0C7D"/>
    <w:rsid w:val="7670F3A7"/>
    <w:rsid w:val="76A9195B"/>
    <w:rsid w:val="76BB38F4"/>
    <w:rsid w:val="76DF3467"/>
    <w:rsid w:val="76DF4A66"/>
    <w:rsid w:val="770DA2D1"/>
    <w:rsid w:val="779536C0"/>
    <w:rsid w:val="77F5B15C"/>
    <w:rsid w:val="78423795"/>
    <w:rsid w:val="7851B31B"/>
    <w:rsid w:val="786C5C4A"/>
    <w:rsid w:val="788252D9"/>
    <w:rsid w:val="789D0B9D"/>
    <w:rsid w:val="78E3BE09"/>
    <w:rsid w:val="78EC040F"/>
    <w:rsid w:val="78F23BC6"/>
    <w:rsid w:val="78F6DEF2"/>
    <w:rsid w:val="7903490B"/>
    <w:rsid w:val="796F8AD6"/>
    <w:rsid w:val="7977DA1A"/>
    <w:rsid w:val="797C5676"/>
    <w:rsid w:val="79E3898A"/>
    <w:rsid w:val="79FC1A81"/>
    <w:rsid w:val="7A5055B0"/>
    <w:rsid w:val="7A62145B"/>
    <w:rsid w:val="7A64CEC8"/>
    <w:rsid w:val="7A65C892"/>
    <w:rsid w:val="7A6C50F8"/>
    <w:rsid w:val="7A72F46F"/>
    <w:rsid w:val="7AD09EA0"/>
    <w:rsid w:val="7AD217FE"/>
    <w:rsid w:val="7AE6D807"/>
    <w:rsid w:val="7AFE7B1D"/>
    <w:rsid w:val="7B143F3A"/>
    <w:rsid w:val="7B167BC2"/>
    <w:rsid w:val="7B389368"/>
    <w:rsid w:val="7B512CFC"/>
    <w:rsid w:val="7BC8EA38"/>
    <w:rsid w:val="7C2734DB"/>
    <w:rsid w:val="7C480741"/>
    <w:rsid w:val="7C5D827C"/>
    <w:rsid w:val="7C866C60"/>
    <w:rsid w:val="7C99A14F"/>
    <w:rsid w:val="7CA7B315"/>
    <w:rsid w:val="7D19230B"/>
    <w:rsid w:val="7D3F46C2"/>
    <w:rsid w:val="7D53ABA0"/>
    <w:rsid w:val="7D7C14ED"/>
    <w:rsid w:val="7DA54848"/>
    <w:rsid w:val="7E39895C"/>
    <w:rsid w:val="7E8075C8"/>
    <w:rsid w:val="7E9609BD"/>
    <w:rsid w:val="7E9A0B93"/>
    <w:rsid w:val="7F24ECE1"/>
    <w:rsid w:val="7F259003"/>
    <w:rsid w:val="7F354121"/>
    <w:rsid w:val="7F54DDA3"/>
    <w:rsid w:val="7F9985F2"/>
    <w:rsid w:val="7FF42A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261FABD"/>
  <w15:docId w15:val="{58ACC00B-F1E7-4654-8FB7-1CD0232C5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240" w:lineRule="auto"/>
      <w:jc w:val="both"/>
    </w:pPr>
    <w:rPr>
      <w:rFonts w:ascii="Times New Roman" w:hAnsi="Times New Roman" w:cs="Times New Roman"/>
      <w:sz w:val="24"/>
      <w:lang w:val="fi-FI"/>
    </w:rPr>
  </w:style>
  <w:style w:type="paragraph" w:styleId="Heading1">
    <w:name w:val="heading 1"/>
    <w:basedOn w:val="Normal"/>
    <w:next w:val="Text1"/>
    <w:link w:val="Heading1Char"/>
    <w:uiPriority w:val="9"/>
    <w:qFormat/>
    <w:pPr>
      <w:keepNext/>
      <w:numPr>
        <w:numId w:val="31"/>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31"/>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31"/>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31"/>
      </w:numPr>
      <w:outlineLvl w:val="3"/>
    </w:pPr>
    <w:rPr>
      <w:rFonts w:eastAsiaTheme="majorEastAsia"/>
      <w:bCs/>
      <w:iCs/>
    </w:rPr>
  </w:style>
  <w:style w:type="paragraph" w:styleId="Heading5">
    <w:name w:val="heading 5"/>
    <w:basedOn w:val="Normal"/>
    <w:next w:val="Text2"/>
    <w:link w:val="Heading5Char"/>
    <w:uiPriority w:val="9"/>
    <w:semiHidden/>
    <w:unhideWhenUsed/>
    <w:qFormat/>
    <w:pPr>
      <w:keepNext/>
      <w:numPr>
        <w:ilvl w:val="4"/>
        <w:numId w:val="31"/>
      </w:numPr>
      <w:outlineLvl w:val="4"/>
    </w:pPr>
    <w:rPr>
      <w:rFonts w:eastAsiaTheme="majorEastAsia"/>
    </w:rPr>
  </w:style>
  <w:style w:type="paragraph" w:styleId="Heading6">
    <w:name w:val="heading 6"/>
    <w:basedOn w:val="Normal"/>
    <w:next w:val="Text2"/>
    <w:link w:val="Heading6Char"/>
    <w:uiPriority w:val="9"/>
    <w:semiHidden/>
    <w:unhideWhenUsed/>
    <w:qFormat/>
    <w:pPr>
      <w:keepNext/>
      <w:numPr>
        <w:ilvl w:val="5"/>
        <w:numId w:val="31"/>
      </w:numPr>
      <w:outlineLvl w:val="5"/>
    </w:pPr>
    <w:rPr>
      <w:rFonts w:eastAsiaTheme="majorEastAsia"/>
      <w:iCs/>
    </w:rPr>
  </w:style>
  <w:style w:type="paragraph" w:styleId="Heading7">
    <w:name w:val="heading 7"/>
    <w:basedOn w:val="Normal"/>
    <w:next w:val="Text2"/>
    <w:link w:val="Heading7Char"/>
    <w:uiPriority w:val="9"/>
    <w:semiHidden/>
    <w:unhideWhenUsed/>
    <w:qFormat/>
    <w:pPr>
      <w:keepNext/>
      <w:numPr>
        <w:ilvl w:val="6"/>
        <w:numId w:val="31"/>
      </w:numPr>
      <w:outlineLvl w:val="6"/>
    </w:pPr>
    <w:rPr>
      <w:rFonts w:eastAsiaTheme="majorEastAsia"/>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rsid w:val="00FA5543"/>
    <w:pPr>
      <w:numPr>
        <w:numId w:val="9"/>
      </w:numPr>
      <w:tabs>
        <w:tab w:val="num" w:pos="360"/>
      </w:tabs>
      <w:ind w:left="0" w:firstLine="0"/>
    </w:pPr>
    <w:rPr>
      <w:rFonts w:eastAsia="Times New Roman"/>
      <w:lang w:eastAsia="de-DE"/>
    </w:rPr>
  </w:style>
  <w:style w:type="paragraph" w:styleId="ListNumber">
    <w:name w:val="List Number"/>
    <w:basedOn w:val="Normal"/>
    <w:rsid w:val="00FA5543"/>
    <w:pPr>
      <w:numPr>
        <w:numId w:val="13"/>
      </w:numPr>
    </w:pPr>
    <w:rPr>
      <w:rFonts w:eastAsia="Times New Roman"/>
      <w:lang w:eastAsia="de-DE"/>
    </w:rPr>
  </w:style>
  <w:style w:type="paragraph" w:customStyle="1" w:styleId="ListBullet1">
    <w:name w:val="List Bullet 1"/>
    <w:basedOn w:val="Normal"/>
    <w:rsid w:val="00FA5543"/>
    <w:pPr>
      <w:numPr>
        <w:numId w:val="8"/>
      </w:numPr>
    </w:pPr>
    <w:rPr>
      <w:rFonts w:eastAsia="Times New Roman"/>
      <w:lang w:eastAsia="de-DE"/>
    </w:rPr>
  </w:style>
  <w:style w:type="paragraph" w:customStyle="1" w:styleId="ListDash">
    <w:name w:val="List Dash"/>
    <w:basedOn w:val="Normal"/>
    <w:rsid w:val="00FA5543"/>
    <w:pPr>
      <w:numPr>
        <w:numId w:val="10"/>
      </w:numPr>
    </w:pPr>
    <w:rPr>
      <w:rFonts w:eastAsia="Times New Roman"/>
      <w:lang w:eastAsia="de-DE"/>
    </w:rPr>
  </w:style>
  <w:style w:type="paragraph" w:customStyle="1" w:styleId="ListDash1">
    <w:name w:val="List Dash 1"/>
    <w:basedOn w:val="Normal"/>
    <w:rsid w:val="00FA5543"/>
    <w:pPr>
      <w:numPr>
        <w:numId w:val="11"/>
      </w:numPr>
    </w:pPr>
    <w:rPr>
      <w:rFonts w:eastAsia="Times New Roman"/>
      <w:lang w:eastAsia="de-DE"/>
    </w:rPr>
  </w:style>
  <w:style w:type="paragraph" w:customStyle="1" w:styleId="ListDash2">
    <w:name w:val="List Dash 2"/>
    <w:basedOn w:val="Normal"/>
    <w:rsid w:val="00FA5543"/>
    <w:pPr>
      <w:numPr>
        <w:numId w:val="12"/>
      </w:numPr>
    </w:pPr>
    <w:rPr>
      <w:rFonts w:eastAsia="Times New Roman"/>
      <w:lang w:eastAsia="de-DE"/>
    </w:rPr>
  </w:style>
  <w:style w:type="paragraph" w:customStyle="1" w:styleId="ListNumberLevel2">
    <w:name w:val="List Number (Level 2)"/>
    <w:basedOn w:val="Normal"/>
    <w:rsid w:val="00FA5543"/>
    <w:pPr>
      <w:numPr>
        <w:ilvl w:val="1"/>
        <w:numId w:val="13"/>
      </w:numPr>
    </w:pPr>
    <w:rPr>
      <w:rFonts w:eastAsia="Times New Roman"/>
      <w:lang w:eastAsia="de-DE"/>
    </w:rPr>
  </w:style>
  <w:style w:type="paragraph" w:customStyle="1" w:styleId="ListNumberLevel3">
    <w:name w:val="List Number (Level 3)"/>
    <w:basedOn w:val="Normal"/>
    <w:rsid w:val="00FA5543"/>
    <w:pPr>
      <w:numPr>
        <w:ilvl w:val="2"/>
        <w:numId w:val="13"/>
      </w:numPr>
    </w:pPr>
    <w:rPr>
      <w:rFonts w:eastAsia="Times New Roman"/>
      <w:lang w:eastAsia="de-DE"/>
    </w:rPr>
  </w:style>
  <w:style w:type="paragraph" w:customStyle="1" w:styleId="ListNumberLevel4">
    <w:name w:val="List Number (Level 4)"/>
    <w:basedOn w:val="Normal"/>
    <w:rsid w:val="00FA5543"/>
    <w:pPr>
      <w:numPr>
        <w:ilvl w:val="3"/>
        <w:numId w:val="13"/>
      </w:numPr>
    </w:pPr>
    <w:rPr>
      <w:rFonts w:eastAsia="Times New Roman"/>
      <w:lang w:eastAsia="de-DE"/>
    </w:rPr>
  </w:style>
  <w:style w:type="table" w:styleId="TableGrid">
    <w:name w:val="Table Grid"/>
    <w:basedOn w:val="TableNormal"/>
    <w:rsid w:val="00FA5543"/>
    <w:pPr>
      <w:spacing w:before="120" w:after="120" w:line="240" w:lineRule="auto"/>
      <w:jc w:val="both"/>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A5543"/>
    <w:rPr>
      <w:color w:val="0000FF"/>
      <w:u w:val="single"/>
    </w:rPr>
  </w:style>
  <w:style w:type="paragraph" w:styleId="ListBullet">
    <w:name w:val="List Bullet"/>
    <w:basedOn w:val="Normal"/>
    <w:rsid w:val="00FA5543"/>
    <w:pPr>
      <w:numPr>
        <w:numId w:val="14"/>
      </w:numPr>
    </w:pPr>
    <w:rPr>
      <w:rFonts w:eastAsia="Times New Roman"/>
      <w:lang w:eastAsia="en-GB"/>
    </w:rPr>
  </w:style>
  <w:style w:type="paragraph" w:styleId="ListBullet2">
    <w:name w:val="List Bullet 2"/>
    <w:basedOn w:val="Normal"/>
    <w:rsid w:val="00FA5543"/>
    <w:pPr>
      <w:numPr>
        <w:numId w:val="15"/>
      </w:numPr>
    </w:pPr>
    <w:rPr>
      <w:rFonts w:eastAsia="Times New Roman"/>
      <w:lang w:eastAsia="en-GB"/>
    </w:rPr>
  </w:style>
  <w:style w:type="paragraph" w:styleId="ListBullet3">
    <w:name w:val="List Bullet 3"/>
    <w:basedOn w:val="Normal"/>
    <w:rsid w:val="00FA5543"/>
    <w:pPr>
      <w:numPr>
        <w:numId w:val="16"/>
      </w:numPr>
    </w:pPr>
    <w:rPr>
      <w:rFonts w:eastAsia="Times New Roman"/>
      <w:lang w:eastAsia="en-GB"/>
    </w:rPr>
  </w:style>
  <w:style w:type="paragraph" w:styleId="ListNumber2">
    <w:name w:val="List Number 2"/>
    <w:basedOn w:val="Normal"/>
    <w:rsid w:val="00FA5543"/>
    <w:pPr>
      <w:numPr>
        <w:numId w:val="20"/>
      </w:numPr>
    </w:pPr>
    <w:rPr>
      <w:rFonts w:eastAsia="Times New Roman"/>
      <w:lang w:eastAsia="en-GB"/>
    </w:rPr>
  </w:style>
  <w:style w:type="paragraph" w:styleId="ListNumber3">
    <w:name w:val="List Number 3"/>
    <w:basedOn w:val="Normal"/>
    <w:rsid w:val="00FA5543"/>
    <w:pPr>
      <w:numPr>
        <w:numId w:val="21"/>
      </w:numPr>
    </w:pPr>
    <w:rPr>
      <w:rFonts w:eastAsia="Times New Roman"/>
      <w:lang w:eastAsia="en-GB"/>
    </w:rPr>
  </w:style>
  <w:style w:type="paragraph" w:styleId="ListNumber4">
    <w:name w:val="List Number 4"/>
    <w:basedOn w:val="Normal"/>
    <w:rsid w:val="00FA5543"/>
    <w:pPr>
      <w:numPr>
        <w:numId w:val="22"/>
      </w:numPr>
    </w:pPr>
    <w:rPr>
      <w:rFonts w:eastAsia="Times New Roman"/>
      <w:lang w:eastAsia="en-GB"/>
    </w:rPr>
  </w:style>
  <w:style w:type="paragraph" w:customStyle="1" w:styleId="ListDash3">
    <w:name w:val="List Dash 3"/>
    <w:basedOn w:val="Normal"/>
    <w:rsid w:val="00FA5543"/>
    <w:pPr>
      <w:numPr>
        <w:numId w:val="17"/>
      </w:numPr>
    </w:pPr>
    <w:rPr>
      <w:rFonts w:eastAsia="Times New Roman"/>
      <w:lang w:eastAsia="en-GB"/>
    </w:rPr>
  </w:style>
  <w:style w:type="paragraph" w:customStyle="1" w:styleId="ListDash4">
    <w:name w:val="List Dash 4"/>
    <w:basedOn w:val="Normal"/>
    <w:rsid w:val="00FA5543"/>
    <w:pPr>
      <w:numPr>
        <w:numId w:val="18"/>
      </w:numPr>
    </w:pPr>
    <w:rPr>
      <w:rFonts w:eastAsia="Times New Roman"/>
      <w:lang w:eastAsia="en-GB"/>
    </w:rPr>
  </w:style>
  <w:style w:type="paragraph" w:customStyle="1" w:styleId="ListNumber1">
    <w:name w:val="List Number 1"/>
    <w:basedOn w:val="Text1"/>
    <w:rsid w:val="00FA5543"/>
    <w:pPr>
      <w:numPr>
        <w:numId w:val="19"/>
      </w:numPr>
    </w:pPr>
    <w:rPr>
      <w:rFonts w:eastAsia="Times New Roman"/>
      <w:lang w:eastAsia="en-GB"/>
    </w:rPr>
  </w:style>
  <w:style w:type="paragraph" w:customStyle="1" w:styleId="ListNumber1Level2">
    <w:name w:val="List Number 1 (Level 2)"/>
    <w:basedOn w:val="Text1"/>
    <w:rsid w:val="00FA5543"/>
    <w:pPr>
      <w:numPr>
        <w:ilvl w:val="1"/>
        <w:numId w:val="19"/>
      </w:numPr>
    </w:pPr>
    <w:rPr>
      <w:rFonts w:eastAsia="Times New Roman"/>
      <w:lang w:eastAsia="en-GB"/>
    </w:rPr>
  </w:style>
  <w:style w:type="paragraph" w:customStyle="1" w:styleId="ListNumber2Level2">
    <w:name w:val="List Number 2 (Level 2)"/>
    <w:basedOn w:val="Text2"/>
    <w:rsid w:val="00FA5543"/>
    <w:pPr>
      <w:numPr>
        <w:ilvl w:val="1"/>
        <w:numId w:val="20"/>
      </w:numPr>
    </w:pPr>
    <w:rPr>
      <w:rFonts w:eastAsia="Times New Roman"/>
      <w:lang w:eastAsia="en-GB"/>
    </w:rPr>
  </w:style>
  <w:style w:type="paragraph" w:customStyle="1" w:styleId="ListNumber3Level2">
    <w:name w:val="List Number 3 (Level 2)"/>
    <w:basedOn w:val="Text3"/>
    <w:rsid w:val="00FA5543"/>
    <w:pPr>
      <w:numPr>
        <w:ilvl w:val="1"/>
        <w:numId w:val="21"/>
      </w:numPr>
    </w:pPr>
    <w:rPr>
      <w:rFonts w:eastAsia="Times New Roman"/>
      <w:lang w:eastAsia="en-GB"/>
    </w:rPr>
  </w:style>
  <w:style w:type="paragraph" w:customStyle="1" w:styleId="ListNumber4Level2">
    <w:name w:val="List Number 4 (Level 2)"/>
    <w:basedOn w:val="Text4"/>
    <w:rsid w:val="00FA5543"/>
    <w:pPr>
      <w:numPr>
        <w:ilvl w:val="1"/>
        <w:numId w:val="22"/>
      </w:numPr>
    </w:pPr>
    <w:rPr>
      <w:rFonts w:eastAsia="Times New Roman"/>
      <w:lang w:eastAsia="en-GB"/>
    </w:rPr>
  </w:style>
  <w:style w:type="paragraph" w:customStyle="1" w:styleId="ListNumber1Level3">
    <w:name w:val="List Number 1 (Level 3)"/>
    <w:basedOn w:val="Text1"/>
    <w:rsid w:val="00FA5543"/>
    <w:pPr>
      <w:numPr>
        <w:ilvl w:val="2"/>
        <w:numId w:val="19"/>
      </w:numPr>
    </w:pPr>
    <w:rPr>
      <w:rFonts w:eastAsia="Times New Roman"/>
      <w:lang w:eastAsia="en-GB"/>
    </w:rPr>
  </w:style>
  <w:style w:type="paragraph" w:customStyle="1" w:styleId="ListNumber2Level3">
    <w:name w:val="List Number 2 (Level 3)"/>
    <w:basedOn w:val="Text2"/>
    <w:rsid w:val="00FA5543"/>
    <w:pPr>
      <w:numPr>
        <w:ilvl w:val="2"/>
        <w:numId w:val="20"/>
      </w:numPr>
    </w:pPr>
    <w:rPr>
      <w:rFonts w:eastAsia="Times New Roman"/>
      <w:lang w:eastAsia="en-GB"/>
    </w:rPr>
  </w:style>
  <w:style w:type="paragraph" w:customStyle="1" w:styleId="ListNumber3Level3">
    <w:name w:val="List Number 3 (Level 3)"/>
    <w:basedOn w:val="Text3"/>
    <w:rsid w:val="00FA5543"/>
    <w:pPr>
      <w:numPr>
        <w:ilvl w:val="2"/>
        <w:numId w:val="21"/>
      </w:numPr>
    </w:pPr>
    <w:rPr>
      <w:rFonts w:eastAsia="Times New Roman"/>
      <w:lang w:eastAsia="en-GB"/>
    </w:rPr>
  </w:style>
  <w:style w:type="paragraph" w:customStyle="1" w:styleId="ListNumber4Level3">
    <w:name w:val="List Number 4 (Level 3)"/>
    <w:basedOn w:val="Text4"/>
    <w:rsid w:val="00FA5543"/>
    <w:pPr>
      <w:numPr>
        <w:ilvl w:val="2"/>
        <w:numId w:val="22"/>
      </w:numPr>
    </w:pPr>
    <w:rPr>
      <w:rFonts w:eastAsia="Times New Roman"/>
      <w:lang w:eastAsia="en-GB"/>
    </w:rPr>
  </w:style>
  <w:style w:type="paragraph" w:customStyle="1" w:styleId="ListNumber1Level4">
    <w:name w:val="List Number 1 (Level 4)"/>
    <w:basedOn w:val="Text1"/>
    <w:rsid w:val="00FA5543"/>
    <w:pPr>
      <w:numPr>
        <w:ilvl w:val="3"/>
        <w:numId w:val="19"/>
      </w:numPr>
    </w:pPr>
    <w:rPr>
      <w:rFonts w:eastAsia="Times New Roman"/>
      <w:lang w:eastAsia="en-GB"/>
    </w:rPr>
  </w:style>
  <w:style w:type="paragraph" w:customStyle="1" w:styleId="ListNumber2Level4">
    <w:name w:val="List Number 2 (Level 4)"/>
    <w:basedOn w:val="Text2"/>
    <w:rsid w:val="00FA5543"/>
    <w:pPr>
      <w:numPr>
        <w:ilvl w:val="3"/>
        <w:numId w:val="20"/>
      </w:numPr>
    </w:pPr>
    <w:rPr>
      <w:rFonts w:eastAsia="Times New Roman"/>
      <w:lang w:eastAsia="en-GB"/>
    </w:rPr>
  </w:style>
  <w:style w:type="paragraph" w:customStyle="1" w:styleId="ListNumber3Level4">
    <w:name w:val="List Number 3 (Level 4)"/>
    <w:basedOn w:val="Text3"/>
    <w:rsid w:val="00FA5543"/>
    <w:pPr>
      <w:numPr>
        <w:ilvl w:val="3"/>
        <w:numId w:val="21"/>
      </w:numPr>
    </w:pPr>
    <w:rPr>
      <w:rFonts w:eastAsia="Times New Roman"/>
      <w:lang w:eastAsia="en-GB"/>
    </w:rPr>
  </w:style>
  <w:style w:type="paragraph" w:customStyle="1" w:styleId="ListNumber4Level4">
    <w:name w:val="List Number 4 (Level 4)"/>
    <w:basedOn w:val="Text4"/>
    <w:rsid w:val="00FA5543"/>
    <w:pPr>
      <w:numPr>
        <w:ilvl w:val="3"/>
        <w:numId w:val="22"/>
      </w:numPr>
    </w:pPr>
    <w:rPr>
      <w:rFonts w:eastAsia="Times New Roman"/>
      <w:lang w:eastAsia="en-GB"/>
    </w:rPr>
  </w:style>
  <w:style w:type="paragraph" w:customStyle="1" w:styleId="Annexetitreacte">
    <w:name w:val="Annexe titre (acte)"/>
    <w:basedOn w:val="Normal"/>
    <w:next w:val="Normal"/>
    <w:rsid w:val="00FA5543"/>
    <w:pPr>
      <w:jc w:val="center"/>
    </w:pPr>
    <w:rPr>
      <w:rFonts w:eastAsia="Times New Roman"/>
      <w:b/>
      <w:u w:val="single"/>
      <w:lang w:eastAsia="en-GB"/>
    </w:rPr>
  </w:style>
  <w:style w:type="paragraph" w:customStyle="1" w:styleId="Annexetitreexposglobal">
    <w:name w:val="Annexe titre (exposé global)"/>
    <w:basedOn w:val="Normal"/>
    <w:next w:val="Normal"/>
    <w:rsid w:val="00FA5543"/>
    <w:pPr>
      <w:jc w:val="center"/>
    </w:pPr>
    <w:rPr>
      <w:rFonts w:eastAsia="Times New Roman"/>
      <w:b/>
      <w:u w:val="single"/>
      <w:lang w:eastAsia="en-GB"/>
    </w:rPr>
  </w:style>
  <w:style w:type="paragraph" w:customStyle="1" w:styleId="Annexetitrefichefinacte">
    <w:name w:val="Annexe titre (fiche fin. acte)"/>
    <w:basedOn w:val="Normal"/>
    <w:next w:val="Normal"/>
    <w:rsid w:val="00FA5543"/>
    <w:pPr>
      <w:jc w:val="center"/>
    </w:pPr>
    <w:rPr>
      <w:rFonts w:eastAsia="Times New Roman"/>
      <w:b/>
      <w:u w:val="single"/>
      <w:lang w:eastAsia="en-GB"/>
    </w:rPr>
  </w:style>
  <w:style w:type="paragraph" w:customStyle="1" w:styleId="Annexetitrefichefinglobale">
    <w:name w:val="Annexe titre (fiche fin. globale)"/>
    <w:basedOn w:val="Normal"/>
    <w:next w:val="Normal"/>
    <w:rsid w:val="00FA5543"/>
    <w:pPr>
      <w:jc w:val="center"/>
    </w:pPr>
    <w:rPr>
      <w:rFonts w:eastAsia="Times New Roman"/>
      <w:b/>
      <w:u w:val="single"/>
      <w:lang w:eastAsia="en-GB"/>
    </w:rPr>
  </w:style>
  <w:style w:type="paragraph" w:customStyle="1" w:styleId="Annexetitreglobale">
    <w:name w:val="Annexe titre (globale)"/>
    <w:basedOn w:val="Normal"/>
    <w:next w:val="Normal"/>
    <w:rsid w:val="00FA5543"/>
    <w:pPr>
      <w:jc w:val="center"/>
    </w:pPr>
    <w:rPr>
      <w:rFonts w:eastAsia="Times New Roman"/>
      <w:b/>
      <w:u w:val="single"/>
      <w:lang w:eastAsia="en-GB"/>
    </w:rPr>
  </w:style>
  <w:style w:type="paragraph" w:customStyle="1" w:styleId="Exposdesmotifstitreglobal">
    <w:name w:val="Exposé des motifs titre (global)"/>
    <w:basedOn w:val="Normal"/>
    <w:next w:val="Normal"/>
    <w:rsid w:val="00FA5543"/>
    <w:pPr>
      <w:jc w:val="center"/>
    </w:pPr>
    <w:rPr>
      <w:rFonts w:eastAsia="Times New Roman"/>
      <w:b/>
      <w:u w:val="single"/>
      <w:lang w:eastAsia="en-GB"/>
    </w:rPr>
  </w:style>
  <w:style w:type="paragraph" w:customStyle="1" w:styleId="Langueoriginale">
    <w:name w:val="Langue originale"/>
    <w:basedOn w:val="Normal"/>
    <w:rsid w:val="00FA5543"/>
    <w:pPr>
      <w:spacing w:before="360"/>
      <w:jc w:val="center"/>
    </w:pPr>
    <w:rPr>
      <w:rFonts w:eastAsia="Times New Roman"/>
      <w:caps/>
      <w:lang w:eastAsia="en-GB"/>
    </w:rPr>
  </w:style>
  <w:style w:type="paragraph" w:customStyle="1" w:styleId="Phrasefinale">
    <w:name w:val="Phrase finale"/>
    <w:basedOn w:val="Normal"/>
    <w:next w:val="Normal"/>
    <w:rsid w:val="00FA5543"/>
    <w:pPr>
      <w:spacing w:before="360" w:after="0"/>
      <w:jc w:val="center"/>
    </w:pPr>
    <w:rPr>
      <w:rFonts w:eastAsia="Times New Roman"/>
      <w:lang w:eastAsia="en-GB"/>
    </w:rPr>
  </w:style>
  <w:style w:type="paragraph" w:customStyle="1" w:styleId="Prliminairetitre">
    <w:name w:val="Préliminaire titre"/>
    <w:basedOn w:val="Normal"/>
    <w:next w:val="Normal"/>
    <w:rsid w:val="00FA5543"/>
    <w:pPr>
      <w:spacing w:before="360" w:after="360"/>
      <w:jc w:val="center"/>
    </w:pPr>
    <w:rPr>
      <w:rFonts w:eastAsia="Times New Roman"/>
      <w:b/>
      <w:lang w:eastAsia="en-GB"/>
    </w:rPr>
  </w:style>
  <w:style w:type="paragraph" w:customStyle="1" w:styleId="Prliminairetype">
    <w:name w:val="Préliminaire type"/>
    <w:basedOn w:val="Normal"/>
    <w:next w:val="Normal"/>
    <w:rsid w:val="00FA5543"/>
    <w:pPr>
      <w:spacing w:before="360" w:after="0"/>
      <w:jc w:val="center"/>
    </w:pPr>
    <w:rPr>
      <w:rFonts w:eastAsia="Times New Roman"/>
      <w:b/>
      <w:lang w:eastAsia="en-GB"/>
    </w:rPr>
  </w:style>
  <w:style w:type="paragraph" w:customStyle="1" w:styleId="Rfrenceinstitutionelle">
    <w:name w:val="Référence institutionelle"/>
    <w:basedOn w:val="Normal"/>
    <w:next w:val="Statut"/>
    <w:rsid w:val="00FA5543"/>
    <w:pPr>
      <w:spacing w:before="0" w:after="240"/>
      <w:ind w:left="5103"/>
      <w:jc w:val="left"/>
    </w:pPr>
    <w:rPr>
      <w:rFonts w:eastAsia="Times New Roman"/>
      <w:lang w:eastAsia="en-GB"/>
    </w:rPr>
  </w:style>
  <w:style w:type="paragraph" w:customStyle="1" w:styleId="Rfrenceinterinstitutionelle">
    <w:name w:val="Référence interinstitutionelle"/>
    <w:basedOn w:val="Normal"/>
    <w:next w:val="Statut"/>
    <w:rsid w:val="00FA5543"/>
    <w:pPr>
      <w:spacing w:before="0" w:after="0"/>
      <w:ind w:left="5103"/>
      <w:jc w:val="left"/>
    </w:pPr>
    <w:rPr>
      <w:rFonts w:eastAsia="Times New Roman"/>
      <w:lang w:eastAsia="en-GB"/>
    </w:rPr>
  </w:style>
  <w:style w:type="paragraph" w:customStyle="1" w:styleId="Rfrenceinterinstitutionelleprliminaire">
    <w:name w:val="Référence interinstitutionelle (préliminaire)"/>
    <w:basedOn w:val="Normal"/>
    <w:next w:val="Normal"/>
    <w:rsid w:val="00FA5543"/>
    <w:pPr>
      <w:spacing w:before="0" w:after="0"/>
      <w:ind w:left="5103"/>
      <w:jc w:val="left"/>
    </w:pPr>
    <w:rPr>
      <w:rFonts w:eastAsia="Times New Roman"/>
      <w:lang w:eastAsia="en-GB"/>
    </w:rPr>
  </w:style>
  <w:style w:type="paragraph" w:customStyle="1" w:styleId="Sous-titreobjetprliminaire">
    <w:name w:val="Sous-titre objet (préliminaire)"/>
    <w:basedOn w:val="Normal"/>
    <w:rsid w:val="00FA5543"/>
    <w:pPr>
      <w:spacing w:before="0" w:after="0"/>
      <w:jc w:val="center"/>
    </w:pPr>
    <w:rPr>
      <w:rFonts w:eastAsia="Times New Roman"/>
      <w:b/>
      <w:lang w:eastAsia="en-GB"/>
    </w:rPr>
  </w:style>
  <w:style w:type="paragraph" w:customStyle="1" w:styleId="Statutprliminaire">
    <w:name w:val="Statut (préliminaire)"/>
    <w:basedOn w:val="Normal"/>
    <w:next w:val="Normal"/>
    <w:rsid w:val="00FA5543"/>
    <w:pPr>
      <w:spacing w:before="360" w:after="0"/>
      <w:jc w:val="center"/>
    </w:pPr>
    <w:rPr>
      <w:rFonts w:eastAsia="Times New Roman"/>
      <w:lang w:eastAsia="en-GB"/>
    </w:rPr>
  </w:style>
  <w:style w:type="paragraph" w:customStyle="1" w:styleId="Titreobjetprliminaire">
    <w:name w:val="Titre objet (préliminaire)"/>
    <w:basedOn w:val="Normal"/>
    <w:next w:val="Normal"/>
    <w:rsid w:val="00FA5543"/>
    <w:pPr>
      <w:spacing w:before="360" w:after="360"/>
      <w:jc w:val="center"/>
    </w:pPr>
    <w:rPr>
      <w:rFonts w:eastAsia="Times New Roman"/>
      <w:b/>
      <w:lang w:eastAsia="en-GB"/>
    </w:rPr>
  </w:style>
  <w:style w:type="paragraph" w:customStyle="1" w:styleId="Typedudocumentprliminaire">
    <w:name w:val="Type du document (préliminaire)"/>
    <w:basedOn w:val="Normal"/>
    <w:next w:val="Normal"/>
    <w:rsid w:val="00FA5543"/>
    <w:pPr>
      <w:spacing w:before="360" w:after="0"/>
      <w:jc w:val="center"/>
    </w:pPr>
    <w:rPr>
      <w:rFonts w:eastAsia="Times New Roman"/>
      <w:b/>
      <w:lang w:eastAsia="en-GB"/>
    </w:rPr>
  </w:style>
  <w:style w:type="paragraph" w:customStyle="1" w:styleId="Fichefinancirestandardtitre">
    <w:name w:val="Fiche financière (standard) titre"/>
    <w:basedOn w:val="Normal"/>
    <w:next w:val="Normal"/>
    <w:rsid w:val="00FA5543"/>
    <w:pPr>
      <w:jc w:val="center"/>
    </w:pPr>
    <w:rPr>
      <w:rFonts w:eastAsia="Times New Roman"/>
      <w:b/>
      <w:u w:val="single"/>
      <w:lang w:eastAsia="en-GB"/>
    </w:rPr>
  </w:style>
  <w:style w:type="paragraph" w:customStyle="1" w:styleId="Fichefinancirestandardtitreacte">
    <w:name w:val="Fiche financière (standard) titre (acte)"/>
    <w:basedOn w:val="Normal"/>
    <w:next w:val="Normal"/>
    <w:rsid w:val="00FA5543"/>
    <w:pPr>
      <w:jc w:val="center"/>
    </w:pPr>
    <w:rPr>
      <w:rFonts w:eastAsia="Times New Roman"/>
      <w:b/>
      <w:u w:val="single"/>
      <w:lang w:eastAsia="en-GB"/>
    </w:rPr>
  </w:style>
  <w:style w:type="paragraph" w:customStyle="1" w:styleId="Fichefinanciretravailtitre">
    <w:name w:val="Fiche financière (travail) titre"/>
    <w:basedOn w:val="Normal"/>
    <w:next w:val="Normal"/>
    <w:rsid w:val="00FA5543"/>
    <w:pPr>
      <w:jc w:val="center"/>
    </w:pPr>
    <w:rPr>
      <w:rFonts w:eastAsia="Times New Roman"/>
      <w:b/>
      <w:u w:val="single"/>
      <w:lang w:eastAsia="en-GB"/>
    </w:rPr>
  </w:style>
  <w:style w:type="paragraph" w:customStyle="1" w:styleId="Fichefinanciretravailtitreacte">
    <w:name w:val="Fiche financière (travail) titre (acte)"/>
    <w:basedOn w:val="Normal"/>
    <w:next w:val="Normal"/>
    <w:rsid w:val="00FA5543"/>
    <w:pPr>
      <w:jc w:val="center"/>
    </w:pPr>
    <w:rPr>
      <w:rFonts w:eastAsia="Times New Roman"/>
      <w:b/>
      <w:u w:val="single"/>
      <w:lang w:eastAsia="en-GB"/>
    </w:rPr>
  </w:style>
  <w:style w:type="paragraph" w:customStyle="1" w:styleId="Fichefinancireattributiontitre">
    <w:name w:val="Fiche financière (attribution) titre"/>
    <w:basedOn w:val="Normal"/>
    <w:next w:val="Normal"/>
    <w:rsid w:val="00FA5543"/>
    <w:pPr>
      <w:jc w:val="center"/>
    </w:pPr>
    <w:rPr>
      <w:rFonts w:eastAsia="Times New Roman"/>
      <w:b/>
      <w:u w:val="single"/>
      <w:lang w:eastAsia="en-GB"/>
    </w:rPr>
  </w:style>
  <w:style w:type="paragraph" w:customStyle="1" w:styleId="Fichefinancireattributiontitreacte">
    <w:name w:val="Fiche financière (attribution) titre (acte)"/>
    <w:basedOn w:val="Normal"/>
    <w:next w:val="Normal"/>
    <w:rsid w:val="00FA5543"/>
    <w:pPr>
      <w:jc w:val="center"/>
    </w:pPr>
    <w:rPr>
      <w:rFonts w:eastAsia="Times New Roman"/>
      <w:b/>
      <w:u w:val="single"/>
      <w:lang w:eastAsia="en-GB"/>
    </w:rPr>
  </w:style>
  <w:style w:type="character" w:styleId="CommentReference">
    <w:name w:val="annotation reference"/>
    <w:uiPriority w:val="99"/>
    <w:rsid w:val="00FA5543"/>
    <w:rPr>
      <w:rFonts w:cs="Times New Roman"/>
      <w:sz w:val="16"/>
      <w:szCs w:val="16"/>
    </w:rPr>
  </w:style>
  <w:style w:type="paragraph" w:styleId="CommentText">
    <w:name w:val="annotation text"/>
    <w:basedOn w:val="Normal"/>
    <w:link w:val="CommentTextChar"/>
    <w:uiPriority w:val="99"/>
    <w:rsid w:val="00FA5543"/>
    <w:rPr>
      <w:rFonts w:eastAsia="Times New Roman"/>
      <w:sz w:val="20"/>
      <w:szCs w:val="20"/>
      <w:lang w:eastAsia="en-GB"/>
    </w:rPr>
  </w:style>
  <w:style w:type="character" w:customStyle="1" w:styleId="CommentTextChar">
    <w:name w:val="Comment Text Char"/>
    <w:basedOn w:val="DefaultParagraphFont"/>
    <w:link w:val="CommentText"/>
    <w:uiPriority w:val="99"/>
    <w:rsid w:val="00FA5543"/>
    <w:rPr>
      <w:rFonts w:ascii="Times New Roman" w:eastAsia="Times New Roman" w:hAnsi="Times New Roman" w:cs="Times New Roman"/>
      <w:sz w:val="20"/>
      <w:szCs w:val="20"/>
      <w:lang w:val="fi-FI" w:eastAsia="en-GB"/>
    </w:rPr>
  </w:style>
  <w:style w:type="paragraph" w:styleId="CommentSubject">
    <w:name w:val="annotation subject"/>
    <w:basedOn w:val="CommentText"/>
    <w:next w:val="CommentText"/>
    <w:link w:val="CommentSubjectChar"/>
    <w:rsid w:val="00FA5543"/>
    <w:rPr>
      <w:b/>
      <w:bCs/>
    </w:rPr>
  </w:style>
  <w:style w:type="character" w:customStyle="1" w:styleId="CommentSubjectChar">
    <w:name w:val="Comment Subject Char"/>
    <w:basedOn w:val="CommentTextChar"/>
    <w:link w:val="CommentSubject"/>
    <w:rsid w:val="00FA5543"/>
    <w:rPr>
      <w:rFonts w:ascii="Times New Roman" w:eastAsia="Times New Roman" w:hAnsi="Times New Roman" w:cs="Times New Roman"/>
      <w:b/>
      <w:bCs/>
      <w:sz w:val="20"/>
      <w:szCs w:val="20"/>
      <w:lang w:val="fi-FI" w:eastAsia="en-GB"/>
    </w:rPr>
  </w:style>
  <w:style w:type="paragraph" w:styleId="BalloonText">
    <w:name w:val="Balloon Text"/>
    <w:basedOn w:val="Normal"/>
    <w:link w:val="BalloonTextChar"/>
    <w:rsid w:val="00FA5543"/>
    <w:rPr>
      <w:rFonts w:ascii="Tahoma" w:eastAsia="Times New Roman" w:hAnsi="Tahoma" w:cs="Tahoma"/>
      <w:sz w:val="16"/>
      <w:szCs w:val="16"/>
      <w:lang w:eastAsia="en-GB"/>
    </w:rPr>
  </w:style>
  <w:style w:type="character" w:customStyle="1" w:styleId="BalloonTextChar">
    <w:name w:val="Balloon Text Char"/>
    <w:basedOn w:val="DefaultParagraphFont"/>
    <w:link w:val="BalloonText"/>
    <w:rsid w:val="00FA5543"/>
    <w:rPr>
      <w:rFonts w:ascii="Tahoma" w:eastAsia="Times New Roman" w:hAnsi="Tahoma" w:cs="Tahoma"/>
      <w:sz w:val="16"/>
      <w:szCs w:val="16"/>
      <w:lang w:val="fi-FI" w:eastAsia="en-GB"/>
    </w:rPr>
  </w:style>
  <w:style w:type="paragraph" w:styleId="Caption">
    <w:name w:val="caption"/>
    <w:basedOn w:val="Normal"/>
    <w:next w:val="Normal"/>
    <w:uiPriority w:val="35"/>
    <w:qFormat/>
    <w:rsid w:val="00FA5543"/>
    <w:rPr>
      <w:rFonts w:eastAsia="Times New Roman"/>
      <w:b/>
      <w:bCs/>
      <w:sz w:val="20"/>
      <w:szCs w:val="20"/>
      <w:lang w:eastAsia="en-GB"/>
    </w:rPr>
  </w:style>
  <w:style w:type="paragraph" w:styleId="TableofFigures">
    <w:name w:val="table of figures"/>
    <w:basedOn w:val="Normal"/>
    <w:next w:val="Normal"/>
    <w:rsid w:val="00FA5543"/>
    <w:rPr>
      <w:rFonts w:eastAsia="Times New Roman"/>
      <w:lang w:eastAsia="en-GB"/>
    </w:rPr>
  </w:style>
  <w:style w:type="character" w:styleId="PageNumber">
    <w:name w:val="page number"/>
    <w:rsid w:val="00FA5543"/>
  </w:style>
  <w:style w:type="character" w:customStyle="1" w:styleId="tw4winMark">
    <w:name w:val="tw4winMark"/>
    <w:rsid w:val="00FA5543"/>
    <w:rPr>
      <w:vanish/>
      <w:color w:val="800080"/>
      <w:vertAlign w:val="subscript"/>
    </w:rPr>
  </w:style>
  <w:style w:type="character" w:styleId="FollowedHyperlink">
    <w:name w:val="FollowedHyperlink"/>
    <w:rsid w:val="00FA5543"/>
    <w:rPr>
      <w:color w:val="800080"/>
      <w:u w:val="single"/>
    </w:rPr>
  </w:style>
  <w:style w:type="paragraph" w:customStyle="1" w:styleId="Sous-titreobjet">
    <w:name w:val="Sous-titre objet"/>
    <w:basedOn w:val="Normal"/>
    <w:rsid w:val="00FA5543"/>
    <w:pPr>
      <w:spacing w:before="0" w:after="0"/>
      <w:jc w:val="center"/>
    </w:pPr>
    <w:rPr>
      <w:rFonts w:eastAsia="Times New Roman"/>
      <w:b/>
      <w:lang w:eastAsia="en-GB"/>
    </w:rPr>
  </w:style>
  <w:style w:type="paragraph" w:customStyle="1" w:styleId="Sous-titreobjetPagedecouverture">
    <w:name w:val="Sous-titre objet (Page de couverture)"/>
    <w:basedOn w:val="Sous-titreobjet"/>
    <w:rsid w:val="00FA5543"/>
  </w:style>
  <w:style w:type="paragraph" w:styleId="Revision">
    <w:name w:val="Revision"/>
    <w:hidden/>
    <w:uiPriority w:val="99"/>
    <w:semiHidden/>
    <w:rsid w:val="00FA5543"/>
    <w:rPr>
      <w:rFonts w:ascii="Calibri" w:eastAsia="Calibri" w:hAnsi="Calibri" w:cs="Times New Roman"/>
      <w:sz w:val="24"/>
      <w:lang w:eastAsia="en-GB"/>
    </w:rPr>
  </w:style>
  <w:style w:type="paragraph" w:customStyle="1" w:styleId="FooterCoverPage">
    <w:name w:val="Footer Cover Page"/>
    <w:basedOn w:val="Normal"/>
    <w:link w:val="FooterCoverPageChar"/>
    <w:rsid w:val="00FA5543"/>
    <w:pPr>
      <w:tabs>
        <w:tab w:val="center" w:pos="4535"/>
        <w:tab w:val="right" w:pos="9071"/>
        <w:tab w:val="right" w:pos="9921"/>
      </w:tabs>
      <w:spacing w:before="360" w:after="0"/>
      <w:ind w:left="-850" w:right="-850"/>
      <w:jc w:val="left"/>
    </w:pPr>
    <w:rPr>
      <w:rFonts w:eastAsia="Calibri"/>
      <w:lang w:eastAsia="en-GB"/>
    </w:rPr>
  </w:style>
  <w:style w:type="character" w:customStyle="1" w:styleId="TOCHeadingChar">
    <w:name w:val="TOC Heading Char"/>
    <w:uiPriority w:val="39"/>
    <w:rsid w:val="00FA5543"/>
    <w:rPr>
      <w:rFonts w:ascii="Times New Roman" w:hAnsi="Times New Roman" w:cs="Times New Roman"/>
      <w:b/>
      <w:sz w:val="28"/>
      <w:lang w:val="fi-FI"/>
    </w:rPr>
  </w:style>
  <w:style w:type="character" w:customStyle="1" w:styleId="FooterCoverPageChar">
    <w:name w:val="Footer Cover Page Char"/>
    <w:link w:val="FooterCoverPage"/>
    <w:rsid w:val="00FA5543"/>
    <w:rPr>
      <w:rFonts w:ascii="Times New Roman" w:eastAsia="Calibri" w:hAnsi="Times New Roman" w:cs="Times New Roman"/>
      <w:sz w:val="24"/>
      <w:lang w:val="fi-FI" w:eastAsia="en-GB"/>
    </w:rPr>
  </w:style>
  <w:style w:type="paragraph" w:customStyle="1" w:styleId="HeaderCoverPage">
    <w:name w:val="Header Cover Page"/>
    <w:basedOn w:val="Normal"/>
    <w:link w:val="HeaderCoverPageChar"/>
    <w:rsid w:val="00FA5543"/>
    <w:pPr>
      <w:tabs>
        <w:tab w:val="center" w:pos="4535"/>
        <w:tab w:val="right" w:pos="9071"/>
      </w:tabs>
      <w:spacing w:before="0"/>
    </w:pPr>
    <w:rPr>
      <w:rFonts w:eastAsia="Calibri"/>
      <w:lang w:eastAsia="en-GB"/>
    </w:rPr>
  </w:style>
  <w:style w:type="character" w:customStyle="1" w:styleId="HeaderCoverPageChar">
    <w:name w:val="Header Cover Page Char"/>
    <w:link w:val="HeaderCoverPage"/>
    <w:rsid w:val="00FA5543"/>
    <w:rPr>
      <w:rFonts w:ascii="Times New Roman" w:eastAsia="Calibri" w:hAnsi="Times New Roman" w:cs="Times New Roman"/>
      <w:sz w:val="24"/>
      <w:lang w:val="fi-FI" w:eastAsia="en-GB"/>
    </w:rPr>
  </w:style>
  <w:style w:type="character" w:customStyle="1" w:styleId="FooterSensitivityChar">
    <w:name w:val="Footer Sensitivity Char"/>
    <w:rsid w:val="00FA5543"/>
    <w:rPr>
      <w:rFonts w:ascii="Times New Roman" w:hAnsi="Times New Roman" w:cs="Times New Roman"/>
      <w:b/>
      <w:sz w:val="32"/>
      <w:lang w:val="fi-FI"/>
    </w:rPr>
  </w:style>
  <w:style w:type="character" w:customStyle="1" w:styleId="HeaderSensitivityChar">
    <w:name w:val="Header Sensitivity Char"/>
    <w:rsid w:val="00FA5543"/>
    <w:rPr>
      <w:rFonts w:ascii="Times New Roman" w:hAnsi="Times New Roman" w:cs="Times New Roman"/>
      <w:b/>
      <w:sz w:val="32"/>
      <w:lang w:val="fi-FI"/>
    </w:rPr>
  </w:style>
  <w:style w:type="character" w:customStyle="1" w:styleId="HeaderSensitivityRightChar">
    <w:name w:val="Header Sensitivity Right Char"/>
    <w:rsid w:val="00FA5543"/>
    <w:rPr>
      <w:rFonts w:ascii="Times New Roman" w:hAnsi="Times New Roman" w:cs="Times New Roman"/>
      <w:sz w:val="28"/>
      <w:lang w:val="fi-FI"/>
    </w:rPr>
  </w:style>
  <w:style w:type="paragraph" w:customStyle="1" w:styleId="LegalNumPar">
    <w:name w:val="LegalNumPar"/>
    <w:basedOn w:val="Normal"/>
    <w:rsid w:val="00FA5543"/>
    <w:pPr>
      <w:numPr>
        <w:numId w:val="23"/>
      </w:numPr>
      <w:spacing w:line="360" w:lineRule="auto"/>
    </w:pPr>
    <w:rPr>
      <w:rFonts w:eastAsia="Times New Roman"/>
      <w:lang w:eastAsia="en-GB"/>
    </w:rPr>
  </w:style>
  <w:style w:type="paragraph" w:customStyle="1" w:styleId="LegalNumPar2">
    <w:name w:val="LegalNumPar2"/>
    <w:basedOn w:val="Normal"/>
    <w:rsid w:val="00FA5543"/>
    <w:pPr>
      <w:numPr>
        <w:ilvl w:val="1"/>
        <w:numId w:val="23"/>
      </w:numPr>
      <w:spacing w:line="360" w:lineRule="auto"/>
    </w:pPr>
    <w:rPr>
      <w:rFonts w:eastAsia="Times New Roman"/>
      <w:lang w:eastAsia="en-GB"/>
    </w:rPr>
  </w:style>
  <w:style w:type="paragraph" w:customStyle="1" w:styleId="LegalNumPar3">
    <w:name w:val="LegalNumPar3"/>
    <w:basedOn w:val="Normal"/>
    <w:rsid w:val="00FA5543"/>
    <w:pPr>
      <w:numPr>
        <w:ilvl w:val="2"/>
        <w:numId w:val="23"/>
      </w:numPr>
      <w:spacing w:line="360" w:lineRule="auto"/>
    </w:pPr>
    <w:rPr>
      <w:rFonts w:eastAsia="Times New Roman"/>
      <w:lang w:eastAsia="en-GB"/>
    </w:rPr>
  </w:style>
  <w:style w:type="paragraph" w:styleId="ListParagraph">
    <w:name w:val="List Paragraph"/>
    <w:basedOn w:val="Normal"/>
    <w:uiPriority w:val="34"/>
    <w:qFormat/>
    <w:rsid w:val="00FA5543"/>
    <w:pPr>
      <w:ind w:left="720"/>
      <w:contextualSpacing/>
    </w:pPr>
    <w:rPr>
      <w:rFonts w:eastAsia="Times New Roman"/>
      <w:lang w:eastAsia="en-GB"/>
    </w:rPr>
  </w:style>
  <w:style w:type="character" w:customStyle="1" w:styleId="UnresolvedMention1">
    <w:name w:val="Unresolved Mention1"/>
    <w:basedOn w:val="DefaultParagraphFont"/>
    <w:uiPriority w:val="99"/>
    <w:semiHidden/>
    <w:unhideWhenUsed/>
    <w:rsid w:val="00FA5543"/>
    <w:rPr>
      <w:color w:val="605E5C"/>
      <w:shd w:val="clear" w:color="auto" w:fill="E1DFDD"/>
    </w:rPr>
  </w:style>
  <w:style w:type="character" w:styleId="Strong">
    <w:name w:val="Strong"/>
    <w:basedOn w:val="DefaultParagraphFont"/>
    <w:qFormat/>
    <w:rsid w:val="00FA5543"/>
    <w:rPr>
      <w:b/>
      <w:bCs/>
    </w:rPr>
  </w:style>
  <w:style w:type="character" w:styleId="Emphasis">
    <w:name w:val="Emphasis"/>
    <w:basedOn w:val="DefaultParagraphFont"/>
    <w:qFormat/>
    <w:rsid w:val="00FA5543"/>
    <w:rPr>
      <w:i/>
      <w:iCs/>
    </w:rPr>
  </w:style>
  <w:style w:type="character" w:customStyle="1" w:styleId="Mention1">
    <w:name w:val="Mention1"/>
    <w:basedOn w:val="DefaultParagraphFont"/>
    <w:uiPriority w:val="99"/>
    <w:unhideWhenUsed/>
    <w:rsid w:val="00FA5543"/>
    <w:rPr>
      <w:color w:val="2B579A"/>
      <w:shd w:val="clear" w:color="auto" w:fill="E1DFDD"/>
    </w:rPr>
  </w:style>
  <w:style w:type="character" w:customStyle="1" w:styleId="normaltextrun">
    <w:name w:val="normaltextrun"/>
    <w:basedOn w:val="DefaultParagraphFont"/>
    <w:rsid w:val="00FA5543"/>
  </w:style>
  <w:style w:type="character" w:customStyle="1" w:styleId="eop">
    <w:name w:val="eop"/>
    <w:basedOn w:val="DefaultParagraphFont"/>
    <w:rsid w:val="00FA5543"/>
  </w:style>
  <w:style w:type="paragraph" w:customStyle="1" w:styleId="CharCharChar1">
    <w:name w:val="Char Char Char1"/>
    <w:basedOn w:val="Normal"/>
    <w:link w:val="FootnoteReference"/>
    <w:uiPriority w:val="99"/>
    <w:rsid w:val="00FA5D5D"/>
    <w:pPr>
      <w:spacing w:before="0" w:line="240" w:lineRule="exact"/>
    </w:pPr>
    <w:rPr>
      <w:rFonts w:asciiTheme="minorHAnsi" w:hAnsiTheme="minorHAnsi" w:cstheme="minorBidi"/>
      <w:sz w:val="22"/>
      <w:vertAlign w:val="superscript"/>
    </w:rPr>
  </w:style>
  <w:style w:type="paragraph" w:styleId="NoSpacing">
    <w:name w:val="No Spacing"/>
    <w:basedOn w:val="Normal"/>
    <w:uiPriority w:val="1"/>
    <w:qFormat/>
    <w:rsid w:val="00FA5D5D"/>
    <w:pPr>
      <w:spacing w:before="0"/>
    </w:pPr>
    <w:rPr>
      <w:szCs w:val="24"/>
    </w:rPr>
  </w:style>
  <w:style w:type="paragraph" w:customStyle="1" w:styleId="An">
    <w:name w:val="An"/>
    <w:basedOn w:val="Annexetitre"/>
    <w:rsid w:val="00B07259"/>
  </w:style>
  <w:style w:type="character" w:customStyle="1" w:styleId="italic1">
    <w:name w:val="italic1"/>
    <w:rsid w:val="00F22CBC"/>
    <w:rPr>
      <w:i/>
      <w:iCs/>
    </w:rPr>
  </w:style>
  <w:style w:type="paragraph" w:styleId="EndnoteText">
    <w:name w:val="endnote text"/>
    <w:basedOn w:val="Normal"/>
    <w:link w:val="EndnoteTextChar"/>
    <w:uiPriority w:val="99"/>
    <w:semiHidden/>
    <w:unhideWhenUsed/>
    <w:rsid w:val="007F348B"/>
    <w:pPr>
      <w:spacing w:after="0"/>
    </w:pPr>
    <w:rPr>
      <w:sz w:val="20"/>
      <w:szCs w:val="20"/>
    </w:rPr>
  </w:style>
  <w:style w:type="character" w:customStyle="1" w:styleId="EndnoteTextChar">
    <w:name w:val="Endnote Text Char"/>
    <w:basedOn w:val="DefaultParagraphFont"/>
    <w:link w:val="EndnoteText"/>
    <w:uiPriority w:val="99"/>
    <w:semiHidden/>
    <w:rsid w:val="007F348B"/>
    <w:rPr>
      <w:rFonts w:ascii="Times New Roman" w:hAnsi="Times New Roman" w:cs="Times New Roman"/>
      <w:sz w:val="20"/>
      <w:szCs w:val="20"/>
      <w:lang w:val="fi-FI"/>
    </w:rPr>
  </w:style>
  <w:style w:type="character" w:styleId="EndnoteReference">
    <w:name w:val="endnote reference"/>
    <w:basedOn w:val="DefaultParagraphFont"/>
    <w:uiPriority w:val="99"/>
    <w:semiHidden/>
    <w:unhideWhenUsed/>
    <w:rsid w:val="007F348B"/>
    <w:rPr>
      <w:vertAlign w:val="superscript"/>
    </w:rPr>
  </w:style>
  <w:style w:type="character" w:customStyle="1" w:styleId="HeaderChar">
    <w:name w:val="Header Char"/>
    <w:basedOn w:val="DefaultParagraphFont"/>
    <w:link w:val="Header"/>
    <w:uiPriority w:val="99"/>
    <w:rsid w:val="00F83EBA"/>
    <w:rPr>
      <w:rFonts w:ascii="Times New Roman" w:hAnsi="Times New Roman" w:cs="Times New Roman"/>
      <w:sz w:val="24"/>
      <w:lang w:val="fi-FI"/>
    </w:rPr>
  </w:style>
  <w:style w:type="character" w:customStyle="1" w:styleId="FooterChar">
    <w:name w:val="Footer Char"/>
    <w:basedOn w:val="DefaultParagraphFont"/>
    <w:link w:val="Footer"/>
    <w:uiPriority w:val="99"/>
    <w:rsid w:val="00F83EBA"/>
    <w:rPr>
      <w:rFonts w:ascii="Times New Roman" w:hAnsi="Times New Roman" w:cs="Times New Roman"/>
      <w:sz w:val="24"/>
      <w:lang w:val="fi-FI"/>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fi-FI"/>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fi-FI"/>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fi-FI"/>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fi-FI"/>
    </w:rPr>
  </w:style>
  <w:style w:type="character" w:customStyle="1" w:styleId="Heading5Char">
    <w:name w:val="Heading 5 Char"/>
    <w:basedOn w:val="DefaultParagraphFont"/>
    <w:link w:val="Heading5"/>
    <w:uiPriority w:val="9"/>
    <w:semiHidden/>
    <w:rPr>
      <w:rFonts w:ascii="Times New Roman" w:eastAsiaTheme="majorEastAsia" w:hAnsi="Times New Roman" w:cs="Times New Roman"/>
      <w:sz w:val="24"/>
      <w:lang w:val="fi-FI"/>
    </w:rPr>
  </w:style>
  <w:style w:type="character" w:customStyle="1" w:styleId="Heading6Char">
    <w:name w:val="Heading 6 Char"/>
    <w:basedOn w:val="DefaultParagraphFont"/>
    <w:link w:val="Heading6"/>
    <w:uiPriority w:val="9"/>
    <w:semiHidden/>
    <w:rPr>
      <w:rFonts w:ascii="Times New Roman" w:eastAsiaTheme="majorEastAsia" w:hAnsi="Times New Roman" w:cs="Times New Roman"/>
      <w:iCs/>
      <w:sz w:val="24"/>
      <w:lang w:val="fi-FI"/>
    </w:rPr>
  </w:style>
  <w:style w:type="character" w:customStyle="1" w:styleId="Heading7Char">
    <w:name w:val="Heading 7 Char"/>
    <w:basedOn w:val="DefaultParagraphFont"/>
    <w:link w:val="Heading7"/>
    <w:uiPriority w:val="9"/>
    <w:semiHidden/>
    <w:rPr>
      <w:rFonts w:ascii="Times New Roman" w:eastAsiaTheme="majorEastAsia" w:hAnsi="Times New Roman" w:cs="Times New Roman"/>
      <w:iCs/>
      <w:sz w:val="24"/>
      <w:lang w:val="fi-FI"/>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ind w:left="1417" w:hanging="1417"/>
      <w:jc w:val="left"/>
    </w:pPr>
  </w:style>
  <w:style w:type="character" w:styleId="FootnoteReference">
    <w:name w:val="footnote reference"/>
    <w:basedOn w:val="DefaultParagraphFont"/>
    <w:link w:val="CharCharChar1"/>
    <w:uiPriority w:val="99"/>
    <w:semiHidden/>
    <w:unhideWhenUsed/>
    <w:rPr>
      <w:shd w:val="clear" w:color="auto" w:fill="auto"/>
      <w:vertAlign w:val="superscript"/>
    </w:rPr>
  </w:style>
  <w:style w:type="paragraph" w:customStyle="1" w:styleId="HeaderSensitivity">
    <w:name w:val="Header Sensitivity"/>
    <w:basedOn w:val="Normal"/>
    <w:rsid w:val="00F83EBA"/>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HeaderSensitivityRight">
    <w:name w:val="Header Sensitivity Right"/>
    <w:basedOn w:val="Normal"/>
    <w:rsid w:val="00F83EBA"/>
    <w:pPr>
      <w:spacing w:before="0"/>
      <w:jc w:val="right"/>
    </w:pPr>
    <w:rPr>
      <w:sz w:val="28"/>
    </w:rPr>
  </w:style>
  <w:style w:type="paragraph" w:customStyle="1" w:styleId="FooterSensitivity">
    <w:name w:val="Footer Sensitivity"/>
    <w:basedOn w:val="Normal"/>
    <w:rsid w:val="00F83EBA"/>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ext5">
    <w:name w:val="Text 5"/>
    <w:basedOn w:val="Normal"/>
    <w:pPr>
      <w:ind w:left="3118"/>
    </w:pPr>
  </w:style>
  <w:style w:type="paragraph" w:customStyle="1" w:styleId="Text6">
    <w:name w:val="Text 6"/>
    <w:basedOn w:val="Normal"/>
    <w:pPr>
      <w:ind w:left="3685"/>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Point5">
    <w:name w:val="Point 5"/>
    <w:basedOn w:val="Normal"/>
    <w:pPr>
      <w:ind w:left="3685" w:hanging="567"/>
    </w:pPr>
  </w:style>
  <w:style w:type="paragraph" w:customStyle="1" w:styleId="Tiret0">
    <w:name w:val="Tiret 0"/>
    <w:basedOn w:val="Point0"/>
    <w:pPr>
      <w:numPr>
        <w:numId w:val="24"/>
      </w:numPr>
    </w:pPr>
  </w:style>
  <w:style w:type="paragraph" w:customStyle="1" w:styleId="Tiret1">
    <w:name w:val="Tiret 1"/>
    <w:basedOn w:val="Point1"/>
    <w:pPr>
      <w:numPr>
        <w:numId w:val="25"/>
      </w:numPr>
    </w:pPr>
  </w:style>
  <w:style w:type="paragraph" w:customStyle="1" w:styleId="Tiret2">
    <w:name w:val="Tiret 2"/>
    <w:basedOn w:val="Point2"/>
    <w:pPr>
      <w:numPr>
        <w:numId w:val="26"/>
      </w:numPr>
    </w:pPr>
  </w:style>
  <w:style w:type="paragraph" w:customStyle="1" w:styleId="Tiret3">
    <w:name w:val="Tiret 3"/>
    <w:basedOn w:val="Point3"/>
    <w:pPr>
      <w:numPr>
        <w:numId w:val="27"/>
      </w:numPr>
    </w:pPr>
  </w:style>
  <w:style w:type="paragraph" w:customStyle="1" w:styleId="Tiret4">
    <w:name w:val="Tiret 4"/>
    <w:basedOn w:val="Point4"/>
    <w:pPr>
      <w:numPr>
        <w:numId w:val="28"/>
      </w:numPr>
    </w:pPr>
  </w:style>
  <w:style w:type="paragraph" w:customStyle="1" w:styleId="Tiret5">
    <w:name w:val="Tiret 5"/>
    <w:basedOn w:val="Point5"/>
    <w:pPr>
      <w:numPr>
        <w:numId w:val="29"/>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30"/>
      </w:numPr>
    </w:pPr>
  </w:style>
  <w:style w:type="paragraph" w:customStyle="1" w:styleId="NumPar2">
    <w:name w:val="NumPar 2"/>
    <w:basedOn w:val="Normal"/>
    <w:next w:val="Text1"/>
    <w:pPr>
      <w:numPr>
        <w:ilvl w:val="1"/>
        <w:numId w:val="30"/>
      </w:numPr>
    </w:pPr>
  </w:style>
  <w:style w:type="paragraph" w:customStyle="1" w:styleId="NumPar3">
    <w:name w:val="NumPar 3"/>
    <w:basedOn w:val="Normal"/>
    <w:next w:val="Text1"/>
    <w:pPr>
      <w:numPr>
        <w:ilvl w:val="2"/>
        <w:numId w:val="30"/>
      </w:numPr>
    </w:pPr>
  </w:style>
  <w:style w:type="paragraph" w:customStyle="1" w:styleId="NumPar4">
    <w:name w:val="NumPar 4"/>
    <w:basedOn w:val="Normal"/>
    <w:next w:val="Text1"/>
    <w:pPr>
      <w:numPr>
        <w:ilvl w:val="3"/>
        <w:numId w:val="30"/>
      </w:numPr>
    </w:pPr>
  </w:style>
  <w:style w:type="paragraph" w:customStyle="1" w:styleId="NumPar5">
    <w:name w:val="NumPar 5"/>
    <w:basedOn w:val="Normal"/>
    <w:next w:val="Text2"/>
    <w:pPr>
      <w:numPr>
        <w:ilvl w:val="4"/>
        <w:numId w:val="30"/>
      </w:numPr>
    </w:pPr>
  </w:style>
  <w:style w:type="paragraph" w:customStyle="1" w:styleId="NumPar6">
    <w:name w:val="NumPar 6"/>
    <w:basedOn w:val="Normal"/>
    <w:next w:val="Text2"/>
    <w:pPr>
      <w:numPr>
        <w:ilvl w:val="5"/>
        <w:numId w:val="30"/>
      </w:numPr>
    </w:pPr>
  </w:style>
  <w:style w:type="paragraph" w:customStyle="1" w:styleId="NumPar7">
    <w:name w:val="NumPar 7"/>
    <w:basedOn w:val="Normal"/>
    <w:next w:val="Text2"/>
    <w:pPr>
      <w:numPr>
        <w:ilvl w:val="6"/>
        <w:numId w:val="30"/>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ManualNumPar5">
    <w:name w:val="Manual NumPar 5"/>
    <w:basedOn w:val="Normal"/>
    <w:next w:val="Text2"/>
    <w:pPr>
      <w:ind w:left="1417" w:hanging="1417"/>
    </w:pPr>
  </w:style>
  <w:style w:type="paragraph" w:customStyle="1" w:styleId="ManualNumPar6">
    <w:name w:val="Manual NumPar 6"/>
    <w:basedOn w:val="Normal"/>
    <w:next w:val="Text2"/>
    <w:pPr>
      <w:ind w:left="1417" w:hanging="1417"/>
    </w:pPr>
  </w:style>
  <w:style w:type="paragraph" w:customStyle="1" w:styleId="ManualNumPar7">
    <w:name w:val="Manual NumPar 7"/>
    <w:basedOn w:val="Normal"/>
    <w:next w:val="Text2"/>
    <w:pPr>
      <w:ind w:left="1417" w:hanging="1417"/>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ManualHeading5">
    <w:name w:val="Manual Heading 5"/>
    <w:basedOn w:val="Normal"/>
    <w:next w:val="Text2"/>
    <w:pPr>
      <w:keepNext/>
      <w:tabs>
        <w:tab w:val="left" w:pos="1417"/>
      </w:tabs>
      <w:ind w:left="1417" w:hanging="1417"/>
      <w:outlineLvl w:val="4"/>
    </w:pPr>
  </w:style>
  <w:style w:type="paragraph" w:customStyle="1" w:styleId="ManualHeading6">
    <w:name w:val="Manual Heading 6"/>
    <w:basedOn w:val="Normal"/>
    <w:next w:val="Text2"/>
    <w:pPr>
      <w:keepNext/>
      <w:tabs>
        <w:tab w:val="left" w:pos="1417"/>
      </w:tabs>
      <w:ind w:left="1417" w:hanging="1417"/>
      <w:outlineLvl w:val="5"/>
    </w:pPr>
  </w:style>
  <w:style w:type="paragraph" w:customStyle="1" w:styleId="ManualHeading7">
    <w:name w:val="Manual Heading 7"/>
    <w:basedOn w:val="Normal"/>
    <w:next w:val="Text2"/>
    <w:pPr>
      <w:keepNext/>
      <w:tabs>
        <w:tab w:val="left" w:pos="1417"/>
      </w:tabs>
      <w:ind w:left="1417" w:hanging="1417"/>
      <w:outlineLvl w:val="6"/>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2"/>
      </w:numPr>
    </w:pPr>
  </w:style>
  <w:style w:type="paragraph" w:customStyle="1" w:styleId="Point1number">
    <w:name w:val="Point 1 (number)"/>
    <w:basedOn w:val="Normal"/>
    <w:pPr>
      <w:numPr>
        <w:ilvl w:val="2"/>
        <w:numId w:val="32"/>
      </w:numPr>
    </w:pPr>
  </w:style>
  <w:style w:type="paragraph" w:customStyle="1" w:styleId="Point2number">
    <w:name w:val="Point 2 (number)"/>
    <w:basedOn w:val="Normal"/>
    <w:pPr>
      <w:numPr>
        <w:ilvl w:val="4"/>
        <w:numId w:val="32"/>
      </w:numPr>
    </w:pPr>
  </w:style>
  <w:style w:type="paragraph" w:customStyle="1" w:styleId="Point3number">
    <w:name w:val="Point 3 (number)"/>
    <w:basedOn w:val="Normal"/>
    <w:pPr>
      <w:numPr>
        <w:ilvl w:val="6"/>
        <w:numId w:val="32"/>
      </w:numPr>
    </w:pPr>
  </w:style>
  <w:style w:type="paragraph" w:customStyle="1" w:styleId="Point0letter">
    <w:name w:val="Point 0 (letter)"/>
    <w:basedOn w:val="Normal"/>
    <w:pPr>
      <w:numPr>
        <w:ilvl w:val="1"/>
        <w:numId w:val="32"/>
      </w:numPr>
    </w:pPr>
  </w:style>
  <w:style w:type="paragraph" w:customStyle="1" w:styleId="Point1letter">
    <w:name w:val="Point 1 (letter)"/>
    <w:basedOn w:val="Normal"/>
    <w:pPr>
      <w:numPr>
        <w:ilvl w:val="3"/>
        <w:numId w:val="32"/>
      </w:numPr>
    </w:pPr>
  </w:style>
  <w:style w:type="paragraph" w:customStyle="1" w:styleId="Point2letter">
    <w:name w:val="Point 2 (letter)"/>
    <w:basedOn w:val="Normal"/>
    <w:pPr>
      <w:numPr>
        <w:ilvl w:val="5"/>
        <w:numId w:val="32"/>
      </w:numPr>
    </w:pPr>
  </w:style>
  <w:style w:type="paragraph" w:customStyle="1" w:styleId="Point3letter">
    <w:name w:val="Point 3 (letter)"/>
    <w:basedOn w:val="Normal"/>
    <w:pPr>
      <w:numPr>
        <w:ilvl w:val="7"/>
        <w:numId w:val="32"/>
      </w:numPr>
    </w:pPr>
  </w:style>
  <w:style w:type="paragraph" w:customStyle="1" w:styleId="Point4letter">
    <w:name w:val="Point 4 (letter)"/>
    <w:basedOn w:val="Normal"/>
    <w:pPr>
      <w:numPr>
        <w:ilvl w:val="8"/>
        <w:numId w:val="32"/>
      </w:numPr>
    </w:pPr>
  </w:style>
  <w:style w:type="paragraph" w:customStyle="1" w:styleId="Bullet0">
    <w:name w:val="Bullet 0"/>
    <w:basedOn w:val="Normal"/>
    <w:pPr>
      <w:numPr>
        <w:numId w:val="33"/>
      </w:numPr>
    </w:pPr>
  </w:style>
  <w:style w:type="paragraph" w:customStyle="1" w:styleId="Bullet1">
    <w:name w:val="Bullet 1"/>
    <w:basedOn w:val="Normal"/>
    <w:pPr>
      <w:numPr>
        <w:numId w:val="34"/>
      </w:numPr>
    </w:pPr>
  </w:style>
  <w:style w:type="paragraph" w:customStyle="1" w:styleId="Bullet2">
    <w:name w:val="Bullet 2"/>
    <w:basedOn w:val="Normal"/>
    <w:pPr>
      <w:numPr>
        <w:numId w:val="35"/>
      </w:numPr>
    </w:pPr>
  </w:style>
  <w:style w:type="paragraph" w:customStyle="1" w:styleId="Bullet3">
    <w:name w:val="Bullet 3"/>
    <w:basedOn w:val="Normal"/>
    <w:pPr>
      <w:numPr>
        <w:numId w:val="36"/>
      </w:numPr>
    </w:pPr>
  </w:style>
  <w:style w:type="paragraph" w:customStyle="1" w:styleId="Bullet4">
    <w:name w:val="Bullet 4"/>
    <w:basedOn w:val="Normal"/>
    <w:pPr>
      <w:numPr>
        <w:numId w:val="37"/>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SecurityMarking">
    <w:name w:val="SecurityMarking"/>
    <w:basedOn w:val="Normal"/>
    <w:pPr>
      <w:spacing w:before="0" w:after="0" w:line="276" w:lineRule="auto"/>
      <w:ind w:left="5103"/>
      <w:jc w:val="left"/>
    </w:pPr>
    <w:rPr>
      <w:sz w:val="28"/>
    </w:rPr>
  </w:style>
  <w:style w:type="paragraph" w:customStyle="1" w:styleId="DateMarking">
    <w:name w:val="DateMarking"/>
    <w:basedOn w:val="Normal"/>
    <w:pPr>
      <w:spacing w:before="0" w:after="0" w:line="276" w:lineRule="auto"/>
      <w:ind w:left="5103"/>
      <w:jc w:val="left"/>
    </w:pPr>
    <w:rPr>
      <w:i/>
      <w:sz w:val="28"/>
    </w:rPr>
  </w:style>
  <w:style w:type="paragraph" w:customStyle="1" w:styleId="ReleasableTo">
    <w:name w:val="ReleasableTo"/>
    <w:basedOn w:val="Normal"/>
    <w:pPr>
      <w:spacing w:before="0" w:after="0" w:line="276" w:lineRule="auto"/>
      <w:ind w:left="5103"/>
      <w:jc w:val="left"/>
    </w:pPr>
    <w:rPr>
      <w:i/>
      <w:sz w:val="28"/>
    </w:r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8"/>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IntrtEEE"/>
    <w:pPr>
      <w:spacing w:before="360" w:after="360"/>
      <w:jc w:val="center"/>
    </w:pPr>
    <w:rPr>
      <w:b/>
    </w:rPr>
  </w:style>
  <w:style w:type="paragraph" w:customStyle="1" w:styleId="Typedudocument">
    <w:name w:val="Type du document"/>
    <w:basedOn w:val="Normal"/>
    <w:next w:val="Titreobjet"/>
    <w:pPr>
      <w:spacing w:before="360" w:after="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0" w:after="240"/>
      <w:jc w:val="center"/>
    </w:pPr>
    <w:rPr>
      <w:b/>
      <w:i/>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paragraph" w:styleId="Header">
    <w:name w:val="header"/>
    <w:basedOn w:val="Normal"/>
    <w:link w:val="HeaderChar"/>
    <w:uiPriority w:val="99"/>
    <w:unhideWhenUsed/>
    <w:rsid w:val="00F83EBA"/>
    <w:pPr>
      <w:tabs>
        <w:tab w:val="center" w:pos="4535"/>
        <w:tab w:val="right" w:pos="9071"/>
      </w:tabs>
      <w:spacing w:before="0"/>
    </w:pPr>
  </w:style>
  <w:style w:type="paragraph" w:customStyle="1" w:styleId="HeaderLandscape">
    <w:name w:val="HeaderLandscape"/>
    <w:basedOn w:val="Normal"/>
    <w:rsid w:val="00F83EBA"/>
    <w:pPr>
      <w:tabs>
        <w:tab w:val="center" w:pos="7285"/>
        <w:tab w:val="right" w:pos="14003"/>
      </w:tabs>
      <w:spacing w:before="0"/>
    </w:pPr>
  </w:style>
  <w:style w:type="paragraph" w:styleId="Footer">
    <w:name w:val="footer"/>
    <w:basedOn w:val="Normal"/>
    <w:link w:val="FooterChar"/>
    <w:uiPriority w:val="99"/>
    <w:unhideWhenUsed/>
    <w:rsid w:val="00F83EBA"/>
    <w:pPr>
      <w:tabs>
        <w:tab w:val="center" w:pos="4535"/>
        <w:tab w:val="right" w:pos="9071"/>
        <w:tab w:val="right" w:pos="9921"/>
      </w:tabs>
      <w:spacing w:before="360" w:after="0"/>
      <w:ind w:left="-850" w:right="-850"/>
      <w:jc w:val="left"/>
    </w:pPr>
  </w:style>
  <w:style w:type="paragraph" w:customStyle="1" w:styleId="FooterLandscape">
    <w:name w:val="FooterLandscape"/>
    <w:basedOn w:val="Normal"/>
    <w:rsid w:val="00F83EBA"/>
    <w:pPr>
      <w:tabs>
        <w:tab w:val="center" w:pos="7285"/>
        <w:tab w:val="center" w:pos="10913"/>
        <w:tab w:val="right" w:pos="15137"/>
      </w:tabs>
      <w:spacing w:before="360" w:after="0"/>
      <w:ind w:left="-567" w:right="-56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5970">
      <w:bodyDiv w:val="1"/>
      <w:marLeft w:val="0"/>
      <w:marRight w:val="0"/>
      <w:marTop w:val="0"/>
      <w:marBottom w:val="0"/>
      <w:divBdr>
        <w:top w:val="none" w:sz="0" w:space="0" w:color="auto"/>
        <w:left w:val="none" w:sz="0" w:space="0" w:color="auto"/>
        <w:bottom w:val="none" w:sz="0" w:space="0" w:color="auto"/>
        <w:right w:val="none" w:sz="0" w:space="0" w:color="auto"/>
      </w:divBdr>
      <w:divsChild>
        <w:div w:id="821652778">
          <w:marLeft w:val="0"/>
          <w:marRight w:val="0"/>
          <w:marTop w:val="0"/>
          <w:marBottom w:val="0"/>
          <w:divBdr>
            <w:top w:val="none" w:sz="0" w:space="0" w:color="auto"/>
            <w:left w:val="none" w:sz="0" w:space="0" w:color="auto"/>
            <w:bottom w:val="none" w:sz="0" w:space="0" w:color="auto"/>
            <w:right w:val="none" w:sz="0" w:space="0" w:color="auto"/>
          </w:divBdr>
        </w:div>
        <w:div w:id="1011762379">
          <w:marLeft w:val="0"/>
          <w:marRight w:val="0"/>
          <w:marTop w:val="0"/>
          <w:marBottom w:val="0"/>
          <w:divBdr>
            <w:top w:val="none" w:sz="0" w:space="0" w:color="auto"/>
            <w:left w:val="none" w:sz="0" w:space="0" w:color="auto"/>
            <w:bottom w:val="none" w:sz="0" w:space="0" w:color="auto"/>
            <w:right w:val="none" w:sz="0" w:space="0" w:color="auto"/>
          </w:divBdr>
        </w:div>
      </w:divsChild>
    </w:div>
    <w:div w:id="246503649">
      <w:bodyDiv w:val="1"/>
      <w:marLeft w:val="0"/>
      <w:marRight w:val="0"/>
      <w:marTop w:val="0"/>
      <w:marBottom w:val="0"/>
      <w:divBdr>
        <w:top w:val="none" w:sz="0" w:space="0" w:color="auto"/>
        <w:left w:val="none" w:sz="0" w:space="0" w:color="auto"/>
        <w:bottom w:val="none" w:sz="0" w:space="0" w:color="auto"/>
        <w:right w:val="none" w:sz="0" w:space="0" w:color="auto"/>
      </w:divBdr>
    </w:div>
    <w:div w:id="264003363">
      <w:bodyDiv w:val="1"/>
      <w:marLeft w:val="0"/>
      <w:marRight w:val="0"/>
      <w:marTop w:val="0"/>
      <w:marBottom w:val="0"/>
      <w:divBdr>
        <w:top w:val="none" w:sz="0" w:space="0" w:color="auto"/>
        <w:left w:val="none" w:sz="0" w:space="0" w:color="auto"/>
        <w:bottom w:val="none" w:sz="0" w:space="0" w:color="auto"/>
        <w:right w:val="none" w:sz="0" w:space="0" w:color="auto"/>
      </w:divBdr>
      <w:divsChild>
        <w:div w:id="190189139">
          <w:marLeft w:val="0"/>
          <w:marRight w:val="0"/>
          <w:marTop w:val="0"/>
          <w:marBottom w:val="0"/>
          <w:divBdr>
            <w:top w:val="none" w:sz="0" w:space="0" w:color="auto"/>
            <w:left w:val="none" w:sz="0" w:space="0" w:color="auto"/>
            <w:bottom w:val="none" w:sz="0" w:space="0" w:color="auto"/>
            <w:right w:val="none" w:sz="0" w:space="0" w:color="auto"/>
          </w:divBdr>
        </w:div>
        <w:div w:id="427239093">
          <w:marLeft w:val="0"/>
          <w:marRight w:val="0"/>
          <w:marTop w:val="0"/>
          <w:marBottom w:val="0"/>
          <w:divBdr>
            <w:top w:val="none" w:sz="0" w:space="0" w:color="auto"/>
            <w:left w:val="none" w:sz="0" w:space="0" w:color="auto"/>
            <w:bottom w:val="none" w:sz="0" w:space="0" w:color="auto"/>
            <w:right w:val="none" w:sz="0" w:space="0" w:color="auto"/>
          </w:divBdr>
        </w:div>
      </w:divsChild>
    </w:div>
    <w:div w:id="757673474">
      <w:bodyDiv w:val="1"/>
      <w:marLeft w:val="0"/>
      <w:marRight w:val="0"/>
      <w:marTop w:val="0"/>
      <w:marBottom w:val="0"/>
      <w:divBdr>
        <w:top w:val="none" w:sz="0" w:space="0" w:color="auto"/>
        <w:left w:val="none" w:sz="0" w:space="0" w:color="auto"/>
        <w:bottom w:val="none" w:sz="0" w:space="0" w:color="auto"/>
        <w:right w:val="none" w:sz="0" w:space="0" w:color="auto"/>
      </w:divBdr>
    </w:div>
    <w:div w:id="930578113">
      <w:bodyDiv w:val="1"/>
      <w:marLeft w:val="0"/>
      <w:marRight w:val="0"/>
      <w:marTop w:val="0"/>
      <w:marBottom w:val="0"/>
      <w:divBdr>
        <w:top w:val="none" w:sz="0" w:space="0" w:color="auto"/>
        <w:left w:val="none" w:sz="0" w:space="0" w:color="auto"/>
        <w:bottom w:val="none" w:sz="0" w:space="0" w:color="auto"/>
        <w:right w:val="none" w:sz="0" w:space="0" w:color="auto"/>
      </w:divBdr>
      <w:divsChild>
        <w:div w:id="605505723">
          <w:marLeft w:val="0"/>
          <w:marRight w:val="0"/>
          <w:marTop w:val="0"/>
          <w:marBottom w:val="0"/>
          <w:divBdr>
            <w:top w:val="none" w:sz="0" w:space="0" w:color="auto"/>
            <w:left w:val="none" w:sz="0" w:space="0" w:color="auto"/>
            <w:bottom w:val="none" w:sz="0" w:space="0" w:color="auto"/>
            <w:right w:val="none" w:sz="0" w:space="0" w:color="auto"/>
          </w:divBdr>
        </w:div>
        <w:div w:id="1566332855">
          <w:marLeft w:val="0"/>
          <w:marRight w:val="0"/>
          <w:marTop w:val="0"/>
          <w:marBottom w:val="0"/>
          <w:divBdr>
            <w:top w:val="none" w:sz="0" w:space="0" w:color="auto"/>
            <w:left w:val="none" w:sz="0" w:space="0" w:color="auto"/>
            <w:bottom w:val="none" w:sz="0" w:space="0" w:color="auto"/>
            <w:right w:val="none" w:sz="0" w:space="0" w:color="auto"/>
          </w:divBdr>
        </w:div>
      </w:divsChild>
    </w:div>
    <w:div w:id="1482430406">
      <w:bodyDiv w:val="1"/>
      <w:marLeft w:val="0"/>
      <w:marRight w:val="0"/>
      <w:marTop w:val="0"/>
      <w:marBottom w:val="0"/>
      <w:divBdr>
        <w:top w:val="none" w:sz="0" w:space="0" w:color="auto"/>
        <w:left w:val="none" w:sz="0" w:space="0" w:color="auto"/>
        <w:bottom w:val="none" w:sz="0" w:space="0" w:color="auto"/>
        <w:right w:val="none" w:sz="0" w:space="0" w:color="auto"/>
      </w:divBdr>
      <w:divsChild>
        <w:div w:id="1376079570">
          <w:marLeft w:val="0"/>
          <w:marRight w:val="0"/>
          <w:marTop w:val="0"/>
          <w:marBottom w:val="0"/>
          <w:divBdr>
            <w:top w:val="none" w:sz="0" w:space="0" w:color="auto"/>
            <w:left w:val="none" w:sz="0" w:space="0" w:color="auto"/>
            <w:bottom w:val="none" w:sz="0" w:space="0" w:color="auto"/>
            <w:right w:val="none" w:sz="0" w:space="0" w:color="auto"/>
          </w:divBdr>
        </w:div>
        <w:div w:id="1854803921">
          <w:marLeft w:val="0"/>
          <w:marRight w:val="0"/>
          <w:marTop w:val="0"/>
          <w:marBottom w:val="0"/>
          <w:divBdr>
            <w:top w:val="none" w:sz="0" w:space="0" w:color="auto"/>
            <w:left w:val="none" w:sz="0" w:space="0" w:color="auto"/>
            <w:bottom w:val="none" w:sz="0" w:space="0" w:color="auto"/>
            <w:right w:val="none" w:sz="0" w:space="0" w:color="auto"/>
          </w:divBdr>
        </w:div>
      </w:divsChild>
    </w:div>
    <w:div w:id="1675450962">
      <w:bodyDiv w:val="1"/>
      <w:marLeft w:val="0"/>
      <w:marRight w:val="0"/>
      <w:marTop w:val="0"/>
      <w:marBottom w:val="0"/>
      <w:divBdr>
        <w:top w:val="none" w:sz="0" w:space="0" w:color="auto"/>
        <w:left w:val="none" w:sz="0" w:space="0" w:color="auto"/>
        <w:bottom w:val="none" w:sz="0" w:space="0" w:color="auto"/>
        <w:right w:val="none" w:sz="0" w:space="0" w:color="auto"/>
      </w:divBdr>
    </w:div>
    <w:div w:id="1802453581">
      <w:bodyDiv w:val="1"/>
      <w:marLeft w:val="0"/>
      <w:marRight w:val="0"/>
      <w:marTop w:val="0"/>
      <w:marBottom w:val="0"/>
      <w:divBdr>
        <w:top w:val="none" w:sz="0" w:space="0" w:color="auto"/>
        <w:left w:val="none" w:sz="0" w:space="0" w:color="auto"/>
        <w:bottom w:val="none" w:sz="0" w:space="0" w:color="auto"/>
        <w:right w:val="none" w:sz="0" w:space="0" w:color="auto"/>
      </w:divBdr>
      <w:divsChild>
        <w:div w:id="930158560">
          <w:marLeft w:val="0"/>
          <w:marRight w:val="0"/>
          <w:marTop w:val="0"/>
          <w:marBottom w:val="0"/>
          <w:divBdr>
            <w:top w:val="none" w:sz="0" w:space="0" w:color="auto"/>
            <w:left w:val="none" w:sz="0" w:space="0" w:color="auto"/>
            <w:bottom w:val="none" w:sz="0" w:space="0" w:color="auto"/>
            <w:right w:val="none" w:sz="0" w:space="0" w:color="auto"/>
          </w:divBdr>
        </w:div>
        <w:div w:id="1524899023">
          <w:marLeft w:val="0"/>
          <w:marRight w:val="0"/>
          <w:marTop w:val="0"/>
          <w:marBottom w:val="0"/>
          <w:divBdr>
            <w:top w:val="none" w:sz="0" w:space="0" w:color="auto"/>
            <w:left w:val="none" w:sz="0" w:space="0" w:color="auto"/>
            <w:bottom w:val="none" w:sz="0" w:space="0" w:color="auto"/>
            <w:right w:val="none" w:sz="0" w:space="0" w:color="auto"/>
          </w:divBdr>
        </w:div>
      </w:divsChild>
    </w:div>
    <w:div w:id="183456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euc-word-edit.officeapps.live.com/we/wordeditorframe.aspx?ui=de-de&amp;rs=en-ie&amp;wopisrc=https%3A%2F%2Feceuropaeu.sharepoint.com%2Fteams%2FGRP-TaxudC2-CBAMsector%2F_vti_bin%2Fwopi.ashx%2Ffiles%2F725f17964230496492026997a3a8d020&amp;wdenableroaming=1&amp;mscc=1&amp;hid=2869fe45-7101-443f-b627-698cf01b9a2d.0&amp;uih=teams&amp;uiembed=1&amp;wdlcid=de-de&amp;jsapi=1&amp;jsapiver=v2&amp;corrid=73b6f13c-adf6-4e5a-bc3b-c9546a6325ba&amp;usid=73b6f13c-adf6-4e5a-bc3b-c9546a6325ba&amp;newsession=1&amp;sftc=1&amp;uihit=TeamsModern&amp;muv=v1&amp;accloop=1&amp;sdr=6&amp;scnd=1&amp;sat=1&amp;rat=1&amp;sams=1&amp;mtf=1&amp;sfp=1&amp;halh=1&amp;hch=1&amp;hmh=1&amp;hwfh=1&amp;hsth=1&amp;sih=1&amp;unh=1&amp;onw=1&amp;dchat=1&amp;sc=%7B%22pmo%22%3A%22https%3A%2F%2Fwww.microsoft365.com%22%2C%22pmshare%22%3Atrue%7D&amp;ctp=LeastProtected&amp;rct=Normal&amp;wdhostclicktime=1740161394880&amp;instantedit=1&amp;wopicomplete=1&amp;wdredirectionreason=Unified_SingleFlush" TargetMode="External"/><Relationship Id="rId3" Type="http://schemas.openxmlformats.org/officeDocument/2006/relationships/customXml" Target="../customXml/item3.xml"/><Relationship Id="rId21" Type="http://schemas.openxmlformats.org/officeDocument/2006/relationships/hyperlink" Target="http://data.europa.eu/eli/reg_del/2023/2830/oj)"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euc-word-edit.officeapps.live.com/we/wordeditorframe.aspx?ui=de-de&amp;rs=en-ie&amp;wopisrc=https%3A%2F%2Feceuropaeu.sharepoint.com%2Fteams%2FGRP-TaxudC2-CBAMsector%2F_vti_bin%2Fwopi.ashx%2Ffiles%2F725f17964230496492026997a3a8d020&amp;wdenableroaming=1&amp;mscc=1&amp;hid=2869fe45-7101-443f-b627-698cf01b9a2d.0&amp;uih=teams&amp;uiembed=1&amp;wdlcid=de-de&amp;jsapi=1&amp;jsapiver=v2&amp;corrid=73b6f13c-adf6-4e5a-bc3b-c9546a6325ba&amp;usid=73b6f13c-adf6-4e5a-bc3b-c9546a6325ba&amp;newsession=1&amp;sftc=1&amp;uihit=TeamsModern&amp;muv=v1&amp;accloop=1&amp;sdr=6&amp;scnd=1&amp;sat=1&amp;rat=1&amp;sams=1&amp;mtf=1&amp;sfp=1&amp;halh=1&amp;hch=1&amp;hmh=1&amp;hwfh=1&amp;hsth=1&amp;sih=1&amp;unh=1&amp;onw=1&amp;dchat=1&amp;sc=%7B%22pmo%22%3A%22https%3A%2F%2Fwww.microsoft365.com%22%2C%22pmshare%22%3Atrue%7D&amp;ctp=LeastProtected&amp;rct=Normal&amp;wdhostclicktime=1740161394880&amp;instantedit=1&amp;wopicomplete=1&amp;wdredirectionreason=Unified_SingleFlush" TargetMode="Externa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data.europa.eu/eli/reg_del/2015/2446/oj"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6.xm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data.europa.eu/eli/agree_interinstit/2016/512/oj"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myintracomm.ec.europa.eu/corp/budget/financial-rules/budget-implementation/Pages/implementation-methods.aspx" TargetMode="External"/><Relationship Id="rId3" Type="http://schemas.openxmlformats.org/officeDocument/2006/relationships/hyperlink" Target="http://data.europa.eu/eli/reg_impl/2024/3210/oj" TargetMode="External"/><Relationship Id="rId7" Type="http://schemas.openxmlformats.org/officeDocument/2006/relationships/hyperlink" Target="http://data.europa.eu/eli/dir/2003/87/oj" TargetMode="External"/><Relationship Id="rId2" Type="http://schemas.openxmlformats.org/officeDocument/2006/relationships/hyperlink" Target="http://data.europa.eu/eli/reg_impl/2023/1773/oj" TargetMode="External"/><Relationship Id="rId1" Type="http://schemas.openxmlformats.org/officeDocument/2006/relationships/hyperlink" Target="http://data.europa.eu/eli/reg/2023/956/oj" TargetMode="External"/><Relationship Id="rId6" Type="http://schemas.openxmlformats.org/officeDocument/2006/relationships/hyperlink" Target="http://data.europa.eu/eli/reg_del/2015/2446/oj" TargetMode="External"/><Relationship Id="rId5" Type="http://schemas.openxmlformats.org/officeDocument/2006/relationships/hyperlink" Target="http://data.europa.eu/eli/reg/2023/956/oj" TargetMode="External"/><Relationship Id="rId4" Type="http://schemas.openxmlformats.org/officeDocument/2006/relationships/hyperlink" Target="https://ec.europa.eu/transparency/expert-groups-register/screen/expert-groups/consult?lang=fi&amp;groupID=392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7972FBE2B78140A8B74152F3EC4732" ma:contentTypeVersion="15" ma:contentTypeDescription="Create a new document." ma:contentTypeScope="" ma:versionID="af7a863f7073fb167331695af394eac9">
  <xsd:schema xmlns:xsd="http://www.w3.org/2001/XMLSchema" xmlns:xs="http://www.w3.org/2001/XMLSchema" xmlns:p="http://schemas.microsoft.com/office/2006/metadata/properties" xmlns:ns1="http://schemas.microsoft.com/sharepoint/v3" xmlns:ns2="4eed462f-0461-4f02-be76-4e1d6e5d36ec" xmlns:ns3="a8bf077c-d324-414d-ba2a-c55b711af6f9" targetNamespace="http://schemas.microsoft.com/office/2006/metadata/properties" ma:root="true" ma:fieldsID="eaeb33d5a7c02d423ed1c6ffffb3063a" ns1:_="" ns2:_="" ns3:_="">
    <xsd:import namespace="http://schemas.microsoft.com/sharepoint/v3"/>
    <xsd:import namespace="4eed462f-0461-4f02-be76-4e1d6e5d36ec"/>
    <xsd:import namespace="a8bf077c-d324-414d-ba2a-c55b711af6f9"/>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ed462f-0461-4f02-be76-4e1d6e5d3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bf077c-d324-414d-ba2a-c55b711af6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ed462f-0461-4f02-be76-4e1d6e5d36ec">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A499C-2E78-4A3F-BCC2-90F07B048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ed462f-0461-4f02-be76-4e1d6e5d36ec"/>
    <ds:schemaRef ds:uri="a8bf077c-d324-414d-ba2a-c55b711af6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5A4E7C-CF44-4957-A0C8-BD75C3FB5DE2}">
  <ds:schemaRefs>
    <ds:schemaRef ds:uri="http://schemas.microsoft.com/office/2006/metadata/properties"/>
    <ds:schemaRef ds:uri="http://schemas.microsoft.com/office/infopath/2007/PartnerControls"/>
    <ds:schemaRef ds:uri="4eed462f-0461-4f02-be76-4e1d6e5d36ec"/>
    <ds:schemaRef ds:uri="http://schemas.microsoft.com/sharepoint/v3"/>
  </ds:schemaRefs>
</ds:datastoreItem>
</file>

<file path=customXml/itemProps3.xml><?xml version="1.0" encoding="utf-8"?>
<ds:datastoreItem xmlns:ds="http://schemas.openxmlformats.org/officeDocument/2006/customXml" ds:itemID="{F10F7499-8E52-4AAE-84A6-00C35F48540B}">
  <ds:schemaRefs>
    <ds:schemaRef ds:uri="http://schemas.microsoft.com/sharepoint/v3/contenttype/forms"/>
  </ds:schemaRefs>
</ds:datastoreItem>
</file>

<file path=customXml/itemProps4.xml><?xml version="1.0" encoding="utf-8"?>
<ds:datastoreItem xmlns:ds="http://schemas.openxmlformats.org/officeDocument/2006/customXml" ds:itemID="{7701A4ED-0DF0-47A7-92B2-9EC0DCF5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121</TotalTime>
  <Pages>17</Pages>
  <Words>23676</Words>
  <Characters>134955</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57</cp:revision>
  <cp:lastPrinted>2025-02-22T16:30:00Z</cp:lastPrinted>
  <dcterms:created xsi:type="dcterms:W3CDTF">2025-02-25T12:31:00Z</dcterms:created>
  <dcterms:modified xsi:type="dcterms:W3CDTF">2025-03-28T12:52:00Z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COM/PL/ORG</vt:lpwstr>
  </property>
  <property fmtid="{D5CDD505-2E9C-101B-9397-08002B2CF9AE}" pid="3" name="Version">
    <vt:lpwstr>8.0.25.0</vt:lpwstr>
  </property>
  <property fmtid="{D5CDD505-2E9C-101B-9397-08002B2CF9AE}" pid="4" name="Created using">
    <vt:lpwstr>LW 9.1, Build 20240808</vt:lpwstr>
  </property>
  <property fmtid="{D5CDD505-2E9C-101B-9397-08002B2CF9AE}" pid="5" name="Part">
    <vt:lpwstr>1</vt:lpwstr>
  </property>
  <property fmtid="{D5CDD505-2E9C-101B-9397-08002B2CF9AE}" pid="6" name="Total parts">
    <vt:lpwstr>1</vt:lpwstr>
  </property>
  <property fmtid="{D5CDD505-2E9C-101B-9397-08002B2CF9AE}" pid="7" name="Level of sensitivity">
    <vt:lpwstr>Standard treatment</vt:lpwstr>
  </property>
  <property fmtid="{D5CDD505-2E9C-101B-9397-08002B2CF9AE}" pid="8" name="LWTemplateID">
    <vt:lpwstr>SJ-023</vt:lpwstr>
  </property>
  <property fmtid="{D5CDD505-2E9C-101B-9397-08002B2CF9AE}" pid="9" name="MSIP_Label_6bd9ddd1-4d20-43f6-abfa-fc3c07406f94_Enabled">
    <vt:lpwstr>true</vt:lpwstr>
  </property>
  <property fmtid="{D5CDD505-2E9C-101B-9397-08002B2CF9AE}" pid="10" name="MSIP_Label_6bd9ddd1-4d20-43f6-abfa-fc3c07406f94_SetDate">
    <vt:lpwstr>2025-02-13T16:21:34Z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eff21227-7ac9-46d4-8cc6-f2578865dd3f</vt:lpwstr>
  </property>
  <property fmtid="{D5CDD505-2E9C-101B-9397-08002B2CF9AE}" pid="15" name="MSIP_Label_6bd9ddd1-4d20-43f6-abfa-fc3c07406f94_ContentBits">
    <vt:lpwstr>0</vt:lpwstr>
  </property>
  <property fmtid="{D5CDD505-2E9C-101B-9397-08002B2CF9AE}" pid="16" name="ContentTypeId">
    <vt:lpwstr>0x010100927972FBE2B78140A8B74152F3EC4732</vt:lpwstr>
  </property>
  <property fmtid="{D5CDD505-2E9C-101B-9397-08002B2CF9AE}" pid="17" name="MediaServiceImageTags">
    <vt:lpwstr/>
  </property>
  <property fmtid="{D5CDD505-2E9C-101B-9397-08002B2CF9AE}" pid="18" name="Last edited using">
    <vt:lpwstr>LW 9.1, Build 20240808</vt:lpwstr>
  </property>
  <property fmtid="{D5CDD505-2E9C-101B-9397-08002B2CF9AE}" pid="19" name="DQCStatus">
    <vt:lpwstr>Green (DQC version 03)</vt:lpwstr>
  </property>
</Properties>
</file>