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4C" w:rsidRDefault="009B7F69" w:rsidP="009B7F6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590C1DD-A33E-4D9A-BB49-4B34D7EB5C0B" style="width:455.25pt;height:425.25pt">
            <v:imagedata r:id="rId8" o:title=""/>
          </v:shape>
        </w:pict>
      </w:r>
    </w:p>
    <w:p w:rsidR="00B2194C" w:rsidRDefault="00B2194C" w:rsidP="00B2194C">
      <w:pPr>
        <w:rPr>
          <w:noProof/>
        </w:rPr>
        <w:sectPr w:rsidR="00B2194C" w:rsidSect="009B7F69">
          <w:footerReference w:type="even" r:id="rId9"/>
          <w:footerReference w:type="default" r:id="rId10"/>
          <w:pgSz w:w="11907" w:h="16839"/>
          <w:pgMar w:top="1134" w:right="1417" w:bottom="1134" w:left="1417" w:header="709" w:footer="709" w:gutter="0"/>
          <w:pgNumType w:start="0"/>
          <w:cols w:space="720"/>
          <w:docGrid w:linePitch="360"/>
        </w:sectPr>
      </w:pPr>
    </w:p>
    <w:p w:rsidR="00B2194C" w:rsidRDefault="00B2194C" w:rsidP="00BB6B30">
      <w:pPr>
        <w:pStyle w:val="Exposdesmotifstitre"/>
        <w:rPr>
          <w:noProof/>
        </w:rPr>
      </w:pPr>
      <w:bookmarkStart w:id="0" w:name="_GoBack"/>
      <w:bookmarkEnd w:id="0"/>
      <w:r w:rsidRPr="006F770D">
        <w:rPr>
          <w:noProof/>
        </w:rPr>
        <w:lastRenderedPageBreak/>
        <w:t>EXPLANATORY MEMORANDUM</w:t>
      </w:r>
    </w:p>
    <w:p w:rsidR="00B2194C" w:rsidRPr="00E34F04" w:rsidRDefault="00FB2C39" w:rsidP="00FB2C39">
      <w:pPr>
        <w:pStyle w:val="ManualHeading1"/>
        <w:rPr>
          <w:noProof/>
        </w:rPr>
      </w:pPr>
      <w:r w:rsidRPr="00FB2C39">
        <w:rPr>
          <w:noProof/>
        </w:rPr>
        <w:t>1.</w:t>
      </w:r>
      <w:r w:rsidRPr="00FB2C39">
        <w:rPr>
          <w:noProof/>
        </w:rPr>
        <w:tab/>
      </w:r>
      <w:r w:rsidR="00B2194C" w:rsidRPr="00E34F04">
        <w:rPr>
          <w:noProof/>
        </w:rPr>
        <w:t>Subject matter of the proposal</w:t>
      </w:r>
    </w:p>
    <w:p w:rsidR="00CA26B6" w:rsidRDefault="00B2194C" w:rsidP="00736AA9">
      <w:pPr>
        <w:rPr>
          <w:noProof/>
        </w:rPr>
      </w:pPr>
      <w:r w:rsidRPr="00E34F04">
        <w:rPr>
          <w:rFonts w:eastAsia="Arial Unicode MS"/>
          <w:noProof/>
        </w:rPr>
        <w:t xml:space="preserve">This proposal concerns the decision establishing the position to be taken on the Union's behalf in </w:t>
      </w:r>
      <w:r w:rsidR="00CA26B6">
        <w:rPr>
          <w:rFonts w:eastAsia="Arial Unicode MS"/>
          <w:noProof/>
        </w:rPr>
        <w:t>two</w:t>
      </w:r>
      <w:r w:rsidR="00FD1B3D">
        <w:rPr>
          <w:rFonts w:eastAsia="Arial Unicode MS"/>
          <w:noProof/>
        </w:rPr>
        <w:t xml:space="preserve"> bodies of the EU-Kenya Economic Partnership Agreement (EPA) – </w:t>
      </w:r>
      <w:r w:rsidR="00FD1B3D" w:rsidRPr="00FD1B3D">
        <w:rPr>
          <w:rFonts w:eastAsia="Arial Unicode MS"/>
          <w:noProof/>
        </w:rPr>
        <w:t xml:space="preserve">the </w:t>
      </w:r>
      <w:r w:rsidR="00FD1B3D" w:rsidRPr="00FD1B3D">
        <w:rPr>
          <w:noProof/>
        </w:rPr>
        <w:t>EPA Council</w:t>
      </w:r>
      <w:r w:rsidR="00CA26B6">
        <w:rPr>
          <w:noProof/>
        </w:rPr>
        <w:t xml:space="preserve"> and </w:t>
      </w:r>
      <w:r w:rsidR="00FD1B3D" w:rsidRPr="00FD1B3D">
        <w:rPr>
          <w:noProof/>
        </w:rPr>
        <w:t xml:space="preserve">the Committee </w:t>
      </w:r>
      <w:r w:rsidR="00F40C13">
        <w:rPr>
          <w:noProof/>
        </w:rPr>
        <w:t>of</w:t>
      </w:r>
      <w:r w:rsidR="00FD1B3D" w:rsidRPr="00FD1B3D">
        <w:rPr>
          <w:noProof/>
        </w:rPr>
        <w:t xml:space="preserve"> Senior Officials</w:t>
      </w:r>
      <w:r w:rsidR="00CA26B6">
        <w:rPr>
          <w:noProof/>
        </w:rPr>
        <w:t xml:space="preserve"> </w:t>
      </w:r>
      <w:r w:rsidR="00432EFF">
        <w:rPr>
          <w:rFonts w:eastAsia="Arial Unicode MS"/>
          <w:noProof/>
        </w:rPr>
        <w:t xml:space="preserve">– </w:t>
      </w:r>
      <w:r w:rsidR="00FD1B3D" w:rsidRPr="00E34F04">
        <w:rPr>
          <w:rFonts w:eastAsia="Arial Unicode MS"/>
          <w:noProof/>
        </w:rPr>
        <w:t>in connection with the envisaged adoption of</w:t>
      </w:r>
      <w:r w:rsidR="00FD1B3D">
        <w:rPr>
          <w:rFonts w:eastAsia="Arial Unicode MS"/>
          <w:noProof/>
        </w:rPr>
        <w:t xml:space="preserve">: </w:t>
      </w:r>
      <w:r w:rsidR="00FD1B3D" w:rsidRPr="00FD1B3D">
        <w:rPr>
          <w:noProof/>
        </w:rPr>
        <w:t>the Rules of Procedure for the</w:t>
      </w:r>
      <w:r w:rsidR="00FD1B3D">
        <w:rPr>
          <w:noProof/>
        </w:rPr>
        <w:t xml:space="preserve">se </w:t>
      </w:r>
      <w:r w:rsidR="00CA26B6">
        <w:rPr>
          <w:noProof/>
        </w:rPr>
        <w:t>two</w:t>
      </w:r>
      <w:r w:rsidR="00FD1B3D">
        <w:rPr>
          <w:noProof/>
        </w:rPr>
        <w:t xml:space="preserve"> bodies</w:t>
      </w:r>
      <w:r w:rsidR="00AB3711">
        <w:rPr>
          <w:noProof/>
        </w:rPr>
        <w:t>,</w:t>
      </w:r>
      <w:r w:rsidR="00CA26B6">
        <w:rPr>
          <w:noProof/>
        </w:rPr>
        <w:t xml:space="preserve"> and</w:t>
      </w:r>
      <w:r w:rsidR="00FD1B3D" w:rsidRPr="00FD1B3D">
        <w:rPr>
          <w:noProof/>
        </w:rPr>
        <w:t xml:space="preserve"> </w:t>
      </w:r>
      <w:r w:rsidR="00FD1B3D">
        <w:rPr>
          <w:noProof/>
        </w:rPr>
        <w:t xml:space="preserve">the </w:t>
      </w:r>
      <w:r w:rsidR="00FD1B3D" w:rsidRPr="00FD1B3D">
        <w:rPr>
          <w:noProof/>
        </w:rPr>
        <w:t xml:space="preserve">Rules of Procedure for Dispute Settlement and </w:t>
      </w:r>
      <w:r w:rsidR="006B6A67">
        <w:rPr>
          <w:noProof/>
        </w:rPr>
        <w:t xml:space="preserve">the </w:t>
      </w:r>
      <w:r w:rsidR="00FD1B3D" w:rsidRPr="00FD1B3D">
        <w:rPr>
          <w:noProof/>
        </w:rPr>
        <w:t>Code of Conduct for Arbitrators</w:t>
      </w:r>
      <w:r w:rsidR="0081412A">
        <w:rPr>
          <w:noProof/>
        </w:rPr>
        <w:t xml:space="preserve"> and Mediators</w:t>
      </w:r>
      <w:r w:rsidR="00CA26B6">
        <w:rPr>
          <w:noProof/>
        </w:rPr>
        <w:t>.</w:t>
      </w:r>
    </w:p>
    <w:p w:rsidR="0071072A" w:rsidRPr="0071072A" w:rsidRDefault="0071072A" w:rsidP="00736AA9">
      <w:pPr>
        <w:rPr>
          <w:noProof/>
        </w:rPr>
      </w:pPr>
      <w:r w:rsidRPr="0071072A">
        <w:rPr>
          <w:noProof/>
        </w:rPr>
        <w:t>While the proposal </w:t>
      </w:r>
      <w:r w:rsidRPr="0071072A">
        <w:rPr>
          <w:noProof/>
          <w:lang w:val="en-US"/>
        </w:rPr>
        <w:t>relies on digital means for the implementation of the introduced procedures, it does not introduce any specific binding requirements mandating their use. The proposed procedures entirely rely on the technical and digital systems already in place and the proposal does not imply any substantial modification with respect to these systems. The </w:t>
      </w:r>
      <w:r w:rsidRPr="0071072A">
        <w:rPr>
          <w:noProof/>
        </w:rPr>
        <w:t>‘digital by default’ principle is considered to the extent possible, namely by the recognition of digital means </w:t>
      </w:r>
      <w:r w:rsidRPr="0071072A">
        <w:rPr>
          <w:noProof/>
          <w:lang w:val="en-US"/>
        </w:rPr>
        <w:t>as valid in the light of this proposal.</w:t>
      </w:r>
    </w:p>
    <w:p w:rsidR="00B2194C" w:rsidRPr="00E34F04" w:rsidRDefault="00FB2C39" w:rsidP="00FB2C39">
      <w:pPr>
        <w:pStyle w:val="ManualHeading1"/>
        <w:rPr>
          <w:noProof/>
        </w:rPr>
      </w:pPr>
      <w:r w:rsidRPr="00FB2C39">
        <w:rPr>
          <w:noProof/>
        </w:rPr>
        <w:t>2.</w:t>
      </w:r>
      <w:r w:rsidRPr="00FB2C39">
        <w:rPr>
          <w:noProof/>
        </w:rPr>
        <w:tab/>
      </w:r>
      <w:r w:rsidR="00B2194C" w:rsidRPr="00E34F04">
        <w:rPr>
          <w:noProof/>
        </w:rPr>
        <w:t>Context of the proposal</w:t>
      </w:r>
    </w:p>
    <w:p w:rsidR="00B2194C" w:rsidRPr="00D75B06" w:rsidRDefault="00FB2C39" w:rsidP="00FB2C39">
      <w:pPr>
        <w:pStyle w:val="ManualHeading2"/>
        <w:rPr>
          <w:noProof/>
        </w:rPr>
      </w:pPr>
      <w:r w:rsidRPr="00FB2C39">
        <w:rPr>
          <w:noProof/>
        </w:rPr>
        <w:t>2.1.</w:t>
      </w:r>
      <w:r w:rsidRPr="00FB2C39">
        <w:rPr>
          <w:noProof/>
        </w:rPr>
        <w:tab/>
      </w:r>
      <w:r w:rsidR="00B2194C" w:rsidRPr="00D75B06">
        <w:rPr>
          <w:noProof/>
        </w:rPr>
        <w:t xml:space="preserve">The </w:t>
      </w:r>
      <w:r w:rsidR="00D75B06" w:rsidRPr="005A4B90">
        <w:rPr>
          <w:noProof/>
        </w:rPr>
        <w:t>EU-Kenya Economic Partnership Agreement</w:t>
      </w:r>
    </w:p>
    <w:p w:rsidR="00B2194C" w:rsidRPr="00C30281" w:rsidRDefault="00B2194C" w:rsidP="00D579DA">
      <w:pPr>
        <w:spacing w:after="240"/>
        <w:rPr>
          <w:rFonts w:eastAsia="Arial Unicode MS"/>
          <w:noProof/>
        </w:rPr>
      </w:pPr>
      <w:r w:rsidRPr="00D75B06">
        <w:rPr>
          <w:rFonts w:eastAsia="Arial Unicode MS"/>
          <w:noProof/>
        </w:rPr>
        <w:t xml:space="preserve">The </w:t>
      </w:r>
      <w:r w:rsidR="00D75B06" w:rsidRPr="00D75B06">
        <w:rPr>
          <w:noProof/>
        </w:rPr>
        <w:t xml:space="preserve">Economic Partnership Agreement </w:t>
      </w:r>
      <w:r w:rsidR="00D75B06">
        <w:rPr>
          <w:noProof/>
        </w:rPr>
        <w:t xml:space="preserve">(EPA) </w:t>
      </w:r>
      <w:r w:rsidR="00D75B06" w:rsidRPr="00D75B06">
        <w:rPr>
          <w:noProof/>
        </w:rPr>
        <w:t>between the European Union, of the one part, and the Republic of Kenya, Member of the East African Community</w:t>
      </w:r>
      <w:r w:rsidR="00D75B06">
        <w:rPr>
          <w:noProof/>
        </w:rPr>
        <w:t xml:space="preserve"> (EAC)</w:t>
      </w:r>
      <w:r w:rsidR="00D75B06" w:rsidRPr="00D75B06">
        <w:rPr>
          <w:noProof/>
        </w:rPr>
        <w:t>, of the other part</w:t>
      </w:r>
      <w:r w:rsidR="00D75B06" w:rsidRPr="00D75B06">
        <w:rPr>
          <w:rFonts w:eastAsia="Arial Unicode MS"/>
          <w:noProof/>
        </w:rPr>
        <w:t xml:space="preserve"> </w:t>
      </w:r>
      <w:r w:rsidRPr="00D75B06">
        <w:rPr>
          <w:rFonts w:eastAsia="Arial Unicode MS"/>
          <w:noProof/>
        </w:rPr>
        <w:t xml:space="preserve">(‘the Agreement’) aims to </w:t>
      </w:r>
      <w:r w:rsidR="00D75B06">
        <w:rPr>
          <w:rFonts w:eastAsia="Arial Unicode MS"/>
          <w:noProof/>
        </w:rPr>
        <w:t>bilaterally implement the E</w:t>
      </w:r>
      <w:r w:rsidR="00051427">
        <w:rPr>
          <w:rFonts w:eastAsia="Arial Unicode MS"/>
          <w:noProof/>
        </w:rPr>
        <w:t>U-EAC EPA which never entered into force</w:t>
      </w:r>
      <w:r w:rsidR="00432EFF">
        <w:rPr>
          <w:rFonts w:eastAsia="Arial Unicode MS"/>
          <w:noProof/>
        </w:rPr>
        <w:t xml:space="preserve"> as not all the EAC Member States signed and ratified it</w:t>
      </w:r>
      <w:r w:rsidR="00051427">
        <w:rPr>
          <w:rFonts w:eastAsia="Arial Unicode MS"/>
          <w:noProof/>
        </w:rPr>
        <w:t>. The EU-</w:t>
      </w:r>
      <w:r w:rsidR="00051427" w:rsidRPr="00C30281">
        <w:rPr>
          <w:rFonts w:eastAsia="Arial Unicode MS"/>
          <w:noProof/>
        </w:rPr>
        <w:t>Kenya EPA provides for asymmetric trade liberalisation of goods and for provisions on sustainable development and development cooperation</w:t>
      </w:r>
      <w:r w:rsidRPr="00C30281">
        <w:rPr>
          <w:rFonts w:eastAsia="Arial Unicode MS"/>
          <w:noProof/>
        </w:rPr>
        <w:t xml:space="preserve">. The Agreement entered into force on </w:t>
      </w:r>
      <w:r w:rsidR="00D75B06" w:rsidRPr="00C30281">
        <w:rPr>
          <w:noProof/>
        </w:rPr>
        <w:t>1</w:t>
      </w:r>
      <w:r w:rsidR="00880999" w:rsidRPr="00C30281">
        <w:rPr>
          <w:noProof/>
        </w:rPr>
        <w:t xml:space="preserve"> </w:t>
      </w:r>
      <w:r w:rsidR="00D75B06" w:rsidRPr="00C30281">
        <w:rPr>
          <w:noProof/>
        </w:rPr>
        <w:t>July 2024.</w:t>
      </w:r>
    </w:p>
    <w:p w:rsidR="00B2194C" w:rsidRPr="00C30281" w:rsidRDefault="00FB2C39" w:rsidP="00FB2C39">
      <w:pPr>
        <w:pStyle w:val="ManualHeading2"/>
        <w:rPr>
          <w:noProof/>
        </w:rPr>
      </w:pPr>
      <w:r w:rsidRPr="00FB2C39">
        <w:rPr>
          <w:noProof/>
        </w:rPr>
        <w:t>2.2.</w:t>
      </w:r>
      <w:r w:rsidRPr="00FB2C39">
        <w:rPr>
          <w:noProof/>
        </w:rPr>
        <w:tab/>
      </w:r>
      <w:r w:rsidR="00B2194C" w:rsidRPr="00C30281">
        <w:rPr>
          <w:noProof/>
        </w:rPr>
        <w:t xml:space="preserve">The </w:t>
      </w:r>
      <w:r w:rsidR="00051427" w:rsidRPr="00C30281">
        <w:rPr>
          <w:noProof/>
        </w:rPr>
        <w:t>EPA Council</w:t>
      </w:r>
      <w:r w:rsidR="00E65A25" w:rsidRPr="00C30281">
        <w:rPr>
          <w:noProof/>
        </w:rPr>
        <w:t xml:space="preserve"> and</w:t>
      </w:r>
      <w:r w:rsidR="00051427" w:rsidRPr="00C30281">
        <w:rPr>
          <w:noProof/>
        </w:rPr>
        <w:t xml:space="preserve"> the Committee </w:t>
      </w:r>
      <w:r w:rsidR="00F40C13" w:rsidRPr="00C30281">
        <w:rPr>
          <w:noProof/>
        </w:rPr>
        <w:t>of</w:t>
      </w:r>
      <w:r w:rsidR="00051427" w:rsidRPr="00C30281">
        <w:rPr>
          <w:noProof/>
        </w:rPr>
        <w:t xml:space="preserve"> Senior Officials</w:t>
      </w:r>
    </w:p>
    <w:p w:rsidR="003458C4" w:rsidRPr="001B267A" w:rsidRDefault="003458C4" w:rsidP="00736AA9">
      <w:pPr>
        <w:rPr>
          <w:rFonts w:eastAsia="Arial Unicode MS"/>
          <w:noProof/>
          <w:highlight w:val="yellow"/>
        </w:rPr>
      </w:pPr>
      <w:r w:rsidRPr="00C30281">
        <w:rPr>
          <w:noProof/>
          <w:lang w:val="en-IE"/>
        </w:rPr>
        <w:t>Art. 104 of the Agreement establishes an EPA Council (the highest body)</w:t>
      </w:r>
      <w:r w:rsidR="00AB3711" w:rsidRPr="00C30281">
        <w:rPr>
          <w:noProof/>
          <w:lang w:val="en-IE"/>
        </w:rPr>
        <w:t>,</w:t>
      </w:r>
      <w:r w:rsidR="00A5254E" w:rsidRPr="00C30281">
        <w:rPr>
          <w:noProof/>
          <w:lang w:val="en-IE"/>
        </w:rPr>
        <w:t xml:space="preserve"> </w:t>
      </w:r>
      <w:r w:rsidR="00A5254E" w:rsidRPr="00C30281">
        <w:rPr>
          <w:noProof/>
        </w:rPr>
        <w:t>and Art</w:t>
      </w:r>
      <w:r w:rsidR="00AB3711" w:rsidRPr="00C30281">
        <w:rPr>
          <w:noProof/>
        </w:rPr>
        <w:t>.</w:t>
      </w:r>
      <w:r w:rsidR="00A5254E" w:rsidRPr="00C30281">
        <w:rPr>
          <w:noProof/>
        </w:rPr>
        <w:t xml:space="preserve"> </w:t>
      </w:r>
      <w:r w:rsidR="003A4EF4" w:rsidRPr="00C30281">
        <w:rPr>
          <w:noProof/>
        </w:rPr>
        <w:t>104</w:t>
      </w:r>
      <w:r w:rsidR="00A5254E" w:rsidRPr="00C30281">
        <w:rPr>
          <w:noProof/>
        </w:rPr>
        <w:t>.3</w:t>
      </w:r>
      <w:r w:rsidR="00A5254E">
        <w:rPr>
          <w:noProof/>
        </w:rPr>
        <w:t xml:space="preserve"> </w:t>
      </w:r>
      <w:r w:rsidR="00A5254E" w:rsidRPr="00B20F1E">
        <w:rPr>
          <w:noProof/>
        </w:rPr>
        <w:t>provides that its functions shall include “determining its own rules of procedures”.</w:t>
      </w:r>
      <w:r w:rsidR="00B20F1E" w:rsidRPr="00B20F1E">
        <w:rPr>
          <w:noProof/>
          <w:szCs w:val="24"/>
          <w:lang w:val="en-IE"/>
        </w:rPr>
        <w:t xml:space="preserve"> According to Art</w:t>
      </w:r>
      <w:r w:rsidR="00AB3711">
        <w:rPr>
          <w:noProof/>
          <w:szCs w:val="24"/>
          <w:lang w:val="en-IE"/>
        </w:rPr>
        <w:t>.</w:t>
      </w:r>
      <w:r w:rsidR="00B20F1E" w:rsidRPr="00B20F1E">
        <w:rPr>
          <w:noProof/>
          <w:szCs w:val="24"/>
          <w:lang w:val="en-IE"/>
        </w:rPr>
        <w:t xml:space="preserve"> 105.3</w:t>
      </w:r>
      <w:r w:rsidR="001B267A">
        <w:rPr>
          <w:noProof/>
          <w:szCs w:val="24"/>
          <w:lang w:val="en-IE"/>
        </w:rPr>
        <w:t xml:space="preserve"> and Art</w:t>
      </w:r>
      <w:r w:rsidR="00AB3711">
        <w:rPr>
          <w:noProof/>
          <w:szCs w:val="24"/>
          <w:lang w:val="en-IE"/>
        </w:rPr>
        <w:t>.</w:t>
      </w:r>
      <w:r w:rsidR="001B267A">
        <w:rPr>
          <w:noProof/>
          <w:szCs w:val="24"/>
          <w:lang w:val="en-IE"/>
        </w:rPr>
        <w:t xml:space="preserve"> 120</w:t>
      </w:r>
      <w:r w:rsidR="00B20F1E" w:rsidRPr="00B20F1E">
        <w:rPr>
          <w:noProof/>
          <w:szCs w:val="24"/>
          <w:lang w:val="en-IE"/>
        </w:rPr>
        <w:t xml:space="preserve"> of the Agreement, the EPA Council will adopt the Rules of Procedure for Dispute Settlement and</w:t>
      </w:r>
      <w:r w:rsidR="00B20F1E">
        <w:rPr>
          <w:noProof/>
          <w:szCs w:val="24"/>
          <w:lang w:val="en-IE"/>
        </w:rPr>
        <w:t xml:space="preserve"> the </w:t>
      </w:r>
      <w:r w:rsidR="001B267A">
        <w:rPr>
          <w:noProof/>
          <w:szCs w:val="24"/>
          <w:lang w:val="en-IE"/>
        </w:rPr>
        <w:t>C</w:t>
      </w:r>
      <w:r w:rsidR="00B20F1E">
        <w:rPr>
          <w:noProof/>
          <w:szCs w:val="24"/>
          <w:lang w:val="en-IE"/>
        </w:rPr>
        <w:t xml:space="preserve">ode of </w:t>
      </w:r>
      <w:r w:rsidR="001B267A">
        <w:rPr>
          <w:noProof/>
          <w:szCs w:val="24"/>
          <w:lang w:val="en-IE"/>
        </w:rPr>
        <w:t>C</w:t>
      </w:r>
      <w:r w:rsidR="00B20F1E">
        <w:rPr>
          <w:noProof/>
          <w:szCs w:val="24"/>
          <w:lang w:val="en-IE"/>
        </w:rPr>
        <w:t xml:space="preserve">onduct for </w:t>
      </w:r>
      <w:r w:rsidR="001B267A">
        <w:rPr>
          <w:noProof/>
          <w:szCs w:val="24"/>
          <w:lang w:val="en-IE"/>
        </w:rPr>
        <w:t>A</w:t>
      </w:r>
      <w:r w:rsidR="00B20F1E">
        <w:rPr>
          <w:noProof/>
          <w:szCs w:val="24"/>
          <w:lang w:val="en-IE"/>
        </w:rPr>
        <w:t>rbitrators</w:t>
      </w:r>
      <w:r w:rsidR="001B267A">
        <w:rPr>
          <w:noProof/>
          <w:szCs w:val="24"/>
          <w:lang w:val="en-IE"/>
        </w:rPr>
        <w:t xml:space="preserve"> and Mediators</w:t>
      </w:r>
      <w:r w:rsidR="00B20F1E">
        <w:rPr>
          <w:noProof/>
          <w:szCs w:val="24"/>
          <w:lang w:val="en-IE"/>
        </w:rPr>
        <w:t xml:space="preserve">. </w:t>
      </w:r>
    </w:p>
    <w:p w:rsidR="00051427" w:rsidRPr="00A5254E" w:rsidRDefault="00051427" w:rsidP="00D579DA">
      <w:pPr>
        <w:spacing w:after="240"/>
        <w:rPr>
          <w:noProof/>
          <w:lang w:val="en-IE"/>
        </w:rPr>
      </w:pPr>
      <w:r w:rsidRPr="00A5254E">
        <w:rPr>
          <w:noProof/>
        </w:rPr>
        <w:t xml:space="preserve">The Committee </w:t>
      </w:r>
      <w:r w:rsidR="00F40C13">
        <w:rPr>
          <w:noProof/>
        </w:rPr>
        <w:t>of</w:t>
      </w:r>
      <w:r w:rsidRPr="00A5254E">
        <w:rPr>
          <w:noProof/>
        </w:rPr>
        <w:t xml:space="preserve"> Senior Officials </w:t>
      </w:r>
      <w:r w:rsidR="003458C4" w:rsidRPr="00A5254E">
        <w:rPr>
          <w:noProof/>
        </w:rPr>
        <w:t>is establish</w:t>
      </w:r>
      <w:r w:rsidR="003458C4" w:rsidRPr="002D1A03">
        <w:rPr>
          <w:noProof/>
        </w:rPr>
        <w:t xml:space="preserve">ed by </w:t>
      </w:r>
      <w:r w:rsidR="003458C4" w:rsidRPr="002D1A03">
        <w:rPr>
          <w:noProof/>
          <w:lang w:val="en-IE"/>
        </w:rPr>
        <w:t>Art. 106 of the Agreement to assists the Council in the performance of its functions</w:t>
      </w:r>
      <w:r w:rsidR="002D1A03" w:rsidRPr="002D1A03">
        <w:rPr>
          <w:noProof/>
          <w:lang w:val="en-IE"/>
        </w:rPr>
        <w:t xml:space="preserve"> a</w:t>
      </w:r>
      <w:r w:rsidR="00A5254E" w:rsidRPr="002D1A03">
        <w:rPr>
          <w:noProof/>
        </w:rPr>
        <w:t>nd</w:t>
      </w:r>
      <w:r w:rsidR="002D1A03" w:rsidRPr="002D1A03">
        <w:rPr>
          <w:noProof/>
        </w:rPr>
        <w:t xml:space="preserve"> Art</w:t>
      </w:r>
      <w:r w:rsidR="00AB3711">
        <w:rPr>
          <w:noProof/>
        </w:rPr>
        <w:t>.</w:t>
      </w:r>
      <w:r w:rsidR="002D1A03" w:rsidRPr="002D1A03">
        <w:rPr>
          <w:noProof/>
        </w:rPr>
        <w:t xml:space="preserve"> 107.3</w:t>
      </w:r>
      <w:r w:rsidR="00A5254E" w:rsidRPr="002D1A03">
        <w:rPr>
          <w:noProof/>
        </w:rPr>
        <w:t xml:space="preserve"> provides that its functions shall include “determining its own rules of procedures</w:t>
      </w:r>
      <w:r w:rsidR="002D1A03">
        <w:rPr>
          <w:noProof/>
        </w:rPr>
        <w:t>”</w:t>
      </w:r>
      <w:r w:rsidR="002D1A03" w:rsidRPr="002D1A03">
        <w:rPr>
          <w:noProof/>
        </w:rPr>
        <w:t>.</w:t>
      </w:r>
      <w:r w:rsidR="00B20F1E">
        <w:rPr>
          <w:noProof/>
        </w:rPr>
        <w:t xml:space="preserve"> </w:t>
      </w:r>
    </w:p>
    <w:p w:rsidR="00B2194C" w:rsidRPr="00E34F04" w:rsidRDefault="00FB2C39" w:rsidP="00FB2C39">
      <w:pPr>
        <w:pStyle w:val="ManualHeading2"/>
        <w:rPr>
          <w:noProof/>
        </w:rPr>
      </w:pPr>
      <w:r w:rsidRPr="00FB2C39">
        <w:rPr>
          <w:noProof/>
        </w:rPr>
        <w:t>2.3.</w:t>
      </w:r>
      <w:r w:rsidRPr="00FB2C39">
        <w:rPr>
          <w:noProof/>
        </w:rPr>
        <w:tab/>
      </w:r>
      <w:r w:rsidR="00B2194C" w:rsidRPr="00E34F04">
        <w:rPr>
          <w:noProof/>
        </w:rPr>
        <w:t>The envisaged act</w:t>
      </w:r>
      <w:r w:rsidR="00F03F8D">
        <w:rPr>
          <w:noProof/>
        </w:rPr>
        <w:t>s</w:t>
      </w:r>
      <w:r w:rsidR="00B2194C" w:rsidRPr="00E34F04">
        <w:rPr>
          <w:noProof/>
        </w:rPr>
        <w:t xml:space="preserve"> of the </w:t>
      </w:r>
      <w:r w:rsidR="00F03F8D" w:rsidRPr="00FD1B3D">
        <w:rPr>
          <w:noProof/>
        </w:rPr>
        <w:t>EPA Council</w:t>
      </w:r>
      <w:r w:rsidR="00E65A25">
        <w:rPr>
          <w:noProof/>
        </w:rPr>
        <w:t xml:space="preserve"> and</w:t>
      </w:r>
      <w:r w:rsidR="00F03F8D" w:rsidRPr="00FD1B3D">
        <w:rPr>
          <w:noProof/>
        </w:rPr>
        <w:t xml:space="preserve"> the Committee </w:t>
      </w:r>
      <w:r w:rsidR="00F40C13">
        <w:rPr>
          <w:noProof/>
        </w:rPr>
        <w:t>of</w:t>
      </w:r>
      <w:r w:rsidR="00F03F8D" w:rsidRPr="00FD1B3D">
        <w:rPr>
          <w:noProof/>
        </w:rPr>
        <w:t xml:space="preserve"> Senior Officials</w:t>
      </w:r>
    </w:p>
    <w:p w:rsidR="00F03F8D" w:rsidRDefault="00F03F8D" w:rsidP="00736AA9">
      <w:pPr>
        <w:rPr>
          <w:rFonts w:eastAsia="Arial Unicode MS"/>
          <w:noProof/>
        </w:rPr>
      </w:pPr>
      <w:r>
        <w:rPr>
          <w:rFonts w:eastAsia="Arial Unicode MS"/>
          <w:noProof/>
        </w:rPr>
        <w:t xml:space="preserve">In the </w:t>
      </w:r>
      <w:r w:rsidR="00E65A25">
        <w:rPr>
          <w:rFonts w:eastAsia="Arial Unicode MS"/>
          <w:noProof/>
        </w:rPr>
        <w:t>second</w:t>
      </w:r>
      <w:r>
        <w:rPr>
          <w:rFonts w:eastAsia="Arial Unicode MS"/>
          <w:noProof/>
        </w:rPr>
        <w:t xml:space="preserve"> quarter </w:t>
      </w:r>
      <w:r w:rsidRPr="00F03F8D">
        <w:rPr>
          <w:rFonts w:eastAsia="Arial Unicode MS"/>
          <w:noProof/>
        </w:rPr>
        <w:t>of 2025</w:t>
      </w:r>
      <w:r w:rsidR="00B2194C" w:rsidRPr="005A4B90">
        <w:rPr>
          <w:noProof/>
        </w:rPr>
        <w:t xml:space="preserve">, </w:t>
      </w:r>
      <w:r w:rsidR="00B2194C" w:rsidRPr="00F03F8D">
        <w:rPr>
          <w:rFonts w:eastAsia="Arial Unicode MS"/>
          <w:noProof/>
        </w:rPr>
        <w:t xml:space="preserve">during </w:t>
      </w:r>
      <w:r w:rsidRPr="00F03F8D">
        <w:rPr>
          <w:rFonts w:eastAsia="Arial Unicode MS"/>
          <w:noProof/>
        </w:rPr>
        <w:t>the</w:t>
      </w:r>
      <w:r w:rsidR="00B2194C" w:rsidRPr="005A4B90">
        <w:rPr>
          <w:noProof/>
        </w:rPr>
        <w:t xml:space="preserve"> first </w:t>
      </w:r>
      <w:r w:rsidR="00B2194C" w:rsidRPr="00F03F8D">
        <w:rPr>
          <w:rFonts w:eastAsia="Arial Unicode MS"/>
          <w:noProof/>
        </w:rPr>
        <w:t>meeting</w:t>
      </w:r>
      <w:r w:rsidRPr="00F03F8D">
        <w:rPr>
          <w:rFonts w:eastAsia="Arial Unicode MS"/>
          <w:noProof/>
        </w:rPr>
        <w:t xml:space="preserve">s </w:t>
      </w:r>
      <w:r>
        <w:rPr>
          <w:rFonts w:eastAsia="Arial Unicode MS"/>
          <w:noProof/>
        </w:rPr>
        <w:t xml:space="preserve">of </w:t>
      </w:r>
      <w:r w:rsidR="00B2194C" w:rsidRPr="00E34F04">
        <w:rPr>
          <w:rFonts w:eastAsia="Arial Unicode MS"/>
          <w:noProof/>
        </w:rPr>
        <w:t xml:space="preserve">the </w:t>
      </w:r>
      <w:r w:rsidRPr="00FD1B3D">
        <w:rPr>
          <w:noProof/>
        </w:rPr>
        <w:t>EPA Council</w:t>
      </w:r>
      <w:r w:rsidR="00E65A25">
        <w:rPr>
          <w:noProof/>
        </w:rPr>
        <w:t xml:space="preserve"> and</w:t>
      </w:r>
      <w:r w:rsidRPr="00FD1B3D">
        <w:rPr>
          <w:noProof/>
        </w:rPr>
        <w:t xml:space="preserve"> the Committee </w:t>
      </w:r>
      <w:r w:rsidR="00F40C13">
        <w:rPr>
          <w:noProof/>
        </w:rPr>
        <w:t>of</w:t>
      </w:r>
      <w:r w:rsidRPr="00FD1B3D">
        <w:rPr>
          <w:noProof/>
        </w:rPr>
        <w:t xml:space="preserve"> Senior Officials</w:t>
      </w:r>
      <w:r>
        <w:rPr>
          <w:noProof/>
        </w:rPr>
        <w:t>,</w:t>
      </w:r>
      <w:r w:rsidR="00B2194C" w:rsidRPr="00E34F04">
        <w:rPr>
          <w:rFonts w:eastAsia="Arial Unicode MS"/>
          <w:noProof/>
        </w:rPr>
        <w:t xml:space="preserve"> </w:t>
      </w:r>
      <w:r>
        <w:rPr>
          <w:rFonts w:eastAsia="Arial Unicode MS"/>
          <w:noProof/>
        </w:rPr>
        <w:t>these bodies are</w:t>
      </w:r>
      <w:r w:rsidR="00B2194C" w:rsidRPr="00E34F04">
        <w:rPr>
          <w:rFonts w:eastAsia="Arial Unicode MS"/>
          <w:noProof/>
        </w:rPr>
        <w:t xml:space="preserve"> to adopt </w:t>
      </w:r>
      <w:r>
        <w:rPr>
          <w:rFonts w:eastAsia="Arial Unicode MS"/>
          <w:noProof/>
        </w:rPr>
        <w:t>the following decisions:</w:t>
      </w:r>
    </w:p>
    <w:p w:rsidR="00F03F8D" w:rsidRDefault="004A09D5" w:rsidP="004A09D5">
      <w:pPr>
        <w:pStyle w:val="Point1"/>
        <w:rPr>
          <w:noProof/>
          <w:lang w:val="en-IE"/>
        </w:rPr>
      </w:pPr>
      <w:bookmarkStart w:id="1" w:name="_Hlk178927413"/>
      <w:r>
        <w:rPr>
          <w:noProof/>
        </w:rPr>
        <w:t>1.</w:t>
      </w:r>
      <w:r w:rsidRPr="004A09D5">
        <w:rPr>
          <w:noProof/>
        </w:rPr>
        <w:tab/>
      </w:r>
      <w:r w:rsidR="00F03F8D" w:rsidRPr="00F03F8D">
        <w:rPr>
          <w:noProof/>
          <w:lang w:val="en-IE"/>
        </w:rPr>
        <w:t xml:space="preserve">EPA Council decision adopting its </w:t>
      </w:r>
      <w:r w:rsidR="00F03F8D">
        <w:rPr>
          <w:noProof/>
          <w:lang w:val="en-IE"/>
        </w:rPr>
        <w:t xml:space="preserve">own </w:t>
      </w:r>
      <w:r w:rsidR="003160A8" w:rsidRPr="00F03F8D">
        <w:rPr>
          <w:noProof/>
          <w:lang w:val="en-IE"/>
        </w:rPr>
        <w:t>R</w:t>
      </w:r>
      <w:r w:rsidR="003160A8">
        <w:rPr>
          <w:noProof/>
          <w:lang w:val="en-IE"/>
        </w:rPr>
        <w:t xml:space="preserve">ules of </w:t>
      </w:r>
      <w:r w:rsidR="003160A8" w:rsidRPr="00F03F8D">
        <w:rPr>
          <w:noProof/>
          <w:lang w:val="en-IE"/>
        </w:rPr>
        <w:t>P</w:t>
      </w:r>
      <w:r w:rsidR="003160A8">
        <w:rPr>
          <w:noProof/>
          <w:lang w:val="en-IE"/>
        </w:rPr>
        <w:t>rocedure</w:t>
      </w:r>
      <w:r w:rsidR="00F03F8D">
        <w:rPr>
          <w:noProof/>
          <w:lang w:val="en-IE"/>
        </w:rPr>
        <w:t>;</w:t>
      </w:r>
    </w:p>
    <w:p w:rsidR="00E356F9" w:rsidRPr="00E356F9" w:rsidRDefault="004A09D5" w:rsidP="004A09D5">
      <w:pPr>
        <w:pStyle w:val="Point1"/>
        <w:rPr>
          <w:rFonts w:eastAsia="Arial Unicode MS"/>
          <w:noProof/>
          <w:lang w:val="en-IE"/>
        </w:rPr>
      </w:pPr>
      <w:r>
        <w:rPr>
          <w:noProof/>
        </w:rPr>
        <w:t>2.</w:t>
      </w:r>
      <w:r w:rsidRPr="004A09D5">
        <w:rPr>
          <w:noProof/>
        </w:rPr>
        <w:tab/>
      </w:r>
      <w:r w:rsidR="00E356F9" w:rsidRPr="00F03F8D">
        <w:rPr>
          <w:rFonts w:eastAsia="Arial Unicode MS"/>
          <w:noProof/>
          <w:lang w:val="en-IE"/>
        </w:rPr>
        <w:t xml:space="preserve">EPA Council decision adopting the </w:t>
      </w:r>
      <w:r w:rsidR="003160A8" w:rsidRPr="00F03F8D">
        <w:rPr>
          <w:rFonts w:eastAsia="Arial Unicode MS"/>
          <w:noProof/>
          <w:lang w:val="en-IE"/>
        </w:rPr>
        <w:t>R</w:t>
      </w:r>
      <w:r w:rsidR="003160A8">
        <w:rPr>
          <w:rFonts w:eastAsia="Arial Unicode MS"/>
          <w:noProof/>
          <w:lang w:val="en-IE"/>
        </w:rPr>
        <w:t xml:space="preserve">ules of </w:t>
      </w:r>
      <w:r w:rsidR="003160A8" w:rsidRPr="00F03F8D">
        <w:rPr>
          <w:rFonts w:eastAsia="Arial Unicode MS"/>
          <w:noProof/>
          <w:lang w:val="en-IE"/>
        </w:rPr>
        <w:t>P</w:t>
      </w:r>
      <w:r w:rsidR="003160A8">
        <w:rPr>
          <w:rFonts w:eastAsia="Arial Unicode MS"/>
          <w:noProof/>
          <w:lang w:val="en-IE"/>
        </w:rPr>
        <w:t>rocedure</w:t>
      </w:r>
      <w:r w:rsidR="00E356F9" w:rsidRPr="00F03F8D">
        <w:rPr>
          <w:rFonts w:eastAsia="Arial Unicode MS"/>
          <w:noProof/>
          <w:lang w:val="en-IE"/>
        </w:rPr>
        <w:t xml:space="preserve"> </w:t>
      </w:r>
      <w:r w:rsidR="00E356F9" w:rsidRPr="00A36A51">
        <w:rPr>
          <w:noProof/>
        </w:rPr>
        <w:t>for Dispute Settlement and Code of Conduct for Arbitrators</w:t>
      </w:r>
      <w:r w:rsidR="001B267A">
        <w:rPr>
          <w:noProof/>
        </w:rPr>
        <w:t xml:space="preserve"> and Mediators</w:t>
      </w:r>
      <w:r w:rsidR="002B6E22">
        <w:rPr>
          <w:noProof/>
        </w:rPr>
        <w:t>;</w:t>
      </w:r>
      <w:r w:rsidR="00E356F9" w:rsidRPr="00A36A51">
        <w:rPr>
          <w:noProof/>
        </w:rPr>
        <w:t xml:space="preserve"> </w:t>
      </w:r>
      <w:r w:rsidR="00AB3711">
        <w:rPr>
          <w:noProof/>
        </w:rPr>
        <w:t>and</w:t>
      </w:r>
    </w:p>
    <w:p w:rsidR="00E356F9" w:rsidRPr="00E356F9" w:rsidRDefault="004A09D5" w:rsidP="004A09D5">
      <w:pPr>
        <w:pStyle w:val="Point1"/>
        <w:rPr>
          <w:noProof/>
          <w:lang w:val="en-IE"/>
        </w:rPr>
      </w:pPr>
      <w:r>
        <w:rPr>
          <w:noProof/>
        </w:rPr>
        <w:t>3.</w:t>
      </w:r>
      <w:r w:rsidRPr="004A09D5">
        <w:rPr>
          <w:noProof/>
        </w:rPr>
        <w:tab/>
      </w:r>
      <w:r w:rsidR="00E356F9" w:rsidRPr="00F03F8D">
        <w:rPr>
          <w:noProof/>
          <w:lang w:val="en-IE"/>
        </w:rPr>
        <w:t xml:space="preserve">Committee </w:t>
      </w:r>
      <w:r w:rsidR="00E356F9">
        <w:rPr>
          <w:noProof/>
          <w:lang w:val="en-IE"/>
        </w:rPr>
        <w:t>of</w:t>
      </w:r>
      <w:r w:rsidR="00E356F9" w:rsidRPr="00F03F8D">
        <w:rPr>
          <w:noProof/>
          <w:lang w:val="en-IE"/>
        </w:rPr>
        <w:t xml:space="preserve"> Senior Officials decision adopting its </w:t>
      </w:r>
      <w:r w:rsidR="00E356F9">
        <w:rPr>
          <w:noProof/>
          <w:lang w:val="en-IE"/>
        </w:rPr>
        <w:t xml:space="preserve">own </w:t>
      </w:r>
      <w:r w:rsidR="003160A8" w:rsidRPr="00F03F8D">
        <w:rPr>
          <w:noProof/>
          <w:lang w:val="en-IE"/>
        </w:rPr>
        <w:t>R</w:t>
      </w:r>
      <w:r w:rsidR="003160A8">
        <w:rPr>
          <w:noProof/>
          <w:lang w:val="en-IE"/>
        </w:rPr>
        <w:t xml:space="preserve">ules of </w:t>
      </w:r>
      <w:r w:rsidR="003160A8" w:rsidRPr="00F03F8D">
        <w:rPr>
          <w:noProof/>
          <w:lang w:val="en-IE"/>
        </w:rPr>
        <w:t>P</w:t>
      </w:r>
      <w:r w:rsidR="003160A8">
        <w:rPr>
          <w:noProof/>
          <w:lang w:val="en-IE"/>
        </w:rPr>
        <w:t>rocedure</w:t>
      </w:r>
      <w:r w:rsidR="00D579DA">
        <w:rPr>
          <w:noProof/>
          <w:lang w:val="en-IE"/>
        </w:rPr>
        <w:t>.</w:t>
      </w:r>
    </w:p>
    <w:bookmarkEnd w:id="1"/>
    <w:p w:rsidR="00B2194C" w:rsidRPr="00E34F04" w:rsidRDefault="00FB2C39" w:rsidP="00FB2C39">
      <w:pPr>
        <w:pStyle w:val="ManualHeading1"/>
        <w:rPr>
          <w:noProof/>
        </w:rPr>
      </w:pPr>
      <w:r w:rsidRPr="00FB2C39">
        <w:rPr>
          <w:noProof/>
        </w:rPr>
        <w:t>3.</w:t>
      </w:r>
      <w:r w:rsidRPr="00FB2C39">
        <w:rPr>
          <w:noProof/>
        </w:rPr>
        <w:tab/>
      </w:r>
      <w:r w:rsidR="00B2194C" w:rsidRPr="00E34F04">
        <w:rPr>
          <w:noProof/>
        </w:rPr>
        <w:t>Position to be taken on the Union's behalf</w:t>
      </w:r>
    </w:p>
    <w:p w:rsidR="000E63C3" w:rsidRPr="00186467" w:rsidRDefault="000E63C3" w:rsidP="000E63C3">
      <w:pPr>
        <w:rPr>
          <w:noProof/>
        </w:rPr>
      </w:pPr>
      <w:r w:rsidRPr="00186467">
        <w:rPr>
          <w:noProof/>
        </w:rPr>
        <w:t xml:space="preserve">This proposal for a Council Decision establishes the position to be taken on the Union's behalf in </w:t>
      </w:r>
      <w:r w:rsidR="00E51F9C" w:rsidRPr="00E34F04">
        <w:rPr>
          <w:noProof/>
        </w:rPr>
        <w:t xml:space="preserve">the </w:t>
      </w:r>
      <w:r w:rsidR="00E51F9C" w:rsidRPr="00FD1B3D">
        <w:rPr>
          <w:noProof/>
        </w:rPr>
        <w:t>EPA Council</w:t>
      </w:r>
      <w:r w:rsidR="00E65A25">
        <w:rPr>
          <w:noProof/>
        </w:rPr>
        <w:t xml:space="preserve"> and</w:t>
      </w:r>
      <w:r w:rsidR="00E51F9C" w:rsidRPr="00FD1B3D">
        <w:rPr>
          <w:noProof/>
        </w:rPr>
        <w:t xml:space="preserve"> the Committee </w:t>
      </w:r>
      <w:r w:rsidR="00F40C13">
        <w:rPr>
          <w:noProof/>
        </w:rPr>
        <w:t>of</w:t>
      </w:r>
      <w:r w:rsidR="00E51F9C" w:rsidRPr="00FD1B3D">
        <w:rPr>
          <w:noProof/>
        </w:rPr>
        <w:t xml:space="preserve"> Senior Officials </w:t>
      </w:r>
      <w:r>
        <w:rPr>
          <w:noProof/>
        </w:rPr>
        <w:t>set up by the EU-Kenya EPA</w:t>
      </w:r>
      <w:r w:rsidR="00E51F9C">
        <w:rPr>
          <w:noProof/>
        </w:rPr>
        <w:t>,</w:t>
      </w:r>
      <w:r>
        <w:rPr>
          <w:noProof/>
        </w:rPr>
        <w:t xml:space="preserve"> </w:t>
      </w:r>
      <w:r w:rsidRPr="00186467">
        <w:rPr>
          <w:noProof/>
        </w:rPr>
        <w:t>with regard to</w:t>
      </w:r>
      <w:r w:rsidR="00E51F9C">
        <w:rPr>
          <w:noProof/>
        </w:rPr>
        <w:t xml:space="preserve"> the adoption of:</w:t>
      </w:r>
      <w:r w:rsidRPr="00186467">
        <w:rPr>
          <w:noProof/>
        </w:rPr>
        <w:t xml:space="preserve"> the </w:t>
      </w:r>
      <w:r w:rsidRPr="00FD1B3D">
        <w:rPr>
          <w:noProof/>
        </w:rPr>
        <w:t xml:space="preserve">Rules of Procedure for </w:t>
      </w:r>
      <w:r w:rsidRPr="00E34F04">
        <w:rPr>
          <w:noProof/>
        </w:rPr>
        <w:t xml:space="preserve">the </w:t>
      </w:r>
      <w:r w:rsidRPr="00FD1B3D">
        <w:rPr>
          <w:noProof/>
        </w:rPr>
        <w:t>EPA Council</w:t>
      </w:r>
      <w:r w:rsidR="00E65A25">
        <w:rPr>
          <w:noProof/>
        </w:rPr>
        <w:t xml:space="preserve"> and</w:t>
      </w:r>
      <w:r w:rsidRPr="00FD1B3D">
        <w:rPr>
          <w:noProof/>
        </w:rPr>
        <w:t xml:space="preserve"> the Committee </w:t>
      </w:r>
      <w:r w:rsidR="00F40C13">
        <w:rPr>
          <w:noProof/>
        </w:rPr>
        <w:t>of</w:t>
      </w:r>
      <w:r w:rsidRPr="00FD1B3D">
        <w:rPr>
          <w:noProof/>
        </w:rPr>
        <w:t xml:space="preserve"> Senior Officials</w:t>
      </w:r>
      <w:r w:rsidR="00E65A25">
        <w:rPr>
          <w:noProof/>
        </w:rPr>
        <w:t>, and</w:t>
      </w:r>
      <w:r w:rsidRPr="00FD1B3D">
        <w:rPr>
          <w:noProof/>
        </w:rPr>
        <w:t xml:space="preserve"> </w:t>
      </w:r>
      <w:r>
        <w:rPr>
          <w:noProof/>
        </w:rPr>
        <w:t xml:space="preserve">the </w:t>
      </w:r>
      <w:r w:rsidRPr="00FD1B3D">
        <w:rPr>
          <w:noProof/>
        </w:rPr>
        <w:t>Rules of Procedure for Dispute Settlement and Code of Conduct for Arbitrators</w:t>
      </w:r>
      <w:r w:rsidR="0081412A">
        <w:rPr>
          <w:noProof/>
        </w:rPr>
        <w:t xml:space="preserve"> and Mediators</w:t>
      </w:r>
      <w:r w:rsidR="00E65A25">
        <w:rPr>
          <w:noProof/>
        </w:rPr>
        <w:t>.</w:t>
      </w:r>
    </w:p>
    <w:p w:rsidR="000E63C3" w:rsidRDefault="000E63C3" w:rsidP="000E63C3">
      <w:pPr>
        <w:rPr>
          <w:noProof/>
        </w:rPr>
      </w:pPr>
      <w:r w:rsidRPr="00186467">
        <w:rPr>
          <w:noProof/>
        </w:rPr>
        <w:t xml:space="preserve">The Parties to the Agreement discussed these rules of procedures </w:t>
      </w:r>
      <w:r>
        <w:rPr>
          <w:noProof/>
        </w:rPr>
        <w:t xml:space="preserve">and the </w:t>
      </w:r>
      <w:r w:rsidR="003160A8">
        <w:rPr>
          <w:noProof/>
        </w:rPr>
        <w:t xml:space="preserve">above mentioned </w:t>
      </w:r>
      <w:r>
        <w:rPr>
          <w:noProof/>
        </w:rPr>
        <w:t xml:space="preserve">draft EPA Council and Committee </w:t>
      </w:r>
      <w:r w:rsidR="00F40C13">
        <w:rPr>
          <w:noProof/>
        </w:rPr>
        <w:t>of</w:t>
      </w:r>
      <w:r>
        <w:rPr>
          <w:noProof/>
        </w:rPr>
        <w:t xml:space="preserve"> Senior Officials decisions</w:t>
      </w:r>
      <w:r w:rsidR="009117B6">
        <w:rPr>
          <w:noProof/>
        </w:rPr>
        <w:t xml:space="preserve"> </w:t>
      </w:r>
      <w:r w:rsidRPr="00186467">
        <w:rPr>
          <w:noProof/>
        </w:rPr>
        <w:t xml:space="preserve">and agreed that, subject to the EU's decision making procedures, these should be adopted at the </w:t>
      </w:r>
      <w:r>
        <w:rPr>
          <w:noProof/>
        </w:rPr>
        <w:t>first</w:t>
      </w:r>
      <w:r w:rsidRPr="00186467">
        <w:rPr>
          <w:noProof/>
        </w:rPr>
        <w:t xml:space="preserve"> meetings </w:t>
      </w:r>
      <w:r>
        <w:rPr>
          <w:noProof/>
        </w:rPr>
        <w:t xml:space="preserve">of </w:t>
      </w:r>
      <w:r w:rsidRPr="00E34F04">
        <w:rPr>
          <w:noProof/>
        </w:rPr>
        <w:t xml:space="preserve">the </w:t>
      </w:r>
      <w:r w:rsidRPr="00FD1B3D">
        <w:rPr>
          <w:noProof/>
        </w:rPr>
        <w:t>EPA Council</w:t>
      </w:r>
      <w:r w:rsidR="00E65A25">
        <w:rPr>
          <w:noProof/>
        </w:rPr>
        <w:t xml:space="preserve"> and </w:t>
      </w:r>
      <w:r w:rsidRPr="00FD1B3D">
        <w:rPr>
          <w:noProof/>
        </w:rPr>
        <w:t xml:space="preserve">the Committee </w:t>
      </w:r>
      <w:r w:rsidR="00F40C13">
        <w:rPr>
          <w:noProof/>
        </w:rPr>
        <w:t>of</w:t>
      </w:r>
      <w:r w:rsidRPr="00FD1B3D">
        <w:rPr>
          <w:noProof/>
        </w:rPr>
        <w:t xml:space="preserve"> Senior Officials</w:t>
      </w:r>
      <w:r w:rsidR="00E65A25">
        <w:rPr>
          <w:noProof/>
        </w:rPr>
        <w:t>.</w:t>
      </w:r>
    </w:p>
    <w:p w:rsidR="000E63C3" w:rsidRPr="00186467" w:rsidRDefault="000E63C3" w:rsidP="000E63C3">
      <w:pPr>
        <w:rPr>
          <w:noProof/>
        </w:rPr>
      </w:pPr>
      <w:r w:rsidRPr="00186467">
        <w:rPr>
          <w:noProof/>
        </w:rPr>
        <w:t xml:space="preserve">The substance of the attached </w:t>
      </w:r>
      <w:r>
        <w:rPr>
          <w:noProof/>
        </w:rPr>
        <w:t>R</w:t>
      </w:r>
      <w:r w:rsidRPr="00186467">
        <w:rPr>
          <w:noProof/>
        </w:rPr>
        <w:t xml:space="preserve">ules of </w:t>
      </w:r>
      <w:r>
        <w:rPr>
          <w:noProof/>
        </w:rPr>
        <w:t>P</w:t>
      </w:r>
      <w:r w:rsidRPr="00186467">
        <w:rPr>
          <w:noProof/>
        </w:rPr>
        <w:t xml:space="preserve">rocedure </w:t>
      </w:r>
      <w:r>
        <w:rPr>
          <w:noProof/>
        </w:rPr>
        <w:t xml:space="preserve">and Rules of Procedure </w:t>
      </w:r>
      <w:r w:rsidR="003160A8">
        <w:rPr>
          <w:noProof/>
        </w:rPr>
        <w:t>for</w:t>
      </w:r>
      <w:r>
        <w:rPr>
          <w:noProof/>
        </w:rPr>
        <w:t xml:space="preserve"> Dispute Settl</w:t>
      </w:r>
      <w:r w:rsidR="005A737C">
        <w:rPr>
          <w:noProof/>
        </w:rPr>
        <w:t>e</w:t>
      </w:r>
      <w:r>
        <w:rPr>
          <w:noProof/>
        </w:rPr>
        <w:t xml:space="preserve">ment </w:t>
      </w:r>
      <w:r w:rsidRPr="00186467">
        <w:rPr>
          <w:noProof/>
        </w:rPr>
        <w:t xml:space="preserve">is very similar to that of rules of procedure of other Economic Partnership Agreements or other trade agreements. </w:t>
      </w:r>
    </w:p>
    <w:p w:rsidR="000E63C3" w:rsidRPr="00186467" w:rsidRDefault="000E63C3" w:rsidP="000E63C3">
      <w:pPr>
        <w:rPr>
          <w:noProof/>
        </w:rPr>
      </w:pPr>
      <w:r w:rsidRPr="00186467">
        <w:rPr>
          <w:noProof/>
        </w:rPr>
        <w:t xml:space="preserve">Rules of </w:t>
      </w:r>
      <w:r w:rsidR="00D942C4">
        <w:rPr>
          <w:noProof/>
        </w:rPr>
        <w:t>P</w:t>
      </w:r>
      <w:r w:rsidRPr="00186467">
        <w:rPr>
          <w:noProof/>
        </w:rPr>
        <w:t xml:space="preserve">rocedure </w:t>
      </w:r>
      <w:r w:rsidR="00A859BF">
        <w:rPr>
          <w:noProof/>
        </w:rPr>
        <w:t xml:space="preserve">of the </w:t>
      </w:r>
      <w:r w:rsidR="00D942C4">
        <w:rPr>
          <w:noProof/>
        </w:rPr>
        <w:t xml:space="preserve">above mentioned </w:t>
      </w:r>
      <w:r w:rsidR="005A737C">
        <w:rPr>
          <w:noProof/>
        </w:rPr>
        <w:t>two</w:t>
      </w:r>
      <w:r w:rsidR="00D942C4">
        <w:rPr>
          <w:noProof/>
        </w:rPr>
        <w:t xml:space="preserve"> </w:t>
      </w:r>
      <w:r w:rsidR="00A859BF">
        <w:rPr>
          <w:noProof/>
        </w:rPr>
        <w:t xml:space="preserve">EPA bodies and for </w:t>
      </w:r>
      <w:r w:rsidR="00D942C4">
        <w:rPr>
          <w:noProof/>
        </w:rPr>
        <w:t>D</w:t>
      </w:r>
      <w:r w:rsidR="00A859BF">
        <w:rPr>
          <w:noProof/>
        </w:rPr>
        <w:t xml:space="preserve">ispute </w:t>
      </w:r>
      <w:r w:rsidR="00D942C4">
        <w:rPr>
          <w:noProof/>
        </w:rPr>
        <w:t>S</w:t>
      </w:r>
      <w:r w:rsidR="00A859BF">
        <w:rPr>
          <w:noProof/>
        </w:rPr>
        <w:t>ettlement</w:t>
      </w:r>
      <w:r w:rsidR="005A737C">
        <w:rPr>
          <w:noProof/>
        </w:rPr>
        <w:t xml:space="preserve"> </w:t>
      </w:r>
      <w:r w:rsidRPr="00186467">
        <w:rPr>
          <w:noProof/>
        </w:rPr>
        <w:t xml:space="preserve">are essential for completing the institutional framework of the Agreement and hence for ensuring </w:t>
      </w:r>
      <w:r w:rsidR="00D942C4">
        <w:rPr>
          <w:noProof/>
        </w:rPr>
        <w:t xml:space="preserve">its </w:t>
      </w:r>
      <w:r w:rsidRPr="00186467">
        <w:rPr>
          <w:noProof/>
        </w:rPr>
        <w:t xml:space="preserve">smooth implementation. </w:t>
      </w:r>
    </w:p>
    <w:p w:rsidR="00B2194C" w:rsidRPr="00E34F04" w:rsidRDefault="00FB2C39" w:rsidP="00FB2C39">
      <w:pPr>
        <w:pStyle w:val="ManualHeading1"/>
        <w:rPr>
          <w:noProof/>
        </w:rPr>
      </w:pPr>
      <w:r w:rsidRPr="00FB2C39">
        <w:rPr>
          <w:noProof/>
        </w:rPr>
        <w:t>4.</w:t>
      </w:r>
      <w:r w:rsidRPr="00FB2C39">
        <w:rPr>
          <w:noProof/>
        </w:rPr>
        <w:tab/>
      </w:r>
      <w:r w:rsidR="00B2194C" w:rsidRPr="00E34F04">
        <w:rPr>
          <w:noProof/>
        </w:rPr>
        <w:t>Legal basis</w:t>
      </w:r>
    </w:p>
    <w:p w:rsidR="00B2194C" w:rsidRPr="00E34F04" w:rsidRDefault="00FB2C39" w:rsidP="00FB2C39">
      <w:pPr>
        <w:pStyle w:val="ManualHeading2"/>
        <w:rPr>
          <w:noProof/>
        </w:rPr>
      </w:pPr>
      <w:r w:rsidRPr="00FB2C39">
        <w:rPr>
          <w:noProof/>
        </w:rPr>
        <w:t>4.1.</w:t>
      </w:r>
      <w:r w:rsidRPr="00FB2C39">
        <w:rPr>
          <w:noProof/>
        </w:rPr>
        <w:tab/>
      </w:r>
      <w:r w:rsidR="00B2194C" w:rsidRPr="00E34F04">
        <w:rPr>
          <w:noProof/>
        </w:rPr>
        <w:t>Procedural legal basis</w:t>
      </w:r>
    </w:p>
    <w:p w:rsidR="00B2194C" w:rsidRDefault="00FB2C39" w:rsidP="00FB2C39">
      <w:pPr>
        <w:pStyle w:val="ManualHeading3"/>
        <w:rPr>
          <w:noProof/>
        </w:rPr>
      </w:pPr>
      <w:r w:rsidRPr="00FB2C39">
        <w:rPr>
          <w:noProof/>
        </w:rPr>
        <w:t>4.1.1.</w:t>
      </w:r>
      <w:r w:rsidRPr="00FB2C39">
        <w:rPr>
          <w:noProof/>
        </w:rPr>
        <w:tab/>
      </w:r>
      <w:r w:rsidR="00B2194C" w:rsidRPr="00E34F04">
        <w:rPr>
          <w:noProof/>
        </w:rPr>
        <w:t>Principles</w:t>
      </w:r>
    </w:p>
    <w:p w:rsidR="00B2194C" w:rsidRPr="00E34F04" w:rsidRDefault="00947A67" w:rsidP="00736AA9">
      <w:pPr>
        <w:rPr>
          <w:noProof/>
        </w:rPr>
      </w:pPr>
      <w:r>
        <w:rPr>
          <w:noProof/>
        </w:rPr>
        <w:t>Article</w:t>
      </w:r>
      <w:r w:rsidR="00DB2453" w:rsidRPr="00E34F04">
        <w:rPr>
          <w:noProof/>
        </w:rPr>
        <w:t xml:space="preserve"> </w:t>
      </w:r>
      <w:r w:rsidR="00B2194C" w:rsidRPr="00E34F04">
        <w:rPr>
          <w:noProof/>
        </w:rPr>
        <w:t>218</w:t>
      </w:r>
      <w:r w:rsidR="006E3D16">
        <w:rPr>
          <w:noProof/>
        </w:rPr>
        <w:t>(</w:t>
      </w:r>
      <w:r w:rsidR="00B2194C" w:rsidRPr="00E34F04">
        <w:rPr>
          <w:noProof/>
        </w:rPr>
        <w:t>9</w:t>
      </w:r>
      <w:r w:rsidR="006E3D16">
        <w:rPr>
          <w:noProof/>
        </w:rPr>
        <w:t>)</w:t>
      </w:r>
      <w:r w:rsidR="00B2194C" w:rsidRPr="00E34F04">
        <w:rPr>
          <w:noProof/>
        </w:rPr>
        <w:t xml:space="preserve"> of the Treaty on the Functioning of the European Union (TFEU) provides for decisions establishing ‘</w:t>
      </w:r>
      <w:r w:rsidR="00B2194C" w:rsidRPr="00E34F04">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sidR="00B2194C" w:rsidRPr="00E34F04">
        <w:rPr>
          <w:noProof/>
        </w:rPr>
        <w:t>.’</w:t>
      </w:r>
    </w:p>
    <w:p w:rsidR="00B2194C" w:rsidRPr="00E34F04" w:rsidRDefault="00B2194C" w:rsidP="00736AA9">
      <w:pPr>
        <w:rPr>
          <w:noProof/>
        </w:rPr>
      </w:pPr>
      <w:r w:rsidRPr="00E34F04">
        <w:rPr>
          <w:noProof/>
        </w:rPr>
        <w:t>The concept of ‘</w:t>
      </w:r>
      <w:r w:rsidRPr="00E34F04">
        <w:rPr>
          <w:i/>
          <w:noProof/>
        </w:rPr>
        <w:t>acts having legal effects</w:t>
      </w:r>
      <w:r w:rsidRPr="00E34F04">
        <w:rPr>
          <w:noProof/>
        </w:rPr>
        <w:t>’ includes acts that have legal effects by virtue of the rules of international law governing the body in question. It also includes instruments that do not have a binding effect under international law, but that are ‘</w:t>
      </w:r>
      <w:r w:rsidRPr="00E34F04">
        <w:rPr>
          <w:i/>
          <w:noProof/>
        </w:rPr>
        <w:t>capable of decisively influencing the content of the legislation adopted by the EU legislature</w:t>
      </w:r>
      <w:r w:rsidRPr="00E34F04">
        <w:rPr>
          <w:noProof/>
        </w:rPr>
        <w:t>’</w:t>
      </w:r>
      <w:r w:rsidRPr="00E34F04">
        <w:rPr>
          <w:rStyle w:val="FootnoteReference"/>
          <w:noProof/>
        </w:rPr>
        <w:footnoteReference w:id="1"/>
      </w:r>
      <w:r w:rsidRPr="00E34F04">
        <w:rPr>
          <w:noProof/>
        </w:rPr>
        <w:t>.</w:t>
      </w:r>
      <w:r w:rsidR="00D16413" w:rsidRPr="00D16413">
        <w:rPr>
          <w:noProof/>
        </w:rPr>
        <w:t xml:space="preserve"> </w:t>
      </w:r>
      <w:r w:rsidR="00D16413">
        <w:rPr>
          <w:noProof/>
        </w:rPr>
        <w:t>Finally, t</w:t>
      </w:r>
      <w:r w:rsidR="00D16413" w:rsidRPr="00B053C9">
        <w:rPr>
          <w:noProof/>
        </w:rPr>
        <w:t xml:space="preserve">he notion of ‘acts having legal effects’ also includes acts of an organisational nature that influence the way in which decisions are made within the body, for instance if a body with decision-making powers adopts or </w:t>
      </w:r>
      <w:r w:rsidR="00D16413">
        <w:rPr>
          <w:noProof/>
        </w:rPr>
        <w:t>modifies its rules of procedure.</w:t>
      </w:r>
    </w:p>
    <w:p w:rsidR="00B2194C" w:rsidRDefault="00FB2C39" w:rsidP="00FB2C39">
      <w:pPr>
        <w:pStyle w:val="ManualHeading3"/>
        <w:rPr>
          <w:noProof/>
        </w:rPr>
      </w:pPr>
      <w:r w:rsidRPr="00FB2C39">
        <w:rPr>
          <w:noProof/>
        </w:rPr>
        <w:t>4.1.2.</w:t>
      </w:r>
      <w:r w:rsidRPr="00FB2C39">
        <w:rPr>
          <w:noProof/>
        </w:rPr>
        <w:tab/>
      </w:r>
      <w:r w:rsidR="00B2194C" w:rsidRPr="00E34F04">
        <w:rPr>
          <w:noProof/>
        </w:rPr>
        <w:t>Application to the present case</w:t>
      </w:r>
    </w:p>
    <w:p w:rsidR="002A594B" w:rsidRPr="00186467" w:rsidRDefault="002A594B" w:rsidP="002A594B">
      <w:pPr>
        <w:rPr>
          <w:noProof/>
        </w:rPr>
      </w:pPr>
      <w:r w:rsidRPr="00186467">
        <w:rPr>
          <w:noProof/>
        </w:rPr>
        <w:t>The</w:t>
      </w:r>
      <w:r>
        <w:rPr>
          <w:noProof/>
        </w:rPr>
        <w:t xml:space="preserve"> </w:t>
      </w:r>
      <w:r w:rsidRPr="00FD1B3D">
        <w:rPr>
          <w:noProof/>
        </w:rPr>
        <w:t>EPA Council</w:t>
      </w:r>
      <w:r w:rsidR="005A737C">
        <w:rPr>
          <w:noProof/>
        </w:rPr>
        <w:t xml:space="preserve"> and</w:t>
      </w:r>
      <w:r w:rsidRPr="00FD1B3D">
        <w:rPr>
          <w:noProof/>
        </w:rPr>
        <w:t xml:space="preserve"> the Committee </w:t>
      </w:r>
      <w:r w:rsidR="00F40C13">
        <w:rPr>
          <w:noProof/>
        </w:rPr>
        <w:t>of</w:t>
      </w:r>
      <w:r w:rsidRPr="00FD1B3D">
        <w:rPr>
          <w:noProof/>
        </w:rPr>
        <w:t xml:space="preserve"> Senior Officials </w:t>
      </w:r>
      <w:r>
        <w:rPr>
          <w:noProof/>
        </w:rPr>
        <w:t>are</w:t>
      </w:r>
      <w:r w:rsidRPr="00186467">
        <w:rPr>
          <w:noProof/>
        </w:rPr>
        <w:t xml:space="preserve"> bod</w:t>
      </w:r>
      <w:r>
        <w:rPr>
          <w:noProof/>
        </w:rPr>
        <w:t>ies</w:t>
      </w:r>
      <w:r w:rsidRPr="00186467">
        <w:rPr>
          <w:noProof/>
        </w:rPr>
        <w:t xml:space="preserve"> set up by an agreement, namely the EU-</w:t>
      </w:r>
      <w:r>
        <w:rPr>
          <w:noProof/>
        </w:rPr>
        <w:t>Kenya</w:t>
      </w:r>
      <w:r w:rsidRPr="00186467">
        <w:rPr>
          <w:noProof/>
        </w:rPr>
        <w:t xml:space="preserve"> EPA.</w:t>
      </w:r>
    </w:p>
    <w:p w:rsidR="002A594B" w:rsidRPr="00186467" w:rsidRDefault="002A594B" w:rsidP="002A594B">
      <w:pPr>
        <w:rPr>
          <w:noProof/>
        </w:rPr>
      </w:pPr>
      <w:r w:rsidRPr="00186467">
        <w:rPr>
          <w:noProof/>
        </w:rPr>
        <w:t xml:space="preserve">The </w:t>
      </w:r>
      <w:r>
        <w:rPr>
          <w:noProof/>
        </w:rPr>
        <w:t xml:space="preserve">respective </w:t>
      </w:r>
      <w:r w:rsidRPr="00186467">
        <w:rPr>
          <w:noProof/>
        </w:rPr>
        <w:t>act</w:t>
      </w:r>
      <w:r>
        <w:rPr>
          <w:noProof/>
        </w:rPr>
        <w:t>s</w:t>
      </w:r>
      <w:r w:rsidRPr="00186467">
        <w:rPr>
          <w:noProof/>
        </w:rPr>
        <w:t xml:space="preserve"> which the </w:t>
      </w:r>
      <w:r w:rsidR="005A737C">
        <w:rPr>
          <w:noProof/>
        </w:rPr>
        <w:t>two</w:t>
      </w:r>
      <w:r>
        <w:rPr>
          <w:noProof/>
        </w:rPr>
        <w:t xml:space="preserve"> committees</w:t>
      </w:r>
      <w:r w:rsidRPr="00186467">
        <w:rPr>
          <w:noProof/>
        </w:rPr>
        <w:t xml:space="preserve"> </w:t>
      </w:r>
      <w:r>
        <w:rPr>
          <w:noProof/>
        </w:rPr>
        <w:t>are</w:t>
      </w:r>
      <w:r w:rsidRPr="00186467">
        <w:rPr>
          <w:noProof/>
        </w:rPr>
        <w:t xml:space="preserve"> called upon to adopt constitute act</w:t>
      </w:r>
      <w:r>
        <w:rPr>
          <w:noProof/>
        </w:rPr>
        <w:t>s</w:t>
      </w:r>
      <w:r w:rsidRPr="00186467">
        <w:rPr>
          <w:noProof/>
        </w:rPr>
        <w:t xml:space="preserve"> having legal effects</w:t>
      </w:r>
      <w:r w:rsidRPr="001149E2">
        <w:rPr>
          <w:noProof/>
        </w:rPr>
        <w:t xml:space="preserve"> </w:t>
      </w:r>
      <w:r>
        <w:rPr>
          <w:noProof/>
        </w:rPr>
        <w:t xml:space="preserve">because they are </w:t>
      </w:r>
      <w:r w:rsidRPr="001149E2">
        <w:rPr>
          <w:noProof/>
        </w:rPr>
        <w:t xml:space="preserve">acts of an organisational nature </w:t>
      </w:r>
      <w:r w:rsidR="005A737C">
        <w:rPr>
          <w:noProof/>
        </w:rPr>
        <w:t>which</w:t>
      </w:r>
      <w:r w:rsidRPr="001149E2">
        <w:rPr>
          <w:noProof/>
        </w:rPr>
        <w:t xml:space="preserve"> influence</w:t>
      </w:r>
      <w:r w:rsidR="005A737C">
        <w:rPr>
          <w:noProof/>
        </w:rPr>
        <w:t>s</w:t>
      </w:r>
      <w:r w:rsidRPr="001149E2">
        <w:rPr>
          <w:noProof/>
        </w:rPr>
        <w:t xml:space="preserve"> the way in which decisions are made within the</w:t>
      </w:r>
      <w:r w:rsidR="00591FE3">
        <w:rPr>
          <w:noProof/>
        </w:rPr>
        <w:t xml:space="preserve"> relevant</w:t>
      </w:r>
      <w:r w:rsidRPr="001149E2">
        <w:rPr>
          <w:noProof/>
        </w:rPr>
        <w:t xml:space="preserve"> bod</w:t>
      </w:r>
      <w:r w:rsidR="00591FE3">
        <w:rPr>
          <w:noProof/>
        </w:rPr>
        <w:t>ies</w:t>
      </w:r>
      <w:r w:rsidRPr="00186467">
        <w:rPr>
          <w:noProof/>
        </w:rPr>
        <w:t>. The envisaged act</w:t>
      </w:r>
      <w:r w:rsidR="006105A7">
        <w:rPr>
          <w:noProof/>
        </w:rPr>
        <w:t>s</w:t>
      </w:r>
      <w:r w:rsidRPr="00186467">
        <w:rPr>
          <w:noProof/>
        </w:rPr>
        <w:t xml:space="preserve"> will be binding under international law in accordance </w:t>
      </w:r>
      <w:r w:rsidRPr="0001464D">
        <w:rPr>
          <w:noProof/>
        </w:rPr>
        <w:t xml:space="preserve">with </w:t>
      </w:r>
      <w:r w:rsidR="00947A67">
        <w:rPr>
          <w:noProof/>
        </w:rPr>
        <w:t>Article</w:t>
      </w:r>
      <w:r w:rsidR="003A4EF4">
        <w:rPr>
          <w:noProof/>
        </w:rPr>
        <w:t>s</w:t>
      </w:r>
      <w:r w:rsidRPr="0001464D">
        <w:rPr>
          <w:noProof/>
        </w:rPr>
        <w:t xml:space="preserve"> </w:t>
      </w:r>
      <w:r w:rsidR="003458C4" w:rsidRPr="0001464D">
        <w:rPr>
          <w:noProof/>
        </w:rPr>
        <w:t>104</w:t>
      </w:r>
      <w:r w:rsidR="00EF10C9">
        <w:rPr>
          <w:noProof/>
        </w:rPr>
        <w:t xml:space="preserve">, 105, 107, </w:t>
      </w:r>
      <w:r w:rsidR="0001464D" w:rsidRPr="0001464D">
        <w:rPr>
          <w:noProof/>
        </w:rPr>
        <w:t>108</w:t>
      </w:r>
      <w:r w:rsidR="00DB2453">
        <w:rPr>
          <w:noProof/>
        </w:rPr>
        <w:t>,</w:t>
      </w:r>
      <w:r w:rsidR="00EF10C9">
        <w:rPr>
          <w:noProof/>
        </w:rPr>
        <w:t xml:space="preserve"> 120 and</w:t>
      </w:r>
      <w:r w:rsidR="001806BA">
        <w:rPr>
          <w:noProof/>
        </w:rPr>
        <w:t xml:space="preserve"> 125</w:t>
      </w:r>
      <w:r w:rsidR="0001464D" w:rsidRPr="0001464D">
        <w:rPr>
          <w:noProof/>
        </w:rPr>
        <w:t xml:space="preserve"> of the Agreement</w:t>
      </w:r>
      <w:r w:rsidRPr="0001464D">
        <w:rPr>
          <w:noProof/>
        </w:rPr>
        <w:t>.</w:t>
      </w:r>
      <w:r w:rsidRPr="00186467">
        <w:rPr>
          <w:noProof/>
        </w:rPr>
        <w:t xml:space="preserve"> </w:t>
      </w:r>
    </w:p>
    <w:p w:rsidR="002A594B" w:rsidRPr="00186467" w:rsidRDefault="002A594B" w:rsidP="002A594B">
      <w:pPr>
        <w:rPr>
          <w:noProof/>
        </w:rPr>
      </w:pPr>
      <w:r w:rsidRPr="00186467">
        <w:rPr>
          <w:noProof/>
        </w:rPr>
        <w:t>The envisaged act</w:t>
      </w:r>
      <w:r>
        <w:rPr>
          <w:noProof/>
        </w:rPr>
        <w:t>s</w:t>
      </w:r>
      <w:r w:rsidRPr="00186467">
        <w:rPr>
          <w:noProof/>
        </w:rPr>
        <w:t xml:space="preserve"> do not supplement or amend the institutional framework of the Agreement.</w:t>
      </w:r>
    </w:p>
    <w:p w:rsidR="002A594B" w:rsidRPr="00186467" w:rsidRDefault="002A594B" w:rsidP="002A594B">
      <w:pPr>
        <w:rPr>
          <w:noProof/>
        </w:rPr>
      </w:pPr>
      <w:r w:rsidRPr="00186467">
        <w:rPr>
          <w:noProof/>
        </w:rPr>
        <w:t xml:space="preserve">Therefore, the procedural legal basis for the proposed decision is </w:t>
      </w:r>
      <w:r w:rsidR="00947A67">
        <w:rPr>
          <w:noProof/>
        </w:rPr>
        <w:t>Article</w:t>
      </w:r>
      <w:r w:rsidR="00DB2453" w:rsidRPr="00186467">
        <w:rPr>
          <w:noProof/>
        </w:rPr>
        <w:t xml:space="preserve"> </w:t>
      </w:r>
      <w:r w:rsidRPr="00186467">
        <w:rPr>
          <w:noProof/>
        </w:rPr>
        <w:t>218</w:t>
      </w:r>
      <w:r w:rsidR="006E3D16">
        <w:rPr>
          <w:noProof/>
        </w:rPr>
        <w:t>(</w:t>
      </w:r>
      <w:r w:rsidRPr="00186467">
        <w:rPr>
          <w:noProof/>
        </w:rPr>
        <w:t>9</w:t>
      </w:r>
      <w:r w:rsidR="006E3D16">
        <w:rPr>
          <w:noProof/>
        </w:rPr>
        <w:t>)</w:t>
      </w:r>
      <w:r w:rsidRPr="00186467">
        <w:rPr>
          <w:noProof/>
        </w:rPr>
        <w:t xml:space="preserve"> TFEU.</w:t>
      </w:r>
    </w:p>
    <w:p w:rsidR="00B2194C" w:rsidRPr="00E34F04" w:rsidRDefault="00FB2C39" w:rsidP="00FB2C39">
      <w:pPr>
        <w:pStyle w:val="ManualHeading2"/>
        <w:rPr>
          <w:noProof/>
        </w:rPr>
      </w:pPr>
      <w:r w:rsidRPr="00FB2C39">
        <w:rPr>
          <w:noProof/>
        </w:rPr>
        <w:t>4.2.</w:t>
      </w:r>
      <w:r w:rsidRPr="00FB2C39">
        <w:rPr>
          <w:noProof/>
        </w:rPr>
        <w:tab/>
      </w:r>
      <w:r w:rsidR="00B2194C" w:rsidRPr="00E34F04">
        <w:rPr>
          <w:noProof/>
        </w:rPr>
        <w:t>Substantive legal basis</w:t>
      </w:r>
    </w:p>
    <w:p w:rsidR="00B2194C" w:rsidRPr="00E34F04" w:rsidRDefault="00FB2C39" w:rsidP="00FB2C39">
      <w:pPr>
        <w:pStyle w:val="ManualHeading3"/>
        <w:rPr>
          <w:noProof/>
        </w:rPr>
      </w:pPr>
      <w:r w:rsidRPr="00FB2C39">
        <w:rPr>
          <w:noProof/>
        </w:rPr>
        <w:t>4.2.1.</w:t>
      </w:r>
      <w:r w:rsidRPr="00FB2C39">
        <w:rPr>
          <w:noProof/>
        </w:rPr>
        <w:tab/>
      </w:r>
      <w:r w:rsidR="00B2194C" w:rsidRPr="00E34F04">
        <w:rPr>
          <w:noProof/>
        </w:rPr>
        <w:t>Principles</w:t>
      </w:r>
    </w:p>
    <w:p w:rsidR="00B2194C" w:rsidRDefault="00B2194C" w:rsidP="00736AA9">
      <w:pPr>
        <w:rPr>
          <w:noProof/>
        </w:rPr>
      </w:pPr>
      <w:r w:rsidRPr="00E34F04">
        <w:rPr>
          <w:noProof/>
        </w:rPr>
        <w:t xml:space="preserve">The substantive legal basis for a decision under </w:t>
      </w:r>
      <w:r w:rsidR="00947A67">
        <w:rPr>
          <w:noProof/>
        </w:rPr>
        <w:t>Article</w:t>
      </w:r>
      <w:r w:rsidR="00DB2453" w:rsidRPr="00E34F04">
        <w:rPr>
          <w:noProof/>
        </w:rPr>
        <w:t xml:space="preserve"> </w:t>
      </w:r>
      <w:r w:rsidRPr="00E34F04">
        <w:rPr>
          <w:noProof/>
        </w:rPr>
        <w:t>218</w:t>
      </w:r>
      <w:r w:rsidR="003A4EF4">
        <w:rPr>
          <w:noProof/>
        </w:rPr>
        <w:t>(</w:t>
      </w:r>
      <w:r w:rsidRPr="00E34F04">
        <w:rPr>
          <w:noProof/>
        </w:rPr>
        <w:t>9</w:t>
      </w:r>
      <w:r w:rsidR="003A4EF4">
        <w:rPr>
          <w:noProof/>
        </w:rPr>
        <w:t>)</w:t>
      </w:r>
      <w:r w:rsidRPr="00E34F04">
        <w:rPr>
          <w:noProof/>
        </w:rPr>
        <w:t xml:space="preserve">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w:t>
      </w:r>
      <w:r w:rsidR="00947A67">
        <w:rPr>
          <w:noProof/>
        </w:rPr>
        <w:t>Article</w:t>
      </w:r>
      <w:r w:rsidR="00DB2453" w:rsidRPr="00E34F04">
        <w:rPr>
          <w:noProof/>
        </w:rPr>
        <w:t xml:space="preserve"> </w:t>
      </w:r>
      <w:r w:rsidRPr="00E34F04">
        <w:rPr>
          <w:noProof/>
        </w:rPr>
        <w:t>218</w:t>
      </w:r>
      <w:r w:rsidR="003A4EF4">
        <w:rPr>
          <w:noProof/>
        </w:rPr>
        <w:t>(</w:t>
      </w:r>
      <w:r w:rsidRPr="00E34F04">
        <w:rPr>
          <w:noProof/>
        </w:rPr>
        <w:t>9</w:t>
      </w:r>
      <w:r w:rsidR="003A4EF4">
        <w:rPr>
          <w:noProof/>
        </w:rPr>
        <w:t>)</w:t>
      </w:r>
      <w:r w:rsidRPr="00E34F04">
        <w:rPr>
          <w:noProof/>
        </w:rPr>
        <w:t xml:space="preserve"> TFEU must be founded on a single substantive legal basis, namely that required by the main or predominant aim or component.</w:t>
      </w:r>
    </w:p>
    <w:p w:rsidR="00B2194C" w:rsidRPr="005A4B90" w:rsidRDefault="00FB2C39" w:rsidP="00FB2C39">
      <w:pPr>
        <w:pStyle w:val="ManualHeading3"/>
        <w:rPr>
          <w:noProof/>
        </w:rPr>
      </w:pPr>
      <w:r w:rsidRPr="00FB2C39">
        <w:rPr>
          <w:noProof/>
        </w:rPr>
        <w:t>4.2.2.</w:t>
      </w:r>
      <w:r w:rsidRPr="00FB2C39">
        <w:rPr>
          <w:noProof/>
        </w:rPr>
        <w:tab/>
      </w:r>
      <w:r w:rsidR="00B2194C" w:rsidRPr="00E34F04">
        <w:rPr>
          <w:noProof/>
        </w:rPr>
        <w:t>Application to the present case</w:t>
      </w:r>
    </w:p>
    <w:p w:rsidR="00B2194C" w:rsidRPr="005A4B90" w:rsidRDefault="00B2194C" w:rsidP="00736AA9">
      <w:pPr>
        <w:rPr>
          <w:noProof/>
        </w:rPr>
      </w:pPr>
      <w:r w:rsidRPr="00E34F04">
        <w:rPr>
          <w:noProof/>
        </w:rPr>
        <w:t xml:space="preserve">The main objective and content of the envisaged act relate </w:t>
      </w:r>
      <w:r w:rsidRPr="002A594B">
        <w:rPr>
          <w:noProof/>
        </w:rPr>
        <w:t xml:space="preserve">to </w:t>
      </w:r>
      <w:r w:rsidRPr="005A4B90">
        <w:rPr>
          <w:noProof/>
        </w:rPr>
        <w:t>the common commercial policy</w:t>
      </w:r>
      <w:r w:rsidR="002A594B" w:rsidRPr="005A4B90">
        <w:rPr>
          <w:noProof/>
        </w:rPr>
        <w:t>.</w:t>
      </w:r>
    </w:p>
    <w:p w:rsidR="002A594B" w:rsidRPr="00EE0E31" w:rsidRDefault="00B2194C" w:rsidP="002A594B">
      <w:pPr>
        <w:rPr>
          <w:noProof/>
        </w:rPr>
      </w:pPr>
      <w:r w:rsidRPr="00E34F04">
        <w:rPr>
          <w:noProof/>
        </w:rPr>
        <w:t xml:space="preserve">Therefore, the substantive legal basis of the proposed decision is </w:t>
      </w:r>
      <w:r w:rsidR="00947A67">
        <w:rPr>
          <w:noProof/>
        </w:rPr>
        <w:t>Article</w:t>
      </w:r>
      <w:r w:rsidR="00DB2453">
        <w:rPr>
          <w:noProof/>
        </w:rPr>
        <w:t xml:space="preserve"> </w:t>
      </w:r>
      <w:r w:rsidR="002A594B">
        <w:rPr>
          <w:noProof/>
        </w:rPr>
        <w:t>207</w:t>
      </w:r>
      <w:r w:rsidR="003A4EF4">
        <w:rPr>
          <w:noProof/>
        </w:rPr>
        <w:t>(</w:t>
      </w:r>
      <w:r w:rsidR="002A594B">
        <w:rPr>
          <w:noProof/>
        </w:rPr>
        <w:t>4</w:t>
      </w:r>
      <w:r w:rsidR="003A4EF4">
        <w:rPr>
          <w:noProof/>
        </w:rPr>
        <w:t>)</w:t>
      </w:r>
      <w:r w:rsidR="002A594B">
        <w:rPr>
          <w:noProof/>
        </w:rPr>
        <w:t>, first subparagraph, of the TFEU.</w:t>
      </w:r>
    </w:p>
    <w:p w:rsidR="00B2194C" w:rsidRPr="00E34F04" w:rsidRDefault="00FB2C39" w:rsidP="00FB2C39">
      <w:pPr>
        <w:pStyle w:val="ManualHeading2"/>
        <w:rPr>
          <w:noProof/>
        </w:rPr>
      </w:pPr>
      <w:r w:rsidRPr="00FB2C39">
        <w:rPr>
          <w:noProof/>
        </w:rPr>
        <w:t>4.3.</w:t>
      </w:r>
      <w:r w:rsidRPr="00FB2C39">
        <w:rPr>
          <w:noProof/>
        </w:rPr>
        <w:tab/>
      </w:r>
      <w:r w:rsidR="00B2194C" w:rsidRPr="00E34F04">
        <w:rPr>
          <w:noProof/>
        </w:rPr>
        <w:t>Conclusion</w:t>
      </w:r>
    </w:p>
    <w:p w:rsidR="00B2194C" w:rsidRPr="00E34F04" w:rsidRDefault="00B2194C" w:rsidP="00736AA9">
      <w:pPr>
        <w:rPr>
          <w:noProof/>
        </w:rPr>
      </w:pPr>
      <w:r w:rsidRPr="00E34F04">
        <w:rPr>
          <w:noProof/>
        </w:rPr>
        <w:t xml:space="preserve">The legal basis of the proposed decision should be </w:t>
      </w:r>
      <w:r w:rsidR="00947A67">
        <w:rPr>
          <w:noProof/>
        </w:rPr>
        <w:t>Article</w:t>
      </w:r>
      <w:r w:rsidR="00DB2453">
        <w:rPr>
          <w:noProof/>
        </w:rPr>
        <w:t xml:space="preserve"> </w:t>
      </w:r>
      <w:r w:rsidR="002A594B">
        <w:rPr>
          <w:noProof/>
        </w:rPr>
        <w:t>207</w:t>
      </w:r>
      <w:r w:rsidR="003A4EF4">
        <w:rPr>
          <w:noProof/>
        </w:rPr>
        <w:t>(</w:t>
      </w:r>
      <w:r w:rsidR="002A594B">
        <w:rPr>
          <w:noProof/>
        </w:rPr>
        <w:t>4</w:t>
      </w:r>
      <w:r w:rsidR="003A4EF4">
        <w:rPr>
          <w:noProof/>
        </w:rPr>
        <w:t>)</w:t>
      </w:r>
      <w:r w:rsidR="002A594B">
        <w:rPr>
          <w:noProof/>
        </w:rPr>
        <w:t>, first subparagr</w:t>
      </w:r>
      <w:r w:rsidR="00AE04DC">
        <w:rPr>
          <w:noProof/>
        </w:rPr>
        <w:t>ap</w:t>
      </w:r>
      <w:r w:rsidR="002A594B">
        <w:rPr>
          <w:noProof/>
        </w:rPr>
        <w:t xml:space="preserve">h, </w:t>
      </w:r>
      <w:r w:rsidRPr="00E34F04">
        <w:rPr>
          <w:noProof/>
        </w:rPr>
        <w:t xml:space="preserve">in conjunction with </w:t>
      </w:r>
      <w:r w:rsidR="00947A67">
        <w:rPr>
          <w:noProof/>
        </w:rPr>
        <w:t>Article</w:t>
      </w:r>
      <w:r w:rsidR="00DB2453" w:rsidRPr="00E34F04">
        <w:rPr>
          <w:noProof/>
        </w:rPr>
        <w:t xml:space="preserve"> </w:t>
      </w:r>
      <w:r w:rsidRPr="00E34F04">
        <w:rPr>
          <w:noProof/>
        </w:rPr>
        <w:t>218</w:t>
      </w:r>
      <w:r w:rsidR="003A4EF4">
        <w:rPr>
          <w:noProof/>
        </w:rPr>
        <w:t>(</w:t>
      </w:r>
      <w:r w:rsidRPr="00E34F04">
        <w:rPr>
          <w:noProof/>
        </w:rPr>
        <w:t>9</w:t>
      </w:r>
      <w:r w:rsidR="003A4EF4">
        <w:rPr>
          <w:noProof/>
        </w:rPr>
        <w:t>)</w:t>
      </w:r>
      <w:r w:rsidRPr="00E34F04">
        <w:rPr>
          <w:noProof/>
        </w:rPr>
        <w:t xml:space="preserve"> TFEU.</w:t>
      </w:r>
    </w:p>
    <w:p w:rsidR="00E51F9C" w:rsidRPr="00FD40BA" w:rsidRDefault="00E51F9C" w:rsidP="00FD40BA">
      <w:pPr>
        <w:rPr>
          <w:noProof/>
        </w:rPr>
        <w:sectPr w:rsidR="00E51F9C" w:rsidRPr="00FD40BA" w:rsidSect="009B7F69">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9C1BFA" w:rsidRDefault="003636B3">
      <w:pPr>
        <w:pStyle w:val="Rfrenceinterinstitutionnelle"/>
        <w:rPr>
          <w:noProof/>
        </w:rPr>
      </w:pPr>
      <w:r>
        <w:rPr>
          <w:noProof/>
        </w:rPr>
        <w:t>2025/0082 (NLE)</w:t>
      </w:r>
    </w:p>
    <w:p w:rsidR="00B2194C" w:rsidRPr="00E34F04" w:rsidRDefault="00AE04DC" w:rsidP="00AE04DC">
      <w:pPr>
        <w:pStyle w:val="Statut"/>
        <w:rPr>
          <w:noProof/>
        </w:rPr>
      </w:pPr>
      <w:r w:rsidRPr="00AE04DC">
        <w:rPr>
          <w:noProof/>
        </w:rPr>
        <w:t>Proposal for a</w:t>
      </w:r>
    </w:p>
    <w:p w:rsidR="00B2194C" w:rsidRPr="00E34F04" w:rsidRDefault="00AE04DC" w:rsidP="00AE04DC">
      <w:pPr>
        <w:pStyle w:val="Typedudocument"/>
        <w:rPr>
          <w:noProof/>
        </w:rPr>
      </w:pPr>
      <w:r w:rsidRPr="00AE04DC">
        <w:rPr>
          <w:noProof/>
        </w:rPr>
        <w:t>COUNCIL DECISION</w:t>
      </w:r>
    </w:p>
    <w:p w:rsidR="00AE04DC" w:rsidRDefault="00AE04DC" w:rsidP="00AE04DC">
      <w:pPr>
        <w:pStyle w:val="Titreobjet"/>
        <w:rPr>
          <w:noProof/>
        </w:rPr>
      </w:pPr>
      <w:r w:rsidRPr="00AE04DC">
        <w:rPr>
          <w:noProof/>
        </w:rPr>
        <w:t>on the position to be taken on behalf of the European Union in the EPA Council and in the Committee of Senior Officials established by the Economic Partnership Agreement between the European Union, of the one part, and the Republic of Kenya, Member of the East African Community, of the other part, as regards the adoption of the Rules of Procedure for the EPA Council, of the Rules of Procedure for Dispute Settlement and the Code of Conduct for Arbitrators and Mediators, and of the Rules of Procedure for the Committee of Senior Officials</w:t>
      </w:r>
    </w:p>
    <w:p w:rsidR="00B2194C" w:rsidRPr="00AD2A67" w:rsidRDefault="00B2194C" w:rsidP="00BE7CB9">
      <w:pPr>
        <w:pStyle w:val="Institutionquiagit"/>
        <w:rPr>
          <w:noProof/>
        </w:rPr>
      </w:pPr>
      <w:r w:rsidRPr="00AD2A67">
        <w:rPr>
          <w:noProof/>
        </w:rPr>
        <w:t>THE COUNCIL OF THE EUROPEAN UNION,</w:t>
      </w:r>
    </w:p>
    <w:p w:rsidR="00B2194C" w:rsidRPr="00E34F04" w:rsidRDefault="00B2194C" w:rsidP="00BE7CB9">
      <w:pPr>
        <w:rPr>
          <w:noProof/>
        </w:rPr>
      </w:pPr>
      <w:r w:rsidRPr="00E34F04">
        <w:rPr>
          <w:noProof/>
        </w:rPr>
        <w:t xml:space="preserve">Having regard to the Treaty on the Functioning of the European Union, and in particular </w:t>
      </w:r>
      <w:r w:rsidR="00947A67">
        <w:rPr>
          <w:noProof/>
        </w:rPr>
        <w:t>Article</w:t>
      </w:r>
      <w:r w:rsidR="00DB2453" w:rsidRPr="00134D43">
        <w:rPr>
          <w:noProof/>
        </w:rPr>
        <w:t xml:space="preserve"> </w:t>
      </w:r>
      <w:r w:rsidR="00D21C7A" w:rsidRPr="00134D43">
        <w:rPr>
          <w:noProof/>
        </w:rPr>
        <w:t>207</w:t>
      </w:r>
      <w:r w:rsidR="003A4EF4">
        <w:rPr>
          <w:noProof/>
        </w:rPr>
        <w:t>(</w:t>
      </w:r>
      <w:r w:rsidR="00D21C7A">
        <w:rPr>
          <w:noProof/>
        </w:rPr>
        <w:t>4</w:t>
      </w:r>
      <w:r w:rsidR="003A4EF4">
        <w:rPr>
          <w:noProof/>
        </w:rPr>
        <w:t>)</w:t>
      </w:r>
      <w:r w:rsidR="00D21C7A">
        <w:rPr>
          <w:noProof/>
        </w:rPr>
        <w:t>, first subparagraph</w:t>
      </w:r>
      <w:r w:rsidR="00D21C7A" w:rsidRPr="00134D43">
        <w:rPr>
          <w:noProof/>
        </w:rPr>
        <w:t xml:space="preserve">, </w:t>
      </w:r>
      <w:r w:rsidRPr="00E34F04">
        <w:rPr>
          <w:noProof/>
        </w:rPr>
        <w:t xml:space="preserve">in conjunction with </w:t>
      </w:r>
      <w:r w:rsidR="00947A67">
        <w:rPr>
          <w:noProof/>
        </w:rPr>
        <w:t>Article</w:t>
      </w:r>
      <w:r w:rsidR="00DB2453" w:rsidRPr="00E34F04">
        <w:rPr>
          <w:noProof/>
        </w:rPr>
        <w:t xml:space="preserve"> </w:t>
      </w:r>
      <w:r w:rsidRPr="00E34F04">
        <w:rPr>
          <w:noProof/>
        </w:rPr>
        <w:t>218</w:t>
      </w:r>
      <w:r w:rsidR="003A4EF4">
        <w:rPr>
          <w:noProof/>
        </w:rPr>
        <w:t>(</w:t>
      </w:r>
      <w:r w:rsidRPr="00E34F04">
        <w:rPr>
          <w:noProof/>
        </w:rPr>
        <w:t>9</w:t>
      </w:r>
      <w:r w:rsidR="003A4EF4">
        <w:rPr>
          <w:noProof/>
        </w:rPr>
        <w:t>)</w:t>
      </w:r>
      <w:r w:rsidRPr="00E34F04">
        <w:rPr>
          <w:noProof/>
        </w:rPr>
        <w:t xml:space="preserve"> thereof,</w:t>
      </w:r>
    </w:p>
    <w:p w:rsidR="00B2194C" w:rsidRPr="00E34F04" w:rsidRDefault="00B2194C" w:rsidP="00BE7CB9">
      <w:pPr>
        <w:rPr>
          <w:noProof/>
        </w:rPr>
      </w:pPr>
      <w:r w:rsidRPr="00E34F04">
        <w:rPr>
          <w:noProof/>
        </w:rPr>
        <w:t>Having regard to the proposal from the European Commission,</w:t>
      </w:r>
    </w:p>
    <w:p w:rsidR="00B2194C" w:rsidRPr="00E34F04" w:rsidRDefault="00B2194C" w:rsidP="00BE7CB9">
      <w:pPr>
        <w:rPr>
          <w:noProof/>
        </w:rPr>
      </w:pPr>
      <w:r w:rsidRPr="00E34F04">
        <w:rPr>
          <w:noProof/>
        </w:rPr>
        <w:t>Whereas:</w:t>
      </w:r>
    </w:p>
    <w:p w:rsidR="00D21C7A" w:rsidRPr="00134D43" w:rsidRDefault="00FB2C39" w:rsidP="00FB2C39">
      <w:pPr>
        <w:pStyle w:val="ManualConsidrant"/>
        <w:rPr>
          <w:noProof/>
        </w:rPr>
      </w:pPr>
      <w:r w:rsidRPr="00FB2C39">
        <w:rPr>
          <w:noProof/>
        </w:rPr>
        <w:t>(1)</w:t>
      </w:r>
      <w:r w:rsidRPr="00FB2C39">
        <w:rPr>
          <w:noProof/>
        </w:rPr>
        <w:tab/>
      </w:r>
      <w:r w:rsidR="00D21C7A" w:rsidRPr="00134D43">
        <w:rPr>
          <w:noProof/>
        </w:rPr>
        <w:t xml:space="preserve">The Economic Partnership Agreement </w:t>
      </w:r>
      <w:r w:rsidR="00D21C7A">
        <w:rPr>
          <w:noProof/>
        </w:rPr>
        <w:t xml:space="preserve">(EPA) </w:t>
      </w:r>
      <w:r w:rsidR="00D21C7A" w:rsidRPr="00134D43">
        <w:rPr>
          <w:noProof/>
        </w:rPr>
        <w:t xml:space="preserve">between the </w:t>
      </w:r>
      <w:r w:rsidR="00D21C7A" w:rsidRPr="00A36A51">
        <w:rPr>
          <w:noProof/>
        </w:rPr>
        <w:t>European Union, of the one part, and the Republic of Kenya, Member of the East African Community, of the other part</w:t>
      </w:r>
      <w:r w:rsidR="00D21C7A">
        <w:rPr>
          <w:noProof/>
        </w:rPr>
        <w:t xml:space="preserve"> </w:t>
      </w:r>
      <w:r w:rsidR="00D21C7A" w:rsidRPr="00134D43">
        <w:rPr>
          <w:noProof/>
        </w:rPr>
        <w:t>(‘the Agreement’)</w:t>
      </w:r>
      <w:r w:rsidR="00D21C7A" w:rsidRPr="00A36A51">
        <w:rPr>
          <w:noProof/>
        </w:rPr>
        <w:t>,</w:t>
      </w:r>
      <w:r w:rsidR="00D21C7A">
        <w:rPr>
          <w:noProof/>
        </w:rPr>
        <w:t xml:space="preserve"> entered into force on </w:t>
      </w:r>
      <w:r w:rsidR="00880999">
        <w:rPr>
          <w:noProof/>
        </w:rPr>
        <w:t>1</w:t>
      </w:r>
      <w:r w:rsidR="00D21C7A">
        <w:rPr>
          <w:noProof/>
        </w:rPr>
        <w:t xml:space="preserve"> July 2024</w:t>
      </w:r>
      <w:r w:rsidR="00D21C7A" w:rsidRPr="00134D43">
        <w:rPr>
          <w:noProof/>
        </w:rPr>
        <w:t>.</w:t>
      </w:r>
      <w:r w:rsidR="00D21C7A">
        <w:rPr>
          <w:rStyle w:val="FootnoteReference"/>
          <w:noProof/>
        </w:rPr>
        <w:footnoteReference w:id="2"/>
      </w:r>
    </w:p>
    <w:p w:rsidR="00B2194C" w:rsidRDefault="00FB2C39" w:rsidP="00FB2C39">
      <w:pPr>
        <w:pStyle w:val="ManualConsidrant"/>
        <w:rPr>
          <w:noProof/>
        </w:rPr>
      </w:pPr>
      <w:r w:rsidRPr="00FB2C39">
        <w:rPr>
          <w:noProof/>
        </w:rPr>
        <w:t>(2)</w:t>
      </w:r>
      <w:r w:rsidRPr="00FB2C39">
        <w:rPr>
          <w:noProof/>
        </w:rPr>
        <w:tab/>
      </w:r>
      <w:r w:rsidR="00B2194C" w:rsidRPr="00E34F04">
        <w:rPr>
          <w:noProof/>
        </w:rPr>
        <w:t xml:space="preserve">Pursuant to </w:t>
      </w:r>
      <w:r w:rsidR="00947A67">
        <w:rPr>
          <w:noProof/>
        </w:rPr>
        <w:t>Article</w:t>
      </w:r>
      <w:r w:rsidR="002336C4">
        <w:rPr>
          <w:noProof/>
        </w:rPr>
        <w:t>s</w:t>
      </w:r>
      <w:r w:rsidR="00DB2453" w:rsidRPr="003458C4">
        <w:rPr>
          <w:noProof/>
        </w:rPr>
        <w:t xml:space="preserve"> </w:t>
      </w:r>
      <w:r w:rsidR="003458C4" w:rsidRPr="005A4B90">
        <w:rPr>
          <w:noProof/>
        </w:rPr>
        <w:t>104</w:t>
      </w:r>
      <w:r w:rsidR="004C5229" w:rsidRPr="005A4B90">
        <w:rPr>
          <w:noProof/>
        </w:rPr>
        <w:t xml:space="preserve"> and</w:t>
      </w:r>
      <w:r w:rsidR="003458C4" w:rsidRPr="005A4B90">
        <w:rPr>
          <w:noProof/>
        </w:rPr>
        <w:t xml:space="preserve"> </w:t>
      </w:r>
      <w:r w:rsidR="0001464D" w:rsidRPr="005A4B90">
        <w:rPr>
          <w:noProof/>
        </w:rPr>
        <w:t>106</w:t>
      </w:r>
      <w:r w:rsidR="004C5229" w:rsidRPr="005A4B90">
        <w:rPr>
          <w:noProof/>
        </w:rPr>
        <w:t xml:space="preserve"> </w:t>
      </w:r>
      <w:r w:rsidR="00B2194C" w:rsidRPr="003458C4">
        <w:rPr>
          <w:noProof/>
        </w:rPr>
        <w:t>of the Agreement</w:t>
      </w:r>
      <w:r w:rsidR="00B2194C" w:rsidRPr="00E34F04">
        <w:rPr>
          <w:noProof/>
        </w:rPr>
        <w:t xml:space="preserve">, the </w:t>
      </w:r>
      <w:r w:rsidR="00D21C7A">
        <w:rPr>
          <w:noProof/>
        </w:rPr>
        <w:t>EPA Council</w:t>
      </w:r>
      <w:r w:rsidR="004C5229">
        <w:rPr>
          <w:noProof/>
        </w:rPr>
        <w:t xml:space="preserve"> and </w:t>
      </w:r>
      <w:r w:rsidR="00D21C7A">
        <w:rPr>
          <w:noProof/>
        </w:rPr>
        <w:t xml:space="preserve">the Committee </w:t>
      </w:r>
      <w:r w:rsidR="00F40C13">
        <w:rPr>
          <w:noProof/>
        </w:rPr>
        <w:t>of</w:t>
      </w:r>
      <w:r w:rsidR="00D21C7A">
        <w:rPr>
          <w:noProof/>
        </w:rPr>
        <w:t xml:space="preserve"> Senior Official</w:t>
      </w:r>
      <w:r w:rsidR="00D21C7A" w:rsidRPr="00D21C7A">
        <w:rPr>
          <w:noProof/>
        </w:rPr>
        <w:t>s are</w:t>
      </w:r>
      <w:r w:rsidR="003458C4">
        <w:rPr>
          <w:noProof/>
        </w:rPr>
        <w:t>, respectively,</w:t>
      </w:r>
      <w:r w:rsidR="00D21C7A" w:rsidRPr="00D21C7A">
        <w:rPr>
          <w:noProof/>
        </w:rPr>
        <w:t xml:space="preserve"> established upon entry into force </w:t>
      </w:r>
      <w:r w:rsidR="00D21C7A" w:rsidRPr="005A4B90">
        <w:rPr>
          <w:noProof/>
        </w:rPr>
        <w:t>of the Agreement</w:t>
      </w:r>
      <w:r w:rsidR="00D21C7A">
        <w:rPr>
          <w:noProof/>
        </w:rPr>
        <w:t>.</w:t>
      </w:r>
    </w:p>
    <w:p w:rsidR="00D21C7A" w:rsidRDefault="00FB2C39" w:rsidP="00FB2C39">
      <w:pPr>
        <w:pStyle w:val="ManualConsidrant"/>
        <w:rPr>
          <w:noProof/>
        </w:rPr>
      </w:pPr>
      <w:r w:rsidRPr="00FB2C39">
        <w:rPr>
          <w:noProof/>
        </w:rPr>
        <w:t>(3)</w:t>
      </w:r>
      <w:r w:rsidRPr="00FB2C39">
        <w:rPr>
          <w:noProof/>
        </w:rPr>
        <w:tab/>
      </w:r>
      <w:r w:rsidR="00D21C7A">
        <w:rPr>
          <w:noProof/>
        </w:rPr>
        <w:t xml:space="preserve">Pursuant to </w:t>
      </w:r>
      <w:r w:rsidR="00947A67">
        <w:rPr>
          <w:noProof/>
        </w:rPr>
        <w:t>Article</w:t>
      </w:r>
      <w:r w:rsidR="00DB2453">
        <w:rPr>
          <w:noProof/>
        </w:rPr>
        <w:t xml:space="preserve"> </w:t>
      </w:r>
      <w:r w:rsidR="0001464D">
        <w:rPr>
          <w:noProof/>
        </w:rPr>
        <w:t xml:space="preserve">104.3 </w:t>
      </w:r>
      <w:r w:rsidR="00D21C7A">
        <w:rPr>
          <w:noProof/>
        </w:rPr>
        <w:t>of the Agreement, t</w:t>
      </w:r>
      <w:r w:rsidR="00D21C7A" w:rsidRPr="00134D43">
        <w:rPr>
          <w:noProof/>
        </w:rPr>
        <w:t xml:space="preserve">he </w:t>
      </w:r>
      <w:r w:rsidR="00D21C7A">
        <w:rPr>
          <w:noProof/>
        </w:rPr>
        <w:t>EPA Council</w:t>
      </w:r>
      <w:r w:rsidR="00D21C7A" w:rsidRPr="00134D43">
        <w:rPr>
          <w:noProof/>
        </w:rPr>
        <w:t xml:space="preserve"> </w:t>
      </w:r>
      <w:r w:rsidR="00D21C7A">
        <w:rPr>
          <w:noProof/>
        </w:rPr>
        <w:t>is</w:t>
      </w:r>
      <w:r w:rsidR="00D21C7A" w:rsidRPr="00134D43">
        <w:rPr>
          <w:noProof/>
        </w:rPr>
        <w:t xml:space="preserve"> to </w:t>
      </w:r>
      <w:r w:rsidR="00D21C7A">
        <w:rPr>
          <w:noProof/>
        </w:rPr>
        <w:t>determine</w:t>
      </w:r>
      <w:r w:rsidR="00D21C7A" w:rsidRPr="00134D43">
        <w:rPr>
          <w:noProof/>
        </w:rPr>
        <w:t xml:space="preserve"> </w:t>
      </w:r>
      <w:r w:rsidR="00D21C7A">
        <w:rPr>
          <w:noProof/>
        </w:rPr>
        <w:t>its</w:t>
      </w:r>
      <w:r w:rsidR="00D21C7A" w:rsidRPr="00134D43">
        <w:rPr>
          <w:noProof/>
        </w:rPr>
        <w:t xml:space="preserve"> Rules of Procedure.</w:t>
      </w:r>
    </w:p>
    <w:p w:rsidR="00C95777" w:rsidRDefault="00FB2C39" w:rsidP="00FB2C39">
      <w:pPr>
        <w:pStyle w:val="ManualConsidrant"/>
        <w:rPr>
          <w:noProof/>
        </w:rPr>
      </w:pPr>
      <w:r w:rsidRPr="00FB2C39">
        <w:rPr>
          <w:noProof/>
        </w:rPr>
        <w:t>(4)</w:t>
      </w:r>
      <w:r w:rsidRPr="00FB2C39">
        <w:rPr>
          <w:noProof/>
        </w:rPr>
        <w:tab/>
      </w:r>
      <w:r w:rsidR="00C95777">
        <w:rPr>
          <w:noProof/>
        </w:rPr>
        <w:t xml:space="preserve">Pursuant to </w:t>
      </w:r>
      <w:r w:rsidR="00947A67">
        <w:rPr>
          <w:noProof/>
        </w:rPr>
        <w:t>Article</w:t>
      </w:r>
      <w:r w:rsidR="003A4EF4">
        <w:rPr>
          <w:noProof/>
        </w:rPr>
        <w:t>s</w:t>
      </w:r>
      <w:r w:rsidR="00C95777">
        <w:rPr>
          <w:noProof/>
        </w:rPr>
        <w:t xml:space="preserve"> 105.3 </w:t>
      </w:r>
      <w:r w:rsidR="00185C63">
        <w:rPr>
          <w:noProof/>
        </w:rPr>
        <w:t xml:space="preserve">and 120 </w:t>
      </w:r>
      <w:r w:rsidR="00C95777">
        <w:rPr>
          <w:noProof/>
        </w:rPr>
        <w:t>of the Agreement, t</w:t>
      </w:r>
      <w:r w:rsidR="00C95777" w:rsidRPr="00134D43">
        <w:rPr>
          <w:noProof/>
        </w:rPr>
        <w:t xml:space="preserve">he </w:t>
      </w:r>
      <w:r w:rsidR="00C95777">
        <w:rPr>
          <w:noProof/>
        </w:rPr>
        <w:t>EPA Council is</w:t>
      </w:r>
      <w:r w:rsidR="00C95777" w:rsidRPr="00134D43">
        <w:rPr>
          <w:noProof/>
        </w:rPr>
        <w:t xml:space="preserve"> to </w:t>
      </w:r>
      <w:r w:rsidR="00C95777">
        <w:rPr>
          <w:noProof/>
        </w:rPr>
        <w:t>determine</w:t>
      </w:r>
      <w:r w:rsidR="00C95777" w:rsidRPr="00134D43">
        <w:rPr>
          <w:noProof/>
        </w:rPr>
        <w:t xml:space="preserve"> </w:t>
      </w:r>
      <w:r w:rsidR="00C95777">
        <w:rPr>
          <w:noProof/>
        </w:rPr>
        <w:t>the</w:t>
      </w:r>
      <w:r w:rsidR="00C95777" w:rsidRPr="00134D43">
        <w:rPr>
          <w:noProof/>
        </w:rPr>
        <w:t xml:space="preserve"> Rules of Procedure</w:t>
      </w:r>
      <w:r w:rsidR="00C95777">
        <w:rPr>
          <w:noProof/>
        </w:rPr>
        <w:t xml:space="preserve"> for Dispute Settlement and </w:t>
      </w:r>
      <w:r w:rsidR="00AC373E">
        <w:rPr>
          <w:noProof/>
        </w:rPr>
        <w:t xml:space="preserve">the </w:t>
      </w:r>
      <w:r w:rsidR="00C95777">
        <w:rPr>
          <w:noProof/>
        </w:rPr>
        <w:t xml:space="preserve">Code of </w:t>
      </w:r>
      <w:r w:rsidR="002A57A0">
        <w:rPr>
          <w:noProof/>
        </w:rPr>
        <w:t>C</w:t>
      </w:r>
      <w:r w:rsidR="00C95777">
        <w:rPr>
          <w:noProof/>
        </w:rPr>
        <w:t xml:space="preserve">onduct for </w:t>
      </w:r>
      <w:r w:rsidR="002A57A0">
        <w:rPr>
          <w:noProof/>
        </w:rPr>
        <w:t>A</w:t>
      </w:r>
      <w:r w:rsidR="00C95777">
        <w:rPr>
          <w:noProof/>
        </w:rPr>
        <w:t>rbitrators</w:t>
      </w:r>
      <w:r w:rsidR="0081412A">
        <w:rPr>
          <w:noProof/>
        </w:rPr>
        <w:t xml:space="preserve"> and Mediators</w:t>
      </w:r>
      <w:r w:rsidR="00C95777" w:rsidRPr="00134D43">
        <w:rPr>
          <w:noProof/>
        </w:rPr>
        <w:t>.</w:t>
      </w:r>
    </w:p>
    <w:p w:rsidR="00D21C7A" w:rsidRPr="0001464D" w:rsidRDefault="00FB2C39" w:rsidP="00FB2C39">
      <w:pPr>
        <w:pStyle w:val="ManualConsidrant"/>
        <w:rPr>
          <w:noProof/>
        </w:rPr>
      </w:pPr>
      <w:r w:rsidRPr="00FB2C39">
        <w:rPr>
          <w:noProof/>
        </w:rPr>
        <w:t>(5)</w:t>
      </w:r>
      <w:r w:rsidRPr="00FB2C39">
        <w:rPr>
          <w:noProof/>
        </w:rPr>
        <w:tab/>
      </w:r>
      <w:r w:rsidR="00D21C7A">
        <w:rPr>
          <w:noProof/>
        </w:rPr>
        <w:t xml:space="preserve">Pursuant to </w:t>
      </w:r>
      <w:r w:rsidR="00947A67">
        <w:rPr>
          <w:noProof/>
        </w:rPr>
        <w:t>Article</w:t>
      </w:r>
      <w:r w:rsidR="00DB2453">
        <w:rPr>
          <w:noProof/>
        </w:rPr>
        <w:t xml:space="preserve"> </w:t>
      </w:r>
      <w:r w:rsidR="0001464D">
        <w:rPr>
          <w:noProof/>
        </w:rPr>
        <w:t>107.3</w:t>
      </w:r>
      <w:r w:rsidR="00D21C7A">
        <w:rPr>
          <w:noProof/>
        </w:rPr>
        <w:t xml:space="preserve"> of the Agreement, t</w:t>
      </w:r>
      <w:r w:rsidR="00D21C7A" w:rsidRPr="00134D43">
        <w:rPr>
          <w:noProof/>
        </w:rPr>
        <w:t xml:space="preserve">he </w:t>
      </w:r>
      <w:r w:rsidR="00D21C7A">
        <w:rPr>
          <w:noProof/>
        </w:rPr>
        <w:t xml:space="preserve">Committee </w:t>
      </w:r>
      <w:r w:rsidR="00F40C13">
        <w:rPr>
          <w:noProof/>
        </w:rPr>
        <w:t>of</w:t>
      </w:r>
      <w:r w:rsidR="00D21C7A">
        <w:rPr>
          <w:noProof/>
        </w:rPr>
        <w:t xml:space="preserve"> Senior Officials</w:t>
      </w:r>
      <w:r w:rsidR="00D21C7A" w:rsidRPr="00134D43">
        <w:rPr>
          <w:noProof/>
        </w:rPr>
        <w:t xml:space="preserve"> </w:t>
      </w:r>
      <w:r w:rsidR="00D21C7A">
        <w:rPr>
          <w:noProof/>
        </w:rPr>
        <w:t>is</w:t>
      </w:r>
      <w:r w:rsidR="00D21C7A" w:rsidRPr="00134D43">
        <w:rPr>
          <w:noProof/>
        </w:rPr>
        <w:t xml:space="preserve"> to </w:t>
      </w:r>
      <w:r w:rsidR="00D21C7A">
        <w:rPr>
          <w:noProof/>
        </w:rPr>
        <w:t>determine</w:t>
      </w:r>
      <w:r w:rsidR="00D21C7A" w:rsidRPr="00134D43">
        <w:rPr>
          <w:noProof/>
        </w:rPr>
        <w:t xml:space="preserve"> </w:t>
      </w:r>
      <w:r w:rsidR="00D21C7A">
        <w:rPr>
          <w:noProof/>
        </w:rPr>
        <w:t>its</w:t>
      </w:r>
      <w:r w:rsidR="00D21C7A" w:rsidRPr="00134D43">
        <w:rPr>
          <w:noProof/>
        </w:rPr>
        <w:t xml:space="preserve"> Rules of </w:t>
      </w:r>
      <w:r w:rsidR="00D21C7A" w:rsidRPr="0001464D">
        <w:rPr>
          <w:noProof/>
        </w:rPr>
        <w:t>Procedure.</w:t>
      </w:r>
    </w:p>
    <w:p w:rsidR="00D21C7A" w:rsidRDefault="00FB2C39" w:rsidP="00FB2C39">
      <w:pPr>
        <w:pStyle w:val="ManualConsidrant"/>
        <w:rPr>
          <w:noProof/>
        </w:rPr>
      </w:pPr>
      <w:r w:rsidRPr="00FB2C39">
        <w:rPr>
          <w:noProof/>
        </w:rPr>
        <w:t>(6)</w:t>
      </w:r>
      <w:r w:rsidRPr="00FB2C39">
        <w:rPr>
          <w:noProof/>
        </w:rPr>
        <w:tab/>
      </w:r>
      <w:r w:rsidR="00D21C7A">
        <w:rPr>
          <w:noProof/>
        </w:rPr>
        <w:t xml:space="preserve">It is appropriate to establish the position to be taken on the Union’s behalf within these </w:t>
      </w:r>
      <w:r w:rsidR="004C5229">
        <w:rPr>
          <w:noProof/>
        </w:rPr>
        <w:t>two</w:t>
      </w:r>
      <w:r w:rsidR="00D21C7A">
        <w:rPr>
          <w:noProof/>
        </w:rPr>
        <w:t xml:space="preserve"> committees, as the decisions establishing their respective Rules of Procedure, </w:t>
      </w:r>
      <w:r w:rsidR="004C5229">
        <w:rPr>
          <w:noProof/>
        </w:rPr>
        <w:t xml:space="preserve">and the </w:t>
      </w:r>
      <w:r w:rsidR="00D21C7A">
        <w:rPr>
          <w:noProof/>
        </w:rPr>
        <w:t xml:space="preserve">Rules </w:t>
      </w:r>
      <w:r w:rsidR="006105A7">
        <w:rPr>
          <w:noProof/>
        </w:rPr>
        <w:t xml:space="preserve">of Procedure </w:t>
      </w:r>
      <w:r w:rsidR="00D21C7A">
        <w:rPr>
          <w:noProof/>
        </w:rPr>
        <w:t xml:space="preserve">for Dispute Settlement and Code of Conduct for </w:t>
      </w:r>
      <w:r w:rsidR="00C95777">
        <w:rPr>
          <w:noProof/>
        </w:rPr>
        <w:t>A</w:t>
      </w:r>
      <w:r w:rsidR="00D21C7A">
        <w:rPr>
          <w:noProof/>
        </w:rPr>
        <w:t>rbitrators</w:t>
      </w:r>
      <w:r w:rsidR="0081412A">
        <w:rPr>
          <w:noProof/>
        </w:rPr>
        <w:t xml:space="preserve"> and Mediators</w:t>
      </w:r>
      <w:r w:rsidR="00D21C7A">
        <w:rPr>
          <w:noProof/>
        </w:rPr>
        <w:t xml:space="preserve"> will </w:t>
      </w:r>
      <w:r w:rsidR="00270270">
        <w:rPr>
          <w:noProof/>
        </w:rPr>
        <w:t xml:space="preserve">be binding on </w:t>
      </w:r>
      <w:r w:rsidR="00D21C7A">
        <w:rPr>
          <w:noProof/>
        </w:rPr>
        <w:t>the Union.</w:t>
      </w:r>
    </w:p>
    <w:p w:rsidR="00D21C7A" w:rsidRPr="00921A20" w:rsidRDefault="00FB2C39" w:rsidP="00FB2C39">
      <w:pPr>
        <w:pStyle w:val="ManualConsidrant"/>
        <w:rPr>
          <w:noProof/>
        </w:rPr>
      </w:pPr>
      <w:r w:rsidRPr="00FB2C39">
        <w:rPr>
          <w:noProof/>
        </w:rPr>
        <w:t>(7)</w:t>
      </w:r>
      <w:r w:rsidRPr="00FB2C39">
        <w:rPr>
          <w:noProof/>
        </w:rPr>
        <w:tab/>
      </w:r>
      <w:r w:rsidR="00D21C7A" w:rsidRPr="00DC4C99">
        <w:rPr>
          <w:noProof/>
        </w:rPr>
        <w:t xml:space="preserve">The position of the Union within these </w:t>
      </w:r>
      <w:r w:rsidR="004C5229">
        <w:rPr>
          <w:noProof/>
        </w:rPr>
        <w:t>two</w:t>
      </w:r>
      <w:r w:rsidR="00D21C7A" w:rsidRPr="00DC4C99">
        <w:rPr>
          <w:noProof/>
        </w:rPr>
        <w:t xml:space="preserve"> committees as regards the adoption of their respective Rules of Procedure</w:t>
      </w:r>
      <w:r w:rsidR="004C5229">
        <w:rPr>
          <w:noProof/>
        </w:rPr>
        <w:t xml:space="preserve"> and</w:t>
      </w:r>
      <w:r w:rsidR="00D21C7A" w:rsidRPr="00DC4C99">
        <w:rPr>
          <w:noProof/>
        </w:rPr>
        <w:t xml:space="preserve"> </w:t>
      </w:r>
      <w:r w:rsidR="00D21C7A">
        <w:rPr>
          <w:noProof/>
        </w:rPr>
        <w:t xml:space="preserve">Rules </w:t>
      </w:r>
      <w:r w:rsidR="006105A7" w:rsidRPr="006105A7">
        <w:rPr>
          <w:noProof/>
        </w:rPr>
        <w:t xml:space="preserve">of Procedure </w:t>
      </w:r>
      <w:r w:rsidR="00D21C7A">
        <w:rPr>
          <w:noProof/>
        </w:rPr>
        <w:t xml:space="preserve">for Dispute Settlement and Code of Conduct for </w:t>
      </w:r>
      <w:r w:rsidR="002A57A0">
        <w:rPr>
          <w:noProof/>
        </w:rPr>
        <w:t>A</w:t>
      </w:r>
      <w:r w:rsidR="00D21C7A">
        <w:rPr>
          <w:noProof/>
        </w:rPr>
        <w:t>rbitrators</w:t>
      </w:r>
      <w:r w:rsidR="0081412A">
        <w:rPr>
          <w:noProof/>
        </w:rPr>
        <w:t xml:space="preserve"> and Mediators</w:t>
      </w:r>
      <w:r w:rsidR="00D21C7A">
        <w:rPr>
          <w:noProof/>
        </w:rPr>
        <w:t xml:space="preserve"> </w:t>
      </w:r>
      <w:r w:rsidR="00D21C7A" w:rsidRPr="00DC4C99">
        <w:rPr>
          <w:noProof/>
        </w:rPr>
        <w:t xml:space="preserve">should be based on the respective draft Decisions of the </w:t>
      </w:r>
      <w:r w:rsidR="004C5229">
        <w:rPr>
          <w:noProof/>
        </w:rPr>
        <w:t>two</w:t>
      </w:r>
      <w:r w:rsidR="00D21C7A" w:rsidRPr="00DC4C99">
        <w:rPr>
          <w:noProof/>
        </w:rPr>
        <w:t xml:space="preserve"> committees</w:t>
      </w:r>
      <w:r w:rsidR="00D21C7A">
        <w:rPr>
          <w:noProof/>
        </w:rPr>
        <w:t xml:space="preserve"> attached to this Decision,</w:t>
      </w:r>
    </w:p>
    <w:p w:rsidR="00B2194C" w:rsidRPr="00E34F04" w:rsidRDefault="00B2194C" w:rsidP="00BE7CB9">
      <w:pPr>
        <w:pStyle w:val="Formuledadoption"/>
        <w:rPr>
          <w:noProof/>
        </w:rPr>
      </w:pPr>
      <w:r w:rsidRPr="00E34F04">
        <w:rPr>
          <w:noProof/>
        </w:rPr>
        <w:t>HAS ADOPTED THIS DECISION:</w:t>
      </w:r>
    </w:p>
    <w:p w:rsidR="00B2194C" w:rsidRPr="00340ED4" w:rsidRDefault="00B2194C" w:rsidP="00BE7CB9">
      <w:pPr>
        <w:pStyle w:val="Titrearticle"/>
        <w:rPr>
          <w:noProof/>
        </w:rPr>
      </w:pPr>
      <w:r w:rsidRPr="00340ED4">
        <w:rPr>
          <w:noProof/>
        </w:rPr>
        <w:t>Article 1</w:t>
      </w:r>
    </w:p>
    <w:p w:rsidR="00B2194C" w:rsidRPr="00340ED4" w:rsidRDefault="00B2194C" w:rsidP="00BE7CB9">
      <w:pPr>
        <w:rPr>
          <w:noProof/>
          <w:lang w:val="cs-CZ"/>
        </w:rPr>
      </w:pPr>
      <w:r w:rsidRPr="00340ED4">
        <w:rPr>
          <w:noProof/>
        </w:rPr>
        <w:t xml:space="preserve">The position to be taken on the Union's behalf in the </w:t>
      </w:r>
      <w:r w:rsidR="005F1C37" w:rsidRPr="005A4B90">
        <w:rPr>
          <w:noProof/>
        </w:rPr>
        <w:t xml:space="preserve">first </w:t>
      </w:r>
      <w:r w:rsidRPr="00340ED4">
        <w:rPr>
          <w:noProof/>
        </w:rPr>
        <w:t xml:space="preserve">meeting of the </w:t>
      </w:r>
      <w:r w:rsidR="005F1C37" w:rsidRPr="00340ED4">
        <w:rPr>
          <w:noProof/>
        </w:rPr>
        <w:t xml:space="preserve">EPA Council, established under </w:t>
      </w:r>
      <w:r w:rsidR="00947A67">
        <w:rPr>
          <w:noProof/>
        </w:rPr>
        <w:t>Article</w:t>
      </w:r>
      <w:r w:rsidR="00DB2453" w:rsidRPr="00340ED4">
        <w:rPr>
          <w:noProof/>
        </w:rPr>
        <w:t xml:space="preserve"> </w:t>
      </w:r>
      <w:r w:rsidR="00C95777" w:rsidRPr="00340ED4">
        <w:rPr>
          <w:noProof/>
        </w:rPr>
        <w:t>104</w:t>
      </w:r>
      <w:r w:rsidR="005F1C37" w:rsidRPr="00340ED4">
        <w:rPr>
          <w:noProof/>
        </w:rPr>
        <w:t xml:space="preserve"> of the Economic Partnership Agreement between the European Union, of the one part, and the Republic of Kenya, Member of the East African Community, of the other part</w:t>
      </w:r>
      <w:r w:rsidR="00482EFF" w:rsidRPr="00340ED4">
        <w:rPr>
          <w:noProof/>
        </w:rPr>
        <w:t>,</w:t>
      </w:r>
      <w:r w:rsidR="005F1C37" w:rsidRPr="00340ED4">
        <w:rPr>
          <w:noProof/>
        </w:rPr>
        <w:t xml:space="preserve"> regarding its Rules of Procedure shall be based on the draft Decision of the EPA Council attached to this Decision.</w:t>
      </w:r>
    </w:p>
    <w:p w:rsidR="00C16D2B" w:rsidRPr="00340ED4" w:rsidRDefault="00C16D2B" w:rsidP="00C16D2B">
      <w:pPr>
        <w:pStyle w:val="Titrearticle"/>
        <w:rPr>
          <w:noProof/>
        </w:rPr>
      </w:pPr>
      <w:bookmarkStart w:id="2" w:name="_Hlk178756727"/>
      <w:r w:rsidRPr="00340ED4">
        <w:rPr>
          <w:noProof/>
        </w:rPr>
        <w:t xml:space="preserve">Article </w:t>
      </w:r>
      <w:r w:rsidRPr="005A4B90">
        <w:rPr>
          <w:noProof/>
        </w:rPr>
        <w:t>2</w:t>
      </w:r>
    </w:p>
    <w:p w:rsidR="00C16D2B" w:rsidRPr="00340ED4" w:rsidRDefault="00C16D2B" w:rsidP="00C16D2B">
      <w:pPr>
        <w:rPr>
          <w:noProof/>
          <w:lang w:val="cs-CZ"/>
        </w:rPr>
      </w:pPr>
      <w:r w:rsidRPr="00340ED4">
        <w:rPr>
          <w:noProof/>
        </w:rPr>
        <w:t xml:space="preserve">The position to be taken on the Union's behalf in the </w:t>
      </w:r>
      <w:r w:rsidRPr="005A4B90">
        <w:rPr>
          <w:noProof/>
        </w:rPr>
        <w:t xml:space="preserve">first </w:t>
      </w:r>
      <w:r w:rsidRPr="00340ED4">
        <w:rPr>
          <w:noProof/>
        </w:rPr>
        <w:t xml:space="preserve">meeting of the EPA Council, established under </w:t>
      </w:r>
      <w:r w:rsidR="00947A67">
        <w:rPr>
          <w:noProof/>
        </w:rPr>
        <w:t>Article</w:t>
      </w:r>
      <w:r w:rsidR="00DB2453" w:rsidRPr="00340ED4">
        <w:rPr>
          <w:noProof/>
        </w:rPr>
        <w:t xml:space="preserve"> </w:t>
      </w:r>
      <w:r w:rsidR="007D12DF" w:rsidRPr="00340ED4">
        <w:rPr>
          <w:noProof/>
        </w:rPr>
        <w:t>104</w:t>
      </w:r>
      <w:r w:rsidRPr="00340ED4">
        <w:rPr>
          <w:noProof/>
        </w:rPr>
        <w:t xml:space="preserve"> of the Economic Partnership Agreement between the European Union, of the one part, and the Republic of Kenya, Member of the East African Community, of the other part, regarding the Rules of Procedure for Dispute Settlement and Code of Conduct for Arbitrators </w:t>
      </w:r>
      <w:r w:rsidR="0081412A" w:rsidRPr="00340ED4">
        <w:rPr>
          <w:noProof/>
        </w:rPr>
        <w:t xml:space="preserve">and Mediators </w:t>
      </w:r>
      <w:r w:rsidRPr="00340ED4">
        <w:rPr>
          <w:noProof/>
        </w:rPr>
        <w:t>shall be based on the draft Decision of the EPA Council attached to this Decision.</w:t>
      </w:r>
    </w:p>
    <w:p w:rsidR="00B2194C" w:rsidRPr="00340ED4" w:rsidRDefault="00B2194C" w:rsidP="00BE7CB9">
      <w:pPr>
        <w:pStyle w:val="Titrearticle"/>
        <w:rPr>
          <w:noProof/>
        </w:rPr>
      </w:pPr>
      <w:r w:rsidRPr="00340ED4">
        <w:rPr>
          <w:noProof/>
        </w:rPr>
        <w:t xml:space="preserve">Article </w:t>
      </w:r>
      <w:r w:rsidR="00C16D2B" w:rsidRPr="005A4B90">
        <w:rPr>
          <w:noProof/>
        </w:rPr>
        <w:t>3</w:t>
      </w:r>
    </w:p>
    <w:p w:rsidR="00C16D2B" w:rsidRPr="00340ED4" w:rsidRDefault="005F1C37" w:rsidP="005F1C37">
      <w:pPr>
        <w:rPr>
          <w:noProof/>
        </w:rPr>
      </w:pPr>
      <w:r w:rsidRPr="00340ED4">
        <w:rPr>
          <w:noProof/>
        </w:rPr>
        <w:t xml:space="preserve">The position to be taken on the Union's behalf in the </w:t>
      </w:r>
      <w:r w:rsidRPr="005A4B90">
        <w:rPr>
          <w:noProof/>
        </w:rPr>
        <w:t xml:space="preserve">first </w:t>
      </w:r>
      <w:r w:rsidRPr="00340ED4">
        <w:rPr>
          <w:noProof/>
        </w:rPr>
        <w:t xml:space="preserve">meeting of the Committee </w:t>
      </w:r>
      <w:r w:rsidR="00F40C13" w:rsidRPr="00340ED4">
        <w:rPr>
          <w:noProof/>
        </w:rPr>
        <w:t>of</w:t>
      </w:r>
      <w:r w:rsidRPr="00340ED4">
        <w:rPr>
          <w:noProof/>
        </w:rPr>
        <w:t xml:space="preserve"> Senior Officials, established under </w:t>
      </w:r>
      <w:r w:rsidR="00947A67">
        <w:rPr>
          <w:noProof/>
        </w:rPr>
        <w:t>Article</w:t>
      </w:r>
      <w:r w:rsidR="00DB2453" w:rsidRPr="00340ED4">
        <w:rPr>
          <w:noProof/>
        </w:rPr>
        <w:t xml:space="preserve"> </w:t>
      </w:r>
      <w:r w:rsidR="00C95777" w:rsidRPr="00340ED4">
        <w:rPr>
          <w:noProof/>
        </w:rPr>
        <w:t>106</w:t>
      </w:r>
      <w:r w:rsidRPr="00340ED4">
        <w:rPr>
          <w:noProof/>
        </w:rPr>
        <w:t xml:space="preserve"> of the Economic Partnership Agreement between the European Union, of the one part, and the Republic of Kenya, Member of the East African Community, of the other part</w:t>
      </w:r>
      <w:r w:rsidR="00482EFF" w:rsidRPr="00340ED4">
        <w:rPr>
          <w:noProof/>
        </w:rPr>
        <w:t>,</w:t>
      </w:r>
      <w:r w:rsidRPr="00340ED4">
        <w:rPr>
          <w:noProof/>
        </w:rPr>
        <w:t xml:space="preserve"> regarding its Rules of Procedure shall be based on the draft Decision of the Committee </w:t>
      </w:r>
      <w:r w:rsidR="00F40C13" w:rsidRPr="00340ED4">
        <w:rPr>
          <w:noProof/>
        </w:rPr>
        <w:t>of</w:t>
      </w:r>
      <w:r w:rsidRPr="00340ED4">
        <w:rPr>
          <w:noProof/>
        </w:rPr>
        <w:t xml:space="preserve"> Senior Officials attached to this Decision.</w:t>
      </w:r>
      <w:bookmarkEnd w:id="2"/>
    </w:p>
    <w:p w:rsidR="00B2194C" w:rsidRPr="00E34F04" w:rsidRDefault="00B2194C" w:rsidP="002145BC">
      <w:pPr>
        <w:pStyle w:val="Titrearticle"/>
        <w:rPr>
          <w:noProof/>
        </w:rPr>
      </w:pPr>
      <w:r w:rsidRPr="00340ED4">
        <w:rPr>
          <w:noProof/>
        </w:rPr>
        <w:t xml:space="preserve">Article </w:t>
      </w:r>
      <w:r w:rsidR="00221CEC" w:rsidRPr="005A4B90">
        <w:rPr>
          <w:noProof/>
        </w:rPr>
        <w:t>4</w:t>
      </w:r>
    </w:p>
    <w:p w:rsidR="00B2194C" w:rsidRPr="00E34F04" w:rsidRDefault="00B2194C" w:rsidP="00BE7CB9">
      <w:pPr>
        <w:rPr>
          <w:noProof/>
        </w:rPr>
      </w:pPr>
      <w:r w:rsidRPr="00E34F04">
        <w:rPr>
          <w:noProof/>
        </w:rPr>
        <w:t>This Decision is addressed to the Commission.</w:t>
      </w:r>
    </w:p>
    <w:p w:rsidR="00B2194C" w:rsidRDefault="00AE04DC" w:rsidP="002145BC">
      <w:pPr>
        <w:pStyle w:val="Fait"/>
        <w:rPr>
          <w:noProof/>
        </w:rPr>
      </w:pPr>
      <w:r>
        <w:rPr>
          <w:noProof/>
        </w:rPr>
        <w:t>Done at Brussels,</w:t>
      </w:r>
    </w:p>
    <w:p w:rsidR="00B2194C" w:rsidRDefault="00B2194C" w:rsidP="002145BC">
      <w:pPr>
        <w:pStyle w:val="Institutionquisigne"/>
        <w:rPr>
          <w:noProof/>
        </w:rPr>
      </w:pPr>
      <w:r w:rsidRPr="00B2194C">
        <w:rPr>
          <w:noProof/>
        </w:rPr>
        <w:tab/>
        <w:t>For the Council</w:t>
      </w:r>
    </w:p>
    <w:p w:rsidR="00B2194C" w:rsidRPr="00B2194C" w:rsidRDefault="00B2194C" w:rsidP="00B2194C">
      <w:pPr>
        <w:pStyle w:val="Personnequisigne"/>
        <w:rPr>
          <w:noProof/>
        </w:rPr>
      </w:pPr>
      <w:r w:rsidRPr="00B2194C">
        <w:rPr>
          <w:noProof/>
        </w:rPr>
        <w:tab/>
        <w:t>The President</w:t>
      </w:r>
    </w:p>
    <w:sectPr w:rsidR="00B2194C" w:rsidRPr="00B2194C" w:rsidSect="009B7F6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9FC" w:rsidRDefault="00D139FC" w:rsidP="00B2194C">
      <w:pPr>
        <w:spacing w:before="0" w:after="0"/>
      </w:pPr>
      <w:r>
        <w:separator/>
      </w:r>
    </w:p>
  </w:endnote>
  <w:endnote w:type="continuationSeparator" w:id="0">
    <w:p w:rsidR="00D139FC" w:rsidRDefault="00D139FC" w:rsidP="00B219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69" w:rsidRPr="009B7F69" w:rsidRDefault="009B7F69" w:rsidP="009B7F69">
    <w:pPr>
      <w:pStyle w:val="Footer"/>
      <w:rPr>
        <w:rFonts w:ascii="Arial" w:hAnsi="Arial" w:cs="Arial"/>
        <w:b/>
        <w:sz w:val="48"/>
      </w:rPr>
    </w:pPr>
    <w:r w:rsidRPr="009B7F69">
      <w:rPr>
        <w:rFonts w:ascii="Arial" w:hAnsi="Arial" w:cs="Arial"/>
        <w:b/>
        <w:sz w:val="48"/>
      </w:rPr>
      <w:t>EN</w:t>
    </w:r>
    <w:r w:rsidRPr="009B7F69">
      <w:rPr>
        <w:rFonts w:ascii="Arial" w:hAnsi="Arial" w:cs="Arial"/>
        <w:b/>
        <w:sz w:val="48"/>
      </w:rPr>
      <w:tab/>
    </w:r>
    <w:r w:rsidRPr="009B7F69">
      <w:rPr>
        <w:rFonts w:ascii="Arial" w:hAnsi="Arial" w:cs="Arial"/>
        <w:b/>
        <w:sz w:val="48"/>
      </w:rPr>
      <w:tab/>
    </w:r>
    <w:r w:rsidRPr="009B7F69">
      <w:tab/>
    </w:r>
    <w:r w:rsidRPr="009B7F6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69" w:rsidRPr="009B7F69" w:rsidRDefault="009B7F69" w:rsidP="009B7F69">
    <w:pPr>
      <w:pStyle w:val="Footer"/>
      <w:rPr>
        <w:rFonts w:ascii="Arial" w:hAnsi="Arial" w:cs="Arial"/>
        <w:b/>
        <w:sz w:val="48"/>
      </w:rPr>
    </w:pPr>
    <w:r w:rsidRPr="009B7F69">
      <w:rPr>
        <w:rFonts w:ascii="Arial" w:hAnsi="Arial" w:cs="Arial"/>
        <w:b/>
        <w:sz w:val="48"/>
      </w:rPr>
      <w:t>EN</w:t>
    </w:r>
    <w:r w:rsidRPr="009B7F69">
      <w:rPr>
        <w:rFonts w:ascii="Arial" w:hAnsi="Arial" w:cs="Arial"/>
        <w:b/>
        <w:sz w:val="48"/>
      </w:rPr>
      <w:tab/>
    </w:r>
    <w:r w:rsidRPr="009B7F69">
      <w:rPr>
        <w:rFonts w:ascii="Arial" w:hAnsi="Arial" w:cs="Arial"/>
        <w:b/>
        <w:sz w:val="48"/>
      </w:rPr>
      <w:tab/>
    </w:r>
    <w:r w:rsidRPr="009B7F69">
      <w:tab/>
    </w:r>
    <w:r w:rsidRPr="009B7F6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69" w:rsidRDefault="009B7F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69" w:rsidRPr="009B7F69" w:rsidRDefault="009B7F69" w:rsidP="009B7F69">
    <w:pPr>
      <w:pStyle w:val="Footer"/>
      <w:rPr>
        <w:rFonts w:ascii="Arial" w:hAnsi="Arial" w:cs="Arial"/>
        <w:b/>
        <w:sz w:val="48"/>
      </w:rPr>
    </w:pPr>
    <w:r w:rsidRPr="009B7F69">
      <w:rPr>
        <w:rFonts w:ascii="Arial" w:hAnsi="Arial" w:cs="Arial"/>
        <w:b/>
        <w:sz w:val="48"/>
      </w:rPr>
      <w:t>EN</w:t>
    </w:r>
    <w:r w:rsidRPr="009B7F69">
      <w:rPr>
        <w:rFonts w:ascii="Arial" w:hAnsi="Arial" w:cs="Arial"/>
        <w:b/>
        <w:sz w:val="48"/>
      </w:rPr>
      <w:tab/>
    </w:r>
    <w:r>
      <w:fldChar w:fldCharType="begin"/>
    </w:r>
    <w:r>
      <w:instrText xml:space="preserve"> PAGE  \* MERGEFORMAT </w:instrText>
    </w:r>
    <w:r>
      <w:fldChar w:fldCharType="separate"/>
    </w:r>
    <w:r w:rsidR="002145BC">
      <w:rPr>
        <w:noProof/>
      </w:rPr>
      <w:t>5</w:t>
    </w:r>
    <w:r>
      <w:fldChar w:fldCharType="end"/>
    </w:r>
    <w:r>
      <w:tab/>
    </w:r>
    <w:r w:rsidRPr="009B7F69">
      <w:tab/>
    </w:r>
    <w:r w:rsidRPr="009B7F6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69" w:rsidRDefault="009B7F69" w:rsidP="009B7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9FC" w:rsidRDefault="00D139FC" w:rsidP="00B2194C">
      <w:pPr>
        <w:spacing w:before="0" w:after="0"/>
      </w:pPr>
      <w:r>
        <w:separator/>
      </w:r>
    </w:p>
  </w:footnote>
  <w:footnote w:type="continuationSeparator" w:id="0">
    <w:p w:rsidR="00D139FC" w:rsidRDefault="00D139FC" w:rsidP="00B2194C">
      <w:pPr>
        <w:spacing w:before="0" w:after="0"/>
      </w:pPr>
      <w:r>
        <w:continuationSeparator/>
      </w:r>
    </w:p>
  </w:footnote>
  <w:footnote w:id="1">
    <w:p w:rsidR="00B2194C" w:rsidRPr="00B035F8" w:rsidRDefault="00B2194C" w:rsidP="00736AA9">
      <w:pPr>
        <w:pStyle w:val="FootnoteText"/>
      </w:pPr>
      <w:r w:rsidRPr="00B035F8">
        <w:rPr>
          <w:rStyle w:val="FootnoteReference"/>
        </w:rPr>
        <w:footnoteRef/>
      </w:r>
      <w:r w:rsidRPr="00B035F8">
        <w:tab/>
        <w:t>Judgment of the Court of Justice of 7 October 2014, Germany v Council, C-399/12, ECLI:EU:C:2014:2258, paragraphs 61</w:t>
      </w:r>
      <w:r>
        <w:t xml:space="preserve"> </w:t>
      </w:r>
      <w:r w:rsidRPr="00B035F8">
        <w:t xml:space="preserve">to 64. </w:t>
      </w:r>
    </w:p>
  </w:footnote>
  <w:footnote w:id="2">
    <w:p w:rsidR="00D21C7A" w:rsidRDefault="00D21C7A">
      <w:pPr>
        <w:pStyle w:val="FootnoteText"/>
      </w:pPr>
      <w:r w:rsidRPr="005A4B90">
        <w:rPr>
          <w:rStyle w:val="FootnoteReference"/>
        </w:rPr>
        <w:footnoteRef/>
      </w:r>
      <w:r w:rsidR="005A4B90">
        <w:tab/>
      </w:r>
      <w:r w:rsidR="00D42BFD" w:rsidRPr="00D42BFD">
        <w:t>Economic Partnership Agreement between the European Union, of the one part, and the Republic of Kenya, Member of the East African Community, of the other part</w:t>
      </w:r>
      <w:r w:rsidR="00D42BFD">
        <w:t xml:space="preserve"> (OJ L </w:t>
      </w:r>
      <w:r w:rsidR="00D42BFD" w:rsidRPr="00D42BFD">
        <w:t>2024/1648</w:t>
      </w:r>
      <w:r w:rsidR="00D42BFD">
        <w:t>, 1.7.2024).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69" w:rsidRDefault="009B7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69" w:rsidRDefault="009B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AD22B9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8AE825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E58EDF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9A8BE2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3-27 17:55:39"/>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3590C1DD-A33E-4D9A-BB49-4B34D7EB5C0B"/>
    <w:docVar w:name="LW_COVERPAGE_TYPE" w:val="1"/>
    <w:docVar w:name="LW_CROSSREFERENCE" w:val="&lt;UNUSED&gt;"/>
    <w:docVar w:name="LW_DocType" w:val="COM"/>
    <w:docVar w:name="LW_EMISSION" w:val="28.3.2025"/>
    <w:docVar w:name="LW_EMISSION_ISODATE" w:val="2025-03-28"/>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82"/>
    <w:docVar w:name="LW_REF.II.NEW.CP_YEAR" w:val="2025"/>
    <w:docVar w:name="LW_REF.INST.NEW" w:val="COM"/>
    <w:docVar w:name="LW_REF.INST.NEW_ADOPTED" w:val="final"/>
    <w:docVar w:name="LW_REF.INST.NEW_TEXT" w:val="(2025) 15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EPA Council and in the Committee of Senior Officials established by the Economic Partnership Agreement between the European Union, of the one part, and the Republic of Kenya, Member of the East African Community, of the other part, as regards the adoption of the Rules of Procedure for the EPA Council, of the Rules of Procedure for Dispute Settlement and the Code of Conduct for Arbitrators and Mediators, and of the Rules of Procedure for the Committee of Senior Officials"/>
    <w:docVar w:name="LW_TYPE.DOC.CP" w:val="COUNCIL DECISION"/>
    <w:docVar w:name="LwApiVersions" w:val="LW4CoDe 1.24.5.0; LW 9.0, Build 20240221"/>
  </w:docVars>
  <w:rsids>
    <w:rsidRoot w:val="00B2194C"/>
    <w:rsid w:val="0001464D"/>
    <w:rsid w:val="00051427"/>
    <w:rsid w:val="00057AB6"/>
    <w:rsid w:val="00092A68"/>
    <w:rsid w:val="000A35B1"/>
    <w:rsid w:val="000D2F06"/>
    <w:rsid w:val="000E0DF1"/>
    <w:rsid w:val="000E63C3"/>
    <w:rsid w:val="001065F5"/>
    <w:rsid w:val="001238EF"/>
    <w:rsid w:val="001806BA"/>
    <w:rsid w:val="00185C63"/>
    <w:rsid w:val="00187DB2"/>
    <w:rsid w:val="001951EE"/>
    <w:rsid w:val="00197613"/>
    <w:rsid w:val="001B267A"/>
    <w:rsid w:val="001B2A96"/>
    <w:rsid w:val="001D4F59"/>
    <w:rsid w:val="00213540"/>
    <w:rsid w:val="002145BC"/>
    <w:rsid w:val="00221CEC"/>
    <w:rsid w:val="002336C4"/>
    <w:rsid w:val="00233DC7"/>
    <w:rsid w:val="00247779"/>
    <w:rsid w:val="00270270"/>
    <w:rsid w:val="00285BEE"/>
    <w:rsid w:val="0029533F"/>
    <w:rsid w:val="002A57A0"/>
    <w:rsid w:val="002A594B"/>
    <w:rsid w:val="002B30AF"/>
    <w:rsid w:val="002B6E22"/>
    <w:rsid w:val="002D1A03"/>
    <w:rsid w:val="002D4D8F"/>
    <w:rsid w:val="003160A8"/>
    <w:rsid w:val="0033304A"/>
    <w:rsid w:val="0033344A"/>
    <w:rsid w:val="00340ED4"/>
    <w:rsid w:val="003458C4"/>
    <w:rsid w:val="00345F01"/>
    <w:rsid w:val="003507E8"/>
    <w:rsid w:val="003636B3"/>
    <w:rsid w:val="00382C61"/>
    <w:rsid w:val="003A4EF4"/>
    <w:rsid w:val="003B5F27"/>
    <w:rsid w:val="00401374"/>
    <w:rsid w:val="0042648E"/>
    <w:rsid w:val="00432EFF"/>
    <w:rsid w:val="00433221"/>
    <w:rsid w:val="00456F71"/>
    <w:rsid w:val="00460B09"/>
    <w:rsid w:val="00482EFF"/>
    <w:rsid w:val="004936D2"/>
    <w:rsid w:val="004A09D5"/>
    <w:rsid w:val="004A7F76"/>
    <w:rsid w:val="004C5229"/>
    <w:rsid w:val="004C7843"/>
    <w:rsid w:val="004D488A"/>
    <w:rsid w:val="004E398D"/>
    <w:rsid w:val="004F2870"/>
    <w:rsid w:val="00552010"/>
    <w:rsid w:val="005552DB"/>
    <w:rsid w:val="00591FE3"/>
    <w:rsid w:val="005A484A"/>
    <w:rsid w:val="005A4B90"/>
    <w:rsid w:val="005A5A09"/>
    <w:rsid w:val="005A737C"/>
    <w:rsid w:val="005B1B3D"/>
    <w:rsid w:val="005B1EB6"/>
    <w:rsid w:val="005B732A"/>
    <w:rsid w:val="005C5B99"/>
    <w:rsid w:val="005F1C37"/>
    <w:rsid w:val="006071FB"/>
    <w:rsid w:val="006105A7"/>
    <w:rsid w:val="0067509C"/>
    <w:rsid w:val="00687E2C"/>
    <w:rsid w:val="00692057"/>
    <w:rsid w:val="006B6A67"/>
    <w:rsid w:val="006C3BBC"/>
    <w:rsid w:val="006D2999"/>
    <w:rsid w:val="006E3D16"/>
    <w:rsid w:val="0071072A"/>
    <w:rsid w:val="0071585F"/>
    <w:rsid w:val="00736BE1"/>
    <w:rsid w:val="0074429F"/>
    <w:rsid w:val="0075635D"/>
    <w:rsid w:val="00773331"/>
    <w:rsid w:val="00776B59"/>
    <w:rsid w:val="007917DE"/>
    <w:rsid w:val="007932EF"/>
    <w:rsid w:val="007D0167"/>
    <w:rsid w:val="007D12DF"/>
    <w:rsid w:val="007E05B0"/>
    <w:rsid w:val="0081412A"/>
    <w:rsid w:val="0081620F"/>
    <w:rsid w:val="00874D22"/>
    <w:rsid w:val="00880999"/>
    <w:rsid w:val="008853CD"/>
    <w:rsid w:val="008A2914"/>
    <w:rsid w:val="008B164B"/>
    <w:rsid w:val="008E2BEC"/>
    <w:rsid w:val="008E4D8E"/>
    <w:rsid w:val="009117B6"/>
    <w:rsid w:val="009162FA"/>
    <w:rsid w:val="0093131A"/>
    <w:rsid w:val="00947A67"/>
    <w:rsid w:val="00965E8A"/>
    <w:rsid w:val="009717EE"/>
    <w:rsid w:val="00975B5D"/>
    <w:rsid w:val="00992185"/>
    <w:rsid w:val="009B7F69"/>
    <w:rsid w:val="009C1BFA"/>
    <w:rsid w:val="009C4AD6"/>
    <w:rsid w:val="00A2181E"/>
    <w:rsid w:val="00A36A51"/>
    <w:rsid w:val="00A5254E"/>
    <w:rsid w:val="00A55163"/>
    <w:rsid w:val="00A859BF"/>
    <w:rsid w:val="00AB3711"/>
    <w:rsid w:val="00AC373E"/>
    <w:rsid w:val="00AD44EC"/>
    <w:rsid w:val="00AD6B87"/>
    <w:rsid w:val="00AE04DC"/>
    <w:rsid w:val="00AE0F0F"/>
    <w:rsid w:val="00B000E6"/>
    <w:rsid w:val="00B20F1E"/>
    <w:rsid w:val="00B2194C"/>
    <w:rsid w:val="00B24198"/>
    <w:rsid w:val="00B922DD"/>
    <w:rsid w:val="00BD58DF"/>
    <w:rsid w:val="00C12301"/>
    <w:rsid w:val="00C16D2B"/>
    <w:rsid w:val="00C203A0"/>
    <w:rsid w:val="00C30281"/>
    <w:rsid w:val="00C3599F"/>
    <w:rsid w:val="00C670F7"/>
    <w:rsid w:val="00C67E42"/>
    <w:rsid w:val="00C95777"/>
    <w:rsid w:val="00CA26B6"/>
    <w:rsid w:val="00CE1CE2"/>
    <w:rsid w:val="00D139FC"/>
    <w:rsid w:val="00D16413"/>
    <w:rsid w:val="00D20381"/>
    <w:rsid w:val="00D21C7A"/>
    <w:rsid w:val="00D306CF"/>
    <w:rsid w:val="00D4002D"/>
    <w:rsid w:val="00D40E22"/>
    <w:rsid w:val="00D42BFD"/>
    <w:rsid w:val="00D4622A"/>
    <w:rsid w:val="00D4784C"/>
    <w:rsid w:val="00D52B1D"/>
    <w:rsid w:val="00D579DA"/>
    <w:rsid w:val="00D75B06"/>
    <w:rsid w:val="00D80ADB"/>
    <w:rsid w:val="00D942C4"/>
    <w:rsid w:val="00DA6467"/>
    <w:rsid w:val="00DB2453"/>
    <w:rsid w:val="00E05EAA"/>
    <w:rsid w:val="00E2026E"/>
    <w:rsid w:val="00E26873"/>
    <w:rsid w:val="00E356F9"/>
    <w:rsid w:val="00E51F9C"/>
    <w:rsid w:val="00E65A25"/>
    <w:rsid w:val="00EF10C9"/>
    <w:rsid w:val="00F03F8D"/>
    <w:rsid w:val="00F40C13"/>
    <w:rsid w:val="00F46629"/>
    <w:rsid w:val="00F545AA"/>
    <w:rsid w:val="00F7293B"/>
    <w:rsid w:val="00F942BE"/>
    <w:rsid w:val="00FB2C39"/>
    <w:rsid w:val="00FC3558"/>
    <w:rsid w:val="00FC38F8"/>
    <w:rsid w:val="00FD1B3D"/>
    <w:rsid w:val="00FE2C11"/>
    <w:rsid w:val="00FE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57012A10-7F19-46C2-9CE9-0C6AFB89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F8D"/>
    <w:pPr>
      <w:ind w:left="720"/>
      <w:contextualSpacing/>
    </w:pPr>
  </w:style>
  <w:style w:type="character" w:styleId="CommentReference">
    <w:name w:val="annotation reference"/>
    <w:basedOn w:val="DefaultParagraphFont"/>
    <w:uiPriority w:val="99"/>
    <w:semiHidden/>
    <w:unhideWhenUsed/>
    <w:rsid w:val="002A594B"/>
    <w:rPr>
      <w:sz w:val="16"/>
      <w:szCs w:val="16"/>
    </w:rPr>
  </w:style>
  <w:style w:type="paragraph" w:styleId="CommentText">
    <w:name w:val="annotation text"/>
    <w:basedOn w:val="Normal"/>
    <w:link w:val="CommentTextChar"/>
    <w:uiPriority w:val="99"/>
    <w:unhideWhenUsed/>
    <w:rsid w:val="002A594B"/>
    <w:rPr>
      <w:sz w:val="20"/>
      <w:szCs w:val="20"/>
    </w:rPr>
  </w:style>
  <w:style w:type="character" w:customStyle="1" w:styleId="CommentTextChar">
    <w:name w:val="Comment Text Char"/>
    <w:basedOn w:val="DefaultParagraphFont"/>
    <w:link w:val="CommentText"/>
    <w:uiPriority w:val="99"/>
    <w:rsid w:val="002A594B"/>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A594B"/>
    <w:rPr>
      <w:b/>
      <w:bCs/>
    </w:rPr>
  </w:style>
  <w:style w:type="character" w:customStyle="1" w:styleId="CommentSubjectChar">
    <w:name w:val="Comment Subject Char"/>
    <w:basedOn w:val="CommentTextChar"/>
    <w:link w:val="CommentSubject"/>
    <w:uiPriority w:val="99"/>
    <w:semiHidden/>
    <w:rsid w:val="002A594B"/>
    <w:rPr>
      <w:rFonts w:ascii="Times New Roman" w:hAnsi="Times New Roman" w:cs="Times New Roman"/>
      <w:b/>
      <w:bCs/>
      <w:sz w:val="20"/>
      <w:szCs w:val="20"/>
      <w:lang w:val="en-GB"/>
    </w:rPr>
  </w:style>
  <w:style w:type="paragraph" w:styleId="Revision">
    <w:name w:val="Revision"/>
    <w:hidden/>
    <w:uiPriority w:val="99"/>
    <w:semiHidden/>
    <w:rsid w:val="006B6A67"/>
    <w:pPr>
      <w:spacing w:after="0" w:line="240" w:lineRule="auto"/>
    </w:pPr>
    <w:rPr>
      <w:rFonts w:ascii="Times New Roman" w:hAnsi="Times New Roman" w:cs="Times New Roman"/>
      <w:sz w:val="24"/>
      <w:lang w:val="en-GB"/>
    </w:rPr>
  </w:style>
  <w:style w:type="paragraph" w:styleId="ListBullet">
    <w:name w:val="List Bullet"/>
    <w:basedOn w:val="Normal"/>
    <w:uiPriority w:val="99"/>
    <w:semiHidden/>
    <w:unhideWhenUsed/>
    <w:rsid w:val="00965E8A"/>
    <w:pPr>
      <w:numPr>
        <w:numId w:val="1"/>
      </w:numPr>
      <w:contextualSpacing/>
    </w:pPr>
  </w:style>
  <w:style w:type="paragraph" w:styleId="ListBullet2">
    <w:name w:val="List Bullet 2"/>
    <w:basedOn w:val="Normal"/>
    <w:uiPriority w:val="99"/>
    <w:semiHidden/>
    <w:unhideWhenUsed/>
    <w:rsid w:val="00965E8A"/>
    <w:pPr>
      <w:numPr>
        <w:numId w:val="2"/>
      </w:numPr>
      <w:contextualSpacing/>
    </w:pPr>
  </w:style>
  <w:style w:type="paragraph" w:styleId="ListBullet3">
    <w:name w:val="List Bullet 3"/>
    <w:basedOn w:val="Normal"/>
    <w:uiPriority w:val="99"/>
    <w:semiHidden/>
    <w:unhideWhenUsed/>
    <w:rsid w:val="00965E8A"/>
    <w:pPr>
      <w:numPr>
        <w:numId w:val="3"/>
      </w:numPr>
      <w:contextualSpacing/>
    </w:pPr>
  </w:style>
  <w:style w:type="paragraph" w:styleId="ListBullet4">
    <w:name w:val="List Bullet 4"/>
    <w:basedOn w:val="Normal"/>
    <w:uiPriority w:val="99"/>
    <w:semiHidden/>
    <w:unhideWhenUsed/>
    <w:rsid w:val="00965E8A"/>
    <w:pPr>
      <w:numPr>
        <w:numId w:val="4"/>
      </w:numPr>
      <w:contextualSpacing/>
    </w:pPr>
  </w:style>
  <w:style w:type="character" w:styleId="Hyperlink">
    <w:name w:val="Hyperlink"/>
    <w:basedOn w:val="DefaultParagraphFont"/>
    <w:uiPriority w:val="99"/>
    <w:semiHidden/>
    <w:unhideWhenUsed/>
    <w:rsid w:val="00092A68"/>
    <w:rPr>
      <w:color w:val="0000FF" w:themeColor="hyperlink"/>
      <w:u w:val="single"/>
    </w:rPr>
  </w:style>
  <w:style w:type="character" w:customStyle="1" w:styleId="HeaderChar">
    <w:name w:val="Header Char"/>
    <w:basedOn w:val="DefaultParagraphFont"/>
    <w:link w:val="Header"/>
    <w:uiPriority w:val="99"/>
    <w:rsid w:val="009B7F69"/>
    <w:rPr>
      <w:rFonts w:ascii="Times New Roman" w:hAnsi="Times New Roman" w:cs="Times New Roman"/>
      <w:sz w:val="24"/>
      <w:lang w:val="en-GB"/>
    </w:rPr>
  </w:style>
  <w:style w:type="character" w:customStyle="1" w:styleId="FooterChar">
    <w:name w:val="Footer Char"/>
    <w:basedOn w:val="DefaultParagraphFont"/>
    <w:link w:val="Footer"/>
    <w:uiPriority w:val="99"/>
    <w:rsid w:val="009B7F6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B7F6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F69"/>
    <w:pPr>
      <w:spacing w:before="0"/>
      <w:jc w:val="right"/>
    </w:pPr>
    <w:rPr>
      <w:sz w:val="28"/>
    </w:rPr>
  </w:style>
  <w:style w:type="paragraph" w:customStyle="1" w:styleId="FooterSensitivity">
    <w:name w:val="Footer Sensitivity"/>
    <w:basedOn w:val="Normal"/>
    <w:rsid w:val="009B7F6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B7F69"/>
    <w:pPr>
      <w:tabs>
        <w:tab w:val="center" w:pos="4535"/>
        <w:tab w:val="right" w:pos="9071"/>
      </w:tabs>
      <w:spacing w:before="0"/>
    </w:pPr>
  </w:style>
  <w:style w:type="paragraph" w:customStyle="1" w:styleId="HeaderLandscape">
    <w:name w:val="HeaderLandscape"/>
    <w:basedOn w:val="Normal"/>
    <w:rsid w:val="009B7F69"/>
    <w:pPr>
      <w:tabs>
        <w:tab w:val="center" w:pos="7285"/>
        <w:tab w:val="right" w:pos="14003"/>
      </w:tabs>
      <w:spacing w:before="0"/>
    </w:pPr>
  </w:style>
  <w:style w:type="paragraph" w:styleId="Footer">
    <w:name w:val="footer"/>
    <w:basedOn w:val="Normal"/>
    <w:link w:val="FooterChar"/>
    <w:uiPriority w:val="99"/>
    <w:unhideWhenUsed/>
    <w:rsid w:val="009B7F6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B7F6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83138">
      <w:bodyDiv w:val="1"/>
      <w:marLeft w:val="0"/>
      <w:marRight w:val="0"/>
      <w:marTop w:val="0"/>
      <w:marBottom w:val="0"/>
      <w:divBdr>
        <w:top w:val="none" w:sz="0" w:space="0" w:color="auto"/>
        <w:left w:val="none" w:sz="0" w:space="0" w:color="auto"/>
        <w:bottom w:val="none" w:sz="0" w:space="0" w:color="auto"/>
        <w:right w:val="none" w:sz="0" w:space="0" w:color="auto"/>
      </w:divBdr>
    </w:div>
    <w:div w:id="20809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D7027-F52C-4A59-B533-89296E03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49</TotalTime>
  <Pages>6</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cp:lastPrinted>2025-03-07T11:33:00Z</cp:lastPrinted>
  <dcterms:created xsi:type="dcterms:W3CDTF">2025-03-19T18:12:00Z</dcterms:created>
  <dcterms:modified xsi:type="dcterms:W3CDTF">2025-03-27T16:55:00Z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2024-10-01T15:15:54Z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eca0287a-126f-4c44-854b-ed2de6a8d3fc</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