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68BA9" w14:textId="425CC053" w:rsidR="00C84F66" w:rsidRPr="00157160" w:rsidRDefault="007C040D" w:rsidP="007C040D">
      <w:pPr>
        <w:pStyle w:val="Pagedecouverture"/>
        <w:rPr>
          <w:noProof/>
        </w:rPr>
      </w:pPr>
      <w:r>
        <w:rPr>
          <w:noProof/>
        </w:rPr>
        <w:pict w14:anchorId="5B184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B0BF730-3DD1-42FC-9511-11AFF29073B3" style="width:455.25pt;height:429pt">
            <v:imagedata r:id="rId11" o:title=""/>
          </v:shape>
        </w:pict>
      </w:r>
    </w:p>
    <w:p w14:paraId="1E689F0C" w14:textId="77777777" w:rsidR="00C84F66" w:rsidRPr="00157160" w:rsidRDefault="00C84F66" w:rsidP="00C84F66">
      <w:pPr>
        <w:rPr>
          <w:noProof/>
        </w:rPr>
        <w:sectPr w:rsidR="00C84F66" w:rsidRPr="00157160" w:rsidSect="007C040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EAA623B" w14:textId="614B9198" w:rsidR="00C84F66" w:rsidRPr="00157160" w:rsidRDefault="00C84F66" w:rsidP="00C84F66">
      <w:pPr>
        <w:pStyle w:val="Annexetitre"/>
        <w:rPr>
          <w:noProof/>
        </w:rPr>
      </w:pPr>
      <w:bookmarkStart w:id="0" w:name="_GoBack"/>
      <w:bookmarkEnd w:id="0"/>
      <w:r w:rsidRPr="00157160">
        <w:rPr>
          <w:noProof/>
        </w:rPr>
        <w:lastRenderedPageBreak/>
        <w:t xml:space="preserve">ANEXO </w:t>
      </w:r>
    </w:p>
    <w:p w14:paraId="43D53B2C" w14:textId="77777777" w:rsidR="00936054" w:rsidRPr="00157160" w:rsidRDefault="00936054" w:rsidP="00936054">
      <w:pPr>
        <w:rPr>
          <w:noProof/>
        </w:rPr>
      </w:pPr>
    </w:p>
    <w:p w14:paraId="35C45516" w14:textId="4DB69828" w:rsidR="00C84F66" w:rsidRPr="00157160" w:rsidRDefault="00C84F66" w:rsidP="00C84F66">
      <w:pPr>
        <w:spacing w:before="0" w:after="0"/>
        <w:rPr>
          <w:rFonts w:eastAsia="Times New Roman"/>
          <w:noProof/>
          <w:szCs w:val="20"/>
        </w:rPr>
      </w:pPr>
      <w:r w:rsidRPr="00157160">
        <w:rPr>
          <w:noProof/>
        </w:rPr>
        <w:t>Los Estados miembros de la Unión que sean miembros de la Organización Internacional de la Viña y el Vino (OIV), actuando conjuntamente en nombre de la Unión, y sujeto a cualquier revisión futura en base a nuevos avances, apoyarán los siguientes proyectos de resoluciones en la etapa 7 durante la Asamblea General de la OIV prevista para el 20 de junio de 2025:</w:t>
      </w:r>
    </w:p>
    <w:p w14:paraId="394297FB" w14:textId="4189434D" w:rsidR="009D6EFC" w:rsidRPr="00157160" w:rsidRDefault="009D6EFC" w:rsidP="00A531CC">
      <w:pPr>
        <w:pStyle w:val="Tiret0"/>
        <w:numPr>
          <w:ilvl w:val="0"/>
          <w:numId w:val="9"/>
        </w:numPr>
        <w:rPr>
          <w:noProof/>
        </w:rPr>
      </w:pPr>
      <w:r w:rsidRPr="00157160">
        <w:rPr>
          <w:noProof/>
        </w:rPr>
        <w:t>OENO-MICRO 22-713A: Recuento de células de levadura mediante citometría de flujo en mostos de uva y vinos;</w:t>
      </w:r>
    </w:p>
    <w:p w14:paraId="5B35084E" w14:textId="4F6FB86A" w:rsidR="009D6EFC" w:rsidRPr="00157160" w:rsidRDefault="009D6EFC" w:rsidP="009D6EFC">
      <w:pPr>
        <w:pStyle w:val="Tiret0"/>
        <w:rPr>
          <w:noProof/>
        </w:rPr>
      </w:pPr>
      <w:r w:rsidRPr="00157160">
        <w:rPr>
          <w:noProof/>
        </w:rPr>
        <w:t xml:space="preserve">OENO-MICRO 22-713B: Recuento de células de levadura mediante citometría de flujo en cultivos de levadura; </w:t>
      </w:r>
    </w:p>
    <w:p w14:paraId="76B2A0E5" w14:textId="20D23C2A" w:rsidR="009D6EFC" w:rsidRPr="00157160" w:rsidRDefault="009D6EFC" w:rsidP="009D6EFC">
      <w:pPr>
        <w:pStyle w:val="Tiret0"/>
        <w:rPr>
          <w:noProof/>
        </w:rPr>
      </w:pPr>
      <w:r w:rsidRPr="00157160">
        <w:rPr>
          <w:noProof/>
        </w:rPr>
        <w:t xml:space="preserve">OENO-MICRO 23-739: Validación de un protocolo normalizado para evaluar las propiedades de fermentación de las cepas de </w:t>
      </w:r>
      <w:r w:rsidRPr="00157160">
        <w:rPr>
          <w:i/>
          <w:iCs/>
          <w:noProof/>
        </w:rPr>
        <w:t>S. cerevisiae</w:t>
      </w:r>
      <w:r w:rsidRPr="00157160">
        <w:rPr>
          <w:noProof/>
        </w:rPr>
        <w:t>;</w:t>
      </w:r>
    </w:p>
    <w:p w14:paraId="518F0DA3" w14:textId="283AA882" w:rsidR="00BD5F41" w:rsidRPr="00157160" w:rsidRDefault="009D6EFC" w:rsidP="009D6EFC">
      <w:pPr>
        <w:pStyle w:val="Tiret0"/>
        <w:rPr>
          <w:noProof/>
        </w:rPr>
      </w:pPr>
      <w:bookmarkStart w:id="1" w:name="_Hlk195536119"/>
      <w:r w:rsidRPr="00157160">
        <w:rPr>
          <w:noProof/>
        </w:rPr>
        <w:t xml:space="preserve">OENO-TECHNO 14-540B: Prácticas enológicas específicas para el </w:t>
      </w:r>
      <w:bookmarkStart w:id="2" w:name="_Hlk195536320"/>
      <w:r w:rsidRPr="00157160">
        <w:rPr>
          <w:noProof/>
        </w:rPr>
        <w:t>vino parcialmente desalcoholizado</w:t>
      </w:r>
      <w:bookmarkEnd w:id="2"/>
      <w:r w:rsidRPr="00157160">
        <w:rPr>
          <w:noProof/>
        </w:rPr>
        <w:t>, partiendo de la premisa de que la sección sobre «Edulcoración» y, en particular, la definición de «Adición de edulcorantes al vino desalcoholizado» deben interpretarse en el sentido de que se limitan a los productos enumerados en «Prescripción»;</w:t>
      </w:r>
    </w:p>
    <w:p w14:paraId="739822AD" w14:textId="1673AC3A" w:rsidR="009D6EFC" w:rsidRPr="00157160" w:rsidRDefault="009D6EFC" w:rsidP="009D6EFC">
      <w:pPr>
        <w:pStyle w:val="Tiret0"/>
        <w:rPr>
          <w:noProof/>
        </w:rPr>
      </w:pPr>
      <w:bookmarkStart w:id="3" w:name="_Hlk195536639"/>
      <w:bookmarkEnd w:id="1"/>
      <w:r w:rsidRPr="00157160">
        <w:rPr>
          <w:noProof/>
        </w:rPr>
        <w:t>OENO-TECHNO 23-730: Límite de ácido sórbico en el vino;</w:t>
      </w:r>
    </w:p>
    <w:p w14:paraId="2E772CE7" w14:textId="7035CE67" w:rsidR="009D6EFC" w:rsidRPr="00157160" w:rsidRDefault="009D6EFC" w:rsidP="009D6EFC">
      <w:pPr>
        <w:pStyle w:val="Tiret0"/>
        <w:rPr>
          <w:noProof/>
        </w:rPr>
      </w:pPr>
      <w:bookmarkStart w:id="4" w:name="_Hlk195537033"/>
      <w:bookmarkEnd w:id="3"/>
      <w:r w:rsidRPr="00157160">
        <w:rPr>
          <w:noProof/>
        </w:rPr>
        <w:t>OENO-TECHNO 23-738</w:t>
      </w:r>
      <w:bookmarkEnd w:id="4"/>
      <w:r w:rsidRPr="00157160">
        <w:rPr>
          <w:noProof/>
        </w:rPr>
        <w:t>: Tratamiento de mostos con ácido fumárico para el control microbiológico;</w:t>
      </w:r>
    </w:p>
    <w:p w14:paraId="1F6DBE14" w14:textId="395D7B9B" w:rsidR="009D6EFC" w:rsidRPr="00157160" w:rsidRDefault="009D6EFC" w:rsidP="009D6EFC">
      <w:pPr>
        <w:pStyle w:val="Tiret0"/>
        <w:rPr>
          <w:noProof/>
        </w:rPr>
      </w:pPr>
      <w:r w:rsidRPr="00157160">
        <w:rPr>
          <w:noProof/>
        </w:rPr>
        <w:t>OENO-SPECIF 21-691: Determinación de las relaciones isotópicas del ácido tartárico (L +) 13C/12C Y 18O/16O por espectrometría de masa por relación de isótopos;</w:t>
      </w:r>
    </w:p>
    <w:p w14:paraId="749CAD00" w14:textId="3DBE083C" w:rsidR="009D6EFC" w:rsidRPr="00157160" w:rsidRDefault="009D6EFC" w:rsidP="009D6EFC">
      <w:pPr>
        <w:pStyle w:val="Tiret0"/>
        <w:rPr>
          <w:noProof/>
        </w:rPr>
      </w:pPr>
      <w:r w:rsidRPr="00157160">
        <w:rPr>
          <w:noProof/>
        </w:rPr>
        <w:t>OENO-SPECIF 21-728: Determinación de las relaciones isotópicas del quitosano 13C/12C Y 15N/14N por espectrometría de masa por relación de isótopos.</w:t>
      </w:r>
    </w:p>
    <w:p w14:paraId="05F1B400" w14:textId="77777777" w:rsidR="00373D48" w:rsidRPr="00157160" w:rsidRDefault="00373D48" w:rsidP="00C41053">
      <w:pPr>
        <w:spacing w:before="0" w:after="0"/>
        <w:rPr>
          <w:rFonts w:eastAsia="Times New Roman"/>
          <w:noProof/>
          <w:szCs w:val="20"/>
        </w:rPr>
      </w:pPr>
    </w:p>
    <w:p w14:paraId="6940028A" w14:textId="3C5AE436" w:rsidR="00C41053" w:rsidRPr="00157160" w:rsidRDefault="00C41053" w:rsidP="00C41053">
      <w:pPr>
        <w:spacing w:before="0" w:after="0"/>
        <w:rPr>
          <w:rFonts w:eastAsia="Times New Roman"/>
          <w:noProof/>
          <w:szCs w:val="20"/>
        </w:rPr>
      </w:pPr>
      <w:r w:rsidRPr="00157160">
        <w:rPr>
          <w:noProof/>
        </w:rPr>
        <w:t>Los Estados miembros de la Unión que sean miembros de la Organización Internacional de la Viña y el Vino (OIV), actuando conjuntamente en nombre de la Unión, y sujeto a cualquier revisión futura en base a nuevos avances, no apoyarán el siguiente proyecto de resolución en la etapa 7 durante la Asamblea General de la OIV prevista para el 20 de junio de 2025:</w:t>
      </w:r>
    </w:p>
    <w:p w14:paraId="1FD22C9A" w14:textId="04A5BA64" w:rsidR="00C41053" w:rsidRPr="00157160" w:rsidRDefault="00C41053" w:rsidP="00C41053">
      <w:pPr>
        <w:pStyle w:val="Tiret0"/>
        <w:rPr>
          <w:noProof/>
        </w:rPr>
      </w:pPr>
      <w:r w:rsidRPr="00157160">
        <w:rPr>
          <w:noProof/>
        </w:rPr>
        <w:t>OENO-TECHNO 14-540A: Prácticas enológicas específicas para el vino desalcoholizado.</w:t>
      </w:r>
    </w:p>
    <w:sectPr w:rsidR="00C41053" w:rsidRPr="00157160" w:rsidSect="007C040D">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92E59" w14:textId="77777777" w:rsidR="00C84F66" w:rsidRDefault="00C84F66" w:rsidP="00C84F66">
      <w:pPr>
        <w:spacing w:before="0" w:after="0"/>
      </w:pPr>
      <w:r>
        <w:separator/>
      </w:r>
    </w:p>
  </w:endnote>
  <w:endnote w:type="continuationSeparator" w:id="0">
    <w:p w14:paraId="169DC803" w14:textId="77777777" w:rsidR="00C84F66" w:rsidRDefault="00C84F66" w:rsidP="00C84F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BCF4" w14:textId="2775C32A" w:rsidR="007C040D" w:rsidRPr="007C040D" w:rsidRDefault="007C040D" w:rsidP="007C040D">
    <w:pPr>
      <w:pStyle w:val="Footer"/>
      <w:rPr>
        <w:rFonts w:ascii="Arial" w:hAnsi="Arial" w:cs="Arial"/>
        <w:b/>
        <w:sz w:val="48"/>
      </w:rPr>
    </w:pPr>
    <w:r w:rsidRPr="007C040D">
      <w:rPr>
        <w:rFonts w:ascii="Arial" w:hAnsi="Arial" w:cs="Arial"/>
        <w:b/>
        <w:sz w:val="48"/>
      </w:rPr>
      <w:t>ES</w:t>
    </w:r>
    <w:r w:rsidRPr="007C040D">
      <w:rPr>
        <w:rFonts w:ascii="Arial" w:hAnsi="Arial" w:cs="Arial"/>
        <w:b/>
        <w:sz w:val="48"/>
      </w:rPr>
      <w:tab/>
    </w:r>
    <w:r w:rsidRPr="007C040D">
      <w:rPr>
        <w:rFonts w:ascii="Arial" w:hAnsi="Arial" w:cs="Arial"/>
        <w:b/>
        <w:sz w:val="48"/>
      </w:rPr>
      <w:tab/>
    </w:r>
    <w:r w:rsidRPr="007C040D">
      <w:tab/>
    </w:r>
    <w:r w:rsidRPr="007C040D">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E514" w14:textId="0824934C" w:rsidR="007C040D" w:rsidRPr="007C040D" w:rsidRDefault="007C040D" w:rsidP="007C040D">
    <w:pPr>
      <w:pStyle w:val="Footer"/>
      <w:rPr>
        <w:rFonts w:ascii="Arial" w:hAnsi="Arial" w:cs="Arial"/>
        <w:b/>
        <w:sz w:val="48"/>
      </w:rPr>
    </w:pPr>
    <w:r w:rsidRPr="007C040D">
      <w:rPr>
        <w:rFonts w:ascii="Arial" w:hAnsi="Arial" w:cs="Arial"/>
        <w:b/>
        <w:sz w:val="48"/>
      </w:rPr>
      <w:t>ES</w:t>
    </w:r>
    <w:r w:rsidRPr="007C040D">
      <w:rPr>
        <w:rFonts w:ascii="Arial" w:hAnsi="Arial" w:cs="Arial"/>
        <w:b/>
        <w:sz w:val="48"/>
      </w:rPr>
      <w:tab/>
    </w:r>
    <w:r w:rsidRPr="007C040D">
      <w:rPr>
        <w:rFonts w:ascii="Arial" w:hAnsi="Arial" w:cs="Arial"/>
        <w:b/>
        <w:sz w:val="48"/>
      </w:rPr>
      <w:tab/>
    </w:r>
    <w:r w:rsidRPr="007C040D">
      <w:tab/>
    </w:r>
    <w:r w:rsidRPr="007C040D">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EA1D2" w14:textId="77777777" w:rsidR="007C040D" w:rsidRPr="007C040D" w:rsidRDefault="007C040D" w:rsidP="007C0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9090" w14:textId="77777777" w:rsidR="007C040D" w:rsidRDefault="007C04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5A55" w14:textId="3AD4AFEA" w:rsidR="007C040D" w:rsidRPr="007C040D" w:rsidRDefault="007C040D" w:rsidP="007C040D">
    <w:pPr>
      <w:pStyle w:val="Footer"/>
      <w:rPr>
        <w:rFonts w:ascii="Arial" w:hAnsi="Arial" w:cs="Arial"/>
        <w:b/>
        <w:sz w:val="48"/>
      </w:rPr>
    </w:pPr>
    <w:r w:rsidRPr="007C040D">
      <w:rPr>
        <w:rFonts w:ascii="Arial" w:hAnsi="Arial" w:cs="Arial"/>
        <w:b/>
        <w:sz w:val="48"/>
      </w:rPr>
      <w:t>ES</w:t>
    </w:r>
    <w:r w:rsidRPr="007C040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C040D">
      <w:tab/>
    </w:r>
    <w:r w:rsidRPr="007C040D">
      <w:rPr>
        <w:rFonts w:ascii="Arial" w:hAnsi="Arial" w:cs="Arial"/>
        <w:b/>
        <w:sz w:val="48"/>
      </w:rPr>
      <w:t>ES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03F6" w14:textId="77777777" w:rsidR="007C040D" w:rsidRDefault="007C040D" w:rsidP="007C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504C" w14:textId="77777777" w:rsidR="00C84F66" w:rsidRDefault="00C84F66" w:rsidP="00C84F66">
      <w:pPr>
        <w:spacing w:before="0" w:after="0"/>
      </w:pPr>
      <w:r>
        <w:separator/>
      </w:r>
    </w:p>
  </w:footnote>
  <w:footnote w:type="continuationSeparator" w:id="0">
    <w:p w14:paraId="68BA61A9" w14:textId="77777777" w:rsidR="00C84F66" w:rsidRDefault="00C84F66" w:rsidP="00C84F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E9CB" w14:textId="77777777" w:rsidR="007C040D" w:rsidRPr="007C040D" w:rsidRDefault="007C040D" w:rsidP="007C0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F91A" w14:textId="77777777" w:rsidR="007C040D" w:rsidRPr="007C040D" w:rsidRDefault="007C040D" w:rsidP="007C0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9975" w14:textId="77777777" w:rsidR="007C040D" w:rsidRPr="007C040D" w:rsidRDefault="007C040D" w:rsidP="007C04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6354" w14:textId="77777777" w:rsidR="007C040D" w:rsidRDefault="007C0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9DAE" w14:textId="77777777" w:rsidR="007C040D" w:rsidRDefault="007C0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2BAB76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916496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9DC863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2CC21F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73C79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74461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9E44CC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CF67E3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19"/>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5-08 08:42: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B0BF730-3DD1-42FC-9511-11AFF29073B3"/>
    <w:docVar w:name="LW_COVERPAGE_TYPE" w:val="1"/>
    <w:docVar w:name="LW_CROSSREFERENCE" w:val="&lt;UNUSED&gt;"/>
    <w:docVar w:name="LW_DocType" w:val="ANNEX"/>
    <w:docVar w:name="LW_EMISSION" w:val="8.5.2025"/>
    <w:docVar w:name="LW_EMISSION_ISODATE" w:val="2025-05-08"/>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relativa a la posición que ha de adoptarse, en nombre de la Unión Europea, en la Organización Internacional de la Viña y el Vino (OIV) _x000d__x000d__x000d__x000d__x000d__x000d__x000d__x000d__x000d__x000d__x000d__x000b_ "/>
    <w:docVar w:name="LW_OBJETACTEPRINCIPAL.CP" w:val="relativa a la posición que ha de adoptarse, en nombre de la Unión Europea, en la Organización Internacional de la Viña y el Vino (OIV) _x000d__x000d__x000d__x000d__x000d__x000d__x000d__x000d__x000d__x000d__x000d__x000b_ "/>
    <w:docVar w:name="LW_PART_NBR" w:val="1"/>
    <w:docVar w:name="LW_PART_NBR_TOTAL" w:val="1"/>
    <w:docVar w:name="LW_REF.INST.NEW" w:val="COM"/>
    <w:docVar w:name="LW_REF.INST.NEW_ADOPTED" w:val="final"/>
    <w:docVar w:name="LW_REF.INST.NEW_TEXT" w:val="(2025) 23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EXO"/>
    <w:docVar w:name="LW_TYPEACTEPRINCIPAL" w:val="Propuesta de_x000b__x000b_DECISIÓN DEL CONSEJO"/>
    <w:docVar w:name="LW_TYPEACTEPRINCIPAL.CP" w:val="Propuesta de_x000b__x000b_DECISIÓN DEL CONSEJO"/>
    <w:docVar w:name="LwApiVersions" w:val="LW4CoDe 1.24.5.0; LW 9.0, Build 20240221"/>
  </w:docVars>
  <w:rsids>
    <w:rsidRoot w:val="00C84F66"/>
    <w:rsid w:val="0002172B"/>
    <w:rsid w:val="000544BE"/>
    <w:rsid w:val="00077F8C"/>
    <w:rsid w:val="000A41DA"/>
    <w:rsid w:val="000B0A04"/>
    <w:rsid w:val="000C5BF7"/>
    <w:rsid w:val="000D4979"/>
    <w:rsid w:val="000E4429"/>
    <w:rsid w:val="00144779"/>
    <w:rsid w:val="00152894"/>
    <w:rsid w:val="00157160"/>
    <w:rsid w:val="00196425"/>
    <w:rsid w:val="001A7AFA"/>
    <w:rsid w:val="001E6441"/>
    <w:rsid w:val="00241431"/>
    <w:rsid w:val="0026250D"/>
    <w:rsid w:val="00267706"/>
    <w:rsid w:val="00281EB1"/>
    <w:rsid w:val="00293A7B"/>
    <w:rsid w:val="002A1A1E"/>
    <w:rsid w:val="002F1B8D"/>
    <w:rsid w:val="002F4C2D"/>
    <w:rsid w:val="00300182"/>
    <w:rsid w:val="00323AA1"/>
    <w:rsid w:val="00324CFB"/>
    <w:rsid w:val="00324E75"/>
    <w:rsid w:val="00347668"/>
    <w:rsid w:val="0036047B"/>
    <w:rsid w:val="0036223B"/>
    <w:rsid w:val="00370DE5"/>
    <w:rsid w:val="00371556"/>
    <w:rsid w:val="00371765"/>
    <w:rsid w:val="00373D48"/>
    <w:rsid w:val="00382A51"/>
    <w:rsid w:val="00391515"/>
    <w:rsid w:val="003A3A25"/>
    <w:rsid w:val="003A3E45"/>
    <w:rsid w:val="003B217D"/>
    <w:rsid w:val="003C5234"/>
    <w:rsid w:val="003C762C"/>
    <w:rsid w:val="003D32CB"/>
    <w:rsid w:val="003F2BEB"/>
    <w:rsid w:val="004111F1"/>
    <w:rsid w:val="0043148A"/>
    <w:rsid w:val="00444FEE"/>
    <w:rsid w:val="00446D3B"/>
    <w:rsid w:val="00466A0C"/>
    <w:rsid w:val="004A588A"/>
    <w:rsid w:val="004B46A0"/>
    <w:rsid w:val="004D3AE7"/>
    <w:rsid w:val="004D6425"/>
    <w:rsid w:val="0051273B"/>
    <w:rsid w:val="005365AB"/>
    <w:rsid w:val="0058743F"/>
    <w:rsid w:val="00594834"/>
    <w:rsid w:val="005C1675"/>
    <w:rsid w:val="005D0155"/>
    <w:rsid w:val="00601E76"/>
    <w:rsid w:val="00607CE6"/>
    <w:rsid w:val="0061282C"/>
    <w:rsid w:val="00633510"/>
    <w:rsid w:val="00637F0F"/>
    <w:rsid w:val="00647002"/>
    <w:rsid w:val="00682703"/>
    <w:rsid w:val="00685877"/>
    <w:rsid w:val="006C2942"/>
    <w:rsid w:val="006D215E"/>
    <w:rsid w:val="006D47A3"/>
    <w:rsid w:val="006F14A7"/>
    <w:rsid w:val="006F3C12"/>
    <w:rsid w:val="006F5448"/>
    <w:rsid w:val="00717D26"/>
    <w:rsid w:val="00736CBD"/>
    <w:rsid w:val="0074216E"/>
    <w:rsid w:val="00757184"/>
    <w:rsid w:val="00764492"/>
    <w:rsid w:val="0078415E"/>
    <w:rsid w:val="00786257"/>
    <w:rsid w:val="00791F1E"/>
    <w:rsid w:val="007B14EE"/>
    <w:rsid w:val="007C040D"/>
    <w:rsid w:val="007D7716"/>
    <w:rsid w:val="007E611B"/>
    <w:rsid w:val="007F17A7"/>
    <w:rsid w:val="00821B26"/>
    <w:rsid w:val="00824438"/>
    <w:rsid w:val="00824C80"/>
    <w:rsid w:val="008320DA"/>
    <w:rsid w:val="008627C7"/>
    <w:rsid w:val="008920EB"/>
    <w:rsid w:val="008C2CFE"/>
    <w:rsid w:val="008C4560"/>
    <w:rsid w:val="008D4E79"/>
    <w:rsid w:val="009041EA"/>
    <w:rsid w:val="00914671"/>
    <w:rsid w:val="009156AD"/>
    <w:rsid w:val="00936054"/>
    <w:rsid w:val="009379BD"/>
    <w:rsid w:val="00967035"/>
    <w:rsid w:val="00980F30"/>
    <w:rsid w:val="00983339"/>
    <w:rsid w:val="00997758"/>
    <w:rsid w:val="009C052F"/>
    <w:rsid w:val="009C4A48"/>
    <w:rsid w:val="009C617D"/>
    <w:rsid w:val="009C7CAC"/>
    <w:rsid w:val="009D5557"/>
    <w:rsid w:val="009D6811"/>
    <w:rsid w:val="009D6DE2"/>
    <w:rsid w:val="009D6EFC"/>
    <w:rsid w:val="009E5F43"/>
    <w:rsid w:val="009F61E6"/>
    <w:rsid w:val="009F6635"/>
    <w:rsid w:val="00A0708A"/>
    <w:rsid w:val="00A531CC"/>
    <w:rsid w:val="00A81115"/>
    <w:rsid w:val="00A81A15"/>
    <w:rsid w:val="00A848DF"/>
    <w:rsid w:val="00A92B1A"/>
    <w:rsid w:val="00AA163E"/>
    <w:rsid w:val="00AB166A"/>
    <w:rsid w:val="00AD5982"/>
    <w:rsid w:val="00AE40C3"/>
    <w:rsid w:val="00AE5793"/>
    <w:rsid w:val="00B2365F"/>
    <w:rsid w:val="00B37225"/>
    <w:rsid w:val="00B472B8"/>
    <w:rsid w:val="00B62194"/>
    <w:rsid w:val="00BC0B6C"/>
    <w:rsid w:val="00BC62BA"/>
    <w:rsid w:val="00BD5F41"/>
    <w:rsid w:val="00C01505"/>
    <w:rsid w:val="00C40797"/>
    <w:rsid w:val="00C41053"/>
    <w:rsid w:val="00C84046"/>
    <w:rsid w:val="00C84F66"/>
    <w:rsid w:val="00C954ED"/>
    <w:rsid w:val="00CB4D4B"/>
    <w:rsid w:val="00D00E90"/>
    <w:rsid w:val="00D12A1C"/>
    <w:rsid w:val="00D1362C"/>
    <w:rsid w:val="00D26971"/>
    <w:rsid w:val="00D31952"/>
    <w:rsid w:val="00D32489"/>
    <w:rsid w:val="00D52374"/>
    <w:rsid w:val="00D71D26"/>
    <w:rsid w:val="00D8312A"/>
    <w:rsid w:val="00D85E28"/>
    <w:rsid w:val="00D86F27"/>
    <w:rsid w:val="00D90008"/>
    <w:rsid w:val="00D95135"/>
    <w:rsid w:val="00DA0EC7"/>
    <w:rsid w:val="00DA1B85"/>
    <w:rsid w:val="00DD3108"/>
    <w:rsid w:val="00DE7FE0"/>
    <w:rsid w:val="00DF1474"/>
    <w:rsid w:val="00DF68E6"/>
    <w:rsid w:val="00E50015"/>
    <w:rsid w:val="00E5699A"/>
    <w:rsid w:val="00EB07B6"/>
    <w:rsid w:val="00EB4DBF"/>
    <w:rsid w:val="00ED1656"/>
    <w:rsid w:val="00F015F5"/>
    <w:rsid w:val="00F03320"/>
    <w:rsid w:val="00F053ED"/>
    <w:rsid w:val="00F13956"/>
    <w:rsid w:val="00F337DD"/>
    <w:rsid w:val="00F6502D"/>
    <w:rsid w:val="00F66210"/>
    <w:rsid w:val="00F72A21"/>
    <w:rsid w:val="00F90A87"/>
    <w:rsid w:val="00F9760E"/>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C8B1793"/>
  <w15:docId w15:val="{33B215F0-07C3-4C78-9338-1C786907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84F66"/>
    <w:pPr>
      <w:numPr>
        <w:numId w:val="1"/>
      </w:numPr>
      <w:contextualSpacing/>
    </w:pPr>
  </w:style>
  <w:style w:type="paragraph" w:styleId="ListBullet">
    <w:name w:val="List Bullet"/>
    <w:basedOn w:val="Normal"/>
    <w:uiPriority w:val="99"/>
    <w:semiHidden/>
    <w:unhideWhenUsed/>
    <w:rsid w:val="009D5557"/>
    <w:pPr>
      <w:numPr>
        <w:numId w:val="2"/>
      </w:numPr>
      <w:contextualSpacing/>
    </w:pPr>
  </w:style>
  <w:style w:type="paragraph" w:styleId="ListBullet2">
    <w:name w:val="List Bullet 2"/>
    <w:basedOn w:val="Normal"/>
    <w:uiPriority w:val="99"/>
    <w:semiHidden/>
    <w:unhideWhenUsed/>
    <w:rsid w:val="009D5557"/>
    <w:pPr>
      <w:numPr>
        <w:numId w:val="3"/>
      </w:numPr>
      <w:contextualSpacing/>
    </w:pPr>
  </w:style>
  <w:style w:type="paragraph" w:styleId="ListBullet3">
    <w:name w:val="List Bullet 3"/>
    <w:basedOn w:val="Normal"/>
    <w:uiPriority w:val="99"/>
    <w:semiHidden/>
    <w:unhideWhenUsed/>
    <w:rsid w:val="009D5557"/>
    <w:pPr>
      <w:numPr>
        <w:numId w:val="4"/>
      </w:numPr>
      <w:contextualSpacing/>
    </w:pPr>
  </w:style>
  <w:style w:type="paragraph" w:styleId="ListBullet4">
    <w:name w:val="List Bullet 4"/>
    <w:basedOn w:val="Normal"/>
    <w:uiPriority w:val="99"/>
    <w:semiHidden/>
    <w:unhideWhenUsed/>
    <w:rsid w:val="009D5557"/>
    <w:pPr>
      <w:numPr>
        <w:numId w:val="5"/>
      </w:numPr>
      <w:contextualSpacing/>
    </w:pPr>
  </w:style>
  <w:style w:type="paragraph" w:styleId="Caption">
    <w:name w:val="caption"/>
    <w:basedOn w:val="Normal"/>
    <w:next w:val="Normal"/>
    <w:uiPriority w:val="35"/>
    <w:semiHidden/>
    <w:unhideWhenUsed/>
    <w:qFormat/>
    <w:rsid w:val="00824C8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24C80"/>
    <w:pPr>
      <w:spacing w:after="0"/>
    </w:pPr>
  </w:style>
  <w:style w:type="paragraph" w:styleId="ListNumber">
    <w:name w:val="List Number"/>
    <w:basedOn w:val="Normal"/>
    <w:uiPriority w:val="99"/>
    <w:semiHidden/>
    <w:unhideWhenUsed/>
    <w:rsid w:val="00824C80"/>
    <w:pPr>
      <w:numPr>
        <w:numId w:val="6"/>
      </w:numPr>
      <w:contextualSpacing/>
    </w:pPr>
  </w:style>
  <w:style w:type="paragraph" w:styleId="ListNumber3">
    <w:name w:val="List Number 3"/>
    <w:basedOn w:val="Normal"/>
    <w:uiPriority w:val="99"/>
    <w:semiHidden/>
    <w:unhideWhenUsed/>
    <w:rsid w:val="00824C80"/>
    <w:pPr>
      <w:numPr>
        <w:numId w:val="7"/>
      </w:numPr>
      <w:contextualSpacing/>
    </w:pPr>
  </w:style>
  <w:style w:type="paragraph" w:styleId="ListNumber4">
    <w:name w:val="List Number 4"/>
    <w:basedOn w:val="Normal"/>
    <w:uiPriority w:val="99"/>
    <w:semiHidden/>
    <w:unhideWhenUsed/>
    <w:rsid w:val="00824C80"/>
    <w:pPr>
      <w:numPr>
        <w:numId w:val="8"/>
      </w:numPr>
      <w:contextualSpacing/>
    </w:pPr>
  </w:style>
  <w:style w:type="paragraph" w:styleId="Revision">
    <w:name w:val="Revision"/>
    <w:hidden/>
    <w:uiPriority w:val="99"/>
    <w:semiHidden/>
    <w:rsid w:val="00A92B1A"/>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F6502D"/>
    <w:rPr>
      <w:sz w:val="16"/>
      <w:szCs w:val="16"/>
    </w:rPr>
  </w:style>
  <w:style w:type="paragraph" w:styleId="CommentText">
    <w:name w:val="annotation text"/>
    <w:basedOn w:val="Normal"/>
    <w:link w:val="CommentTextChar"/>
    <w:uiPriority w:val="99"/>
    <w:unhideWhenUsed/>
    <w:rsid w:val="00F6502D"/>
    <w:rPr>
      <w:sz w:val="20"/>
      <w:szCs w:val="20"/>
    </w:rPr>
  </w:style>
  <w:style w:type="character" w:customStyle="1" w:styleId="CommentTextChar">
    <w:name w:val="Comment Text Char"/>
    <w:basedOn w:val="DefaultParagraphFont"/>
    <w:link w:val="CommentText"/>
    <w:uiPriority w:val="99"/>
    <w:rsid w:val="00F6502D"/>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F6502D"/>
    <w:rPr>
      <w:b/>
      <w:bCs/>
    </w:rPr>
  </w:style>
  <w:style w:type="character" w:customStyle="1" w:styleId="CommentSubjectChar">
    <w:name w:val="Comment Subject Char"/>
    <w:basedOn w:val="CommentTextChar"/>
    <w:link w:val="CommentSubject"/>
    <w:uiPriority w:val="99"/>
    <w:semiHidden/>
    <w:rsid w:val="00F6502D"/>
    <w:rPr>
      <w:rFonts w:ascii="Times New Roman" w:hAnsi="Times New Roman" w:cs="Times New Roman"/>
      <w:b/>
      <w:bCs/>
      <w:sz w:val="20"/>
      <w:szCs w:val="20"/>
      <w:lang w:val="es-ES"/>
    </w:rPr>
  </w:style>
  <w:style w:type="character" w:styleId="Hyperlink">
    <w:name w:val="Hyperlink"/>
    <w:basedOn w:val="DefaultParagraphFont"/>
    <w:uiPriority w:val="99"/>
    <w:unhideWhenUsed/>
    <w:rsid w:val="004D3AE7"/>
    <w:rPr>
      <w:color w:val="0000FF" w:themeColor="hyperlink"/>
      <w:u w:val="single"/>
    </w:rPr>
  </w:style>
  <w:style w:type="character" w:customStyle="1" w:styleId="UnresolvedMention">
    <w:name w:val="Unresolved Mention"/>
    <w:basedOn w:val="DefaultParagraphFont"/>
    <w:uiPriority w:val="99"/>
    <w:semiHidden/>
    <w:unhideWhenUsed/>
    <w:rsid w:val="004D3AE7"/>
    <w:rPr>
      <w:color w:val="605E5C"/>
      <w:shd w:val="clear" w:color="auto" w:fill="E1DFDD"/>
    </w:rPr>
  </w:style>
  <w:style w:type="character" w:customStyle="1" w:styleId="HeaderChar">
    <w:name w:val="Header Char"/>
    <w:basedOn w:val="DefaultParagraphFont"/>
    <w:link w:val="Header"/>
    <w:uiPriority w:val="99"/>
    <w:rsid w:val="007C040D"/>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7C040D"/>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C040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C040D"/>
    <w:pPr>
      <w:spacing w:before="0"/>
      <w:jc w:val="right"/>
    </w:pPr>
    <w:rPr>
      <w:sz w:val="28"/>
    </w:rPr>
  </w:style>
  <w:style w:type="paragraph" w:customStyle="1" w:styleId="FooterSensitivity">
    <w:name w:val="Footer Sensitivity"/>
    <w:basedOn w:val="Normal"/>
    <w:rsid w:val="007C040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7C040D"/>
    <w:pPr>
      <w:tabs>
        <w:tab w:val="center" w:pos="4535"/>
        <w:tab w:val="right" w:pos="9071"/>
      </w:tabs>
      <w:spacing w:before="0"/>
    </w:pPr>
  </w:style>
  <w:style w:type="paragraph" w:customStyle="1" w:styleId="HeaderLandscape">
    <w:name w:val="HeaderLandscape"/>
    <w:basedOn w:val="Normal"/>
    <w:rsid w:val="007C040D"/>
    <w:pPr>
      <w:tabs>
        <w:tab w:val="center" w:pos="7285"/>
        <w:tab w:val="right" w:pos="14003"/>
      </w:tabs>
      <w:spacing w:before="0"/>
    </w:pPr>
  </w:style>
  <w:style w:type="paragraph" w:styleId="Footer">
    <w:name w:val="footer"/>
    <w:basedOn w:val="Normal"/>
    <w:link w:val="FooterChar"/>
    <w:uiPriority w:val="99"/>
    <w:unhideWhenUsed/>
    <w:rsid w:val="007C040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7C040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91C9-BF77-41CF-909A-BD48AED87795}">
  <ds:schemaRefs>
    <ds:schemaRef ds:uri="http://schemas.microsoft.com/sharepoint/v3/contenttype/forms"/>
  </ds:schemaRefs>
</ds:datastoreItem>
</file>

<file path=customXml/itemProps2.xml><?xml version="1.0" encoding="utf-8"?>
<ds:datastoreItem xmlns:ds="http://schemas.openxmlformats.org/officeDocument/2006/customXml" ds:itemID="{8B29421B-5888-4846-995C-A5BEE5010051}">
  <ds:schemaRefs>
    <ds:schemaRef ds:uri="144c03d0-0f03-451f-9d46-5279004462a4"/>
    <ds:schemaRef ds:uri="http://schemas.microsoft.com/office/2006/metadata/properties"/>
    <ds:schemaRef ds:uri="http://schemas.microsoft.com/sharepoint/v3/field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7bb8512-91eb-4bfd-be42-d6f021407e9a"/>
    <ds:schemaRef ds:uri="http://www.w3.org/XML/1998/namespace"/>
    <ds:schemaRef ds:uri="http://purl.org/dc/dcmitype/"/>
  </ds:schemaRefs>
</ds:datastoreItem>
</file>

<file path=customXml/itemProps3.xml><?xml version="1.0" encoding="utf-8"?>
<ds:datastoreItem xmlns:ds="http://schemas.openxmlformats.org/officeDocument/2006/customXml" ds:itemID="{44B16CF9-CD77-4C6D-92FE-E1859AAB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A0BC8-C799-4AA6-8D94-2F554799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19</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L'HER Rene (AGRI)</dc:creator>
  <cp:keywords/>
  <dc:description/>
  <cp:lastModifiedBy>EC CoDe</cp:lastModifiedBy>
  <cp:revision>23</cp:revision>
  <dcterms:created xsi:type="dcterms:W3CDTF">2025-04-29T08:12:00Z</dcterms:created>
  <dcterms:modified xsi:type="dcterms:W3CDTF">2025-05-08T06:42:00Z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8.0.1, Build 20220429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2023-03-13T08:26:34Z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8f1141da-25db-4308-ae0f-80347390f595</vt:lpwstr>
  </property>
  <property fmtid="{D5CDD505-2E9C-101B-9397-08002B2CF9AE}" pid="19" name="MSIP_Label_6bd9ddd1-4d20-43f6-abfa-fc3c07406f94_ContentBits">
    <vt:lpwstr>0</vt:lpwstr>
  </property>
  <property fmtid="{D5CDD505-2E9C-101B-9397-08002B2CF9AE}" pid="20" name="ContentTypeId">
    <vt:lpwstr>0x010100BAD999D84E12C74482EA5120F5227F6F00217DECAAC21D6B43958DFE68658C192E</vt:lpwstr>
  </property>
  <property fmtid="{D5CDD505-2E9C-101B-9397-08002B2CF9AE}" pid="21" name="DQCStatus">
    <vt:lpwstr>Green (DQC version 03)</vt:lpwstr>
  </property>
</Properties>
</file>