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6D92C" w14:textId="55FC5D37" w:rsidR="00EF064C" w:rsidRDefault="00412267" w:rsidP="00412267">
      <w:pPr>
        <w:pStyle w:val="Pagedecouverture"/>
        <w:rPr>
          <w:noProof/>
        </w:rPr>
      </w:pPr>
      <w:bookmarkStart w:id="0" w:name="LW_BM_COVERPAGE"/>
      <w:r>
        <w:rPr>
          <w:noProof/>
        </w:rPr>
        <w:pict w14:anchorId="5393A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08D708FB-67B0-475A-B509-2C8FD3CCF1D9" style="width:455.25pt;height:396.75pt">
            <v:imagedata r:id="rId6" o:title=""/>
          </v:shape>
        </w:pict>
      </w:r>
    </w:p>
    <w:bookmarkEnd w:id="0"/>
    <w:p w14:paraId="7121669D" w14:textId="77777777" w:rsidR="00EF064C" w:rsidRDefault="00EF064C" w:rsidP="00EF064C">
      <w:pPr>
        <w:rPr>
          <w:noProof/>
        </w:rPr>
        <w:sectPr w:rsidR="00EF064C" w:rsidSect="00412267">
          <w:headerReference w:type="even" r:id="rId7"/>
          <w:headerReference w:type="default" r:id="rId8"/>
          <w:footerReference w:type="even" r:id="rId9"/>
          <w:footerReference w:type="default" r:id="rId10"/>
          <w:headerReference w:type="first" r:id="rId11"/>
          <w:footerReference w:type="first" r:id="rId12"/>
          <w:pgSz w:w="11906" w:h="16838"/>
          <w:pgMar w:top="1134" w:right="1417" w:bottom="1134" w:left="1417" w:header="709" w:footer="709" w:gutter="0"/>
          <w:pgNumType w:start="0"/>
          <w:cols w:space="720"/>
          <w:docGrid w:linePitch="360"/>
        </w:sectPr>
      </w:pPr>
    </w:p>
    <w:p w14:paraId="127DC723" w14:textId="77777777" w:rsidR="00E97C59" w:rsidRPr="00E97C59" w:rsidRDefault="00E97C59" w:rsidP="00E97C59">
      <w:pPr>
        <w:spacing w:after="240" w:line="276" w:lineRule="auto"/>
        <w:jc w:val="center"/>
        <w:rPr>
          <w:rFonts w:ascii="Times New Roman" w:eastAsia="Arial" w:hAnsi="Times New Roman" w:cs="Times New Roman"/>
          <w:noProof/>
          <w:kern w:val="2"/>
          <w:sz w:val="24"/>
          <w:szCs w:val="24"/>
          <w14:ligatures w14:val="standardContextual"/>
        </w:rPr>
      </w:pPr>
      <w:bookmarkStart w:id="1" w:name="_GoBack"/>
      <w:bookmarkEnd w:id="1"/>
      <w:r>
        <w:rPr>
          <w:rFonts w:ascii="Times New Roman" w:hAnsi="Times New Roman"/>
          <w:noProof/>
          <w:sz w:val="24"/>
        </w:rPr>
        <w:lastRenderedPageBreak/>
        <w:t xml:space="preserve">Liite </w:t>
      </w:r>
    </w:p>
    <w:p w14:paraId="7E4D52FE" w14:textId="77777777" w:rsidR="00E97C59" w:rsidRPr="00E97C59" w:rsidRDefault="00E97C59" w:rsidP="00E97C59">
      <w:pPr>
        <w:spacing w:after="240" w:line="276" w:lineRule="auto"/>
        <w:jc w:val="center"/>
        <w:rPr>
          <w:rFonts w:ascii="Times New Roman" w:eastAsia="Times New Roman" w:hAnsi="Times New Roman" w:cs="Times New Roman"/>
          <w:b/>
          <w:bCs/>
          <w:noProof/>
          <w:kern w:val="2"/>
          <w:u w:val="single"/>
          <w14:ligatures w14:val="standardContextual"/>
        </w:rPr>
      </w:pPr>
      <w:r>
        <w:rPr>
          <w:rFonts w:ascii="Times New Roman" w:hAnsi="Times New Roman"/>
          <w:b/>
          <w:noProof/>
          <w:sz w:val="24"/>
          <w:u w:val="single"/>
        </w:rPr>
        <w:t>Yhteenveto 13 valitusta EuroHPC:n tekoälytehtaasta</w:t>
      </w:r>
    </w:p>
    <w:tbl>
      <w:tblPr>
        <w:tblStyle w:val="TableGrid"/>
        <w:tblW w:w="0" w:type="auto"/>
        <w:tblLayout w:type="fixed"/>
        <w:tblLook w:val="04A0" w:firstRow="1" w:lastRow="0" w:firstColumn="1" w:lastColumn="0" w:noHBand="0" w:noVBand="1"/>
      </w:tblPr>
      <w:tblGrid>
        <w:gridCol w:w="2405"/>
        <w:gridCol w:w="2410"/>
        <w:gridCol w:w="4201"/>
      </w:tblGrid>
      <w:tr w:rsidR="00E97C59" w:rsidRPr="00E97C59" w14:paraId="20A2C083"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7775CCD6"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LUMI-tekoälytehdas</w:t>
            </w:r>
          </w:p>
          <w:p w14:paraId="7D40239A" w14:textId="77777777" w:rsidR="00E97C59" w:rsidRPr="00E97C59" w:rsidRDefault="00E97C59" w:rsidP="00E97C59">
            <w:pPr>
              <w:spacing w:line="276" w:lineRule="auto"/>
              <w:jc w:val="center"/>
              <w:rPr>
                <w:rFonts w:ascii="Times New Roman" w:eastAsia="Times New Roman" w:hAnsi="Times New Roman" w:cs="Times New Roman"/>
                <w:i/>
                <w:iCs/>
                <w:noProof/>
              </w:rPr>
            </w:pPr>
            <w:r>
              <w:rPr>
                <w:rFonts w:ascii="Times New Roman" w:hAnsi="Times New Roman"/>
                <w:i/>
                <w:noProof/>
              </w:rPr>
              <w:t>CSC – Tieteen tietotekniikan keskus</w:t>
            </w:r>
          </w:p>
        </w:tc>
      </w:tr>
      <w:tr w:rsidR="00E97C59" w:rsidRPr="00E97C59" w14:paraId="22CD4C87"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1EC014EB"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Konsortio</w:t>
            </w:r>
          </w:p>
        </w:tc>
        <w:tc>
          <w:tcPr>
            <w:tcW w:w="2410"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49EF3F1B"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Tekoälysupertietokone</w:t>
            </w:r>
          </w:p>
        </w:tc>
        <w:tc>
          <w:tcPr>
            <w:tcW w:w="4201"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7A54D070"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Keskeiset alat</w:t>
            </w:r>
          </w:p>
        </w:tc>
      </w:tr>
      <w:tr w:rsidR="00E97C59" w:rsidRPr="00E97C59" w14:paraId="582B6D6F"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38FDA9FD" w14:textId="77777777" w:rsidR="00E97C59" w:rsidRPr="003E05F1" w:rsidRDefault="00E97C59" w:rsidP="00E97C59">
            <w:pPr>
              <w:spacing w:line="276" w:lineRule="auto"/>
              <w:jc w:val="center"/>
              <w:rPr>
                <w:rFonts w:ascii="Times New Roman" w:eastAsia="Times New Roman" w:hAnsi="Times New Roman" w:cs="Times New Roman"/>
                <w:noProof/>
                <w:lang w:val="en-IE"/>
              </w:rPr>
            </w:pPr>
            <w:r w:rsidRPr="003E05F1">
              <w:rPr>
                <w:rFonts w:ascii="Times New Roman" w:hAnsi="Times New Roman"/>
                <w:noProof/>
                <w:lang w:val="en-IE"/>
              </w:rPr>
              <w:t>FI, CZ, DK, EE, NO, PL</w:t>
            </w:r>
          </w:p>
        </w:tc>
        <w:tc>
          <w:tcPr>
            <w:tcW w:w="2410"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766F2BAB" w14:textId="77777777" w:rsidR="00E97C59" w:rsidRPr="00E97C59" w:rsidRDefault="00E97C59" w:rsidP="00E97C59">
            <w:pPr>
              <w:spacing w:line="276" w:lineRule="auto"/>
              <w:jc w:val="center"/>
              <w:rPr>
                <w:rFonts w:ascii="Times New Roman" w:eastAsia="Times New Roman" w:hAnsi="Times New Roman" w:cs="Times New Roman"/>
                <w:b/>
                <w:i/>
                <w:noProof/>
              </w:rPr>
            </w:pPr>
            <w:r>
              <w:rPr>
                <w:rFonts w:ascii="Times New Roman" w:hAnsi="Times New Roman"/>
                <w:b/>
                <w:noProof/>
              </w:rPr>
              <w:t xml:space="preserve">LUMI-AI </w:t>
            </w:r>
            <w:r>
              <w:rPr>
                <w:rFonts w:ascii="Times New Roman" w:hAnsi="Times New Roman"/>
                <w:b/>
                <w:i/>
                <w:noProof/>
              </w:rPr>
              <w:t>(uusi tekoälyoptimoitu supertietokone)</w:t>
            </w:r>
          </w:p>
        </w:tc>
        <w:tc>
          <w:tcPr>
            <w:tcW w:w="4201"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21EB3A61"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Valmistus; terveys; biotieteet; viestintäteknologia</w:t>
            </w:r>
          </w:p>
        </w:tc>
      </w:tr>
      <w:tr w:rsidR="00E97C59" w:rsidRPr="00E97C59" w14:paraId="21923050"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15121F22"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 xml:space="preserve">LUMI-tekoälytehdas (LAIF) pyrkii olemaan edelläkävijä ja avoin tekoälyekosysteemi, jossa yhdistyvät saumattomasti maailmanluokan laskentateho, arvokas data ja huippuluokan tekoälyosaaminen. Se perustuu LUMI-supertietokoneella tuetuista suurivaikutuksisista tekoälyn käyttötapauksista saatuihin kokemuksiin.  Hyödyntämällä kattavaa ja saavutettavaa palveluinfrastruktuuria, joka palvelee huipputason asiantuntijatukikeskusta ja ekosysteemikeskittymää, LAIF antaa tekoälyalan startup-yrityksille, pk-yrityksille, tutkijoille ja muille julkisille ja yksityisille käyttäjille mahdollisuuden kehittää innovatiivisia eurooppalaisia tekoälymalleja ja -sovelluksia sekä tekoälyvälineitä ja </w:t>
            </w:r>
            <w:r>
              <w:rPr>
                <w:rFonts w:ascii="Times New Roman" w:hAnsi="Times New Roman"/>
                <w:noProof/>
              </w:rPr>
              <w:noBreakHyphen/>
              <w:t>ratkaisuja. Palvelut on tarkoitettu erilaisille käyttäjille aloittelevista suurteholaskennan käyttäjistä kokeneisiin tekoälyn kehittäjiin, minkä vuoksi kyseessä on merkittävä investointi osaajien ja osaamisen kehittämiseen.</w:t>
            </w:r>
          </w:p>
          <w:p w14:paraId="73410CBA"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 xml:space="preserve">LAIFin palveluntarjonnan ytimessä on uusi tekoälyoptimoitu supertietokone, jossa hyödynnetään uusimman sukupolven GPU-suorittimia ja keskusyksiköitä suurella ja kiihdytetyllä partitiolla. Ohjelmisto-ohjattujen osioiden innovatiivinen konsepti tukee joustavasti monenlaisia työkuormia koulutuksesta päättelyyn ja perinteisiin simulaatioihin. </w:t>
            </w:r>
          </w:p>
        </w:tc>
      </w:tr>
    </w:tbl>
    <w:p w14:paraId="0054208B" w14:textId="77777777" w:rsidR="00E97C59" w:rsidRPr="00E97C59" w:rsidRDefault="00E97C59" w:rsidP="00E97C59">
      <w:pPr>
        <w:spacing w:after="240" w:line="276" w:lineRule="auto"/>
        <w:jc w:val="both"/>
        <w:rPr>
          <w:rFonts w:ascii="Times New Roman" w:eastAsia="Times New Roman" w:hAnsi="Times New Roman" w:cs="Times New Roman"/>
          <w:noProof/>
          <w:kern w:val="2"/>
          <w14:ligatures w14:val="standardContextual"/>
        </w:rPr>
      </w:pPr>
      <w:r>
        <w:rPr>
          <w:rFonts w:ascii="Times New Roman" w:hAnsi="Times New Roman"/>
          <w:noProof/>
        </w:rPr>
        <w:t xml:space="preserve"> </w:t>
      </w:r>
    </w:p>
    <w:tbl>
      <w:tblPr>
        <w:tblStyle w:val="TableGrid"/>
        <w:tblW w:w="0" w:type="auto"/>
        <w:tblLayout w:type="fixed"/>
        <w:tblLook w:val="04A0" w:firstRow="1" w:lastRow="0" w:firstColumn="1" w:lastColumn="0" w:noHBand="0" w:noVBand="1"/>
      </w:tblPr>
      <w:tblGrid>
        <w:gridCol w:w="2405"/>
        <w:gridCol w:w="2410"/>
        <w:gridCol w:w="4201"/>
      </w:tblGrid>
      <w:tr w:rsidR="00E97C59" w:rsidRPr="00E97C59" w14:paraId="5AFBBCAE"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36711FCE"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IT4LIA</w:t>
            </w:r>
          </w:p>
          <w:p w14:paraId="2CDDFB3A" w14:textId="77777777" w:rsidR="00E97C59" w:rsidRPr="00E97C59" w:rsidRDefault="00E97C59" w:rsidP="00E97C59">
            <w:pPr>
              <w:spacing w:line="276" w:lineRule="auto"/>
              <w:jc w:val="center"/>
              <w:rPr>
                <w:rFonts w:ascii="Times New Roman" w:eastAsia="Times New Roman" w:hAnsi="Times New Roman" w:cs="Times New Roman"/>
                <w:i/>
                <w:iCs/>
                <w:noProof/>
              </w:rPr>
            </w:pPr>
            <w:r>
              <w:rPr>
                <w:rFonts w:ascii="Times New Roman" w:hAnsi="Times New Roman"/>
                <w:i/>
                <w:noProof/>
              </w:rPr>
              <w:t>CINECA Consorzio Interuniversitario</w:t>
            </w:r>
          </w:p>
        </w:tc>
      </w:tr>
      <w:tr w:rsidR="00E97C59" w:rsidRPr="00E97C59" w14:paraId="2E82F593"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06824C89"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Konsortio</w:t>
            </w:r>
          </w:p>
        </w:tc>
        <w:tc>
          <w:tcPr>
            <w:tcW w:w="2410"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4FBED7C5"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Tekoälysupertietokone</w:t>
            </w:r>
          </w:p>
        </w:tc>
        <w:tc>
          <w:tcPr>
            <w:tcW w:w="4201"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67687CA7"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Keskeiset alat</w:t>
            </w:r>
          </w:p>
        </w:tc>
      </w:tr>
      <w:tr w:rsidR="00E97C59" w:rsidRPr="00E97C59" w14:paraId="69AB3E38"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7113D93F"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IT, AT, SI</w:t>
            </w:r>
          </w:p>
        </w:tc>
        <w:tc>
          <w:tcPr>
            <w:tcW w:w="2410"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218245B7" w14:textId="77777777" w:rsidR="00E97C59" w:rsidRPr="00E97C59" w:rsidRDefault="00E97C59" w:rsidP="00E97C59">
            <w:pPr>
              <w:spacing w:line="276" w:lineRule="auto"/>
              <w:jc w:val="center"/>
              <w:rPr>
                <w:rFonts w:ascii="Times New Roman" w:eastAsia="Times New Roman" w:hAnsi="Times New Roman" w:cs="Times New Roman"/>
                <w:i/>
                <w:iCs/>
                <w:noProof/>
              </w:rPr>
            </w:pPr>
            <w:r>
              <w:rPr>
                <w:rFonts w:ascii="Times New Roman" w:hAnsi="Times New Roman"/>
                <w:b/>
                <w:i/>
                <w:noProof/>
              </w:rPr>
              <w:t>Uusi tekoälyoptimoitu supertietokone</w:t>
            </w:r>
          </w:p>
        </w:tc>
        <w:tc>
          <w:tcPr>
            <w:tcW w:w="4201"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1DB952D4"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Maatalous- ja elintarviketeknologia; maatalouselintarviketeollisuus; kyberturvallisuus; geotiede; terveydenhuolto, taide: koulutus; rahoitus</w:t>
            </w:r>
          </w:p>
        </w:tc>
      </w:tr>
      <w:tr w:rsidR="00E97C59" w:rsidRPr="00E97C59" w14:paraId="2C541C81"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697ED4D1"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Italialainen IT4LIA-tekoälytehdas on uraauurtava aloite, jonka tavoitteena on antaa vauhtia Italian ja Euroopan tekoälyalalle uudella optimoidulla laskentainfrastruktuurilla ja kattavalla palveluvalikoimalla, joka on suunnattu sekä nykyisille että tuleville tekoälyn käyttäjille. Tällä aloitteella tarjotaan tekoälyalan tutkijoille, startup-yrityksille, pk-yrityksille, johtaville teollisuusyrityksille ja julkisille toimielimille tarvittavat resurssit tekoälyyn perustuvien innovaatioiden kehittämiseen, käyttöönottoon ja skaalaamiseen.</w:t>
            </w:r>
          </w:p>
          <w:p w14:paraId="41B73409"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Tekoälytehdas hyödyntää laskentakeskusten jatkumoa, joka pystyy kattamaan kaikki tekoälykuormituksen tarpeet datan valmistelusta ja käsittelystä mallien kouluttamiseen ja päättelypalveluihin. IT4LIA hyödyntää EuroHPC:n Leonardo -supertietokonetta, sen tekoälyavusteista LISA-järjestelmää, GAIA-pilvipalvelua sekä tulevaa tekoälyoptimoitujen tekoälytehtaiden järjestelmää.</w:t>
            </w:r>
          </w:p>
        </w:tc>
      </w:tr>
    </w:tbl>
    <w:p w14:paraId="31D65589" w14:textId="77777777" w:rsidR="00E97C59" w:rsidRPr="00E97C59" w:rsidRDefault="00E97C59" w:rsidP="00E97C59">
      <w:pPr>
        <w:spacing w:after="240" w:line="276" w:lineRule="auto"/>
        <w:jc w:val="both"/>
        <w:rPr>
          <w:rFonts w:ascii="Times New Roman" w:eastAsia="Times New Roman" w:hAnsi="Times New Roman" w:cs="Times New Roman"/>
          <w:noProof/>
          <w:kern w:val="2"/>
          <w14:ligatures w14:val="standardContextual"/>
        </w:rPr>
      </w:pPr>
      <w:r>
        <w:rPr>
          <w:rFonts w:ascii="Times New Roman" w:hAnsi="Times New Roman"/>
          <w:noProof/>
        </w:rPr>
        <w:t xml:space="preserve"> </w:t>
      </w:r>
    </w:p>
    <w:p w14:paraId="069C25FD" w14:textId="77777777" w:rsidR="00E97C59" w:rsidRPr="00E97C59" w:rsidRDefault="00E97C59" w:rsidP="00E97C59">
      <w:pPr>
        <w:spacing w:after="240" w:line="276" w:lineRule="auto"/>
        <w:jc w:val="both"/>
        <w:rPr>
          <w:rFonts w:ascii="Times New Roman" w:eastAsia="Times New Roman" w:hAnsi="Times New Roman" w:cs="Times New Roman"/>
          <w:noProof/>
          <w:kern w:val="2"/>
          <w14:ligatures w14:val="standardContextual"/>
        </w:rPr>
      </w:pPr>
    </w:p>
    <w:tbl>
      <w:tblPr>
        <w:tblStyle w:val="TableGrid"/>
        <w:tblW w:w="0" w:type="auto"/>
        <w:tblLayout w:type="fixed"/>
        <w:tblLook w:val="04A0" w:firstRow="1" w:lastRow="0" w:firstColumn="1" w:lastColumn="0" w:noHBand="0" w:noVBand="1"/>
      </w:tblPr>
      <w:tblGrid>
        <w:gridCol w:w="2405"/>
        <w:gridCol w:w="2410"/>
        <w:gridCol w:w="4201"/>
      </w:tblGrid>
      <w:tr w:rsidR="00E97C59" w:rsidRPr="00E97C59" w14:paraId="55F8BB30"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2F6A1DBF"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BSC:n tekoälytehdas</w:t>
            </w:r>
          </w:p>
          <w:p w14:paraId="15040321" w14:textId="77777777" w:rsidR="00E97C59" w:rsidRPr="00E97C59" w:rsidRDefault="00E97C59" w:rsidP="00E97C59">
            <w:pPr>
              <w:spacing w:line="276" w:lineRule="auto"/>
              <w:jc w:val="center"/>
              <w:rPr>
                <w:rFonts w:ascii="Times New Roman" w:eastAsia="Times New Roman" w:hAnsi="Times New Roman" w:cs="Times New Roman"/>
                <w:i/>
                <w:iCs/>
                <w:noProof/>
              </w:rPr>
            </w:pPr>
            <w:r>
              <w:rPr>
                <w:rFonts w:ascii="Times New Roman" w:hAnsi="Times New Roman"/>
                <w:i/>
                <w:noProof/>
              </w:rPr>
              <w:t>Barcelona Supercomputing Center</w:t>
            </w:r>
          </w:p>
        </w:tc>
      </w:tr>
      <w:tr w:rsidR="00E97C59" w:rsidRPr="00E97C59" w14:paraId="65EBBF93"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4232151A"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Konsortio</w:t>
            </w:r>
          </w:p>
        </w:tc>
        <w:tc>
          <w:tcPr>
            <w:tcW w:w="2410"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1660592B"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Tekoälysupertietokone</w:t>
            </w:r>
          </w:p>
        </w:tc>
        <w:tc>
          <w:tcPr>
            <w:tcW w:w="4201"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09498E7B"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Keskeiset alat</w:t>
            </w:r>
          </w:p>
        </w:tc>
      </w:tr>
      <w:tr w:rsidR="00E97C59" w:rsidRPr="00E97C59" w14:paraId="2EB170B4"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202161C4"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ES, PT, RO, TR</w:t>
            </w:r>
          </w:p>
        </w:tc>
        <w:tc>
          <w:tcPr>
            <w:tcW w:w="2410"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3BB05D3E" w14:textId="77777777" w:rsidR="00E97C59" w:rsidRPr="00E97C59" w:rsidRDefault="00E97C59" w:rsidP="00E97C59">
            <w:pPr>
              <w:spacing w:line="276" w:lineRule="auto"/>
              <w:jc w:val="center"/>
              <w:rPr>
                <w:rFonts w:ascii="Times New Roman" w:eastAsia="Times New Roman" w:hAnsi="Times New Roman" w:cs="Times New Roman"/>
                <w:i/>
                <w:iCs/>
                <w:noProof/>
              </w:rPr>
            </w:pPr>
            <w:r>
              <w:rPr>
                <w:rFonts w:ascii="Times New Roman" w:hAnsi="Times New Roman"/>
                <w:b/>
                <w:i/>
                <w:noProof/>
              </w:rPr>
              <w:t>MareNostrum 5 (päivitetään tekoälyvalmiuksilla)</w:t>
            </w:r>
          </w:p>
        </w:tc>
        <w:tc>
          <w:tcPr>
            <w:tcW w:w="4201"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77F5E079"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Terveys; ilmasto; maatalous, rahoitus; oikeusala; energia; viestintä; tiedotusvälineet, julkinen sektori</w:t>
            </w:r>
          </w:p>
        </w:tc>
      </w:tr>
      <w:tr w:rsidR="00E97C59" w:rsidRPr="00E97C59" w14:paraId="5A72AC99"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683D6ED9"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BSC:n tekoälytehdas rakennetaan Mare Nostrum 5 -supertietokoneen ympärille, ja se tarjoaa käyttäjille kattavan joukon arvokkaita tekoälyorientoituneita laskenta- ja muita palveluja sekä asiantuntijatukea.</w:t>
            </w:r>
          </w:p>
          <w:p w14:paraId="17D26349"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MareNostrum 5 -supertietokone päivitetään uusimmilla tekoälyyn suuntautuneilla laskenta-arkkitehtuureilla, jotka on suunniteltu erityisesti tekoälyn työnkulkuja kuten suurten kielimallien kouluttamista ja päättelyä varten. Tähän sisältyy tekoälytyökuormia varten suunniteltu tallennusjärjestelmä, joka on yhdistetty MareNostrum 5:n valtaisaan tallennuskapasiteettiin. Siihen sisällytetään kehittyneitä tekoälylaskentaominaisuuksia erityisen tekoälyohjelmiston ja laajan tietovaraston avulla.</w:t>
            </w:r>
          </w:p>
          <w:p w14:paraId="7D37A2EF" w14:textId="77777777" w:rsidR="00E97C59" w:rsidRPr="00E97C59" w:rsidRDefault="00E97C59" w:rsidP="00E97C59">
            <w:pPr>
              <w:spacing w:after="120" w:line="257" w:lineRule="auto"/>
              <w:jc w:val="both"/>
              <w:rPr>
                <w:rFonts w:ascii="Times New Roman" w:eastAsia="Calibri" w:hAnsi="Times New Roman" w:cs="Times New Roman"/>
                <w:noProof/>
              </w:rPr>
            </w:pPr>
            <w:r>
              <w:rPr>
                <w:rFonts w:ascii="Times New Roman" w:hAnsi="Times New Roman"/>
                <w:noProof/>
              </w:rPr>
              <w:t>BSC:n tekoälytehdasta täydennetään perustamalla ainutlaatuinen kehittynyt tekoälyoptimoitu koealusta, jolla testataan uusia laskentateknologioita niiden tullessa markkinoille.</w:t>
            </w:r>
          </w:p>
        </w:tc>
      </w:tr>
    </w:tbl>
    <w:p w14:paraId="7C545A7F" w14:textId="77777777" w:rsidR="00E97C59" w:rsidRPr="00E97C59" w:rsidRDefault="00E97C59" w:rsidP="00E97C59">
      <w:pPr>
        <w:spacing w:line="257" w:lineRule="auto"/>
        <w:jc w:val="both"/>
        <w:rPr>
          <w:rFonts w:ascii="Times New Roman" w:eastAsia="Times New Roman" w:hAnsi="Times New Roman" w:cs="Times New Roman"/>
          <w:noProof/>
          <w:kern w:val="2"/>
          <w14:ligatures w14:val="standardContextual"/>
        </w:rPr>
      </w:pPr>
      <w:r>
        <w:rPr>
          <w:rFonts w:ascii="Times New Roman" w:hAnsi="Times New Roman"/>
          <w:noProof/>
        </w:rPr>
        <w:t xml:space="preserve"> </w:t>
      </w:r>
    </w:p>
    <w:p w14:paraId="4B20B013" w14:textId="77777777" w:rsidR="00E97C59" w:rsidRPr="00E97C59" w:rsidRDefault="00E97C59" w:rsidP="00E97C59">
      <w:pPr>
        <w:spacing w:line="257" w:lineRule="auto"/>
        <w:jc w:val="both"/>
        <w:rPr>
          <w:rFonts w:ascii="Times New Roman" w:eastAsia="Times New Roman" w:hAnsi="Times New Roman" w:cs="Times New Roman"/>
          <w:noProof/>
          <w:kern w:val="2"/>
          <w14:ligatures w14:val="standardContextual"/>
        </w:rPr>
      </w:pPr>
    </w:p>
    <w:p w14:paraId="400F9F25" w14:textId="77777777" w:rsidR="00E97C59" w:rsidRPr="00E97C59" w:rsidRDefault="00E97C59" w:rsidP="00E97C59">
      <w:pPr>
        <w:spacing w:line="257" w:lineRule="auto"/>
        <w:jc w:val="both"/>
        <w:rPr>
          <w:rFonts w:ascii="Times New Roman" w:eastAsia="Times New Roman" w:hAnsi="Times New Roman" w:cs="Times New Roman"/>
          <w:noProof/>
          <w:kern w:val="2"/>
          <w14:ligatures w14:val="standardContextual"/>
        </w:rPr>
      </w:pPr>
    </w:p>
    <w:tbl>
      <w:tblPr>
        <w:tblStyle w:val="TableGrid"/>
        <w:tblW w:w="0" w:type="auto"/>
        <w:tblLayout w:type="fixed"/>
        <w:tblLook w:val="04A0" w:firstRow="1" w:lastRow="0" w:firstColumn="1" w:lastColumn="0" w:noHBand="0" w:noVBand="1"/>
      </w:tblPr>
      <w:tblGrid>
        <w:gridCol w:w="2405"/>
        <w:gridCol w:w="2410"/>
        <w:gridCol w:w="4201"/>
      </w:tblGrid>
      <w:tr w:rsidR="00E97C59" w:rsidRPr="00E97C59" w14:paraId="39EACF94"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32592AE7"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Luxemburgin tekoälytehdas</w:t>
            </w:r>
          </w:p>
          <w:p w14:paraId="21CFBF4E" w14:textId="77777777" w:rsidR="00E97C59" w:rsidRPr="00E97C59" w:rsidRDefault="00E97C59" w:rsidP="00E97C59">
            <w:pPr>
              <w:spacing w:line="276" w:lineRule="auto"/>
              <w:jc w:val="center"/>
              <w:rPr>
                <w:rFonts w:ascii="Times New Roman" w:eastAsia="Times New Roman" w:hAnsi="Times New Roman" w:cs="Times New Roman"/>
                <w:i/>
                <w:iCs/>
                <w:noProof/>
              </w:rPr>
            </w:pPr>
            <w:r>
              <w:rPr>
                <w:rFonts w:ascii="Times New Roman" w:hAnsi="Times New Roman"/>
                <w:i/>
                <w:noProof/>
              </w:rPr>
              <w:t>LuxProvide</w:t>
            </w:r>
          </w:p>
        </w:tc>
      </w:tr>
      <w:tr w:rsidR="00E97C59" w:rsidRPr="00E97C59" w14:paraId="2880CB25"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002A3C1C"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Konsortio</w:t>
            </w:r>
          </w:p>
        </w:tc>
        <w:tc>
          <w:tcPr>
            <w:tcW w:w="2410"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6F509B64"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Tekoälysupertietokone</w:t>
            </w:r>
          </w:p>
        </w:tc>
        <w:tc>
          <w:tcPr>
            <w:tcW w:w="4201"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02664564"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Keskeiset alat</w:t>
            </w:r>
          </w:p>
        </w:tc>
      </w:tr>
      <w:tr w:rsidR="00E97C59" w:rsidRPr="00E97C59" w14:paraId="20EF6DFA"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6FFE1EA9"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LU</w:t>
            </w:r>
          </w:p>
        </w:tc>
        <w:tc>
          <w:tcPr>
            <w:tcW w:w="2410"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02EB3089" w14:textId="77777777" w:rsidR="00E97C59" w:rsidRPr="00E97C59" w:rsidRDefault="00E97C59" w:rsidP="00E97C59">
            <w:pPr>
              <w:spacing w:line="276" w:lineRule="auto"/>
              <w:jc w:val="center"/>
              <w:rPr>
                <w:rFonts w:ascii="Times New Roman" w:eastAsia="Times New Roman" w:hAnsi="Times New Roman" w:cs="Times New Roman"/>
                <w:i/>
                <w:iCs/>
                <w:noProof/>
              </w:rPr>
            </w:pPr>
            <w:r>
              <w:rPr>
                <w:rFonts w:ascii="Times New Roman" w:hAnsi="Times New Roman"/>
                <w:b/>
                <w:noProof/>
              </w:rPr>
              <w:t xml:space="preserve">MeluXina-AI </w:t>
            </w:r>
            <w:r>
              <w:rPr>
                <w:rFonts w:ascii="Times New Roman" w:hAnsi="Times New Roman"/>
                <w:b/>
                <w:i/>
                <w:noProof/>
              </w:rPr>
              <w:t xml:space="preserve">(uusi tekoälyoptimoitu supertietokone) </w:t>
            </w:r>
          </w:p>
        </w:tc>
        <w:tc>
          <w:tcPr>
            <w:tcW w:w="4201"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13B1A40E"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Rahoitus; avaruusala; kyberturvallisuus; vihreä talous</w:t>
            </w:r>
          </w:p>
        </w:tc>
      </w:tr>
      <w:tr w:rsidR="00E97C59" w:rsidRPr="00E97C59" w14:paraId="61C7AF24"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1C5AE5D7"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Luxemburgin tekoälytehdas LuxProvide vastaa haasteisiin, jotka liittyvät tekoälyn integroimiseen yrityksiin ja kaikenkokoisten yritysten mahdollisuuksiin hyödyntää täysin tekoälyn mahdollisuuksia ja kehittää huippuluokkaisia, luotettavia ja turvallisia tekoälyratkaisuja. Se tukee kaikkia organisaatioita sekä johtaa ja kasvattaa aktiivisesti alkuvaiheen startup-yrityksiä, scale-up-yrityksiä ja pk-yrityksiä.</w:t>
            </w:r>
          </w:p>
          <w:p w14:paraId="663030A9"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LuxProviden ytimessä on MeluXina-AI, uusi itsenäinen tekoälyoptimoitu supertietokone, jota ylläpidetään kahdessa johtavassa datakeskuksessa ja joka tarjoaa turvallista, hyperyhteenliitettyä ja skaalautuvaa laskentatehoa tekoälyn kehittämistä ja käyttöönottoa varten. Lähestymistapa on pilvipohjainen ja dynaaminen usean vuokralaisen ja usean toimipaikan lähestymistapa, jonka ansiosta MeluXina-AI ylittää pelkän erinomaisen tekoälysuorituskyvyn tavoittelun. Se käyttää erittäin turvallisia yksityisen tekoälyn käsittely-ympäristöjä ja tukee päästä päähän -laskentajatkumoa laskenta- ja datasiltojen avulla, mikä mahdollistaa helpon integroinnin pilvipalvelujen tarjoajien ja tekoälytehtaiden data-altaisiin ja palveluihin.</w:t>
            </w:r>
          </w:p>
        </w:tc>
      </w:tr>
    </w:tbl>
    <w:p w14:paraId="4496D98F" w14:textId="77777777" w:rsidR="00E97C59" w:rsidRPr="00E97C59" w:rsidRDefault="00E97C59" w:rsidP="00E97C59">
      <w:pPr>
        <w:spacing w:after="200" w:line="276" w:lineRule="auto"/>
        <w:jc w:val="both"/>
        <w:rPr>
          <w:rFonts w:ascii="Times New Roman" w:eastAsia="Times New Roman" w:hAnsi="Times New Roman" w:cs="Times New Roman"/>
          <w:noProof/>
          <w:kern w:val="2"/>
          <w14:ligatures w14:val="standardContextual"/>
        </w:rPr>
      </w:pPr>
      <w:r>
        <w:rPr>
          <w:rFonts w:ascii="Times New Roman" w:hAnsi="Times New Roman"/>
          <w:noProof/>
        </w:rPr>
        <w:t xml:space="preserve"> </w:t>
      </w:r>
    </w:p>
    <w:p w14:paraId="6A2528D9" w14:textId="77777777" w:rsidR="00E97C59" w:rsidRPr="00E97C59" w:rsidRDefault="00E97C59" w:rsidP="00E97C59">
      <w:pPr>
        <w:spacing w:after="200" w:line="276" w:lineRule="auto"/>
        <w:jc w:val="both"/>
        <w:rPr>
          <w:rFonts w:ascii="Times New Roman" w:eastAsia="Times New Roman" w:hAnsi="Times New Roman" w:cs="Times New Roman"/>
          <w:noProof/>
          <w:kern w:val="2"/>
          <w14:ligatures w14:val="standardContextual"/>
        </w:rPr>
      </w:pPr>
    </w:p>
    <w:tbl>
      <w:tblPr>
        <w:tblStyle w:val="TableGrid"/>
        <w:tblW w:w="0" w:type="auto"/>
        <w:tblLayout w:type="fixed"/>
        <w:tblLook w:val="04A0" w:firstRow="1" w:lastRow="0" w:firstColumn="1" w:lastColumn="0" w:noHBand="0" w:noVBand="1"/>
      </w:tblPr>
      <w:tblGrid>
        <w:gridCol w:w="2405"/>
        <w:gridCol w:w="2410"/>
        <w:gridCol w:w="4201"/>
      </w:tblGrid>
      <w:tr w:rsidR="00E97C59" w:rsidRPr="003E05F1" w14:paraId="2CE10C31"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2E9D0E3C" w14:textId="77777777" w:rsidR="00E97C59" w:rsidRPr="003E05F1" w:rsidRDefault="00E97C59" w:rsidP="00E97C59">
            <w:pPr>
              <w:spacing w:line="276" w:lineRule="auto"/>
              <w:jc w:val="center"/>
              <w:rPr>
                <w:rFonts w:ascii="Times New Roman" w:eastAsia="Times New Roman" w:hAnsi="Times New Roman" w:cs="Times New Roman"/>
                <w:b/>
                <w:bCs/>
                <w:noProof/>
                <w:lang w:val="en-IE"/>
              </w:rPr>
            </w:pPr>
            <w:r w:rsidRPr="003E05F1">
              <w:rPr>
                <w:rFonts w:ascii="Times New Roman" w:hAnsi="Times New Roman"/>
                <w:b/>
                <w:noProof/>
                <w:lang w:val="en-IE"/>
              </w:rPr>
              <w:t>MIMER</w:t>
            </w:r>
          </w:p>
          <w:p w14:paraId="5A37E1DF" w14:textId="77777777" w:rsidR="00E97C59" w:rsidRPr="003E05F1" w:rsidRDefault="00E97C59" w:rsidP="00E97C59">
            <w:pPr>
              <w:spacing w:line="276" w:lineRule="auto"/>
              <w:jc w:val="center"/>
              <w:rPr>
                <w:rFonts w:ascii="Times New Roman" w:eastAsia="Times New Roman" w:hAnsi="Times New Roman" w:cs="Times New Roman"/>
                <w:i/>
                <w:iCs/>
                <w:noProof/>
                <w:lang w:val="en-IE"/>
              </w:rPr>
            </w:pPr>
            <w:r w:rsidRPr="003E05F1">
              <w:rPr>
                <w:rFonts w:ascii="Times New Roman" w:hAnsi="Times New Roman"/>
                <w:i/>
                <w:noProof/>
                <w:lang w:val="en-IE"/>
              </w:rPr>
              <w:t>National Academic Infrastructure of Supercomputing</w:t>
            </w:r>
          </w:p>
        </w:tc>
      </w:tr>
      <w:tr w:rsidR="00E97C59" w:rsidRPr="00E97C59" w14:paraId="76B9A098"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509D8805"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Konsortio</w:t>
            </w:r>
          </w:p>
        </w:tc>
        <w:tc>
          <w:tcPr>
            <w:tcW w:w="2410"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467807F3"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Tekoälysupertietokone</w:t>
            </w:r>
          </w:p>
        </w:tc>
        <w:tc>
          <w:tcPr>
            <w:tcW w:w="4201"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05D5D0D8"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Keskeiset alat</w:t>
            </w:r>
          </w:p>
        </w:tc>
      </w:tr>
      <w:tr w:rsidR="00E97C59" w:rsidRPr="00E97C59" w14:paraId="2DFABEA1"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4A52D4EA"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SE</w:t>
            </w:r>
          </w:p>
        </w:tc>
        <w:tc>
          <w:tcPr>
            <w:tcW w:w="2410"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66BEEBD9" w14:textId="77777777" w:rsidR="00E97C59" w:rsidRPr="00E97C59" w:rsidRDefault="00E97C59" w:rsidP="00E97C59">
            <w:pPr>
              <w:spacing w:line="276" w:lineRule="auto"/>
              <w:jc w:val="center"/>
              <w:rPr>
                <w:rFonts w:ascii="Times New Roman" w:eastAsia="Times New Roman" w:hAnsi="Times New Roman" w:cs="Times New Roman"/>
                <w:i/>
                <w:iCs/>
                <w:noProof/>
              </w:rPr>
            </w:pPr>
            <w:r>
              <w:rPr>
                <w:rFonts w:ascii="Times New Roman" w:hAnsi="Times New Roman"/>
                <w:b/>
                <w:i/>
                <w:noProof/>
              </w:rPr>
              <w:t>Uusi tekoälyoptimoitu supertietokone</w:t>
            </w:r>
          </w:p>
        </w:tc>
        <w:tc>
          <w:tcPr>
            <w:tcW w:w="4201"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456AD1AD"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Biotieteet; materiaalitiede; autonomiset järjestelmät; peliteollisuus; ilmasto; maatalous</w:t>
            </w:r>
          </w:p>
        </w:tc>
      </w:tr>
      <w:tr w:rsidR="00E97C59" w:rsidRPr="00E97C59" w14:paraId="5409FBA4"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076FE5BB"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Ruotsin tekoälytehdas MIMER perustuu kahteen pilariin: uuteen tekoälyyn erikoistuneeseen supertietokoneeseen sekä käytännön apua tarjoavaan tekoälyasiantuntijoiden ryhmään. MIMER keskittyy tekoälyn käyttäjiin ja tekoälytyökuormiin, ja se kattaa laitteiston, koulutuksen ja tuen. Se tarjoaa erityisen tekoälyn tutkimus-, kehitys- ja sovelluskeskuksen, joka tukee sekä tiedeyhteisöä että teollisuutta. MIMER vähentää tekoälyn käyttöönoton esteitä ja auttaa käyttäjiä hyödyntämään tekoälyä ratkaistaessa monimutkaisia haasteita projektikeskeisen perehdyttämisen, datan hallinnoinnin, tekoälykoulutuksen ja lopullisen mallin toimittamisen kautta.</w:t>
            </w:r>
          </w:p>
          <w:p w14:paraId="6ACCF619"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MIMERin palvelut perustuvat supertietokoneeseen, joka on suunniteltu suurten mallien koulutusta, generatiivista tekoälyä ja reaaliaikaista päättelyä varten. Se yhdistää tehokkaat grafiikkasuorittimet pilvipohjaiseen käyttöön, mikä helpottaa sekä vuorovaikutteista kartoittavaa tutkimusta että tekoälyn käyttöönottoa tuotannon tasolla.</w:t>
            </w:r>
          </w:p>
        </w:tc>
      </w:tr>
    </w:tbl>
    <w:p w14:paraId="1E07A569" w14:textId="77777777" w:rsidR="00E97C59" w:rsidRPr="00E97C59" w:rsidRDefault="00E97C59" w:rsidP="00E97C59">
      <w:pPr>
        <w:spacing w:after="200" w:line="276" w:lineRule="auto"/>
        <w:jc w:val="both"/>
        <w:rPr>
          <w:rFonts w:ascii="Times New Roman" w:eastAsia="Times New Roman" w:hAnsi="Times New Roman" w:cs="Times New Roman"/>
          <w:noProof/>
          <w:kern w:val="2"/>
          <w14:ligatures w14:val="standardContextual"/>
        </w:rPr>
      </w:pPr>
      <w:r>
        <w:rPr>
          <w:rFonts w:ascii="Times New Roman" w:hAnsi="Times New Roman"/>
          <w:noProof/>
        </w:rPr>
        <w:t xml:space="preserve"> </w:t>
      </w:r>
    </w:p>
    <w:p w14:paraId="26617707" w14:textId="77777777" w:rsidR="00E97C59" w:rsidRPr="00E97C59" w:rsidRDefault="00E97C59" w:rsidP="00E97C59">
      <w:pPr>
        <w:spacing w:after="200" w:line="276" w:lineRule="auto"/>
        <w:jc w:val="both"/>
        <w:rPr>
          <w:rFonts w:ascii="Times New Roman" w:eastAsia="Times New Roman" w:hAnsi="Times New Roman" w:cs="Times New Roman"/>
          <w:noProof/>
          <w:kern w:val="2"/>
          <w14:ligatures w14:val="standardContextual"/>
        </w:rPr>
      </w:pPr>
    </w:p>
    <w:p w14:paraId="041FFEC5" w14:textId="77777777" w:rsidR="00E97C59" w:rsidRPr="00E97C59" w:rsidRDefault="00E97C59" w:rsidP="00E97C59">
      <w:pPr>
        <w:spacing w:after="200" w:line="276" w:lineRule="auto"/>
        <w:jc w:val="both"/>
        <w:rPr>
          <w:rFonts w:ascii="Times New Roman" w:eastAsia="Times New Roman" w:hAnsi="Times New Roman" w:cs="Times New Roman"/>
          <w:noProof/>
          <w:kern w:val="2"/>
          <w14:ligatures w14:val="standardContextual"/>
        </w:rPr>
      </w:pPr>
    </w:p>
    <w:tbl>
      <w:tblPr>
        <w:tblStyle w:val="TableGrid"/>
        <w:tblW w:w="9016" w:type="dxa"/>
        <w:tblLayout w:type="fixed"/>
        <w:tblLook w:val="04A0" w:firstRow="1" w:lastRow="0" w:firstColumn="1" w:lastColumn="0" w:noHBand="0" w:noVBand="1"/>
      </w:tblPr>
      <w:tblGrid>
        <w:gridCol w:w="2405"/>
        <w:gridCol w:w="2410"/>
        <w:gridCol w:w="4201"/>
      </w:tblGrid>
      <w:tr w:rsidR="00E97C59" w:rsidRPr="003E05F1" w14:paraId="2CEFB4D6"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5A7D7A05" w14:textId="77777777" w:rsidR="00E97C59" w:rsidRPr="003E05F1" w:rsidRDefault="00E97C59" w:rsidP="00E97C59">
            <w:pPr>
              <w:spacing w:line="276" w:lineRule="auto"/>
              <w:jc w:val="center"/>
              <w:rPr>
                <w:rFonts w:ascii="Times New Roman" w:eastAsia="Times New Roman" w:hAnsi="Times New Roman" w:cs="Times New Roman"/>
                <w:b/>
                <w:bCs/>
                <w:noProof/>
                <w:lang w:val="en-IE"/>
              </w:rPr>
            </w:pPr>
            <w:r w:rsidRPr="003E05F1">
              <w:rPr>
                <w:rFonts w:ascii="Times New Roman" w:hAnsi="Times New Roman"/>
                <w:b/>
                <w:noProof/>
                <w:lang w:val="en-IE"/>
              </w:rPr>
              <w:t>HammerHAI</w:t>
            </w:r>
          </w:p>
          <w:p w14:paraId="1ABF0356" w14:textId="77777777" w:rsidR="00E97C59" w:rsidRPr="003E05F1" w:rsidRDefault="00E97C59" w:rsidP="00E97C59">
            <w:pPr>
              <w:spacing w:line="276" w:lineRule="auto"/>
              <w:jc w:val="center"/>
              <w:rPr>
                <w:rFonts w:ascii="Times New Roman" w:eastAsia="Times New Roman" w:hAnsi="Times New Roman" w:cs="Times New Roman"/>
                <w:i/>
                <w:iCs/>
                <w:noProof/>
                <w:lang w:val="en-IE"/>
              </w:rPr>
            </w:pPr>
            <w:r w:rsidRPr="003E05F1">
              <w:rPr>
                <w:rFonts w:ascii="Times New Roman" w:hAnsi="Times New Roman"/>
                <w:i/>
                <w:noProof/>
                <w:lang w:val="en-IE"/>
              </w:rPr>
              <w:t>High-Performance Computing Center Stuttgart</w:t>
            </w:r>
          </w:p>
        </w:tc>
      </w:tr>
      <w:tr w:rsidR="00E97C59" w:rsidRPr="00E97C59" w14:paraId="07962CFA"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02F9513C"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Konsortio</w:t>
            </w:r>
          </w:p>
        </w:tc>
        <w:tc>
          <w:tcPr>
            <w:tcW w:w="2410"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31AE15F5"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Tekoälysupertietokone</w:t>
            </w:r>
          </w:p>
        </w:tc>
        <w:tc>
          <w:tcPr>
            <w:tcW w:w="4201"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7E8D2375"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Keskeiset alat</w:t>
            </w:r>
          </w:p>
        </w:tc>
      </w:tr>
      <w:tr w:rsidR="00E97C59" w:rsidRPr="00E97C59" w14:paraId="18FA226D"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274834D5"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DE</w:t>
            </w:r>
          </w:p>
        </w:tc>
        <w:tc>
          <w:tcPr>
            <w:tcW w:w="2410"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181FAA32" w14:textId="77777777" w:rsidR="00E97C59" w:rsidRPr="00E97C59" w:rsidRDefault="00E97C59" w:rsidP="00E97C59">
            <w:pPr>
              <w:spacing w:line="276" w:lineRule="auto"/>
              <w:jc w:val="center"/>
              <w:rPr>
                <w:rFonts w:ascii="Times New Roman" w:eastAsia="Times New Roman" w:hAnsi="Times New Roman" w:cs="Times New Roman"/>
                <w:i/>
                <w:iCs/>
                <w:noProof/>
              </w:rPr>
            </w:pPr>
            <w:r>
              <w:rPr>
                <w:rFonts w:ascii="Times New Roman" w:hAnsi="Times New Roman"/>
                <w:b/>
                <w:i/>
                <w:noProof/>
              </w:rPr>
              <w:t>Uusi tekoälyoptimoitu supertietokone</w:t>
            </w:r>
          </w:p>
        </w:tc>
        <w:tc>
          <w:tcPr>
            <w:tcW w:w="4201"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11D0F956"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Tekniikan ala; valmistus</w:t>
            </w:r>
          </w:p>
        </w:tc>
      </w:tr>
      <w:tr w:rsidR="00E97C59" w:rsidRPr="00E97C59" w14:paraId="5C3223A1"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4F075C54"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Tekoälytehdas HammerHAI (Hybrid and Advanced Machine Learning Platform for Manufacturing, Engineering and Research) pyrkii tarjoamaan eurooppalaisille yrityksille ja tutkijoille koulutusta ja päättelyä varten turvallisia, skaalattavia ja helposti saatavilla olevia tekoälyresursseja, jotka kattavat tekoälyn koko elinkaaren keskeiset näkökohdat. HammerHAIn ensisijaisena tavoitteena on tasoittaa tietä startup-yrityksille, pk-yrityksille, suurille yrityksille ja tieteellisille laitoksille, jotka tarvitsevat tehokkaita laskentavalmiuksia tekoälyyn perustuvien ratkaisujen luomiseen ja käyttöönottoon. Yhdistämällä huipputason supertietokoneosaamista nykyaikaisiin pilvityyppisiin ominaisuuksiin HammerHAI nopeuttaa innovointia, auttaa kouluttamaan tekoälyvalmista työvoimaa ja edistää luotettavaa ja turvallista tekoälyekosysteemiä Saksassa ja koko Euroopassa.</w:t>
            </w:r>
          </w:p>
          <w:p w14:paraId="686DED36"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HammerHAIn ytimessä on uusi tekoälyoptimoitu supertietokone, joka tarjoaa keskisuurten ja suurten tekoälymallien koulutukseen ja päättelyyn liittyvän työkuorman tarkoituksiin nopeutettuja solmuja, pilvipalvelujen kaltaista käytettävyyttä, jonka avulla käyttäjät voivat siirtää olemassa olevia ratkaisuja HammerHAIn infrastruktuuriin ja käyttää laskentaresursseja tarpeen mukaan, sekä luotettavat turvallisuusstandardit.</w:t>
            </w:r>
          </w:p>
        </w:tc>
      </w:tr>
    </w:tbl>
    <w:p w14:paraId="0A8DD0BA" w14:textId="77777777" w:rsidR="00E97C59" w:rsidRPr="00E97C59" w:rsidRDefault="00E97C59" w:rsidP="00E97C59">
      <w:pPr>
        <w:rPr>
          <w:rFonts w:ascii="Times New Roman" w:hAnsi="Times New Roman" w:cs="Times New Roman"/>
          <w:noProof/>
          <w:kern w:val="2"/>
          <w14:ligatures w14:val="standardContextual"/>
        </w:rPr>
      </w:pPr>
      <w:r>
        <w:rPr>
          <w:noProof/>
        </w:rPr>
        <w:br w:type="page"/>
      </w:r>
    </w:p>
    <w:tbl>
      <w:tblPr>
        <w:tblStyle w:val="TableGrid"/>
        <w:tblW w:w="9016" w:type="dxa"/>
        <w:tblLayout w:type="fixed"/>
        <w:tblLook w:val="04A0" w:firstRow="1" w:lastRow="0" w:firstColumn="1" w:lastColumn="0" w:noHBand="0" w:noVBand="1"/>
      </w:tblPr>
      <w:tblGrid>
        <w:gridCol w:w="2405"/>
        <w:gridCol w:w="2410"/>
        <w:gridCol w:w="4201"/>
      </w:tblGrid>
      <w:tr w:rsidR="00E97C59" w:rsidRPr="003E05F1" w14:paraId="3B9E9733"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7D8D1EFF" w14:textId="77777777" w:rsidR="00E97C59" w:rsidRPr="003E05F1" w:rsidRDefault="00E97C59" w:rsidP="00E97C59">
            <w:pPr>
              <w:spacing w:line="276" w:lineRule="auto"/>
              <w:jc w:val="center"/>
              <w:rPr>
                <w:rFonts w:ascii="Times New Roman" w:eastAsia="Times New Roman" w:hAnsi="Times New Roman" w:cs="Times New Roman"/>
                <w:b/>
                <w:bCs/>
                <w:noProof/>
                <w:lang w:val="en-IE"/>
              </w:rPr>
            </w:pPr>
            <w:r w:rsidRPr="003E05F1">
              <w:rPr>
                <w:rFonts w:ascii="Times New Roman" w:hAnsi="Times New Roman"/>
                <w:b/>
                <w:noProof/>
                <w:lang w:val="en-IE"/>
              </w:rPr>
              <w:t>Pharos</w:t>
            </w:r>
          </w:p>
          <w:p w14:paraId="29EB1C04" w14:textId="77777777" w:rsidR="00E97C59" w:rsidRPr="003E05F1" w:rsidRDefault="00E97C59" w:rsidP="00E97C59">
            <w:pPr>
              <w:spacing w:line="276" w:lineRule="auto"/>
              <w:jc w:val="center"/>
              <w:rPr>
                <w:rFonts w:ascii="Times New Roman" w:eastAsia="Times New Roman" w:hAnsi="Times New Roman" w:cs="Times New Roman"/>
                <w:b/>
                <w:bCs/>
                <w:noProof/>
                <w:lang w:val="en-IE"/>
              </w:rPr>
            </w:pPr>
            <w:r w:rsidRPr="003E05F1">
              <w:rPr>
                <w:rFonts w:ascii="Times New Roman" w:hAnsi="Times New Roman"/>
                <w:i/>
                <w:noProof/>
                <w:lang w:val="en-IE"/>
              </w:rPr>
              <w:t>National Infrastructures for Research and Technology</w:t>
            </w:r>
          </w:p>
        </w:tc>
      </w:tr>
      <w:tr w:rsidR="00E97C59" w:rsidRPr="00E97C59" w14:paraId="69F0AC13"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4E1B5FE2"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Konsortio</w:t>
            </w:r>
          </w:p>
        </w:tc>
        <w:tc>
          <w:tcPr>
            <w:tcW w:w="2410"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0B3A5193"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Tekoälysupertietokone</w:t>
            </w:r>
          </w:p>
        </w:tc>
        <w:tc>
          <w:tcPr>
            <w:tcW w:w="4201"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57581A2A"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Keskeiset alat</w:t>
            </w:r>
          </w:p>
        </w:tc>
      </w:tr>
      <w:tr w:rsidR="00E97C59" w:rsidRPr="00E97C59" w14:paraId="7216486D"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5106478B"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EL</w:t>
            </w:r>
          </w:p>
        </w:tc>
        <w:tc>
          <w:tcPr>
            <w:tcW w:w="2410"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78F375E3"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b/>
                <w:i/>
                <w:noProof/>
              </w:rPr>
              <w:t xml:space="preserve">DAEDALUS (Olemassa oleva tekoälyoptimoitu supertietokone) </w:t>
            </w:r>
          </w:p>
        </w:tc>
        <w:tc>
          <w:tcPr>
            <w:tcW w:w="4201"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2EFE6FDD"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Terveys; kulttuuri; kieli; kestävyys</w:t>
            </w:r>
          </w:p>
        </w:tc>
      </w:tr>
      <w:tr w:rsidR="00E97C59" w:rsidRPr="00E97C59" w14:paraId="6FF82BAA"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5BE560F4"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Kreikkalainen Pharos-tekoälytehdas toimii keskuksena, joka yhdistää tiede- ja tutkimusyhteisön sekä julkiseen että yksityiseen sektoriin. Pharos on suunniteltu edistämään uusien tekoälyyn perustuvien palvelujen luomista, ja sillä on ratkaiseva rooli luotaessa tekoälyyn erikoistuneiden startup-yritysten ja pk-yritysten elinvoimaista ja kilpailukykyistä ekosysteemiä. Pharos mahdollistaa datan ja laskentatehon saumattoman jakamisen muiden eurooppalaisten infrastruktuurien kanssa ja tarjoaa pääsyn pilvipalveluihin.</w:t>
            </w:r>
          </w:p>
          <w:p w14:paraId="09C54517"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Pharos hyödyntää EuroHPC:n DAEDALUS-supertietokonetta, jota otetaan parhaillaan käyttöön Kreikassa. DAEDALUS tukee suuria tekoälysovelluksia nopean tietojenkäsittelyn, tehokkuutta parantavan nestejäähdytyksen ja laajojen tallennusratkaisujen avulla. Suurteholaskentaa edellyttävät palvelut ovat vuorovaikutuksessa DAEDALUS-infrastruktuurin kanssa, mikä mahdollistaa paljon laskentatehoa vaativat resurssit, tallennusresurssit, järjestelmäajojen ajoituksen, nopeat verkkoyhteydet ja käyttövalmiit ohjelmistopinot.</w:t>
            </w:r>
          </w:p>
        </w:tc>
      </w:tr>
    </w:tbl>
    <w:p w14:paraId="1EB00E53" w14:textId="77777777" w:rsidR="00E97C59" w:rsidRPr="00E97C59" w:rsidRDefault="00E97C59" w:rsidP="00E97C59">
      <w:pPr>
        <w:spacing w:after="200" w:line="276" w:lineRule="auto"/>
        <w:jc w:val="both"/>
        <w:rPr>
          <w:rFonts w:ascii="Times New Roman" w:eastAsia="Times New Roman" w:hAnsi="Times New Roman" w:cs="Times New Roman"/>
          <w:noProof/>
          <w:kern w:val="2"/>
          <w14:ligatures w14:val="standardContextual"/>
        </w:rPr>
      </w:pPr>
      <w:r>
        <w:rPr>
          <w:rFonts w:ascii="Times New Roman" w:hAnsi="Times New Roman"/>
          <w:noProof/>
        </w:rPr>
        <w:t xml:space="preserve"> </w:t>
      </w:r>
    </w:p>
    <w:p w14:paraId="6322397A" w14:textId="77777777" w:rsidR="00E97C59" w:rsidRPr="00E97C59" w:rsidRDefault="00E97C59" w:rsidP="00E97C59">
      <w:pPr>
        <w:spacing w:after="200" w:line="276" w:lineRule="auto"/>
        <w:jc w:val="both"/>
        <w:rPr>
          <w:rFonts w:ascii="Times New Roman" w:eastAsia="Times New Roman" w:hAnsi="Times New Roman" w:cs="Times New Roman"/>
          <w:noProof/>
          <w:kern w:val="2"/>
          <w14:ligatures w14:val="standardContextual"/>
        </w:rPr>
      </w:pPr>
    </w:p>
    <w:p w14:paraId="3303E76B" w14:textId="77777777" w:rsidR="00E97C59" w:rsidRPr="00E97C59" w:rsidRDefault="00E97C59" w:rsidP="00E97C59">
      <w:pPr>
        <w:spacing w:after="200" w:line="276" w:lineRule="auto"/>
        <w:jc w:val="both"/>
        <w:rPr>
          <w:rFonts w:ascii="Times New Roman" w:eastAsia="Times New Roman" w:hAnsi="Times New Roman" w:cs="Times New Roman"/>
          <w:noProof/>
          <w:kern w:val="2"/>
          <w14:ligatures w14:val="standardContextual"/>
        </w:rPr>
      </w:pPr>
    </w:p>
    <w:tbl>
      <w:tblPr>
        <w:tblStyle w:val="TableGrid"/>
        <w:tblW w:w="0" w:type="auto"/>
        <w:tblLayout w:type="fixed"/>
        <w:tblLook w:val="04A0" w:firstRow="1" w:lastRow="0" w:firstColumn="1" w:lastColumn="0" w:noHBand="0" w:noVBand="1"/>
      </w:tblPr>
      <w:tblGrid>
        <w:gridCol w:w="2405"/>
        <w:gridCol w:w="2410"/>
        <w:gridCol w:w="4201"/>
      </w:tblGrid>
      <w:tr w:rsidR="00E97C59" w:rsidRPr="003E05F1" w14:paraId="63D37366"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37D1D581" w14:textId="77777777" w:rsidR="00E97C59" w:rsidRPr="003E05F1" w:rsidRDefault="00E97C59" w:rsidP="00E97C59">
            <w:pPr>
              <w:spacing w:line="276" w:lineRule="auto"/>
              <w:jc w:val="center"/>
              <w:rPr>
                <w:rFonts w:ascii="Times New Roman" w:eastAsia="Times New Roman" w:hAnsi="Times New Roman" w:cs="Times New Roman"/>
                <w:b/>
                <w:bCs/>
                <w:noProof/>
                <w:lang w:val="en-IE"/>
              </w:rPr>
            </w:pPr>
            <w:r>
              <w:rPr>
                <w:rFonts w:ascii="Times New Roman" w:hAnsi="Times New Roman"/>
                <w:b/>
                <w:noProof/>
              </w:rPr>
              <w:t xml:space="preserve"> </w:t>
            </w:r>
            <w:r w:rsidRPr="003E05F1">
              <w:rPr>
                <w:rFonts w:ascii="Times New Roman" w:hAnsi="Times New Roman"/>
                <w:b/>
                <w:noProof/>
                <w:lang w:val="en-IE"/>
              </w:rPr>
              <w:t>JUPITER-tekoälytehdas</w:t>
            </w:r>
          </w:p>
          <w:p w14:paraId="07F88358" w14:textId="77777777" w:rsidR="00E97C59" w:rsidRPr="003E05F1" w:rsidRDefault="00E97C59" w:rsidP="00E97C59">
            <w:pPr>
              <w:spacing w:line="276" w:lineRule="auto"/>
              <w:jc w:val="center"/>
              <w:rPr>
                <w:rFonts w:ascii="Times New Roman" w:eastAsia="Times New Roman" w:hAnsi="Times New Roman" w:cs="Times New Roman"/>
                <w:i/>
                <w:iCs/>
                <w:noProof/>
                <w:lang w:val="en-IE"/>
              </w:rPr>
            </w:pPr>
            <w:r w:rsidRPr="003E05F1">
              <w:rPr>
                <w:rFonts w:ascii="Times New Roman" w:hAnsi="Times New Roman"/>
                <w:i/>
                <w:noProof/>
                <w:lang w:val="en-IE"/>
              </w:rPr>
              <w:t>Jülich Supercomputing Centre</w:t>
            </w:r>
          </w:p>
        </w:tc>
      </w:tr>
      <w:tr w:rsidR="00E97C59" w:rsidRPr="00E97C59" w14:paraId="7E700F3B"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41FF053E"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Konsortio</w:t>
            </w:r>
          </w:p>
        </w:tc>
        <w:tc>
          <w:tcPr>
            <w:tcW w:w="2410"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6F78F8A8"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Tekoälysupertietokone</w:t>
            </w:r>
          </w:p>
        </w:tc>
        <w:tc>
          <w:tcPr>
            <w:tcW w:w="4201"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0EE83CC5"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Keskeiset alat</w:t>
            </w:r>
          </w:p>
        </w:tc>
      </w:tr>
      <w:tr w:rsidR="00E97C59" w:rsidRPr="00E97C59" w14:paraId="642ADFDE"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2C053715"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DE</w:t>
            </w:r>
          </w:p>
        </w:tc>
        <w:tc>
          <w:tcPr>
            <w:tcW w:w="2410"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5F1EE2CA" w14:textId="77777777" w:rsidR="00E97C59" w:rsidRPr="00E97C59" w:rsidRDefault="00E97C59" w:rsidP="00E97C59">
            <w:pPr>
              <w:spacing w:line="276" w:lineRule="auto"/>
              <w:jc w:val="center"/>
              <w:rPr>
                <w:rFonts w:ascii="Times New Roman" w:eastAsia="Times New Roman" w:hAnsi="Times New Roman" w:cs="Times New Roman"/>
                <w:b/>
                <w:noProof/>
              </w:rPr>
            </w:pPr>
            <w:r>
              <w:rPr>
                <w:rFonts w:ascii="Times New Roman" w:hAnsi="Times New Roman"/>
                <w:b/>
                <w:noProof/>
              </w:rPr>
              <w:t>JUPITER</w:t>
            </w:r>
          </w:p>
          <w:p w14:paraId="3EEF4822" w14:textId="77777777" w:rsidR="00E97C59" w:rsidRPr="00E97C59" w:rsidRDefault="00E97C59" w:rsidP="00E97C59">
            <w:pPr>
              <w:spacing w:line="276" w:lineRule="auto"/>
              <w:jc w:val="center"/>
              <w:rPr>
                <w:rFonts w:ascii="Times New Roman" w:eastAsia="Times New Roman" w:hAnsi="Times New Roman" w:cs="Times New Roman"/>
                <w:i/>
                <w:noProof/>
              </w:rPr>
            </w:pPr>
            <w:r>
              <w:rPr>
                <w:rFonts w:ascii="Times New Roman" w:hAnsi="Times New Roman"/>
                <w:b/>
                <w:i/>
                <w:noProof/>
              </w:rPr>
              <w:t>(olemassa oleva tekoälyoptimoitu eksa-luokan supertietokone)</w:t>
            </w:r>
          </w:p>
        </w:tc>
        <w:tc>
          <w:tcPr>
            <w:tcW w:w="4201"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7CAF17A4"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Terveydenhuolto; energia; ilmasto; ympäristö; koulutus; kulttuuri; tiedotusvälineet, julkinen sektori; rahoitus; vakuutusala; valmistus</w:t>
            </w:r>
          </w:p>
        </w:tc>
      </w:tr>
      <w:tr w:rsidR="00E97C59" w:rsidRPr="00E97C59" w14:paraId="7415CD27"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5BDB3A10"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JUPITER-tekoälytehdas (JAIF) perustaa parhaillaan maailmanluokan tekoälyekosysteemiä, joka on suunnattu eurooppalaisille startup-yrityksille, pk-yrityksille, teollisuudelle ja huippututkimukselle. Tekoälytehtaan ytimessä on tehokkain eurooppalainen supertietokone JUPITER, jossa yhdistyvät eksa-luokan supertietokone, data- ja tukirakenteet, huippuosaaminen tieteessä ja tekoälyä, myös suurimpia perusmalleja, koskevan metodologisen tutkimuksen alalla, erittäin tiiviit yhteydet teollisuuteen ja pk-yrityksiin sekä yhteisön rakentaminen.</w:t>
            </w:r>
          </w:p>
          <w:p w14:paraId="044F5FAB"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JUPITER on ensimmäinen eurooppalainen eksa-luokan supertietokone, ja se on käytettävissä vuoden 2025 puolivälistä alkaen. GPU-suorittimilla kiihdytetyssä JUPITER-moduulissa, joka palvelee tekoälysovelluksia, on erittäin energiatehokkaat ja äärimmäisen tehokkaat supersirut.  JUPITERia täydentää JARVIS-päättelymoduuli, joka on optimoitu tekoälymalleja soveltavaan ja parantavaan, pilvipalvelujen kaltaiseen toimintaan ja joka luo ainutlaatuisen maailmanluokan modulaarisen supertietokoneympäristön tekoälysovelluksille.</w:t>
            </w:r>
          </w:p>
        </w:tc>
      </w:tr>
    </w:tbl>
    <w:p w14:paraId="036C4D8E" w14:textId="77777777" w:rsidR="00E97C59" w:rsidRPr="00E97C59" w:rsidRDefault="00E97C59" w:rsidP="00E97C59">
      <w:pPr>
        <w:spacing w:after="200" w:line="276" w:lineRule="auto"/>
        <w:jc w:val="both"/>
        <w:rPr>
          <w:rFonts w:ascii="Times New Roman" w:eastAsia="Times New Roman" w:hAnsi="Times New Roman" w:cs="Times New Roman"/>
          <w:noProof/>
          <w:kern w:val="2"/>
          <w14:ligatures w14:val="standardContextual"/>
        </w:rPr>
      </w:pPr>
      <w:r>
        <w:rPr>
          <w:rFonts w:ascii="Times New Roman" w:hAnsi="Times New Roman"/>
          <w:noProof/>
        </w:rPr>
        <w:t xml:space="preserve"> </w:t>
      </w:r>
    </w:p>
    <w:p w14:paraId="6CE7E1C7" w14:textId="77777777" w:rsidR="00E97C59" w:rsidRPr="00E97C59" w:rsidRDefault="00E97C59" w:rsidP="00E97C59">
      <w:pPr>
        <w:spacing w:after="200" w:line="276" w:lineRule="auto"/>
        <w:jc w:val="both"/>
        <w:rPr>
          <w:rFonts w:ascii="Times New Roman" w:eastAsia="Times New Roman" w:hAnsi="Times New Roman" w:cs="Times New Roman"/>
          <w:noProof/>
          <w:kern w:val="2"/>
          <w14:ligatures w14:val="standardContextual"/>
        </w:rPr>
      </w:pPr>
    </w:p>
    <w:tbl>
      <w:tblPr>
        <w:tblStyle w:val="TableGrid"/>
        <w:tblW w:w="0" w:type="auto"/>
        <w:tblLayout w:type="fixed"/>
        <w:tblLook w:val="04A0" w:firstRow="1" w:lastRow="0" w:firstColumn="1" w:lastColumn="0" w:noHBand="0" w:noVBand="1"/>
      </w:tblPr>
      <w:tblGrid>
        <w:gridCol w:w="2405"/>
        <w:gridCol w:w="2410"/>
        <w:gridCol w:w="4201"/>
      </w:tblGrid>
      <w:tr w:rsidR="00E97C59" w:rsidRPr="003E05F1" w14:paraId="71DACE2D"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16CD7B0B" w14:textId="77777777" w:rsidR="00E97C59" w:rsidRPr="003E05F1" w:rsidRDefault="00E97C59" w:rsidP="00E97C59">
            <w:pPr>
              <w:spacing w:line="276" w:lineRule="auto"/>
              <w:jc w:val="center"/>
              <w:rPr>
                <w:rFonts w:ascii="Times New Roman" w:eastAsia="Times New Roman" w:hAnsi="Times New Roman" w:cs="Times New Roman"/>
                <w:b/>
                <w:bCs/>
                <w:noProof/>
                <w:lang w:val="fr-BE"/>
              </w:rPr>
            </w:pPr>
            <w:r w:rsidRPr="003E05F1">
              <w:rPr>
                <w:rFonts w:ascii="Times New Roman" w:hAnsi="Times New Roman"/>
                <w:b/>
                <w:noProof/>
                <w:lang w:val="fr-BE"/>
              </w:rPr>
              <w:t>AI Factory France</w:t>
            </w:r>
          </w:p>
          <w:p w14:paraId="63F61043" w14:textId="77777777" w:rsidR="00E97C59" w:rsidRPr="003E05F1" w:rsidRDefault="00E97C59" w:rsidP="00E97C59">
            <w:pPr>
              <w:spacing w:line="276" w:lineRule="auto"/>
              <w:jc w:val="center"/>
              <w:rPr>
                <w:rFonts w:ascii="Times New Roman" w:eastAsia="Times New Roman" w:hAnsi="Times New Roman" w:cs="Times New Roman"/>
                <w:i/>
                <w:iCs/>
                <w:noProof/>
                <w:lang w:val="fr-BE"/>
              </w:rPr>
            </w:pPr>
            <w:r w:rsidRPr="003E05F1">
              <w:rPr>
                <w:rFonts w:ascii="Times New Roman" w:hAnsi="Times New Roman"/>
                <w:i/>
                <w:noProof/>
                <w:lang w:val="fr-BE"/>
              </w:rPr>
              <w:t>Grand équipement national de calcul intensif</w:t>
            </w:r>
          </w:p>
        </w:tc>
      </w:tr>
      <w:tr w:rsidR="00E97C59" w:rsidRPr="00E97C59" w14:paraId="696D2121"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72248D81"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Konsortio</w:t>
            </w:r>
          </w:p>
        </w:tc>
        <w:tc>
          <w:tcPr>
            <w:tcW w:w="2410"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7F55831F"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Tekoälysupertietokone</w:t>
            </w:r>
          </w:p>
        </w:tc>
        <w:tc>
          <w:tcPr>
            <w:tcW w:w="4201"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0E9446CF"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Keskeiset alat</w:t>
            </w:r>
          </w:p>
        </w:tc>
      </w:tr>
      <w:tr w:rsidR="00E97C59" w:rsidRPr="00E97C59" w14:paraId="16A23BA2"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1A9CD618"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FR</w:t>
            </w:r>
          </w:p>
        </w:tc>
        <w:tc>
          <w:tcPr>
            <w:tcW w:w="2410"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0DCE07CD" w14:textId="77777777" w:rsidR="00E97C59" w:rsidRPr="00E97C59" w:rsidRDefault="00E97C59" w:rsidP="00E97C59">
            <w:pPr>
              <w:spacing w:line="276" w:lineRule="auto"/>
              <w:jc w:val="center"/>
              <w:rPr>
                <w:rFonts w:ascii="Times New Roman" w:eastAsia="Times New Roman" w:hAnsi="Times New Roman" w:cs="Times New Roman"/>
                <w:i/>
                <w:iCs/>
                <w:noProof/>
              </w:rPr>
            </w:pPr>
            <w:r>
              <w:rPr>
                <w:rFonts w:ascii="Times New Roman" w:hAnsi="Times New Roman"/>
                <w:b/>
                <w:i/>
                <w:noProof/>
              </w:rPr>
              <w:t>Alice Recoque (tekoälyoptimoitu eksa-luokan supertietokone)</w:t>
            </w:r>
            <w:r>
              <w:rPr>
                <w:rFonts w:ascii="Times New Roman" w:hAnsi="Times New Roman"/>
                <w:i/>
                <w:noProof/>
              </w:rPr>
              <w:t xml:space="preserve"> </w:t>
            </w:r>
          </w:p>
        </w:tc>
        <w:tc>
          <w:tcPr>
            <w:tcW w:w="4201"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340DF5FA"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Robotiikka; terveys; geotiede; materiaalitiede; turvallisuus; energia; kestävyys; digitaalinen jatkumo; ilmailu- ja avaruusala; koulutusteknologia; maatalous; rahoitus; humanistiset tieteet</w:t>
            </w:r>
          </w:p>
        </w:tc>
      </w:tr>
      <w:tr w:rsidR="00E97C59" w:rsidRPr="00E97C59" w14:paraId="07CBC04B"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68D67816"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 xml:space="preserve">AI Factory France -tekoälytehtaan ensisijaisena tavoitteena on edistää tekoälyn käyttöä tutkimuksessa, innovoinnissa ja julkisissa palveluissa Euroopassa. Tätä varten se perustaa ainutlaatuisen tekoälyn keskitetyn palvelupisteen, joka toimii koko ranskalaisen tekoälyekosysteemin käyttöliittymänä ja palvelee samalla eurooppalaista ekosysteemiä. AI Factory France pyrkii kokoamaan yhteen vahvan ja hajautetun tekoälyekosysteemin, johon osallistuvat startup-yritykset, pk-yritykset, suurten yritysten tutkimusorganisaatiot, datakeskukset, yliopistot sekä kaupan ja teknisen alan oppilaitokset ja joka on tekoälyohjelmistojen, </w:t>
            </w:r>
            <w:r>
              <w:rPr>
                <w:rFonts w:ascii="Times New Roman" w:hAnsi="Times New Roman"/>
                <w:noProof/>
              </w:rPr>
              <w:noBreakHyphen/>
              <w:t xml:space="preserve">mallien ja </w:t>
            </w:r>
            <w:r>
              <w:rPr>
                <w:rFonts w:ascii="Times New Roman" w:hAnsi="Times New Roman"/>
                <w:noProof/>
              </w:rPr>
              <w:noBreakHyphen/>
              <w:t>koulutuksen kärjessä.</w:t>
            </w:r>
          </w:p>
          <w:p w14:paraId="06C9D3B7"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AI Factory France käyttää Alice Recoque -tietokonetta, joka on EuroHPC:n toinen eksa-luokan tekoälyvalmis supertietokone. Nyt hankittava järjestelmä on tarkoitettu konvergoiduksi supertietokoneeksi, jolla vastataan niin numeerisen simuloinnin, suurten tietoaineistojen käsittelyn kuin tekoälyn tarpeisiin. AI Factory France aikoo avata palvelunsa heti hankkeen alussa tarjoamalla mahdollisuuden käyttää supertietokoneita ja käyttäjien tukipalveluita suurteholaskennan/tekoälyn alalla operatiivisten GENCI:n kansallisten järjestelmien avulla.</w:t>
            </w:r>
          </w:p>
        </w:tc>
      </w:tr>
    </w:tbl>
    <w:p w14:paraId="2E9CA230" w14:textId="77777777" w:rsidR="00E97C59" w:rsidRPr="00E97C59" w:rsidRDefault="00E97C59" w:rsidP="00E97C59">
      <w:pPr>
        <w:spacing w:after="200" w:line="276" w:lineRule="auto"/>
        <w:jc w:val="both"/>
        <w:rPr>
          <w:rFonts w:ascii="Times New Roman" w:eastAsia="Times New Roman" w:hAnsi="Times New Roman" w:cs="Times New Roman"/>
          <w:noProof/>
          <w:kern w:val="2"/>
          <w14:ligatures w14:val="standardContextual"/>
        </w:rPr>
      </w:pPr>
      <w:r>
        <w:rPr>
          <w:rFonts w:ascii="Times New Roman" w:hAnsi="Times New Roman"/>
          <w:noProof/>
        </w:rPr>
        <w:t xml:space="preserve"> </w:t>
      </w:r>
    </w:p>
    <w:p w14:paraId="4A06D3F8" w14:textId="77777777" w:rsidR="00E97C59" w:rsidRPr="00E97C59" w:rsidRDefault="00E97C59" w:rsidP="00E97C59">
      <w:pPr>
        <w:spacing w:after="200" w:line="276" w:lineRule="auto"/>
        <w:jc w:val="both"/>
        <w:rPr>
          <w:rFonts w:ascii="Times New Roman" w:eastAsia="Times New Roman" w:hAnsi="Times New Roman" w:cs="Times New Roman"/>
          <w:noProof/>
          <w:kern w:val="2"/>
          <w14:ligatures w14:val="standardContextual"/>
        </w:rPr>
      </w:pPr>
    </w:p>
    <w:tbl>
      <w:tblPr>
        <w:tblStyle w:val="TableGrid"/>
        <w:tblW w:w="9016" w:type="dxa"/>
        <w:tblLayout w:type="fixed"/>
        <w:tblLook w:val="04A0" w:firstRow="1" w:lastRow="0" w:firstColumn="1" w:lastColumn="0" w:noHBand="0" w:noVBand="1"/>
      </w:tblPr>
      <w:tblGrid>
        <w:gridCol w:w="2405"/>
        <w:gridCol w:w="2410"/>
        <w:gridCol w:w="4201"/>
      </w:tblGrid>
      <w:tr w:rsidR="00E97C59" w:rsidRPr="00E97C59" w14:paraId="7F17CF26"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02FEA458"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Slovenian tekoälytehdas</w:t>
            </w:r>
          </w:p>
          <w:p w14:paraId="7DF36FE0" w14:textId="77777777" w:rsidR="00E97C59" w:rsidRPr="00E97C59" w:rsidRDefault="00E97C59" w:rsidP="00E97C59">
            <w:pPr>
              <w:spacing w:line="276" w:lineRule="auto"/>
              <w:jc w:val="center"/>
              <w:rPr>
                <w:rFonts w:ascii="Times New Roman" w:eastAsia="Times New Roman" w:hAnsi="Times New Roman" w:cs="Times New Roman"/>
                <w:i/>
                <w:iCs/>
                <w:noProof/>
              </w:rPr>
            </w:pPr>
            <w:r>
              <w:rPr>
                <w:rFonts w:ascii="Times New Roman" w:hAnsi="Times New Roman"/>
                <w:i/>
                <w:noProof/>
              </w:rPr>
              <w:t>Institute of Information Science</w:t>
            </w:r>
          </w:p>
        </w:tc>
      </w:tr>
      <w:tr w:rsidR="00E97C59" w:rsidRPr="00E97C59" w14:paraId="37677423"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4F72CF6D"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Konsortio</w:t>
            </w:r>
          </w:p>
        </w:tc>
        <w:tc>
          <w:tcPr>
            <w:tcW w:w="2410"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028C74B9"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Tekoälysupertietokone</w:t>
            </w:r>
          </w:p>
        </w:tc>
        <w:tc>
          <w:tcPr>
            <w:tcW w:w="4201"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616694CD"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Keskeiset alat</w:t>
            </w:r>
          </w:p>
        </w:tc>
      </w:tr>
      <w:tr w:rsidR="00E97C59" w:rsidRPr="00E97C59" w14:paraId="23FEF91F"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16DF3045"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SI</w:t>
            </w:r>
          </w:p>
        </w:tc>
        <w:tc>
          <w:tcPr>
            <w:tcW w:w="2410"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0B4B7A79" w14:textId="77777777" w:rsidR="00E97C59" w:rsidRPr="00E97C59" w:rsidRDefault="00E97C59" w:rsidP="00E97C59">
            <w:pPr>
              <w:spacing w:line="276" w:lineRule="auto"/>
              <w:jc w:val="center"/>
              <w:rPr>
                <w:rFonts w:ascii="Times New Roman" w:eastAsia="Times New Roman" w:hAnsi="Times New Roman" w:cs="Times New Roman"/>
                <w:i/>
                <w:iCs/>
                <w:noProof/>
              </w:rPr>
            </w:pPr>
            <w:r>
              <w:rPr>
                <w:rFonts w:ascii="Times New Roman" w:hAnsi="Times New Roman"/>
                <w:b/>
                <w:i/>
                <w:noProof/>
              </w:rPr>
              <w:t>Uusi tekoälyoptimoitu supertietokone</w:t>
            </w:r>
          </w:p>
        </w:tc>
        <w:tc>
          <w:tcPr>
            <w:tcW w:w="4201"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69A6184C"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Maatalous; ympäristö; energia; valmistus; uusiojalostus; terveys; bioteknologia; digitaaliyhteiskunta</w:t>
            </w:r>
          </w:p>
        </w:tc>
      </w:tr>
      <w:tr w:rsidR="00E97C59" w:rsidRPr="00E97C59" w14:paraId="0D4E38C9"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07A7E81E"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Slovenian tekoälytehdas (SLAIF) parantaa Slovenian tekoälyvalmiuksia integroimalla huippuluokan tekoälyoptimoidun supertietokoneen dynaamiseen tekoälyekosysteemiin. Näin se tukee teollisuutta, tutkimusta ja julkisia laitoksia. SLAIF tarjoaa kattavan tukikehyksen, joka sisältää alakohtaisia tekoälyn kehittämisen ja käyttöönoton neuvonta- ja tukipalveluja sekä mahdollisuuden käyttää esikoulutettuja tekoälymalleja, dataa ja räätälöityjä pilvipohjaisia tekoälypalveluja.</w:t>
            </w:r>
          </w:p>
          <w:p w14:paraId="4F806FCF"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SLAIF:n ytimessä on uusi tekoälyoptimoitu supertietokone, joka korvaa nykyisen Vega EuroHPC -järjestelmän ja takaa edelleen teollisuudelle ja tutkimukselle huipputasoisen laskenta- ja tallennusinfrastruktuurin. SLAIF suunnittelussa on otettu huomioon kestävyysnäkökohdat, ja sen voimanlähteenä käytetään uusiutuvaa vesivoimaa. Samalla varmistetaan, että Slovenia pysyy tekoälyyn perustuvan tieteellisen tutkimuksen ja innovoinnin eturintamassa. Lisäksi supertietokoneen pilvi-infrastruktuuri mahdollistaa sen, että yritykset voivat integroida tekoälyvalmiudet saumattomasti toimintaansa.</w:t>
            </w:r>
          </w:p>
        </w:tc>
      </w:tr>
    </w:tbl>
    <w:p w14:paraId="0CE52FAB" w14:textId="77777777" w:rsidR="00E97C59" w:rsidRPr="003E05F1" w:rsidRDefault="00E97C59" w:rsidP="00E97C59">
      <w:pPr>
        <w:rPr>
          <w:rFonts w:ascii="Times New Roman" w:hAnsi="Times New Roman" w:cs="Times New Roman"/>
          <w:noProof/>
          <w:kern w:val="2"/>
          <w14:ligatures w14:val="standardContextual"/>
        </w:rPr>
      </w:pPr>
    </w:p>
    <w:tbl>
      <w:tblPr>
        <w:tblStyle w:val="TableGrid"/>
        <w:tblW w:w="9016" w:type="dxa"/>
        <w:tblLayout w:type="fixed"/>
        <w:tblLook w:val="04A0" w:firstRow="1" w:lastRow="0" w:firstColumn="1" w:lastColumn="0" w:noHBand="0" w:noVBand="1"/>
      </w:tblPr>
      <w:tblGrid>
        <w:gridCol w:w="2405"/>
        <w:gridCol w:w="2410"/>
        <w:gridCol w:w="4201"/>
      </w:tblGrid>
      <w:tr w:rsidR="00E97C59" w:rsidRPr="003E05F1" w14:paraId="7E18E611"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4F6272E2" w14:textId="77777777" w:rsidR="00E97C59" w:rsidRPr="003E05F1" w:rsidRDefault="00E97C59" w:rsidP="00E97C59">
            <w:pPr>
              <w:spacing w:line="276" w:lineRule="auto"/>
              <w:jc w:val="center"/>
              <w:rPr>
                <w:rFonts w:ascii="Times New Roman" w:eastAsia="Times New Roman" w:hAnsi="Times New Roman" w:cs="Times New Roman"/>
                <w:b/>
                <w:bCs/>
                <w:noProof/>
                <w:lang w:val="en-IE"/>
              </w:rPr>
            </w:pPr>
            <w:r w:rsidRPr="003E05F1">
              <w:rPr>
                <w:rFonts w:ascii="Times New Roman" w:hAnsi="Times New Roman"/>
                <w:b/>
                <w:noProof/>
                <w:lang w:val="en-IE"/>
              </w:rPr>
              <w:t>PIAST-tekoälytehdas</w:t>
            </w:r>
          </w:p>
          <w:p w14:paraId="0EDE380C" w14:textId="77777777" w:rsidR="00E97C59" w:rsidRPr="003E05F1" w:rsidRDefault="00E97C59" w:rsidP="00E97C59">
            <w:pPr>
              <w:spacing w:line="276" w:lineRule="auto"/>
              <w:jc w:val="center"/>
              <w:rPr>
                <w:rFonts w:ascii="Times New Roman" w:eastAsia="Times New Roman" w:hAnsi="Times New Roman" w:cs="Times New Roman"/>
                <w:b/>
                <w:bCs/>
                <w:noProof/>
                <w:lang w:val="en-IE"/>
              </w:rPr>
            </w:pPr>
            <w:r w:rsidRPr="003E05F1">
              <w:rPr>
                <w:rFonts w:ascii="Times New Roman" w:hAnsi="Times New Roman"/>
                <w:i/>
                <w:noProof/>
                <w:lang w:val="en-IE"/>
              </w:rPr>
              <w:t>Poznań Supercomputing and Networking Center</w:t>
            </w:r>
          </w:p>
        </w:tc>
      </w:tr>
      <w:tr w:rsidR="00E97C59" w:rsidRPr="00E97C59" w14:paraId="72937684"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1C3F25D8"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Konsortio</w:t>
            </w:r>
          </w:p>
        </w:tc>
        <w:tc>
          <w:tcPr>
            <w:tcW w:w="2410"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3D9B9920"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Tekoälysupertietokone</w:t>
            </w:r>
          </w:p>
        </w:tc>
        <w:tc>
          <w:tcPr>
            <w:tcW w:w="4201"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154E294F"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Keskeiset alat</w:t>
            </w:r>
          </w:p>
        </w:tc>
      </w:tr>
      <w:tr w:rsidR="00E97C59" w:rsidRPr="00E97C59" w14:paraId="3A1F9F99"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1E369659"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PL</w:t>
            </w:r>
          </w:p>
        </w:tc>
        <w:tc>
          <w:tcPr>
            <w:tcW w:w="2410"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2F32997E" w14:textId="77777777" w:rsidR="00E97C59" w:rsidRPr="00E97C59" w:rsidRDefault="00E97C59" w:rsidP="00E97C59">
            <w:pPr>
              <w:spacing w:line="276" w:lineRule="auto"/>
              <w:jc w:val="center"/>
              <w:rPr>
                <w:rFonts w:ascii="Times New Roman" w:eastAsia="Times New Roman" w:hAnsi="Times New Roman" w:cs="Times New Roman"/>
                <w:i/>
                <w:iCs/>
                <w:noProof/>
              </w:rPr>
            </w:pPr>
            <w:r>
              <w:rPr>
                <w:rFonts w:ascii="Times New Roman" w:hAnsi="Times New Roman"/>
                <w:b/>
                <w:i/>
                <w:noProof/>
              </w:rPr>
              <w:t>Uusi tekoälyoptimoitu supertietokone</w:t>
            </w:r>
          </w:p>
        </w:tc>
        <w:tc>
          <w:tcPr>
            <w:tcW w:w="4201"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4337435A"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Terveys; biotieteet; tietotekniikka; kyberturvallisuus; avaruusala; robotiikka; kestävyys; julkinen sektori</w:t>
            </w:r>
          </w:p>
        </w:tc>
      </w:tr>
      <w:tr w:rsidR="00E97C59" w:rsidRPr="00E97C59" w14:paraId="46D76190"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6A3A8A7E"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 xml:space="preserve">Puolalainen PIAST-tekoälytehdas on johtava tekoälyinnovointikeskittymä, joka yhdistää suurteholaskennan, pilvipohjaiset tekoälypalvelut ja maan huipputason tutkimusinfrastruktuurin. Sillä luodaan innovointia ja edistetään käyttöönottoa teollisuudessa – erityisesti pk-yrityksissä, spin-off-yrityksissä ja startup-yrityksissä – ja siinä hyödynnetään keskeisiä EU:n aloitteita. Tekoälyn kehittäjät saavat käyttöönsä laadukkaita federoituja data-aineistoja kansallisten tietovarastojen ja EU:n avointen datavarantojen kautta, mikä tukee selitettävän tekoälyn kehyksiä ja reaaliaikaista tekoälyanalytiikkaa. Pk- ja startup-yrityksiä tuetaan tekoälymallien kehittämiseen, koulutusohjelmiin ja turvalliseen datankäsittelyyn tarkoitetuilla resursseilla. </w:t>
            </w:r>
          </w:p>
          <w:p w14:paraId="62E002C6"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 xml:space="preserve">Tekoälyn tutkimuksen ja käyttöönoton tueksi hankitaan uusi räätälöity tekoälysupertietokone raskaita tekoälytyökuormia, generatiivista tekoälyä, tekoälyn, pilvipalvelujen ja suurteholaskennan integrointia ja tekoälyyn perustuvaa kvanttisimulointia varten. Kaiken kaikkiaan Puolasta tulee PIAST-tekoälytehtaan avulla merkittävä Euroopan tekoälyalan edistäjä. </w:t>
            </w:r>
          </w:p>
        </w:tc>
      </w:tr>
    </w:tbl>
    <w:p w14:paraId="4FC69FE9" w14:textId="77777777" w:rsidR="00E97C59" w:rsidRPr="00E97C59" w:rsidRDefault="00E97C59" w:rsidP="00E97C59">
      <w:pPr>
        <w:spacing w:after="200" w:line="276" w:lineRule="auto"/>
        <w:jc w:val="both"/>
        <w:rPr>
          <w:rFonts w:ascii="Times New Roman" w:eastAsia="Times New Roman" w:hAnsi="Times New Roman" w:cs="Times New Roman"/>
          <w:noProof/>
          <w:kern w:val="2"/>
          <w14:ligatures w14:val="standardContextual"/>
        </w:rPr>
      </w:pPr>
      <w:r>
        <w:rPr>
          <w:rFonts w:ascii="Times New Roman" w:hAnsi="Times New Roman"/>
          <w:noProof/>
        </w:rPr>
        <w:t xml:space="preserve"> </w:t>
      </w:r>
    </w:p>
    <w:p w14:paraId="11F19C3E" w14:textId="77777777" w:rsidR="00E97C59" w:rsidRPr="00E97C59" w:rsidRDefault="00E97C59" w:rsidP="00E97C59">
      <w:pPr>
        <w:spacing w:after="200" w:line="276" w:lineRule="auto"/>
        <w:jc w:val="both"/>
        <w:rPr>
          <w:rFonts w:ascii="Times New Roman" w:eastAsia="Times New Roman" w:hAnsi="Times New Roman" w:cs="Times New Roman"/>
          <w:noProof/>
          <w:kern w:val="2"/>
          <w14:ligatures w14:val="standardContextual"/>
        </w:rPr>
      </w:pPr>
    </w:p>
    <w:p w14:paraId="7D03ADE4" w14:textId="77777777" w:rsidR="00E97C59" w:rsidRPr="00E97C59" w:rsidRDefault="00E97C59" w:rsidP="00E97C59">
      <w:pPr>
        <w:spacing w:after="200" w:line="276" w:lineRule="auto"/>
        <w:jc w:val="both"/>
        <w:rPr>
          <w:rFonts w:ascii="Times New Roman" w:eastAsia="Times New Roman" w:hAnsi="Times New Roman" w:cs="Times New Roman"/>
          <w:noProof/>
          <w:kern w:val="2"/>
          <w14:ligatures w14:val="standardContextual"/>
        </w:rPr>
      </w:pPr>
    </w:p>
    <w:tbl>
      <w:tblPr>
        <w:tblStyle w:val="TableGrid"/>
        <w:tblW w:w="0" w:type="auto"/>
        <w:tblLayout w:type="fixed"/>
        <w:tblLook w:val="04A0" w:firstRow="1" w:lastRow="0" w:firstColumn="1" w:lastColumn="0" w:noHBand="0" w:noVBand="1"/>
      </w:tblPr>
      <w:tblGrid>
        <w:gridCol w:w="2405"/>
        <w:gridCol w:w="2410"/>
        <w:gridCol w:w="4201"/>
      </w:tblGrid>
      <w:tr w:rsidR="00E97C59" w:rsidRPr="003E05F1" w14:paraId="6D9597E2"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11330CF3" w14:textId="77777777" w:rsidR="00E97C59" w:rsidRPr="003E05F1" w:rsidRDefault="00E97C59" w:rsidP="00E97C59">
            <w:pPr>
              <w:spacing w:line="276" w:lineRule="auto"/>
              <w:jc w:val="center"/>
              <w:rPr>
                <w:rFonts w:ascii="Times New Roman" w:eastAsia="Times New Roman" w:hAnsi="Times New Roman" w:cs="Times New Roman"/>
                <w:b/>
                <w:bCs/>
                <w:noProof/>
                <w:lang w:val="en-IE"/>
              </w:rPr>
            </w:pPr>
            <w:r w:rsidRPr="003E05F1">
              <w:rPr>
                <w:rFonts w:ascii="Times New Roman" w:hAnsi="Times New Roman"/>
                <w:b/>
                <w:noProof/>
                <w:lang w:val="en-IE"/>
              </w:rPr>
              <w:t>AI Factory Austria</w:t>
            </w:r>
          </w:p>
          <w:p w14:paraId="6E848956" w14:textId="77777777" w:rsidR="00E97C59" w:rsidRPr="003E05F1" w:rsidRDefault="00E97C59" w:rsidP="00E97C59">
            <w:pPr>
              <w:spacing w:line="276" w:lineRule="auto"/>
              <w:jc w:val="center"/>
              <w:rPr>
                <w:rFonts w:ascii="Times New Roman" w:eastAsia="Times New Roman" w:hAnsi="Times New Roman" w:cs="Times New Roman"/>
                <w:i/>
                <w:iCs/>
                <w:noProof/>
                <w:lang w:val="en-IE"/>
              </w:rPr>
            </w:pPr>
            <w:r w:rsidRPr="003E05F1">
              <w:rPr>
                <w:rFonts w:ascii="Times New Roman" w:hAnsi="Times New Roman"/>
                <w:i/>
                <w:noProof/>
                <w:lang w:val="en-IE"/>
              </w:rPr>
              <w:t>Advanced Computing Austria</w:t>
            </w:r>
          </w:p>
        </w:tc>
      </w:tr>
      <w:tr w:rsidR="00E97C59" w:rsidRPr="00E97C59" w14:paraId="018DCF85"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1EF0ABD2"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Konsortio</w:t>
            </w:r>
          </w:p>
        </w:tc>
        <w:tc>
          <w:tcPr>
            <w:tcW w:w="2410"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11FC4E5D"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Tekoälysupertietokone</w:t>
            </w:r>
          </w:p>
        </w:tc>
        <w:tc>
          <w:tcPr>
            <w:tcW w:w="4201"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17570CAC"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Keskeiset alat</w:t>
            </w:r>
          </w:p>
        </w:tc>
      </w:tr>
      <w:tr w:rsidR="00E97C59" w:rsidRPr="00E97C59" w14:paraId="07A56904"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385EDB29"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AT</w:t>
            </w:r>
          </w:p>
        </w:tc>
        <w:tc>
          <w:tcPr>
            <w:tcW w:w="2410"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2A0A966E" w14:textId="77777777" w:rsidR="00E97C59" w:rsidRPr="00E97C59" w:rsidRDefault="00E97C59" w:rsidP="00E97C59">
            <w:pPr>
              <w:spacing w:line="276" w:lineRule="auto"/>
              <w:jc w:val="center"/>
              <w:rPr>
                <w:rFonts w:ascii="Times New Roman" w:eastAsia="Times New Roman" w:hAnsi="Times New Roman" w:cs="Times New Roman"/>
                <w:i/>
                <w:iCs/>
                <w:noProof/>
              </w:rPr>
            </w:pPr>
            <w:r>
              <w:rPr>
                <w:rFonts w:ascii="Times New Roman" w:hAnsi="Times New Roman"/>
                <w:b/>
                <w:i/>
                <w:noProof/>
              </w:rPr>
              <w:t>Uusi tekoälyoptimoitu supertietokone</w:t>
            </w:r>
          </w:p>
        </w:tc>
        <w:tc>
          <w:tcPr>
            <w:tcW w:w="4201"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7339B36E"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Bioteknologia; maatalous; valmistus; julkishallinto; fysiikka; teollisuus</w:t>
            </w:r>
          </w:p>
        </w:tc>
      </w:tr>
      <w:tr w:rsidR="00E97C59" w:rsidRPr="00E97C59" w14:paraId="3C031896"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6FBA8136"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AI Factory Austria (AI:AT) on uusi laajamittainen aloite, jonka tarkoituksena on parantaa Itävallan tekoälyvalmiuksia ja nopeuttaa luotettavien tekoälyratkaisujen kehittämistä ja käyttöönottoa Itävallan tärkeimmillä teollisuudenaloilla. Tekoälyn innovointikeskuksena ja keskitettynä palvelupisteenä AI:AT tarjoaa yrityksille, tutkijoille, julkishallinnon organisaatioille ja innovoijille mahdollisuuden hyödyntää huippuluokan suurteholaskentaresursseja, asiantuntijaohjausta ja yhteistyötiloja. AI:AT tarjoaa kustannustehokkaita ja suurikapasiteettisia resursseja jaetuilla alustoilla, ja tämän avulla tutkijat, pk-yritykset, julkiset organisaatiot ja suuret yritykset voivat tehdä saumatonta yhteistyötä, edistää innovointia ja nopeuttaa tekoälyyn perustuvia läpimurtoja.</w:t>
            </w:r>
          </w:p>
          <w:p w14:paraId="60FBEEC0"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AI:AT:n ytimessä on uusi itävaltalainen tekoälysupertietokone, joka varustetaan kehittyneillä GPU-suorittimilla, suoralla vesijäähdytyksellä ja nopeilla liitännöillä, jotka mahdollistavat skaalautuvan ja tehokkaan laskennan tekoälyintensiivisissä sovelluksissa eri aloilla biotieteistä ja valmistuksesta materiaalitieteisiin.</w:t>
            </w:r>
          </w:p>
        </w:tc>
      </w:tr>
    </w:tbl>
    <w:p w14:paraId="5DD30E5A" w14:textId="77777777" w:rsidR="00E97C59" w:rsidRPr="00E97C59" w:rsidRDefault="00E97C59" w:rsidP="00E97C59">
      <w:pPr>
        <w:spacing w:after="200" w:line="276" w:lineRule="auto"/>
        <w:jc w:val="both"/>
        <w:rPr>
          <w:rFonts w:ascii="Times New Roman" w:eastAsia="Times New Roman" w:hAnsi="Times New Roman" w:cs="Times New Roman"/>
          <w:noProof/>
          <w:kern w:val="2"/>
          <w14:ligatures w14:val="standardContextual"/>
        </w:rPr>
      </w:pPr>
      <w:r>
        <w:rPr>
          <w:rFonts w:ascii="Times New Roman" w:hAnsi="Times New Roman"/>
          <w:noProof/>
        </w:rPr>
        <w:t xml:space="preserve"> </w:t>
      </w:r>
    </w:p>
    <w:p w14:paraId="04DA8710" w14:textId="77777777" w:rsidR="00E97C59" w:rsidRPr="00E97C59" w:rsidRDefault="00E97C59" w:rsidP="00E97C59">
      <w:pPr>
        <w:spacing w:after="200" w:line="276" w:lineRule="auto"/>
        <w:jc w:val="both"/>
        <w:rPr>
          <w:rFonts w:ascii="Times New Roman" w:eastAsia="Times New Roman" w:hAnsi="Times New Roman" w:cs="Times New Roman"/>
          <w:noProof/>
          <w:kern w:val="2"/>
          <w14:ligatures w14:val="standardContextual"/>
        </w:rPr>
      </w:pPr>
    </w:p>
    <w:p w14:paraId="4E7C27A9" w14:textId="77777777" w:rsidR="00E97C59" w:rsidRPr="00E97C59" w:rsidRDefault="00E97C59" w:rsidP="00E97C59">
      <w:pPr>
        <w:spacing w:after="200" w:line="276" w:lineRule="auto"/>
        <w:jc w:val="both"/>
        <w:rPr>
          <w:rFonts w:ascii="Times New Roman" w:eastAsia="Times New Roman" w:hAnsi="Times New Roman" w:cs="Times New Roman"/>
          <w:noProof/>
          <w:kern w:val="2"/>
          <w14:ligatures w14:val="standardContextual"/>
        </w:rPr>
      </w:pPr>
    </w:p>
    <w:tbl>
      <w:tblPr>
        <w:tblStyle w:val="TableGrid"/>
        <w:tblW w:w="0" w:type="auto"/>
        <w:tblLayout w:type="fixed"/>
        <w:tblLook w:val="04A0" w:firstRow="1" w:lastRow="0" w:firstColumn="1" w:lastColumn="0" w:noHBand="0" w:noVBand="1"/>
      </w:tblPr>
      <w:tblGrid>
        <w:gridCol w:w="2405"/>
        <w:gridCol w:w="2410"/>
        <w:gridCol w:w="4201"/>
      </w:tblGrid>
      <w:tr w:rsidR="00E97C59" w:rsidRPr="003E05F1" w14:paraId="505BDA2B"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0C0A56BD" w14:textId="77777777" w:rsidR="00E97C59" w:rsidRPr="003E05F1" w:rsidRDefault="00E97C59" w:rsidP="00E97C59">
            <w:pPr>
              <w:spacing w:line="276" w:lineRule="auto"/>
              <w:jc w:val="center"/>
              <w:rPr>
                <w:rFonts w:ascii="Times New Roman" w:eastAsia="Times New Roman" w:hAnsi="Times New Roman" w:cs="Times New Roman"/>
                <w:b/>
                <w:bCs/>
                <w:noProof/>
                <w:lang w:val="en-IE"/>
              </w:rPr>
            </w:pPr>
            <w:r w:rsidRPr="003E05F1">
              <w:rPr>
                <w:rFonts w:ascii="Times New Roman" w:hAnsi="Times New Roman"/>
                <w:b/>
                <w:noProof/>
                <w:lang w:val="en-IE"/>
              </w:rPr>
              <w:t>Bulgarian Robotics &amp; AI Nexus</w:t>
            </w:r>
          </w:p>
          <w:p w14:paraId="03AE4A0F" w14:textId="77777777" w:rsidR="00E97C59" w:rsidRPr="003E05F1" w:rsidRDefault="00E97C59" w:rsidP="00E97C59">
            <w:pPr>
              <w:spacing w:line="276" w:lineRule="auto"/>
              <w:jc w:val="center"/>
              <w:rPr>
                <w:rFonts w:ascii="Times New Roman" w:eastAsia="Times New Roman" w:hAnsi="Times New Roman" w:cs="Times New Roman"/>
                <w:i/>
                <w:iCs/>
                <w:noProof/>
                <w:lang w:val="en-IE"/>
              </w:rPr>
            </w:pPr>
            <w:r w:rsidRPr="003E05F1">
              <w:rPr>
                <w:rFonts w:ascii="Times New Roman" w:hAnsi="Times New Roman"/>
                <w:i/>
                <w:noProof/>
                <w:lang w:val="en-IE"/>
              </w:rPr>
              <w:t>Sofia Tech Park</w:t>
            </w:r>
          </w:p>
        </w:tc>
      </w:tr>
      <w:tr w:rsidR="00E97C59" w:rsidRPr="00E97C59" w14:paraId="4A1642E3"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6ECD90B7"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Konsortio</w:t>
            </w:r>
          </w:p>
        </w:tc>
        <w:tc>
          <w:tcPr>
            <w:tcW w:w="2410"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5F35A84D"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Tekoälysupertietokone</w:t>
            </w:r>
          </w:p>
        </w:tc>
        <w:tc>
          <w:tcPr>
            <w:tcW w:w="4201" w:type="dxa"/>
            <w:tcBorders>
              <w:top w:val="nil"/>
              <w:left w:val="single" w:sz="8" w:space="0" w:color="auto"/>
              <w:bottom w:val="single" w:sz="8" w:space="0" w:color="auto"/>
              <w:right w:val="single" w:sz="8" w:space="0" w:color="auto"/>
            </w:tcBorders>
            <w:tcMar>
              <w:top w:w="113" w:type="dxa"/>
              <w:left w:w="108" w:type="dxa"/>
              <w:bottom w:w="113" w:type="dxa"/>
              <w:right w:w="108" w:type="dxa"/>
            </w:tcMar>
            <w:vAlign w:val="center"/>
          </w:tcPr>
          <w:p w14:paraId="28867A80" w14:textId="77777777" w:rsidR="00E97C59" w:rsidRPr="00E97C59" w:rsidRDefault="00E97C59" w:rsidP="00E97C59">
            <w:pPr>
              <w:spacing w:line="276" w:lineRule="auto"/>
              <w:jc w:val="center"/>
              <w:rPr>
                <w:rFonts w:ascii="Times New Roman" w:eastAsia="Times New Roman" w:hAnsi="Times New Roman" w:cs="Times New Roman"/>
                <w:b/>
                <w:bCs/>
                <w:noProof/>
              </w:rPr>
            </w:pPr>
            <w:r>
              <w:rPr>
                <w:rFonts w:ascii="Times New Roman" w:hAnsi="Times New Roman"/>
                <w:b/>
                <w:noProof/>
              </w:rPr>
              <w:t>Keskeiset alat</w:t>
            </w:r>
          </w:p>
        </w:tc>
      </w:tr>
      <w:tr w:rsidR="00E97C59" w:rsidRPr="00E97C59" w14:paraId="1EA5BE3B" w14:textId="77777777" w:rsidTr="0015397B">
        <w:trPr>
          <w:trHeight w:val="300"/>
        </w:trPr>
        <w:tc>
          <w:tcPr>
            <w:tcW w:w="2405"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5310D5C1"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BG</w:t>
            </w:r>
          </w:p>
        </w:tc>
        <w:tc>
          <w:tcPr>
            <w:tcW w:w="2410"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47E53E68" w14:textId="77777777" w:rsidR="00E97C59" w:rsidRPr="00E97C59" w:rsidRDefault="00E97C59" w:rsidP="00E97C59">
            <w:pPr>
              <w:spacing w:line="276" w:lineRule="auto"/>
              <w:jc w:val="center"/>
              <w:rPr>
                <w:rFonts w:ascii="Times New Roman" w:eastAsia="Times New Roman" w:hAnsi="Times New Roman" w:cs="Times New Roman"/>
                <w:i/>
                <w:iCs/>
                <w:noProof/>
              </w:rPr>
            </w:pPr>
            <w:r>
              <w:rPr>
                <w:rFonts w:ascii="Times New Roman" w:hAnsi="Times New Roman"/>
                <w:b/>
                <w:i/>
                <w:noProof/>
              </w:rPr>
              <w:t>Uusi tekoälyoptimoitu supertietokone</w:t>
            </w:r>
          </w:p>
        </w:tc>
        <w:tc>
          <w:tcPr>
            <w:tcW w:w="4201" w:type="dxa"/>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4097E7D5" w14:textId="77777777" w:rsidR="00E97C59" w:rsidRPr="00E97C59" w:rsidRDefault="00E97C59" w:rsidP="00E97C59">
            <w:pPr>
              <w:spacing w:line="276" w:lineRule="auto"/>
              <w:jc w:val="center"/>
              <w:rPr>
                <w:rFonts w:ascii="Times New Roman" w:eastAsia="Times New Roman" w:hAnsi="Times New Roman" w:cs="Times New Roman"/>
                <w:noProof/>
              </w:rPr>
            </w:pPr>
            <w:r>
              <w:rPr>
                <w:rFonts w:ascii="Times New Roman" w:hAnsi="Times New Roman"/>
                <w:noProof/>
              </w:rPr>
              <w:t>Kieli; robotiikka; avaruusala; geotiede; tuotekehitys</w:t>
            </w:r>
          </w:p>
        </w:tc>
      </w:tr>
      <w:tr w:rsidR="00E97C59" w:rsidRPr="00E97C59" w14:paraId="27FC029D" w14:textId="77777777" w:rsidTr="0015397B">
        <w:trPr>
          <w:trHeight w:val="300"/>
        </w:trPr>
        <w:tc>
          <w:tcPr>
            <w:tcW w:w="9016" w:type="dxa"/>
            <w:gridSpan w:val="3"/>
            <w:tcBorders>
              <w:top w:val="single" w:sz="8" w:space="0" w:color="auto"/>
              <w:left w:val="single" w:sz="8" w:space="0" w:color="auto"/>
              <w:bottom w:val="single" w:sz="8" w:space="0" w:color="auto"/>
              <w:right w:val="single" w:sz="8" w:space="0" w:color="auto"/>
            </w:tcBorders>
            <w:tcMar>
              <w:top w:w="113" w:type="dxa"/>
              <w:left w:w="108" w:type="dxa"/>
              <w:bottom w:w="113" w:type="dxa"/>
              <w:right w:w="108" w:type="dxa"/>
            </w:tcMar>
            <w:vAlign w:val="center"/>
          </w:tcPr>
          <w:p w14:paraId="577FADD5"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Bulgarian Robotics &amp; AI Nexus (BRAIN++) -tekoälytehtaan tarkoituksena on luoda kehittynyt tekoälyekosysteemi ja ottaa käyttöön Discoverer++-supertietokone. Sillä pyritään luomaan vankka ekosysteemi tekoälyn tutkimusta, kehittämistä ja soveltamista varten ja edistämään innovointia ja yhteistyötä tiedeyhteisön, teollisuuden ja julkisten laitosten välillä. BRAIN++ edistää luotettavia tekoälyn vaatimustenmukaisuuden osoittavia välineitä, federoituja tekoälyn data-altaita ja pilvipohjaisia yhteisiä työalueita.</w:t>
            </w:r>
          </w:p>
          <w:p w14:paraId="583C9A65" w14:textId="77777777" w:rsidR="00E97C59" w:rsidRPr="00E97C59" w:rsidRDefault="00E97C59" w:rsidP="00E97C59">
            <w:pPr>
              <w:spacing w:after="120" w:line="257" w:lineRule="auto"/>
              <w:jc w:val="both"/>
              <w:rPr>
                <w:rFonts w:ascii="Times New Roman" w:eastAsia="Times New Roman" w:hAnsi="Times New Roman" w:cs="Times New Roman"/>
                <w:noProof/>
              </w:rPr>
            </w:pPr>
            <w:r>
              <w:rPr>
                <w:rFonts w:ascii="Times New Roman" w:hAnsi="Times New Roman"/>
                <w:noProof/>
              </w:rPr>
              <w:t xml:space="preserve">Discoverer++ on uusi supertietokone, joka sijoitetaan EuroHPC:n Discoverer+-supertietokoneen rinnalle. Siinä on uusi tekoälyoptimoitu järjestelmä, joka sisältää generatiivisen tekoälyn työkuormia varten optimoidut heterogeeniset GPU-suorittimien/keskusyksiköiden osiot, energiatehokkuuden takaavat huippuluokan jäähdytysjärjestelmät sekä erikoistuneita alakohtaisia partitioita. </w:t>
            </w:r>
          </w:p>
        </w:tc>
      </w:tr>
    </w:tbl>
    <w:p w14:paraId="09FD066C" w14:textId="77777777" w:rsidR="00E97C59" w:rsidRPr="00E97C59" w:rsidRDefault="00E97C59" w:rsidP="00E97C59">
      <w:pPr>
        <w:spacing w:line="257" w:lineRule="auto"/>
        <w:jc w:val="both"/>
        <w:rPr>
          <w:rFonts w:ascii="Times New Roman" w:eastAsia="Times New Roman" w:hAnsi="Times New Roman" w:cs="Times New Roman"/>
          <w:noProof/>
          <w:kern w:val="2"/>
          <w14:ligatures w14:val="standardContextual"/>
        </w:rPr>
      </w:pPr>
    </w:p>
    <w:p w14:paraId="4AEC185A" w14:textId="77777777" w:rsidR="00E97C59" w:rsidRPr="00E97C59" w:rsidRDefault="00E97C59" w:rsidP="00E97C59">
      <w:pPr>
        <w:spacing w:after="240" w:line="276" w:lineRule="auto"/>
        <w:jc w:val="both"/>
        <w:rPr>
          <w:rFonts w:ascii="Times New Roman" w:eastAsia="Arial" w:hAnsi="Times New Roman" w:cs="Times New Roman"/>
          <w:noProof/>
          <w:kern w:val="2"/>
          <w14:ligatures w14:val="standardContextual"/>
        </w:rPr>
      </w:pPr>
    </w:p>
    <w:p w14:paraId="5E6F1A99" w14:textId="77777777" w:rsidR="00E97C59" w:rsidRPr="00E97C59" w:rsidRDefault="00E97C59" w:rsidP="00E97C59">
      <w:pPr>
        <w:rPr>
          <w:noProof/>
        </w:rPr>
      </w:pPr>
    </w:p>
    <w:p w14:paraId="675C3A9E" w14:textId="77777777" w:rsidR="00E97C59" w:rsidRPr="00E97C59" w:rsidRDefault="00E97C59" w:rsidP="00E97C59">
      <w:pPr>
        <w:spacing w:after="240" w:line="276" w:lineRule="auto"/>
        <w:jc w:val="center"/>
        <w:rPr>
          <w:rFonts w:ascii="Times New Roman" w:eastAsia="Times New Roman" w:hAnsi="Times New Roman" w:cs="Times New Roman"/>
          <w:b/>
          <w:bCs/>
          <w:noProof/>
          <w:kern w:val="2"/>
          <w:sz w:val="24"/>
          <w:szCs w:val="24"/>
          <w:u w:val="single"/>
          <w14:ligatures w14:val="standardContextual"/>
        </w:rPr>
      </w:pPr>
    </w:p>
    <w:p w14:paraId="5841B3D6" w14:textId="77777777" w:rsidR="00E97C59" w:rsidRPr="00E97C59" w:rsidRDefault="00E97C59" w:rsidP="00E97C59">
      <w:pPr>
        <w:spacing w:after="240" w:line="276" w:lineRule="auto"/>
        <w:jc w:val="both"/>
        <w:rPr>
          <w:rFonts w:ascii="Times New Roman" w:eastAsia="Arial" w:hAnsi="Times New Roman" w:cs="Times New Roman"/>
          <w:noProof/>
          <w:kern w:val="2"/>
          <w14:ligatures w14:val="standardContextual"/>
        </w:rPr>
      </w:pPr>
    </w:p>
    <w:p w14:paraId="508BE11A" w14:textId="2CB515EC" w:rsidR="007F1970" w:rsidRDefault="007F1970">
      <w:pPr>
        <w:rPr>
          <w:noProof/>
        </w:rPr>
      </w:pPr>
    </w:p>
    <w:sectPr w:rsidR="007F1970" w:rsidSect="00E97C5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34E35" w14:textId="77777777" w:rsidR="00CC14BF" w:rsidRDefault="00CC14BF" w:rsidP="00EF064C">
      <w:pPr>
        <w:spacing w:after="0" w:line="240" w:lineRule="auto"/>
      </w:pPr>
      <w:r>
        <w:separator/>
      </w:r>
    </w:p>
  </w:endnote>
  <w:endnote w:type="continuationSeparator" w:id="0">
    <w:p w14:paraId="4D20338C" w14:textId="77777777" w:rsidR="00CC14BF" w:rsidRDefault="00CC14BF" w:rsidP="00EF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CDAD4" w14:textId="0F282829" w:rsidR="00412267" w:rsidRPr="00412267" w:rsidRDefault="00412267" w:rsidP="00412267">
    <w:pPr>
      <w:pStyle w:val="FooterCoverPage"/>
      <w:rPr>
        <w:rFonts w:ascii="Arial" w:hAnsi="Arial" w:cs="Arial"/>
        <w:b/>
        <w:sz w:val="48"/>
      </w:rPr>
    </w:pPr>
    <w:r w:rsidRPr="00412267">
      <w:rPr>
        <w:rFonts w:ascii="Arial" w:hAnsi="Arial" w:cs="Arial"/>
        <w:b/>
        <w:sz w:val="48"/>
      </w:rPr>
      <w:t>FI</w:t>
    </w:r>
    <w:r w:rsidRPr="00412267">
      <w:rPr>
        <w:rFonts w:ascii="Arial" w:hAnsi="Arial" w:cs="Arial"/>
        <w:b/>
        <w:sz w:val="48"/>
      </w:rPr>
      <w:tab/>
    </w:r>
    <w:r w:rsidRPr="00412267">
      <w:rPr>
        <w:rFonts w:ascii="Arial" w:hAnsi="Arial" w:cs="Arial"/>
        <w:b/>
        <w:sz w:val="48"/>
      </w:rPr>
      <w:tab/>
    </w:r>
    <w:r w:rsidRPr="00412267">
      <w:tab/>
    </w:r>
    <w:r w:rsidRPr="00412267">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3BAFD" w14:textId="7ED7EA74" w:rsidR="00412267" w:rsidRPr="00412267" w:rsidRDefault="00412267" w:rsidP="00412267">
    <w:pPr>
      <w:pStyle w:val="FooterCoverPage"/>
      <w:rPr>
        <w:rFonts w:ascii="Arial" w:hAnsi="Arial" w:cs="Arial"/>
        <w:b/>
        <w:sz w:val="48"/>
      </w:rPr>
    </w:pPr>
    <w:r w:rsidRPr="00412267">
      <w:rPr>
        <w:rFonts w:ascii="Arial" w:hAnsi="Arial" w:cs="Arial"/>
        <w:b/>
        <w:sz w:val="48"/>
      </w:rPr>
      <w:t>FI</w:t>
    </w:r>
    <w:r w:rsidRPr="00412267">
      <w:rPr>
        <w:rFonts w:ascii="Arial" w:hAnsi="Arial" w:cs="Arial"/>
        <w:b/>
        <w:sz w:val="48"/>
      </w:rPr>
      <w:tab/>
    </w:r>
    <w:r w:rsidRPr="00412267">
      <w:rPr>
        <w:rFonts w:ascii="Arial" w:hAnsi="Arial" w:cs="Arial"/>
        <w:b/>
        <w:sz w:val="48"/>
      </w:rPr>
      <w:tab/>
    </w:r>
    <w:r w:rsidRPr="00412267">
      <w:tab/>
    </w:r>
    <w:r w:rsidRPr="00412267">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7755E" w14:textId="77777777" w:rsidR="00412267" w:rsidRPr="00412267" w:rsidRDefault="00412267" w:rsidP="0041226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D4238" w14:textId="77777777" w:rsidR="00E97C59" w:rsidRDefault="00E97C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128712"/>
      <w:docPartObj>
        <w:docPartGallery w:val="Page Numbers (Bottom of Page)"/>
        <w:docPartUnique/>
      </w:docPartObj>
    </w:sdtPr>
    <w:sdtEndPr>
      <w:rPr>
        <w:rFonts w:ascii="Times New Roman" w:hAnsi="Times New Roman" w:cs="Times New Roman"/>
        <w:noProof/>
        <w:sz w:val="20"/>
        <w:szCs w:val="20"/>
      </w:rPr>
    </w:sdtEndPr>
    <w:sdtContent>
      <w:p w14:paraId="2C04922A" w14:textId="7ABB0B7D" w:rsidR="00E97C59" w:rsidRPr="00807516" w:rsidRDefault="00E97C59" w:rsidP="00807516">
        <w:pPr>
          <w:pStyle w:val="Footer"/>
          <w:jc w:val="center"/>
          <w:rPr>
            <w:rFonts w:ascii="Times New Roman" w:hAnsi="Times New Roman" w:cs="Times New Roman"/>
            <w:sz w:val="20"/>
            <w:szCs w:val="20"/>
          </w:rPr>
        </w:pPr>
        <w:r w:rsidRPr="00807516">
          <w:rPr>
            <w:rFonts w:ascii="Times New Roman" w:hAnsi="Times New Roman" w:cs="Times New Roman"/>
            <w:sz w:val="20"/>
          </w:rPr>
          <w:fldChar w:fldCharType="begin"/>
        </w:r>
        <w:r w:rsidRPr="00807516">
          <w:rPr>
            <w:rFonts w:ascii="Times New Roman" w:hAnsi="Times New Roman" w:cs="Times New Roman"/>
            <w:sz w:val="20"/>
          </w:rPr>
          <w:instrText xml:space="preserve"> PAGE   \* MERGEFORMAT </w:instrText>
        </w:r>
        <w:r w:rsidRPr="00807516">
          <w:rPr>
            <w:rFonts w:ascii="Times New Roman" w:hAnsi="Times New Roman" w:cs="Times New Roman"/>
            <w:sz w:val="20"/>
          </w:rPr>
          <w:fldChar w:fldCharType="separate"/>
        </w:r>
        <w:r w:rsidR="00412267">
          <w:rPr>
            <w:rFonts w:ascii="Times New Roman" w:hAnsi="Times New Roman" w:cs="Times New Roman"/>
            <w:noProof/>
            <w:sz w:val="20"/>
          </w:rPr>
          <w:t>2</w:t>
        </w:r>
        <w:r w:rsidRPr="00807516">
          <w:rPr>
            <w:rFonts w:ascii="Times New Roman" w:hAnsi="Times New Roman" w:cs="Times New Roman"/>
            <w:sz w:val="20"/>
          </w:rPr>
          <w:fldChar w:fldCharType="end"/>
        </w:r>
      </w:p>
    </w:sdtContent>
  </w:sdt>
  <w:p w14:paraId="4668176B" w14:textId="77777777" w:rsidR="00E97C59" w:rsidRDefault="00E97C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BF882" w14:textId="77777777" w:rsidR="00E97C59" w:rsidRDefault="00E97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B20D1" w14:textId="77777777" w:rsidR="00CC14BF" w:rsidRDefault="00CC14BF" w:rsidP="00EF064C">
      <w:pPr>
        <w:spacing w:after="0" w:line="240" w:lineRule="auto"/>
      </w:pPr>
      <w:r>
        <w:separator/>
      </w:r>
    </w:p>
  </w:footnote>
  <w:footnote w:type="continuationSeparator" w:id="0">
    <w:p w14:paraId="2CEE725A" w14:textId="77777777" w:rsidR="00CC14BF" w:rsidRDefault="00CC14BF" w:rsidP="00EF0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8052D" w14:textId="77777777" w:rsidR="00412267" w:rsidRPr="00412267" w:rsidRDefault="00412267" w:rsidP="00412267">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34735" w14:textId="77777777" w:rsidR="00412267" w:rsidRPr="00412267" w:rsidRDefault="00412267" w:rsidP="0041226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99BB7" w14:textId="77777777" w:rsidR="00412267" w:rsidRPr="00412267" w:rsidRDefault="00412267" w:rsidP="0041226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FBDF5" w14:textId="77777777" w:rsidR="00E97C59" w:rsidRDefault="00E97C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49C7E" w14:textId="7FE4A607" w:rsidR="00E97C59" w:rsidRDefault="00E97C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3470F" w14:textId="77777777" w:rsidR="00E97C59" w:rsidRDefault="00E97C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asiakirjaan"/>
    <w:docVar w:name="LW_ANNEX_NBR_FIRST" w:val="1"/>
    <w:docVar w:name="LW_ANNEX_NBR_LAST" w:val="1"/>
    <w:docVar w:name="LW_ANNEX_UNIQUE" w:val="1"/>
    <w:docVar w:name="LW_CORRIGENDUM" w:val="&lt;UNUSED&gt;"/>
    <w:docVar w:name="LW_COVERPAGE_EXISTS" w:val="True"/>
    <w:docVar w:name="LW_COVERPAGE_GUID" w:val="08D708FB-67B0-475A-B509-2C8FD3CCF1D9"/>
    <w:docVar w:name="LW_COVERPAGE_TYPE" w:val="1"/>
    <w:docVar w:name="LW_CROSSREFERENCE" w:val="&lt;UNUSED&gt;"/>
    <w:docVar w:name="LW_DocType" w:val="NORMAL"/>
    <w:docVar w:name="LW_EMISSION" w:val="9.4.2025"/>
    <w:docVar w:name="LW_EMISSION_ISODATE" w:val="2025-04-09"/>
    <w:docVar w:name="LW_EMISSION_LOCATION" w:val="BRX"/>
    <w:docVar w:name="LW_EMISSION_PREFIX" w:val="Bryssel "/>
    <w:docVar w:name="LW_EMISSION_SUFFIX" w:val=" "/>
    <w:docVar w:name="LW_ID_DOCTYPE_NONLW" w:val="CP-039"/>
    <w:docVar w:name="LW_LANGUE" w:val="FI"/>
    <w:docVar w:name="LW_LEVEL_OF_SENSITIVITY" w:val="Standard treatment"/>
    <w:docVar w:name="LW_NOM.INST" w:val="EUROOPAN KOMISSIO"/>
    <w:docVar w:name="LW_NOM.INST_JOINTDOC" w:val="&lt;EMPTY&gt;"/>
    <w:docVar w:name="LW_OBJETACTEPRINCIPAL.CP" w:val="&lt;FMT:Bold&gt;Tekoälyn maanosa -toimintasuunnitelma&lt;/FMT&gt;"/>
    <w:docVar w:name="LW_PART_NBR" w:val="1"/>
    <w:docVar w:name="LW_PART_NBR_TOTAL" w:val="1"/>
    <w:docVar w:name="LW_REF.INST.NEW" w:val="COM"/>
    <w:docVar w:name="LW_REF.INST.NEW_ADOPTED" w:val="final"/>
    <w:docVar w:name="LW_REF.INST.NEW_TEXT" w:val="(2025) 1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LIITE_x000b_"/>
    <w:docVar w:name="LW_TYPEACTEPRINCIPAL.CP" w:val="KOMISSION TIEDONANTO EUROOPAN PARLAMENTILLE, NEUVOSTOLLE, EUROOPAN TALOUS- JA SOSIAALIKOMITEALLE JA ALUEIDEN KOMITEALLE"/>
    <w:docVar w:name="LwApiVersions" w:val="LW4CoDe 1.24.5.0; LW 9.0, Build 20240221"/>
  </w:docVars>
  <w:rsids>
    <w:rsidRoot w:val="00EF064C"/>
    <w:rsid w:val="00183C36"/>
    <w:rsid w:val="00193480"/>
    <w:rsid w:val="00237181"/>
    <w:rsid w:val="00285F6A"/>
    <w:rsid w:val="002B6505"/>
    <w:rsid w:val="003C3DF5"/>
    <w:rsid w:val="003E05F1"/>
    <w:rsid w:val="003E5F66"/>
    <w:rsid w:val="00412267"/>
    <w:rsid w:val="004148EB"/>
    <w:rsid w:val="004167D0"/>
    <w:rsid w:val="00466101"/>
    <w:rsid w:val="004734DD"/>
    <w:rsid w:val="004859EB"/>
    <w:rsid w:val="004B6728"/>
    <w:rsid w:val="00515F83"/>
    <w:rsid w:val="00516415"/>
    <w:rsid w:val="00526878"/>
    <w:rsid w:val="00563F33"/>
    <w:rsid w:val="00580599"/>
    <w:rsid w:val="005A172F"/>
    <w:rsid w:val="005D0A65"/>
    <w:rsid w:val="005D7418"/>
    <w:rsid w:val="00603071"/>
    <w:rsid w:val="00606980"/>
    <w:rsid w:val="006121E6"/>
    <w:rsid w:val="00662ABF"/>
    <w:rsid w:val="00745661"/>
    <w:rsid w:val="00746D65"/>
    <w:rsid w:val="007B2AA1"/>
    <w:rsid w:val="007C5C87"/>
    <w:rsid w:val="007F1970"/>
    <w:rsid w:val="00853EB8"/>
    <w:rsid w:val="00947E12"/>
    <w:rsid w:val="009536F0"/>
    <w:rsid w:val="00A27FB2"/>
    <w:rsid w:val="00A71D37"/>
    <w:rsid w:val="00AE7F01"/>
    <w:rsid w:val="00BF584D"/>
    <w:rsid w:val="00C16380"/>
    <w:rsid w:val="00C35E2B"/>
    <w:rsid w:val="00C4057A"/>
    <w:rsid w:val="00CC14BF"/>
    <w:rsid w:val="00E97C59"/>
    <w:rsid w:val="00EB7DB6"/>
    <w:rsid w:val="00EF0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EA631B"/>
  <w15:chartTrackingRefBased/>
  <w15:docId w15:val="{15C8BC04-53D6-4FE2-952F-05E2976A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0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6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6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6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6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6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6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6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6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64C"/>
    <w:rPr>
      <w:rFonts w:eastAsiaTheme="majorEastAsia" w:cstheme="majorBidi"/>
      <w:color w:val="272727" w:themeColor="text1" w:themeTint="D8"/>
    </w:rPr>
  </w:style>
  <w:style w:type="paragraph" w:styleId="Title">
    <w:name w:val="Title"/>
    <w:basedOn w:val="Normal"/>
    <w:next w:val="Normal"/>
    <w:link w:val="TitleChar"/>
    <w:uiPriority w:val="10"/>
    <w:qFormat/>
    <w:rsid w:val="00EF0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64C"/>
    <w:pPr>
      <w:spacing w:before="160"/>
      <w:jc w:val="center"/>
    </w:pPr>
    <w:rPr>
      <w:i/>
      <w:iCs/>
      <w:color w:val="404040" w:themeColor="text1" w:themeTint="BF"/>
    </w:rPr>
  </w:style>
  <w:style w:type="character" w:customStyle="1" w:styleId="QuoteChar">
    <w:name w:val="Quote Char"/>
    <w:basedOn w:val="DefaultParagraphFont"/>
    <w:link w:val="Quote"/>
    <w:uiPriority w:val="29"/>
    <w:rsid w:val="00EF064C"/>
    <w:rPr>
      <w:i/>
      <w:iCs/>
      <w:color w:val="404040" w:themeColor="text1" w:themeTint="BF"/>
    </w:rPr>
  </w:style>
  <w:style w:type="paragraph" w:styleId="ListParagraph">
    <w:name w:val="List Paragraph"/>
    <w:basedOn w:val="Normal"/>
    <w:uiPriority w:val="34"/>
    <w:qFormat/>
    <w:rsid w:val="00EF064C"/>
    <w:pPr>
      <w:ind w:left="720"/>
      <w:contextualSpacing/>
    </w:pPr>
  </w:style>
  <w:style w:type="character" w:styleId="IntenseEmphasis">
    <w:name w:val="Intense Emphasis"/>
    <w:basedOn w:val="DefaultParagraphFont"/>
    <w:uiPriority w:val="21"/>
    <w:qFormat/>
    <w:rsid w:val="00EF064C"/>
    <w:rPr>
      <w:i/>
      <w:iCs/>
      <w:color w:val="0F4761" w:themeColor="accent1" w:themeShade="BF"/>
    </w:rPr>
  </w:style>
  <w:style w:type="paragraph" w:styleId="IntenseQuote">
    <w:name w:val="Intense Quote"/>
    <w:basedOn w:val="Normal"/>
    <w:next w:val="Normal"/>
    <w:link w:val="IntenseQuoteChar"/>
    <w:uiPriority w:val="30"/>
    <w:qFormat/>
    <w:rsid w:val="00EF0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64C"/>
    <w:rPr>
      <w:i/>
      <w:iCs/>
      <w:color w:val="0F4761" w:themeColor="accent1" w:themeShade="BF"/>
    </w:rPr>
  </w:style>
  <w:style w:type="character" w:styleId="IntenseReference">
    <w:name w:val="Intense Reference"/>
    <w:basedOn w:val="DefaultParagraphFont"/>
    <w:uiPriority w:val="32"/>
    <w:qFormat/>
    <w:rsid w:val="00EF064C"/>
    <w:rPr>
      <w:b/>
      <w:bCs/>
      <w:smallCaps/>
      <w:color w:val="0F4761" w:themeColor="accent1" w:themeShade="BF"/>
      <w:spacing w:val="5"/>
    </w:rPr>
  </w:style>
  <w:style w:type="character" w:customStyle="1" w:styleId="Marker">
    <w:name w:val="Marker"/>
    <w:basedOn w:val="DefaultParagraphFont"/>
    <w:rsid w:val="00EF064C"/>
    <w:rPr>
      <w:color w:val="0000FF"/>
      <w:shd w:val="clear" w:color="auto" w:fill="auto"/>
    </w:rPr>
  </w:style>
  <w:style w:type="paragraph" w:styleId="Header">
    <w:name w:val="header"/>
    <w:basedOn w:val="Normal"/>
    <w:link w:val="HeaderChar"/>
    <w:uiPriority w:val="99"/>
    <w:unhideWhenUsed/>
    <w:rsid w:val="00EF06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64C"/>
  </w:style>
  <w:style w:type="paragraph" w:styleId="Footer">
    <w:name w:val="footer"/>
    <w:basedOn w:val="Normal"/>
    <w:link w:val="FooterChar"/>
    <w:uiPriority w:val="99"/>
    <w:unhideWhenUsed/>
    <w:rsid w:val="00EF06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64C"/>
  </w:style>
  <w:style w:type="paragraph" w:customStyle="1" w:styleId="Pagedecouverture">
    <w:name w:val="Page de couverture"/>
    <w:basedOn w:val="Normal"/>
    <w:next w:val="Normal"/>
    <w:rsid w:val="00EF064C"/>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EF064C"/>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EF064C"/>
    <w:rPr>
      <w:rFonts w:ascii="Times New Roman" w:hAnsi="Times New Roman" w:cs="Times New Roman"/>
      <w:sz w:val="24"/>
    </w:rPr>
  </w:style>
  <w:style w:type="paragraph" w:customStyle="1" w:styleId="FooterSensitivity">
    <w:name w:val="Footer Sensitivity"/>
    <w:basedOn w:val="Normal"/>
    <w:link w:val="FooterSensitivityChar"/>
    <w:rsid w:val="00EF064C"/>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EF064C"/>
    <w:rPr>
      <w:rFonts w:ascii="Times New Roman" w:hAnsi="Times New Roman" w:cs="Times New Roman"/>
      <w:b/>
      <w:sz w:val="32"/>
    </w:rPr>
  </w:style>
  <w:style w:type="paragraph" w:customStyle="1" w:styleId="HeaderCoverPage">
    <w:name w:val="Header Cover Page"/>
    <w:basedOn w:val="Normal"/>
    <w:link w:val="HeaderCoverPageChar"/>
    <w:rsid w:val="00EF064C"/>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EF064C"/>
    <w:rPr>
      <w:rFonts w:ascii="Times New Roman" w:hAnsi="Times New Roman" w:cs="Times New Roman"/>
      <w:sz w:val="24"/>
    </w:rPr>
  </w:style>
  <w:style w:type="paragraph" w:customStyle="1" w:styleId="HeaderSensitivity">
    <w:name w:val="Header Sensitivity"/>
    <w:basedOn w:val="Normal"/>
    <w:link w:val="HeaderSensitivityChar"/>
    <w:rsid w:val="00EF064C"/>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EF064C"/>
    <w:rPr>
      <w:rFonts w:ascii="Times New Roman" w:hAnsi="Times New Roman" w:cs="Times New Roman"/>
      <w:b/>
      <w:sz w:val="32"/>
    </w:rPr>
  </w:style>
  <w:style w:type="paragraph" w:customStyle="1" w:styleId="HeaderSensitivityRight">
    <w:name w:val="Header Sensitivity Right"/>
    <w:basedOn w:val="Normal"/>
    <w:link w:val="HeaderSensitivityRightChar"/>
    <w:rsid w:val="00EF064C"/>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EF064C"/>
    <w:rPr>
      <w:rFonts w:ascii="Times New Roman" w:hAnsi="Times New Roman" w:cs="Times New Roman"/>
      <w:sz w:val="28"/>
    </w:rPr>
  </w:style>
  <w:style w:type="table" w:styleId="TableGrid">
    <w:name w:val="Table Grid"/>
    <w:basedOn w:val="TableNormal"/>
    <w:uiPriority w:val="39"/>
    <w:rsid w:val="00E97C5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2562</Words>
  <Characters>14605</Characters>
  <Application>Microsoft Office Word</Application>
  <DocSecurity>0</DocSecurity>
  <Lines>121</Lines>
  <Paragraphs>34</Paragraphs>
  <ScaleCrop>false</ScaleCrop>
  <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EC CoDe</cp:lastModifiedBy>
  <cp:revision>6</cp:revision>
  <dcterms:created xsi:type="dcterms:W3CDTF">2025-04-07T10:37:00Z</dcterms:created>
  <dcterms:modified xsi:type="dcterms:W3CDTF">2025-05-15T06:37:00Z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CP-039</vt:lpwstr>
  </property>
  <property fmtid="{D5CDD505-2E9C-101B-9397-08002B2CF9AE}" pid="10" name="Last edited using">
    <vt:lpwstr>LW 9.1, Build 20240808</vt:lpwstr>
  </property>
  <property fmtid="{D5CDD505-2E9C-101B-9397-08002B2CF9AE}" pid="11" name="Created using">
    <vt:lpwstr>LW 9.1, Build 20240808</vt:lpwstr>
  </property>
  <property fmtid="{D5CDD505-2E9C-101B-9397-08002B2CF9AE}" pid="12" name="MSIP_Label_6bd9ddd1-4d20-43f6-abfa-fc3c07406f94_Enabled">
    <vt:lpwstr>true</vt:lpwstr>
  </property>
  <property fmtid="{D5CDD505-2E9C-101B-9397-08002B2CF9AE}" pid="13" name="MSIP_Label_6bd9ddd1-4d20-43f6-abfa-fc3c07406f94_SetDate">
    <vt:lpwstr>2025-03-24T14:53:31Z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57322d6d-493b-4412-b618-f497e8482356</vt:lpwstr>
  </property>
  <property fmtid="{D5CDD505-2E9C-101B-9397-08002B2CF9AE}" pid="18" name="MSIP_Label_6bd9ddd1-4d20-43f6-abfa-fc3c07406f94_ContentBits">
    <vt:lpwstr>0</vt:lpwstr>
  </property>
</Properties>
</file>