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05018" w14:textId="2BC84C35" w:rsidR="007434DD" w:rsidRPr="00C55534" w:rsidRDefault="00446366" w:rsidP="00446366">
      <w:pPr>
        <w:pStyle w:val="Pagedecouverture"/>
        <w:rPr>
          <w:noProof/>
        </w:rPr>
      </w:pPr>
      <w:bookmarkStart w:id="0" w:name="LW_BM_COVERPAGE"/>
      <w:r>
        <w:rPr>
          <w:noProof/>
        </w:rPr>
        <w:pict w14:anchorId="731F7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FA3FA84A-A463-4FC7-9E1C-C1A153101866" style="width:455.25pt;height:324pt">
            <v:imagedata r:id="rId12" o:title=""/>
          </v:shape>
        </w:pict>
      </w:r>
    </w:p>
    <w:bookmarkEnd w:id="0"/>
    <w:p w14:paraId="67ABBFF8" w14:textId="77777777" w:rsidR="008831A8" w:rsidRDefault="008831A8" w:rsidP="008831A8">
      <w:pPr>
        <w:rPr>
          <w:noProof/>
        </w:rPr>
        <w:sectPr w:rsidR="008831A8" w:rsidSect="00446366">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14:paraId="25BE88CB" w14:textId="495DDF2C" w:rsidR="00DA0178" w:rsidRPr="00F34490" w:rsidRDefault="004F50FC" w:rsidP="005B5BB3">
      <w:pPr>
        <w:spacing w:after="0" w:line="276" w:lineRule="auto"/>
        <w:jc w:val="center"/>
        <w:rPr>
          <w:rFonts w:ascii="Times New Roman" w:hAnsi="Times New Roman" w:cs="Times New Roman"/>
          <w:b/>
          <w:bCs/>
          <w:noProof/>
          <w:sz w:val="28"/>
          <w:szCs w:val="28"/>
        </w:rPr>
      </w:pPr>
      <w:bookmarkStart w:id="1" w:name="_GoBack"/>
      <w:bookmarkEnd w:id="1"/>
      <w:r>
        <w:rPr>
          <w:rFonts w:ascii="Times New Roman" w:hAnsi="Times New Roman"/>
          <w:b/>
          <w:noProof/>
          <w:sz w:val="28"/>
        </w:rPr>
        <w:lastRenderedPageBreak/>
        <w:t>Zpráva o stavu Schengenu 2025</w:t>
      </w:r>
    </w:p>
    <w:p w14:paraId="0E1C9E38" w14:textId="14673AF2" w:rsidR="000761F6" w:rsidRPr="005B5BB3" w:rsidRDefault="00EC2FAF" w:rsidP="00790771">
      <w:pPr>
        <w:spacing w:after="120" w:line="276" w:lineRule="auto"/>
        <w:jc w:val="center"/>
        <w:rPr>
          <w:rFonts w:ascii="Times New Roman" w:hAnsi="Times New Roman" w:cs="Times New Roman"/>
          <w:b/>
          <w:bCs/>
          <w:i/>
          <w:iCs/>
          <w:noProof/>
          <w:sz w:val="26"/>
          <w:szCs w:val="26"/>
        </w:rPr>
      </w:pPr>
      <w:r>
        <w:rPr>
          <w:rFonts w:ascii="Times New Roman" w:hAnsi="Times New Roman"/>
          <w:b/>
          <w:i/>
          <w:noProof/>
          <w:sz w:val="26"/>
        </w:rPr>
        <w:t>40. výročí Schengenu</w:t>
      </w:r>
    </w:p>
    <w:p w14:paraId="65B6D32C" w14:textId="5E6A25E0" w:rsidR="00401F51" w:rsidRDefault="00B307B1" w:rsidP="00790771">
      <w:pPr>
        <w:spacing w:after="120" w:line="276" w:lineRule="auto"/>
        <w:jc w:val="center"/>
        <w:rPr>
          <w:rFonts w:ascii="Times New Roman" w:hAnsi="Times New Roman" w:cs="Times New Roman"/>
          <w:b/>
          <w:bCs/>
          <w:i/>
          <w:iCs/>
          <w:noProof/>
          <w:sz w:val="26"/>
          <w:szCs w:val="26"/>
        </w:rPr>
      </w:pPr>
      <w:r>
        <w:rPr>
          <w:noProof/>
          <w:sz w:val="26"/>
          <w:lang w:val="en-GB" w:eastAsia="en-GB"/>
        </w:rPr>
        <w:drawing>
          <wp:inline distT="0" distB="0" distL="0" distR="0" wp14:anchorId="293BE1AF" wp14:editId="794DD235">
            <wp:extent cx="2688127" cy="815926"/>
            <wp:effectExtent l="0" t="0" r="0" b="381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88127" cy="815926"/>
                    </a:xfrm>
                    <a:prstGeom prst="rect">
                      <a:avLst/>
                    </a:prstGeom>
                    <a:noFill/>
                    <a:ln>
                      <a:noFill/>
                    </a:ln>
                  </pic:spPr>
                </pic:pic>
              </a:graphicData>
            </a:graphic>
          </wp:inline>
        </w:drawing>
      </w:r>
    </w:p>
    <w:p w14:paraId="6B3AD089" w14:textId="34ADD29C" w:rsidR="00401F51" w:rsidRPr="00C55534" w:rsidRDefault="00401F51" w:rsidP="00790771">
      <w:pPr>
        <w:spacing w:after="120" w:line="276" w:lineRule="auto"/>
        <w:jc w:val="center"/>
        <w:rPr>
          <w:rFonts w:ascii="Times New Roman" w:hAnsi="Times New Roman" w:cs="Times New Roman"/>
          <w:b/>
          <w:bCs/>
          <w:i/>
          <w:iCs/>
          <w:noProof/>
          <w:sz w:val="26"/>
          <w:szCs w:val="26"/>
        </w:rPr>
      </w:pPr>
    </w:p>
    <w:p w14:paraId="2783C252" w14:textId="29072208" w:rsidR="004F50FC" w:rsidRPr="00C55534" w:rsidRDefault="284D3EC7" w:rsidP="00554E17">
      <w:pPr>
        <w:pStyle w:val="ListParagraph"/>
        <w:numPr>
          <w:ilvl w:val="0"/>
          <w:numId w:val="2"/>
        </w:numPr>
        <w:spacing w:before="240" w:after="120" w:line="276" w:lineRule="auto"/>
        <w:ind w:left="357" w:hanging="357"/>
        <w:jc w:val="both"/>
        <w:rPr>
          <w:rFonts w:ascii="Times New Roman" w:hAnsi="Times New Roman" w:cs="Times New Roman"/>
          <w:b/>
          <w:bCs/>
          <w:noProof/>
          <w:sz w:val="24"/>
          <w:szCs w:val="24"/>
        </w:rPr>
      </w:pPr>
      <w:r>
        <w:rPr>
          <w:rFonts w:ascii="Times New Roman" w:hAnsi="Times New Roman"/>
          <w:b/>
          <w:noProof/>
          <w:sz w:val="24"/>
        </w:rPr>
        <w:t>Schengen jako strategické aktivum</w:t>
      </w:r>
    </w:p>
    <w:p w14:paraId="4497F66A" w14:textId="1630FB61" w:rsidR="0007496F" w:rsidRPr="00C55534" w:rsidRDefault="00011B05"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Schengenská dohoda, podepsaná 14. června 1985, zahájila </w:t>
      </w:r>
      <w:r>
        <w:rPr>
          <w:rFonts w:ascii="Times New Roman" w:hAnsi="Times New Roman"/>
          <w:b/>
          <w:noProof/>
          <w:sz w:val="24"/>
        </w:rPr>
        <w:t>novou éru strategické spolupráce a hlubší integrace, jejímž středobodem byla svoboda a bezpečnost občanů</w:t>
      </w:r>
      <w:r>
        <w:rPr>
          <w:rFonts w:ascii="Times New Roman" w:hAnsi="Times New Roman"/>
          <w:noProof/>
          <w:sz w:val="24"/>
        </w:rPr>
        <w:t xml:space="preserve">. Její vize byla jednoduchá, ale hluboká: vybudovat Evropu, v níž by se občané mohli pohybovat přes vnitřní hranice bez překážek, což by podpořilo hospodářský růst, kulturní výměnu a sociální soudržnost a zároveň posílilo kolektivní bezpečnost. </w:t>
      </w:r>
    </w:p>
    <w:p w14:paraId="0E4F363B" w14:textId="6D96883D" w:rsidR="0007496F" w:rsidRPr="00C55534" w:rsidRDefault="008515DE"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Vytvoření schengenského prostoru bylo rozhodujícím momentem v procesu budování jednotné </w:t>
      </w:r>
      <w:r>
        <w:rPr>
          <w:rFonts w:ascii="Times New Roman" w:hAnsi="Times New Roman"/>
          <w:b/>
          <w:noProof/>
          <w:sz w:val="24"/>
        </w:rPr>
        <w:t xml:space="preserve">Evropy </w:t>
      </w:r>
      <w:r>
        <w:rPr>
          <w:rFonts w:ascii="Times New Roman" w:hAnsi="Times New Roman"/>
          <w:noProof/>
          <w:sz w:val="24"/>
        </w:rPr>
        <w:t xml:space="preserve">– </w:t>
      </w:r>
      <w:r>
        <w:rPr>
          <w:rFonts w:ascii="Times New Roman" w:hAnsi="Times New Roman"/>
          <w:b/>
          <w:noProof/>
          <w:sz w:val="24"/>
        </w:rPr>
        <w:t>Evropy sloužící svým obyvatelům</w:t>
      </w:r>
      <w:r w:rsidR="00427B0E" w:rsidRPr="00C55534">
        <w:rPr>
          <w:rStyle w:val="FootnoteReference"/>
          <w:rFonts w:ascii="Times New Roman" w:hAnsi="Times New Roman" w:cs="Times New Roman"/>
          <w:noProof/>
          <w:sz w:val="24"/>
          <w:szCs w:val="24"/>
        </w:rPr>
        <w:footnoteReference w:id="2"/>
      </w:r>
      <w:r>
        <w:rPr>
          <w:rFonts w:ascii="Times New Roman" w:hAnsi="Times New Roman"/>
          <w:noProof/>
          <w:sz w:val="24"/>
        </w:rPr>
        <w:t xml:space="preserve">. Schengenská dohoda přinesla hmatatelné výhody nejprve v příhraničních regionech, které jsou jádrem evropského integračního procesu, a tyto výhody se poté rozšířily na celý kontinent. V průběhu svého vývoje se schengenský projekt rozšířil nad rámec pouhé dohody o zrušení hraničních kontrol. Během let se Schengen stal odolným a mnohostranným systémem, jehož základem jsou účinná </w:t>
      </w:r>
      <w:r>
        <w:rPr>
          <w:rFonts w:ascii="Times New Roman" w:hAnsi="Times New Roman"/>
          <w:b/>
          <w:noProof/>
          <w:sz w:val="24"/>
        </w:rPr>
        <w:t>správa vnějších hranic</w:t>
      </w:r>
      <w:r>
        <w:rPr>
          <w:rFonts w:ascii="Times New Roman" w:hAnsi="Times New Roman"/>
          <w:noProof/>
          <w:sz w:val="24"/>
        </w:rPr>
        <w:t xml:space="preserve">, </w:t>
      </w:r>
      <w:r>
        <w:rPr>
          <w:rFonts w:ascii="Times New Roman" w:hAnsi="Times New Roman"/>
          <w:b/>
          <w:noProof/>
          <w:sz w:val="24"/>
        </w:rPr>
        <w:t>společná pravidla pro víza</w:t>
      </w:r>
      <w:r>
        <w:rPr>
          <w:rFonts w:ascii="Times New Roman" w:hAnsi="Times New Roman"/>
          <w:noProof/>
          <w:sz w:val="24"/>
        </w:rPr>
        <w:t xml:space="preserve">, </w:t>
      </w:r>
      <w:r>
        <w:rPr>
          <w:rFonts w:ascii="Times New Roman" w:hAnsi="Times New Roman"/>
          <w:b/>
          <w:noProof/>
          <w:sz w:val="24"/>
        </w:rPr>
        <w:t>navracení a policejní spolupráci</w:t>
      </w:r>
      <w:r>
        <w:rPr>
          <w:rFonts w:ascii="Times New Roman" w:hAnsi="Times New Roman"/>
          <w:noProof/>
          <w:sz w:val="24"/>
        </w:rPr>
        <w:t xml:space="preserve">, úzká koordinace mezi vnitrostátními orgány a užší mezinárodní spolupráce. Plně se začlenil do rámce EU, rozrostl se co do počtu členů i ambicí a symbolizuje závazek Evropy k jednotě, svobodě a bezpečnosti. </w:t>
      </w:r>
    </w:p>
    <w:p w14:paraId="62109103" w14:textId="289E477B" w:rsidR="00A00853" w:rsidRPr="00C55534" w:rsidRDefault="00A00853" w:rsidP="00A00853">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Čtyři desetiletí po svém vzniku Schengen zdaleka není jen symbolem mobility: je prostředkem ke zlepšení života občanů, usnadnění podnikání a posílení globálního postavení. Schengen je dnes základem silnější a bezpečnější Evropy a usnadňuje každodenní život více než 450 milionům Evropanů. Zůstává </w:t>
      </w:r>
      <w:r>
        <w:rPr>
          <w:rFonts w:ascii="Times New Roman" w:hAnsi="Times New Roman"/>
          <w:b/>
          <w:noProof/>
          <w:sz w:val="24"/>
        </w:rPr>
        <w:t>projektem, který má sloužit občanům</w:t>
      </w:r>
      <w:r>
        <w:rPr>
          <w:rFonts w:ascii="Times New Roman" w:hAnsi="Times New Roman"/>
          <w:noProof/>
          <w:sz w:val="24"/>
        </w:rPr>
        <w:t xml:space="preserve">, a zároveň se stal </w:t>
      </w:r>
      <w:r>
        <w:rPr>
          <w:rFonts w:ascii="Times New Roman" w:hAnsi="Times New Roman"/>
          <w:b/>
          <w:noProof/>
          <w:sz w:val="24"/>
        </w:rPr>
        <w:t>strategickým aktivem Unie</w:t>
      </w:r>
      <w:r>
        <w:rPr>
          <w:rFonts w:ascii="Times New Roman" w:hAnsi="Times New Roman"/>
          <w:noProof/>
          <w:sz w:val="24"/>
        </w:rPr>
        <w:t xml:space="preserve">, a to trojím způsobem. </w:t>
      </w:r>
    </w:p>
    <w:p w14:paraId="3CE4CC0D" w14:textId="2C87E96A" w:rsidR="005C7993" w:rsidRPr="00C55534" w:rsidRDefault="4B65FA8C" w:rsidP="00790771">
      <w:pPr>
        <w:spacing w:after="120" w:line="276" w:lineRule="auto"/>
        <w:jc w:val="both"/>
        <w:rPr>
          <w:rFonts w:ascii="Times New Roman" w:eastAsia="Times New Roman" w:hAnsi="Times New Roman" w:cs="Times New Roman"/>
          <w:noProof/>
          <w:color w:val="333333"/>
          <w:sz w:val="24"/>
          <w:szCs w:val="24"/>
        </w:rPr>
      </w:pPr>
      <w:r>
        <w:rPr>
          <w:rFonts w:ascii="Times New Roman" w:hAnsi="Times New Roman"/>
          <w:noProof/>
          <w:sz w:val="24"/>
        </w:rPr>
        <w:t xml:space="preserve">Za prvé, schengenský prostor jako </w:t>
      </w:r>
      <w:r>
        <w:rPr>
          <w:rFonts w:ascii="Times New Roman" w:hAnsi="Times New Roman"/>
          <w:noProof/>
          <w:color w:val="333333"/>
          <w:sz w:val="24"/>
        </w:rPr>
        <w:t xml:space="preserve">základní nástroj jednotného trhu </w:t>
      </w:r>
      <w:r>
        <w:rPr>
          <w:rFonts w:ascii="Times New Roman" w:hAnsi="Times New Roman"/>
          <w:noProof/>
          <w:sz w:val="24"/>
        </w:rPr>
        <w:t xml:space="preserve">je </w:t>
      </w:r>
      <w:r>
        <w:rPr>
          <w:rFonts w:ascii="Times New Roman" w:hAnsi="Times New Roman"/>
          <w:b/>
          <w:noProof/>
          <w:sz w:val="24"/>
        </w:rPr>
        <w:t xml:space="preserve">rozhodující hnací silou hospodářského růstu, konkurenceschopnosti a </w:t>
      </w:r>
      <w:r>
        <w:rPr>
          <w:rFonts w:ascii="Times New Roman" w:hAnsi="Times New Roman"/>
          <w:b/>
          <w:noProof/>
          <w:color w:val="333333"/>
          <w:sz w:val="24"/>
        </w:rPr>
        <w:t>hospodářské suverenity Evropy</w:t>
      </w:r>
      <w:r>
        <w:rPr>
          <w:rFonts w:ascii="Times New Roman" w:hAnsi="Times New Roman"/>
          <w:noProof/>
          <w:sz w:val="24"/>
        </w:rPr>
        <w:t xml:space="preserve">. Ve stále méně stabilních celosvětových poměrech, v nichž se znovu objevuje geopolitické napětí a geoekonomická konkurence, potřebuje evropská ekonomika ke svému rozkvětu bezbariérové prostředí a menší míru vystavení vnějším závislostem. Schengenský prostor posiluje naši společnou odolnost tím, že podporuje volný pohyb zboží, služeb a osob. </w:t>
      </w:r>
      <w:r>
        <w:rPr>
          <w:rFonts w:ascii="Times New Roman" w:hAnsi="Times New Roman"/>
          <w:noProof/>
          <w:color w:val="333333"/>
          <w:sz w:val="24"/>
        </w:rPr>
        <w:t>Hraje zásadní roli při udržování a posilování dodavatelských řetězců v celé Evropě a při konsolidaci</w:t>
      </w:r>
      <w:r>
        <w:rPr>
          <w:rFonts w:ascii="Times New Roman" w:hAnsi="Times New Roman"/>
          <w:noProof/>
          <w:sz w:val="24"/>
        </w:rPr>
        <w:t xml:space="preserve"> jednotného trhu, jak zdůraznila Lettova zpráva</w:t>
      </w:r>
      <w:r w:rsidR="3DBDDB26" w:rsidRPr="00C55534">
        <w:rPr>
          <w:rStyle w:val="FootnoteReference"/>
          <w:rFonts w:ascii="Times New Roman" w:hAnsi="Times New Roman" w:cs="Times New Roman"/>
          <w:noProof/>
          <w:sz w:val="24"/>
          <w:szCs w:val="24"/>
        </w:rPr>
        <w:footnoteReference w:id="3"/>
      </w:r>
      <w:r>
        <w:rPr>
          <w:rFonts w:ascii="Times New Roman" w:hAnsi="Times New Roman"/>
          <w:noProof/>
          <w:sz w:val="24"/>
        </w:rPr>
        <w:t>.</w:t>
      </w:r>
    </w:p>
    <w:p w14:paraId="3E11D47D" w14:textId="02104B1D" w:rsidR="005C7993" w:rsidRPr="00C55534" w:rsidRDefault="39B4996F"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lastRenderedPageBreak/>
        <w:t xml:space="preserve">Za druhé, Schengen je </w:t>
      </w:r>
      <w:r>
        <w:rPr>
          <w:rFonts w:ascii="Times New Roman" w:hAnsi="Times New Roman"/>
          <w:b/>
          <w:noProof/>
          <w:sz w:val="24"/>
        </w:rPr>
        <w:t>nejsilnější reakcí EU na výzvy světa, kde hrozby již nejsou omezeny hranicemi států</w:t>
      </w:r>
      <w:r>
        <w:rPr>
          <w:rFonts w:ascii="Times New Roman" w:hAnsi="Times New Roman"/>
          <w:noProof/>
          <w:sz w:val="24"/>
        </w:rPr>
        <w:t xml:space="preserve">. Umožňuje nám využívat naše společné odborné znalosti a zdroje a vytvářet bezpečnostní rámec, který je mnohem silnější a účinnější než součet jednotlivých vnitrostátních systémů. Schengen poskytuje soubor nástrojů, </w:t>
      </w:r>
      <w:r>
        <w:rPr>
          <w:rFonts w:ascii="Times New Roman" w:hAnsi="Times New Roman"/>
          <w:noProof/>
          <w:color w:val="333333"/>
          <w:sz w:val="24"/>
        </w:rPr>
        <w:t xml:space="preserve">společných zdrojů a schopností potřebných k řešení současných komplexních nadnárodních hrozeb pro svobodu a bezpečnost. Těmto hrozbám, ať už ze strany organizovaných zločineckých sítí nebo nepřátelských státních či nestátních aktérů, nemohou účinně čelit jednotlivé státy. </w:t>
      </w:r>
      <w:r>
        <w:rPr>
          <w:rFonts w:ascii="Times New Roman" w:hAnsi="Times New Roman"/>
          <w:noProof/>
          <w:sz w:val="24"/>
        </w:rPr>
        <w:t>V dnešní geopolitické a bezpečnostní situaci už Schengen není jen výhodou, ale nutností.</w:t>
      </w:r>
    </w:p>
    <w:p w14:paraId="68E20937" w14:textId="58FB777F" w:rsidR="005C7993" w:rsidRPr="00C55534" w:rsidRDefault="65B4EB78" w:rsidP="00790771">
      <w:pPr>
        <w:spacing w:after="120" w:line="276" w:lineRule="auto"/>
        <w:jc w:val="both"/>
        <w:rPr>
          <w:rFonts w:ascii="Times New Roman" w:hAnsi="Times New Roman" w:cs="Times New Roman"/>
          <w:noProof/>
          <w:sz w:val="24"/>
          <w:szCs w:val="24"/>
        </w:rPr>
      </w:pPr>
      <w:r>
        <w:rPr>
          <w:rFonts w:ascii="Times New Roman" w:hAnsi="Times New Roman"/>
          <w:noProof/>
          <w:color w:val="333333"/>
          <w:sz w:val="24"/>
        </w:rPr>
        <w:t xml:space="preserve">Za třetí, </w:t>
      </w:r>
      <w:r>
        <w:rPr>
          <w:rFonts w:ascii="Times New Roman" w:hAnsi="Times New Roman"/>
          <w:noProof/>
          <w:sz w:val="24"/>
        </w:rPr>
        <w:t xml:space="preserve">když se nepřátelští aktéři snaží Evropu oslabit a roztříštit, je Schengen </w:t>
      </w:r>
      <w:r>
        <w:rPr>
          <w:rFonts w:ascii="Times New Roman" w:hAnsi="Times New Roman"/>
          <w:b/>
          <w:noProof/>
          <w:sz w:val="24"/>
        </w:rPr>
        <w:t>silou jednoty, která Evropany sbližuje</w:t>
      </w:r>
      <w:r>
        <w:rPr>
          <w:rFonts w:ascii="Times New Roman" w:hAnsi="Times New Roman"/>
          <w:noProof/>
          <w:sz w:val="24"/>
        </w:rPr>
        <w:t xml:space="preserve">. </w:t>
      </w:r>
      <w:r>
        <w:rPr>
          <w:rFonts w:ascii="Times New Roman" w:hAnsi="Times New Roman"/>
          <w:noProof/>
          <w:color w:val="333333"/>
          <w:sz w:val="24"/>
        </w:rPr>
        <w:t xml:space="preserve">Schengen posiluje jednotu a přispívá ke společné hmatatelné evropské identitě. Je to hluboce zakořeněná politická obrana proti pokusům zasít </w:t>
      </w:r>
      <w:r>
        <w:rPr>
          <w:rFonts w:ascii="Times New Roman" w:hAnsi="Times New Roman"/>
          <w:noProof/>
          <w:sz w:val="24"/>
        </w:rPr>
        <w:t>mezi Evropany rozkol a nedůvěru.</w:t>
      </w:r>
    </w:p>
    <w:p w14:paraId="730022BC" w14:textId="4ADCEEA9" w:rsidR="00B94E85" w:rsidRPr="00C55534" w:rsidRDefault="00B94E85" w:rsidP="00D74BB6">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Aby lidé mohli plně využívat práv a svobod vyplývajících ze schengenského </w:t>
      </w:r>
      <w:r>
        <w:rPr>
          <w:rFonts w:ascii="Times New Roman" w:hAnsi="Times New Roman"/>
          <w:i/>
          <w:noProof/>
          <w:sz w:val="24"/>
        </w:rPr>
        <w:t>acquis</w:t>
      </w:r>
      <w:r>
        <w:rPr>
          <w:rFonts w:ascii="Times New Roman" w:hAnsi="Times New Roman"/>
          <w:noProof/>
          <w:sz w:val="24"/>
        </w:rPr>
        <w:t>, je klíčová vzájemná důvěra mezi členskými státy, která zase závisí na účinném provádění dohodnutých pravidel. Je třeba důsledně dodržovat společné normy pro boj proti nelegální migraci, organizovanému zločinu a terorismu a pro boj proti převaděčství a zároveň zajistit odpovídající ochranu základních práv. Pro udržitelnou spolupráci mezi členskými státy jsou nezbytné účinné mechanismy prosazování práva a koordinované úsilí na všech úrovních.</w:t>
      </w:r>
    </w:p>
    <w:p w14:paraId="412ADB32" w14:textId="3A7E43CA" w:rsidR="00431CFD" w:rsidRPr="00C55534" w:rsidRDefault="00431CFD" w:rsidP="006107C1">
      <w:pPr>
        <w:spacing w:after="240" w:line="276" w:lineRule="auto"/>
        <w:jc w:val="both"/>
        <w:rPr>
          <w:rFonts w:ascii="Times New Roman" w:eastAsia="Times New Roman" w:hAnsi="Times New Roman" w:cs="Times New Roman"/>
          <w:noProof/>
          <w:color w:val="333333"/>
          <w:sz w:val="24"/>
          <w:szCs w:val="24"/>
        </w:rPr>
      </w:pPr>
      <w:r>
        <w:rPr>
          <w:rFonts w:ascii="Times New Roman" w:hAnsi="Times New Roman"/>
          <w:noProof/>
          <w:sz w:val="24"/>
        </w:rPr>
        <w:t>Dnes, stejně jako v roce 1985, je čas naši důvěru v tento projekt znovu potvrdit a uvědomit si, že se nacházíme v dalším rozhodujícím okamžiku našeho úsilí o zachování a upevnění silné a sjednocené Evropy.</w:t>
      </w:r>
      <w:r>
        <w:rPr>
          <w:rFonts w:ascii="Times New Roman" w:hAnsi="Times New Roman"/>
          <w:b/>
          <w:noProof/>
          <w:color w:val="333333"/>
          <w:sz w:val="24"/>
        </w:rPr>
        <w:t xml:space="preserve"> Strategické aktivum vyžaduje neustálou obnovu a investice</w:t>
      </w:r>
      <w:r>
        <w:rPr>
          <w:rFonts w:ascii="Times New Roman" w:hAnsi="Times New Roman"/>
          <w:noProof/>
          <w:color w:val="333333"/>
          <w:sz w:val="24"/>
        </w:rPr>
        <w:t>, a to jak na úrovni politické a regulační, tak na úrovni provozní.</w:t>
      </w:r>
    </w:p>
    <w:tbl>
      <w:tblPr>
        <w:tblStyle w:val="TableGrid"/>
        <w:tblW w:w="0" w:type="auto"/>
        <w:shd w:val="clear" w:color="auto" w:fill="DEEAF6" w:themeFill="accent5" w:themeFillTint="33"/>
        <w:tblLayout w:type="fixed"/>
        <w:tblLook w:val="06A0" w:firstRow="1" w:lastRow="0" w:firstColumn="1" w:lastColumn="0" w:noHBand="1" w:noVBand="1"/>
      </w:tblPr>
      <w:tblGrid>
        <w:gridCol w:w="9015"/>
      </w:tblGrid>
      <w:tr w:rsidR="37CCA3C4" w:rsidRPr="00C55534" w14:paraId="6683337C" w14:textId="77777777" w:rsidTr="00C249FA">
        <w:trPr>
          <w:trHeight w:val="300"/>
        </w:trPr>
        <w:tc>
          <w:tcPr>
            <w:tcW w:w="9015" w:type="dxa"/>
            <w:shd w:val="clear" w:color="auto" w:fill="DEEAF6" w:themeFill="accent5" w:themeFillTint="33"/>
          </w:tcPr>
          <w:p w14:paraId="0063648B" w14:textId="3D43D078" w:rsidR="37CCA3C4" w:rsidRPr="00C55534" w:rsidRDefault="711FE47A" w:rsidP="006107C1">
            <w:pPr>
              <w:spacing w:before="120" w:after="120" w:line="276" w:lineRule="auto"/>
              <w:ind w:left="113" w:right="113"/>
              <w:jc w:val="center"/>
              <w:rPr>
                <w:rFonts w:ascii="Times New Roman" w:hAnsi="Times New Roman" w:cs="Times New Roman"/>
                <w:b/>
                <w:bCs/>
                <w:noProof/>
                <w:sz w:val="24"/>
                <w:szCs w:val="24"/>
              </w:rPr>
            </w:pPr>
            <w:r>
              <w:rPr>
                <w:rFonts w:ascii="Times New Roman" w:hAnsi="Times New Roman"/>
                <w:b/>
                <w:noProof/>
                <w:sz w:val="24"/>
              </w:rPr>
              <w:t>Investice do Schengenu jako strategického aktiva: rozvoj politické správy a regulačního rámce schengenského prostoru</w:t>
            </w:r>
          </w:p>
          <w:p w14:paraId="0CBF41E5" w14:textId="35002F6B" w:rsidR="37CCA3C4" w:rsidRPr="00C55534" w:rsidRDefault="7BB3EEC9" w:rsidP="006107C1">
            <w:pPr>
              <w:spacing w:before="120" w:line="276" w:lineRule="auto"/>
              <w:ind w:left="113" w:right="113"/>
              <w:jc w:val="both"/>
              <w:rPr>
                <w:rFonts w:ascii="Times New Roman" w:hAnsi="Times New Roman" w:cs="Times New Roman"/>
                <w:noProof/>
                <w:sz w:val="24"/>
                <w:szCs w:val="24"/>
              </w:rPr>
            </w:pPr>
            <w:r>
              <w:rPr>
                <w:rFonts w:ascii="Times New Roman" w:hAnsi="Times New Roman"/>
                <w:noProof/>
                <w:sz w:val="24"/>
              </w:rPr>
              <w:t>Rámec správy Schengenu tvoří soubor společných pravidel a systém institucí a postupů zahrnující všechny politiky a opatření, které jsou základem dobře fungujícího schengenského prostoru. Zajišťuje bezproblémové fungování schengenského prostoru v souladu s politickými cíli na základě zásad sdílené odpovědnosti, vzájemné důvěry a sledování dohodnutých pravidel. Je založen na úzké koordinaci všech orgánů a na úzké spolupráci mezi členskými státy a příslušnými agenturami EU.</w:t>
            </w:r>
          </w:p>
          <w:p w14:paraId="1A668FDA" w14:textId="0F65D97C" w:rsidR="00182A65" w:rsidRPr="00C55534" w:rsidRDefault="006107C1" w:rsidP="006107C1">
            <w:pPr>
              <w:pStyle w:val="NormalWeb"/>
              <w:spacing w:before="120" w:beforeAutospacing="0" w:after="0" w:afterAutospacing="0" w:line="276" w:lineRule="auto"/>
              <w:ind w:left="113" w:right="113"/>
              <w:jc w:val="both"/>
              <w:rPr>
                <w:noProof/>
              </w:rPr>
            </w:pPr>
            <w:r>
              <w:rPr>
                <w:noProof/>
              </w:rPr>
              <w:t xml:space="preserve">V průběhu schengenského cyklu 2024–2025 poskytoval schengenský barometr+ pravidelný přehled hlavních faktorů, které mají vliv na schengenský prostor, a upevňoval tak </w:t>
            </w:r>
            <w:r>
              <w:rPr>
                <w:b/>
                <w:noProof/>
              </w:rPr>
              <w:t>schengenskou situační analýzu.</w:t>
            </w:r>
            <w:r>
              <w:rPr>
                <w:noProof/>
              </w:rPr>
              <w:t xml:space="preserve"> Tyto informace zlepšují připravenost a rozvoj politik, například v oblasti boje proti obchodu s drogami, víz a navracení. Komise a belgické předsednictví uspořádaly v roce 2024 společně se zeměmi schengenského prostoru a agenturami pro spravedlnost a vnitřní věci pracovní setkání, na němž byla zdůrazněna potřeba zefektivnit oznamovací povinnosti, sjednotit definice klíčových ukazatelů a maximalizovat využívání dalších nástrojů, jako je EUROSUR, pro výměnu informací. Jeho osm provozních závěrů, včetně mapování rámců pro podávání zpráv a řešení konkrétních nedostatků v údajích, bude určovat schengenský cyklus 2025–2026. Tím se barometr+ zdokonalí a stane se cílenějším a účinnějším nástrojem pro lepší správu.</w:t>
            </w:r>
          </w:p>
          <w:p w14:paraId="22972E55" w14:textId="450574BC" w:rsidR="00841216" w:rsidRPr="00C55534" w:rsidRDefault="00422EAD" w:rsidP="006107C1">
            <w:pPr>
              <w:pStyle w:val="NormalWeb"/>
              <w:spacing w:before="120" w:beforeAutospacing="0" w:after="0" w:afterAutospacing="0" w:line="276" w:lineRule="auto"/>
              <w:ind w:left="113" w:right="113"/>
              <w:jc w:val="both"/>
              <w:rPr>
                <w:noProof/>
              </w:rPr>
            </w:pPr>
            <w:r>
              <w:rPr>
                <w:noProof/>
              </w:rPr>
              <w:t>Během belgického předsednictví bylo rovněž dosaženo pokroku při vytváření společného rámce pro lepší koordinaci, jak navrhla Komise</w:t>
            </w:r>
            <w:r w:rsidRPr="00C55534">
              <w:rPr>
                <w:rStyle w:val="FootnoteReference"/>
                <w:noProof/>
                <w:lang w:val="en-GB"/>
              </w:rPr>
              <w:footnoteReference w:id="4"/>
            </w:r>
            <w:r>
              <w:rPr>
                <w:noProof/>
              </w:rPr>
              <w:t xml:space="preserve"> v roce 2024. Bylo vytvořeno </w:t>
            </w:r>
            <w:r>
              <w:rPr>
                <w:b/>
                <w:noProof/>
              </w:rPr>
              <w:t>zasedání vysokých úředníků</w:t>
            </w:r>
            <w:r>
              <w:rPr>
                <w:b/>
                <w:bCs/>
                <w:noProof/>
              </w:rPr>
              <w:t xml:space="preserve"> pro Schengen</w:t>
            </w:r>
            <w:r>
              <w:rPr>
                <w:noProof/>
              </w:rPr>
              <w:t xml:space="preserve"> jako fórum pro řešení záležitostí společného zájmu a přípravu jednání pro zasedání schengenské rady. První zasedání se zaměřilo na správu, právní soudržnost a rozšíření. Druhé zasedání, které se konalo během maďarského předsednictví, kladlo důraz na regionální spolupráci jako konkrétní alternativu ke kontrolám na vnitřních hranicích, posílení správy vnějších hranic a spolupráci se třetími zeměmi. Tento formát bude i nadále hrát klíčovou roli při podpoře koordinace politik.</w:t>
            </w:r>
          </w:p>
        </w:tc>
      </w:tr>
    </w:tbl>
    <w:p w14:paraId="25B068D1" w14:textId="37E10F5C" w:rsidR="69CB1193" w:rsidRPr="00C55534" w:rsidRDefault="00B437D8" w:rsidP="00790771">
      <w:pPr>
        <w:keepLines/>
        <w:spacing w:before="240" w:after="120" w:line="276" w:lineRule="auto"/>
        <w:jc w:val="both"/>
        <w:rPr>
          <w:rFonts w:ascii="Times New Roman" w:hAnsi="Times New Roman" w:cs="Times New Roman"/>
          <w:noProof/>
          <w:sz w:val="24"/>
          <w:szCs w:val="24"/>
        </w:rPr>
      </w:pPr>
      <w:r>
        <w:rPr>
          <w:rFonts w:ascii="Times New Roman" w:hAnsi="Times New Roman"/>
          <w:noProof/>
          <w:sz w:val="24"/>
        </w:rPr>
        <w:t xml:space="preserve">Globální politické prostředí prochází významnou proměnou, která představuje jak </w:t>
      </w:r>
      <w:r>
        <w:rPr>
          <w:rFonts w:ascii="Times New Roman" w:hAnsi="Times New Roman"/>
          <w:b/>
          <w:noProof/>
          <w:sz w:val="24"/>
        </w:rPr>
        <w:t>operační výzvy,</w:t>
      </w:r>
      <w:r>
        <w:rPr>
          <w:rFonts w:ascii="Times New Roman" w:hAnsi="Times New Roman"/>
          <w:noProof/>
          <w:sz w:val="24"/>
        </w:rPr>
        <w:t xml:space="preserve"> </w:t>
      </w:r>
      <w:r>
        <w:rPr>
          <w:rFonts w:ascii="Times New Roman" w:hAnsi="Times New Roman"/>
          <w:b/>
          <w:bCs/>
          <w:noProof/>
          <w:sz w:val="24"/>
        </w:rPr>
        <w:t xml:space="preserve">tak </w:t>
      </w:r>
      <w:r>
        <w:rPr>
          <w:rFonts w:ascii="Times New Roman" w:hAnsi="Times New Roman"/>
          <w:b/>
          <w:noProof/>
          <w:sz w:val="24"/>
        </w:rPr>
        <w:t>příležitosti</w:t>
      </w:r>
      <w:r>
        <w:rPr>
          <w:rFonts w:ascii="Times New Roman" w:hAnsi="Times New Roman"/>
          <w:noProof/>
          <w:sz w:val="24"/>
        </w:rPr>
        <w:t xml:space="preserve">. Prohloubení a rozšíření schengenského prostoru by posílilo naše společné schopnosti při řešení těchto problémů. Je třeba strategicky přehodnotit provádění pravidel a zvýšit investice do oblastí s největším dlouhodobým dopadem, počínaje </w:t>
      </w:r>
      <w:r>
        <w:rPr>
          <w:rFonts w:ascii="Times New Roman" w:hAnsi="Times New Roman"/>
          <w:b/>
          <w:noProof/>
          <w:sz w:val="24"/>
        </w:rPr>
        <w:t>vnější dimenzí</w:t>
      </w:r>
      <w:r>
        <w:rPr>
          <w:rFonts w:ascii="Times New Roman" w:hAnsi="Times New Roman"/>
          <w:noProof/>
          <w:sz w:val="24"/>
        </w:rPr>
        <w:t xml:space="preserve"> </w:t>
      </w:r>
      <w:r>
        <w:rPr>
          <w:rFonts w:ascii="Times New Roman" w:hAnsi="Times New Roman"/>
          <w:b/>
          <w:noProof/>
          <w:sz w:val="24"/>
        </w:rPr>
        <w:t>–</w:t>
      </w:r>
      <w:r>
        <w:rPr>
          <w:rFonts w:ascii="Times New Roman" w:hAnsi="Times New Roman"/>
          <w:noProof/>
          <w:sz w:val="24"/>
        </w:rPr>
        <w:t xml:space="preserve"> silnou vízovou politikou a užší spoluprací se třetími zeměmi. Zároveň musíme účinně spravovat naše </w:t>
      </w:r>
      <w:r>
        <w:rPr>
          <w:rFonts w:ascii="Times New Roman" w:hAnsi="Times New Roman"/>
          <w:b/>
          <w:noProof/>
          <w:sz w:val="24"/>
        </w:rPr>
        <w:t xml:space="preserve">vnější hranice </w:t>
      </w:r>
      <w:r>
        <w:rPr>
          <w:rFonts w:ascii="Times New Roman" w:hAnsi="Times New Roman"/>
          <w:noProof/>
          <w:sz w:val="24"/>
        </w:rPr>
        <w:t xml:space="preserve">a zaměřit naše zdroje, vybavení a technologie na zvýšení bezpečnosti. Tím vzniknou podmínky pro </w:t>
      </w:r>
      <w:r>
        <w:rPr>
          <w:rFonts w:ascii="Times New Roman" w:hAnsi="Times New Roman"/>
          <w:b/>
          <w:noProof/>
          <w:sz w:val="24"/>
        </w:rPr>
        <w:t>hlubší spolupráci v rámci schengenského prostoru</w:t>
      </w:r>
      <w:r>
        <w:rPr>
          <w:rFonts w:ascii="Times New Roman" w:hAnsi="Times New Roman"/>
          <w:noProof/>
          <w:sz w:val="24"/>
        </w:rPr>
        <w:t xml:space="preserve"> s cílem posílit kolektivní činnost a současně podpořit větší integraci mezi lidmi. Schengenský prostor v konečném důsledku není jen souborem izolovaných částí, ale soudržným systémem, v němž všechny části spolupracují na podpoře našich společných cílů a posilování naší společné odolnosti.</w:t>
      </w:r>
    </w:p>
    <w:p w14:paraId="2E2DEF65" w14:textId="5185B15C" w:rsidR="411754AB" w:rsidRPr="00C55534" w:rsidRDefault="411754AB" w:rsidP="00790771">
      <w:pPr>
        <w:spacing w:after="240" w:line="276" w:lineRule="auto"/>
        <w:jc w:val="both"/>
        <w:rPr>
          <w:rFonts w:ascii="Times New Roman" w:hAnsi="Times New Roman" w:cs="Times New Roman"/>
          <w:noProof/>
          <w:sz w:val="24"/>
          <w:szCs w:val="24"/>
        </w:rPr>
      </w:pPr>
      <w:r>
        <w:rPr>
          <w:rFonts w:ascii="Times New Roman" w:hAnsi="Times New Roman"/>
          <w:noProof/>
          <w:sz w:val="24"/>
        </w:rPr>
        <w:t xml:space="preserve">Byla posílena </w:t>
      </w:r>
      <w:r>
        <w:rPr>
          <w:rFonts w:ascii="Times New Roman" w:hAnsi="Times New Roman"/>
          <w:b/>
          <w:noProof/>
          <w:sz w:val="24"/>
        </w:rPr>
        <w:t>monitorovací úloha</w:t>
      </w:r>
      <w:r>
        <w:rPr>
          <w:rFonts w:ascii="Times New Roman" w:hAnsi="Times New Roman"/>
          <w:noProof/>
          <w:sz w:val="24"/>
        </w:rPr>
        <w:t xml:space="preserve"> Komise. Na základě pokroku dosaženého v posledních letech bude Komise i nadále plně využívat možnosti provádět ověřovací návštěvy, opakované návštěvy, neohlášené návštěvy i další nástroje prosazování práva, které má k dispozici. Členské státy musí rovněž při řešení zranitelných míst zjištěných v rámci schengenských hodnocení a posouzení zranitelnosti provedených agenturou Frontex upřednostnit financování na úrovni EU. Proto je prioritním cílem zajistit, aby byly finanční prostředky EU strategicky propojeny s potřebnými reformami. </w:t>
      </w:r>
    </w:p>
    <w:tbl>
      <w:tblPr>
        <w:tblStyle w:val="TableGrid"/>
        <w:tblW w:w="0" w:type="auto"/>
        <w:shd w:val="clear" w:color="auto" w:fill="DEEAF6" w:themeFill="accent5" w:themeFillTint="33"/>
        <w:tblLayout w:type="fixed"/>
        <w:tblLook w:val="06A0" w:firstRow="1" w:lastRow="0" w:firstColumn="1" w:lastColumn="0" w:noHBand="1" w:noVBand="1"/>
      </w:tblPr>
      <w:tblGrid>
        <w:gridCol w:w="9015"/>
      </w:tblGrid>
      <w:tr w:rsidR="76005032" w:rsidRPr="00C55534" w14:paraId="30977997" w14:textId="77777777" w:rsidTr="00C249FA">
        <w:trPr>
          <w:trHeight w:val="300"/>
        </w:trPr>
        <w:tc>
          <w:tcPr>
            <w:tcW w:w="9015" w:type="dxa"/>
            <w:shd w:val="clear" w:color="auto" w:fill="DEEAF6" w:themeFill="accent5" w:themeFillTint="33"/>
          </w:tcPr>
          <w:p w14:paraId="72C2A3BA" w14:textId="7FDCDE25" w:rsidR="03262415" w:rsidRPr="00C55534" w:rsidRDefault="16211E9C" w:rsidP="006107C1">
            <w:pPr>
              <w:spacing w:before="120" w:after="120" w:line="276" w:lineRule="auto"/>
              <w:ind w:left="113" w:right="113"/>
              <w:jc w:val="center"/>
              <w:rPr>
                <w:rFonts w:ascii="Times New Roman" w:hAnsi="Times New Roman" w:cs="Times New Roman"/>
                <w:b/>
                <w:bCs/>
                <w:noProof/>
                <w:sz w:val="24"/>
                <w:szCs w:val="24"/>
              </w:rPr>
            </w:pPr>
            <w:r>
              <w:rPr>
                <w:rFonts w:ascii="Times New Roman" w:hAnsi="Times New Roman"/>
                <w:b/>
                <w:noProof/>
                <w:sz w:val="24"/>
              </w:rPr>
              <w:t>Investice do Schengenu jako strategického aktiva: operativní opatření</w:t>
            </w:r>
          </w:p>
          <w:p w14:paraId="22CD444A" w14:textId="10B156C8" w:rsidR="03262415" w:rsidRPr="00C55534" w:rsidRDefault="03262415" w:rsidP="006107C1">
            <w:pPr>
              <w:spacing w:after="120" w:line="276" w:lineRule="auto"/>
              <w:ind w:left="113" w:right="113"/>
              <w:jc w:val="both"/>
              <w:rPr>
                <w:rFonts w:ascii="Times New Roman" w:hAnsi="Times New Roman" w:cs="Times New Roman"/>
                <w:noProof/>
                <w:sz w:val="24"/>
                <w:szCs w:val="24"/>
              </w:rPr>
            </w:pPr>
            <w:r>
              <w:rPr>
                <w:rFonts w:ascii="Times New Roman" w:hAnsi="Times New Roman"/>
                <w:b/>
                <w:noProof/>
                <w:sz w:val="24"/>
              </w:rPr>
              <w:t>Schengenský hodnotící a monitorovací mechanismus</w:t>
            </w:r>
            <w:r>
              <w:rPr>
                <w:rFonts w:ascii="Times New Roman" w:hAnsi="Times New Roman"/>
                <w:noProof/>
                <w:sz w:val="24"/>
              </w:rPr>
              <w:t>, který je základním prvkem správy, představuje kompas systému, který odhaluje nedostatky a oblasti ke zlepšení dříve, než ohrozí integritu systému, a zajišťuje správnou rovnováhu opatření k odstraňování případných nedostatků. Základem Schengenu je vzájemná důvěra, která je v rámci hodnotícího mechanismu uplatňována v praxi. Země schengenského prostoru nejen zajišťují efektivní fungování svých systémů, ale také se navzájem aktivně podporují a uvědomují si, že úspěch (i neúspěch) jedné z nich má dopad na stabilitu a bezpečnost celého schengenského prostoru.</w:t>
            </w:r>
          </w:p>
          <w:p w14:paraId="6FD164F0" w14:textId="77777777" w:rsidR="00F62D65" w:rsidRPr="00C55534" w:rsidRDefault="03262415" w:rsidP="006107C1">
            <w:pPr>
              <w:spacing w:after="120" w:line="276" w:lineRule="auto"/>
              <w:ind w:left="113" w:right="113"/>
              <w:jc w:val="both"/>
              <w:rPr>
                <w:rFonts w:ascii="Times New Roman" w:hAnsi="Times New Roman" w:cs="Times New Roman"/>
                <w:noProof/>
                <w:sz w:val="24"/>
                <w:szCs w:val="24"/>
              </w:rPr>
            </w:pPr>
            <w:r>
              <w:rPr>
                <w:rFonts w:ascii="Times New Roman" w:hAnsi="Times New Roman"/>
                <w:noProof/>
                <w:sz w:val="24"/>
              </w:rPr>
              <w:t xml:space="preserve">V roce 2024 Komise provedla roční program hodnocení, jehož výsledkem jsou zprávy o zemích schengenského prostoru pro Chorvatsko, Polsko, Maďarsko, Česko a Slovensko. Komise rovněž sledovala provádění nápravných opatření, o nichž informovalo Řecko, Irsko a Dánsko. V únoru 2024 se uskutečnily neohlášené návštěvy konzulátů Německa, Polska a Španělska v indické Bombaji. Od předchozího hodnotícího cyklu zůstal nevyřešen pouze omezený počet závažných nedostatků, avšak stále existuje značný počet přetrvávajících problémů, které je třeba řešit. </w:t>
            </w:r>
          </w:p>
          <w:p w14:paraId="119BC5DD" w14:textId="1E063950" w:rsidR="76005032" w:rsidRPr="00C55534" w:rsidRDefault="00D42997" w:rsidP="006107C1">
            <w:pPr>
              <w:spacing w:after="120" w:line="276" w:lineRule="auto"/>
              <w:ind w:left="113" w:right="113"/>
              <w:jc w:val="both"/>
              <w:rPr>
                <w:rFonts w:ascii="Times New Roman" w:hAnsi="Times New Roman" w:cs="Times New Roman"/>
                <w:noProof/>
                <w:sz w:val="24"/>
                <w:szCs w:val="24"/>
              </w:rPr>
            </w:pPr>
            <w:r>
              <w:rPr>
                <w:rFonts w:ascii="Times New Roman" w:hAnsi="Times New Roman"/>
                <w:noProof/>
                <w:sz w:val="24"/>
              </w:rPr>
              <w:t xml:space="preserve">Podrobnější informace o provádění hodnocení monitorovacích činností obsahuje </w:t>
            </w:r>
            <w:r>
              <w:rPr>
                <w:rFonts w:ascii="Times New Roman" w:hAnsi="Times New Roman"/>
                <w:b/>
                <w:noProof/>
                <w:sz w:val="24"/>
              </w:rPr>
              <w:t>příloha 1</w:t>
            </w:r>
            <w:r>
              <w:rPr>
                <w:rFonts w:ascii="Times New Roman" w:hAnsi="Times New Roman"/>
                <w:noProof/>
                <w:sz w:val="24"/>
              </w:rPr>
              <w:t xml:space="preserve"> a </w:t>
            </w:r>
            <w:r>
              <w:rPr>
                <w:rFonts w:ascii="Times New Roman" w:hAnsi="Times New Roman"/>
                <w:b/>
                <w:noProof/>
                <w:sz w:val="24"/>
              </w:rPr>
              <w:t>příloha 2</w:t>
            </w:r>
            <w:r>
              <w:rPr>
                <w:rFonts w:ascii="Times New Roman" w:hAnsi="Times New Roman"/>
                <w:noProof/>
                <w:sz w:val="24"/>
              </w:rPr>
              <w:t xml:space="preserve"> přináší přehled osvědčených postupů zjištěných v nedávných schengenských hodnoceních. </w:t>
            </w:r>
          </w:p>
        </w:tc>
      </w:tr>
    </w:tbl>
    <w:p w14:paraId="3366FF3A" w14:textId="472BE7B9" w:rsidR="00991362" w:rsidRPr="00C55534" w:rsidRDefault="368E7397" w:rsidP="0025413B">
      <w:pPr>
        <w:pStyle w:val="ListParagraph"/>
        <w:keepLines/>
        <w:numPr>
          <w:ilvl w:val="0"/>
          <w:numId w:val="2"/>
        </w:numPr>
        <w:spacing w:before="240" w:after="120" w:line="276" w:lineRule="auto"/>
        <w:ind w:left="357" w:hanging="357"/>
        <w:jc w:val="both"/>
        <w:rPr>
          <w:rFonts w:ascii="Times New Roman" w:hAnsi="Times New Roman" w:cs="Times New Roman"/>
          <w:b/>
          <w:noProof/>
          <w:sz w:val="24"/>
          <w:szCs w:val="24"/>
        </w:rPr>
      </w:pPr>
      <w:r>
        <w:rPr>
          <w:rFonts w:ascii="Times New Roman" w:hAnsi="Times New Roman"/>
          <w:b/>
          <w:noProof/>
          <w:sz w:val="24"/>
        </w:rPr>
        <w:t>Politická základna Schengenu: silný společný rámec správy</w:t>
      </w:r>
    </w:p>
    <w:p w14:paraId="37066421" w14:textId="4F775172" w:rsidR="6F51B76C" w:rsidRPr="00C55534" w:rsidRDefault="39739108" w:rsidP="00790771">
      <w:pPr>
        <w:keepLines/>
        <w:spacing w:after="120" w:line="276" w:lineRule="auto"/>
        <w:jc w:val="both"/>
        <w:rPr>
          <w:rFonts w:ascii="Times New Roman" w:hAnsi="Times New Roman" w:cs="Times New Roman"/>
          <w:noProof/>
          <w:sz w:val="24"/>
          <w:szCs w:val="24"/>
        </w:rPr>
      </w:pPr>
      <w:r>
        <w:rPr>
          <w:rFonts w:ascii="Times New Roman" w:hAnsi="Times New Roman"/>
          <w:noProof/>
          <w:sz w:val="24"/>
        </w:rPr>
        <w:t xml:space="preserve">Máme-li se zorientovat v geopolitických změnách a jejich důsledcích pro svobodu a bezpečnost, je třeba potvrdit závazek ke dvěma základním zásadám: </w:t>
      </w:r>
      <w:r>
        <w:rPr>
          <w:rFonts w:ascii="Times New Roman" w:hAnsi="Times New Roman"/>
          <w:b/>
          <w:noProof/>
          <w:sz w:val="24"/>
        </w:rPr>
        <w:t>sdílené odpovědnosti a vzájemné důvěře</w:t>
      </w:r>
      <w:r>
        <w:rPr>
          <w:rFonts w:ascii="Times New Roman" w:hAnsi="Times New Roman"/>
          <w:noProof/>
          <w:sz w:val="24"/>
        </w:rPr>
        <w:t>. Jde o sdílenou odpovědnost za dodržování práv a bezpečnosti všech osob v celém schengenském prostoru a o vzájemnou důvěru mezi zeměmi schengenského prostoru v to, že každá část schengenského systému je řízena kompetentně a efektivně v souladu s vysokými společnými standardy.</w:t>
      </w:r>
    </w:p>
    <w:p w14:paraId="1D3C3CF9" w14:textId="4956C6A9" w:rsidR="00AA3791" w:rsidRPr="00C55534" w:rsidRDefault="6F51B76C" w:rsidP="00790771">
      <w:pPr>
        <w:keepLines/>
        <w:spacing w:after="120" w:line="276" w:lineRule="auto"/>
        <w:jc w:val="both"/>
        <w:rPr>
          <w:rFonts w:ascii="Times New Roman" w:hAnsi="Times New Roman" w:cs="Times New Roman"/>
          <w:noProof/>
          <w:sz w:val="24"/>
          <w:szCs w:val="24"/>
        </w:rPr>
      </w:pPr>
      <w:r>
        <w:rPr>
          <w:rFonts w:ascii="Times New Roman" w:hAnsi="Times New Roman"/>
          <w:noProof/>
          <w:sz w:val="24"/>
        </w:rPr>
        <w:t>Srovnávací přehled stavu Schengenu pro rok 2024 upozorňuje na asymetrie v provádění klíčových schengenských požadavků. Přibližně 65 % doporučení vydaných v rámci schengenského hodnotícího a monitorovacího mechanismu dosud nebylo provedeno. Přetrvávající nedostatky mají závažné praktické dopady.</w:t>
      </w:r>
    </w:p>
    <w:p w14:paraId="37111985" w14:textId="5EC18EF5" w:rsidR="00CF025B" w:rsidRPr="00C55534" w:rsidRDefault="001F03C8" w:rsidP="00790771">
      <w:pPr>
        <w:keepLines/>
        <w:spacing w:after="120" w:line="276" w:lineRule="auto"/>
        <w:jc w:val="both"/>
        <w:rPr>
          <w:rFonts w:ascii="Times New Roman" w:hAnsi="Times New Roman" w:cs="Times New Roman"/>
          <w:noProof/>
          <w:sz w:val="24"/>
          <w:szCs w:val="24"/>
        </w:rPr>
      </w:pPr>
      <w:r>
        <w:rPr>
          <w:rFonts w:ascii="Times New Roman" w:hAnsi="Times New Roman"/>
          <w:noProof/>
          <w:sz w:val="24"/>
        </w:rPr>
        <w:t xml:space="preserve">Politické kroky k obnovení závazku sdílené odpovědnosti a vzájemné důvěry je třeba podpořit </w:t>
      </w:r>
      <w:r>
        <w:rPr>
          <w:rFonts w:ascii="Times New Roman" w:hAnsi="Times New Roman"/>
          <w:b/>
          <w:noProof/>
          <w:sz w:val="24"/>
        </w:rPr>
        <w:t>rozhodnými kroky</w:t>
      </w:r>
      <w:r>
        <w:rPr>
          <w:rFonts w:ascii="Times New Roman" w:hAnsi="Times New Roman"/>
          <w:noProof/>
          <w:sz w:val="24"/>
        </w:rPr>
        <w:t xml:space="preserve"> jak na politické, tak i na operační úrovni, aby bylo zajištěno rychlé a účinné provádění schengenských pravidel. To vyžaduje spolehlivý rámec správy schengenského prostoru se silným politickým dohledem, koordinací a odpovědností.</w:t>
      </w:r>
    </w:p>
    <w:p w14:paraId="2BF5D916" w14:textId="0464DB91" w:rsidR="6F51B76C" w:rsidRPr="00C55534" w:rsidRDefault="00114F2C" w:rsidP="00790771">
      <w:pPr>
        <w:keepLines/>
        <w:spacing w:after="120" w:line="276" w:lineRule="auto"/>
        <w:jc w:val="both"/>
        <w:rPr>
          <w:rFonts w:ascii="Times New Roman" w:hAnsi="Times New Roman" w:cs="Times New Roman"/>
          <w:noProof/>
          <w:sz w:val="24"/>
          <w:szCs w:val="24"/>
        </w:rPr>
      </w:pPr>
      <w:r>
        <w:rPr>
          <w:rFonts w:ascii="Times New Roman" w:hAnsi="Times New Roman"/>
          <w:noProof/>
          <w:sz w:val="24"/>
        </w:rPr>
        <w:t xml:space="preserve">V uplynulém roce bylo dosaženo pokroku při </w:t>
      </w:r>
      <w:r>
        <w:rPr>
          <w:rFonts w:ascii="Times New Roman" w:hAnsi="Times New Roman"/>
          <w:b/>
          <w:noProof/>
          <w:sz w:val="24"/>
        </w:rPr>
        <w:t>konsolidaci rámce správy</w:t>
      </w:r>
      <w:r>
        <w:rPr>
          <w:rFonts w:ascii="Times New Roman" w:hAnsi="Times New Roman"/>
          <w:noProof/>
          <w:sz w:val="24"/>
        </w:rPr>
        <w:t>, což byla klíčová priorita schengenského cyklu 2024–2025. Lepší nástroje Komise, včetně schengenského barometru+ a srovnávacího přehledu stavu Schengenu, pomohly zejména podpořit společné porozumění zemí schengenského prostoru klíčovým otázkám, které vyžadují společný postup, identifikovat případné nedostatky v provádění a překlenout rozdíly mezi technickou a politickou úrovní. To umožnilo strategičtější přístup k provádění a sledování schengenských hodnotících a monitorovacích činností.</w:t>
      </w:r>
    </w:p>
    <w:p w14:paraId="634A039C" w14:textId="6D1FAA65" w:rsidR="007A493B" w:rsidRPr="00C55534" w:rsidRDefault="00C03A3A" w:rsidP="00D74BB6">
      <w:pPr>
        <w:keepLines/>
        <w:spacing w:after="120" w:line="276" w:lineRule="auto"/>
        <w:jc w:val="both"/>
        <w:rPr>
          <w:noProof/>
        </w:rPr>
      </w:pPr>
      <w:r>
        <w:rPr>
          <w:rFonts w:ascii="Times New Roman" w:hAnsi="Times New Roman"/>
          <w:noProof/>
          <w:sz w:val="24"/>
        </w:rPr>
        <w:t xml:space="preserve">Mohou se objevit nové příležitosti, jak plně využít politickou koordinaci a monitorování. Schengenská rada, po vzoru smíšeného výboru zřízeného v rámci dohod o přidružení k Schengenu, je odpovědná za poskytování strategických pokynů v oblasti politik, které mají vliv na fungování Schengenu. Cílem schengenské rady, která doplňuje Radu ve složení pro vnitřní věci, je vytvořit otevřené prostředí pro úzký politický dialog mezi subjekty s rozhodovací pravomocí v schengenském prostoru. </w:t>
      </w:r>
    </w:p>
    <w:p w14:paraId="430F9FFF" w14:textId="3E77814C" w:rsidR="593A16B8" w:rsidRPr="00C55534" w:rsidRDefault="00776EF7" w:rsidP="006107C1">
      <w:pPr>
        <w:keepLines/>
        <w:spacing w:after="240" w:line="276" w:lineRule="auto"/>
        <w:jc w:val="both"/>
        <w:rPr>
          <w:noProof/>
        </w:rPr>
      </w:pPr>
      <w:r>
        <w:rPr>
          <w:rFonts w:ascii="Times New Roman" w:hAnsi="Times New Roman"/>
          <w:noProof/>
          <w:sz w:val="24"/>
        </w:rPr>
        <w:t>Pro zajištění toho, aby rámec správy skutečně fungoval, je třeba podporovat důkladné porozumění problematice v terénu, zlepšit kontrolu přetrvávajících slabin a nedostatků a přijmout větší kolektivní odpovědnost za účinná řešení. K překonání přetrvávajících nedostatků a zachování integrity společně dohodnutých pravidel je zapotřebí spolupráce, rozhodných kroků a konkrétních opatření.</w:t>
      </w:r>
    </w:p>
    <w:tbl>
      <w:tblPr>
        <w:tblStyle w:val="TableGrid"/>
        <w:tblW w:w="0" w:type="auto"/>
        <w:shd w:val="clear" w:color="auto" w:fill="DEEAF6" w:themeFill="accent5" w:themeFillTint="33"/>
        <w:tblLayout w:type="fixed"/>
        <w:tblLook w:val="06A0" w:firstRow="1" w:lastRow="0" w:firstColumn="1" w:lastColumn="0" w:noHBand="1" w:noVBand="1"/>
      </w:tblPr>
      <w:tblGrid>
        <w:gridCol w:w="9015"/>
      </w:tblGrid>
      <w:tr w:rsidR="5F9CE0CD" w:rsidRPr="00C55534" w14:paraId="2D694002" w14:textId="77777777" w:rsidTr="00C249FA">
        <w:trPr>
          <w:trHeight w:val="300"/>
        </w:trPr>
        <w:tc>
          <w:tcPr>
            <w:tcW w:w="9015" w:type="dxa"/>
            <w:shd w:val="clear" w:color="auto" w:fill="DEEAF6" w:themeFill="accent5" w:themeFillTint="33"/>
          </w:tcPr>
          <w:p w14:paraId="297A5F51" w14:textId="36AF51D1" w:rsidR="5F9CE0CD" w:rsidRPr="00C55534" w:rsidRDefault="3FAC3519" w:rsidP="0025413B">
            <w:pPr>
              <w:pStyle w:val="NormalWeb"/>
              <w:spacing w:before="120" w:beforeAutospacing="0" w:after="120" w:afterAutospacing="0" w:line="276" w:lineRule="auto"/>
              <w:ind w:left="113" w:right="113"/>
              <w:jc w:val="both"/>
              <w:rPr>
                <w:noProof/>
              </w:rPr>
            </w:pPr>
            <w:r>
              <w:rPr>
                <w:b/>
                <w:noProof/>
              </w:rPr>
              <w:t>Schengenský cyklus 2025–2026</w:t>
            </w:r>
            <w:r>
              <w:rPr>
                <w:noProof/>
              </w:rPr>
              <w:t xml:space="preserve"> by měl upřednostnit integrovanou koordinaci politik a rozhodování o všech otázkách, které mají strategický dopad na svobodu a bezpečnost v prostoru bez vnitřních hranic, a to </w:t>
            </w:r>
            <w:r>
              <w:rPr>
                <w:b/>
                <w:noProof/>
              </w:rPr>
              <w:t>uvolněním plného potenciálu schengenské rady.</w:t>
            </w:r>
          </w:p>
          <w:p w14:paraId="74B91542" w14:textId="75D8D692" w:rsidR="00CB10B0" w:rsidRPr="00C55534" w:rsidRDefault="00CB10B0" w:rsidP="0025413B">
            <w:pPr>
              <w:pStyle w:val="NormalWeb"/>
              <w:numPr>
                <w:ilvl w:val="0"/>
                <w:numId w:val="15"/>
              </w:numPr>
              <w:spacing w:before="0" w:beforeAutospacing="0" w:after="120" w:afterAutospacing="0" w:line="276" w:lineRule="auto"/>
              <w:ind w:left="530" w:right="113"/>
              <w:jc w:val="both"/>
              <w:rPr>
                <w:noProof/>
              </w:rPr>
            </w:pPr>
            <w:r>
              <w:rPr>
                <w:noProof/>
              </w:rPr>
              <w:t>Komise bude podporovat úsilí o další posílení politického dohledu ze strany schengenské rady s cílem zajistit koordinovanější postup členských států v otázkách, které mají přímý dopad na fungování Schengenu, a usnadnění diskusí o společných výzvách.</w:t>
            </w:r>
          </w:p>
          <w:p w14:paraId="22BFEB79" w14:textId="77777777" w:rsidR="00F62D65" w:rsidRPr="00C55534" w:rsidRDefault="003F7FE6" w:rsidP="0025413B">
            <w:pPr>
              <w:pStyle w:val="NormalWeb"/>
              <w:numPr>
                <w:ilvl w:val="0"/>
                <w:numId w:val="15"/>
              </w:numPr>
              <w:spacing w:before="0" w:beforeAutospacing="0" w:after="120" w:afterAutospacing="0" w:line="276" w:lineRule="auto"/>
              <w:ind w:left="530" w:right="113"/>
              <w:jc w:val="both"/>
              <w:rPr>
                <w:noProof/>
              </w:rPr>
            </w:pPr>
            <w:r>
              <w:rPr>
                <w:noProof/>
              </w:rPr>
              <w:t>Každodenní řízení schengenského prostoru lze zlepšit dalším posílením společných nástrojů pro rychlé a účinné odhalování zranitelných míst v schengenském prostoru a reakci na ně. Komise vypracuje souhrnný srovnávací přehled stavu Schengenu, aby lépe podpořila schengenskou radu při určování klíčových priorit pro řešení nedostatků a přijímání rychlých opatření ke zmírnění vznikajících rizik.</w:t>
            </w:r>
          </w:p>
          <w:p w14:paraId="4DCA0354" w14:textId="355F43FC" w:rsidR="5F9CE0CD" w:rsidRPr="00C55534" w:rsidRDefault="30C5E851" w:rsidP="0025413B">
            <w:pPr>
              <w:pStyle w:val="NormalWeb"/>
              <w:spacing w:before="0" w:beforeAutospacing="0" w:after="120" w:afterAutospacing="0" w:line="276" w:lineRule="auto"/>
              <w:ind w:left="113" w:right="113"/>
              <w:jc w:val="both"/>
              <w:rPr>
                <w:noProof/>
              </w:rPr>
            </w:pPr>
            <w:r>
              <w:rPr>
                <w:noProof/>
              </w:rPr>
              <w:t>Komise je připravena spolupracovat na dosažení těchto cílů v rámci priority 1 pro schengenský cyklus 2025–2026 se současným i nadcházejícím předsednictvím, jak je uvedeno v oddíle 5.</w:t>
            </w:r>
          </w:p>
        </w:tc>
      </w:tr>
    </w:tbl>
    <w:p w14:paraId="565BB63A" w14:textId="7A075F9C" w:rsidR="003C70AC" w:rsidRPr="00C55534" w:rsidRDefault="00256EE8" w:rsidP="0025413B">
      <w:pPr>
        <w:pStyle w:val="NormalWeb"/>
        <w:spacing w:before="240" w:beforeAutospacing="0" w:after="120" w:afterAutospacing="0" w:line="276" w:lineRule="auto"/>
        <w:jc w:val="both"/>
        <w:rPr>
          <w:noProof/>
        </w:rPr>
      </w:pPr>
      <w:r>
        <w:rPr>
          <w:noProof/>
        </w:rPr>
        <w:t xml:space="preserve">Činnost v schengenském cyklu 2025–2026 by měla zahrnovat také opatření na posílení </w:t>
      </w:r>
      <w:r>
        <w:rPr>
          <w:b/>
          <w:noProof/>
        </w:rPr>
        <w:t>vnitrostátních systémů správy Schengenu</w:t>
      </w:r>
      <w:r>
        <w:rPr>
          <w:noProof/>
        </w:rPr>
        <w:t xml:space="preserve"> jak v zemích schengenského prostoru, tak v kandidátských zemích na přistoupení k EU. Komise uspořádá řadu pracovních setkání, na nichž bude možné se dohodnout na minimálních standardech, aby státy Schengenu mohly plně uplatňovat schengenský systém prostřednictvím účinných politických a správních struktur. Tato činnost bude vycházet z rozsáhlého vývoje a řídících struktur vytvořených v rámci evropské integrované správy hranic. Tento přístup umožní propojení všech příslušných orgánů. </w:t>
      </w:r>
    </w:p>
    <w:p w14:paraId="25CD4771" w14:textId="6B612E99" w:rsidR="6F51B76C" w:rsidRPr="00C55534" w:rsidRDefault="007B1558" w:rsidP="0025413B">
      <w:pPr>
        <w:pStyle w:val="NormalWeb"/>
        <w:spacing w:before="0" w:beforeAutospacing="0" w:after="120" w:afterAutospacing="0" w:line="276" w:lineRule="auto"/>
        <w:jc w:val="both"/>
        <w:rPr>
          <w:noProof/>
        </w:rPr>
      </w:pPr>
      <w:r>
        <w:rPr>
          <w:noProof/>
        </w:rPr>
        <w:t>Na základě toho, co bylo uvedeno v schengenských hodnoceních, a na základě vlastních zkušeností Komise vyzývá všechny země schengenského prostoru, aby jmenovaly vnitrostátního koordinátora, který bude dohlížet na všechny záležitosti, jež mají vliv na fungování Schengenu, a zajistí jasné rozdělení odpovědnosti mezi všechny dotčené orgány.</w:t>
      </w:r>
    </w:p>
    <w:p w14:paraId="73AEEFE2" w14:textId="0DAC9C48" w:rsidR="00C2146A" w:rsidRPr="00C55534" w:rsidRDefault="6F51B76C" w:rsidP="0025413B">
      <w:pPr>
        <w:pStyle w:val="NormalWeb"/>
        <w:spacing w:before="0" w:beforeAutospacing="0" w:after="120" w:afterAutospacing="0" w:line="276" w:lineRule="auto"/>
        <w:jc w:val="both"/>
        <w:rPr>
          <w:noProof/>
        </w:rPr>
      </w:pPr>
      <w:r>
        <w:rPr>
          <w:noProof/>
        </w:rPr>
        <w:t xml:space="preserve">Podle následných opatření k </w:t>
      </w:r>
      <w:r>
        <w:rPr>
          <w:b/>
          <w:noProof/>
        </w:rPr>
        <w:t>tematickému hodnocení vnitrostátních strategií členských států pro integrovanou správu hranic na období 2019–2020</w:t>
      </w:r>
      <w:r w:rsidR="005904CA" w:rsidRPr="00C55534">
        <w:rPr>
          <w:rStyle w:val="FootnoteReference"/>
          <w:b/>
          <w:bCs/>
          <w:noProof/>
          <w:lang w:val="en-GB"/>
        </w:rPr>
        <w:footnoteReference w:id="5"/>
      </w:r>
      <w:r>
        <w:rPr>
          <w:noProof/>
        </w:rPr>
        <w:t xml:space="preserve"> zahájily všechny země schengenského prostoru vnitrostátní procesy revize svých strategií. Ke konci roku 2024 formálně přijalo revidované strategie 12 zemí schengenského prostoru a osm zemí se na jejich přijetí teprve chystalo. Výsledky ukazují výrazné zlepšení, mimo jiné silnější rámce správy a lepší začlenění řízení o navrácení do vnitrostátních strategií. Většina zemí schengenského prostoru prokázala pokrok při slaďování svých strategií s prioritami EU, v čemž se odráží pokroky v oblasti analýzy rizik, informovanosti o situaci a spolupráci s EU. </w:t>
      </w:r>
    </w:p>
    <w:p w14:paraId="03FA1169" w14:textId="0A4594E1" w:rsidR="00F62D65" w:rsidRDefault="6F51B76C" w:rsidP="009E2F5C">
      <w:pPr>
        <w:pStyle w:val="NormalWeb"/>
        <w:spacing w:before="0" w:beforeAutospacing="0" w:after="240" w:afterAutospacing="0" w:line="276" w:lineRule="auto"/>
        <w:jc w:val="both"/>
        <w:rPr>
          <w:noProof/>
        </w:rPr>
      </w:pPr>
      <w:r>
        <w:rPr>
          <w:noProof/>
        </w:rPr>
        <w:t>Přetrvávají však značné nedostatky v oblasti plánování lidských zdrojů, koordinace mezi orgány a finančních opatření. Pouze několik zemí schengenského prostoru úspěšně propojuje své strategie s akčními plány, analýzami potřeb a finančními rámci. Vnitrostátní strategie stále plně nezahrnují zvláštní ustanovení o zárukách dodržování základních práv a školení. Současně je třeba účinně integrovat povinnosti týkající se postupu prověřování stanovené v Paktu o migraci a azylu a sladit je s širším systémem evropské integrované správy hranic. Investice do systému správy evropské integrované správy hranic poskytnou pevný základ pro budování spolehlivých vnitrostátních rámců správy schengenského prostoru.</w:t>
      </w:r>
    </w:p>
    <w:p w14:paraId="0FED0F2E" w14:textId="4918DBD2" w:rsidR="3C7217D2" w:rsidRPr="00C55534" w:rsidRDefault="2E9DB52E" w:rsidP="0025413B">
      <w:pPr>
        <w:pStyle w:val="ListParagraph"/>
        <w:keepLines/>
        <w:numPr>
          <w:ilvl w:val="0"/>
          <w:numId w:val="2"/>
        </w:numPr>
        <w:spacing w:before="240" w:after="120" w:line="276" w:lineRule="auto"/>
        <w:ind w:left="357" w:hanging="357"/>
        <w:jc w:val="both"/>
        <w:rPr>
          <w:rFonts w:ascii="Times New Roman" w:hAnsi="Times New Roman" w:cs="Times New Roman"/>
          <w:b/>
          <w:noProof/>
          <w:sz w:val="24"/>
          <w:szCs w:val="24"/>
        </w:rPr>
      </w:pPr>
      <w:r>
        <w:rPr>
          <w:rFonts w:ascii="Times New Roman" w:hAnsi="Times New Roman"/>
          <w:b/>
          <w:noProof/>
          <w:sz w:val="24"/>
        </w:rPr>
        <w:t>Politická a regulační základna: širší a hlubší Schengen</w:t>
      </w:r>
    </w:p>
    <w:p w14:paraId="0BDA62BB" w14:textId="12B0BA68" w:rsidR="00232E18" w:rsidRPr="00C55534" w:rsidRDefault="00232E18" w:rsidP="00790771">
      <w:pPr>
        <w:pStyle w:val="ListParagraph"/>
        <w:numPr>
          <w:ilvl w:val="1"/>
          <w:numId w:val="2"/>
        </w:numPr>
        <w:spacing w:before="240" w:after="120" w:line="276" w:lineRule="auto"/>
        <w:contextualSpacing w:val="0"/>
        <w:jc w:val="both"/>
        <w:rPr>
          <w:rFonts w:ascii="Times New Roman" w:hAnsi="Times New Roman" w:cs="Times New Roman"/>
          <w:b/>
          <w:bCs/>
          <w:noProof/>
          <w:sz w:val="24"/>
          <w:szCs w:val="24"/>
        </w:rPr>
      </w:pPr>
      <w:r>
        <w:rPr>
          <w:rFonts w:ascii="Times New Roman" w:hAnsi="Times New Roman"/>
          <w:b/>
          <w:noProof/>
          <w:sz w:val="24"/>
        </w:rPr>
        <w:t>Širší schengenský prostor</w:t>
      </w:r>
    </w:p>
    <w:p w14:paraId="540A4D57" w14:textId="7297A3FF" w:rsidR="00232E18" w:rsidRPr="00C55534" w:rsidRDefault="00232E18"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Během 40 let se Schengen vyvinul z regionální iniciativy několika členských států EU ve skutečně evropský projekt</w:t>
      </w:r>
      <w:r w:rsidRPr="00C55534">
        <w:rPr>
          <w:rStyle w:val="FootnoteReference"/>
          <w:rFonts w:ascii="Times New Roman" w:hAnsi="Times New Roman" w:cs="Times New Roman"/>
          <w:noProof/>
          <w:sz w:val="24"/>
          <w:szCs w:val="24"/>
        </w:rPr>
        <w:footnoteReference w:id="6"/>
      </w:r>
      <w:r>
        <w:rPr>
          <w:rFonts w:ascii="Times New Roman" w:hAnsi="Times New Roman"/>
          <w:noProof/>
          <w:sz w:val="24"/>
        </w:rPr>
        <w:t>. Schengenský prostor se devětkrát rozšířil a dnes je největším prostorem volného pohybu bez kontrol na vnitřních hranicích na světě.</w:t>
      </w:r>
    </w:p>
    <w:p w14:paraId="5F26E4D5" w14:textId="7487FF56" w:rsidR="00200E5C" w:rsidRPr="00C55534" w:rsidRDefault="00232E18" w:rsidP="00790771">
      <w:pPr>
        <w:spacing w:after="120" w:line="276" w:lineRule="auto"/>
        <w:jc w:val="both"/>
        <w:rPr>
          <w:rFonts w:ascii="Times New Roman" w:hAnsi="Times New Roman" w:cs="Times New Roman"/>
          <w:noProof/>
          <w:sz w:val="24"/>
          <w:szCs w:val="24"/>
        </w:rPr>
      </w:pPr>
      <w:r>
        <w:rPr>
          <w:rFonts w:ascii="Times New Roman" w:hAnsi="Times New Roman"/>
          <w:b/>
          <w:noProof/>
          <w:sz w:val="24"/>
        </w:rPr>
        <w:t>Bulharsko</w:t>
      </w:r>
      <w:r>
        <w:rPr>
          <w:rFonts w:ascii="Times New Roman" w:hAnsi="Times New Roman"/>
          <w:noProof/>
          <w:sz w:val="24"/>
        </w:rPr>
        <w:t xml:space="preserve"> a </w:t>
      </w:r>
      <w:r>
        <w:rPr>
          <w:rFonts w:ascii="Times New Roman" w:hAnsi="Times New Roman"/>
          <w:b/>
          <w:noProof/>
          <w:sz w:val="24"/>
        </w:rPr>
        <w:t>Rumunsko</w:t>
      </w:r>
      <w:r>
        <w:rPr>
          <w:rFonts w:ascii="Times New Roman" w:hAnsi="Times New Roman"/>
          <w:noProof/>
          <w:sz w:val="24"/>
        </w:rPr>
        <w:t xml:space="preserve"> se do schengenského prostoru plně začlenily 1. ledna 2025. Rozhodnutí Rady ze dne 12. prosince 2024</w:t>
      </w:r>
      <w:r w:rsidR="00D53E0A" w:rsidRPr="00C55534">
        <w:rPr>
          <w:rStyle w:val="FootnoteReference"/>
          <w:rFonts w:ascii="Times New Roman" w:hAnsi="Times New Roman" w:cs="Times New Roman"/>
          <w:noProof/>
          <w:sz w:val="24"/>
          <w:szCs w:val="24"/>
        </w:rPr>
        <w:footnoteReference w:id="7"/>
      </w:r>
      <w:r>
        <w:rPr>
          <w:rFonts w:ascii="Times New Roman" w:hAnsi="Times New Roman"/>
          <w:noProof/>
          <w:sz w:val="24"/>
        </w:rPr>
        <w:t>, které následovalo po jejím rozhodnutí ze dne 30. prosince 2023</w:t>
      </w:r>
      <w:r w:rsidR="00F1309A" w:rsidRPr="00C55534">
        <w:rPr>
          <w:rStyle w:val="FootnoteReference"/>
          <w:rFonts w:ascii="Times New Roman" w:hAnsi="Times New Roman" w:cs="Times New Roman"/>
          <w:noProof/>
          <w:sz w:val="24"/>
          <w:szCs w:val="24"/>
        </w:rPr>
        <w:footnoteReference w:id="8"/>
      </w:r>
      <w:r>
        <w:rPr>
          <w:rFonts w:ascii="Times New Roman" w:hAnsi="Times New Roman"/>
          <w:noProof/>
          <w:sz w:val="24"/>
        </w:rPr>
        <w:t xml:space="preserve"> v téže věci, znamenalo završení osmnáctiletého procesu probíhajícího od okamžiku, kdy se obě země po svém přistoupení k EU staly schengenskými státy. Předpokládá se, že Bulharsko a Rumunsko ušetří plným připojením k schengenskému prostoru miliardy eur, neboť při zachování vnitřních hranic by společnosti působící v těchto dvou zemích platily podle odhadů miliardy eur ročně v důsledku zvýšených logistických nákladů, zpoždění ovlivňujících dodávky zboží a zařízení a zvýšených nákladů na pohonné hmoty a řidiče</w:t>
      </w:r>
      <w:r w:rsidRPr="00C55534">
        <w:rPr>
          <w:rStyle w:val="FootnoteReference"/>
          <w:rFonts w:ascii="Times New Roman" w:hAnsi="Times New Roman" w:cs="Times New Roman"/>
          <w:noProof/>
          <w:sz w:val="24"/>
          <w:szCs w:val="24"/>
        </w:rPr>
        <w:footnoteReference w:id="9"/>
      </w:r>
      <w:r>
        <w:rPr>
          <w:rFonts w:ascii="Times New Roman" w:hAnsi="Times New Roman"/>
          <w:noProof/>
          <w:sz w:val="24"/>
        </w:rPr>
        <w:t xml:space="preserve">. </w:t>
      </w:r>
    </w:p>
    <w:p w14:paraId="64732322" w14:textId="6F02DA9C" w:rsidR="00200E5C" w:rsidRPr="00C55534" w:rsidRDefault="00232E18" w:rsidP="00790771">
      <w:pPr>
        <w:spacing w:after="120" w:line="276" w:lineRule="auto"/>
        <w:jc w:val="both"/>
        <w:rPr>
          <w:rFonts w:ascii="Times New Roman" w:hAnsi="Times New Roman" w:cs="Times New Roman"/>
          <w:noProof/>
          <w:sz w:val="24"/>
          <w:szCs w:val="24"/>
        </w:rPr>
      </w:pPr>
      <w:r>
        <w:rPr>
          <w:rFonts w:ascii="Times New Roman" w:hAnsi="Times New Roman"/>
          <w:b/>
          <w:noProof/>
          <w:sz w:val="24"/>
        </w:rPr>
        <w:t>Kypr</w:t>
      </w:r>
      <w:r>
        <w:rPr>
          <w:rFonts w:ascii="Times New Roman" w:hAnsi="Times New Roman"/>
          <w:noProof/>
          <w:sz w:val="24"/>
        </w:rPr>
        <w:t xml:space="preserve"> pracuje na provádění schengenských doporučení</w:t>
      </w:r>
      <w:r w:rsidRPr="00C55534">
        <w:rPr>
          <w:rStyle w:val="FootnoteReference"/>
          <w:rFonts w:ascii="Times New Roman" w:hAnsi="Times New Roman" w:cs="Times New Roman"/>
          <w:noProof/>
          <w:sz w:val="24"/>
          <w:szCs w:val="24"/>
        </w:rPr>
        <w:footnoteReference w:id="10"/>
      </w:r>
      <w:r>
        <w:rPr>
          <w:rFonts w:ascii="Times New Roman" w:hAnsi="Times New Roman"/>
          <w:noProof/>
          <w:sz w:val="24"/>
        </w:rPr>
        <w:t xml:space="preserve"> a probíhá jeho první schengenské hodnocení. Komise Kypr v procesu hlubší integrace do schengenského systému podporuje. </w:t>
      </w:r>
    </w:p>
    <w:p w14:paraId="2A45DF4B" w14:textId="2707FB23" w:rsidR="00232E18" w:rsidRPr="00C55534" w:rsidRDefault="00232E18" w:rsidP="00790771">
      <w:pPr>
        <w:spacing w:after="120" w:line="276" w:lineRule="auto"/>
        <w:jc w:val="both"/>
        <w:rPr>
          <w:rFonts w:ascii="Times New Roman" w:hAnsi="Times New Roman" w:cs="Times New Roman"/>
          <w:noProof/>
          <w:sz w:val="24"/>
          <w:szCs w:val="24"/>
        </w:rPr>
      </w:pPr>
      <w:r>
        <w:rPr>
          <w:rFonts w:ascii="Times New Roman" w:hAnsi="Times New Roman"/>
          <w:b/>
          <w:noProof/>
          <w:sz w:val="24"/>
        </w:rPr>
        <w:t>Irsko</w:t>
      </w:r>
      <w:r>
        <w:rPr>
          <w:rFonts w:ascii="Times New Roman" w:hAnsi="Times New Roman"/>
          <w:noProof/>
          <w:sz w:val="24"/>
        </w:rPr>
        <w:t xml:space="preserve"> je z účasti na všech ustanoveních schengenského souboru pravidel jedinečným způsobem vyňato</w:t>
      </w:r>
      <w:r w:rsidRPr="00C55534">
        <w:rPr>
          <w:rStyle w:val="FootnoteReference"/>
          <w:rFonts w:ascii="Times New Roman" w:hAnsi="Times New Roman" w:cs="Times New Roman"/>
          <w:noProof/>
          <w:sz w:val="24"/>
          <w:szCs w:val="24"/>
        </w:rPr>
        <w:footnoteReference w:id="11"/>
      </w:r>
      <w:r>
        <w:rPr>
          <w:rFonts w:ascii="Times New Roman" w:hAnsi="Times New Roman"/>
          <w:noProof/>
          <w:sz w:val="24"/>
        </w:rPr>
        <w:t>. Vzhledem k přínosům pro Irsko a schengenský prostor jako celek a poté, co Rada Irsku povolila účast v některých oblastech</w:t>
      </w:r>
      <w:r w:rsidR="00D61BC1" w:rsidRPr="00C55534">
        <w:rPr>
          <w:rFonts w:ascii="Times New Roman" w:eastAsia="Calibri" w:hAnsi="Times New Roman" w:cs="Times New Roman"/>
          <w:noProof/>
          <w:sz w:val="24"/>
          <w:szCs w:val="24"/>
          <w:vertAlign w:val="superscript"/>
        </w:rPr>
        <w:footnoteReference w:id="12"/>
      </w:r>
      <w:r>
        <w:rPr>
          <w:rFonts w:ascii="Times New Roman" w:hAnsi="Times New Roman"/>
          <w:noProof/>
          <w:sz w:val="24"/>
        </w:rPr>
        <w:t>, jako je Schengenský informační systém a také policejní spolupráce a justiční spolupráce v trestních věcech, probíhá v současné době jeho následné schengenské hodnocení</w:t>
      </w:r>
      <w:r w:rsidR="00C11ACD" w:rsidRPr="00C55534">
        <w:rPr>
          <w:rStyle w:val="FootnoteReference"/>
          <w:rFonts w:ascii="Times New Roman" w:hAnsi="Times New Roman" w:cs="Times New Roman"/>
          <w:noProof/>
          <w:sz w:val="24"/>
          <w:szCs w:val="24"/>
        </w:rPr>
        <w:footnoteReference w:id="13"/>
      </w:r>
      <w:r>
        <w:rPr>
          <w:rFonts w:ascii="Times New Roman" w:hAnsi="Times New Roman"/>
          <w:noProof/>
          <w:sz w:val="24"/>
        </w:rPr>
        <w:t>. Komise hodlá vydat zprávu o schengenském hodnocení</w:t>
      </w:r>
      <w:r w:rsidR="00FF693D" w:rsidRPr="00C55534">
        <w:rPr>
          <w:rStyle w:val="FootnoteReference"/>
          <w:rFonts w:ascii="Times New Roman" w:hAnsi="Times New Roman" w:cs="Times New Roman"/>
          <w:noProof/>
          <w:sz w:val="24"/>
          <w:szCs w:val="24"/>
        </w:rPr>
        <w:footnoteReference w:id="14"/>
      </w:r>
      <w:r>
        <w:rPr>
          <w:rFonts w:ascii="Times New Roman" w:hAnsi="Times New Roman"/>
          <w:noProof/>
          <w:sz w:val="24"/>
        </w:rPr>
        <w:t xml:space="preserve"> pro Irsko v roce 2025. V případě kladného výsledku to Radě umožní uvést tato ustanovení</w:t>
      </w:r>
      <w:r w:rsidR="00E65F69" w:rsidRPr="00C55534">
        <w:rPr>
          <w:rStyle w:val="FootnoteReference"/>
          <w:rFonts w:ascii="Times New Roman" w:hAnsi="Times New Roman" w:cs="Times New Roman"/>
          <w:noProof/>
          <w:sz w:val="24"/>
          <w:szCs w:val="24"/>
        </w:rPr>
        <w:footnoteReference w:id="15"/>
      </w:r>
      <w:r>
        <w:rPr>
          <w:rFonts w:ascii="Times New Roman" w:hAnsi="Times New Roman"/>
          <w:noProof/>
          <w:sz w:val="24"/>
        </w:rPr>
        <w:t xml:space="preserve"> v Irsku v platnost, což povede k posílení schengenské spolupráce.</w:t>
      </w:r>
    </w:p>
    <w:p w14:paraId="2C17135C" w14:textId="743F9B4F" w:rsidR="0097591D" w:rsidRPr="00C55534" w:rsidRDefault="00232E18"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Vzhledem k tomu, že </w:t>
      </w:r>
      <w:r>
        <w:rPr>
          <w:rFonts w:ascii="Times New Roman" w:hAnsi="Times New Roman"/>
          <w:b/>
          <w:noProof/>
          <w:sz w:val="24"/>
        </w:rPr>
        <w:t>EU se připravuje na další rozšíření</w:t>
      </w:r>
      <w:r>
        <w:rPr>
          <w:rFonts w:ascii="Times New Roman" w:hAnsi="Times New Roman"/>
          <w:noProof/>
          <w:sz w:val="24"/>
        </w:rPr>
        <w:t xml:space="preserve"> a několik kandidátských zemí pokročilo v přístupových jednáních, rozšíří se schengenský prostor i na tyto země, které jsou povinny přijmout a uplatňovat schengenský soubor pravidel</w:t>
      </w:r>
      <w:r>
        <w:rPr>
          <w:rFonts w:ascii="Times New Roman" w:hAnsi="Times New Roman"/>
          <w:i/>
          <w:noProof/>
          <w:sz w:val="24"/>
        </w:rPr>
        <w:t xml:space="preserve"> </w:t>
      </w:r>
      <w:r>
        <w:rPr>
          <w:rFonts w:ascii="Times New Roman" w:hAnsi="Times New Roman"/>
          <w:noProof/>
          <w:sz w:val="24"/>
        </w:rPr>
        <w:t xml:space="preserve">ode dne svého vstupu do EU. V zájmu řešení složitých otázek spojených s rozšiřováním schengenského prostoru a zajištění dobře připraveného integračního procesu bude nezbytné vytvořit nový transparentní, účinný a efektivní rámec pro přijímání do schengenského prostoru. Na základě zkušeností z posledního rozšíření Schengenu musí rámec zajistit předvídatelný a spravedlivý proces, který umožní novým zemím postupně využívat výhod účasti v schengenském prostoru a nakonec jako poslední milník odstranit kontroly na vnitřních hranicích. </w:t>
      </w:r>
    </w:p>
    <w:p w14:paraId="3F72BBD6" w14:textId="561442D0" w:rsidR="00200E5C" w:rsidRPr="00C55534" w:rsidRDefault="00232E18"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Tento proces vyžaduje důsledné monitorování ve všech fázích, aby bylo zajištěno, že nové země schengenského prostoru budou trvale splňovat vysoké standardy uplatňované stávajícími zeměmi ve všech oblastech, které jsou pro konečné zrušení kontrol na vnitřních hranicích nezbytné. Jako první krok musí tyto země během přístupových jednání pokračovat v zavádění právních, správních a provozních norem, které jsou nezbytné pro to, aby byl schengenský systém v době jejich vstupu do EU zakotven do plně funkčního vnitrostátního rámce správy. To vyžaduje důkladnou přípravu, včetně provádění schengenského akčního plánu, jak je uvedeno ve sdělení o politice rozšíření EU pro rok 2024</w:t>
      </w:r>
      <w:r w:rsidRPr="00C55534">
        <w:rPr>
          <w:rFonts w:ascii="Times New Roman" w:hAnsi="Times New Roman" w:cs="Times New Roman"/>
          <w:noProof/>
          <w:sz w:val="24"/>
          <w:szCs w:val="24"/>
          <w:vertAlign w:val="superscript"/>
        </w:rPr>
        <w:footnoteReference w:id="16"/>
      </w:r>
      <w:r>
        <w:rPr>
          <w:rFonts w:ascii="Times New Roman" w:hAnsi="Times New Roman"/>
          <w:noProof/>
          <w:sz w:val="24"/>
        </w:rPr>
        <w:t>.</w:t>
      </w:r>
    </w:p>
    <w:p w14:paraId="2BF0843A" w14:textId="70CE398E" w:rsidR="00232E18" w:rsidRPr="00C55534" w:rsidRDefault="00200E5C" w:rsidP="00790771">
      <w:pPr>
        <w:pStyle w:val="ListParagraph"/>
        <w:numPr>
          <w:ilvl w:val="1"/>
          <w:numId w:val="2"/>
        </w:numPr>
        <w:spacing w:before="240" w:after="120" w:line="276" w:lineRule="auto"/>
        <w:jc w:val="both"/>
        <w:rPr>
          <w:rFonts w:ascii="Times New Roman" w:hAnsi="Times New Roman" w:cs="Times New Roman"/>
          <w:b/>
          <w:bCs/>
          <w:noProof/>
          <w:sz w:val="24"/>
          <w:szCs w:val="24"/>
        </w:rPr>
      </w:pPr>
      <w:r>
        <w:rPr>
          <w:rFonts w:ascii="Times New Roman" w:hAnsi="Times New Roman"/>
          <w:b/>
          <w:noProof/>
          <w:sz w:val="24"/>
        </w:rPr>
        <w:t>Prohloubení Schengenu s cílem připravit jej na digitální věk</w:t>
      </w:r>
    </w:p>
    <w:p w14:paraId="450D8188" w14:textId="3CD1033A" w:rsidR="00232E18" w:rsidRPr="00C55534" w:rsidRDefault="00232E18" w:rsidP="00790771">
      <w:pPr>
        <w:spacing w:before="240" w:after="120" w:line="276" w:lineRule="auto"/>
        <w:jc w:val="both"/>
        <w:rPr>
          <w:rFonts w:ascii="Times New Roman" w:hAnsi="Times New Roman" w:cs="Times New Roman"/>
          <w:noProof/>
          <w:sz w:val="24"/>
          <w:szCs w:val="24"/>
        </w:rPr>
      </w:pPr>
      <w:r>
        <w:rPr>
          <w:rFonts w:ascii="Times New Roman" w:hAnsi="Times New Roman"/>
          <w:noProof/>
          <w:sz w:val="24"/>
        </w:rPr>
        <w:t xml:space="preserve">EU v současné době mění způsob správy hranic a přechází od převážně fyzických hraničních kontrol k modernějšímu a digitálnímu hraničnímu systému. Je nezbytné urychlit </w:t>
      </w:r>
      <w:r>
        <w:rPr>
          <w:rFonts w:ascii="Times New Roman" w:hAnsi="Times New Roman"/>
          <w:b/>
          <w:noProof/>
          <w:sz w:val="24"/>
        </w:rPr>
        <w:t>digitalizaci schengenského rámce</w:t>
      </w:r>
      <w:r>
        <w:rPr>
          <w:rFonts w:ascii="Times New Roman" w:hAnsi="Times New Roman"/>
          <w:noProof/>
          <w:sz w:val="24"/>
        </w:rPr>
        <w:t>, aby se zvýšila bezpečnost občanů, posílily vnější hranice, zlepšila spolupráce v oblasti prosazování práva a usnadnilo se cestování v dobré víře do schengenského prostoru i volné cestování v něm, a to vše při zajištění ochrany základních práv a bezpečnostních standardů.</w:t>
      </w:r>
    </w:p>
    <w:p w14:paraId="322F1DCB" w14:textId="4D8DA2B2" w:rsidR="00232E18" w:rsidRPr="00C55534" w:rsidRDefault="00232E18"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V rámci úsilí o to, aby se schengenský prostor stal celosvětovým referenčním standardem v oblasti usnadnění bezproblémového a bezpečného cestování, vstoupila v lednu 2025 v platnost nová pravidla</w:t>
      </w:r>
      <w:r w:rsidRPr="00C55534">
        <w:rPr>
          <w:rFonts w:ascii="Times New Roman" w:hAnsi="Times New Roman" w:cs="Times New Roman"/>
          <w:noProof/>
          <w:sz w:val="24"/>
          <w:szCs w:val="24"/>
          <w:vertAlign w:val="superscript"/>
        </w:rPr>
        <w:footnoteReference w:id="17"/>
      </w:r>
      <w:r>
        <w:rPr>
          <w:rFonts w:ascii="Times New Roman" w:hAnsi="Times New Roman"/>
          <w:noProof/>
          <w:sz w:val="24"/>
        </w:rPr>
        <w:t xml:space="preserve"> upravující účinné využívání cestovních informací („předběžné informace o cestujících“) ze strany pohraničních a donucovacích orgánů. Jedná se o důležitý krok ke zvýšení bezpečnosti, aniž by došlo ke zhoršení zážitku z cestování, při současném respektování ochrany údajů a práv na soukromí. V roce 2025 hodlá Komise zahájit hodnocení pravidel pro používání údajů jmenné evidence cestujících s cílem analyzovat jejich účinnost a účelnost.</w:t>
      </w:r>
    </w:p>
    <w:p w14:paraId="284C90FF" w14:textId="50F0815F" w:rsidR="00FE6B81" w:rsidRDefault="00C86084"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Digitalizace postupů na vnějších hranicích EU je klíčovým prvkem řešení bezpečnostních rizik. V prosinci 2024 předložila Komise návrh na postupné zahájení provozu </w:t>
      </w:r>
      <w:r>
        <w:rPr>
          <w:rFonts w:ascii="Times New Roman" w:hAnsi="Times New Roman"/>
          <w:b/>
          <w:noProof/>
          <w:sz w:val="24"/>
        </w:rPr>
        <w:t>Systému vstupu/výstupu</w:t>
      </w:r>
      <w:r>
        <w:rPr>
          <w:rFonts w:ascii="Times New Roman" w:hAnsi="Times New Roman"/>
          <w:noProof/>
          <w:sz w:val="24"/>
        </w:rPr>
        <w:t>. Tento návrh umožňuje zemím schengenského prostoru zavádět Systém vstupu/výstupu na svých vnějších hranicích postupně, po dobu šesti měsíců, což jim i agentuře eu-LISA poskytne flexibilitu a nástroje k vyřešení zbývajících problémů před úplným zavedením systému. Komise vyzývá spolunormotvůrce, aby zajistili rychlé vyjednání a rychlé přijetí návrhu.</w:t>
      </w:r>
      <w:bookmarkStart w:id="2" w:name="_Hlk194504308"/>
      <w:r>
        <w:rPr>
          <w:rFonts w:ascii="Times New Roman" w:hAnsi="Times New Roman"/>
          <w:noProof/>
          <w:sz w:val="24"/>
        </w:rPr>
        <w:t xml:space="preserve"> Je třeba urychleně dokončit přípravy na zavedení </w:t>
      </w:r>
      <w:r>
        <w:rPr>
          <w:rFonts w:ascii="Times New Roman" w:hAnsi="Times New Roman"/>
          <w:b/>
          <w:noProof/>
          <w:sz w:val="24"/>
        </w:rPr>
        <w:t>Evropského systému pro cestovní informace a povolení</w:t>
      </w:r>
      <w:r>
        <w:rPr>
          <w:rFonts w:ascii="Times New Roman" w:hAnsi="Times New Roman"/>
          <w:noProof/>
          <w:sz w:val="24"/>
        </w:rPr>
        <w:t xml:space="preserve">, neboť řada zemí schengenského prostoru se potýká s obtížemi při zavádění požadovaných opatření. </w:t>
      </w:r>
    </w:p>
    <w:p w14:paraId="5496B0FD" w14:textId="64F50EFB" w:rsidR="00232E18" w:rsidRPr="00C55534" w:rsidRDefault="00232E18"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Komise vyzývá Evropský parlament a Radu, jakož i orgány členských států a agenturu eu-LISA, aby zajistily, že tyto zásadní inovace budou plně funkční a budou se řídit novým harmonogramem</w:t>
      </w:r>
      <w:r w:rsidRPr="00C55534">
        <w:rPr>
          <w:rStyle w:val="FootnoteReference"/>
          <w:rFonts w:ascii="Times New Roman" w:hAnsi="Times New Roman" w:cs="Times New Roman"/>
          <w:noProof/>
          <w:sz w:val="24"/>
          <w:szCs w:val="24"/>
        </w:rPr>
        <w:footnoteReference w:id="18"/>
      </w:r>
      <w:r>
        <w:rPr>
          <w:rFonts w:ascii="Times New Roman" w:hAnsi="Times New Roman"/>
          <w:noProof/>
          <w:sz w:val="24"/>
        </w:rPr>
        <w:t>, který v březnu 2025 schválila schengenská rada.</w:t>
      </w:r>
    </w:p>
    <w:bookmarkEnd w:id="2"/>
    <w:p w14:paraId="3410B540" w14:textId="7F716157" w:rsidR="00232E18" w:rsidRPr="00C55534" w:rsidRDefault="00232E18"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Zatímco tyto systémy výrazně zvýší bezpečnost a efektivitu cestování, návrh Komise na </w:t>
      </w:r>
      <w:r>
        <w:rPr>
          <w:rFonts w:ascii="Times New Roman" w:hAnsi="Times New Roman"/>
          <w:b/>
          <w:noProof/>
          <w:sz w:val="24"/>
        </w:rPr>
        <w:t>digitalizaci cestovních dokladů</w:t>
      </w:r>
      <w:r>
        <w:rPr>
          <w:rFonts w:ascii="Times New Roman" w:hAnsi="Times New Roman"/>
          <w:noProof/>
          <w:sz w:val="24"/>
        </w:rPr>
        <w:t>, předložený v říjnu 2024</w:t>
      </w:r>
      <w:r w:rsidR="004869E6" w:rsidRPr="00C55534">
        <w:rPr>
          <w:rStyle w:val="FootnoteReference"/>
          <w:rFonts w:ascii="Times New Roman" w:hAnsi="Times New Roman" w:cs="Times New Roman"/>
          <w:noProof/>
          <w:sz w:val="24"/>
          <w:szCs w:val="24"/>
        </w:rPr>
        <w:footnoteReference w:id="19"/>
      </w:r>
      <w:r>
        <w:rPr>
          <w:rFonts w:ascii="Times New Roman" w:hAnsi="Times New Roman"/>
          <w:noProof/>
          <w:sz w:val="24"/>
        </w:rPr>
        <w:t>, je součástí širšího závazku k zavádění digitálních inovací ve prospěch cestujících. Cílem této iniciativy je stanovit společný standard pro digitální cestovní doklady a zavést mobilní aplikaci pro celou EU, která pomůže zjednodušit hraniční kontroly a zajistí bezproblémové cestování pro všechny cestující. V současné době probíhají jednání s Evropským parlamentem a Radou, aby se tato ambice stala skutečností. Pracuje se také na modernizaci postupů udělování víz, aby účinnější a bezpečnější postup udělování víz mohli využívat i státní příslušníci třetích zemí. V návaznosti na návrh Komise o digitálních vízech byly legislativní postupy ukončeny přijetím v roce 2023. V současné době se přezkoumávají související prováděcí akty a cílem je zahájit vývoj platformy EU pro podávání žádostí o víza v roce 2026, aby bylo možné zahájit provoz platformy a zavést digitální víza v roce 2028.</w:t>
      </w:r>
    </w:p>
    <w:p w14:paraId="63726A41" w14:textId="3E37086E" w:rsidR="00303CE3" w:rsidRDefault="00232E18" w:rsidP="00FE6B8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Vzhledem k tomu, že společenské a technologické změny probíhají nebývalým tempem, které bylo v době vzniku Schengenu nepředstavitelné, musí se schengenský prostor přizpůsobit, aby si udržel náskok. Zásadní význam pro transformaci správy hranic a umožnění včasného odhalování hrozeb budou mít </w:t>
      </w:r>
      <w:r>
        <w:rPr>
          <w:rFonts w:ascii="Times New Roman" w:hAnsi="Times New Roman"/>
          <w:b/>
          <w:bCs/>
          <w:noProof/>
          <w:sz w:val="24"/>
        </w:rPr>
        <w:t>nově vznikající technologie a digitální řešení</w:t>
      </w:r>
      <w:r>
        <w:rPr>
          <w:rFonts w:ascii="Times New Roman" w:hAnsi="Times New Roman"/>
          <w:noProof/>
          <w:sz w:val="24"/>
        </w:rPr>
        <w:t xml:space="preserve">. </w:t>
      </w:r>
      <w:bookmarkStart w:id="3" w:name="_Hlk189778222"/>
      <w:r>
        <w:rPr>
          <w:rFonts w:ascii="Times New Roman" w:hAnsi="Times New Roman"/>
          <w:noProof/>
          <w:sz w:val="24"/>
        </w:rPr>
        <w:t xml:space="preserve">Investice do výzkumu a vývoje budoucích evropských technologií pro správu a zabezpečení hranic by měly i v budoucnu chránit schengenský prostor pomocí nejmodernějších evropských řešení. To vyžaduje navázání užších partnerství, mimo jiné se zeměmi přidruženými k Schengenu a se zúčastněnými stranami z veřejného i soukromého sektoru, jako jsou výzkumní pracovníci, podnikatelé, inovativní podniky nebo výzkumné a technologické organizace. </w:t>
      </w:r>
      <w:bookmarkEnd w:id="3"/>
      <w:r>
        <w:rPr>
          <w:rFonts w:ascii="Times New Roman" w:hAnsi="Times New Roman"/>
          <w:noProof/>
          <w:sz w:val="24"/>
        </w:rPr>
        <w:t xml:space="preserve">Tuto činnost je třeba doplnit zvýšenou </w:t>
      </w:r>
      <w:r>
        <w:rPr>
          <w:rFonts w:ascii="Times New Roman" w:hAnsi="Times New Roman"/>
          <w:b/>
          <w:noProof/>
          <w:sz w:val="24"/>
        </w:rPr>
        <w:t>připraveností</w:t>
      </w:r>
      <w:r>
        <w:rPr>
          <w:rFonts w:ascii="Times New Roman" w:hAnsi="Times New Roman"/>
          <w:noProof/>
          <w:sz w:val="24"/>
        </w:rPr>
        <w:t xml:space="preserve"> prostřednictvím pokročilých systémů detekce hrozeb, nepřetržitého monitorování kritické infrastruktury a zavedením protokolů pro reakci v reálném čase. Tato opatření jsou nezbytná pro zvládání rostoucích hrozeb narušení kybernetické bezpečnosti, a to i v agenturách EU a datových systémech týkajících se hranic.</w:t>
      </w:r>
    </w:p>
    <w:p w14:paraId="0566B471" w14:textId="3E44790A" w:rsidR="00232E18" w:rsidRPr="00C55534" w:rsidRDefault="00D157C4" w:rsidP="00554E17">
      <w:pPr>
        <w:pStyle w:val="ListParagraph"/>
        <w:numPr>
          <w:ilvl w:val="1"/>
          <w:numId w:val="2"/>
        </w:numPr>
        <w:spacing w:before="240" w:after="120" w:line="276" w:lineRule="auto"/>
        <w:jc w:val="both"/>
        <w:rPr>
          <w:rFonts w:ascii="Times New Roman" w:hAnsi="Times New Roman" w:cs="Times New Roman"/>
          <w:b/>
          <w:bCs/>
          <w:noProof/>
          <w:sz w:val="24"/>
          <w:szCs w:val="24"/>
        </w:rPr>
      </w:pPr>
      <w:r>
        <w:rPr>
          <w:rFonts w:ascii="Times New Roman" w:hAnsi="Times New Roman"/>
          <w:b/>
          <w:noProof/>
          <w:sz w:val="24"/>
        </w:rPr>
        <w:t>Prohloubení Schengenu s cílem přizpůsobit se měnícímu se bezpečnostnímu prostředí</w:t>
      </w:r>
    </w:p>
    <w:p w14:paraId="6B36EF63" w14:textId="08EA3F7E" w:rsidR="002B4126" w:rsidRPr="00C55534" w:rsidRDefault="00A21590" w:rsidP="002F6E76">
      <w:pPr>
        <w:spacing w:after="120" w:line="276" w:lineRule="auto"/>
        <w:jc w:val="both"/>
        <w:rPr>
          <w:noProof/>
        </w:rPr>
      </w:pPr>
      <w:r>
        <w:rPr>
          <w:rFonts w:ascii="Times New Roman" w:hAnsi="Times New Roman"/>
          <w:noProof/>
          <w:sz w:val="24"/>
        </w:rPr>
        <w:t xml:space="preserve">Dne 1. dubna 2025 přijala Komise strategii </w:t>
      </w:r>
      <w:r>
        <w:rPr>
          <w:rFonts w:ascii="Times New Roman" w:hAnsi="Times New Roman"/>
          <w:b/>
          <w:noProof/>
          <w:sz w:val="24"/>
        </w:rPr>
        <w:t>ProtectEU:</w:t>
      </w:r>
      <w:r>
        <w:rPr>
          <w:rFonts w:ascii="Times New Roman" w:hAnsi="Times New Roman"/>
          <w:noProof/>
          <w:sz w:val="24"/>
        </w:rPr>
        <w:t xml:space="preserve"> </w:t>
      </w:r>
      <w:r>
        <w:rPr>
          <w:rFonts w:ascii="Times New Roman" w:hAnsi="Times New Roman"/>
          <w:b/>
          <w:noProof/>
          <w:sz w:val="24"/>
        </w:rPr>
        <w:t>novou Evropskou</w:t>
      </w:r>
      <w:r>
        <w:rPr>
          <w:rFonts w:ascii="Times New Roman" w:hAnsi="Times New Roman"/>
          <w:noProof/>
          <w:sz w:val="24"/>
        </w:rPr>
        <w:t xml:space="preserve"> </w:t>
      </w:r>
      <w:r>
        <w:rPr>
          <w:rFonts w:ascii="Times New Roman" w:hAnsi="Times New Roman"/>
          <w:b/>
          <w:noProof/>
          <w:sz w:val="24"/>
        </w:rPr>
        <w:t>strategii</w:t>
      </w:r>
      <w:r>
        <w:rPr>
          <w:rFonts w:ascii="Times New Roman" w:hAnsi="Times New Roman"/>
          <w:noProof/>
          <w:sz w:val="24"/>
        </w:rPr>
        <w:t xml:space="preserve"> </w:t>
      </w:r>
      <w:r>
        <w:rPr>
          <w:rFonts w:ascii="Times New Roman" w:hAnsi="Times New Roman"/>
          <w:b/>
          <w:noProof/>
          <w:sz w:val="24"/>
        </w:rPr>
        <w:t>vnitřní bezpečnosti</w:t>
      </w:r>
      <w:r>
        <w:rPr>
          <w:rFonts w:ascii="Times New Roman" w:hAnsi="Times New Roman"/>
          <w:noProof/>
          <w:sz w:val="24"/>
        </w:rPr>
        <w:t xml:space="preserve">, která stanoví práci na posílení bezpečnostního aparátu EU v nadcházejících letech a na začlenění bezpečnostních aspektů do všech právních předpisů, politik a programů EU. Podobné úsilí je třeba vyvinout i na vnitrostátní úrovni, neboť schengenská hodnocení v roce 2024 odhalila přetrvávající nedostatky ve strategickém přístupu k vnitřní bezpečnosti. Vnitrostátní orgány stále fungují izolovaně, provádějí </w:t>
      </w:r>
      <w:r>
        <w:rPr>
          <w:rFonts w:ascii="Times New Roman" w:hAnsi="Times New Roman"/>
          <w:i/>
          <w:noProof/>
          <w:sz w:val="24"/>
        </w:rPr>
        <w:t>ad hoc</w:t>
      </w:r>
      <w:r>
        <w:rPr>
          <w:rFonts w:ascii="Times New Roman" w:hAnsi="Times New Roman"/>
          <w:noProof/>
          <w:sz w:val="24"/>
        </w:rPr>
        <w:t xml:space="preserve"> opatření a chybí jim komplexní evropský přístup. To brání zemím schengenského prostoru ve stanovení vnitrostátních priorit, strategickém plánování kapacit a navrhování přeshraničních a doplňkových opatření na všech úrovních (celostátní, regionální i místní). Zajištění vnitřní bezpečnosti v oblasti bez kontrol na vnitřních hranicích proto vyžaduje přístup, který podpoří hlubší a strukturovanější spolupráci mezi vnitrostátními donucovacími orgány i na evropské úrovni, a to i v oblasti správy.</w:t>
      </w:r>
      <w:r>
        <w:rPr>
          <w:noProof/>
        </w:rPr>
        <w:t xml:space="preserve"> </w:t>
      </w:r>
    </w:p>
    <w:p w14:paraId="0E6A637F" w14:textId="48512BCB" w:rsidR="008451C4" w:rsidRPr="00C55534" w:rsidRDefault="002F6E76" w:rsidP="00721DCA">
      <w:pPr>
        <w:spacing w:after="120" w:line="276" w:lineRule="auto"/>
        <w:jc w:val="both"/>
        <w:rPr>
          <w:rFonts w:ascii="Times New Roman" w:hAnsi="Times New Roman" w:cs="Times New Roman"/>
          <w:noProof/>
          <w:sz w:val="24"/>
          <w:szCs w:val="24"/>
        </w:rPr>
      </w:pPr>
      <w:r>
        <w:rPr>
          <w:rFonts w:ascii="Times New Roman" w:hAnsi="Times New Roman"/>
          <w:noProof/>
          <w:sz w:val="24"/>
        </w:rPr>
        <w:t>Jak bylo oznámeno ve strategii vnitřní bezpečnosti, Komise bude vypracovávat a předkládat pravidelné analýzy hrozeb týkající se výzev v oblasti vnitřní bezpečnosti EU, aby podpořila diskuse s členskými státy na půdě Rady o vyvíjejících se výzvách v oblasti vnitřní bezpečnosti a výměnu informací o klíčových politických prioritách. Pro podporu širší činnosti ke zlepšení informovanosti o situaci je nezbytné, aby členské státy posílily sdílení zpravodajských informací se společnou zpravodajsko-analytickou složkou (SIAC) a zajistily lepší sdílení informací s institucemi a jinými subjekty EU.</w:t>
      </w:r>
    </w:p>
    <w:p w14:paraId="4414B5FB" w14:textId="77777777" w:rsidR="00C71B01" w:rsidRDefault="00C17964"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Pro koordinovanější, soudržnější a účinnější řešení měnících se bezpečnostních výzev je zásadní </w:t>
      </w:r>
      <w:r>
        <w:rPr>
          <w:rFonts w:ascii="Times New Roman" w:hAnsi="Times New Roman"/>
          <w:b/>
          <w:noProof/>
          <w:sz w:val="24"/>
        </w:rPr>
        <w:t>přeshraniční operativní spolupráce v oblasti prosazování práva</w:t>
      </w:r>
      <w:r>
        <w:rPr>
          <w:rFonts w:ascii="Times New Roman" w:hAnsi="Times New Roman"/>
          <w:noProof/>
          <w:sz w:val="24"/>
        </w:rPr>
        <w:t>. Účinné operativní spolupráci mezi donucovacími orgány nadále brání přetrvávající právní a jurisdikční omezení, na které Komise poukázala v hodnocení týkajícím se provádění doporučení Rady o operativní spolupráci v oblasti prosazování práva z roku 2024</w:t>
      </w:r>
      <w:r w:rsidR="007404A3" w:rsidRPr="00C55534">
        <w:rPr>
          <w:rStyle w:val="FootnoteReference"/>
          <w:rFonts w:ascii="Times New Roman" w:hAnsi="Times New Roman" w:cs="Times New Roman"/>
          <w:noProof/>
          <w:sz w:val="24"/>
          <w:szCs w:val="24"/>
        </w:rPr>
        <w:footnoteReference w:id="20"/>
      </w:r>
      <w:r>
        <w:rPr>
          <w:rFonts w:ascii="Times New Roman" w:hAnsi="Times New Roman"/>
          <w:noProof/>
          <w:sz w:val="24"/>
        </w:rPr>
        <w:t>. Jak bylo oznámeno v Evropské strategii vnitřní bezpečnosti</w:t>
      </w:r>
      <w:r w:rsidR="00F566B8" w:rsidRPr="00C55534">
        <w:rPr>
          <w:rStyle w:val="FootnoteReference"/>
          <w:rFonts w:ascii="Times New Roman" w:hAnsi="Times New Roman" w:cs="Times New Roman"/>
          <w:noProof/>
          <w:sz w:val="24"/>
          <w:szCs w:val="24"/>
        </w:rPr>
        <w:footnoteReference w:id="21"/>
      </w:r>
      <w:r>
        <w:rPr>
          <w:rFonts w:ascii="Times New Roman" w:hAnsi="Times New Roman"/>
          <w:noProof/>
          <w:sz w:val="24"/>
        </w:rPr>
        <w:t xml:space="preserve">, Komise bude usilovat o vytvoření skupiny na vysoké úrovni pro budoucnost operativní spolupráce v oblasti prosazování práva, která vypracuje společnou strategickou vizi a navrhne konkrétní řešení k odstranění mezer v právních předpisech, zlepšení výměny informací a zajištění vysoké úrovně vnitřní bezpečnosti v celém schengenském prostoru. </w:t>
      </w:r>
    </w:p>
    <w:p w14:paraId="6B5C784B" w14:textId="16332B66" w:rsidR="00232E18" w:rsidRPr="00C55534" w:rsidRDefault="00456B58"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Jedním z problémů, kterým čelí donucovací orgány, je zajištění </w:t>
      </w:r>
      <w:r>
        <w:rPr>
          <w:rFonts w:ascii="Times New Roman" w:hAnsi="Times New Roman"/>
          <w:b/>
          <w:noProof/>
          <w:sz w:val="24"/>
        </w:rPr>
        <w:t>zákonného přístupu k údajům</w:t>
      </w:r>
      <w:r>
        <w:rPr>
          <w:rFonts w:ascii="Times New Roman" w:hAnsi="Times New Roman"/>
          <w:noProof/>
          <w:sz w:val="24"/>
        </w:rPr>
        <w:t>. Pro zajištění svobody a bezpečnosti je nezbytné najít rovnováhu mezi bezpečností a soukromím. V návaznosti na doporučení přijatá skupinou na vysoké úrovni pro přístup k údajům pro účely účinného prosazování práva v květnu 2024 a na doporučení oznámená v Evropské strategii vnitřní bezpečnosti předloží Komise v první polovině roku 2025 plán, v němž stanoví právní a praktická opatření, která navrhuje přijmout k zajištění zákonného a účinného přístupu k údajům.</w:t>
      </w:r>
    </w:p>
    <w:p w14:paraId="7BE49D25" w14:textId="4266160F" w:rsidR="00164B93" w:rsidRPr="00C55534" w:rsidRDefault="00232E18" w:rsidP="00790771">
      <w:pPr>
        <w:spacing w:after="120" w:line="276" w:lineRule="auto"/>
        <w:jc w:val="both"/>
        <w:rPr>
          <w:rFonts w:ascii="Times New Roman" w:eastAsia="Times New Roman" w:hAnsi="Times New Roman" w:cs="Times New Roman"/>
          <w:noProof/>
          <w:sz w:val="24"/>
          <w:szCs w:val="24"/>
        </w:rPr>
      </w:pPr>
      <w:r>
        <w:rPr>
          <w:rFonts w:ascii="Times New Roman" w:hAnsi="Times New Roman"/>
          <w:noProof/>
          <w:sz w:val="24"/>
        </w:rPr>
        <w:t xml:space="preserve">V neposlední řadě je třeba aktualizovat právní rámec pro </w:t>
      </w:r>
      <w:r>
        <w:rPr>
          <w:rFonts w:ascii="Times New Roman" w:hAnsi="Times New Roman"/>
          <w:b/>
          <w:noProof/>
          <w:sz w:val="24"/>
        </w:rPr>
        <w:t>boj proti převaděčství migrantů</w:t>
      </w:r>
      <w:r>
        <w:rPr>
          <w:rFonts w:ascii="Times New Roman" w:hAnsi="Times New Roman"/>
          <w:noProof/>
          <w:sz w:val="24"/>
        </w:rPr>
        <w:t>. Komise naléhavě vyzývá Evropský parlament a Radu, aby urychleně dokončily jednání o posílení úlohy Europolu v boji proti převaděčství migrantů</w:t>
      </w:r>
      <w:r w:rsidR="00323944" w:rsidRPr="00C55534">
        <w:rPr>
          <w:rStyle w:val="FootnoteReference"/>
          <w:rFonts w:ascii="Times New Roman" w:eastAsia="Times New Roman" w:hAnsi="Times New Roman" w:cs="Times New Roman"/>
          <w:noProof/>
          <w:sz w:val="24"/>
          <w:szCs w:val="24"/>
        </w:rPr>
        <w:footnoteReference w:id="22"/>
      </w:r>
      <w:r>
        <w:rPr>
          <w:rFonts w:ascii="Times New Roman" w:hAnsi="Times New Roman"/>
          <w:noProof/>
          <w:sz w:val="24"/>
        </w:rPr>
        <w:t>. Mezitím bude pokračovat činnost na modernizaci již dostupných nástrojů. V lednu 2025 Komise podpořila spuštění profesionální sítě vyšetřovatelů převaděčství migrantů online, kterou spravuje Evropské středisko pro boj proti převaděčství v rámci Europolu a jednotka EU pro oznamování internetového obsahu. Tato síť pomůže narušit zločinecké skupiny působící online. Druhá mezinárodní konference o převaděčství migrantů zhodnotí dosažený pokrok a podnítí další opatření na podporu konsolidace činnosti Globální aliance pro boj proti převaděčství migrantů.</w:t>
      </w:r>
    </w:p>
    <w:p w14:paraId="557FC3B0" w14:textId="265253BB" w:rsidR="00232E18" w:rsidRPr="00C55534" w:rsidRDefault="00232E18"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Podobné iniciativy se uskutečnily v reakci na </w:t>
      </w:r>
      <w:r>
        <w:rPr>
          <w:rFonts w:ascii="Times New Roman" w:hAnsi="Times New Roman"/>
          <w:b/>
          <w:noProof/>
          <w:sz w:val="24"/>
        </w:rPr>
        <w:t>obchod s drogami</w:t>
      </w:r>
      <w:r>
        <w:rPr>
          <w:rFonts w:ascii="Times New Roman" w:hAnsi="Times New Roman"/>
          <w:noProof/>
          <w:sz w:val="24"/>
        </w:rPr>
        <w:t xml:space="preserve"> a zaměřují se na zvyšování povědomí o faktorech, které jsou příčinou této rostoucí hrozby. Klíčem k řešení zneužívání komerční dopravy je spolupráce mezi veřejnými a soukromými zúčastněnými stranami, což podporuje Evropská aliance přístavů. Tato iniciativa bude součástí připravované strategie EU pro přístavy, kterou Komise plánuje přijmout v roce 2025, a jak bylo oznámeno v Evropské strategii vnitřní bezpečnosti, bude rozšířena i na menší a vnitrozemské přístavy.</w:t>
      </w:r>
    </w:p>
    <w:p w14:paraId="6D088F35" w14:textId="3F62FF48" w:rsidR="00674814" w:rsidRPr="00C55534" w:rsidRDefault="00B45DDE" w:rsidP="00C71B01">
      <w:pPr>
        <w:pStyle w:val="ListParagraph"/>
        <w:keepLines/>
        <w:numPr>
          <w:ilvl w:val="0"/>
          <w:numId w:val="2"/>
        </w:numPr>
        <w:spacing w:before="240" w:after="120" w:line="276" w:lineRule="auto"/>
        <w:ind w:left="357" w:hanging="357"/>
        <w:jc w:val="both"/>
        <w:rPr>
          <w:rFonts w:ascii="Times New Roman" w:hAnsi="Times New Roman" w:cs="Times New Roman"/>
          <w:b/>
          <w:bCs/>
          <w:noProof/>
          <w:sz w:val="24"/>
          <w:szCs w:val="24"/>
        </w:rPr>
      </w:pPr>
      <w:r>
        <w:rPr>
          <w:rFonts w:ascii="Times New Roman" w:hAnsi="Times New Roman"/>
          <w:b/>
          <w:noProof/>
          <w:sz w:val="24"/>
        </w:rPr>
        <w:t>Operační základna Schengenu: provádění</w:t>
      </w:r>
    </w:p>
    <w:p w14:paraId="671A6330" w14:textId="79A99734" w:rsidR="00E22120" w:rsidRPr="00C55534" w:rsidRDefault="001333EA" w:rsidP="00790771">
      <w:pPr>
        <w:pStyle w:val="NormalWeb"/>
        <w:spacing w:before="240" w:beforeAutospacing="0" w:after="120" w:afterAutospacing="0" w:line="276" w:lineRule="auto"/>
        <w:jc w:val="both"/>
        <w:rPr>
          <w:noProof/>
        </w:rPr>
      </w:pPr>
      <w:r>
        <w:rPr>
          <w:noProof/>
        </w:rPr>
        <w:t>Skutečný úspěch Schengenu závisí především na tom, zda je systém účinně prováděn tisíci orgánů působících v terénu, včetně řady agentur EU. Pouze důsledná, kvalitní a koordinovaná činnost může proměnit politické závazky v praktickou realitu. Operační rámec Schengenu se opírá o pohraniční stráže, pracovníky donucovacích orgánů a imigrační orgány a je nezbytný k tomu, aby se ambiciózní vize Schengenu stala skutečným strategickým aktivem. Schengenské hodnotící a monitorovací činnosti provedené v roce 2024 odhalily, že základy Schengenu jsou sice stále pevné, ale v kritických oblastech přetrvávají určité nedostatky. Tyto nedostatky vyžadují cílená následná opatření, aby nenarušily integritu a celkovou bezpečnost schengenského prostoru.</w:t>
      </w:r>
    </w:p>
    <w:p w14:paraId="02539ADD" w14:textId="58604FF5" w:rsidR="00A34D33" w:rsidRPr="00C55534" w:rsidRDefault="00E50F8A" w:rsidP="00C71B01">
      <w:pPr>
        <w:pStyle w:val="ListParagraph"/>
        <w:numPr>
          <w:ilvl w:val="1"/>
          <w:numId w:val="2"/>
        </w:numPr>
        <w:spacing w:before="240" w:after="120" w:line="276" w:lineRule="auto"/>
        <w:ind w:left="788" w:hanging="431"/>
        <w:contextualSpacing w:val="0"/>
        <w:jc w:val="both"/>
        <w:rPr>
          <w:rFonts w:ascii="Times New Roman" w:hAnsi="Times New Roman" w:cs="Times New Roman"/>
          <w:b/>
          <w:bCs/>
          <w:noProof/>
          <w:sz w:val="24"/>
          <w:szCs w:val="24"/>
        </w:rPr>
      </w:pPr>
      <w:r>
        <w:rPr>
          <w:rFonts w:ascii="Times New Roman" w:hAnsi="Times New Roman"/>
          <w:b/>
          <w:noProof/>
          <w:sz w:val="24"/>
        </w:rPr>
        <w:t>Posílení připravenosti daleko za našimi hranicemi</w:t>
      </w:r>
    </w:p>
    <w:p w14:paraId="676C0169" w14:textId="01DA3A6F" w:rsidR="00B635B2" w:rsidRPr="00C55534" w:rsidRDefault="00692478"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Schengen přináší evropským občanům a obyvatelům výhody především tím, že usnadňuje volný pohyb po celém schengenském prostoru bez kontrol na vnitřních hranicích. Tyto výhody se vztahují také na všechny státní příslušníky třetích zemí, kteří legálně žijí na území některé ze zemí schengenského prostoru. </w:t>
      </w:r>
    </w:p>
    <w:p w14:paraId="7529D99A" w14:textId="4820A19A" w:rsidR="00692478" w:rsidRPr="00C55534" w:rsidRDefault="00CD4739"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V roce 2024 přesáhl celkový počet pravidelných cestujících v dobré víře (což znamená, že vstoupili buď se schengenským vízem, nebo měli nárok na bezvízový režim) půl miliardy</w:t>
      </w:r>
      <w:r w:rsidRPr="00C55534">
        <w:rPr>
          <w:rStyle w:val="FootnoteReference"/>
          <w:rFonts w:ascii="Times New Roman" w:hAnsi="Times New Roman" w:cs="Times New Roman"/>
          <w:noProof/>
          <w:sz w:val="24"/>
          <w:szCs w:val="24"/>
        </w:rPr>
        <w:footnoteReference w:id="23"/>
      </w:r>
      <w:r>
        <w:rPr>
          <w:rFonts w:ascii="Times New Roman" w:hAnsi="Times New Roman"/>
          <w:noProof/>
          <w:sz w:val="24"/>
        </w:rPr>
        <w:t xml:space="preserve">. Státní příslušníci třetích zemí mají u krátkodobých pobytů přístup do schengenského prostoru prostřednictvím jednotného </w:t>
      </w:r>
      <w:r>
        <w:rPr>
          <w:rFonts w:ascii="Times New Roman" w:hAnsi="Times New Roman"/>
          <w:b/>
          <w:noProof/>
          <w:sz w:val="24"/>
        </w:rPr>
        <w:t>schengenského vízového</w:t>
      </w:r>
      <w:r>
        <w:rPr>
          <w:rFonts w:ascii="Times New Roman" w:hAnsi="Times New Roman"/>
          <w:noProof/>
          <w:sz w:val="24"/>
        </w:rPr>
        <w:t xml:space="preserve"> </w:t>
      </w:r>
      <w:r>
        <w:rPr>
          <w:rFonts w:ascii="Times New Roman" w:hAnsi="Times New Roman"/>
          <w:b/>
          <w:noProof/>
          <w:sz w:val="24"/>
        </w:rPr>
        <w:t>systému</w:t>
      </w:r>
      <w:r>
        <w:rPr>
          <w:rFonts w:ascii="Times New Roman" w:hAnsi="Times New Roman"/>
          <w:noProof/>
          <w:sz w:val="24"/>
        </w:rPr>
        <w:t>, pokud nemají nárok na bezvízový styk</w:t>
      </w:r>
      <w:r w:rsidR="00692478" w:rsidRPr="00C55534">
        <w:rPr>
          <w:rStyle w:val="FootnoteReference"/>
          <w:rFonts w:ascii="Times New Roman" w:hAnsi="Times New Roman" w:cs="Times New Roman"/>
          <w:noProof/>
          <w:sz w:val="24"/>
          <w:szCs w:val="24"/>
        </w:rPr>
        <w:footnoteReference w:id="24"/>
      </w:r>
      <w:r>
        <w:rPr>
          <w:rFonts w:ascii="Times New Roman" w:hAnsi="Times New Roman"/>
          <w:noProof/>
          <w:sz w:val="24"/>
        </w:rPr>
        <w:t xml:space="preserve">. Tento systém spolu s Evropským systémem pro cestovní informace a povolení, který má být zaveden v roce 2026, zajistí standardizované hraniční kontroly, bezpečnost a vstupní postupy pro krátkodobé pobyty ve všech zemích schengenského prostoru, čímž se zvýší jednotnost a efektivita řízení vnitřní mobility i vstupu a výstupu přes vnější hranice. Je to naše první linie obrany. </w:t>
      </w:r>
    </w:p>
    <w:p w14:paraId="618DEDA4" w14:textId="324CB43C" w:rsidR="00692478" w:rsidRPr="00C55534" w:rsidRDefault="00B50E40"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Úroveň provádění společných vízových pravidel je podle schengenských hodnotících a monitorovacích činnosti provedených v roce 2024 vysoká. Několik zemí schengenského prostoru rychle vyřešilo nedostatky související s efektivitou pracovního postupu na konzulátech, které vyřizují schengenská víza, nebo s jejich informačním systémem pro zpracování víz. V zemích, které vyřizují největší počet krátkodobých schengenských víz, je však stále zapotřebí určitých zlepšení, aby bylo možné vysoký počet žádostí efektivně vyřizovat.</w:t>
      </w:r>
    </w:p>
    <w:p w14:paraId="5C68BBD1" w14:textId="18612D51" w:rsidR="00A34D33" w:rsidRPr="00C55534" w:rsidRDefault="00A34D33"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Země na celém světě uznávají značné výhody práv a svobod spojených se Schengenem, které jsou zásadní pro globální propojenost a spolupráci. EU musí i nadále prosazovat </w:t>
      </w:r>
      <w:r>
        <w:rPr>
          <w:rFonts w:ascii="Times New Roman" w:hAnsi="Times New Roman"/>
          <w:b/>
          <w:noProof/>
          <w:sz w:val="24"/>
        </w:rPr>
        <w:t>vysoké celosvětové standardy</w:t>
      </w:r>
      <w:r>
        <w:rPr>
          <w:rFonts w:ascii="Times New Roman" w:hAnsi="Times New Roman"/>
          <w:noProof/>
          <w:sz w:val="24"/>
        </w:rPr>
        <w:t xml:space="preserve"> pro správu hranic, spolupráci v oblasti prosazování práva a výměnu informací a zároveň důsledně chránit základní práva.</w:t>
      </w:r>
    </w:p>
    <w:p w14:paraId="38FA2F39" w14:textId="3484DDAF" w:rsidR="00A34D33" w:rsidRPr="00C55534" w:rsidRDefault="00A34D33"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Prohlubování vztahů s partnerskými zeměmi v našem sousedství i mimo něj musí být i nadále spojeno s jednoznačným závazkem k dodržování našich vysokých standardů a sdílených hodnot. Třetí země, které mají nárok na bezvízový přístup nebo privilegované schengenské vztahy, musí nejen využívat jejich výhod, ale musí tyto základní závazky také dodržovat. To vyžaduje přísnější monitorování a odpovědnost. </w:t>
      </w:r>
      <w:r>
        <w:rPr>
          <w:rFonts w:ascii="Times New Roman" w:hAnsi="Times New Roman"/>
          <w:b/>
          <w:noProof/>
          <w:sz w:val="24"/>
        </w:rPr>
        <w:t xml:space="preserve">Nová vízová strategie </w:t>
      </w:r>
      <w:r>
        <w:rPr>
          <w:rFonts w:ascii="Times New Roman" w:hAnsi="Times New Roman"/>
          <w:noProof/>
          <w:sz w:val="24"/>
        </w:rPr>
        <w:t>Komise, která má být přijata v průběhu roku 2025, se bude zabývat úlohou vízové politiky jako hybné síly konkurenceschopnosti, jako páky pro posílení vnitřní bezpečnosti EU a pro zlepšení spolupráce se třetími zeměmi, mimo jiné v oblasti zpětného přebírání osob. V rámci strategie budou rovněž zvážena opatření k usnadnění příchodu špičkových studentů, výzkumných pracovníků a kvalifikovaných pracovníků ze třetích zemí na podporu unie dovedností</w:t>
      </w:r>
      <w:r w:rsidR="00475925" w:rsidRPr="00C55534">
        <w:rPr>
          <w:rStyle w:val="FootnoteReference"/>
          <w:rFonts w:ascii="Times New Roman" w:hAnsi="Times New Roman" w:cs="Times New Roman"/>
          <w:noProof/>
          <w:sz w:val="24"/>
          <w:szCs w:val="24"/>
        </w:rPr>
        <w:footnoteReference w:id="25"/>
      </w:r>
      <w:r>
        <w:rPr>
          <w:rFonts w:ascii="Times New Roman" w:hAnsi="Times New Roman"/>
          <w:noProof/>
          <w:sz w:val="24"/>
        </w:rPr>
        <w:t>.</w:t>
      </w:r>
    </w:p>
    <w:p w14:paraId="5DBDC30B" w14:textId="44DBFFFE" w:rsidR="00863E2F" w:rsidRPr="00C55534" w:rsidRDefault="001C0B8D"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Vytváření podmínek pro větší soudržnost a integraci s </w:t>
      </w:r>
      <w:r>
        <w:rPr>
          <w:rFonts w:ascii="Times New Roman" w:hAnsi="Times New Roman"/>
          <w:b/>
          <w:noProof/>
          <w:sz w:val="24"/>
        </w:rPr>
        <w:t xml:space="preserve">kandidátskými zeměmi EU </w:t>
      </w:r>
      <w:r>
        <w:rPr>
          <w:rFonts w:ascii="Times New Roman" w:hAnsi="Times New Roman"/>
          <w:noProof/>
          <w:sz w:val="24"/>
        </w:rPr>
        <w:t>je příležitostí ke sdílení zkušeností a rozšíření základních hodnot a norem na naše sousedy. V posledních letech posílila svou podporu kandidátským zemím agentura Frontex. EU vyjednala dohody o postavení jednotek s Albánií, Bosnou a Hercegovinou, Moldavskem, Černou Horou, Severní Makedonií a Srbskem</w:t>
      </w:r>
      <w:r w:rsidR="00256705" w:rsidRPr="00C55534">
        <w:rPr>
          <w:rStyle w:val="FootnoteReference"/>
          <w:rFonts w:ascii="Times New Roman" w:hAnsi="Times New Roman" w:cs="Times New Roman"/>
          <w:noProof/>
          <w:sz w:val="24"/>
          <w:szCs w:val="24"/>
        </w:rPr>
        <w:footnoteReference w:id="26"/>
      </w:r>
      <w:r>
        <w:rPr>
          <w:rFonts w:ascii="Times New Roman" w:hAnsi="Times New Roman"/>
          <w:noProof/>
          <w:sz w:val="24"/>
        </w:rPr>
        <w:t>. V roce 2024 byla přítomnost agentury Frontex rozšířena na černohorsko-albánskou hranici. Tyto dohody rozšiřují kriticky důležitou linii správy hranic za vnější hranice EU a pomáhají řešit potenciální rizika dříve, než se dostanou do EU.</w:t>
      </w:r>
    </w:p>
    <w:p w14:paraId="546DB1E0" w14:textId="7A0FC51F" w:rsidR="001C0B8D" w:rsidRPr="00C55534" w:rsidRDefault="006A7A5F"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V roce 2024 kandidátské země přijaly opatření k dosažení souladu s požadavky Schengenu, včetně opatření k zajištění vysokých standardů správy hranic, sladění vízových politik, boje proti organizovanému zločinu, terorismu a hybridním hrozbám a navázání spolupráce v oblasti prosazování práva. Akční plán EU pro západní Balkán</w:t>
      </w:r>
      <w:r w:rsidRPr="00C55534">
        <w:rPr>
          <w:rStyle w:val="FootnoteReference"/>
          <w:rFonts w:ascii="Times New Roman" w:hAnsi="Times New Roman" w:cs="Times New Roman"/>
          <w:noProof/>
          <w:sz w:val="24"/>
          <w:szCs w:val="24"/>
        </w:rPr>
        <w:footnoteReference w:id="27"/>
      </w:r>
      <w:r>
        <w:rPr>
          <w:rFonts w:ascii="Times New Roman" w:hAnsi="Times New Roman"/>
          <w:noProof/>
          <w:sz w:val="24"/>
        </w:rPr>
        <w:t xml:space="preserve"> přinesl konkrétní pokrok v oblasti řízení migrace. Pokrok je však stále nerovnoměrný a je třeba přijmout další opatření, pokud jde o sladění vízového režimu a budování vnitrostátního rámce správy schengenského prostoru. </w:t>
      </w:r>
      <w:bookmarkStart w:id="5" w:name="_Hlk195202463"/>
      <w:r>
        <w:rPr>
          <w:rFonts w:ascii="Times New Roman" w:hAnsi="Times New Roman"/>
          <w:noProof/>
          <w:sz w:val="24"/>
        </w:rPr>
        <w:t>Černá Hora a Srbsko podnikly aktivní kroky k vytvoření schengenského akčního plánu</w:t>
      </w:r>
      <w:bookmarkEnd w:id="5"/>
      <w:r>
        <w:rPr>
          <w:rFonts w:ascii="Times New Roman" w:hAnsi="Times New Roman"/>
          <w:noProof/>
          <w:sz w:val="24"/>
        </w:rPr>
        <w:t>. Komise všechny kandidátské země EU pozorně sleduje. Orgány v kandidátských zemích budou postupně zapojovány do činností souvisejících se Schengenem, mimo jiné do činností v oblasti školení a monitorování.</w:t>
      </w:r>
    </w:p>
    <w:p w14:paraId="351F3674" w14:textId="0F256482" w:rsidR="001C0B8D" w:rsidRPr="00C55534" w:rsidRDefault="00C87C1B"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Rozšíření znamená také přípravu na nové geopolitické výzvy v oblasti správy hranic a bezpečnostních hrozeb. Komise bude tuto činnost upřednostňovat v rámci svého přezkumu politiky a zaměří se na budování dynamického systému, který bude plně připraven vyrovnat se s budoucími potřebami a konfiguracemi.</w:t>
      </w:r>
    </w:p>
    <w:p w14:paraId="23007D32" w14:textId="607FA5D7" w:rsidR="002D6270" w:rsidRPr="00C55534" w:rsidRDefault="00CA4960" w:rsidP="00790771">
      <w:pPr>
        <w:spacing w:after="120" w:line="276" w:lineRule="auto"/>
        <w:jc w:val="both"/>
        <w:rPr>
          <w:rFonts w:ascii="Times New Roman" w:hAnsi="Times New Roman" w:cs="Times New Roman"/>
          <w:noProof/>
          <w:sz w:val="24"/>
          <w:szCs w:val="24"/>
        </w:rPr>
      </w:pPr>
      <w:r>
        <w:rPr>
          <w:rFonts w:ascii="Times New Roman" w:hAnsi="Times New Roman"/>
          <w:b/>
          <w:noProof/>
          <w:sz w:val="24"/>
        </w:rPr>
        <w:t>Partnerské země</w:t>
      </w:r>
      <w:r>
        <w:rPr>
          <w:rFonts w:ascii="Times New Roman" w:hAnsi="Times New Roman"/>
          <w:noProof/>
          <w:sz w:val="24"/>
        </w:rPr>
        <w:t xml:space="preserve"> usilují o prohloubení svých vazeb s členskými státy v schengenském prostoru s cílem navázat privilegované vztahy v oblasti správy hranic a bezpečnosti, které by přinesly hmatatelné výhody jejich občanům a užší mezilidské kontakty prostřednictvím usnadněného cestování v dobré víře a legální migrace. Agentura Frontex v současné době jedná o pracovních ujednáních s téměř 20 třetími zeměmi</w:t>
      </w:r>
      <w:r w:rsidR="00103735" w:rsidRPr="00C55534">
        <w:rPr>
          <w:rStyle w:val="FootnoteReference"/>
          <w:rFonts w:ascii="Times New Roman" w:hAnsi="Times New Roman" w:cs="Times New Roman"/>
          <w:noProof/>
          <w:sz w:val="24"/>
          <w:szCs w:val="24"/>
        </w:rPr>
        <w:footnoteReference w:id="28"/>
      </w:r>
      <w:r>
        <w:rPr>
          <w:rFonts w:ascii="Times New Roman" w:hAnsi="Times New Roman"/>
          <w:noProof/>
          <w:sz w:val="24"/>
        </w:rPr>
        <w:t xml:space="preserve">, která by mohla zahrnovat sdílení informací prostřednictvím systému EUROSUR a ujednání o analýze rizik. </w:t>
      </w:r>
      <w:r>
        <w:rPr>
          <w:rFonts w:ascii="Times New Roman" w:hAnsi="Times New Roman"/>
          <w:noProof/>
          <w:color w:val="000000" w:themeColor="text1"/>
          <w:sz w:val="24"/>
        </w:rPr>
        <w:t>V zájmu dalšího posílení bezpečnosti schengenského prostoru Europol a členské státy EU v posledních letech zintenzivnily práci na zlepšení přenosu a zpracování informací z klíčových třetích zemí</w:t>
      </w:r>
      <w:r w:rsidR="00C9424F" w:rsidRPr="00C55534">
        <w:rPr>
          <w:rStyle w:val="FootnoteReference"/>
          <w:rFonts w:ascii="Times New Roman" w:eastAsia="Times New Roman" w:hAnsi="Times New Roman" w:cs="Times New Roman"/>
          <w:noProof/>
          <w:color w:val="000000" w:themeColor="text1"/>
          <w:sz w:val="24"/>
          <w:szCs w:val="24"/>
        </w:rPr>
        <w:footnoteReference w:id="29"/>
      </w:r>
      <w:r>
        <w:rPr>
          <w:rFonts w:ascii="Times New Roman" w:hAnsi="Times New Roman"/>
          <w:noProof/>
          <w:sz w:val="24"/>
        </w:rPr>
        <w:t>.</w:t>
      </w:r>
      <w:r>
        <w:rPr>
          <w:rFonts w:ascii="Times New Roman" w:hAnsi="Times New Roman"/>
          <w:noProof/>
          <w:color w:val="000000" w:themeColor="text1"/>
          <w:sz w:val="24"/>
        </w:rPr>
        <w:t xml:space="preserve"> Tento přístup zajišťuje účinné zpracovávání a sdílení příslušných údajů, zejména o osobách podezřelých z terorismu, s cílem přispět k odhalování bezpečnostních hrozeb na vnějších hranicích EU a předcházet jim. </w:t>
      </w:r>
    </w:p>
    <w:p w14:paraId="0936CB2E" w14:textId="1231C130" w:rsidR="00D20E75" w:rsidRDefault="00B668D0" w:rsidP="00C435E6">
      <w:pPr>
        <w:spacing w:after="240" w:line="276" w:lineRule="auto"/>
        <w:jc w:val="both"/>
        <w:rPr>
          <w:rFonts w:ascii="Times New Roman" w:hAnsi="Times New Roman" w:cs="Times New Roman"/>
          <w:noProof/>
          <w:sz w:val="24"/>
          <w:szCs w:val="24"/>
        </w:rPr>
      </w:pPr>
      <w:r>
        <w:rPr>
          <w:rFonts w:ascii="Times New Roman" w:hAnsi="Times New Roman"/>
          <w:noProof/>
          <w:sz w:val="24"/>
        </w:rPr>
        <w:t>Komise vítá úspěšné dokončení jednání o dohodách mezi EU a Islandem, respektive Norskem, které se týkají používání údajů jmenné evidence cestujících. Pravidla nejsou formálně součástí schengenského právního rámce, ale jakmile vstoupí v platnost, umožní těmto zemím schengenského prostoru předávat a zpracovávat tento typ údajů, čímž se výrazně zlepší schopnost schengenského prostoru bojovat proti terorismu a závažné trestné činnosti.</w:t>
      </w:r>
    </w:p>
    <w:p w14:paraId="0354365E" w14:textId="77777777" w:rsidR="00554E17" w:rsidRDefault="00554E17" w:rsidP="00C435E6">
      <w:pPr>
        <w:spacing w:after="240" w:line="276" w:lineRule="auto"/>
        <w:jc w:val="both"/>
        <w:rPr>
          <w:rFonts w:ascii="Times New Roman" w:hAnsi="Times New Roman" w:cs="Times New Roman"/>
          <w:noProof/>
          <w:sz w:val="24"/>
          <w:szCs w:val="24"/>
        </w:rPr>
      </w:pPr>
    </w:p>
    <w:p w14:paraId="7DC3F88D" w14:textId="77777777" w:rsidR="00554E17" w:rsidRPr="00C55534" w:rsidRDefault="00554E17" w:rsidP="00C435E6">
      <w:pPr>
        <w:spacing w:after="240" w:line="276" w:lineRule="auto"/>
        <w:jc w:val="both"/>
        <w:rPr>
          <w:rFonts w:ascii="Times New Roman" w:hAnsi="Times New Roman" w:cs="Times New Roman"/>
          <w:noProof/>
          <w:sz w:val="24"/>
          <w:szCs w:val="24"/>
        </w:rPr>
      </w:pPr>
    </w:p>
    <w:tbl>
      <w:tblPr>
        <w:tblStyle w:val="TableGrid"/>
        <w:tblW w:w="0" w:type="auto"/>
        <w:shd w:val="clear" w:color="auto" w:fill="DEEAF6" w:themeFill="accent5" w:themeFillTint="33"/>
        <w:tblLook w:val="04A0" w:firstRow="1" w:lastRow="0" w:firstColumn="1" w:lastColumn="0" w:noHBand="0" w:noVBand="1"/>
      </w:tblPr>
      <w:tblGrid>
        <w:gridCol w:w="9016"/>
      </w:tblGrid>
      <w:tr w:rsidR="000A7056" w:rsidRPr="00C55534" w14:paraId="35D94A0E" w14:textId="77777777" w:rsidTr="00C249FA">
        <w:tc>
          <w:tcPr>
            <w:tcW w:w="9016" w:type="dxa"/>
            <w:shd w:val="clear" w:color="auto" w:fill="DEEAF6" w:themeFill="accent5" w:themeFillTint="33"/>
          </w:tcPr>
          <w:p w14:paraId="044ECE1E" w14:textId="1C0A233E" w:rsidR="000A7056" w:rsidRPr="00C55534" w:rsidRDefault="004D0C50" w:rsidP="00790771">
            <w:pPr>
              <w:spacing w:before="120" w:after="120" w:line="276" w:lineRule="auto"/>
              <w:jc w:val="center"/>
              <w:rPr>
                <w:rFonts w:ascii="Times New Roman" w:hAnsi="Times New Roman" w:cs="Times New Roman"/>
                <w:b/>
                <w:bCs/>
                <w:noProof/>
                <w:sz w:val="24"/>
                <w:szCs w:val="24"/>
              </w:rPr>
            </w:pPr>
            <w:r>
              <w:rPr>
                <w:rFonts w:ascii="Times New Roman" w:hAnsi="Times New Roman"/>
                <w:b/>
                <w:noProof/>
                <w:sz w:val="24"/>
              </w:rPr>
              <w:t>Schengenský cyklus 2025–2026: užší koordinace vnější činnosti Schengenu</w:t>
            </w:r>
          </w:p>
          <w:p w14:paraId="2BC6536D" w14:textId="15F82409" w:rsidR="00055DB8" w:rsidRPr="00C55534" w:rsidRDefault="000A7056" w:rsidP="00C435E6">
            <w:pPr>
              <w:spacing w:after="120" w:line="276" w:lineRule="auto"/>
              <w:ind w:left="113" w:right="113"/>
              <w:jc w:val="both"/>
              <w:rPr>
                <w:rFonts w:ascii="Times New Roman" w:hAnsi="Times New Roman" w:cs="Times New Roman"/>
                <w:noProof/>
                <w:sz w:val="24"/>
                <w:szCs w:val="24"/>
              </w:rPr>
            </w:pPr>
            <w:r>
              <w:rPr>
                <w:rFonts w:ascii="Times New Roman" w:hAnsi="Times New Roman"/>
                <w:noProof/>
                <w:sz w:val="24"/>
              </w:rPr>
              <w:t xml:space="preserve">Globální rozměr Schengenu hraje klíčovou roli také v boji proti </w:t>
            </w:r>
            <w:r>
              <w:rPr>
                <w:rFonts w:ascii="Times New Roman" w:hAnsi="Times New Roman"/>
                <w:b/>
                <w:noProof/>
                <w:sz w:val="24"/>
              </w:rPr>
              <w:t>destabilizačním taktikám</w:t>
            </w:r>
            <w:r>
              <w:rPr>
                <w:rFonts w:ascii="Times New Roman" w:hAnsi="Times New Roman"/>
                <w:noProof/>
                <w:sz w:val="24"/>
              </w:rPr>
              <w:t xml:space="preserve"> používaným po celém světě, zejména v situacích geopolitického soupeření, jako je například taktika používaná Ruskem. Schengenský rámec umožňuje EU jednat kolektivně, například přijímáním opatření v rámci mechanismu pro pozastavení vízové povinnosti a sdružováním zdrojů, zejména agentur EU, k boji proti kritickým hrozbám. Zároveň se EU může zavázat ke koordinovanému přístupu ke třetím zemím, včetně postupů povolujících vstup do schengenského prostoru</w:t>
            </w:r>
            <w:r w:rsidR="00894612" w:rsidRPr="00C55534">
              <w:rPr>
                <w:rStyle w:val="FootnoteReference"/>
                <w:rFonts w:ascii="Times New Roman" w:hAnsi="Times New Roman" w:cs="Times New Roman"/>
                <w:noProof/>
                <w:sz w:val="24"/>
                <w:szCs w:val="24"/>
              </w:rPr>
              <w:footnoteReference w:id="30"/>
            </w:r>
            <w:r>
              <w:rPr>
                <w:rFonts w:ascii="Times New Roman" w:hAnsi="Times New Roman"/>
                <w:noProof/>
                <w:sz w:val="24"/>
              </w:rPr>
              <w:t>.</w:t>
            </w:r>
          </w:p>
          <w:p w14:paraId="2DB28D08" w14:textId="0A4098A2" w:rsidR="000A7056" w:rsidRPr="00C55534" w:rsidRDefault="000848DA" w:rsidP="00C435E6">
            <w:pPr>
              <w:spacing w:after="120" w:line="276" w:lineRule="auto"/>
              <w:ind w:left="113" w:right="113"/>
              <w:jc w:val="both"/>
              <w:rPr>
                <w:rFonts w:ascii="Times New Roman" w:hAnsi="Times New Roman" w:cs="Times New Roman"/>
                <w:noProof/>
                <w:sz w:val="24"/>
                <w:szCs w:val="24"/>
              </w:rPr>
            </w:pPr>
            <w:r>
              <w:rPr>
                <w:rFonts w:ascii="Times New Roman" w:hAnsi="Times New Roman"/>
                <w:noProof/>
                <w:sz w:val="24"/>
              </w:rPr>
              <w:t>V roce 2024 Komise analyzovala provádění pokynů vydaných 30. září 2022 týkajících se obecného udělování víz ruským žadatelům. Z hodnocení vyplývá, že společná opatření vedla k významnému celkovému snížení počtu schengenských víz vydaných ruským státním příslušníkům, a to z více než 4 milionů víz vydaných v roce 2019 na 0,5 milionu v roce 2023. Mezi zeměmi schengenského prostoru jsou však nadále používány odlišné postupy, což by mohlo ohrozit bezpečnost EU. Některé země stále vydávají ruským státním příslušníkům vysoký počet turistických víz, což podkopává společné úsilí o posílení bezpečnosti. Proto je nezbytné upřednostnit důsledné provádění koordinovaných opatření vůči třetím zemím ve všech zemích schengenského prostoru, jak o tom jednala schengenská rada v březnu 2025.</w:t>
            </w:r>
          </w:p>
        </w:tc>
      </w:tr>
    </w:tbl>
    <w:p w14:paraId="4B212003" w14:textId="6EE44D14" w:rsidR="00872D6D" w:rsidRPr="00C55534" w:rsidRDefault="00872D6D" w:rsidP="009E2F5C">
      <w:pPr>
        <w:pStyle w:val="ListParagraph"/>
        <w:numPr>
          <w:ilvl w:val="1"/>
          <w:numId w:val="2"/>
        </w:numPr>
        <w:spacing w:before="360" w:after="120" w:line="276" w:lineRule="auto"/>
        <w:contextualSpacing w:val="0"/>
        <w:jc w:val="both"/>
        <w:rPr>
          <w:rFonts w:ascii="Times New Roman" w:hAnsi="Times New Roman" w:cs="Times New Roman"/>
          <w:b/>
          <w:bCs/>
          <w:noProof/>
          <w:sz w:val="24"/>
          <w:szCs w:val="24"/>
        </w:rPr>
      </w:pPr>
      <w:r>
        <w:rPr>
          <w:rFonts w:ascii="Times New Roman" w:hAnsi="Times New Roman"/>
          <w:b/>
          <w:noProof/>
          <w:sz w:val="24"/>
        </w:rPr>
        <w:t>Posílení bezpečnosti osob prostřednictvím důkladné správy hranic a účinnějšího navracení</w:t>
      </w:r>
    </w:p>
    <w:p w14:paraId="326850C9" w14:textId="1DFC4D87" w:rsidR="00055DB8" w:rsidRPr="00C55534" w:rsidRDefault="002239DE" w:rsidP="00790771">
      <w:pPr>
        <w:spacing w:before="240" w:after="120" w:line="276" w:lineRule="auto"/>
        <w:jc w:val="both"/>
        <w:rPr>
          <w:rFonts w:ascii="Times New Roman" w:hAnsi="Times New Roman" w:cs="Times New Roman"/>
          <w:noProof/>
          <w:sz w:val="24"/>
          <w:szCs w:val="24"/>
        </w:rPr>
      </w:pPr>
      <w:r>
        <w:rPr>
          <w:rFonts w:ascii="Times New Roman" w:hAnsi="Times New Roman"/>
          <w:noProof/>
          <w:sz w:val="24"/>
        </w:rPr>
        <w:t xml:space="preserve">Kvalitní </w:t>
      </w:r>
      <w:r>
        <w:rPr>
          <w:rFonts w:ascii="Times New Roman" w:hAnsi="Times New Roman"/>
          <w:b/>
          <w:noProof/>
          <w:sz w:val="24"/>
        </w:rPr>
        <w:t>evropská integrovaná správa hranic</w:t>
      </w:r>
      <w:r>
        <w:rPr>
          <w:rFonts w:ascii="Times New Roman" w:hAnsi="Times New Roman"/>
          <w:noProof/>
          <w:sz w:val="24"/>
        </w:rPr>
        <w:t xml:space="preserve"> je základem úspěchu schengenského prostoru. V roce 2024 byl schengenský prostor opět nejnavštěvovanější destinací na světě, přičemž 40 % celosvětového mezinárodního cestování se uskutečnilo na jeho vnějších hranicích. Tento významný objem cestujících bylo možné účinně zvládnout díky každodenní práci více než 120 000 pracovníků Evropské pohraniční a pobřežní stráže, ačkoli toto velké pracovní zatížení představuje pro orgány značné problémy. </w:t>
      </w:r>
    </w:p>
    <w:p w14:paraId="70803692" w14:textId="17FBF705" w:rsidR="00A86373" w:rsidRPr="00C55534" w:rsidRDefault="00A709B7" w:rsidP="00790771">
      <w:pPr>
        <w:spacing w:before="240" w:after="120" w:line="276" w:lineRule="auto"/>
        <w:jc w:val="both"/>
        <w:rPr>
          <w:rFonts w:ascii="Times New Roman" w:hAnsi="Times New Roman" w:cs="Times New Roman"/>
          <w:noProof/>
          <w:sz w:val="24"/>
          <w:szCs w:val="24"/>
        </w:rPr>
      </w:pPr>
      <w:r>
        <w:rPr>
          <w:rFonts w:ascii="Times New Roman" w:hAnsi="Times New Roman"/>
          <w:noProof/>
          <w:sz w:val="24"/>
        </w:rPr>
        <w:t xml:space="preserve">Hnacím motorem migračních toků byly současně geopolitické a bezpečnostní konflikty, které správu vnějších hranic Schengenu dále komplikovaly, včetně taktiky, jak migraci využít k politickým účelům. Zintenzivnění úsilí EU, například prostřednictvím posílených partnerství se třetími zeměmi, vedlo k výraznému </w:t>
      </w:r>
      <w:r>
        <w:rPr>
          <w:rFonts w:ascii="Times New Roman" w:hAnsi="Times New Roman"/>
          <w:b/>
          <w:noProof/>
          <w:sz w:val="24"/>
        </w:rPr>
        <w:t>snížení</w:t>
      </w:r>
      <w:r>
        <w:rPr>
          <w:rFonts w:ascii="Times New Roman" w:hAnsi="Times New Roman"/>
          <w:noProof/>
          <w:sz w:val="24"/>
        </w:rPr>
        <w:t xml:space="preserve"> počtu nedovolených překročení hranic. V roce 2024 bylo zaznamenáno přibližně 240 000 odhalených případů, což je nejnižší úroveň od roku 2021</w:t>
      </w:r>
      <w:r w:rsidR="00A86373" w:rsidRPr="00C55534">
        <w:rPr>
          <w:rStyle w:val="FootnoteReference"/>
          <w:rFonts w:ascii="Times New Roman" w:hAnsi="Times New Roman" w:cs="Times New Roman"/>
          <w:noProof/>
          <w:sz w:val="24"/>
          <w:szCs w:val="24"/>
        </w:rPr>
        <w:footnoteReference w:id="31"/>
      </w:r>
      <w:r>
        <w:rPr>
          <w:rFonts w:ascii="Times New Roman" w:hAnsi="Times New Roman"/>
          <w:noProof/>
          <w:sz w:val="24"/>
        </w:rPr>
        <w:t>.</w:t>
      </w:r>
    </w:p>
    <w:p w14:paraId="174ACECB" w14:textId="77777777" w:rsidR="00F62D65" w:rsidRPr="00C55534" w:rsidRDefault="00A86373" w:rsidP="00554E17">
      <w:pPr>
        <w:spacing w:before="240" w:after="0" w:line="276" w:lineRule="auto"/>
        <w:jc w:val="center"/>
        <w:rPr>
          <w:noProof/>
        </w:rPr>
      </w:pPr>
      <w:r>
        <w:rPr>
          <w:noProof/>
          <w:lang w:val="en-GB" w:eastAsia="en-GB"/>
        </w:rPr>
        <w:drawing>
          <wp:inline distT="0" distB="0" distL="0" distR="0" wp14:anchorId="15AA322F" wp14:editId="4638A732">
            <wp:extent cx="2720373" cy="1691719"/>
            <wp:effectExtent l="0" t="0" r="3810" b="3810"/>
            <wp:docPr id="7417975" name="Picture 1" descr="Graf s čísly a sloupcem&#10;&#10;Obsah 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0">
                      <a:extLst>
                        <a:ext uri="{28A0092B-C50C-407E-A947-70E740481C1C}">
                          <a14:useLocalDpi xmlns:a14="http://schemas.microsoft.com/office/drawing/2010/main" val="0"/>
                        </a:ext>
                      </a:extLst>
                    </a:blip>
                    <a:stretch>
                      <a:fillRect/>
                    </a:stretch>
                  </pic:blipFill>
                  <pic:spPr>
                    <a:xfrm>
                      <a:off x="0" y="0"/>
                      <a:ext cx="2728854" cy="1696993"/>
                    </a:xfrm>
                    <a:prstGeom prst="rect">
                      <a:avLst/>
                    </a:prstGeom>
                  </pic:spPr>
                </pic:pic>
              </a:graphicData>
            </a:graphic>
          </wp:inline>
        </w:drawing>
      </w:r>
    </w:p>
    <w:p w14:paraId="7FF925FB" w14:textId="4D3F066C" w:rsidR="00D74B46" w:rsidRPr="00C55534" w:rsidRDefault="00B44FAB" w:rsidP="00790771">
      <w:pPr>
        <w:spacing w:after="0" w:line="276" w:lineRule="auto"/>
        <w:jc w:val="center"/>
        <w:rPr>
          <w:rFonts w:ascii="Times New Roman" w:hAnsi="Times New Roman" w:cs="Times New Roman"/>
          <w:i/>
          <w:iCs/>
          <w:noProof/>
        </w:rPr>
      </w:pPr>
      <w:r>
        <w:rPr>
          <w:rFonts w:ascii="Times New Roman" w:hAnsi="Times New Roman"/>
          <w:i/>
          <w:noProof/>
        </w:rPr>
        <w:t>Počet nedovolených překročení hranic do EU (Frontex)</w:t>
      </w:r>
    </w:p>
    <w:p w14:paraId="52394D87" w14:textId="7B4BE7B0" w:rsidR="00131ED3" w:rsidRPr="00C55534" w:rsidRDefault="00055DB8" w:rsidP="00790771">
      <w:pPr>
        <w:spacing w:before="240" w:after="120" w:line="276" w:lineRule="auto"/>
        <w:jc w:val="both"/>
        <w:rPr>
          <w:rFonts w:ascii="Times New Roman" w:hAnsi="Times New Roman" w:cs="Times New Roman"/>
          <w:noProof/>
          <w:sz w:val="24"/>
          <w:szCs w:val="24"/>
        </w:rPr>
      </w:pPr>
      <w:r>
        <w:rPr>
          <w:rFonts w:ascii="Times New Roman" w:hAnsi="Times New Roman"/>
          <w:noProof/>
          <w:sz w:val="24"/>
        </w:rPr>
        <w:t xml:space="preserve">Kromě problému velkého přílivu cestujících, včetně těch, kteří se snaží podmínky vstupu obejít, jsou vnější hranice EU vystaveny i narůstajícím a složitějším </w:t>
      </w:r>
      <w:r>
        <w:rPr>
          <w:rFonts w:ascii="Times New Roman" w:hAnsi="Times New Roman"/>
          <w:b/>
          <w:noProof/>
          <w:sz w:val="24"/>
        </w:rPr>
        <w:t>bezpečnostním hrozbám</w:t>
      </w:r>
      <w:r>
        <w:rPr>
          <w:rFonts w:ascii="Times New Roman" w:hAnsi="Times New Roman"/>
          <w:noProof/>
          <w:sz w:val="24"/>
        </w:rPr>
        <w:t>. Pokračující násilí v oblasti Sahelu vede k vysídlování obyvatelstva a vytváří živnou půdu pro posilování sítí teroristických skupin, přičemž ruští žoldnéři mohou tuto spirálu násilí ještě zhoršovat a usnadňovat džihádistům nábor nových členů</w:t>
      </w:r>
      <w:r w:rsidR="00513D48" w:rsidRPr="00C55534">
        <w:rPr>
          <w:rStyle w:val="FootnoteReference"/>
          <w:rFonts w:ascii="Times New Roman" w:hAnsi="Times New Roman" w:cs="Times New Roman"/>
          <w:noProof/>
          <w:sz w:val="24"/>
          <w:szCs w:val="24"/>
        </w:rPr>
        <w:footnoteReference w:id="32"/>
      </w:r>
      <w:r>
        <w:rPr>
          <w:rFonts w:ascii="Times New Roman" w:hAnsi="Times New Roman"/>
          <w:noProof/>
          <w:sz w:val="24"/>
        </w:rPr>
        <w:t>. Stejně tak regionální krize mimo EU vytvářejí dominový efekt a poskytují teroristickým aktérům napříč celým ideologickým spektrem novou motivaci k náboru, mobilizaci nebo budování svých kapacit</w:t>
      </w:r>
      <w:r w:rsidR="004935F8" w:rsidRPr="00C55534">
        <w:rPr>
          <w:rStyle w:val="FootnoteReference"/>
          <w:rFonts w:ascii="Times New Roman" w:hAnsi="Times New Roman" w:cs="Times New Roman"/>
          <w:noProof/>
          <w:sz w:val="24"/>
          <w:szCs w:val="24"/>
        </w:rPr>
        <w:footnoteReference w:id="33"/>
      </w:r>
      <w:r>
        <w:rPr>
          <w:rFonts w:ascii="Times New Roman" w:hAnsi="Times New Roman"/>
          <w:noProof/>
          <w:sz w:val="24"/>
        </w:rPr>
        <w:t>. Ačkoli se zdá, že tyto hrozby jsou v současné době spíše místní nebo regionální povahy, stále vyžadují přísnou ostražitost na vnějších hranicích, aby se zabránilo návratu zahraničních teroristických bojovníků do EU a zmírnilo se riziko terorismu. Vnější hranice jsou také stále zranitelné vůči pašování nelegálního zboží, jako jsou drogy a střelné zbraně, což může podporovat organizovaný zločin.</w:t>
      </w:r>
    </w:p>
    <w:p w14:paraId="585A3949" w14:textId="5295AE02" w:rsidR="001773EF" w:rsidRPr="00C55534" w:rsidRDefault="007610FE" w:rsidP="00790771">
      <w:pPr>
        <w:spacing w:before="240" w:after="120" w:line="276" w:lineRule="auto"/>
        <w:jc w:val="both"/>
        <w:rPr>
          <w:rFonts w:ascii="Times New Roman" w:hAnsi="Times New Roman" w:cs="Times New Roman"/>
          <w:noProof/>
          <w:sz w:val="24"/>
          <w:szCs w:val="24"/>
        </w:rPr>
      </w:pPr>
      <w:r>
        <w:rPr>
          <w:rFonts w:ascii="Times New Roman" w:hAnsi="Times New Roman"/>
          <w:noProof/>
          <w:sz w:val="24"/>
        </w:rPr>
        <w:t xml:space="preserve">Správa vnějších hranic EU je společnou odpovědností zemí schengenského prostoru a EU. Agentura </w:t>
      </w:r>
      <w:r>
        <w:rPr>
          <w:rFonts w:ascii="Times New Roman" w:hAnsi="Times New Roman"/>
          <w:b/>
          <w:noProof/>
          <w:sz w:val="24"/>
        </w:rPr>
        <w:t>Frontex</w:t>
      </w:r>
      <w:r>
        <w:rPr>
          <w:rFonts w:ascii="Times New Roman" w:hAnsi="Times New Roman"/>
          <w:noProof/>
          <w:sz w:val="24"/>
        </w:rPr>
        <w:t xml:space="preserve"> v souladu se svým mandátem nadále poskytuje klíčovou podporu při správě hranic, přičemž ve státech Schengenu i třetích zemích je rozmístěno více než 2 600 příslušníků stálého útvaru a technických prostředků. V roce 2024 začala agentura Frontex zavádět svou novou operativní koncepci a velitelskou strukturu, která zajistí, že nasazení úředníci budou moci rychleji a pružněji reagovat na operační situaci. V návaznosti na významný pokrok dosažený v posledních letech a s ohledem na trvalé potřeby bude Komise pracovat na posílení této agentury, mimo jiné tím, že jí poskytne špičkové technologie pro dohled a informovanost o situaci. V této souvislosti je zásadní, aby země schengenského prostoru i nadále včas přispívaly Evropské pohraniční a pobřežní stráži, zejména pokud jde o personál a prostředky.</w:t>
      </w:r>
      <w:r>
        <w:rPr>
          <w:rFonts w:ascii="Times New Roman" w:hAnsi="Times New Roman"/>
          <w:noProof/>
          <w:color w:val="000000"/>
          <w:sz w:val="24"/>
        </w:rPr>
        <w:t xml:space="preserve"> Kromě toho Komise v zájmu dalšího zvýšení ochrany hranic a posílení spolupráce EU tváří v tvář vyvíjejícím se hrozbám navrhne v příštím roce posílení agentury Frontex.</w:t>
      </w:r>
    </w:p>
    <w:p w14:paraId="527577EF" w14:textId="1E309290" w:rsidR="002239DE" w:rsidRPr="00C55534" w:rsidRDefault="00DC58E4" w:rsidP="00790771">
      <w:pPr>
        <w:spacing w:before="240" w:after="120" w:line="276" w:lineRule="auto"/>
        <w:jc w:val="both"/>
        <w:rPr>
          <w:rFonts w:ascii="Times New Roman" w:hAnsi="Times New Roman" w:cs="Times New Roman"/>
          <w:noProof/>
          <w:sz w:val="24"/>
          <w:szCs w:val="24"/>
        </w:rPr>
      </w:pPr>
      <w:r>
        <w:rPr>
          <w:rFonts w:ascii="Times New Roman" w:hAnsi="Times New Roman"/>
          <w:noProof/>
          <w:sz w:val="24"/>
        </w:rPr>
        <w:t>Kromě zajištění zdrojů, které agentura Frontex potřebuje k podpoře společných operací v terénu, je zásadní, aby země schengenského prostoru zintenzivnily své úsilí, neboť v provádění postupů správy hranic přetrvávají značné nedostatky.</w:t>
      </w:r>
    </w:p>
    <w:p w14:paraId="7F86E908" w14:textId="736B55F5" w:rsidR="002239DE" w:rsidRPr="00C55534" w:rsidRDefault="002239DE"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Tyto nedostatky v provádění se týkají zejména </w:t>
      </w:r>
      <w:r>
        <w:rPr>
          <w:rFonts w:ascii="Times New Roman" w:hAnsi="Times New Roman"/>
          <w:b/>
          <w:noProof/>
          <w:sz w:val="24"/>
        </w:rPr>
        <w:t>hraničních kontrol</w:t>
      </w:r>
      <w:r>
        <w:rPr>
          <w:rFonts w:ascii="Times New Roman" w:hAnsi="Times New Roman"/>
          <w:noProof/>
          <w:sz w:val="24"/>
        </w:rPr>
        <w:t xml:space="preserve">. Z schengenských hodnocení vyplývá, že téměř polovina všech zemí schengenského prostoru se potýká s nedostatky v oblasti lidských zdrojů, školení, provádění postupů hraničních kontrol a technických problémů, které mají vliv na funkčnost vybavení IT, zejména při používání Schengenského informačního systému. Přetrvávající nedostatky představují bezpečnostní mezeru v schengenském prostoru, a proto bude Komise ve spolupráci se zeměmi schengenského prostoru zkoumat příčiny nedostatečného pokroku. Komise podá zprávu o pokroku v této oblasti schengenské radě během schengenského cyklu 2025–2026. </w:t>
      </w:r>
    </w:p>
    <w:p w14:paraId="75A6D69B" w14:textId="0C262DD2" w:rsidR="002239DE" w:rsidRPr="00C55534" w:rsidRDefault="002239DE"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Pokud jde o</w:t>
      </w:r>
      <w:r>
        <w:rPr>
          <w:rFonts w:ascii="Times New Roman" w:hAnsi="Times New Roman"/>
          <w:b/>
          <w:noProof/>
          <w:sz w:val="24"/>
        </w:rPr>
        <w:t xml:space="preserve"> ostrahu hranic</w:t>
      </w:r>
      <w:r>
        <w:rPr>
          <w:rFonts w:ascii="Times New Roman" w:hAnsi="Times New Roman"/>
          <w:noProof/>
          <w:sz w:val="24"/>
        </w:rPr>
        <w:t>, některé země schengenského prostoru, které jsou vystaveny zvýšeným bezpečnostním hrozbám v důsledku vysokého rizika pašování drog ze třetích zemí a zvýšené migrace, vykazují velké nedostatky. Tato zranitelná místa se týkají především ostrahy námořních hranic. V minulém roce EU přidělila další finanční prostředky ve výši 378 milionů EUR v rámci Nástroje pro správu hranic a vízové politiky na podporu zemí schengenského prostoru při posilování jejich infrastruktury a kapacit v oblasti ostrahy hranic. Komise vyzývá země schengenského prostoru, aby urychlily opatření k zajištění toho, aby finanční prostředky směřovaly do oblastí s nejnaléhavějšími potřebami, a aby optimalizovaly využití dostupných technologií.</w:t>
      </w:r>
    </w:p>
    <w:p w14:paraId="02C5D4AE" w14:textId="4463B91C" w:rsidR="00585DA2" w:rsidRPr="00C55534" w:rsidRDefault="00585DA2"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Účinnější správu vnějších hranic musí doprovázet účinná opatření pro </w:t>
      </w:r>
      <w:r>
        <w:rPr>
          <w:rFonts w:ascii="Times New Roman" w:hAnsi="Times New Roman"/>
          <w:b/>
          <w:noProof/>
          <w:sz w:val="24"/>
        </w:rPr>
        <w:t>navracení</w:t>
      </w:r>
      <w:r>
        <w:rPr>
          <w:rFonts w:ascii="Times New Roman" w:hAnsi="Times New Roman"/>
          <w:noProof/>
          <w:sz w:val="24"/>
        </w:rPr>
        <w:t xml:space="preserve"> osob, které nemají zákonné právo na pobyt v členských státech. Cestující, kteří vstupují do schengenského prostoru na krátkodobý nebo dlouhodobý pobyt, musí splňovat všechny bezpečnostní požadavky a důsledně dodržovat povinnost opustit schengenský prostor ve stanovené lhůtě. Pokud tak neučiní, platí v schengenském prostoru soubor společných minimálních pravidel pro navracení osob bez práva na</w:t>
      </w:r>
      <w:r>
        <w:rPr>
          <w:rFonts w:ascii="Times New Roman" w:hAnsi="Times New Roman"/>
          <w:b/>
          <w:noProof/>
          <w:sz w:val="24"/>
        </w:rPr>
        <w:t xml:space="preserve"> </w:t>
      </w:r>
      <w:r>
        <w:rPr>
          <w:rFonts w:ascii="Times New Roman" w:hAnsi="Times New Roman"/>
          <w:noProof/>
          <w:sz w:val="24"/>
        </w:rPr>
        <w:t>pobyt, včetně osob, které legální vstupní postupy obcházejí. Po zprovoznění Systému vstupu/výstupu se posílí prosazování práva tím, že se zlepší odhalování osob překračujících délku oprávněného pobytu, neboť ty představují významnou část cestujících, kteří nemají právo na pobyt a měli by se vrátit.</w:t>
      </w:r>
    </w:p>
    <w:p w14:paraId="6EB96B06" w14:textId="217EECF9" w:rsidR="00B547AB" w:rsidRPr="00C55534" w:rsidRDefault="0039629E" w:rsidP="009E2F5C">
      <w:pPr>
        <w:spacing w:after="240" w:line="276" w:lineRule="auto"/>
        <w:jc w:val="both"/>
        <w:rPr>
          <w:rFonts w:ascii="Times New Roman" w:hAnsi="Times New Roman" w:cs="Times New Roman"/>
          <w:noProof/>
          <w:sz w:val="24"/>
          <w:szCs w:val="24"/>
        </w:rPr>
      </w:pPr>
      <w:r>
        <w:rPr>
          <w:rFonts w:ascii="Times New Roman" w:hAnsi="Times New Roman"/>
          <w:noProof/>
          <w:sz w:val="24"/>
        </w:rPr>
        <w:t>V roce 2024 se počet účinných návratů zvýšil téměř o 12 % oproti roku 2023 a dosáhl bezmála 123 400 návratů, k čemuž významně přispěl výrazný nárůst podpory agentury Frontex. V uvedeném roce agentura Frontex pomohla zemím schengenského prostoru s navrácením více než 56 000 osob, což je o 43 % více než v předchozím roce. Nadále také narůstal počet dobrovolných návratů, a to z 54 % návratů v roce 2023 na 64 % v roce 2024.</w:t>
      </w:r>
    </w:p>
    <w:p w14:paraId="377EA11C" w14:textId="04CD2FD3" w:rsidR="009D45BE" w:rsidRPr="00C55534" w:rsidRDefault="003C2CB6" w:rsidP="00790771">
      <w:pPr>
        <w:spacing w:after="120" w:line="276" w:lineRule="auto"/>
        <w:jc w:val="center"/>
        <w:rPr>
          <w:rFonts w:ascii="Times New Roman" w:hAnsi="Times New Roman" w:cs="Times New Roman"/>
          <w:noProof/>
          <w:sz w:val="24"/>
          <w:szCs w:val="24"/>
        </w:rPr>
      </w:pPr>
      <w:r>
        <w:rPr>
          <w:rFonts w:ascii="Times New Roman" w:hAnsi="Times New Roman"/>
          <w:noProof/>
          <w:sz w:val="24"/>
          <w:lang w:val="en-GB" w:eastAsia="en-GB"/>
        </w:rPr>
        <w:drawing>
          <wp:inline distT="0" distB="0" distL="0" distR="0" wp14:anchorId="6321AFD5" wp14:editId="59E15785">
            <wp:extent cx="2971983" cy="1976511"/>
            <wp:effectExtent l="0" t="0" r="0" b="5080"/>
            <wp:docPr id="13889985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4373" cy="2024654"/>
                    </a:xfrm>
                    <a:prstGeom prst="rect">
                      <a:avLst/>
                    </a:prstGeom>
                    <a:noFill/>
                  </pic:spPr>
                </pic:pic>
              </a:graphicData>
            </a:graphic>
          </wp:inline>
        </w:drawing>
      </w:r>
    </w:p>
    <w:p w14:paraId="76B73E81" w14:textId="43037635" w:rsidR="00E41AD7" w:rsidRPr="00C55534" w:rsidRDefault="00523DB4"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Navzdory tomuto pozitivnímu trendu zůstává značným problémem v celém schengenském prostoru </w:t>
      </w:r>
      <w:r>
        <w:rPr>
          <w:rFonts w:ascii="Times New Roman" w:hAnsi="Times New Roman"/>
          <w:b/>
          <w:noProof/>
          <w:sz w:val="24"/>
        </w:rPr>
        <w:t>účinnost vnitrostátních systémů navracení</w:t>
      </w:r>
      <w:r>
        <w:rPr>
          <w:rFonts w:ascii="Times New Roman" w:hAnsi="Times New Roman"/>
          <w:noProof/>
          <w:sz w:val="24"/>
        </w:rPr>
        <w:t xml:space="preserve">, neboť pouze 1 z 5 osob, které mají být navráceny, je skutečně navrácena. Nejméně polovina všech zemí schengenského prostoru se stále potýká s vážnými obtížemi při provádění navracení a tyto obtíže jsou obzvlášť výrazné v zemích s vyšším počtem navracených osob. </w:t>
      </w:r>
    </w:p>
    <w:p w14:paraId="1022D64A" w14:textId="756347AE" w:rsidR="001201A1" w:rsidRPr="00C55534" w:rsidRDefault="00585DA2"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Používání společných záznamů pro státní příslušníky třetích zemí, kteří mají opustit schengenský prostor, v </w:t>
      </w:r>
      <w:r>
        <w:rPr>
          <w:rFonts w:ascii="Times New Roman" w:hAnsi="Times New Roman"/>
          <w:b/>
          <w:noProof/>
          <w:sz w:val="24"/>
        </w:rPr>
        <w:t xml:space="preserve">Schengenském informačním systému </w:t>
      </w:r>
      <w:r>
        <w:rPr>
          <w:rFonts w:ascii="Times New Roman" w:hAnsi="Times New Roman"/>
          <w:noProof/>
          <w:sz w:val="24"/>
        </w:rPr>
        <w:t xml:space="preserve">přispělo k efektivnějšímu navracení, přičemž došlo k výraznému zlepšení koordinace a sdílení informací. Systém však stále není dostatečně využíván jako společný nástroj pro identifikaci osob a podporu úsilí o navracení, neboť v řadě zemí schengenského prostoru je počet vytvořených záznamů o navrácení o 60 % nižší než počet vydaných rozhodnutí o navrácení. To znamená, že mohou existovat navracené osoby, které uprchly, ale v systému nejsou žádné informace k zajištění jejich návratu. Kromě toho v roce 2024 některé země schengenského prostoru nezahrnuly do žádného záznamu o navrácení otisky prstů a mnohé země nezahrnuly doklady totožnosti a fotografie, i když je měly k dispozici. To vyžaduje naléhavá opatření na vnitrostátní úrovni. </w:t>
      </w:r>
    </w:p>
    <w:p w14:paraId="00EA3300" w14:textId="432E5656" w:rsidR="0020348D" w:rsidRPr="00C55534" w:rsidRDefault="0020348D" w:rsidP="009E2F5C">
      <w:pPr>
        <w:spacing w:after="240" w:line="276" w:lineRule="auto"/>
        <w:jc w:val="both"/>
        <w:rPr>
          <w:rFonts w:ascii="Times New Roman" w:eastAsia="Times New Roman" w:hAnsi="Times New Roman" w:cs="Times New Roman"/>
          <w:noProof/>
          <w:sz w:val="24"/>
          <w:szCs w:val="24"/>
        </w:rPr>
      </w:pPr>
      <w:r>
        <w:rPr>
          <w:rFonts w:ascii="Times New Roman" w:hAnsi="Times New Roman"/>
          <w:noProof/>
          <w:sz w:val="24"/>
        </w:rPr>
        <w:t>K řešení specifických problémů spojených se státními příslušníky třetích zemí, kteří představují bezpečnostní hrozbu, poskytl koordinátor EU pro navracení pokyny k používání záznamů o navrácení v Schengenském informačním systému a „bezpečnostního označení“, přičemž vycházel z praxe členských států.</w:t>
      </w:r>
    </w:p>
    <w:tbl>
      <w:tblPr>
        <w:tblStyle w:val="TableGrid"/>
        <w:tblW w:w="0" w:type="auto"/>
        <w:tblLook w:val="04A0" w:firstRow="1" w:lastRow="0" w:firstColumn="1" w:lastColumn="0" w:noHBand="0" w:noVBand="1"/>
      </w:tblPr>
      <w:tblGrid>
        <w:gridCol w:w="9016"/>
      </w:tblGrid>
      <w:tr w:rsidR="006D41FB" w:rsidRPr="00C55534" w14:paraId="574046E7" w14:textId="77777777" w:rsidTr="00296828">
        <w:tc>
          <w:tcPr>
            <w:tcW w:w="9016" w:type="dxa"/>
            <w:shd w:val="clear" w:color="auto" w:fill="DEEAF6" w:themeFill="accent5" w:themeFillTint="33"/>
          </w:tcPr>
          <w:p w14:paraId="495264FE" w14:textId="63D5CC1E" w:rsidR="006D41FB" w:rsidRPr="00C55534" w:rsidRDefault="009834A8" w:rsidP="00790771">
            <w:pPr>
              <w:spacing w:before="120" w:after="120" w:line="276" w:lineRule="auto"/>
              <w:jc w:val="center"/>
              <w:rPr>
                <w:rFonts w:ascii="Times New Roman" w:eastAsia="Times New Roman" w:hAnsi="Times New Roman" w:cs="Times New Roman"/>
                <w:b/>
                <w:bCs/>
                <w:noProof/>
                <w:sz w:val="24"/>
                <w:szCs w:val="24"/>
              </w:rPr>
            </w:pPr>
            <w:r>
              <w:rPr>
                <w:rFonts w:ascii="Times New Roman" w:hAnsi="Times New Roman"/>
                <w:b/>
                <w:noProof/>
                <w:sz w:val="24"/>
              </w:rPr>
              <w:t>Tematické hodnocení za rok 2024 zaměřené na účinnější navracení</w:t>
            </w:r>
          </w:p>
          <w:p w14:paraId="39360E80" w14:textId="53416ACD" w:rsidR="007253FF" w:rsidRPr="00C55534" w:rsidRDefault="006D41FB" w:rsidP="0019650E">
            <w:pPr>
              <w:spacing w:after="120" w:line="276" w:lineRule="auto"/>
              <w:ind w:left="113" w:right="113"/>
              <w:jc w:val="both"/>
              <w:rPr>
                <w:rFonts w:ascii="Times New Roman" w:hAnsi="Times New Roman" w:cs="Times New Roman"/>
                <w:noProof/>
                <w:sz w:val="24"/>
                <w:szCs w:val="24"/>
              </w:rPr>
            </w:pPr>
            <w:r>
              <w:rPr>
                <w:rFonts w:ascii="Times New Roman" w:hAnsi="Times New Roman"/>
                <w:noProof/>
                <w:sz w:val="24"/>
              </w:rPr>
              <w:t>Na podporu evropského systému navracení provedla Komise tematické schengenské hodnocení účinnosti systému navracení.</w:t>
            </w:r>
            <w:r>
              <w:rPr>
                <w:rFonts w:ascii="Times New Roman" w:hAnsi="Times New Roman"/>
                <w:b/>
                <w:noProof/>
                <w:sz w:val="24"/>
              </w:rPr>
              <w:t xml:space="preserve"> </w:t>
            </w:r>
            <w:r>
              <w:rPr>
                <w:rFonts w:ascii="Times New Roman" w:hAnsi="Times New Roman"/>
                <w:noProof/>
                <w:sz w:val="24"/>
              </w:rPr>
              <w:t xml:space="preserve">Zjistila pokrok ve vývoji vnitrostátních systémů navracení, ale také odhalila, že situace je složitá, neboť vnitrostátní právní rámce a postupy se v jednotlivých zemích schengenského prostoru liší, což celkovou účinnost EU oslabuje. </w:t>
            </w:r>
          </w:p>
          <w:p w14:paraId="78F9478D" w14:textId="2945C09F" w:rsidR="006D41FB" w:rsidRPr="00C55534" w:rsidRDefault="006D41FB" w:rsidP="0019650E">
            <w:pPr>
              <w:spacing w:after="120" w:line="276" w:lineRule="auto"/>
              <w:ind w:left="113" w:right="113"/>
              <w:jc w:val="both"/>
              <w:rPr>
                <w:rFonts w:ascii="Times New Roman" w:hAnsi="Times New Roman" w:cs="Times New Roman"/>
                <w:noProof/>
                <w:sz w:val="24"/>
                <w:szCs w:val="24"/>
              </w:rPr>
            </w:pPr>
            <w:r>
              <w:rPr>
                <w:rFonts w:ascii="Times New Roman" w:hAnsi="Times New Roman"/>
                <w:noProof/>
                <w:sz w:val="24"/>
              </w:rPr>
              <w:t xml:space="preserve">Při hodnocení byly zjištěny </w:t>
            </w:r>
            <w:r>
              <w:rPr>
                <w:rFonts w:ascii="Times New Roman" w:hAnsi="Times New Roman"/>
                <w:b/>
                <w:noProof/>
                <w:sz w:val="24"/>
              </w:rPr>
              <w:t>tři hlavní problémy</w:t>
            </w:r>
            <w:r>
              <w:rPr>
                <w:rFonts w:ascii="Times New Roman" w:hAnsi="Times New Roman"/>
                <w:noProof/>
                <w:sz w:val="24"/>
              </w:rPr>
              <w:t>. Za prvé, chybějící analýza rizik, která by předvídala výkyvy v počtu navrácených osob, brání vnitrostátním orgánům přijmout opatření v oblasti připravenosti, včetně integrovaného plánování zdrojů, zejména pro pohotovostní plánování. Za druhé, země schengenského prostoru čelí problémům při zajišťování bezproblémového procesu navracení kvůli neefektivitě v klíčových fázích, včetně systému odvolání, účinné identifikace před návratem a dostatečné kontroly dodržování povinnosti návratu. Za třetí, je třeba zlepšit operativní provádění záznamů o navracení v rámci Schengenského informačního systému všemi vnitrostátními orgány, aby mohlo být v řízeních o navracení dosaženo účinnějšího rozhodování.</w:t>
            </w:r>
          </w:p>
          <w:p w14:paraId="0D3F7A37" w14:textId="44D31489" w:rsidR="006D41FB" w:rsidRPr="00C55534" w:rsidRDefault="006D41FB" w:rsidP="0019650E">
            <w:pPr>
              <w:spacing w:after="120" w:line="276" w:lineRule="auto"/>
              <w:ind w:left="113" w:right="113"/>
              <w:jc w:val="both"/>
              <w:rPr>
                <w:rFonts w:ascii="Times New Roman" w:hAnsi="Times New Roman" w:cs="Times New Roman"/>
                <w:b/>
                <w:bCs/>
                <w:noProof/>
                <w:sz w:val="24"/>
                <w:szCs w:val="24"/>
              </w:rPr>
            </w:pPr>
            <w:r>
              <w:rPr>
                <w:rFonts w:ascii="Times New Roman" w:hAnsi="Times New Roman"/>
                <w:noProof/>
                <w:sz w:val="24"/>
              </w:rPr>
              <w:t xml:space="preserve">Při řešení těchto problémů mohou země schengenského prostoru využít celou řadu </w:t>
            </w:r>
            <w:r>
              <w:rPr>
                <w:rFonts w:ascii="Times New Roman" w:hAnsi="Times New Roman"/>
                <w:b/>
                <w:noProof/>
                <w:sz w:val="24"/>
              </w:rPr>
              <w:t>osvědčených postupů</w:t>
            </w:r>
            <w:r>
              <w:rPr>
                <w:rFonts w:ascii="Times New Roman" w:hAnsi="Times New Roman"/>
                <w:noProof/>
                <w:sz w:val="24"/>
              </w:rPr>
              <w:t xml:space="preserve">. Některé země (Nizozemsko, Norsko) například zavedly pro všechny orgány zapojené do procesu navracení integrované plánovací a kontrolní cykly, což umožňuje pravidelnou koordinaci a zajišťuje optimální přidělování zdrojů. Kromě toho se jako přínosné ukázalo používání IT nástrojů pro správu případů, které umožňují výměnu informací v reálném čase mezi různými orgány (Rakousko, Estonsko, Nizozemsko, Norsko). Stejně důležité jsou postupy, které jako klíčový krok v každém řízení o navrácení upřednostňují poradenství v oblasti navracení přizpůsobené specifickým potřebám navracených osob (Rakousko, Bulharsko, Nizozemsko, Norsko), což může výrazně zlepšit celkovou účinnost navracení. </w:t>
            </w:r>
          </w:p>
        </w:tc>
      </w:tr>
    </w:tbl>
    <w:p w14:paraId="01427FB8" w14:textId="2783DEE5" w:rsidR="00A00AF2" w:rsidRPr="00C55534" w:rsidRDefault="007358EB" w:rsidP="00790771">
      <w:pPr>
        <w:spacing w:before="240" w:after="120" w:line="276" w:lineRule="auto"/>
        <w:jc w:val="both"/>
        <w:rPr>
          <w:rFonts w:ascii="Times New Roman" w:hAnsi="Times New Roman" w:cs="Times New Roman"/>
          <w:noProof/>
          <w:sz w:val="24"/>
          <w:szCs w:val="24"/>
        </w:rPr>
      </w:pPr>
      <w:r>
        <w:rPr>
          <w:rFonts w:ascii="Times New Roman" w:hAnsi="Times New Roman"/>
          <w:noProof/>
          <w:sz w:val="24"/>
        </w:rPr>
        <w:t>Současný stav už nadále není udržitelný. Komise proto navrhla nový právní rámec pro navracení</w:t>
      </w:r>
      <w:r w:rsidR="00B13B9C" w:rsidRPr="00C55534">
        <w:rPr>
          <w:rStyle w:val="FootnoteReference"/>
          <w:rFonts w:ascii="Times New Roman" w:hAnsi="Times New Roman" w:cs="Times New Roman"/>
          <w:noProof/>
          <w:sz w:val="24"/>
          <w:szCs w:val="24"/>
        </w:rPr>
        <w:footnoteReference w:id="34"/>
      </w:r>
      <w:r>
        <w:rPr>
          <w:rFonts w:ascii="Times New Roman" w:hAnsi="Times New Roman"/>
          <w:noProof/>
          <w:sz w:val="24"/>
        </w:rPr>
        <w:t xml:space="preserve"> a vyzývá spolunormotvůrce, aby rychle pokročili v jeho projednávání. Je načase překonat roztříštěná řešení a pokročit ve vzájemném uznávání a prosazování svých rozhodnutí a zároveň sdílet potřebné vnitrostátní a evropské zdroje tak, aby byly přínosné pro všechny, a navzájem uznávat své silné stránky, které přispívají k obecnému evropskému zájmu. Do dosažení dohody a uplatňování nového legislativního rámce pro navracení osob vyzývá Komise země schengenského prostoru, aby neprodleně provedly doporučení vydaná v tematickém hodnocení, a optimálně tak využily stávající rámce a dosáhly lepších a rychlejších výsledků. </w:t>
      </w:r>
    </w:p>
    <w:p w14:paraId="277AFE64" w14:textId="6827CB30" w:rsidR="00C11B6D" w:rsidRPr="00C55534" w:rsidRDefault="00AB5838" w:rsidP="001904A9">
      <w:pPr>
        <w:pStyle w:val="ListParagraph"/>
        <w:numPr>
          <w:ilvl w:val="1"/>
          <w:numId w:val="2"/>
        </w:numPr>
        <w:spacing w:before="360" w:after="120" w:line="276" w:lineRule="auto"/>
        <w:contextualSpacing w:val="0"/>
        <w:jc w:val="both"/>
        <w:rPr>
          <w:rFonts w:ascii="Times New Roman" w:hAnsi="Times New Roman"/>
          <w:b/>
          <w:noProof/>
          <w:sz w:val="24"/>
        </w:rPr>
      </w:pPr>
      <w:r>
        <w:rPr>
          <w:rFonts w:ascii="Times New Roman" w:hAnsi="Times New Roman"/>
          <w:b/>
          <w:noProof/>
          <w:sz w:val="24"/>
        </w:rPr>
        <w:t xml:space="preserve">Vysoká úroveň koordinované činnosti v rámci schengenského prostoru </w:t>
      </w:r>
    </w:p>
    <w:p w14:paraId="11C5C8D6" w14:textId="27043001" w:rsidR="00B81892" w:rsidRPr="00C55534" w:rsidRDefault="004577E8"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Vysoká úroveň informovanosti o situaci, zejména na vnějších hranicích, je základním předpokladem připravenosti v měnícím se bezpečnostním prostředí. Rámec EU již nabízí spolehlivé nástroje pro </w:t>
      </w:r>
      <w:r>
        <w:rPr>
          <w:rFonts w:ascii="Times New Roman" w:hAnsi="Times New Roman"/>
          <w:b/>
          <w:noProof/>
          <w:sz w:val="24"/>
        </w:rPr>
        <w:t>informovanost o situaci a analýzu rizik</w:t>
      </w:r>
      <w:r>
        <w:rPr>
          <w:rFonts w:ascii="Times New Roman" w:hAnsi="Times New Roman"/>
          <w:noProof/>
          <w:sz w:val="24"/>
        </w:rPr>
        <w:t>, jako je systém EUROSUR určený ke zlepšení správy vnějších hranic prostřednictvím integrace informací na vnitrostátní úrovni a na úrovni EU, včetně satelitních snímků, informačních systémů a aplikací pro podávání zpráv s cílem zvýšit orientaci v situaci na hranicích EU. Přibližně 50 % zemí schengenského prostoru se však stále potýká se značnými nedostatky, které často souvisejí s nedostatkem vyškoleného personálu a nedostatečnou spoluprací mezi orgány, což snižuje potenciál těchto nástrojů. S cílem odstranit zjištěné nedostatky a poskytnout zemím schengenského prostoru a agentuře Frontex praktické pokyny pro uplatňování a řízení systému EUROSUR přijala Komise v lednu 2025 doporučení, kterým se stanoví příručka pro systém EUROSUR</w:t>
      </w:r>
      <w:r w:rsidR="00B81892" w:rsidRPr="00C55534">
        <w:rPr>
          <w:rStyle w:val="FootnoteReference"/>
          <w:rFonts w:ascii="Times New Roman" w:hAnsi="Times New Roman" w:cs="Times New Roman"/>
          <w:noProof/>
          <w:sz w:val="24"/>
          <w:szCs w:val="24"/>
        </w:rPr>
        <w:footnoteReference w:id="35"/>
      </w:r>
      <w:r>
        <w:rPr>
          <w:rFonts w:ascii="Times New Roman" w:hAnsi="Times New Roman"/>
          <w:noProof/>
          <w:sz w:val="24"/>
        </w:rPr>
        <w:t>.</w:t>
      </w:r>
    </w:p>
    <w:p w14:paraId="3CEE6C94" w14:textId="27505C48" w:rsidR="00577FD7" w:rsidRPr="00C55534" w:rsidRDefault="004F184C"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V schengenském cyklu 2025–2026 je nutné navázat na stávající úsilí a udržet si náskok před nově se objevujícími hrozbami tím, že budeme mít jasný přehled o vývoji v terénu. To vyžaduje maximální využití dostupných nástrojů, jako je systém EUROSUR, a zavedení důkladnějšího a integrovanějšího analytického přístupu s aktivním zapojením agentur EU.</w:t>
      </w:r>
    </w:p>
    <w:p w14:paraId="62FDA7B8" w14:textId="1A1AC6D5" w:rsidR="008D5437" w:rsidRPr="00C55534" w:rsidRDefault="00EB6E80"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Jedním z nejúčinnějších nástrojů prevence trestné činnosti a boje proti ní zůstává rychlá a účinná </w:t>
      </w:r>
      <w:r>
        <w:rPr>
          <w:rFonts w:ascii="Times New Roman" w:hAnsi="Times New Roman"/>
          <w:b/>
          <w:noProof/>
          <w:sz w:val="24"/>
        </w:rPr>
        <w:t>výměna informací</w:t>
      </w:r>
      <w:r>
        <w:rPr>
          <w:rFonts w:ascii="Times New Roman" w:hAnsi="Times New Roman"/>
          <w:noProof/>
          <w:sz w:val="24"/>
        </w:rPr>
        <w:t xml:space="preserve"> mezi donucovacími orgány. Do konce roku 2024 měly všechny země schengenského prostoru provést nová pravidla směrnice o výměně informací</w:t>
      </w:r>
      <w:r w:rsidR="008D5437" w:rsidRPr="00C55534">
        <w:rPr>
          <w:rStyle w:val="FootnoteReference"/>
          <w:rFonts w:ascii="Times New Roman" w:hAnsi="Times New Roman" w:cs="Times New Roman"/>
          <w:noProof/>
          <w:sz w:val="24"/>
          <w:szCs w:val="24"/>
        </w:rPr>
        <w:footnoteReference w:id="36"/>
      </w:r>
      <w:r>
        <w:rPr>
          <w:rFonts w:ascii="Times New Roman" w:hAnsi="Times New Roman"/>
          <w:noProof/>
          <w:sz w:val="24"/>
        </w:rPr>
        <w:t xml:space="preserve"> do svých vnitrostátních systémů, aby byla zajištěna bezproblémová a koordinovaná komunikace. Jedenáct zemí schengenského prostoru provedení této směrnice</w:t>
      </w:r>
      <w:r w:rsidR="002A7913" w:rsidRPr="00C55534">
        <w:rPr>
          <w:rStyle w:val="FootnoteReference"/>
          <w:rFonts w:ascii="Times New Roman" w:hAnsi="Times New Roman" w:cs="Times New Roman"/>
          <w:noProof/>
          <w:sz w:val="24"/>
          <w:szCs w:val="24"/>
        </w:rPr>
        <w:footnoteReference w:id="37"/>
      </w:r>
      <w:r>
        <w:rPr>
          <w:rFonts w:ascii="Times New Roman" w:hAnsi="Times New Roman"/>
          <w:noProof/>
          <w:sz w:val="24"/>
        </w:rPr>
        <w:t xml:space="preserve"> dosud neoznámilo a sedm zemí oznámilo pouze její částečné provedení. Některé země dosud nevytvořily fungující jednotné kontaktní místo napojené na interoperabilní systém správy případů. Tato zpoždění znamenají ohrožení pro všechny. Je naléhavě nutné, aby všechny země dokončily právní i technické provádění, aby byla možná rychlá výměna informací mezi donucovacími orgány.</w:t>
      </w:r>
    </w:p>
    <w:p w14:paraId="381830DC" w14:textId="2FFC1011" w:rsidR="008D5437" w:rsidRPr="00C55534" w:rsidRDefault="008D5437"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Rozšířené funkce rozsáhlých informačních systémů, zejména </w:t>
      </w:r>
      <w:r>
        <w:rPr>
          <w:rFonts w:ascii="Times New Roman" w:hAnsi="Times New Roman"/>
          <w:b/>
          <w:noProof/>
          <w:sz w:val="24"/>
        </w:rPr>
        <w:t>Schengenského informačního systému</w:t>
      </w:r>
      <w:r>
        <w:rPr>
          <w:rFonts w:ascii="Times New Roman" w:hAnsi="Times New Roman"/>
          <w:noProof/>
          <w:sz w:val="24"/>
        </w:rPr>
        <w:t xml:space="preserve">, ještě nedosáhly svého plného potenciálu při zvyšování bezpečnosti. Kromě toho se řada zemí schengenského prostoru stále potýká s problémy při zavádění kritických funkcí na vnějších hranicích, jako je například vyhledávání otisků prstů při používání </w:t>
      </w:r>
      <w:r>
        <w:rPr>
          <w:rFonts w:ascii="Times New Roman" w:hAnsi="Times New Roman"/>
          <w:b/>
          <w:noProof/>
          <w:sz w:val="24"/>
        </w:rPr>
        <w:t>Vízového informačního systému</w:t>
      </w:r>
      <w:r>
        <w:rPr>
          <w:rFonts w:ascii="Times New Roman" w:hAnsi="Times New Roman"/>
          <w:noProof/>
          <w:sz w:val="24"/>
        </w:rPr>
        <w:t>. Tyto potíže, které jsou z velké části způsobeny nedostatkem zdrojů, znamenají, že uvedené nástroje jsou využívány značně nedostatečně a v zabezpečení zůstávají kritické mezery. Bez cílených investic a pevného odhodlání Schengenský i Vízový informační systém plně zprovoznit zůstává jejich potenciál sloužit jako pevný a spolehlivý pilíř bezpečnosti nevyužit.</w:t>
      </w:r>
    </w:p>
    <w:p w14:paraId="34CE5EBB" w14:textId="5C3B8FD7" w:rsidR="00F53AB0" w:rsidRPr="00C55534" w:rsidRDefault="00542C57"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Vedle realizace bezproblémové výměny informací a pro doplnění našich opatření na vnějších hranicích je zapotřebí strukturovaná a účinná </w:t>
      </w:r>
      <w:r>
        <w:rPr>
          <w:rFonts w:ascii="Times New Roman" w:hAnsi="Times New Roman"/>
          <w:b/>
          <w:noProof/>
          <w:sz w:val="24"/>
        </w:rPr>
        <w:t>přeshraniční operativní spolupráce v oblasti prosazování práva</w:t>
      </w:r>
      <w:r>
        <w:rPr>
          <w:rFonts w:ascii="Times New Roman" w:hAnsi="Times New Roman"/>
          <w:noProof/>
          <w:sz w:val="24"/>
        </w:rPr>
        <w:t>.</w:t>
      </w:r>
    </w:p>
    <w:p w14:paraId="16D74257" w14:textId="047D4C41" w:rsidR="00C21087" w:rsidRPr="00C55534" w:rsidRDefault="00661E9C"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Z diskusí vedených schengenským koordinátorem v rámci schengenského cyklu 2023–2024 a nedávných hodnotících návštěv některých zemí schengenského prostoru (Česko, Chorvatsko, Maďarsko a Slovensko) vyplynulo, že přeshraniční spolupráce, zejména v regionálních a příhraničních oblastech, se v uplynulém roce výrazně zlepšila. V roce 2024 bylo obnoveno několik dvoustranných a mnohostranných dohod, které mají orgánům pomoci převést tyto cíle spolupráce do praxe, včetně ustanovení o výkonu policejních a jiných veřejných pravomocí v příhraničních regionech uvedeného v revidovaném Schengenském hraničním kodexu.</w:t>
      </w:r>
    </w:p>
    <w:p w14:paraId="1FDA5C1E" w14:textId="40B00B8A" w:rsidR="00D76F58" w:rsidRPr="00C55534" w:rsidRDefault="00F1760B"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V uplynulém roce se také zvýšil důraz na zavádění strategičtějších nástrojů, které uplatňují „přístup zaměřený na celou migrační trasu“ a které se zaměřují nejen na řešení bezprostředních rizik, jež se projevují na vnitřních hranicích, ale i na řešení hrozeb na vnějších hranicích. V roce 2024 byla dále posílena schengenská regionální iniciativa mezi Rakouskem, Bulharskem, Řeckem, Maďarskem, Rumunskem a Slovenskem. Nyní zahrnuje opatření na bulharsko-turecké hranici, která mají účinněji zabránit hrozbám dříve, než se dostanou do schengenského prostoru. Podobně Chorvatsko, Itálie a Slovinsko zavedou společné hlídky na hranicích s Bosnou a Hercegovinou, čímž posílí regionální spolupráci.</w:t>
      </w:r>
    </w:p>
    <w:p w14:paraId="67ED26ED" w14:textId="0BDC9A9F" w:rsidR="00784111" w:rsidRPr="00C55534" w:rsidRDefault="00784111"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Tento pozitivní vývoj potvrzuje potenciál doporučení Rady (EU) 2022/915 ze dne 9. června 2022 o operativní spolupráci v oblasti prosazování práva</w:t>
      </w:r>
      <w:r w:rsidR="005A679A" w:rsidRPr="00C55534">
        <w:rPr>
          <w:rStyle w:val="FootnoteReference"/>
          <w:rFonts w:ascii="Times New Roman" w:hAnsi="Times New Roman" w:cs="Times New Roman"/>
          <w:noProof/>
          <w:sz w:val="24"/>
          <w:szCs w:val="24"/>
        </w:rPr>
        <w:footnoteReference w:id="38"/>
      </w:r>
      <w:r>
        <w:rPr>
          <w:rFonts w:ascii="Times New Roman" w:hAnsi="Times New Roman"/>
          <w:noProof/>
          <w:sz w:val="24"/>
        </w:rPr>
        <w:t xml:space="preserve"> a doporučení Komise ze dne 23. listopadu 2023 o alternativních opatřeních k ochraně vnitřních hranic</w:t>
      </w:r>
      <w:r w:rsidR="00682D1B" w:rsidRPr="00C55534">
        <w:rPr>
          <w:rStyle w:val="FootnoteReference"/>
          <w:rFonts w:ascii="Times New Roman" w:hAnsi="Times New Roman" w:cs="Times New Roman"/>
          <w:noProof/>
          <w:sz w:val="24"/>
          <w:szCs w:val="24"/>
        </w:rPr>
        <w:footnoteReference w:id="39"/>
      </w:r>
      <w:r>
        <w:rPr>
          <w:rFonts w:ascii="Times New Roman" w:hAnsi="Times New Roman"/>
          <w:noProof/>
          <w:sz w:val="24"/>
        </w:rPr>
        <w:t>. Země schengenského prostoru společně vyvinuly řadu nových postupů, mimo jiné společné policejní stanice a pravidelné společné analýzy přeshraničních rizik, které umožňují lepší přizpůsobení společných operací. Kromě toho několik zemí zavádí postup předávání, který zavedl revidovaný Schengenský hraniční kodex</w:t>
      </w:r>
      <w:r w:rsidR="0000326C" w:rsidRPr="00C55534">
        <w:rPr>
          <w:rStyle w:val="FootnoteReference"/>
          <w:rFonts w:ascii="Times New Roman" w:hAnsi="Times New Roman" w:cs="Times New Roman"/>
          <w:noProof/>
          <w:sz w:val="24"/>
          <w:szCs w:val="24"/>
        </w:rPr>
        <w:footnoteReference w:id="40"/>
      </w:r>
      <w:r>
        <w:rPr>
          <w:rFonts w:ascii="Times New Roman" w:hAnsi="Times New Roman"/>
          <w:noProof/>
          <w:sz w:val="24"/>
        </w:rPr>
        <w:t xml:space="preserve">, jehož cílem je usnadnit přímé předávání nelegálních migrantů na vnitřních hranicích, přičemž probíhají opatření k zajištění jeho praktického uplatňování. Komise vyzývá země schengenského prostoru, aby úzce spolupracovaly se svými sousedy, zejména tam, kde byly obnoveny kontroly na vnitřních hranicích, aby vyvinuly nové iniciativy v oblasti spolupráce a umožnily cestujícím bezproblémové překračování vnitřních hranic. </w:t>
      </w:r>
    </w:p>
    <w:p w14:paraId="334AF7AA" w14:textId="6FA8745A" w:rsidR="007150D1" w:rsidRPr="00C55534" w:rsidRDefault="00D75EAE"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Současně stále existuje nevyužitý potenciál operativní spolupráce při prosazování práva, neboť přístupy jednotlivých států se značně liší a ne vždy jsou zvažovány a prováděny strategicky. Přestože byly vyvinuty nové iniciativy a postupy, nejsou jednotně uplatňovány v celém schengenském prostoru a v mnoha případech nejsou považovány za součást širšího souboru schengenských bezpečnostních nástrojů. Existuje společný zájem posílit úsilí jednotlivých států a plně využít výhod užší spolupráce. To rovněž pomůže řešit narušení vnitřních hranic a zajistit správné fungování hraničních přechodů v rámci transevropské dopravní sítě (TEN-T).</w:t>
      </w:r>
    </w:p>
    <w:p w14:paraId="57A5FB33" w14:textId="3431147A" w:rsidR="00254A87" w:rsidRPr="00C55534" w:rsidRDefault="00CC56A1"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Schengenská hodnocení v roce 2024 potvrdila, že řada zemí schengenského prostoru stále nemá právní rámec pro provádění účinné přeshraniční spolupráce, protože některé dohody jsou dosud zastaralé. V některých zemích existují také operační překážky, jako jsou omezení pro provádění dostatečného mobilního monitorování nebo právní omezení pro policii k získávání údajů o cestujících od provozovatelů trajektů. To v některých případech vedlo ke znovuzavedení kontrol na vnitřních hranicích, ačkoli v mnoha případech by bylo možné dosáhnout stejných výsledků, často účinněji a efektivněji, s využitím vnitrostátních policejních pravomocí.</w:t>
      </w:r>
    </w:p>
    <w:p w14:paraId="66FD4958" w14:textId="788ACE36" w:rsidR="00D019D8" w:rsidRPr="00C55534" w:rsidRDefault="00172E99"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Nápravná opatření jsou zvláště naléhavá pro ty země schengenského prostoru, které oznámily obnovení kontrol na vnitřních hranicích, neboť tyto kontroly představují odchylku od zásad, na nichž je schengenská spolupráce založena. Od dubna 2025 obnovilo nebo rozšířilo </w:t>
      </w:r>
      <w:r>
        <w:rPr>
          <w:rFonts w:ascii="Times New Roman" w:hAnsi="Times New Roman"/>
          <w:b/>
          <w:noProof/>
          <w:sz w:val="24"/>
        </w:rPr>
        <w:t>kontroly na vnitřních hranicích</w:t>
      </w:r>
      <w:r>
        <w:rPr>
          <w:rFonts w:ascii="Times New Roman" w:hAnsi="Times New Roman"/>
          <w:noProof/>
          <w:sz w:val="24"/>
        </w:rPr>
        <w:t xml:space="preserve"> </w:t>
      </w:r>
      <w:r>
        <w:rPr>
          <w:rFonts w:ascii="Times New Roman" w:hAnsi="Times New Roman"/>
          <w:b/>
          <w:noProof/>
          <w:sz w:val="24"/>
        </w:rPr>
        <w:t>deset zemí schengenského prostoru</w:t>
      </w:r>
      <w:r>
        <w:rPr>
          <w:rFonts w:ascii="Times New Roman" w:hAnsi="Times New Roman"/>
          <w:noProof/>
          <w:sz w:val="24"/>
        </w:rPr>
        <w:t>.</w:t>
      </w:r>
    </w:p>
    <w:p w14:paraId="72007A0B" w14:textId="20C45887" w:rsidR="005079DD" w:rsidRPr="00C55534" w:rsidRDefault="00DE7551"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Dne 10. července 2024 vstoupil v platnost revidovaný Schengenský hraniční kodex. Obsahuje aktualizovaný rámec pro znovuzavedení kontrol na vnitřních hranicích s jasnějšími lhůtami a přísnějšími povinnostmi v oblasti monitorování a podávání zpráv pro země schengenského prostoru i Komisi. Vstup revidovaného Schengenského hraničního kodexu v platnost se považuje za počátek platnosti nového právního rámce, což znamená, že lhůty a povinnosti podle nového kodexu se počítají od okamžiku prvního oznámení od jeho vstupu v platnost. Komise přijala vzor pro oznámení a zprávy, které mají členské státy předkládat při znovuzavedení ochrany vnitřních hranic. </w:t>
      </w:r>
    </w:p>
    <w:p w14:paraId="382A6453" w14:textId="64958B3D" w:rsidR="00593C9B" w:rsidRPr="00C55534" w:rsidRDefault="005079DD"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Komise pečlivě sleduje činnost zemí schengenského prostoru a vede strukturovaný dialog se všemi dotčenými členskými státy, aby zjistila případné nedostatky nebo nesrovnalosti v uplatňování nových pravidel, včetně postupů předávání osob na vnitřních hranicích. Cílem probíhajících hodnocení je zajistit, aby všechna prováděná opatření byla přiměřená a nezbytná, a za druhé, aby bylo zaručeno, že oznámení o znovuzavedení kontrol na vnitřních hranicích budou přísně omezena na skutečné a odůvodněné případy, zejména v situacích, kdy daná opatření pouze posilují úsilí v oblasti policejní spolupráce.</w:t>
      </w:r>
    </w:p>
    <w:p w14:paraId="60C25469" w14:textId="28105F01" w:rsidR="00BF18A6" w:rsidRPr="00055E66" w:rsidRDefault="00E47C13"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Komise vítá posílení operativní spolupráce, a to i na regionální úrovni, a podporuje další iniciativy, jako je výkon policejních pravomocí v příhraničních oblastech, které jsou účinným nástrojem k řešení oprávněných obav členských států v oblasti migrace a bezpečnosti. Komise je i nadále odhodlána podporovat zásady volného pohybu a bezpečnosti v celém schengenském prostoru a v nadcházejícím schengenském cyklu bude podle potřeby přijímat další opatření, včetně vydávání stanovisek, jak je uvedeno v revidovaném Schengenském hraničním kodexu.</w:t>
      </w:r>
    </w:p>
    <w:p w14:paraId="691339B0" w14:textId="06894849" w:rsidR="00AC69E5" w:rsidRPr="00055E66" w:rsidRDefault="0034509F" w:rsidP="00554E17">
      <w:pPr>
        <w:pStyle w:val="ListParagraph"/>
        <w:numPr>
          <w:ilvl w:val="0"/>
          <w:numId w:val="2"/>
        </w:numPr>
        <w:spacing w:before="240" w:after="120" w:line="276" w:lineRule="auto"/>
        <w:jc w:val="both"/>
        <w:rPr>
          <w:rFonts w:ascii="Times New Roman" w:hAnsi="Times New Roman"/>
          <w:b/>
          <w:noProof/>
          <w:sz w:val="24"/>
        </w:rPr>
      </w:pPr>
      <w:r>
        <w:rPr>
          <w:rFonts w:ascii="Times New Roman" w:hAnsi="Times New Roman"/>
          <w:b/>
          <w:noProof/>
          <w:sz w:val="24"/>
        </w:rPr>
        <w:t>Priority schengenského cyklu 2025–2026</w:t>
      </w:r>
    </w:p>
    <w:p w14:paraId="2764CB60" w14:textId="62DA36B9" w:rsidR="00A71A11" w:rsidRPr="00C55534" w:rsidRDefault="00993E07"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Výhody, které lidem v EU přinesl schengenský prostor, si před 40 lety, kdy pět zakládajících členských států podepsalo Schengenskou dohodu, dokázali představit jen stěží. Schengen se postupem času vyvinul v robustní a komplexní systém, který zajišťuje účinnou a koordinovanou správu vnějších hranic, bezpečnosti a migrace při plném respektování evropských hodnot a základních práv.</w:t>
      </w:r>
    </w:p>
    <w:p w14:paraId="47F83232" w14:textId="6CFCF71A" w:rsidR="00A71A11" w:rsidRPr="00C55534" w:rsidRDefault="3375F81E"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Aby bylo možné tyto úspěchy udržet a navázat na ně, vyžaduje schengenský prostor neustálou pozornost a odhodlání. Čtyřicet let po vzniku Schengenu je nezbytné vzít na vědomí, že geopolitické a bezpečnostní prostředí se změnilo, a podniknout kroky potřebné k zajištění toho, aby základy Schengenu byly dostatečně odolné a mohly čelit budoucím výzvám. Vzhledem k probíhajícímu procesu rozšiřování EU je to pro Komisi priorita.</w:t>
      </w:r>
    </w:p>
    <w:p w14:paraId="6BCB20B5" w14:textId="2BB7EA55" w:rsidR="007A19D8" w:rsidRPr="00C55534" w:rsidRDefault="0034509F" w:rsidP="00790771">
      <w:pPr>
        <w:spacing w:after="240" w:line="276" w:lineRule="auto"/>
        <w:jc w:val="both"/>
        <w:rPr>
          <w:rFonts w:ascii="Times New Roman" w:hAnsi="Times New Roman" w:cs="Times New Roman"/>
          <w:noProof/>
          <w:sz w:val="24"/>
          <w:szCs w:val="24"/>
        </w:rPr>
      </w:pPr>
      <w:r>
        <w:rPr>
          <w:rFonts w:ascii="Times New Roman" w:hAnsi="Times New Roman"/>
          <w:noProof/>
          <w:sz w:val="24"/>
        </w:rPr>
        <w:t>V</w:t>
      </w:r>
      <w:r>
        <w:rPr>
          <w:rFonts w:ascii="Times New Roman" w:hAnsi="Times New Roman"/>
          <w:b/>
          <w:noProof/>
          <w:sz w:val="24"/>
        </w:rPr>
        <w:t xml:space="preserve"> schengenském cyklu 2025–2026 </w:t>
      </w:r>
      <w:r>
        <w:rPr>
          <w:rFonts w:ascii="Times New Roman" w:hAnsi="Times New Roman"/>
          <w:noProof/>
          <w:sz w:val="24"/>
        </w:rPr>
        <w:t>je třeba</w:t>
      </w:r>
      <w:r>
        <w:rPr>
          <w:rFonts w:ascii="Times New Roman" w:hAnsi="Times New Roman"/>
          <w:b/>
          <w:noProof/>
          <w:sz w:val="24"/>
        </w:rPr>
        <w:t xml:space="preserve"> </w:t>
      </w:r>
      <w:r>
        <w:rPr>
          <w:rFonts w:ascii="Times New Roman" w:hAnsi="Times New Roman"/>
          <w:noProof/>
          <w:sz w:val="24"/>
        </w:rPr>
        <w:t xml:space="preserve">posílit opatření ve třech hlavních oblastech. Za prvé je nezbytné konsolidovat </w:t>
      </w:r>
      <w:r>
        <w:rPr>
          <w:rFonts w:ascii="Times New Roman" w:hAnsi="Times New Roman"/>
          <w:b/>
          <w:noProof/>
          <w:sz w:val="24"/>
        </w:rPr>
        <w:t>rámec správy</w:t>
      </w:r>
      <w:r>
        <w:rPr>
          <w:rFonts w:ascii="Times New Roman" w:hAnsi="Times New Roman"/>
          <w:noProof/>
          <w:sz w:val="24"/>
        </w:rPr>
        <w:t xml:space="preserve">, aby se zlepšila </w:t>
      </w:r>
      <w:r>
        <w:rPr>
          <w:rFonts w:ascii="Times New Roman" w:hAnsi="Times New Roman"/>
          <w:b/>
          <w:noProof/>
          <w:sz w:val="24"/>
        </w:rPr>
        <w:t>koordinace politik</w:t>
      </w:r>
      <w:r>
        <w:rPr>
          <w:rFonts w:ascii="Times New Roman" w:hAnsi="Times New Roman"/>
          <w:noProof/>
          <w:sz w:val="24"/>
        </w:rPr>
        <w:t>. To poskytuje významné příležitosti k přijetí strukturovanějšího přístupu, který upřednostňuje účinné provádění, sdílení povinností a jasnou odpovědnost na všech úrovních.</w:t>
      </w:r>
    </w:p>
    <w:tbl>
      <w:tblPr>
        <w:tblStyle w:val="TableGrid"/>
        <w:tblW w:w="0" w:type="auto"/>
        <w:shd w:val="clear" w:color="auto" w:fill="DEEAF6" w:themeFill="accent5" w:themeFillTint="33"/>
        <w:tblLook w:val="04A0" w:firstRow="1" w:lastRow="0" w:firstColumn="1" w:lastColumn="0" w:noHBand="0" w:noVBand="1"/>
      </w:tblPr>
      <w:tblGrid>
        <w:gridCol w:w="9016"/>
      </w:tblGrid>
      <w:tr w:rsidR="007A19D8" w:rsidRPr="00C55534" w14:paraId="4024EA0B" w14:textId="77777777" w:rsidTr="004E61A3">
        <w:tc>
          <w:tcPr>
            <w:tcW w:w="9016" w:type="dxa"/>
            <w:shd w:val="clear" w:color="auto" w:fill="DEEAF6" w:themeFill="accent5" w:themeFillTint="33"/>
          </w:tcPr>
          <w:p w14:paraId="4AD790D4" w14:textId="3B7AA8C8" w:rsidR="007A19D8" w:rsidRPr="00C55534" w:rsidRDefault="00C94ECE" w:rsidP="004E61A3">
            <w:pPr>
              <w:spacing w:before="120" w:after="120" w:line="276" w:lineRule="auto"/>
              <w:ind w:left="113" w:right="113"/>
              <w:jc w:val="both"/>
              <w:rPr>
                <w:rFonts w:ascii="Times New Roman" w:hAnsi="Times New Roman" w:cs="Times New Roman"/>
                <w:noProof/>
                <w:sz w:val="24"/>
                <w:szCs w:val="24"/>
              </w:rPr>
            </w:pPr>
            <w:r>
              <w:rPr>
                <w:rFonts w:ascii="Times New Roman" w:hAnsi="Times New Roman"/>
                <w:noProof/>
                <w:sz w:val="24"/>
                <w:u w:val="single"/>
              </w:rPr>
              <w:t>Priorita 1: konsolidace rámce správy</w:t>
            </w:r>
            <w:r>
              <w:rPr>
                <w:rFonts w:ascii="Times New Roman" w:hAnsi="Times New Roman"/>
                <w:noProof/>
                <w:sz w:val="24"/>
              </w:rPr>
              <w:t xml:space="preserve"> na základě pokroku dosaženého v uplynulém roce a za účelem zavedení strukturovanějšího přístupu zaměřeného na provádění, sdílení povinností a odpovědnost. Technické monitorování je sice i nadále důležité, ale není dostatečné, a proto je třeba posílit politickou správu, aby bylo možné dosáhnout hmatatelného pokroku.</w:t>
            </w:r>
          </w:p>
          <w:p w14:paraId="18E8FC69" w14:textId="3CC56A84" w:rsidR="00787FE8" w:rsidRPr="00C55534" w:rsidRDefault="007A19D8" w:rsidP="004E61A3">
            <w:pPr>
              <w:numPr>
                <w:ilvl w:val="0"/>
                <w:numId w:val="9"/>
              </w:numPr>
              <w:spacing w:after="120" w:line="276" w:lineRule="auto"/>
              <w:ind w:left="587" w:right="113"/>
              <w:jc w:val="both"/>
              <w:rPr>
                <w:rFonts w:ascii="Times New Roman" w:hAnsi="Times New Roman" w:cs="Times New Roman"/>
                <w:noProof/>
                <w:sz w:val="24"/>
                <w:szCs w:val="24"/>
              </w:rPr>
            </w:pPr>
            <w:r>
              <w:rPr>
                <w:rFonts w:ascii="Times New Roman" w:hAnsi="Times New Roman"/>
                <w:noProof/>
                <w:sz w:val="24"/>
              </w:rPr>
              <w:t xml:space="preserve">Na </w:t>
            </w:r>
            <w:r>
              <w:rPr>
                <w:rFonts w:ascii="Times New Roman" w:hAnsi="Times New Roman"/>
                <w:b/>
                <w:noProof/>
                <w:sz w:val="24"/>
              </w:rPr>
              <w:t xml:space="preserve">úrovni EU </w:t>
            </w:r>
            <w:r>
              <w:rPr>
                <w:rFonts w:ascii="Times New Roman" w:hAnsi="Times New Roman"/>
                <w:noProof/>
                <w:sz w:val="24"/>
              </w:rPr>
              <w:t>to vyžaduje vytvoření strukturovaného rámce pro sledování priorit, včetně většího politického dohledu. Komise bude v této oblasti úzce spolupracovat s předsednictvími Rady a zeměmi schengenského prostoru.</w:t>
            </w:r>
          </w:p>
          <w:p w14:paraId="05AFB0F9" w14:textId="59423F05" w:rsidR="007A19D8" w:rsidRPr="00C55534" w:rsidRDefault="007A19D8" w:rsidP="004E61A3">
            <w:pPr>
              <w:numPr>
                <w:ilvl w:val="0"/>
                <w:numId w:val="9"/>
              </w:numPr>
              <w:spacing w:after="120" w:line="276" w:lineRule="auto"/>
              <w:ind w:left="587" w:right="113"/>
              <w:jc w:val="both"/>
              <w:rPr>
                <w:rFonts w:ascii="Times New Roman" w:hAnsi="Times New Roman" w:cs="Times New Roman"/>
                <w:noProof/>
                <w:sz w:val="24"/>
                <w:szCs w:val="24"/>
              </w:rPr>
            </w:pPr>
            <w:r>
              <w:rPr>
                <w:rFonts w:ascii="Times New Roman" w:hAnsi="Times New Roman"/>
                <w:noProof/>
                <w:sz w:val="24"/>
              </w:rPr>
              <w:t xml:space="preserve">Na </w:t>
            </w:r>
            <w:r>
              <w:rPr>
                <w:rFonts w:ascii="Times New Roman" w:hAnsi="Times New Roman"/>
                <w:b/>
                <w:noProof/>
                <w:sz w:val="24"/>
              </w:rPr>
              <w:t xml:space="preserve">vnitrostátní úrovni </w:t>
            </w:r>
            <w:r>
              <w:rPr>
                <w:rFonts w:ascii="Times New Roman" w:hAnsi="Times New Roman"/>
                <w:noProof/>
                <w:sz w:val="24"/>
              </w:rPr>
              <w:t>musí země schengenského prostoru dále rozvíjet účinné vnitrostátní systémy správy s posílením vnitřní koordinace všech záležitostí souvisejících se Schengenem. Kandidátské země EU si musí tyto vnitrostátní systémy správy před vstupem do EU rovněž vytvořit, aby se připravily na vstup do schengenského prostoru.</w:t>
            </w:r>
          </w:p>
        </w:tc>
      </w:tr>
    </w:tbl>
    <w:p w14:paraId="33C3F593" w14:textId="40DFCD0E" w:rsidR="0034509F" w:rsidRDefault="00086C90" w:rsidP="00790771">
      <w:pPr>
        <w:spacing w:before="240" w:after="120" w:line="276" w:lineRule="auto"/>
        <w:jc w:val="both"/>
        <w:rPr>
          <w:rFonts w:ascii="Times New Roman" w:hAnsi="Times New Roman" w:cs="Times New Roman"/>
          <w:noProof/>
          <w:sz w:val="24"/>
          <w:szCs w:val="24"/>
        </w:rPr>
      </w:pPr>
      <w:r>
        <w:rPr>
          <w:rFonts w:ascii="Times New Roman" w:hAnsi="Times New Roman"/>
          <w:noProof/>
          <w:sz w:val="24"/>
        </w:rPr>
        <w:t xml:space="preserve">Za druhé, je zapotřebí strukturovaného a soudržného přístupu k </w:t>
      </w:r>
      <w:r>
        <w:rPr>
          <w:rFonts w:ascii="Times New Roman" w:hAnsi="Times New Roman"/>
          <w:b/>
          <w:noProof/>
          <w:sz w:val="24"/>
        </w:rPr>
        <w:t>bezpečnosti</w:t>
      </w:r>
      <w:r>
        <w:rPr>
          <w:rFonts w:ascii="Times New Roman" w:hAnsi="Times New Roman"/>
          <w:noProof/>
          <w:sz w:val="24"/>
        </w:rPr>
        <w:t>, který vyžaduje užší policejní spolupráci. Vzhledem k přetrvávajícím právním a operativním omezením bude třeba na evropské i vnitrostátní úrovni dále pracovat na posílení spolupráce mezi donucovacími orgány. Hlavním pilířem schengenského systému se musí stát komplexní přístup, který bude pokrývat celou škálu bezpečnostních hrozeb.</w:t>
      </w:r>
    </w:p>
    <w:tbl>
      <w:tblPr>
        <w:tblStyle w:val="TableGrid"/>
        <w:tblW w:w="0" w:type="auto"/>
        <w:shd w:val="clear" w:color="auto" w:fill="DEEAF6" w:themeFill="accent5" w:themeFillTint="33"/>
        <w:tblLook w:val="04A0" w:firstRow="1" w:lastRow="0" w:firstColumn="1" w:lastColumn="0" w:noHBand="0" w:noVBand="1"/>
      </w:tblPr>
      <w:tblGrid>
        <w:gridCol w:w="9016"/>
      </w:tblGrid>
      <w:tr w:rsidR="0071218F" w:rsidRPr="00C55534" w14:paraId="6E6F4588" w14:textId="77777777" w:rsidTr="004E61A3">
        <w:tc>
          <w:tcPr>
            <w:tcW w:w="9016" w:type="dxa"/>
            <w:shd w:val="clear" w:color="auto" w:fill="DEEAF6" w:themeFill="accent5" w:themeFillTint="33"/>
          </w:tcPr>
          <w:p w14:paraId="4450187A" w14:textId="75511116" w:rsidR="0071218F" w:rsidRPr="00C55534" w:rsidRDefault="0071218F" w:rsidP="004E61A3">
            <w:pPr>
              <w:spacing w:before="120" w:after="120" w:line="276" w:lineRule="auto"/>
              <w:ind w:left="113" w:right="113"/>
              <w:jc w:val="both"/>
              <w:rPr>
                <w:rFonts w:ascii="Times New Roman" w:hAnsi="Times New Roman" w:cs="Times New Roman"/>
                <w:noProof/>
                <w:sz w:val="24"/>
                <w:szCs w:val="24"/>
              </w:rPr>
            </w:pPr>
            <w:r>
              <w:rPr>
                <w:rFonts w:ascii="Times New Roman" w:hAnsi="Times New Roman"/>
                <w:noProof/>
                <w:sz w:val="24"/>
                <w:u w:val="single"/>
              </w:rPr>
              <w:t>Priorita 2: strukturovaný a soudržný přístup k policejní spolupráci</w:t>
            </w:r>
            <w:r>
              <w:rPr>
                <w:rFonts w:ascii="Times New Roman" w:hAnsi="Times New Roman"/>
                <w:noProof/>
                <w:sz w:val="24"/>
              </w:rPr>
              <w:t xml:space="preserve"> s cílem využít potenciál doporučení Rady o operativní spolupráci v oblasti prosazování práva a Schengenského hraničního kodexu a přejít k iniciativám pro regionální spolupráci, které uplatňují přístup zaměřený na celou migrační trasu.</w:t>
            </w:r>
          </w:p>
          <w:p w14:paraId="714DB091" w14:textId="04B7AA2D" w:rsidR="00EE0EDF" w:rsidRPr="00C55534" w:rsidRDefault="0071218F" w:rsidP="004E61A3">
            <w:pPr>
              <w:numPr>
                <w:ilvl w:val="0"/>
                <w:numId w:val="8"/>
              </w:numPr>
              <w:spacing w:after="120" w:line="276" w:lineRule="auto"/>
              <w:ind w:left="587" w:right="113"/>
              <w:jc w:val="both"/>
              <w:rPr>
                <w:rFonts w:ascii="Times New Roman" w:hAnsi="Times New Roman" w:cs="Times New Roman"/>
                <w:noProof/>
                <w:sz w:val="24"/>
                <w:szCs w:val="24"/>
              </w:rPr>
            </w:pPr>
            <w:r>
              <w:rPr>
                <w:rFonts w:ascii="Times New Roman" w:hAnsi="Times New Roman"/>
                <w:noProof/>
                <w:sz w:val="24"/>
              </w:rPr>
              <w:t xml:space="preserve">Na </w:t>
            </w:r>
            <w:r>
              <w:rPr>
                <w:rFonts w:ascii="Times New Roman" w:hAnsi="Times New Roman"/>
                <w:b/>
                <w:noProof/>
                <w:sz w:val="24"/>
              </w:rPr>
              <w:t>úrovni EU</w:t>
            </w:r>
            <w:r>
              <w:rPr>
                <w:rFonts w:ascii="Times New Roman" w:hAnsi="Times New Roman"/>
                <w:noProof/>
                <w:sz w:val="24"/>
              </w:rPr>
              <w:t xml:space="preserve"> je třeba navázat na hlavní závěr hodnocení Komise týkající se doporučení v oblasti policejní spolupráce, v němž se uvádí, že „přetrvávající právní, technické a provozní problémy poukazují na limity současných nezávazných doporučení“. Bude zahájena strategická diskuse na úrovni EU s cílem vypracovat společnou vizi.</w:t>
            </w:r>
          </w:p>
          <w:p w14:paraId="7FE42513" w14:textId="0FAB1FC7" w:rsidR="0071218F" w:rsidRPr="00C55534" w:rsidRDefault="0071218F" w:rsidP="004E61A3">
            <w:pPr>
              <w:numPr>
                <w:ilvl w:val="0"/>
                <w:numId w:val="8"/>
              </w:numPr>
              <w:spacing w:after="120" w:line="276" w:lineRule="auto"/>
              <w:ind w:left="587" w:right="113"/>
              <w:jc w:val="both"/>
              <w:rPr>
                <w:rFonts w:ascii="Times New Roman" w:hAnsi="Times New Roman" w:cs="Times New Roman"/>
                <w:noProof/>
                <w:sz w:val="24"/>
                <w:szCs w:val="24"/>
              </w:rPr>
            </w:pPr>
            <w:r>
              <w:rPr>
                <w:rFonts w:ascii="Times New Roman" w:hAnsi="Times New Roman"/>
                <w:noProof/>
                <w:sz w:val="24"/>
              </w:rPr>
              <w:t xml:space="preserve">Na </w:t>
            </w:r>
            <w:r>
              <w:rPr>
                <w:rFonts w:ascii="Times New Roman" w:hAnsi="Times New Roman"/>
                <w:b/>
                <w:noProof/>
                <w:sz w:val="24"/>
              </w:rPr>
              <w:t>vnitrostátní úrovni</w:t>
            </w:r>
            <w:r>
              <w:rPr>
                <w:rFonts w:ascii="Times New Roman" w:hAnsi="Times New Roman"/>
                <w:noProof/>
                <w:sz w:val="24"/>
              </w:rPr>
              <w:t xml:space="preserve"> musí země schengenského prostoru přehodnotit dosavadní iniciativy v oblasti spolupráce s ohledem na širší rozměr hrozeb, které přesahují hranice bezprostředních sousedů a vyžadují koordinovanou reakci na problémy na celé trase. To vyžaduje využití všech nástrojů přeshraniční spolupráce, a to i v regionech při vnitřních hranicích, v souladu s revidovaným Schengenským hraničním kodexem. Schengenský koordinátor bude i nadále podporovat úsilí o operativní spolupráci při prosazování práva, mimo jiné navázáním užší spolupráce s donucovacími orgány kandidátských zemí EU.</w:t>
            </w:r>
          </w:p>
        </w:tc>
      </w:tr>
    </w:tbl>
    <w:p w14:paraId="3C9643CE" w14:textId="7BFD14C9" w:rsidR="008B7590" w:rsidRPr="00C55534" w:rsidRDefault="00FA776C" w:rsidP="004E61A3">
      <w:pPr>
        <w:spacing w:before="240" w:after="240" w:line="276" w:lineRule="auto"/>
        <w:jc w:val="both"/>
        <w:rPr>
          <w:rFonts w:ascii="Times New Roman" w:hAnsi="Times New Roman" w:cs="Times New Roman"/>
          <w:noProof/>
          <w:sz w:val="24"/>
          <w:szCs w:val="24"/>
        </w:rPr>
      </w:pPr>
      <w:r>
        <w:rPr>
          <w:rFonts w:ascii="Times New Roman" w:hAnsi="Times New Roman"/>
          <w:noProof/>
          <w:sz w:val="24"/>
        </w:rPr>
        <w:t xml:space="preserve">Za třetí je třeba urychlit úsilí o splnění slibů </w:t>
      </w:r>
      <w:r>
        <w:rPr>
          <w:rFonts w:ascii="Times New Roman" w:hAnsi="Times New Roman"/>
          <w:b/>
          <w:noProof/>
          <w:sz w:val="24"/>
        </w:rPr>
        <w:t>digitalizace</w:t>
      </w:r>
      <w:r>
        <w:rPr>
          <w:rFonts w:ascii="Times New Roman" w:hAnsi="Times New Roman"/>
          <w:noProof/>
          <w:sz w:val="24"/>
        </w:rPr>
        <w:t xml:space="preserve"> a v nadcházejících měsících dosáhnout klíčových milníků, aby se zajistilo, že Systém vstupu/výstupu a Evropský systém pro cestovní informace a povolení budou plně v souladu s novým harmonogramem. Je nezbytné vyhnout se dalším zpožděním, protože by to vedlo ke značným nákladům, jakož i k přetrvávání zranitelných míst v oblasti bezpečnosti, neúčinnosti správy hranic a promarnění příležitostí k zefektivnění migračních postupů.</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7401C0" w:rsidRPr="00C55534" w14:paraId="43D08343" w14:textId="77777777" w:rsidTr="004E61A3">
        <w:tc>
          <w:tcPr>
            <w:tcW w:w="9016" w:type="dxa"/>
            <w:shd w:val="clear" w:color="auto" w:fill="DEEAF6" w:themeFill="accent5" w:themeFillTint="33"/>
          </w:tcPr>
          <w:p w14:paraId="5E1AB49D" w14:textId="7D765797" w:rsidR="007401C0" w:rsidRPr="00C55534" w:rsidRDefault="00FD3159" w:rsidP="004E61A3">
            <w:pPr>
              <w:spacing w:before="120" w:after="120" w:line="276" w:lineRule="auto"/>
              <w:ind w:left="113" w:right="113"/>
              <w:jc w:val="both"/>
              <w:rPr>
                <w:rFonts w:ascii="Times New Roman" w:hAnsi="Times New Roman" w:cs="Times New Roman"/>
                <w:noProof/>
                <w:sz w:val="24"/>
                <w:szCs w:val="24"/>
              </w:rPr>
            </w:pPr>
            <w:r>
              <w:rPr>
                <w:rFonts w:ascii="Times New Roman" w:hAnsi="Times New Roman"/>
                <w:noProof/>
                <w:sz w:val="24"/>
                <w:u w:val="single"/>
              </w:rPr>
              <w:t>Priorita 3: urychlení digitalizace</w:t>
            </w:r>
            <w:r>
              <w:rPr>
                <w:rFonts w:ascii="Times New Roman" w:hAnsi="Times New Roman"/>
                <w:noProof/>
                <w:sz w:val="24"/>
              </w:rPr>
              <w:t xml:space="preserve"> postupů a systémů s cílem zvýšit bezpečnost a účinnost na vnějších hranicích EU a v prostoru bez kontrol na vnitřních hranicích.</w:t>
            </w:r>
          </w:p>
          <w:p w14:paraId="50EFF8B9" w14:textId="3259E742" w:rsidR="003D03A8" w:rsidRPr="00C55534" w:rsidRDefault="003D03A8" w:rsidP="004E61A3">
            <w:pPr>
              <w:numPr>
                <w:ilvl w:val="0"/>
                <w:numId w:val="8"/>
              </w:numPr>
              <w:spacing w:after="120" w:line="276" w:lineRule="auto"/>
              <w:ind w:left="587" w:right="113"/>
              <w:jc w:val="both"/>
              <w:rPr>
                <w:rFonts w:ascii="Times New Roman" w:hAnsi="Times New Roman" w:cs="Times New Roman"/>
                <w:noProof/>
                <w:sz w:val="24"/>
                <w:szCs w:val="24"/>
              </w:rPr>
            </w:pPr>
            <w:r>
              <w:rPr>
                <w:rFonts w:ascii="Times New Roman" w:hAnsi="Times New Roman"/>
                <w:noProof/>
                <w:sz w:val="24"/>
              </w:rPr>
              <w:t xml:space="preserve">Na </w:t>
            </w:r>
            <w:r>
              <w:rPr>
                <w:rFonts w:ascii="Times New Roman" w:hAnsi="Times New Roman"/>
                <w:b/>
                <w:noProof/>
                <w:sz w:val="24"/>
              </w:rPr>
              <w:t>úrovni EU</w:t>
            </w:r>
            <w:r>
              <w:rPr>
                <w:rFonts w:ascii="Times New Roman" w:hAnsi="Times New Roman"/>
                <w:noProof/>
                <w:sz w:val="24"/>
              </w:rPr>
              <w:t xml:space="preserve"> to vyžaduje důslednou politickou kontrolu dodržování milníků a revidovaného harmonogramu. Současně musí pokračovat strategické diskuse o širším rámci digitalizace, aby se odstranily nedostatky v oblasti bezpečnosti a účinnosti, včetně zabezpečení dokladů, řízení migrace a navracení.</w:t>
            </w:r>
          </w:p>
          <w:p w14:paraId="7CF450E6" w14:textId="13B2B357" w:rsidR="007401C0" w:rsidRPr="00C55534" w:rsidRDefault="007401C0" w:rsidP="004E61A3">
            <w:pPr>
              <w:numPr>
                <w:ilvl w:val="0"/>
                <w:numId w:val="8"/>
              </w:numPr>
              <w:spacing w:after="120" w:line="276" w:lineRule="auto"/>
              <w:ind w:left="587" w:right="113"/>
              <w:jc w:val="both"/>
              <w:rPr>
                <w:rFonts w:ascii="Times New Roman" w:hAnsi="Times New Roman" w:cs="Times New Roman"/>
                <w:noProof/>
                <w:sz w:val="24"/>
                <w:szCs w:val="24"/>
              </w:rPr>
            </w:pPr>
            <w:r>
              <w:rPr>
                <w:rFonts w:ascii="Times New Roman" w:hAnsi="Times New Roman"/>
                <w:noProof/>
                <w:sz w:val="24"/>
              </w:rPr>
              <w:t xml:space="preserve">Na </w:t>
            </w:r>
            <w:r>
              <w:rPr>
                <w:rFonts w:ascii="Times New Roman" w:hAnsi="Times New Roman"/>
                <w:b/>
                <w:bCs/>
                <w:noProof/>
                <w:sz w:val="24"/>
              </w:rPr>
              <w:t>vnitrostátní úrovni</w:t>
            </w:r>
            <w:r>
              <w:rPr>
                <w:rFonts w:ascii="Times New Roman" w:hAnsi="Times New Roman"/>
                <w:noProof/>
                <w:sz w:val="24"/>
              </w:rPr>
              <w:t xml:space="preserve"> by země schengenského prostoru měly lépe využívat stávající nástroje, zejména Schengenský a Vízový informační systém. Země schengenského prostoru musí uvést do provozu vybavení, postupy a systémy, které umožní včasné a účinné zavedení rámce interoperability, zejména Systém vstupu/výstupu, Evropský systém pro cestovní informace a povolení, systém Eurodac a Vízový informační systém.</w:t>
            </w:r>
          </w:p>
        </w:tc>
      </w:tr>
    </w:tbl>
    <w:p w14:paraId="2C886A0D" w14:textId="651977B7" w:rsidR="00D66DC2" w:rsidRPr="00C55534" w:rsidRDefault="00D66DC2" w:rsidP="00790771">
      <w:pPr>
        <w:spacing w:before="240" w:after="120" w:line="276" w:lineRule="auto"/>
        <w:jc w:val="both"/>
        <w:rPr>
          <w:rFonts w:ascii="Times New Roman" w:hAnsi="Times New Roman" w:cs="Times New Roman"/>
          <w:noProof/>
          <w:sz w:val="24"/>
          <w:szCs w:val="24"/>
        </w:rPr>
      </w:pPr>
      <w:r>
        <w:rPr>
          <w:rFonts w:ascii="Times New Roman" w:hAnsi="Times New Roman"/>
          <w:noProof/>
          <w:sz w:val="24"/>
        </w:rPr>
        <w:t>Komise vyzývá schengenskou radu, aby tyto priority schválila na svém příštím zasedání v červnu 2025. Priority a úvahy předložené v tomto novém schengenském cyklu by měly být také základem pro intenzivnější politický dialog na vnitrostátní i evropské úrovni, a to jak v Evropském parlamentu, tak v Radě.</w:t>
      </w:r>
    </w:p>
    <w:sectPr w:rsidR="00D66DC2" w:rsidRPr="00C55534" w:rsidSect="006D2D3A">
      <w:headerReference w:type="even" r:id="rId22"/>
      <w:headerReference w:type="default" r:id="rId23"/>
      <w:footerReference w:type="even" r:id="rId24"/>
      <w:footerReference w:type="default" r:id="rId25"/>
      <w:headerReference w:type="first" r:id="rId26"/>
      <w:footerReference w:type="first" r:id="rId27"/>
      <w:pgSz w:w="11906" w:h="16838"/>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F74A1" w14:textId="77777777" w:rsidR="00D31E54" w:rsidRPr="0084147A" w:rsidRDefault="00D31E54" w:rsidP="004F50FC">
      <w:pPr>
        <w:spacing w:after="0" w:line="240" w:lineRule="auto"/>
      </w:pPr>
      <w:r w:rsidRPr="0084147A">
        <w:separator/>
      </w:r>
    </w:p>
  </w:endnote>
  <w:endnote w:type="continuationSeparator" w:id="0">
    <w:p w14:paraId="4ED9151D" w14:textId="77777777" w:rsidR="00D31E54" w:rsidRPr="0084147A" w:rsidRDefault="00D31E54" w:rsidP="004F50FC">
      <w:pPr>
        <w:spacing w:after="0" w:line="240" w:lineRule="auto"/>
      </w:pPr>
      <w:r w:rsidRPr="0084147A">
        <w:continuationSeparator/>
      </w:r>
    </w:p>
  </w:endnote>
  <w:endnote w:type="continuationNotice" w:id="1">
    <w:p w14:paraId="57932635" w14:textId="77777777" w:rsidR="00D31E54" w:rsidRPr="0084147A" w:rsidRDefault="00D31E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333BC" w14:textId="0515596F" w:rsidR="00446366" w:rsidRPr="00446366" w:rsidRDefault="00446366" w:rsidP="00446366">
    <w:pPr>
      <w:pStyle w:val="FooterCoverPage"/>
      <w:rPr>
        <w:rFonts w:ascii="Arial" w:hAnsi="Arial" w:cs="Arial"/>
        <w:b/>
        <w:sz w:val="48"/>
      </w:rPr>
    </w:pPr>
    <w:r w:rsidRPr="00446366">
      <w:rPr>
        <w:rFonts w:ascii="Arial" w:hAnsi="Arial" w:cs="Arial"/>
        <w:b/>
        <w:sz w:val="48"/>
      </w:rPr>
      <w:t>CS</w:t>
    </w:r>
    <w:r w:rsidRPr="00446366">
      <w:rPr>
        <w:rFonts w:ascii="Arial" w:hAnsi="Arial" w:cs="Arial"/>
        <w:b/>
        <w:sz w:val="48"/>
      </w:rPr>
      <w:tab/>
    </w:r>
    <w:r w:rsidRPr="00446366">
      <w:rPr>
        <w:rFonts w:ascii="Arial" w:hAnsi="Arial" w:cs="Arial"/>
        <w:b/>
        <w:sz w:val="48"/>
      </w:rPr>
      <w:tab/>
    </w:r>
    <w:r w:rsidRPr="00446366">
      <w:tab/>
    </w:r>
    <w:r w:rsidRPr="00446366">
      <w:rPr>
        <w:rFonts w:ascii="Arial" w:hAnsi="Arial" w:cs="Arial"/>
        <w:b/>
        <w:sz w:val="48"/>
      </w:rPr>
      <w:t>CS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D6467" w14:textId="5FBAAA03" w:rsidR="00446366" w:rsidRPr="00446366" w:rsidRDefault="00446366" w:rsidP="00446366">
    <w:pPr>
      <w:pStyle w:val="FooterCoverPage"/>
      <w:rPr>
        <w:rFonts w:ascii="Arial" w:hAnsi="Arial" w:cs="Arial"/>
        <w:b/>
        <w:sz w:val="48"/>
      </w:rPr>
    </w:pPr>
    <w:r w:rsidRPr="00446366">
      <w:rPr>
        <w:rFonts w:ascii="Arial" w:hAnsi="Arial" w:cs="Arial"/>
        <w:b/>
        <w:sz w:val="48"/>
      </w:rPr>
      <w:t>CS</w:t>
    </w:r>
    <w:r w:rsidRPr="00446366">
      <w:rPr>
        <w:rFonts w:ascii="Arial" w:hAnsi="Arial" w:cs="Arial"/>
        <w:b/>
        <w:sz w:val="48"/>
      </w:rPr>
      <w:tab/>
    </w:r>
    <w:r w:rsidRPr="00446366">
      <w:rPr>
        <w:rFonts w:ascii="Arial" w:hAnsi="Arial" w:cs="Arial"/>
        <w:b/>
        <w:sz w:val="48"/>
      </w:rPr>
      <w:tab/>
    </w:r>
    <w:r w:rsidRPr="00446366">
      <w:tab/>
    </w:r>
    <w:r w:rsidRPr="00446366">
      <w:rPr>
        <w:rFonts w:ascii="Arial" w:hAnsi="Arial" w:cs="Arial"/>
        <w:b/>
        <w:sz w:val="48"/>
      </w:rPr>
      <w:t>CS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111A7" w14:textId="77777777" w:rsidR="00446366" w:rsidRPr="00446366" w:rsidRDefault="00446366" w:rsidP="0044636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FE57E" w14:textId="77777777" w:rsidR="008831A8" w:rsidRPr="00E90FF7" w:rsidRDefault="008831A8" w:rsidP="00E90FF7">
    <w:pPr>
      <w:pStyle w:val="FooterCoverPage"/>
      <w:rPr>
        <w:rFonts w:ascii="Arial" w:hAnsi="Arial" w:cs="Arial"/>
        <w:b/>
        <w:sz w:val="48"/>
      </w:rPr>
    </w:pPr>
    <w:r>
      <w:rPr>
        <w:rFonts w:ascii="Arial" w:hAnsi="Arial"/>
        <w:b/>
        <w:sz w:val="48"/>
      </w:rPr>
      <w:t>CS</w:t>
    </w:r>
    <w:r>
      <w:rPr>
        <w:rFonts w:ascii="Arial" w:hAnsi="Arial"/>
        <w:b/>
        <w:sz w:val="48"/>
      </w:rPr>
      <w:tab/>
    </w:r>
    <w:r>
      <w:rPr>
        <w:rFonts w:ascii="Arial" w:hAnsi="Arial"/>
        <w:b/>
        <w:sz w:val="48"/>
      </w:rPr>
      <w:tab/>
    </w:r>
    <w:r>
      <w:tab/>
    </w:r>
    <w:r>
      <w:rPr>
        <w:rFonts w:ascii="Arial" w:hAnsi="Arial"/>
        <w:b/>
        <w:sz w:val="48"/>
      </w:rPr>
      <w:t>CS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319973"/>
      <w:docPartObj>
        <w:docPartGallery w:val="Page Numbers (Bottom of Page)"/>
        <w:docPartUnique/>
      </w:docPartObj>
    </w:sdtPr>
    <w:sdtEndPr>
      <w:rPr>
        <w:rFonts w:ascii="Times New Roman" w:hAnsi="Times New Roman" w:cs="Times New Roman"/>
        <w:noProof/>
      </w:rPr>
    </w:sdtEndPr>
    <w:sdtContent>
      <w:p w14:paraId="61D6DB30" w14:textId="04204DA6" w:rsidR="006D2D3A" w:rsidRPr="00A3457F" w:rsidRDefault="006D2D3A">
        <w:pPr>
          <w:pStyle w:val="Footer"/>
          <w:jc w:val="center"/>
          <w:rPr>
            <w:rFonts w:ascii="Times New Roman" w:hAnsi="Times New Roman" w:cs="Times New Roman"/>
          </w:rPr>
        </w:pPr>
        <w:r w:rsidRPr="00A3457F">
          <w:rPr>
            <w:rFonts w:ascii="Times New Roman" w:hAnsi="Times New Roman" w:cs="Times New Roman"/>
          </w:rPr>
          <w:fldChar w:fldCharType="begin"/>
        </w:r>
        <w:r w:rsidRPr="00A3457F">
          <w:rPr>
            <w:rFonts w:ascii="Times New Roman" w:hAnsi="Times New Roman" w:cs="Times New Roman"/>
          </w:rPr>
          <w:instrText xml:space="preserve"> PAGE   \* MERGEFORMAT </w:instrText>
        </w:r>
        <w:r w:rsidRPr="00A3457F">
          <w:rPr>
            <w:rFonts w:ascii="Times New Roman" w:hAnsi="Times New Roman" w:cs="Times New Roman"/>
          </w:rPr>
          <w:fldChar w:fldCharType="separate"/>
        </w:r>
        <w:r w:rsidR="00446366">
          <w:rPr>
            <w:rFonts w:ascii="Times New Roman" w:hAnsi="Times New Roman" w:cs="Times New Roman"/>
            <w:noProof/>
          </w:rPr>
          <w:t>4</w:t>
        </w:r>
        <w:r w:rsidRPr="00A3457F">
          <w:rPr>
            <w:rFonts w:ascii="Times New Roman" w:hAnsi="Times New Roman" w:cs="Times New Roman"/>
          </w:rPr>
          <w:fldChar w:fldCharType="end"/>
        </w:r>
      </w:p>
    </w:sdtContent>
  </w:sdt>
  <w:p w14:paraId="6C96AF44" w14:textId="451F49C1" w:rsidR="008831A8" w:rsidRPr="00E90FF7" w:rsidRDefault="008831A8" w:rsidP="00E90FF7">
    <w:pPr>
      <w:pStyle w:val="FooterCoverPage"/>
      <w:rPr>
        <w:rFonts w:ascii="Arial" w:hAnsi="Arial" w:cs="Arial"/>
        <w:b/>
        <w:sz w:val="4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2DCAC" w14:textId="77777777" w:rsidR="008831A8" w:rsidRPr="00E90FF7" w:rsidRDefault="008831A8" w:rsidP="00E90FF7">
    <w:pPr>
      <w:pStyle w:val="FooterCover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0C8BC" w14:textId="77777777" w:rsidR="00D31E54" w:rsidRPr="0084147A" w:rsidRDefault="00D31E54" w:rsidP="004F50FC">
      <w:pPr>
        <w:spacing w:after="0" w:line="240" w:lineRule="auto"/>
      </w:pPr>
      <w:r w:rsidRPr="0084147A">
        <w:separator/>
      </w:r>
    </w:p>
  </w:footnote>
  <w:footnote w:type="continuationSeparator" w:id="0">
    <w:p w14:paraId="5CB1D028" w14:textId="77777777" w:rsidR="00D31E54" w:rsidRPr="0084147A" w:rsidRDefault="00D31E54" w:rsidP="004F50FC">
      <w:pPr>
        <w:spacing w:after="0" w:line="240" w:lineRule="auto"/>
      </w:pPr>
      <w:r w:rsidRPr="0084147A">
        <w:continuationSeparator/>
      </w:r>
    </w:p>
  </w:footnote>
  <w:footnote w:type="continuationNotice" w:id="1">
    <w:p w14:paraId="7F20C8C9" w14:textId="77777777" w:rsidR="00D31E54" w:rsidRPr="0084147A" w:rsidRDefault="00D31E54">
      <w:pPr>
        <w:spacing w:after="0" w:line="240" w:lineRule="auto"/>
      </w:pPr>
    </w:p>
  </w:footnote>
  <w:footnote w:id="2">
    <w:p w14:paraId="07964CE5" w14:textId="4E8C4F6E" w:rsidR="00427B0E" w:rsidRPr="0084147A" w:rsidRDefault="00427B0E" w:rsidP="001B434A">
      <w:pPr>
        <w:pStyle w:val="FootnoteText"/>
      </w:pPr>
      <w:r>
        <w:rPr>
          <w:rStyle w:val="FootnoteReference"/>
          <w:lang w:val="en-GB"/>
        </w:rPr>
        <w:footnoteRef/>
      </w:r>
      <w:r>
        <w:t xml:space="preserve"> </w:t>
      </w:r>
      <w:r>
        <w:tab/>
        <w:t xml:space="preserve">Závěry předsednictví ze zasedání Evropské rady ve Fontainebleau, červen 1984, </w:t>
      </w:r>
      <w:hyperlink r:id="rId1" w:history="1">
        <w:r>
          <w:rPr>
            <w:rStyle w:val="Hyperlink"/>
          </w:rPr>
          <w:t>1984_June_-_fontainebleau__eng_.pdf</w:t>
        </w:r>
      </w:hyperlink>
      <w:r>
        <w:rPr>
          <w:rStyle w:val="Hyperlink"/>
        </w:rPr>
        <w:t>.</w:t>
      </w:r>
    </w:p>
  </w:footnote>
  <w:footnote w:id="3">
    <w:p w14:paraId="1DC5D4A3" w14:textId="77D01C0E" w:rsidR="594854A1" w:rsidRPr="009E2F5C" w:rsidRDefault="594854A1" w:rsidP="594854A1">
      <w:pPr>
        <w:pStyle w:val="FootnoteText"/>
      </w:pPr>
      <w:r>
        <w:rPr>
          <w:rStyle w:val="FootnoteReference"/>
          <w:lang w:val="en-GB"/>
        </w:rPr>
        <w:footnoteRef/>
      </w:r>
      <w:r>
        <w:t xml:space="preserve"> </w:t>
      </w:r>
      <w:r>
        <w:tab/>
        <w:t xml:space="preserve">„Much more than a market – Speed, Security, Solidarity. Empowering the Single Market to deliver a sustainable future and prosperity for all EU Citizens“ (Mnohem více než jen trh – Rychlost, bezpečnost, solidarita. Posílení jednotného trhu s cílem zajistit udržitelnou budoucnost a prosperitu pro všechny občany EU), Enrico Letta – duben 2024. </w:t>
      </w:r>
      <w:hyperlink r:id="rId2" w:history="1">
        <w:r>
          <w:rPr>
            <w:rStyle w:val="Hyperlink"/>
          </w:rPr>
          <w:t>Enrico Letta – Mnohem více než jen trh (duben 2024)</w:t>
        </w:r>
      </w:hyperlink>
      <w:r>
        <w:t>.</w:t>
      </w:r>
    </w:p>
  </w:footnote>
  <w:footnote w:id="4">
    <w:p w14:paraId="43BB9A11" w14:textId="77777777" w:rsidR="00422EAD" w:rsidRPr="0084147A" w:rsidRDefault="00422EAD" w:rsidP="00422EAD">
      <w:pPr>
        <w:pStyle w:val="FootnoteText"/>
      </w:pPr>
      <w:r>
        <w:rPr>
          <w:rStyle w:val="FootnoteReference"/>
          <w:lang w:val="en-GB"/>
        </w:rPr>
        <w:footnoteRef/>
      </w:r>
      <w:r>
        <w:t xml:space="preserve"> </w:t>
      </w:r>
      <w:r>
        <w:tab/>
        <w:t>COM/2024/173 final.</w:t>
      </w:r>
    </w:p>
  </w:footnote>
  <w:footnote w:id="5">
    <w:p w14:paraId="7752390E" w14:textId="4AF61055" w:rsidR="005904CA" w:rsidRPr="00F1309A" w:rsidRDefault="005904CA">
      <w:pPr>
        <w:pStyle w:val="FootnoteText"/>
      </w:pPr>
      <w:r>
        <w:rPr>
          <w:rStyle w:val="FootnoteReference"/>
        </w:rPr>
        <w:footnoteRef/>
      </w:r>
      <w:r>
        <w:t xml:space="preserve"> </w:t>
      </w:r>
      <w:r>
        <w:tab/>
        <w:t>Prováděcí rozhodnutí Komise ze dne 17. prosince 2020 o vypracování zprávy o tematickém hodnocení vnitrostátních strategií členských států pro integrovanou správu vnějších hranic na období 2019–2020. C(2020) 8000 final.</w:t>
      </w:r>
    </w:p>
  </w:footnote>
  <w:footnote w:id="6">
    <w:p w14:paraId="0A11FD4D" w14:textId="164DB574" w:rsidR="00232E18" w:rsidRPr="009E2F5C" w:rsidRDefault="00232E18" w:rsidP="00232E18">
      <w:pPr>
        <w:pStyle w:val="FootnoteText"/>
      </w:pPr>
      <w:r>
        <w:rPr>
          <w:rStyle w:val="FootnoteReference"/>
          <w:lang w:val="en-GB"/>
        </w:rPr>
        <w:footnoteRef/>
      </w:r>
      <w:r>
        <w:t xml:space="preserve"> </w:t>
      </w:r>
      <w:r>
        <w:tab/>
        <w:t xml:space="preserve">Protokol č. 19 ke Smlouvě o fungování Evropské unie o schengenském </w:t>
      </w:r>
      <w:r>
        <w:rPr>
          <w:i/>
        </w:rPr>
        <w:t>acquis</w:t>
      </w:r>
      <w:r>
        <w:t xml:space="preserve"> začleněném do rámce Evropské unie se vztahuje na 30 zemí. Kontroly na vnitřních hranicích byly zrušeny mezi 29 zúčastněnými zeměmi.</w:t>
      </w:r>
    </w:p>
  </w:footnote>
  <w:footnote w:id="7">
    <w:p w14:paraId="183773A9" w14:textId="54DB0692" w:rsidR="00D53E0A" w:rsidRPr="00D53E0A" w:rsidRDefault="00D53E0A">
      <w:pPr>
        <w:pStyle w:val="FootnoteText"/>
      </w:pPr>
      <w:r>
        <w:rPr>
          <w:rStyle w:val="FootnoteReference"/>
        </w:rPr>
        <w:footnoteRef/>
      </w:r>
      <w:r>
        <w:t xml:space="preserve"> </w:t>
      </w:r>
      <w:r>
        <w:tab/>
        <w:t>Rozhodnutí Rady (EU) 2024/3212 ze dne 12. prosince 2024, kterým se stanoví datum zrušení kontrol osob na vnitřních pozemních hranicích s Bulharskou republikou a Rumunskem a mezi nimi (Úř. věst. L 3212, 23.12.2024).</w:t>
      </w:r>
    </w:p>
  </w:footnote>
  <w:footnote w:id="8">
    <w:p w14:paraId="25165215" w14:textId="3223016A" w:rsidR="00F1309A" w:rsidRPr="00F1309A" w:rsidRDefault="00F1309A">
      <w:pPr>
        <w:pStyle w:val="FootnoteText"/>
      </w:pPr>
      <w:r>
        <w:rPr>
          <w:rStyle w:val="FootnoteReference"/>
        </w:rPr>
        <w:footnoteRef/>
      </w:r>
      <w:r>
        <w:t xml:space="preserve"> </w:t>
      </w:r>
      <w:r>
        <w:tab/>
        <w:t>Rozhodnutí Rady (EU) 2024/210 ze dne 30. prosince 2023 o plném uplatňování ustanovení schengenského acquis v Bulharské republice a Rumunsku (Úř. věst. L 120, 4.1.2024).</w:t>
      </w:r>
    </w:p>
  </w:footnote>
  <w:footnote w:id="9">
    <w:p w14:paraId="6F2F2253" w14:textId="05D130E9" w:rsidR="00232E18" w:rsidRPr="0084147A" w:rsidRDefault="00232E18" w:rsidP="00232E18">
      <w:pPr>
        <w:pStyle w:val="FootnoteText"/>
      </w:pPr>
      <w:r>
        <w:rPr>
          <w:rStyle w:val="FootnoteReference"/>
          <w:lang w:val="en-GB"/>
        </w:rPr>
        <w:footnoteRef/>
      </w:r>
      <w:r>
        <w:t xml:space="preserve"> </w:t>
      </w:r>
      <w:r>
        <w:tab/>
        <w:t xml:space="preserve"> Náklady pro jednotný trh v důsledku nečlenství v schengenském prostoru – dopad v případě Bulharska a Rumunska, zpráva z vlastního podnětu, Evropský hospodářský a sociální výbor, INT 1046, 4. prosince 2024.</w:t>
      </w:r>
    </w:p>
  </w:footnote>
  <w:footnote w:id="10">
    <w:p w14:paraId="7E44C28F" w14:textId="454E1CCE" w:rsidR="00232E18" w:rsidRPr="0084147A" w:rsidRDefault="00232E18" w:rsidP="00232E18">
      <w:pPr>
        <w:pStyle w:val="FootnoteText"/>
      </w:pPr>
      <w:r>
        <w:rPr>
          <w:rStyle w:val="FootnoteReference"/>
          <w:lang w:val="en-GB"/>
        </w:rPr>
        <w:footnoteRef/>
      </w:r>
      <w:r>
        <w:t xml:space="preserve"> </w:t>
      </w:r>
      <w:r>
        <w:tab/>
        <w:t>Dokumenty Rady: 5535/21, 10403/22, 12636/21, 12638/21, 12639/21, 11237/24.</w:t>
      </w:r>
    </w:p>
  </w:footnote>
  <w:footnote w:id="11">
    <w:p w14:paraId="2EE8E442" w14:textId="60B3F396" w:rsidR="00232E18" w:rsidRPr="0084147A" w:rsidRDefault="00232E18" w:rsidP="00232E18">
      <w:pPr>
        <w:pStyle w:val="FootnoteText"/>
      </w:pPr>
      <w:r>
        <w:rPr>
          <w:rStyle w:val="FootnoteReference"/>
          <w:lang w:val="en-GB"/>
        </w:rPr>
        <w:footnoteRef/>
      </w:r>
      <w:r>
        <w:t xml:space="preserve"> </w:t>
      </w:r>
      <w:r>
        <w:tab/>
        <w:t xml:space="preserve">Články 4 a 5 protokolu č. 19 ke Smlouvě o fungování Evropské unie o schengenském </w:t>
      </w:r>
      <w:r>
        <w:rPr>
          <w:i/>
        </w:rPr>
        <w:t>acquis</w:t>
      </w:r>
      <w:r>
        <w:t xml:space="preserve"> začleněném do rámce Evropské unie.</w:t>
      </w:r>
    </w:p>
  </w:footnote>
  <w:footnote w:id="12">
    <w:p w14:paraId="1BC6C4A7" w14:textId="77777777" w:rsidR="00D61BC1" w:rsidRPr="0084147A" w:rsidRDefault="00D61BC1" w:rsidP="00D61BC1">
      <w:pPr>
        <w:pStyle w:val="FootnoteText"/>
      </w:pPr>
      <w:r>
        <w:rPr>
          <w:rStyle w:val="FootnoteReference"/>
          <w:lang w:val="en-GB"/>
        </w:rPr>
        <w:footnoteRef/>
      </w:r>
      <w:r>
        <w:tab/>
      </w:r>
      <w:r>
        <w:rPr>
          <w:rStyle w:val="Predvolenpsmoodseku"/>
        </w:rPr>
        <w:t>Rozhodnutí Rady 2002/192/ES ze dne 28. února 2002</w:t>
      </w:r>
      <w:r>
        <w:t xml:space="preserve"> </w:t>
      </w:r>
      <w:r>
        <w:rPr>
          <w:rStyle w:val="Predvolenpsmoodseku"/>
        </w:rPr>
        <w:t xml:space="preserve">o žádosti Irska, aby se na ně vztahovala některá ustanovení schengenského </w:t>
      </w:r>
      <w:r>
        <w:rPr>
          <w:rStyle w:val="Predvolenpsmoodseku"/>
          <w:i/>
          <w:iCs/>
        </w:rPr>
        <w:t>acquis</w:t>
      </w:r>
      <w:r>
        <w:rPr>
          <w:rStyle w:val="Predvolenpsmoodseku"/>
        </w:rPr>
        <w:t>.</w:t>
      </w:r>
    </w:p>
  </w:footnote>
  <w:footnote w:id="13">
    <w:p w14:paraId="2A043EDC" w14:textId="5163142C" w:rsidR="00C11ACD" w:rsidRPr="000B4A5E" w:rsidRDefault="00C11ACD" w:rsidP="00FE6B81">
      <w:pPr>
        <w:pStyle w:val="FootnoteText"/>
        <w:keepLines/>
      </w:pPr>
      <w:r>
        <w:rPr>
          <w:rStyle w:val="FootnoteReference"/>
        </w:rPr>
        <w:footnoteRef/>
      </w:r>
      <w:r>
        <w:t xml:space="preserve"> </w:t>
      </w:r>
      <w:r>
        <w:tab/>
        <w:t>V souladu s článkem 2 prováděcího rozhodnutí Rady (EU) 2020/1745 byly v roce 2021 v rámci prvotního hodnocení Irska provedeny hodnotící návštěvy týkající se policejní spolupráce a Schengenského informačního systému. Ve dnech 25. až 29. listopadu 2024 byla v souladu s čl. 21 odst. 3 nařízení (EU) 2022/922 provedena ověřovací návštěva s cílem posoudit pokrok, kterého Irsko dosáhlo. Ačkoli byl určitý pokrok zaznamenán, Irsko musí učinit ještě další kroky k realizaci očekávaných nápravných opatření. Komise bude provádění akčního plánu i nadále monitorovat.</w:t>
      </w:r>
    </w:p>
  </w:footnote>
  <w:footnote w:id="14">
    <w:p w14:paraId="0DD1F475" w14:textId="767EC5C7" w:rsidR="00FF693D" w:rsidRPr="00FF5B36" w:rsidRDefault="00FF693D">
      <w:pPr>
        <w:pStyle w:val="FootnoteText"/>
      </w:pPr>
      <w:r>
        <w:rPr>
          <w:rStyle w:val="FootnoteReference"/>
        </w:rPr>
        <w:footnoteRef/>
      </w:r>
      <w:r>
        <w:t xml:space="preserve"> </w:t>
      </w:r>
      <w:r>
        <w:tab/>
        <w:t xml:space="preserve">Zahrnující hodnocení toho, jak Irsko plní požadavky na justiční spolupráci v trestních věcech, spolupráci v oblasti drog a článek 26 Schengenské úmluvy, vypracované hodnotícím týmem. </w:t>
      </w:r>
    </w:p>
  </w:footnote>
  <w:footnote w:id="15">
    <w:p w14:paraId="0050C28E" w14:textId="5804C87C" w:rsidR="00E65F69" w:rsidRPr="00E65F69" w:rsidRDefault="00E65F69">
      <w:pPr>
        <w:pStyle w:val="FootnoteText"/>
      </w:pPr>
      <w:r>
        <w:rPr>
          <w:rStyle w:val="FootnoteReference"/>
        </w:rPr>
        <w:footnoteRef/>
      </w:r>
      <w:r>
        <w:t xml:space="preserve"> </w:t>
      </w:r>
      <w:r>
        <w:tab/>
      </w:r>
      <w:r>
        <w:rPr>
          <w:rStyle w:val="Predvolenpsmoodseku"/>
        </w:rPr>
        <w:t>Rozhodnutí Rady 2002/192/ES ze dne 28. února 2002</w:t>
      </w:r>
      <w:r>
        <w:t xml:space="preserve"> </w:t>
      </w:r>
      <w:r>
        <w:rPr>
          <w:rStyle w:val="Predvolenpsmoodseku"/>
        </w:rPr>
        <w:t xml:space="preserve">o žádosti Irska, aby se na ně vztahovala některá ustanovení schengenského </w:t>
      </w:r>
      <w:r>
        <w:rPr>
          <w:rStyle w:val="Predvolenpsmoodseku"/>
          <w:i/>
          <w:iCs/>
        </w:rPr>
        <w:t>acquis</w:t>
      </w:r>
      <w:r>
        <w:rPr>
          <w:rStyle w:val="Predvolenpsmoodseku"/>
        </w:rPr>
        <w:t>.</w:t>
      </w:r>
    </w:p>
  </w:footnote>
  <w:footnote w:id="16">
    <w:p w14:paraId="25035BB6" w14:textId="367423DF" w:rsidR="00232E18" w:rsidRPr="009E2F5C" w:rsidRDefault="00232E18" w:rsidP="00232E18">
      <w:pPr>
        <w:pStyle w:val="FootnoteText"/>
      </w:pPr>
      <w:r>
        <w:rPr>
          <w:rStyle w:val="FootnoteReference"/>
          <w:lang w:val="en-GB"/>
        </w:rPr>
        <w:footnoteRef/>
      </w:r>
      <w:r>
        <w:t xml:space="preserve"> </w:t>
      </w:r>
      <w:r>
        <w:tab/>
        <w:t>Sdělení Komise o politice rozšíření EU pro rok 2024 ze dne 30.10.2024. COM(2024) 690 final.</w:t>
      </w:r>
    </w:p>
  </w:footnote>
  <w:footnote w:id="17">
    <w:p w14:paraId="0CE2188E" w14:textId="30CB8FCD" w:rsidR="00232E18" w:rsidRPr="009E2F5C" w:rsidRDefault="00232E18" w:rsidP="00232E18">
      <w:pPr>
        <w:pStyle w:val="FootnoteText"/>
      </w:pPr>
      <w:r>
        <w:rPr>
          <w:rStyle w:val="FootnoteReference"/>
          <w:lang w:val="en-GB"/>
        </w:rPr>
        <w:footnoteRef/>
      </w:r>
      <w:r>
        <w:t xml:space="preserve"> </w:t>
      </w:r>
      <w:r>
        <w:tab/>
        <w:t xml:space="preserve"> Nařízení (EU) 2025/12 a nařízení (EU) 2025/13.</w:t>
      </w:r>
    </w:p>
  </w:footnote>
  <w:footnote w:id="18">
    <w:p w14:paraId="58D4C558" w14:textId="4B03C772" w:rsidR="00232E18" w:rsidRPr="0084147A" w:rsidRDefault="00232E18" w:rsidP="008C2BB6">
      <w:pPr>
        <w:pStyle w:val="FootnoteText"/>
      </w:pPr>
      <w:r>
        <w:rPr>
          <w:rStyle w:val="FootnoteReference"/>
          <w:lang w:val="en-GB"/>
        </w:rPr>
        <w:footnoteRef/>
      </w:r>
      <w:r>
        <w:t xml:space="preserve"> </w:t>
      </w:r>
      <w:r>
        <w:tab/>
        <w:t>Podle revidovaného harmonogramu bude Systém vstupu/výstupu zaváděn postupně od října 2025. Evropský systém pro cestovní informace a povolení bude spuštěn v posledním čtvrtletí roku 2026.</w:t>
      </w:r>
    </w:p>
  </w:footnote>
  <w:footnote w:id="19">
    <w:p w14:paraId="0626D81E" w14:textId="03287199" w:rsidR="004869E6" w:rsidRPr="00487B12" w:rsidRDefault="004869E6">
      <w:pPr>
        <w:pStyle w:val="FootnoteText"/>
      </w:pPr>
      <w:r>
        <w:rPr>
          <w:rStyle w:val="FootnoteReference"/>
        </w:rPr>
        <w:footnoteRef/>
      </w:r>
      <w:r>
        <w:t xml:space="preserve"> </w:t>
      </w:r>
      <w:r>
        <w:tab/>
        <w:t>Návrh nařízení Evropského parlamentu a Rady, kterým se zavádí aplikace pro elektronické předkládání cestovních údajů („digitální cestovní aplikace EU“) a mění nařízení Evropského parlamentu a Rady (EU) 2016/399 a (EU) 2018/1726 a nařízení Rady (ES) č. 2252/2004, pokud jde o používání digitálních cestovních oprávnění (COM/2024/670 final); návrh rozhodnutí Rady o vydávání digitálních cestovních oprávnění založených na průkazech totožnosti (COM(2024) 671 final).</w:t>
      </w:r>
    </w:p>
  </w:footnote>
  <w:footnote w:id="20">
    <w:p w14:paraId="1C2D0BF8" w14:textId="4E1FAF5C" w:rsidR="007404A3" w:rsidRPr="00424CCF" w:rsidRDefault="007404A3" w:rsidP="007404A3">
      <w:pPr>
        <w:pStyle w:val="FootnoteText"/>
      </w:pPr>
      <w:r>
        <w:rPr>
          <w:rStyle w:val="FootnoteReference"/>
        </w:rPr>
        <w:footnoteRef/>
      </w:r>
      <w:r>
        <w:t xml:space="preserve"> </w:t>
      </w:r>
      <w:r>
        <w:tab/>
        <w:t>Pracovní dokument útvarů Komise, posouzení provádění doporučení Rady (EU) 2022/915 ze dne 9. června 2022 o operativní spolupráci v oblasti prosazování práva členskými státy. SWD(2025) 36 final ze dne 31. ledna 2025.</w:t>
      </w:r>
    </w:p>
  </w:footnote>
  <w:footnote w:id="21">
    <w:p w14:paraId="62C8D34D" w14:textId="20D17A8A" w:rsidR="00F566B8" w:rsidRPr="00F566B8" w:rsidRDefault="00F566B8">
      <w:pPr>
        <w:pStyle w:val="FootnoteText"/>
      </w:pPr>
      <w:r>
        <w:rPr>
          <w:rStyle w:val="FootnoteReference"/>
        </w:rPr>
        <w:footnoteRef/>
      </w:r>
      <w:r>
        <w:t xml:space="preserve"> </w:t>
      </w:r>
      <w:r>
        <w:tab/>
        <w:t>COM(2025) 148 final.</w:t>
      </w:r>
    </w:p>
  </w:footnote>
  <w:footnote w:id="22">
    <w:p w14:paraId="64D4C674" w14:textId="71457EE5" w:rsidR="00323944" w:rsidRPr="00C55534" w:rsidRDefault="00323944">
      <w:pPr>
        <w:pStyle w:val="FootnoteText"/>
      </w:pPr>
      <w:r>
        <w:rPr>
          <w:rStyle w:val="FootnoteReference"/>
        </w:rPr>
        <w:footnoteRef/>
      </w:r>
      <w:r>
        <w:t xml:space="preserve"> </w:t>
      </w:r>
      <w:r>
        <w:tab/>
        <w:t>Návrh nařízení Evropského parlamentu a Rady o posílení policejní spolupráce v souvislosti s předcházením, odhalováním a vyšetřováním převaděčství migrantů a obchodování s lidmi a o zvýšení podpory Europolu při předcházení těmto trestným činům a boji proti nim a o změně nařízení (EU) 2016/794 (COM(2023) 754 final); návrh směrnice Evropského parlamentu a Rady, kterou se stanoví minimální pravidla pro předcházení napomáhání k nepovolenému vstupu, tranzitu a pobytu v Unii a pro boj proti takovému napomáhání a kterou se nahrazuje směrnice Rady 2002/90/ES a rámcové rozhodnutí Rady 2002/946/SVV (COM/2023/755 final).</w:t>
      </w:r>
    </w:p>
  </w:footnote>
  <w:footnote w:id="23">
    <w:p w14:paraId="56CEA0AA" w14:textId="77777777" w:rsidR="00CD4739" w:rsidRPr="0084147A" w:rsidRDefault="00CD4739" w:rsidP="00CD4739">
      <w:pPr>
        <w:pStyle w:val="FootnoteText"/>
      </w:pPr>
      <w:r>
        <w:rPr>
          <w:rStyle w:val="FootnoteReference"/>
          <w:lang w:val="en-GB"/>
        </w:rPr>
        <w:footnoteRef/>
      </w:r>
      <w:r>
        <w:t xml:space="preserve"> </w:t>
      </w:r>
      <w:r>
        <w:tab/>
        <w:t>Schengenský barometr+ z března 2025.</w:t>
      </w:r>
    </w:p>
  </w:footnote>
  <w:footnote w:id="24">
    <w:p w14:paraId="1CE2A0CB" w14:textId="1E390B9F" w:rsidR="00692478" w:rsidRPr="009E2F5C" w:rsidRDefault="00692478" w:rsidP="00C71B01">
      <w:pPr>
        <w:pStyle w:val="FootnoteText"/>
        <w:keepLines/>
      </w:pPr>
      <w:r>
        <w:rPr>
          <w:rStyle w:val="FootnoteReference"/>
          <w:lang w:val="en-GB"/>
        </w:rPr>
        <w:footnoteRef/>
      </w:r>
      <w:r>
        <w:t xml:space="preserve"> </w:t>
      </w:r>
      <w:r>
        <w:tab/>
        <w:t xml:space="preserve">Po individuálním posouzení, zda třetí země splňují přísné schengenské standardy, má EU v současnosti bezvízový režim s 61 zeměmi mimo EU, dvěma zvláštními administrativními oblastmi Číny (Hongkong a Macao) a jedním územním orgánem, který není uznán jako stát alespoň jedním členským státem EU (Tchaj-wan). V rámci tohoto režimu mohou občané zemí mimo EU s biometrickým pasem vstupovat do schengenského prostoru na krátkodobé pobyty bez nutnosti mít vízum. </w:t>
      </w:r>
      <w:bookmarkStart w:id="4" w:name="_Hlk191293096"/>
      <w:r>
        <w:t>Platí princip vízové vzájemnosti, který umožňuje cestovat do těchto třetích zemí občanům EU</w:t>
      </w:r>
      <w:bookmarkEnd w:id="4"/>
      <w:r>
        <w:t>.</w:t>
      </w:r>
    </w:p>
  </w:footnote>
  <w:footnote w:id="25">
    <w:p w14:paraId="778E57D8" w14:textId="162297F2" w:rsidR="00475925" w:rsidRPr="00AD772D" w:rsidRDefault="00475925">
      <w:pPr>
        <w:pStyle w:val="FootnoteText"/>
      </w:pPr>
      <w:r>
        <w:rPr>
          <w:rStyle w:val="FootnoteReference"/>
        </w:rPr>
        <w:footnoteRef/>
      </w:r>
      <w:r>
        <w:t xml:space="preserve"> </w:t>
      </w:r>
      <w:r>
        <w:tab/>
        <w:t>Sdělení Komise Evropskému parlamentu, Evropské radě, Radě, Evropskému hospodářskému a sociálnímu výboru a Výboru regionů o unii dovedností. COM(2025) 90 final ze dne 5. března 2025.</w:t>
      </w:r>
    </w:p>
  </w:footnote>
  <w:footnote w:id="26">
    <w:p w14:paraId="34C65F70" w14:textId="38BFDDF2" w:rsidR="00256705" w:rsidRPr="00AD772D" w:rsidRDefault="00256705">
      <w:pPr>
        <w:pStyle w:val="FootnoteText"/>
      </w:pPr>
      <w:r>
        <w:rPr>
          <w:rStyle w:val="FootnoteReference"/>
        </w:rPr>
        <w:footnoteRef/>
      </w:r>
      <w:r>
        <w:t xml:space="preserve"> </w:t>
      </w:r>
      <w:r>
        <w:tab/>
        <w:t>Přestože dohoda o postavení jednotek s Bosnou a Hercegovinou se teprve dokončuje, dohody s Albánií, Moldavskem, Černou Horou, Severní Makedonií a Srbskem již byly podepsány a probíhají společné operace.</w:t>
      </w:r>
    </w:p>
  </w:footnote>
  <w:footnote w:id="27">
    <w:p w14:paraId="40402AC3" w14:textId="4F3F6AB4" w:rsidR="001C0B8D" w:rsidRPr="001904A9" w:rsidRDefault="001C0B8D" w:rsidP="001904A9">
      <w:pPr>
        <w:pStyle w:val="FootnoteText"/>
        <w:rPr>
          <w:u w:val="single"/>
        </w:rPr>
      </w:pPr>
      <w:r>
        <w:rPr>
          <w:rStyle w:val="FootnoteReference"/>
          <w:lang w:val="en-GB"/>
        </w:rPr>
        <w:footnoteRef/>
      </w:r>
      <w:r>
        <w:t xml:space="preserve"> </w:t>
      </w:r>
      <w:r>
        <w:tab/>
      </w:r>
      <w:hyperlink r:id="rId3" w:history="1">
        <w:r>
          <w:rPr>
            <w:rStyle w:val="Hyperlink"/>
            <w:color w:val="auto"/>
          </w:rPr>
          <w:t>Akční plán EU pro západní Balkán – Evropská komise</w:t>
        </w:r>
      </w:hyperlink>
      <w:r>
        <w:rPr>
          <w:rStyle w:val="Hyperlink"/>
          <w:color w:val="auto"/>
        </w:rPr>
        <w:t>.</w:t>
      </w:r>
    </w:p>
  </w:footnote>
  <w:footnote w:id="28">
    <w:p w14:paraId="39823F86" w14:textId="72EE8A49" w:rsidR="00103735" w:rsidRPr="001920B9" w:rsidRDefault="00103735">
      <w:pPr>
        <w:pStyle w:val="FootnoteText"/>
      </w:pPr>
      <w:r>
        <w:rPr>
          <w:rStyle w:val="FootnoteReference"/>
          <w:lang w:val="en-GB"/>
        </w:rPr>
        <w:footnoteRef/>
      </w:r>
      <w:r>
        <w:t xml:space="preserve"> </w:t>
      </w:r>
      <w:r>
        <w:tab/>
        <w:t>Albánie, Arménie, Bosna a Hercegovina, Černá Hora, Gambie, Jordánsko, Kanada, Kapverdy, Kosovo, Libanon, Mauritánie, Moldavsko, Maroko, Niger, Nigérie, Senegal, Severní Makedonie, Srbsko, Ukrajina a USA.</w:t>
      </w:r>
    </w:p>
  </w:footnote>
  <w:footnote w:id="29">
    <w:p w14:paraId="709E1477" w14:textId="5184A23A" w:rsidR="00C9424F" w:rsidRDefault="00C9424F">
      <w:pPr>
        <w:pStyle w:val="FootnoteText"/>
      </w:pPr>
      <w:r>
        <w:rPr>
          <w:rStyle w:val="FootnoteReference"/>
          <w:lang w:val="en-GB"/>
        </w:rPr>
        <w:footnoteRef/>
      </w:r>
      <w:r>
        <w:t xml:space="preserve"> </w:t>
      </w:r>
      <w:r>
        <w:tab/>
        <w:t>Například v březnu 2025 podepsaly EU a Brazílie dohodu, která posiluje partnerství mezi Europolem a brazilskými donucovacími orgány a umožňuje výměnu operativních informací.</w:t>
      </w:r>
    </w:p>
  </w:footnote>
  <w:footnote w:id="30">
    <w:p w14:paraId="5C31CD1E" w14:textId="601C889F" w:rsidR="00894612" w:rsidRDefault="00894612">
      <w:pPr>
        <w:pStyle w:val="FootnoteText"/>
      </w:pPr>
      <w:r>
        <w:rPr>
          <w:rStyle w:val="FootnoteReference"/>
        </w:rPr>
        <w:footnoteRef/>
      </w:r>
      <w:r>
        <w:t xml:space="preserve"> </w:t>
      </w:r>
      <w:r>
        <w:tab/>
        <w:t>Sdělení Komise 1. o aktualizaci pokynů k obecnému udělování víz ruským žadatelům v návaznosti na rozhodnutí Rady (EU) 2022/1500 ze dne 9. září 2022 o úplném pozastavení uplatňování Dohody mezi Evropským společenstvím a Ruskou federací o usnadnění udělování víz občanům Evropské unie a Ruské federace a 2. o pokynech ke kontrolám ruských občanů na vnějších hranicích (C(2022) 7111 final).</w:t>
      </w:r>
    </w:p>
  </w:footnote>
  <w:footnote w:id="31">
    <w:p w14:paraId="24C4EB64" w14:textId="29150AFC" w:rsidR="00A86373" w:rsidRPr="0084147A" w:rsidRDefault="00A86373">
      <w:pPr>
        <w:pStyle w:val="FootnoteText"/>
      </w:pPr>
      <w:r>
        <w:rPr>
          <w:rStyle w:val="FootnoteReference"/>
          <w:lang w:val="en-GB"/>
        </w:rPr>
        <w:footnoteRef/>
      </w:r>
      <w:r>
        <w:t xml:space="preserve"> </w:t>
      </w:r>
      <w:r>
        <w:tab/>
        <w:t xml:space="preserve">Údaje agentury Frontex (14. ledna 2025). </w:t>
      </w:r>
      <w:hyperlink r:id="rId4" w:history="1">
        <w:r>
          <w:rPr>
            <w:rStyle w:val="Hyperlink"/>
          </w:rPr>
          <w:t>Irregular border crossings into EU drop sharply in 2024</w:t>
        </w:r>
      </w:hyperlink>
      <w:r>
        <w:t xml:space="preserve"> (Prudký pokles nedovolených překročení hranic do EU v roce 2024).</w:t>
      </w:r>
    </w:p>
  </w:footnote>
  <w:footnote w:id="32">
    <w:p w14:paraId="4972CEB5" w14:textId="2BB2B90C" w:rsidR="00513D48" w:rsidRPr="0084147A" w:rsidRDefault="00513D48">
      <w:pPr>
        <w:pStyle w:val="FootnoteText"/>
      </w:pPr>
      <w:r>
        <w:rPr>
          <w:rStyle w:val="FootnoteReference"/>
          <w:lang w:val="en-GB"/>
        </w:rPr>
        <w:footnoteRef/>
      </w:r>
      <w:r>
        <w:t xml:space="preserve"> </w:t>
      </w:r>
      <w:r>
        <w:tab/>
        <w:t xml:space="preserve">Strategická analýza rizik agentury Frontex 2024. </w:t>
      </w:r>
      <w:hyperlink r:id="rId5" w:history="1">
        <w:r>
          <w:rPr>
            <w:rStyle w:val="Hyperlink"/>
          </w:rPr>
          <w:t>Strategic_Risk_Analysis_2024_Report.pdf</w:t>
        </w:r>
      </w:hyperlink>
      <w:r w:rsidR="003D7A2D">
        <w:rPr>
          <w:rStyle w:val="Hyperlink"/>
        </w:rPr>
        <w:t>.</w:t>
      </w:r>
    </w:p>
  </w:footnote>
  <w:footnote w:id="33">
    <w:p w14:paraId="0A5DA467" w14:textId="6948161E" w:rsidR="004935F8" w:rsidRPr="003F74EF" w:rsidRDefault="004935F8">
      <w:pPr>
        <w:pStyle w:val="FootnoteText"/>
      </w:pPr>
      <w:r>
        <w:rPr>
          <w:rStyle w:val="FootnoteReference"/>
        </w:rPr>
        <w:footnoteRef/>
      </w:r>
      <w:r>
        <w:t xml:space="preserve"> </w:t>
      </w:r>
      <w:r>
        <w:tab/>
        <w:t>COM(2025) 148 final.</w:t>
      </w:r>
    </w:p>
  </w:footnote>
  <w:footnote w:id="34">
    <w:p w14:paraId="09F148B0" w14:textId="090AC5B8" w:rsidR="00B13B9C" w:rsidRPr="00B52AC7" w:rsidRDefault="00B13B9C">
      <w:pPr>
        <w:pStyle w:val="FootnoteText"/>
      </w:pPr>
      <w:r>
        <w:rPr>
          <w:rStyle w:val="FootnoteReference"/>
        </w:rPr>
        <w:footnoteRef/>
      </w:r>
      <w:r>
        <w:t xml:space="preserve"> </w:t>
      </w:r>
      <w:r>
        <w:tab/>
        <w:t>COM/2025/101 final.</w:t>
      </w:r>
    </w:p>
  </w:footnote>
  <w:footnote w:id="35">
    <w:p w14:paraId="1A722246" w14:textId="18EA303D" w:rsidR="00B81892" w:rsidRPr="009E2F5C" w:rsidRDefault="00B81892" w:rsidP="008C2BB6">
      <w:pPr>
        <w:pStyle w:val="FootnoteText"/>
      </w:pPr>
      <w:r>
        <w:rPr>
          <w:rStyle w:val="FootnoteReference"/>
          <w:lang w:val="en-GB"/>
        </w:rPr>
        <w:footnoteRef/>
      </w:r>
      <w:r>
        <w:t xml:space="preserve"> </w:t>
      </w:r>
      <w:r>
        <w:tab/>
        <w:t>Doporučení Komise ze dne 17. ledna 2025, kterým se stanoví praktická příručka pro uplatňování a řízení EUROSURu („příručka pro EUROSUR“), C(2025) 117 final.</w:t>
      </w:r>
    </w:p>
  </w:footnote>
  <w:footnote w:id="36">
    <w:p w14:paraId="7D375389" w14:textId="29DB3DBF" w:rsidR="008D5437" w:rsidRPr="009E2F5C" w:rsidRDefault="008D5437" w:rsidP="008D5437">
      <w:pPr>
        <w:pStyle w:val="FootnoteText"/>
      </w:pPr>
      <w:r>
        <w:rPr>
          <w:rStyle w:val="FootnoteReference"/>
          <w:lang w:val="en-GB"/>
        </w:rPr>
        <w:footnoteRef/>
      </w:r>
      <w:r>
        <w:t xml:space="preserve"> </w:t>
      </w:r>
      <w:r>
        <w:tab/>
        <w:t>Směrnice Evropského parlamentu a Rady (EU) 2023/977 ze dne 10. května 2023 o výměně informací mezi donucovacími orgány členských států a o zrušení rámcového rozhodnutí Rady 2006/960/SVV. Úř. věst. L 134, 22.5.2023, s. 1.</w:t>
      </w:r>
    </w:p>
  </w:footnote>
  <w:footnote w:id="37">
    <w:p w14:paraId="73A01F2C" w14:textId="4FC05A40" w:rsidR="002A7913" w:rsidRPr="00120D02" w:rsidRDefault="002A7913">
      <w:pPr>
        <w:pStyle w:val="FootnoteText"/>
      </w:pPr>
      <w:r>
        <w:rPr>
          <w:rStyle w:val="FootnoteReference"/>
        </w:rPr>
        <w:footnoteRef/>
      </w:r>
      <w:r>
        <w:t xml:space="preserve"> </w:t>
      </w:r>
      <w:r>
        <w:tab/>
        <w:t>Dne 31. ledna 2025 zahájila Komise řízení o nesplnění povinnosti zasláním výzvy 18 členským státům (Belgii, Bulharsku, Česku, Dánsku, Německu, Estonsku, Řecku, Španělsku, Francii, Chorvatsku, Kypru, Lucembursku, Maltě, Nizozemsku, Polsku, Portugalsku, Rumunsku a Slovinsku).</w:t>
      </w:r>
    </w:p>
  </w:footnote>
  <w:footnote w:id="38">
    <w:p w14:paraId="1DA1658D" w14:textId="0A6AC300" w:rsidR="005A679A" w:rsidRPr="007C5AC5" w:rsidRDefault="005A679A">
      <w:pPr>
        <w:pStyle w:val="FootnoteText"/>
      </w:pPr>
      <w:r>
        <w:rPr>
          <w:rStyle w:val="FootnoteReference"/>
        </w:rPr>
        <w:footnoteRef/>
      </w:r>
      <w:r>
        <w:tab/>
        <w:t>Úř. věst. L 158, 13.6.2022, s. 53.</w:t>
      </w:r>
    </w:p>
  </w:footnote>
  <w:footnote w:id="39">
    <w:p w14:paraId="3649CF29" w14:textId="3C443CBB" w:rsidR="00682D1B" w:rsidRPr="00AD772D" w:rsidRDefault="00682D1B">
      <w:pPr>
        <w:pStyle w:val="FootnoteText"/>
      </w:pPr>
      <w:r>
        <w:rPr>
          <w:rStyle w:val="FootnoteReference"/>
        </w:rPr>
        <w:footnoteRef/>
      </w:r>
      <w:r>
        <w:t xml:space="preserve"> </w:t>
      </w:r>
      <w:r>
        <w:tab/>
        <w:t>Doporučení Komise ze dne 23. listopadu 2023 o spolupráci mezi členskými státy s ohledem na závažné hrozby pro vnitřní bezpečnost a veřejný pořádek v prostoru bez kontrol na vnitřních hranicích. Úř. věst. L, 2024/268, 17.1.2024.</w:t>
      </w:r>
    </w:p>
  </w:footnote>
  <w:footnote w:id="40">
    <w:p w14:paraId="3F1C9092" w14:textId="0535C55B" w:rsidR="0000326C" w:rsidRPr="00BF7898" w:rsidRDefault="0000326C">
      <w:pPr>
        <w:pStyle w:val="FootnoteText"/>
      </w:pPr>
      <w:r>
        <w:rPr>
          <w:rStyle w:val="FootnoteReference"/>
        </w:rPr>
        <w:footnoteRef/>
      </w:r>
      <w:r>
        <w:t xml:space="preserve"> </w:t>
      </w:r>
      <w:r>
        <w:tab/>
        <w:t>Nařízení Evropského parlamentu a Rady (EU) 2024/1717 ze dne 13. června 2024, kterým se mění nařízení (EU) 2016/399, kterým se stanoví kodex Unie o pravidlech upravujících přeshraniční pohyb osob (Úř. věst. L, 2024/1717, 20.6.2024).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DBE83" w14:textId="77777777" w:rsidR="00446366" w:rsidRPr="00446366" w:rsidRDefault="00446366" w:rsidP="00446366">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65EAA" w14:textId="77777777" w:rsidR="00446366" w:rsidRPr="00446366" w:rsidRDefault="00446366" w:rsidP="0044636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1EF47" w14:textId="77777777" w:rsidR="00446366" w:rsidRPr="00446366" w:rsidRDefault="00446366" w:rsidP="0044636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3B404" w14:textId="77777777" w:rsidR="008831A8" w:rsidRPr="00E90FF7" w:rsidRDefault="008831A8" w:rsidP="00E90FF7">
    <w:pPr>
      <w:pStyle w:val="HeaderCoverPag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BA9F1" w14:textId="77777777" w:rsidR="008831A8" w:rsidRPr="00E90FF7" w:rsidRDefault="008831A8" w:rsidP="00E90FF7">
    <w:pPr>
      <w:pStyle w:val="HeaderCoverPag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503C2" w14:textId="77777777" w:rsidR="008831A8" w:rsidRPr="00E90FF7" w:rsidRDefault="008831A8" w:rsidP="00E90FF7">
    <w:pPr>
      <w:pStyle w:val="HeaderCoverPag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69E"/>
    <w:multiLevelType w:val="hybridMultilevel"/>
    <w:tmpl w:val="77BAAEAE"/>
    <w:lvl w:ilvl="0" w:tplc="62D4ECA6">
      <w:start w:val="2"/>
      <w:numFmt w:val="bullet"/>
      <w:lvlText w:val=""/>
      <w:lvlJc w:val="left"/>
      <w:pPr>
        <w:ind w:left="720" w:hanging="360"/>
      </w:pPr>
      <w:rPr>
        <w:rFonts w:ascii="Symbol" w:hAnsi="Symbol" w:hint="default"/>
      </w:rPr>
    </w:lvl>
    <w:lvl w:ilvl="1" w:tplc="4A425B38" w:tentative="1">
      <w:start w:val="1"/>
      <w:numFmt w:val="bullet"/>
      <w:lvlText w:val="o"/>
      <w:lvlJc w:val="left"/>
      <w:pPr>
        <w:ind w:left="1440" w:hanging="360"/>
      </w:pPr>
      <w:rPr>
        <w:rFonts w:ascii="Courier New" w:hAnsi="Courier New" w:hint="default"/>
      </w:rPr>
    </w:lvl>
    <w:lvl w:ilvl="2" w:tplc="CE2AD350" w:tentative="1">
      <w:start w:val="1"/>
      <w:numFmt w:val="bullet"/>
      <w:lvlText w:val=""/>
      <w:lvlJc w:val="left"/>
      <w:pPr>
        <w:ind w:left="2160" w:hanging="360"/>
      </w:pPr>
      <w:rPr>
        <w:rFonts w:ascii="Wingdings" w:hAnsi="Wingdings" w:hint="default"/>
      </w:rPr>
    </w:lvl>
    <w:lvl w:ilvl="3" w:tplc="3BB4C6EA" w:tentative="1">
      <w:start w:val="1"/>
      <w:numFmt w:val="bullet"/>
      <w:lvlText w:val=""/>
      <w:lvlJc w:val="left"/>
      <w:pPr>
        <w:ind w:left="2880" w:hanging="360"/>
      </w:pPr>
      <w:rPr>
        <w:rFonts w:ascii="Symbol" w:hAnsi="Symbol" w:hint="default"/>
      </w:rPr>
    </w:lvl>
    <w:lvl w:ilvl="4" w:tplc="83E447C6" w:tentative="1">
      <w:start w:val="1"/>
      <w:numFmt w:val="bullet"/>
      <w:lvlText w:val="o"/>
      <w:lvlJc w:val="left"/>
      <w:pPr>
        <w:ind w:left="3600" w:hanging="360"/>
      </w:pPr>
      <w:rPr>
        <w:rFonts w:ascii="Courier New" w:hAnsi="Courier New" w:hint="default"/>
      </w:rPr>
    </w:lvl>
    <w:lvl w:ilvl="5" w:tplc="FA1EF6BC" w:tentative="1">
      <w:start w:val="1"/>
      <w:numFmt w:val="bullet"/>
      <w:lvlText w:val=""/>
      <w:lvlJc w:val="left"/>
      <w:pPr>
        <w:ind w:left="4320" w:hanging="360"/>
      </w:pPr>
      <w:rPr>
        <w:rFonts w:ascii="Wingdings" w:hAnsi="Wingdings" w:hint="default"/>
      </w:rPr>
    </w:lvl>
    <w:lvl w:ilvl="6" w:tplc="397E02E2" w:tentative="1">
      <w:start w:val="1"/>
      <w:numFmt w:val="bullet"/>
      <w:lvlText w:val=""/>
      <w:lvlJc w:val="left"/>
      <w:pPr>
        <w:ind w:left="5040" w:hanging="360"/>
      </w:pPr>
      <w:rPr>
        <w:rFonts w:ascii="Symbol" w:hAnsi="Symbol" w:hint="default"/>
      </w:rPr>
    </w:lvl>
    <w:lvl w:ilvl="7" w:tplc="18AE0B6E" w:tentative="1">
      <w:start w:val="1"/>
      <w:numFmt w:val="bullet"/>
      <w:lvlText w:val="o"/>
      <w:lvlJc w:val="left"/>
      <w:pPr>
        <w:ind w:left="5760" w:hanging="360"/>
      </w:pPr>
      <w:rPr>
        <w:rFonts w:ascii="Courier New" w:hAnsi="Courier New" w:hint="default"/>
      </w:rPr>
    </w:lvl>
    <w:lvl w:ilvl="8" w:tplc="B87E4278" w:tentative="1">
      <w:start w:val="1"/>
      <w:numFmt w:val="bullet"/>
      <w:lvlText w:val=""/>
      <w:lvlJc w:val="left"/>
      <w:pPr>
        <w:ind w:left="6480" w:hanging="360"/>
      </w:pPr>
      <w:rPr>
        <w:rFonts w:ascii="Wingdings" w:hAnsi="Wingdings" w:hint="default"/>
      </w:rPr>
    </w:lvl>
  </w:abstractNum>
  <w:abstractNum w:abstractNumId="1" w15:restartNumberingAfterBreak="0">
    <w:nsid w:val="02A64A93"/>
    <w:multiLevelType w:val="hybridMultilevel"/>
    <w:tmpl w:val="2E0E1822"/>
    <w:lvl w:ilvl="0" w:tplc="3DDA2F62">
      <w:numFmt w:val="bullet"/>
      <w:lvlText w:val="-"/>
      <w:lvlJc w:val="left"/>
      <w:pPr>
        <w:ind w:left="720" w:hanging="360"/>
      </w:pPr>
      <w:rPr>
        <w:rFonts w:ascii="Times New Roman" w:hAnsi="Times New Roman" w:hint="default"/>
      </w:rPr>
    </w:lvl>
    <w:lvl w:ilvl="1" w:tplc="3514BF9E">
      <w:numFmt w:val="bullet"/>
      <w:lvlText w:val="-"/>
      <w:lvlJc w:val="left"/>
      <w:pPr>
        <w:ind w:left="1440" w:hanging="360"/>
      </w:pPr>
      <w:rPr>
        <w:rFonts w:ascii="Times New Roman" w:hAnsi="Times New Roman" w:hint="default"/>
      </w:rPr>
    </w:lvl>
    <w:lvl w:ilvl="2" w:tplc="9ABE16EE" w:tentative="1">
      <w:start w:val="1"/>
      <w:numFmt w:val="bullet"/>
      <w:lvlText w:val=""/>
      <w:lvlJc w:val="left"/>
      <w:pPr>
        <w:ind w:left="2160" w:hanging="360"/>
      </w:pPr>
      <w:rPr>
        <w:rFonts w:ascii="Wingdings" w:hAnsi="Wingdings" w:hint="default"/>
      </w:rPr>
    </w:lvl>
    <w:lvl w:ilvl="3" w:tplc="25EE62BE" w:tentative="1">
      <w:start w:val="1"/>
      <w:numFmt w:val="bullet"/>
      <w:lvlText w:val=""/>
      <w:lvlJc w:val="left"/>
      <w:pPr>
        <w:ind w:left="2880" w:hanging="360"/>
      </w:pPr>
      <w:rPr>
        <w:rFonts w:ascii="Symbol" w:hAnsi="Symbol" w:hint="default"/>
      </w:rPr>
    </w:lvl>
    <w:lvl w:ilvl="4" w:tplc="B34E3AF6" w:tentative="1">
      <w:start w:val="1"/>
      <w:numFmt w:val="bullet"/>
      <w:lvlText w:val="o"/>
      <w:lvlJc w:val="left"/>
      <w:pPr>
        <w:ind w:left="3600" w:hanging="360"/>
      </w:pPr>
      <w:rPr>
        <w:rFonts w:ascii="Courier New" w:hAnsi="Courier New" w:hint="default"/>
      </w:rPr>
    </w:lvl>
    <w:lvl w:ilvl="5" w:tplc="5E5A3B1E" w:tentative="1">
      <w:start w:val="1"/>
      <w:numFmt w:val="bullet"/>
      <w:lvlText w:val=""/>
      <w:lvlJc w:val="left"/>
      <w:pPr>
        <w:ind w:left="4320" w:hanging="360"/>
      </w:pPr>
      <w:rPr>
        <w:rFonts w:ascii="Wingdings" w:hAnsi="Wingdings" w:hint="default"/>
      </w:rPr>
    </w:lvl>
    <w:lvl w:ilvl="6" w:tplc="74DEE338" w:tentative="1">
      <w:start w:val="1"/>
      <w:numFmt w:val="bullet"/>
      <w:lvlText w:val=""/>
      <w:lvlJc w:val="left"/>
      <w:pPr>
        <w:ind w:left="5040" w:hanging="360"/>
      </w:pPr>
      <w:rPr>
        <w:rFonts w:ascii="Symbol" w:hAnsi="Symbol" w:hint="default"/>
      </w:rPr>
    </w:lvl>
    <w:lvl w:ilvl="7" w:tplc="9190A60A" w:tentative="1">
      <w:start w:val="1"/>
      <w:numFmt w:val="bullet"/>
      <w:lvlText w:val="o"/>
      <w:lvlJc w:val="left"/>
      <w:pPr>
        <w:ind w:left="5760" w:hanging="360"/>
      </w:pPr>
      <w:rPr>
        <w:rFonts w:ascii="Courier New" w:hAnsi="Courier New" w:hint="default"/>
      </w:rPr>
    </w:lvl>
    <w:lvl w:ilvl="8" w:tplc="57887E48" w:tentative="1">
      <w:start w:val="1"/>
      <w:numFmt w:val="bullet"/>
      <w:lvlText w:val=""/>
      <w:lvlJc w:val="left"/>
      <w:pPr>
        <w:ind w:left="6480" w:hanging="360"/>
      </w:pPr>
      <w:rPr>
        <w:rFonts w:ascii="Wingdings" w:hAnsi="Wingdings" w:hint="default"/>
      </w:rPr>
    </w:lvl>
  </w:abstractNum>
  <w:abstractNum w:abstractNumId="2" w15:restartNumberingAfterBreak="0">
    <w:nsid w:val="08A427E4"/>
    <w:multiLevelType w:val="hybridMultilevel"/>
    <w:tmpl w:val="0B9E0B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CA5D75"/>
    <w:multiLevelType w:val="hybridMultilevel"/>
    <w:tmpl w:val="90049220"/>
    <w:lvl w:ilvl="0" w:tplc="1004E1B6">
      <w:start w:val="4"/>
      <w:numFmt w:val="bullet"/>
      <w:lvlText w:val="-"/>
      <w:lvlJc w:val="left"/>
      <w:pPr>
        <w:ind w:left="720" w:hanging="360"/>
      </w:pPr>
      <w:rPr>
        <w:rFonts w:ascii="Times New Roman" w:hAnsi="Times New Roman" w:hint="default"/>
      </w:rPr>
    </w:lvl>
    <w:lvl w:ilvl="1" w:tplc="9154DB9C" w:tentative="1">
      <w:start w:val="1"/>
      <w:numFmt w:val="bullet"/>
      <w:lvlText w:val="o"/>
      <w:lvlJc w:val="left"/>
      <w:pPr>
        <w:ind w:left="1440" w:hanging="360"/>
      </w:pPr>
      <w:rPr>
        <w:rFonts w:ascii="Courier New" w:hAnsi="Courier New" w:hint="default"/>
      </w:rPr>
    </w:lvl>
    <w:lvl w:ilvl="2" w:tplc="7CBC948C" w:tentative="1">
      <w:start w:val="1"/>
      <w:numFmt w:val="bullet"/>
      <w:lvlText w:val=""/>
      <w:lvlJc w:val="left"/>
      <w:pPr>
        <w:ind w:left="2160" w:hanging="360"/>
      </w:pPr>
      <w:rPr>
        <w:rFonts w:ascii="Wingdings" w:hAnsi="Wingdings" w:hint="default"/>
      </w:rPr>
    </w:lvl>
    <w:lvl w:ilvl="3" w:tplc="5AB66ABA" w:tentative="1">
      <w:start w:val="1"/>
      <w:numFmt w:val="bullet"/>
      <w:lvlText w:val=""/>
      <w:lvlJc w:val="left"/>
      <w:pPr>
        <w:ind w:left="2880" w:hanging="360"/>
      </w:pPr>
      <w:rPr>
        <w:rFonts w:ascii="Symbol" w:hAnsi="Symbol" w:hint="default"/>
      </w:rPr>
    </w:lvl>
    <w:lvl w:ilvl="4" w:tplc="E56E4540" w:tentative="1">
      <w:start w:val="1"/>
      <w:numFmt w:val="bullet"/>
      <w:lvlText w:val="o"/>
      <w:lvlJc w:val="left"/>
      <w:pPr>
        <w:ind w:left="3600" w:hanging="360"/>
      </w:pPr>
      <w:rPr>
        <w:rFonts w:ascii="Courier New" w:hAnsi="Courier New" w:hint="default"/>
      </w:rPr>
    </w:lvl>
    <w:lvl w:ilvl="5" w:tplc="00B20B88" w:tentative="1">
      <w:start w:val="1"/>
      <w:numFmt w:val="bullet"/>
      <w:lvlText w:val=""/>
      <w:lvlJc w:val="left"/>
      <w:pPr>
        <w:ind w:left="4320" w:hanging="360"/>
      </w:pPr>
      <w:rPr>
        <w:rFonts w:ascii="Wingdings" w:hAnsi="Wingdings" w:hint="default"/>
      </w:rPr>
    </w:lvl>
    <w:lvl w:ilvl="6" w:tplc="CDC46E4A" w:tentative="1">
      <w:start w:val="1"/>
      <w:numFmt w:val="bullet"/>
      <w:lvlText w:val=""/>
      <w:lvlJc w:val="left"/>
      <w:pPr>
        <w:ind w:left="5040" w:hanging="360"/>
      </w:pPr>
      <w:rPr>
        <w:rFonts w:ascii="Symbol" w:hAnsi="Symbol" w:hint="default"/>
      </w:rPr>
    </w:lvl>
    <w:lvl w:ilvl="7" w:tplc="7FF68316" w:tentative="1">
      <w:start w:val="1"/>
      <w:numFmt w:val="bullet"/>
      <w:lvlText w:val="o"/>
      <w:lvlJc w:val="left"/>
      <w:pPr>
        <w:ind w:left="5760" w:hanging="360"/>
      </w:pPr>
      <w:rPr>
        <w:rFonts w:ascii="Courier New" w:hAnsi="Courier New" w:hint="default"/>
      </w:rPr>
    </w:lvl>
    <w:lvl w:ilvl="8" w:tplc="48B83A3C" w:tentative="1">
      <w:start w:val="1"/>
      <w:numFmt w:val="bullet"/>
      <w:lvlText w:val=""/>
      <w:lvlJc w:val="left"/>
      <w:pPr>
        <w:ind w:left="6480" w:hanging="360"/>
      </w:pPr>
      <w:rPr>
        <w:rFonts w:ascii="Wingdings" w:hAnsi="Wingdings" w:hint="default"/>
      </w:rPr>
    </w:lvl>
  </w:abstractNum>
  <w:abstractNum w:abstractNumId="4" w15:restartNumberingAfterBreak="0">
    <w:nsid w:val="10536A68"/>
    <w:multiLevelType w:val="hybridMultilevel"/>
    <w:tmpl w:val="930CDD48"/>
    <w:lvl w:ilvl="0" w:tplc="CD4E9F00">
      <w:start w:val="2"/>
      <w:numFmt w:val="bullet"/>
      <w:lvlText w:val=""/>
      <w:lvlJc w:val="left"/>
      <w:pPr>
        <w:ind w:left="720" w:hanging="360"/>
      </w:pPr>
      <w:rPr>
        <w:rFonts w:ascii="Symbol" w:hAnsi="Symbol" w:hint="default"/>
      </w:rPr>
    </w:lvl>
    <w:lvl w:ilvl="1" w:tplc="56BE5180" w:tentative="1">
      <w:start w:val="1"/>
      <w:numFmt w:val="bullet"/>
      <w:lvlText w:val="o"/>
      <w:lvlJc w:val="left"/>
      <w:pPr>
        <w:ind w:left="1440" w:hanging="360"/>
      </w:pPr>
      <w:rPr>
        <w:rFonts w:ascii="Courier New" w:hAnsi="Courier New" w:hint="default"/>
      </w:rPr>
    </w:lvl>
    <w:lvl w:ilvl="2" w:tplc="074E7692" w:tentative="1">
      <w:start w:val="1"/>
      <w:numFmt w:val="bullet"/>
      <w:lvlText w:val=""/>
      <w:lvlJc w:val="left"/>
      <w:pPr>
        <w:ind w:left="2160" w:hanging="360"/>
      </w:pPr>
      <w:rPr>
        <w:rFonts w:ascii="Wingdings" w:hAnsi="Wingdings" w:hint="default"/>
      </w:rPr>
    </w:lvl>
    <w:lvl w:ilvl="3" w:tplc="38B04388" w:tentative="1">
      <w:start w:val="1"/>
      <w:numFmt w:val="bullet"/>
      <w:lvlText w:val=""/>
      <w:lvlJc w:val="left"/>
      <w:pPr>
        <w:ind w:left="2880" w:hanging="360"/>
      </w:pPr>
      <w:rPr>
        <w:rFonts w:ascii="Symbol" w:hAnsi="Symbol" w:hint="default"/>
      </w:rPr>
    </w:lvl>
    <w:lvl w:ilvl="4" w:tplc="0A104B6E" w:tentative="1">
      <w:start w:val="1"/>
      <w:numFmt w:val="bullet"/>
      <w:lvlText w:val="o"/>
      <w:lvlJc w:val="left"/>
      <w:pPr>
        <w:ind w:left="3600" w:hanging="360"/>
      </w:pPr>
      <w:rPr>
        <w:rFonts w:ascii="Courier New" w:hAnsi="Courier New" w:hint="default"/>
      </w:rPr>
    </w:lvl>
    <w:lvl w:ilvl="5" w:tplc="4550A3B8" w:tentative="1">
      <w:start w:val="1"/>
      <w:numFmt w:val="bullet"/>
      <w:lvlText w:val=""/>
      <w:lvlJc w:val="left"/>
      <w:pPr>
        <w:ind w:left="4320" w:hanging="360"/>
      </w:pPr>
      <w:rPr>
        <w:rFonts w:ascii="Wingdings" w:hAnsi="Wingdings" w:hint="default"/>
      </w:rPr>
    </w:lvl>
    <w:lvl w:ilvl="6" w:tplc="6F8CB9EE" w:tentative="1">
      <w:start w:val="1"/>
      <w:numFmt w:val="bullet"/>
      <w:lvlText w:val=""/>
      <w:lvlJc w:val="left"/>
      <w:pPr>
        <w:ind w:left="5040" w:hanging="360"/>
      </w:pPr>
      <w:rPr>
        <w:rFonts w:ascii="Symbol" w:hAnsi="Symbol" w:hint="default"/>
      </w:rPr>
    </w:lvl>
    <w:lvl w:ilvl="7" w:tplc="83501472" w:tentative="1">
      <w:start w:val="1"/>
      <w:numFmt w:val="bullet"/>
      <w:lvlText w:val="o"/>
      <w:lvlJc w:val="left"/>
      <w:pPr>
        <w:ind w:left="5760" w:hanging="360"/>
      </w:pPr>
      <w:rPr>
        <w:rFonts w:ascii="Courier New" w:hAnsi="Courier New" w:hint="default"/>
      </w:rPr>
    </w:lvl>
    <w:lvl w:ilvl="8" w:tplc="CBB44E08" w:tentative="1">
      <w:start w:val="1"/>
      <w:numFmt w:val="bullet"/>
      <w:lvlText w:val=""/>
      <w:lvlJc w:val="left"/>
      <w:pPr>
        <w:ind w:left="6480" w:hanging="360"/>
      </w:pPr>
      <w:rPr>
        <w:rFonts w:ascii="Wingdings" w:hAnsi="Wingdings" w:hint="default"/>
      </w:rPr>
    </w:lvl>
  </w:abstractNum>
  <w:abstractNum w:abstractNumId="5" w15:restartNumberingAfterBreak="0">
    <w:nsid w:val="1AA8676D"/>
    <w:multiLevelType w:val="hybridMultilevel"/>
    <w:tmpl w:val="E9D4E75C"/>
    <w:lvl w:ilvl="0" w:tplc="2FD21446">
      <w:numFmt w:val="bullet"/>
      <w:lvlText w:val="-"/>
      <w:lvlJc w:val="left"/>
      <w:pPr>
        <w:ind w:left="720" w:hanging="360"/>
      </w:pPr>
      <w:rPr>
        <w:rFonts w:ascii="Calibri" w:hAnsi="Calibri" w:hint="default"/>
        <w:sz w:val="22"/>
      </w:rPr>
    </w:lvl>
    <w:lvl w:ilvl="1" w:tplc="49F49C3E" w:tentative="1">
      <w:start w:val="1"/>
      <w:numFmt w:val="bullet"/>
      <w:lvlText w:val="o"/>
      <w:lvlJc w:val="left"/>
      <w:pPr>
        <w:ind w:left="1440" w:hanging="360"/>
      </w:pPr>
      <w:rPr>
        <w:rFonts w:ascii="Courier New" w:hAnsi="Courier New" w:hint="default"/>
      </w:rPr>
    </w:lvl>
    <w:lvl w:ilvl="2" w:tplc="7D467DCA" w:tentative="1">
      <w:start w:val="1"/>
      <w:numFmt w:val="bullet"/>
      <w:lvlText w:val=""/>
      <w:lvlJc w:val="left"/>
      <w:pPr>
        <w:ind w:left="2160" w:hanging="360"/>
      </w:pPr>
      <w:rPr>
        <w:rFonts w:ascii="Wingdings" w:hAnsi="Wingdings" w:hint="default"/>
      </w:rPr>
    </w:lvl>
    <w:lvl w:ilvl="3" w:tplc="427CE83E" w:tentative="1">
      <w:start w:val="1"/>
      <w:numFmt w:val="bullet"/>
      <w:lvlText w:val=""/>
      <w:lvlJc w:val="left"/>
      <w:pPr>
        <w:ind w:left="2880" w:hanging="360"/>
      </w:pPr>
      <w:rPr>
        <w:rFonts w:ascii="Symbol" w:hAnsi="Symbol" w:hint="default"/>
      </w:rPr>
    </w:lvl>
    <w:lvl w:ilvl="4" w:tplc="47064524" w:tentative="1">
      <w:start w:val="1"/>
      <w:numFmt w:val="bullet"/>
      <w:lvlText w:val="o"/>
      <w:lvlJc w:val="left"/>
      <w:pPr>
        <w:ind w:left="3600" w:hanging="360"/>
      </w:pPr>
      <w:rPr>
        <w:rFonts w:ascii="Courier New" w:hAnsi="Courier New" w:hint="default"/>
      </w:rPr>
    </w:lvl>
    <w:lvl w:ilvl="5" w:tplc="C8D4F850" w:tentative="1">
      <w:start w:val="1"/>
      <w:numFmt w:val="bullet"/>
      <w:lvlText w:val=""/>
      <w:lvlJc w:val="left"/>
      <w:pPr>
        <w:ind w:left="4320" w:hanging="360"/>
      </w:pPr>
      <w:rPr>
        <w:rFonts w:ascii="Wingdings" w:hAnsi="Wingdings" w:hint="default"/>
      </w:rPr>
    </w:lvl>
    <w:lvl w:ilvl="6" w:tplc="B274A6C2" w:tentative="1">
      <w:start w:val="1"/>
      <w:numFmt w:val="bullet"/>
      <w:lvlText w:val=""/>
      <w:lvlJc w:val="left"/>
      <w:pPr>
        <w:ind w:left="5040" w:hanging="360"/>
      </w:pPr>
      <w:rPr>
        <w:rFonts w:ascii="Symbol" w:hAnsi="Symbol" w:hint="default"/>
      </w:rPr>
    </w:lvl>
    <w:lvl w:ilvl="7" w:tplc="10CCCE80" w:tentative="1">
      <w:start w:val="1"/>
      <w:numFmt w:val="bullet"/>
      <w:lvlText w:val="o"/>
      <w:lvlJc w:val="left"/>
      <w:pPr>
        <w:ind w:left="5760" w:hanging="360"/>
      </w:pPr>
      <w:rPr>
        <w:rFonts w:ascii="Courier New" w:hAnsi="Courier New" w:hint="default"/>
      </w:rPr>
    </w:lvl>
    <w:lvl w:ilvl="8" w:tplc="8AD472C6" w:tentative="1">
      <w:start w:val="1"/>
      <w:numFmt w:val="bullet"/>
      <w:lvlText w:val=""/>
      <w:lvlJc w:val="left"/>
      <w:pPr>
        <w:ind w:left="6480" w:hanging="360"/>
      </w:pPr>
      <w:rPr>
        <w:rFonts w:ascii="Wingdings" w:hAnsi="Wingdings" w:hint="default"/>
      </w:rPr>
    </w:lvl>
  </w:abstractNum>
  <w:abstractNum w:abstractNumId="6" w15:restartNumberingAfterBreak="0">
    <w:nsid w:val="1C67514D"/>
    <w:multiLevelType w:val="hybridMultilevel"/>
    <w:tmpl w:val="52A29F82"/>
    <w:lvl w:ilvl="0" w:tplc="A7DE9B96">
      <w:numFmt w:val="bullet"/>
      <w:lvlText w:val="-"/>
      <w:lvlJc w:val="left"/>
      <w:pPr>
        <w:ind w:left="720" w:hanging="360"/>
      </w:pPr>
      <w:rPr>
        <w:rFonts w:ascii="Times New Roman" w:hAnsi="Times New Roman" w:hint="default"/>
      </w:rPr>
    </w:lvl>
    <w:lvl w:ilvl="1" w:tplc="2F02D7B6" w:tentative="1">
      <w:start w:val="1"/>
      <w:numFmt w:val="bullet"/>
      <w:lvlText w:val="o"/>
      <w:lvlJc w:val="left"/>
      <w:pPr>
        <w:ind w:left="1440" w:hanging="360"/>
      </w:pPr>
      <w:rPr>
        <w:rFonts w:ascii="Courier New" w:hAnsi="Courier New" w:hint="default"/>
      </w:rPr>
    </w:lvl>
    <w:lvl w:ilvl="2" w:tplc="F2845A66" w:tentative="1">
      <w:start w:val="1"/>
      <w:numFmt w:val="bullet"/>
      <w:lvlText w:val=""/>
      <w:lvlJc w:val="left"/>
      <w:pPr>
        <w:ind w:left="2160" w:hanging="360"/>
      </w:pPr>
      <w:rPr>
        <w:rFonts w:ascii="Wingdings" w:hAnsi="Wingdings" w:hint="default"/>
      </w:rPr>
    </w:lvl>
    <w:lvl w:ilvl="3" w:tplc="78D4F966" w:tentative="1">
      <w:start w:val="1"/>
      <w:numFmt w:val="bullet"/>
      <w:lvlText w:val=""/>
      <w:lvlJc w:val="left"/>
      <w:pPr>
        <w:ind w:left="2880" w:hanging="360"/>
      </w:pPr>
      <w:rPr>
        <w:rFonts w:ascii="Symbol" w:hAnsi="Symbol" w:hint="default"/>
      </w:rPr>
    </w:lvl>
    <w:lvl w:ilvl="4" w:tplc="69988B0E" w:tentative="1">
      <w:start w:val="1"/>
      <w:numFmt w:val="bullet"/>
      <w:lvlText w:val="o"/>
      <w:lvlJc w:val="left"/>
      <w:pPr>
        <w:ind w:left="3600" w:hanging="360"/>
      </w:pPr>
      <w:rPr>
        <w:rFonts w:ascii="Courier New" w:hAnsi="Courier New" w:hint="default"/>
      </w:rPr>
    </w:lvl>
    <w:lvl w:ilvl="5" w:tplc="3568278E" w:tentative="1">
      <w:start w:val="1"/>
      <w:numFmt w:val="bullet"/>
      <w:lvlText w:val=""/>
      <w:lvlJc w:val="left"/>
      <w:pPr>
        <w:ind w:left="4320" w:hanging="360"/>
      </w:pPr>
      <w:rPr>
        <w:rFonts w:ascii="Wingdings" w:hAnsi="Wingdings" w:hint="default"/>
      </w:rPr>
    </w:lvl>
    <w:lvl w:ilvl="6" w:tplc="D1EE4B26" w:tentative="1">
      <w:start w:val="1"/>
      <w:numFmt w:val="bullet"/>
      <w:lvlText w:val=""/>
      <w:lvlJc w:val="left"/>
      <w:pPr>
        <w:ind w:left="5040" w:hanging="360"/>
      </w:pPr>
      <w:rPr>
        <w:rFonts w:ascii="Symbol" w:hAnsi="Symbol" w:hint="default"/>
      </w:rPr>
    </w:lvl>
    <w:lvl w:ilvl="7" w:tplc="4452734A" w:tentative="1">
      <w:start w:val="1"/>
      <w:numFmt w:val="bullet"/>
      <w:lvlText w:val="o"/>
      <w:lvlJc w:val="left"/>
      <w:pPr>
        <w:ind w:left="5760" w:hanging="360"/>
      </w:pPr>
      <w:rPr>
        <w:rFonts w:ascii="Courier New" w:hAnsi="Courier New" w:hint="default"/>
      </w:rPr>
    </w:lvl>
    <w:lvl w:ilvl="8" w:tplc="48DCA08A" w:tentative="1">
      <w:start w:val="1"/>
      <w:numFmt w:val="bullet"/>
      <w:lvlText w:val=""/>
      <w:lvlJc w:val="left"/>
      <w:pPr>
        <w:ind w:left="6480" w:hanging="360"/>
      </w:pPr>
      <w:rPr>
        <w:rFonts w:ascii="Wingdings" w:hAnsi="Wingdings" w:hint="default"/>
      </w:rPr>
    </w:lvl>
  </w:abstractNum>
  <w:abstractNum w:abstractNumId="7" w15:restartNumberingAfterBreak="0">
    <w:nsid w:val="20894FBB"/>
    <w:multiLevelType w:val="multilevel"/>
    <w:tmpl w:val="F3A0C7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9C51C2B"/>
    <w:multiLevelType w:val="hybridMultilevel"/>
    <w:tmpl w:val="6C84A6D2"/>
    <w:lvl w:ilvl="0" w:tplc="2A94FA5C">
      <w:numFmt w:val="bullet"/>
      <w:lvlText w:val="-"/>
      <w:lvlJc w:val="left"/>
      <w:pPr>
        <w:ind w:left="720" w:hanging="360"/>
      </w:pPr>
      <w:rPr>
        <w:rFonts w:ascii="Times New Roman" w:hAnsi="Times New Roman" w:hint="default"/>
      </w:rPr>
    </w:lvl>
    <w:lvl w:ilvl="1" w:tplc="478294D4" w:tentative="1">
      <w:start w:val="1"/>
      <w:numFmt w:val="bullet"/>
      <w:lvlText w:val="o"/>
      <w:lvlJc w:val="left"/>
      <w:pPr>
        <w:ind w:left="1440" w:hanging="360"/>
      </w:pPr>
      <w:rPr>
        <w:rFonts w:ascii="Courier New" w:hAnsi="Courier New" w:hint="default"/>
      </w:rPr>
    </w:lvl>
    <w:lvl w:ilvl="2" w:tplc="F5460E8A" w:tentative="1">
      <w:start w:val="1"/>
      <w:numFmt w:val="bullet"/>
      <w:lvlText w:val=""/>
      <w:lvlJc w:val="left"/>
      <w:pPr>
        <w:ind w:left="2160" w:hanging="360"/>
      </w:pPr>
      <w:rPr>
        <w:rFonts w:ascii="Wingdings" w:hAnsi="Wingdings" w:hint="default"/>
      </w:rPr>
    </w:lvl>
    <w:lvl w:ilvl="3" w:tplc="02F25876" w:tentative="1">
      <w:start w:val="1"/>
      <w:numFmt w:val="bullet"/>
      <w:lvlText w:val=""/>
      <w:lvlJc w:val="left"/>
      <w:pPr>
        <w:ind w:left="2880" w:hanging="360"/>
      </w:pPr>
      <w:rPr>
        <w:rFonts w:ascii="Symbol" w:hAnsi="Symbol" w:hint="default"/>
      </w:rPr>
    </w:lvl>
    <w:lvl w:ilvl="4" w:tplc="2E26BC16" w:tentative="1">
      <w:start w:val="1"/>
      <w:numFmt w:val="bullet"/>
      <w:lvlText w:val="o"/>
      <w:lvlJc w:val="left"/>
      <w:pPr>
        <w:ind w:left="3600" w:hanging="360"/>
      </w:pPr>
      <w:rPr>
        <w:rFonts w:ascii="Courier New" w:hAnsi="Courier New" w:hint="default"/>
      </w:rPr>
    </w:lvl>
    <w:lvl w:ilvl="5" w:tplc="4D8EA98E" w:tentative="1">
      <w:start w:val="1"/>
      <w:numFmt w:val="bullet"/>
      <w:lvlText w:val=""/>
      <w:lvlJc w:val="left"/>
      <w:pPr>
        <w:ind w:left="4320" w:hanging="360"/>
      </w:pPr>
      <w:rPr>
        <w:rFonts w:ascii="Wingdings" w:hAnsi="Wingdings" w:hint="default"/>
      </w:rPr>
    </w:lvl>
    <w:lvl w:ilvl="6" w:tplc="3C4220F2" w:tentative="1">
      <w:start w:val="1"/>
      <w:numFmt w:val="bullet"/>
      <w:lvlText w:val=""/>
      <w:lvlJc w:val="left"/>
      <w:pPr>
        <w:ind w:left="5040" w:hanging="360"/>
      </w:pPr>
      <w:rPr>
        <w:rFonts w:ascii="Symbol" w:hAnsi="Symbol" w:hint="default"/>
      </w:rPr>
    </w:lvl>
    <w:lvl w:ilvl="7" w:tplc="66E625CC" w:tentative="1">
      <w:start w:val="1"/>
      <w:numFmt w:val="bullet"/>
      <w:lvlText w:val="o"/>
      <w:lvlJc w:val="left"/>
      <w:pPr>
        <w:ind w:left="5760" w:hanging="360"/>
      </w:pPr>
      <w:rPr>
        <w:rFonts w:ascii="Courier New" w:hAnsi="Courier New" w:hint="default"/>
      </w:rPr>
    </w:lvl>
    <w:lvl w:ilvl="8" w:tplc="6F50B7E8" w:tentative="1">
      <w:start w:val="1"/>
      <w:numFmt w:val="bullet"/>
      <w:lvlText w:val=""/>
      <w:lvlJc w:val="left"/>
      <w:pPr>
        <w:ind w:left="6480" w:hanging="360"/>
      </w:pPr>
      <w:rPr>
        <w:rFonts w:ascii="Wingdings" w:hAnsi="Wingdings" w:hint="default"/>
      </w:rPr>
    </w:lvl>
  </w:abstractNum>
  <w:abstractNum w:abstractNumId="9" w15:restartNumberingAfterBreak="0">
    <w:nsid w:val="43985180"/>
    <w:multiLevelType w:val="hybridMultilevel"/>
    <w:tmpl w:val="6B8A04A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55D47C4F"/>
    <w:multiLevelType w:val="hybridMultilevel"/>
    <w:tmpl w:val="5FB66212"/>
    <w:lvl w:ilvl="0" w:tplc="ACA2777C">
      <w:start w:val="1"/>
      <w:numFmt w:val="decimal"/>
      <w:lvlText w:val="%1)"/>
      <w:lvlJc w:val="left"/>
      <w:pPr>
        <w:ind w:left="1020" w:hanging="360"/>
      </w:pPr>
    </w:lvl>
    <w:lvl w:ilvl="1" w:tplc="5FA4A354">
      <w:start w:val="1"/>
      <w:numFmt w:val="decimal"/>
      <w:lvlText w:val="%2)"/>
      <w:lvlJc w:val="left"/>
      <w:pPr>
        <w:ind w:left="1020" w:hanging="360"/>
      </w:pPr>
    </w:lvl>
    <w:lvl w:ilvl="2" w:tplc="3E1890E8">
      <w:start w:val="1"/>
      <w:numFmt w:val="decimal"/>
      <w:lvlText w:val="%3)"/>
      <w:lvlJc w:val="left"/>
      <w:pPr>
        <w:ind w:left="1020" w:hanging="360"/>
      </w:pPr>
    </w:lvl>
    <w:lvl w:ilvl="3" w:tplc="AEF8E09C">
      <w:start w:val="1"/>
      <w:numFmt w:val="decimal"/>
      <w:lvlText w:val="%4)"/>
      <w:lvlJc w:val="left"/>
      <w:pPr>
        <w:ind w:left="1020" w:hanging="360"/>
      </w:pPr>
    </w:lvl>
    <w:lvl w:ilvl="4" w:tplc="735E494E">
      <w:start w:val="1"/>
      <w:numFmt w:val="decimal"/>
      <w:lvlText w:val="%5)"/>
      <w:lvlJc w:val="left"/>
      <w:pPr>
        <w:ind w:left="1020" w:hanging="360"/>
      </w:pPr>
    </w:lvl>
    <w:lvl w:ilvl="5" w:tplc="AC920524">
      <w:start w:val="1"/>
      <w:numFmt w:val="decimal"/>
      <w:lvlText w:val="%6)"/>
      <w:lvlJc w:val="left"/>
      <w:pPr>
        <w:ind w:left="1020" w:hanging="360"/>
      </w:pPr>
    </w:lvl>
    <w:lvl w:ilvl="6" w:tplc="96665866">
      <w:start w:val="1"/>
      <w:numFmt w:val="decimal"/>
      <w:lvlText w:val="%7)"/>
      <w:lvlJc w:val="left"/>
      <w:pPr>
        <w:ind w:left="1020" w:hanging="360"/>
      </w:pPr>
    </w:lvl>
    <w:lvl w:ilvl="7" w:tplc="CFE08524">
      <w:start w:val="1"/>
      <w:numFmt w:val="decimal"/>
      <w:lvlText w:val="%8)"/>
      <w:lvlJc w:val="left"/>
      <w:pPr>
        <w:ind w:left="1020" w:hanging="360"/>
      </w:pPr>
    </w:lvl>
    <w:lvl w:ilvl="8" w:tplc="5308B514">
      <w:start w:val="1"/>
      <w:numFmt w:val="decimal"/>
      <w:lvlText w:val="%9)"/>
      <w:lvlJc w:val="left"/>
      <w:pPr>
        <w:ind w:left="1020" w:hanging="360"/>
      </w:pPr>
    </w:lvl>
  </w:abstractNum>
  <w:abstractNum w:abstractNumId="11" w15:restartNumberingAfterBreak="0">
    <w:nsid w:val="5964AB8B"/>
    <w:multiLevelType w:val="hybridMultilevel"/>
    <w:tmpl w:val="FFFFFFFF"/>
    <w:lvl w:ilvl="0" w:tplc="1D2A5452">
      <w:start w:val="1"/>
      <w:numFmt w:val="bullet"/>
      <w:lvlText w:val=""/>
      <w:lvlJc w:val="left"/>
      <w:pPr>
        <w:ind w:left="720" w:hanging="360"/>
      </w:pPr>
      <w:rPr>
        <w:rFonts w:ascii="Symbol" w:hAnsi="Symbol" w:hint="default"/>
      </w:rPr>
    </w:lvl>
    <w:lvl w:ilvl="1" w:tplc="6936CF9C">
      <w:start w:val="1"/>
      <w:numFmt w:val="bullet"/>
      <w:lvlText w:val="o"/>
      <w:lvlJc w:val="left"/>
      <w:pPr>
        <w:ind w:left="1440" w:hanging="360"/>
      </w:pPr>
      <w:rPr>
        <w:rFonts w:ascii="Courier New" w:hAnsi="Courier New" w:hint="default"/>
      </w:rPr>
    </w:lvl>
    <w:lvl w:ilvl="2" w:tplc="1D64D054">
      <w:start w:val="1"/>
      <w:numFmt w:val="bullet"/>
      <w:lvlText w:val=""/>
      <w:lvlJc w:val="left"/>
      <w:pPr>
        <w:ind w:left="2160" w:hanging="360"/>
      </w:pPr>
      <w:rPr>
        <w:rFonts w:ascii="Wingdings" w:hAnsi="Wingdings" w:hint="default"/>
      </w:rPr>
    </w:lvl>
    <w:lvl w:ilvl="3" w:tplc="D4A8C706">
      <w:start w:val="1"/>
      <w:numFmt w:val="bullet"/>
      <w:lvlText w:val=""/>
      <w:lvlJc w:val="left"/>
      <w:pPr>
        <w:ind w:left="2880" w:hanging="360"/>
      </w:pPr>
      <w:rPr>
        <w:rFonts w:ascii="Symbol" w:hAnsi="Symbol" w:hint="default"/>
      </w:rPr>
    </w:lvl>
    <w:lvl w:ilvl="4" w:tplc="B6E2851A">
      <w:start w:val="1"/>
      <w:numFmt w:val="bullet"/>
      <w:lvlText w:val="o"/>
      <w:lvlJc w:val="left"/>
      <w:pPr>
        <w:ind w:left="3600" w:hanging="360"/>
      </w:pPr>
      <w:rPr>
        <w:rFonts w:ascii="Courier New" w:hAnsi="Courier New" w:hint="default"/>
      </w:rPr>
    </w:lvl>
    <w:lvl w:ilvl="5" w:tplc="AC585666">
      <w:start w:val="1"/>
      <w:numFmt w:val="bullet"/>
      <w:lvlText w:val=""/>
      <w:lvlJc w:val="left"/>
      <w:pPr>
        <w:ind w:left="4320" w:hanging="360"/>
      </w:pPr>
      <w:rPr>
        <w:rFonts w:ascii="Wingdings" w:hAnsi="Wingdings" w:hint="default"/>
      </w:rPr>
    </w:lvl>
    <w:lvl w:ilvl="6" w:tplc="E4E83012">
      <w:start w:val="1"/>
      <w:numFmt w:val="bullet"/>
      <w:lvlText w:val=""/>
      <w:lvlJc w:val="left"/>
      <w:pPr>
        <w:ind w:left="5040" w:hanging="360"/>
      </w:pPr>
      <w:rPr>
        <w:rFonts w:ascii="Symbol" w:hAnsi="Symbol" w:hint="default"/>
      </w:rPr>
    </w:lvl>
    <w:lvl w:ilvl="7" w:tplc="6FBE31E6">
      <w:start w:val="1"/>
      <w:numFmt w:val="bullet"/>
      <w:lvlText w:val="o"/>
      <w:lvlJc w:val="left"/>
      <w:pPr>
        <w:ind w:left="5760" w:hanging="360"/>
      </w:pPr>
      <w:rPr>
        <w:rFonts w:ascii="Courier New" w:hAnsi="Courier New" w:hint="default"/>
      </w:rPr>
    </w:lvl>
    <w:lvl w:ilvl="8" w:tplc="8F5E7D6E">
      <w:start w:val="1"/>
      <w:numFmt w:val="bullet"/>
      <w:lvlText w:val=""/>
      <w:lvlJc w:val="left"/>
      <w:pPr>
        <w:ind w:left="6480" w:hanging="360"/>
      </w:pPr>
      <w:rPr>
        <w:rFonts w:ascii="Wingdings" w:hAnsi="Wingdings" w:hint="default"/>
      </w:rPr>
    </w:lvl>
  </w:abstractNum>
  <w:abstractNum w:abstractNumId="12" w15:restartNumberingAfterBreak="0">
    <w:nsid w:val="669B063C"/>
    <w:multiLevelType w:val="hybridMultilevel"/>
    <w:tmpl w:val="8CEE0C3E"/>
    <w:lvl w:ilvl="0" w:tplc="F308214C">
      <w:numFmt w:val="bullet"/>
      <w:lvlText w:val="-"/>
      <w:lvlJc w:val="left"/>
      <w:pPr>
        <w:ind w:left="720" w:hanging="360"/>
      </w:pPr>
      <w:rPr>
        <w:rFonts w:ascii="Times New Roman" w:hAnsi="Times New Roman" w:hint="default"/>
      </w:rPr>
    </w:lvl>
    <w:lvl w:ilvl="1" w:tplc="C9C41B48">
      <w:start w:val="1"/>
      <w:numFmt w:val="bullet"/>
      <w:lvlText w:val="o"/>
      <w:lvlJc w:val="left"/>
      <w:pPr>
        <w:ind w:left="1440" w:hanging="360"/>
      </w:pPr>
      <w:rPr>
        <w:rFonts w:ascii="Courier New" w:hAnsi="Courier New" w:hint="default"/>
      </w:rPr>
    </w:lvl>
    <w:lvl w:ilvl="2" w:tplc="E8BABA5A" w:tentative="1">
      <w:start w:val="1"/>
      <w:numFmt w:val="bullet"/>
      <w:lvlText w:val=""/>
      <w:lvlJc w:val="left"/>
      <w:pPr>
        <w:ind w:left="2160" w:hanging="360"/>
      </w:pPr>
      <w:rPr>
        <w:rFonts w:ascii="Wingdings" w:hAnsi="Wingdings" w:hint="default"/>
      </w:rPr>
    </w:lvl>
    <w:lvl w:ilvl="3" w:tplc="BA6AEC8A" w:tentative="1">
      <w:start w:val="1"/>
      <w:numFmt w:val="bullet"/>
      <w:lvlText w:val=""/>
      <w:lvlJc w:val="left"/>
      <w:pPr>
        <w:ind w:left="2880" w:hanging="360"/>
      </w:pPr>
      <w:rPr>
        <w:rFonts w:ascii="Symbol" w:hAnsi="Symbol" w:hint="default"/>
      </w:rPr>
    </w:lvl>
    <w:lvl w:ilvl="4" w:tplc="28083E60" w:tentative="1">
      <w:start w:val="1"/>
      <w:numFmt w:val="bullet"/>
      <w:lvlText w:val="o"/>
      <w:lvlJc w:val="left"/>
      <w:pPr>
        <w:ind w:left="3600" w:hanging="360"/>
      </w:pPr>
      <w:rPr>
        <w:rFonts w:ascii="Courier New" w:hAnsi="Courier New" w:hint="default"/>
      </w:rPr>
    </w:lvl>
    <w:lvl w:ilvl="5" w:tplc="61E06A38" w:tentative="1">
      <w:start w:val="1"/>
      <w:numFmt w:val="bullet"/>
      <w:lvlText w:val=""/>
      <w:lvlJc w:val="left"/>
      <w:pPr>
        <w:ind w:left="4320" w:hanging="360"/>
      </w:pPr>
      <w:rPr>
        <w:rFonts w:ascii="Wingdings" w:hAnsi="Wingdings" w:hint="default"/>
      </w:rPr>
    </w:lvl>
    <w:lvl w:ilvl="6" w:tplc="69402BBE" w:tentative="1">
      <w:start w:val="1"/>
      <w:numFmt w:val="bullet"/>
      <w:lvlText w:val=""/>
      <w:lvlJc w:val="left"/>
      <w:pPr>
        <w:ind w:left="5040" w:hanging="360"/>
      </w:pPr>
      <w:rPr>
        <w:rFonts w:ascii="Symbol" w:hAnsi="Symbol" w:hint="default"/>
      </w:rPr>
    </w:lvl>
    <w:lvl w:ilvl="7" w:tplc="5C766E06" w:tentative="1">
      <w:start w:val="1"/>
      <w:numFmt w:val="bullet"/>
      <w:lvlText w:val="o"/>
      <w:lvlJc w:val="left"/>
      <w:pPr>
        <w:ind w:left="5760" w:hanging="360"/>
      </w:pPr>
      <w:rPr>
        <w:rFonts w:ascii="Courier New" w:hAnsi="Courier New" w:hint="default"/>
      </w:rPr>
    </w:lvl>
    <w:lvl w:ilvl="8" w:tplc="42D41EDC" w:tentative="1">
      <w:start w:val="1"/>
      <w:numFmt w:val="bullet"/>
      <w:lvlText w:val=""/>
      <w:lvlJc w:val="left"/>
      <w:pPr>
        <w:ind w:left="6480" w:hanging="360"/>
      </w:pPr>
      <w:rPr>
        <w:rFonts w:ascii="Wingdings" w:hAnsi="Wingdings" w:hint="default"/>
      </w:rPr>
    </w:lvl>
  </w:abstractNum>
  <w:abstractNum w:abstractNumId="13" w15:restartNumberingAfterBreak="0">
    <w:nsid w:val="694D063A"/>
    <w:multiLevelType w:val="hybridMultilevel"/>
    <w:tmpl w:val="4710AE8E"/>
    <w:lvl w:ilvl="0" w:tplc="C688F876">
      <w:numFmt w:val="bullet"/>
      <w:lvlText w:val="-"/>
      <w:lvlJc w:val="left"/>
      <w:pPr>
        <w:ind w:left="720" w:hanging="360"/>
      </w:pPr>
      <w:rPr>
        <w:rFonts w:ascii="Times New Roman" w:hAnsi="Times New Roman" w:hint="default"/>
      </w:rPr>
    </w:lvl>
    <w:lvl w:ilvl="1" w:tplc="926A7F1E">
      <w:start w:val="1"/>
      <w:numFmt w:val="bullet"/>
      <w:lvlText w:val="o"/>
      <w:lvlJc w:val="left"/>
      <w:pPr>
        <w:ind w:left="1440" w:hanging="360"/>
      </w:pPr>
      <w:rPr>
        <w:rFonts w:ascii="Courier New" w:hAnsi="Courier New" w:hint="default"/>
      </w:rPr>
    </w:lvl>
    <w:lvl w:ilvl="2" w:tplc="18A019FA" w:tentative="1">
      <w:start w:val="1"/>
      <w:numFmt w:val="bullet"/>
      <w:lvlText w:val=""/>
      <w:lvlJc w:val="left"/>
      <w:pPr>
        <w:ind w:left="2160" w:hanging="360"/>
      </w:pPr>
      <w:rPr>
        <w:rFonts w:ascii="Wingdings" w:hAnsi="Wingdings" w:hint="default"/>
      </w:rPr>
    </w:lvl>
    <w:lvl w:ilvl="3" w:tplc="F6801288" w:tentative="1">
      <w:start w:val="1"/>
      <w:numFmt w:val="bullet"/>
      <w:lvlText w:val=""/>
      <w:lvlJc w:val="left"/>
      <w:pPr>
        <w:ind w:left="2880" w:hanging="360"/>
      </w:pPr>
      <w:rPr>
        <w:rFonts w:ascii="Symbol" w:hAnsi="Symbol" w:hint="default"/>
      </w:rPr>
    </w:lvl>
    <w:lvl w:ilvl="4" w:tplc="3404033C" w:tentative="1">
      <w:start w:val="1"/>
      <w:numFmt w:val="bullet"/>
      <w:lvlText w:val="o"/>
      <w:lvlJc w:val="left"/>
      <w:pPr>
        <w:ind w:left="3600" w:hanging="360"/>
      </w:pPr>
      <w:rPr>
        <w:rFonts w:ascii="Courier New" w:hAnsi="Courier New" w:hint="default"/>
      </w:rPr>
    </w:lvl>
    <w:lvl w:ilvl="5" w:tplc="92D0C73E" w:tentative="1">
      <w:start w:val="1"/>
      <w:numFmt w:val="bullet"/>
      <w:lvlText w:val=""/>
      <w:lvlJc w:val="left"/>
      <w:pPr>
        <w:ind w:left="4320" w:hanging="360"/>
      </w:pPr>
      <w:rPr>
        <w:rFonts w:ascii="Wingdings" w:hAnsi="Wingdings" w:hint="default"/>
      </w:rPr>
    </w:lvl>
    <w:lvl w:ilvl="6" w:tplc="3FEA4116" w:tentative="1">
      <w:start w:val="1"/>
      <w:numFmt w:val="bullet"/>
      <w:lvlText w:val=""/>
      <w:lvlJc w:val="left"/>
      <w:pPr>
        <w:ind w:left="5040" w:hanging="360"/>
      </w:pPr>
      <w:rPr>
        <w:rFonts w:ascii="Symbol" w:hAnsi="Symbol" w:hint="default"/>
      </w:rPr>
    </w:lvl>
    <w:lvl w:ilvl="7" w:tplc="6E288550" w:tentative="1">
      <w:start w:val="1"/>
      <w:numFmt w:val="bullet"/>
      <w:lvlText w:val="o"/>
      <w:lvlJc w:val="left"/>
      <w:pPr>
        <w:ind w:left="5760" w:hanging="360"/>
      </w:pPr>
      <w:rPr>
        <w:rFonts w:ascii="Courier New" w:hAnsi="Courier New" w:hint="default"/>
      </w:rPr>
    </w:lvl>
    <w:lvl w:ilvl="8" w:tplc="B4220B24" w:tentative="1">
      <w:start w:val="1"/>
      <w:numFmt w:val="bullet"/>
      <w:lvlText w:val=""/>
      <w:lvlJc w:val="left"/>
      <w:pPr>
        <w:ind w:left="6480" w:hanging="360"/>
      </w:pPr>
      <w:rPr>
        <w:rFonts w:ascii="Wingdings" w:hAnsi="Wingdings" w:hint="default"/>
      </w:rPr>
    </w:lvl>
  </w:abstractNum>
  <w:abstractNum w:abstractNumId="14" w15:restartNumberingAfterBreak="0">
    <w:nsid w:val="6C3759B6"/>
    <w:multiLevelType w:val="hybridMultilevel"/>
    <w:tmpl w:val="B3BA6DCC"/>
    <w:lvl w:ilvl="0" w:tplc="9282263A">
      <w:start w:val="1"/>
      <w:numFmt w:val="decimal"/>
      <w:lvlText w:val="%1)"/>
      <w:lvlJc w:val="left"/>
      <w:pPr>
        <w:ind w:left="1020" w:hanging="360"/>
      </w:pPr>
    </w:lvl>
    <w:lvl w:ilvl="1" w:tplc="FC54D2D6">
      <w:start w:val="1"/>
      <w:numFmt w:val="decimal"/>
      <w:lvlText w:val="%2)"/>
      <w:lvlJc w:val="left"/>
      <w:pPr>
        <w:ind w:left="1020" w:hanging="360"/>
      </w:pPr>
    </w:lvl>
    <w:lvl w:ilvl="2" w:tplc="DE68E86E">
      <w:start w:val="1"/>
      <w:numFmt w:val="decimal"/>
      <w:lvlText w:val="%3)"/>
      <w:lvlJc w:val="left"/>
      <w:pPr>
        <w:ind w:left="1020" w:hanging="360"/>
      </w:pPr>
    </w:lvl>
    <w:lvl w:ilvl="3" w:tplc="55808CD4">
      <w:start w:val="1"/>
      <w:numFmt w:val="decimal"/>
      <w:lvlText w:val="%4)"/>
      <w:lvlJc w:val="left"/>
      <w:pPr>
        <w:ind w:left="1020" w:hanging="360"/>
      </w:pPr>
    </w:lvl>
    <w:lvl w:ilvl="4" w:tplc="473EA702">
      <w:start w:val="1"/>
      <w:numFmt w:val="decimal"/>
      <w:lvlText w:val="%5)"/>
      <w:lvlJc w:val="left"/>
      <w:pPr>
        <w:ind w:left="1020" w:hanging="360"/>
      </w:pPr>
    </w:lvl>
    <w:lvl w:ilvl="5" w:tplc="6352D25A">
      <w:start w:val="1"/>
      <w:numFmt w:val="decimal"/>
      <w:lvlText w:val="%6)"/>
      <w:lvlJc w:val="left"/>
      <w:pPr>
        <w:ind w:left="1020" w:hanging="360"/>
      </w:pPr>
    </w:lvl>
    <w:lvl w:ilvl="6" w:tplc="4C9C8668">
      <w:start w:val="1"/>
      <w:numFmt w:val="decimal"/>
      <w:lvlText w:val="%7)"/>
      <w:lvlJc w:val="left"/>
      <w:pPr>
        <w:ind w:left="1020" w:hanging="360"/>
      </w:pPr>
    </w:lvl>
    <w:lvl w:ilvl="7" w:tplc="CD5E21B0">
      <w:start w:val="1"/>
      <w:numFmt w:val="decimal"/>
      <w:lvlText w:val="%8)"/>
      <w:lvlJc w:val="left"/>
      <w:pPr>
        <w:ind w:left="1020" w:hanging="360"/>
      </w:pPr>
    </w:lvl>
    <w:lvl w:ilvl="8" w:tplc="B372981C">
      <w:start w:val="1"/>
      <w:numFmt w:val="decimal"/>
      <w:lvlText w:val="%9)"/>
      <w:lvlJc w:val="left"/>
      <w:pPr>
        <w:ind w:left="1020" w:hanging="360"/>
      </w:pPr>
    </w:lvl>
  </w:abstractNum>
  <w:abstractNum w:abstractNumId="15" w15:restartNumberingAfterBreak="0">
    <w:nsid w:val="761542A1"/>
    <w:multiLevelType w:val="hybridMultilevel"/>
    <w:tmpl w:val="B5AAC544"/>
    <w:lvl w:ilvl="0" w:tplc="755E078A">
      <w:start w:val="1"/>
      <w:numFmt w:val="decimal"/>
      <w:lvlText w:val="%1)"/>
      <w:lvlJc w:val="left"/>
      <w:pPr>
        <w:ind w:left="1020" w:hanging="360"/>
      </w:pPr>
    </w:lvl>
    <w:lvl w:ilvl="1" w:tplc="B0D093C2">
      <w:start w:val="1"/>
      <w:numFmt w:val="decimal"/>
      <w:lvlText w:val="%2)"/>
      <w:lvlJc w:val="left"/>
      <w:pPr>
        <w:ind w:left="1020" w:hanging="360"/>
      </w:pPr>
    </w:lvl>
    <w:lvl w:ilvl="2" w:tplc="DF3CBCCA">
      <w:start w:val="1"/>
      <w:numFmt w:val="decimal"/>
      <w:lvlText w:val="%3)"/>
      <w:lvlJc w:val="left"/>
      <w:pPr>
        <w:ind w:left="1020" w:hanging="360"/>
      </w:pPr>
    </w:lvl>
    <w:lvl w:ilvl="3" w:tplc="29A4BBE0">
      <w:start w:val="1"/>
      <w:numFmt w:val="decimal"/>
      <w:lvlText w:val="%4)"/>
      <w:lvlJc w:val="left"/>
      <w:pPr>
        <w:ind w:left="1020" w:hanging="360"/>
      </w:pPr>
    </w:lvl>
    <w:lvl w:ilvl="4" w:tplc="FC586212">
      <w:start w:val="1"/>
      <w:numFmt w:val="decimal"/>
      <w:lvlText w:val="%5)"/>
      <w:lvlJc w:val="left"/>
      <w:pPr>
        <w:ind w:left="1020" w:hanging="360"/>
      </w:pPr>
    </w:lvl>
    <w:lvl w:ilvl="5" w:tplc="E3DA9FCE">
      <w:start w:val="1"/>
      <w:numFmt w:val="decimal"/>
      <w:lvlText w:val="%6)"/>
      <w:lvlJc w:val="left"/>
      <w:pPr>
        <w:ind w:left="1020" w:hanging="360"/>
      </w:pPr>
    </w:lvl>
    <w:lvl w:ilvl="6" w:tplc="206424C6">
      <w:start w:val="1"/>
      <w:numFmt w:val="decimal"/>
      <w:lvlText w:val="%7)"/>
      <w:lvlJc w:val="left"/>
      <w:pPr>
        <w:ind w:left="1020" w:hanging="360"/>
      </w:pPr>
    </w:lvl>
    <w:lvl w:ilvl="7" w:tplc="39888468">
      <w:start w:val="1"/>
      <w:numFmt w:val="decimal"/>
      <w:lvlText w:val="%8)"/>
      <w:lvlJc w:val="left"/>
      <w:pPr>
        <w:ind w:left="1020" w:hanging="360"/>
      </w:pPr>
    </w:lvl>
    <w:lvl w:ilvl="8" w:tplc="33664AA4">
      <w:start w:val="1"/>
      <w:numFmt w:val="decimal"/>
      <w:lvlText w:val="%9)"/>
      <w:lvlJc w:val="left"/>
      <w:pPr>
        <w:ind w:left="1020" w:hanging="360"/>
      </w:pPr>
    </w:lvl>
  </w:abstractNum>
  <w:num w:numId="1">
    <w:abstractNumId w:val="9"/>
  </w:num>
  <w:num w:numId="2">
    <w:abstractNumId w:val="7"/>
  </w:num>
  <w:num w:numId="3">
    <w:abstractNumId w:val="2"/>
  </w:num>
  <w:num w:numId="4">
    <w:abstractNumId w:val="3"/>
  </w:num>
  <w:num w:numId="5">
    <w:abstractNumId w:val="12"/>
  </w:num>
  <w:num w:numId="6">
    <w:abstractNumId w:val="5"/>
  </w:num>
  <w:num w:numId="7">
    <w:abstractNumId w:val="6"/>
  </w:num>
  <w:num w:numId="8">
    <w:abstractNumId w:val="1"/>
  </w:num>
  <w:num w:numId="9">
    <w:abstractNumId w:val="13"/>
  </w:num>
  <w:num w:numId="10">
    <w:abstractNumId w:val="0"/>
  </w:num>
  <w:num w:numId="11">
    <w:abstractNumId w:val="4"/>
  </w:num>
  <w:num w:numId="12">
    <w:abstractNumId w:val="14"/>
  </w:num>
  <w:num w:numId="13">
    <w:abstractNumId w:val="15"/>
  </w:num>
  <w:num w:numId="14">
    <w:abstractNumId w:val="8"/>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FA3FA84A-A463-4FC7-9E1C-C1A153101866"/>
    <w:docVar w:name="LW_COVERPAGE_TYPE" w:val="1"/>
    <w:docVar w:name="LW_CROSSREFERENCE" w:val="&lt;UNUSED&gt;"/>
    <w:docVar w:name="LW_DocType" w:val="NORMAL"/>
    <w:docVar w:name="LW_EMISSION" w:val="23.4.2025"/>
    <w:docVar w:name="LW_EMISSION_ISODATE" w:val="2025-04-23"/>
    <w:docVar w:name="LW_EMISSION_LOCATION" w:val="BRX"/>
    <w:docVar w:name="LW_EMISSION_PREFIX" w:val="V Bruselu dne "/>
    <w:docVar w:name="LW_EMISSION_SUFFIX" w:val=" "/>
    <w:docVar w:name="LW_ID_DOCTYPE_NONLW" w:val="CP-009"/>
    <w:docVar w:name="LW_LANGUE" w:val="CS"/>
    <w:docVar w:name="LW_LEVEL_OF_SENSITIVITY" w:val="Standard treatment"/>
    <w:docVar w:name="LW_NOM.INST" w:val="EVROPSKÁ KOMISE"/>
    <w:docVar w:name="LW_NOM.INST_JOINTDOC" w:val="&lt;EMPTY&gt;"/>
    <w:docVar w:name="LW_PART_NBR" w:val="1"/>
    <w:docVar w:name="LW_PART_NBR_TOTAL" w:val="1"/>
    <w:docVar w:name="LW_REF.INST.NEW" w:val="COM"/>
    <w:docVar w:name="LW_REF.INST.NEW_ADOPTED" w:val="final"/>
    <w:docVar w:name="LW_REF.INST.NEW_TEXT" w:val="(2025) 1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Zpráva o stavu Schengenu 2025"/>
    <w:docVar w:name="LW_TYPE.DOC.CP" w:val="SD\u282?LENÍ KOMISE"/>
    <w:docVar w:name="LW_TYPE.DOC.CP.USERTEXT" w:val="EVROPSKÉMU PARLAMENTU, EVROPSKÉ RAD\u282?, RAD\u282?, EVROPSKÉMU HOSPODÁ\u344?SKÉMU A SOCIÁLNÍMU VÝBORU A VÝBORU REGION\u366?"/>
    <w:docVar w:name="LwApiVersions" w:val="LW4CoDe 1.24.5.0; LW 9.0, Build 20240221"/>
  </w:docVars>
  <w:rsids>
    <w:rsidRoot w:val="004F50FC"/>
    <w:rsid w:val="00000413"/>
    <w:rsid w:val="00000A80"/>
    <w:rsid w:val="000011F3"/>
    <w:rsid w:val="00001330"/>
    <w:rsid w:val="00001654"/>
    <w:rsid w:val="0000188C"/>
    <w:rsid w:val="00001920"/>
    <w:rsid w:val="00001A80"/>
    <w:rsid w:val="0000226A"/>
    <w:rsid w:val="000024B4"/>
    <w:rsid w:val="0000280D"/>
    <w:rsid w:val="00002B25"/>
    <w:rsid w:val="00002B65"/>
    <w:rsid w:val="00002D3C"/>
    <w:rsid w:val="00002F43"/>
    <w:rsid w:val="00003176"/>
    <w:rsid w:val="0000326C"/>
    <w:rsid w:val="00003371"/>
    <w:rsid w:val="00003922"/>
    <w:rsid w:val="0000420A"/>
    <w:rsid w:val="0000454E"/>
    <w:rsid w:val="00004B68"/>
    <w:rsid w:val="00004C61"/>
    <w:rsid w:val="00004E83"/>
    <w:rsid w:val="00005342"/>
    <w:rsid w:val="000053F4"/>
    <w:rsid w:val="000057B4"/>
    <w:rsid w:val="00005845"/>
    <w:rsid w:val="00005907"/>
    <w:rsid w:val="00005EAF"/>
    <w:rsid w:val="00005EEF"/>
    <w:rsid w:val="00006041"/>
    <w:rsid w:val="0000667D"/>
    <w:rsid w:val="00006AA9"/>
    <w:rsid w:val="00007099"/>
    <w:rsid w:val="000070F8"/>
    <w:rsid w:val="0000718E"/>
    <w:rsid w:val="0000787E"/>
    <w:rsid w:val="00007FB4"/>
    <w:rsid w:val="00010AE9"/>
    <w:rsid w:val="00011177"/>
    <w:rsid w:val="000118D8"/>
    <w:rsid w:val="00011B05"/>
    <w:rsid w:val="000123FE"/>
    <w:rsid w:val="00012670"/>
    <w:rsid w:val="000127C9"/>
    <w:rsid w:val="00012C9D"/>
    <w:rsid w:val="00012DFA"/>
    <w:rsid w:val="00013022"/>
    <w:rsid w:val="0001311D"/>
    <w:rsid w:val="00013B73"/>
    <w:rsid w:val="00013C96"/>
    <w:rsid w:val="00013D91"/>
    <w:rsid w:val="00013EA1"/>
    <w:rsid w:val="00014252"/>
    <w:rsid w:val="0001467F"/>
    <w:rsid w:val="00014780"/>
    <w:rsid w:val="0001526F"/>
    <w:rsid w:val="000154C2"/>
    <w:rsid w:val="000155EC"/>
    <w:rsid w:val="00015784"/>
    <w:rsid w:val="0001592A"/>
    <w:rsid w:val="00015E13"/>
    <w:rsid w:val="0001637A"/>
    <w:rsid w:val="000167FB"/>
    <w:rsid w:val="00016B11"/>
    <w:rsid w:val="00016C87"/>
    <w:rsid w:val="00016F45"/>
    <w:rsid w:val="00016F5C"/>
    <w:rsid w:val="00017150"/>
    <w:rsid w:val="00017202"/>
    <w:rsid w:val="000173DF"/>
    <w:rsid w:val="000175C2"/>
    <w:rsid w:val="00017613"/>
    <w:rsid w:val="000176A8"/>
    <w:rsid w:val="00017A76"/>
    <w:rsid w:val="00017F07"/>
    <w:rsid w:val="0002021F"/>
    <w:rsid w:val="000202D1"/>
    <w:rsid w:val="0002059F"/>
    <w:rsid w:val="000205FA"/>
    <w:rsid w:val="00020720"/>
    <w:rsid w:val="00020845"/>
    <w:rsid w:val="00020E76"/>
    <w:rsid w:val="00020ECE"/>
    <w:rsid w:val="00021867"/>
    <w:rsid w:val="000219F6"/>
    <w:rsid w:val="00021CFB"/>
    <w:rsid w:val="000225D6"/>
    <w:rsid w:val="0002267D"/>
    <w:rsid w:val="00022BB1"/>
    <w:rsid w:val="00022E58"/>
    <w:rsid w:val="00023554"/>
    <w:rsid w:val="000239A4"/>
    <w:rsid w:val="00023F1E"/>
    <w:rsid w:val="0002439E"/>
    <w:rsid w:val="00024B3B"/>
    <w:rsid w:val="00024BE6"/>
    <w:rsid w:val="00024BF2"/>
    <w:rsid w:val="000254F1"/>
    <w:rsid w:val="000259A2"/>
    <w:rsid w:val="00025A5B"/>
    <w:rsid w:val="00025B1E"/>
    <w:rsid w:val="00025EB1"/>
    <w:rsid w:val="00025F21"/>
    <w:rsid w:val="000268A6"/>
    <w:rsid w:val="00026AA9"/>
    <w:rsid w:val="00026DD6"/>
    <w:rsid w:val="000271B2"/>
    <w:rsid w:val="00027665"/>
    <w:rsid w:val="00027835"/>
    <w:rsid w:val="00027982"/>
    <w:rsid w:val="00027C76"/>
    <w:rsid w:val="000301E3"/>
    <w:rsid w:val="00030624"/>
    <w:rsid w:val="0003073C"/>
    <w:rsid w:val="00030853"/>
    <w:rsid w:val="00030AC9"/>
    <w:rsid w:val="00030FFF"/>
    <w:rsid w:val="000310F7"/>
    <w:rsid w:val="0003110D"/>
    <w:rsid w:val="00031484"/>
    <w:rsid w:val="000323C2"/>
    <w:rsid w:val="000326A7"/>
    <w:rsid w:val="00032CF7"/>
    <w:rsid w:val="00032FE0"/>
    <w:rsid w:val="00033085"/>
    <w:rsid w:val="0003339B"/>
    <w:rsid w:val="000339CA"/>
    <w:rsid w:val="00033B59"/>
    <w:rsid w:val="0003421E"/>
    <w:rsid w:val="00034552"/>
    <w:rsid w:val="00034B87"/>
    <w:rsid w:val="00035054"/>
    <w:rsid w:val="0003566C"/>
    <w:rsid w:val="00035CFA"/>
    <w:rsid w:val="00035D7F"/>
    <w:rsid w:val="00035E8B"/>
    <w:rsid w:val="00035FDB"/>
    <w:rsid w:val="000364B0"/>
    <w:rsid w:val="00036D8C"/>
    <w:rsid w:val="00037725"/>
    <w:rsid w:val="000378B5"/>
    <w:rsid w:val="00037A97"/>
    <w:rsid w:val="00037C24"/>
    <w:rsid w:val="00037D41"/>
    <w:rsid w:val="00037DE9"/>
    <w:rsid w:val="00040930"/>
    <w:rsid w:val="00040975"/>
    <w:rsid w:val="00041B92"/>
    <w:rsid w:val="00041BF8"/>
    <w:rsid w:val="0004242E"/>
    <w:rsid w:val="00042C5C"/>
    <w:rsid w:val="00042E85"/>
    <w:rsid w:val="00042F9E"/>
    <w:rsid w:val="0004327E"/>
    <w:rsid w:val="00043296"/>
    <w:rsid w:val="0004353A"/>
    <w:rsid w:val="00043DF6"/>
    <w:rsid w:val="000440A8"/>
    <w:rsid w:val="00044880"/>
    <w:rsid w:val="0004488E"/>
    <w:rsid w:val="00044C0F"/>
    <w:rsid w:val="00045418"/>
    <w:rsid w:val="00045552"/>
    <w:rsid w:val="000455BF"/>
    <w:rsid w:val="0004563B"/>
    <w:rsid w:val="000457B8"/>
    <w:rsid w:val="0004606F"/>
    <w:rsid w:val="000462C7"/>
    <w:rsid w:val="00046B63"/>
    <w:rsid w:val="00046BE4"/>
    <w:rsid w:val="00046D64"/>
    <w:rsid w:val="000470FB"/>
    <w:rsid w:val="000472C7"/>
    <w:rsid w:val="00047371"/>
    <w:rsid w:val="00047BB0"/>
    <w:rsid w:val="00047D74"/>
    <w:rsid w:val="00047F8C"/>
    <w:rsid w:val="00050110"/>
    <w:rsid w:val="00050C6A"/>
    <w:rsid w:val="00050CEC"/>
    <w:rsid w:val="00051943"/>
    <w:rsid w:val="00051DFC"/>
    <w:rsid w:val="00052135"/>
    <w:rsid w:val="00052183"/>
    <w:rsid w:val="0005232B"/>
    <w:rsid w:val="0005234D"/>
    <w:rsid w:val="00052E14"/>
    <w:rsid w:val="00052E3B"/>
    <w:rsid w:val="00053120"/>
    <w:rsid w:val="000531AB"/>
    <w:rsid w:val="00053A5C"/>
    <w:rsid w:val="00053A61"/>
    <w:rsid w:val="00053AB5"/>
    <w:rsid w:val="00053C5F"/>
    <w:rsid w:val="000543B8"/>
    <w:rsid w:val="000543BD"/>
    <w:rsid w:val="000543FD"/>
    <w:rsid w:val="000544EE"/>
    <w:rsid w:val="0005464E"/>
    <w:rsid w:val="000549E6"/>
    <w:rsid w:val="00054D5D"/>
    <w:rsid w:val="00055DB8"/>
    <w:rsid w:val="00055E66"/>
    <w:rsid w:val="000560AA"/>
    <w:rsid w:val="00056254"/>
    <w:rsid w:val="00056935"/>
    <w:rsid w:val="0005709A"/>
    <w:rsid w:val="000572B7"/>
    <w:rsid w:val="000574AF"/>
    <w:rsid w:val="00057E6B"/>
    <w:rsid w:val="00057ED9"/>
    <w:rsid w:val="0006026B"/>
    <w:rsid w:val="00060319"/>
    <w:rsid w:val="000604D0"/>
    <w:rsid w:val="00060960"/>
    <w:rsid w:val="00060994"/>
    <w:rsid w:val="00060C80"/>
    <w:rsid w:val="000610AB"/>
    <w:rsid w:val="00061540"/>
    <w:rsid w:val="0006159D"/>
    <w:rsid w:val="0006165D"/>
    <w:rsid w:val="00061E13"/>
    <w:rsid w:val="000620F2"/>
    <w:rsid w:val="00062239"/>
    <w:rsid w:val="0006245D"/>
    <w:rsid w:val="00062477"/>
    <w:rsid w:val="00062BCA"/>
    <w:rsid w:val="000633CD"/>
    <w:rsid w:val="00063E7D"/>
    <w:rsid w:val="00064182"/>
    <w:rsid w:val="00064CA3"/>
    <w:rsid w:val="00065056"/>
    <w:rsid w:val="000651EE"/>
    <w:rsid w:val="00065561"/>
    <w:rsid w:val="000655E9"/>
    <w:rsid w:val="00066230"/>
    <w:rsid w:val="00066886"/>
    <w:rsid w:val="00067033"/>
    <w:rsid w:val="00067062"/>
    <w:rsid w:val="00067306"/>
    <w:rsid w:val="00067C10"/>
    <w:rsid w:val="000703DC"/>
    <w:rsid w:val="00070D7D"/>
    <w:rsid w:val="00070DE5"/>
    <w:rsid w:val="0007128C"/>
    <w:rsid w:val="0007142D"/>
    <w:rsid w:val="00071529"/>
    <w:rsid w:val="000715A5"/>
    <w:rsid w:val="000716CA"/>
    <w:rsid w:val="00071C49"/>
    <w:rsid w:val="00072048"/>
    <w:rsid w:val="00072231"/>
    <w:rsid w:val="00072424"/>
    <w:rsid w:val="00072744"/>
    <w:rsid w:val="00072952"/>
    <w:rsid w:val="00072C2E"/>
    <w:rsid w:val="00072C3B"/>
    <w:rsid w:val="00073010"/>
    <w:rsid w:val="0007350F"/>
    <w:rsid w:val="00073A02"/>
    <w:rsid w:val="0007414E"/>
    <w:rsid w:val="00074166"/>
    <w:rsid w:val="0007459E"/>
    <w:rsid w:val="0007496F"/>
    <w:rsid w:val="00075018"/>
    <w:rsid w:val="00075599"/>
    <w:rsid w:val="00075B93"/>
    <w:rsid w:val="00075FA7"/>
    <w:rsid w:val="000761F6"/>
    <w:rsid w:val="00076397"/>
    <w:rsid w:val="00076B4C"/>
    <w:rsid w:val="00076D25"/>
    <w:rsid w:val="000775D7"/>
    <w:rsid w:val="0007784B"/>
    <w:rsid w:val="00077977"/>
    <w:rsid w:val="00077DAF"/>
    <w:rsid w:val="00077E7F"/>
    <w:rsid w:val="00077F81"/>
    <w:rsid w:val="000800FC"/>
    <w:rsid w:val="0008096E"/>
    <w:rsid w:val="00081164"/>
    <w:rsid w:val="0008158C"/>
    <w:rsid w:val="00081762"/>
    <w:rsid w:val="00081765"/>
    <w:rsid w:val="0008180F"/>
    <w:rsid w:val="00081C65"/>
    <w:rsid w:val="000824A1"/>
    <w:rsid w:val="000825C5"/>
    <w:rsid w:val="00082602"/>
    <w:rsid w:val="000826EE"/>
    <w:rsid w:val="0008272A"/>
    <w:rsid w:val="00082929"/>
    <w:rsid w:val="00082FE2"/>
    <w:rsid w:val="00083065"/>
    <w:rsid w:val="00083538"/>
    <w:rsid w:val="000836CE"/>
    <w:rsid w:val="00084234"/>
    <w:rsid w:val="00084280"/>
    <w:rsid w:val="000842F6"/>
    <w:rsid w:val="000843B6"/>
    <w:rsid w:val="0008470A"/>
    <w:rsid w:val="000847CE"/>
    <w:rsid w:val="000848DA"/>
    <w:rsid w:val="00084A1B"/>
    <w:rsid w:val="00084BA5"/>
    <w:rsid w:val="00085485"/>
    <w:rsid w:val="000855DB"/>
    <w:rsid w:val="00085AFB"/>
    <w:rsid w:val="00085E32"/>
    <w:rsid w:val="00085E34"/>
    <w:rsid w:val="000861F1"/>
    <w:rsid w:val="00086291"/>
    <w:rsid w:val="000862E3"/>
    <w:rsid w:val="000862F3"/>
    <w:rsid w:val="000862FC"/>
    <w:rsid w:val="000863A4"/>
    <w:rsid w:val="00086735"/>
    <w:rsid w:val="00086C66"/>
    <w:rsid w:val="00086C90"/>
    <w:rsid w:val="00086E33"/>
    <w:rsid w:val="00087084"/>
    <w:rsid w:val="00087776"/>
    <w:rsid w:val="00090085"/>
    <w:rsid w:val="000901A3"/>
    <w:rsid w:val="0009039E"/>
    <w:rsid w:val="00090530"/>
    <w:rsid w:val="00090652"/>
    <w:rsid w:val="00090EBD"/>
    <w:rsid w:val="00091077"/>
    <w:rsid w:val="0009139B"/>
    <w:rsid w:val="00091880"/>
    <w:rsid w:val="00091C9B"/>
    <w:rsid w:val="00091D54"/>
    <w:rsid w:val="00091EA1"/>
    <w:rsid w:val="000921B2"/>
    <w:rsid w:val="00092381"/>
    <w:rsid w:val="00092BDA"/>
    <w:rsid w:val="000932FD"/>
    <w:rsid w:val="00093356"/>
    <w:rsid w:val="000933B0"/>
    <w:rsid w:val="00093998"/>
    <w:rsid w:val="00093AE5"/>
    <w:rsid w:val="00094052"/>
    <w:rsid w:val="0009423B"/>
    <w:rsid w:val="00094354"/>
    <w:rsid w:val="000945D6"/>
    <w:rsid w:val="00094D70"/>
    <w:rsid w:val="00095316"/>
    <w:rsid w:val="000961E4"/>
    <w:rsid w:val="00096236"/>
    <w:rsid w:val="000964CD"/>
    <w:rsid w:val="00096634"/>
    <w:rsid w:val="000969E6"/>
    <w:rsid w:val="00096F98"/>
    <w:rsid w:val="0009763E"/>
    <w:rsid w:val="00097FE9"/>
    <w:rsid w:val="000A018A"/>
    <w:rsid w:val="000A0236"/>
    <w:rsid w:val="000A03F9"/>
    <w:rsid w:val="000A0B9F"/>
    <w:rsid w:val="000A0F2F"/>
    <w:rsid w:val="000A13C1"/>
    <w:rsid w:val="000A1402"/>
    <w:rsid w:val="000A17AE"/>
    <w:rsid w:val="000A1C43"/>
    <w:rsid w:val="000A1E12"/>
    <w:rsid w:val="000A1FD0"/>
    <w:rsid w:val="000A244D"/>
    <w:rsid w:val="000A25B9"/>
    <w:rsid w:val="000A26C0"/>
    <w:rsid w:val="000A27F9"/>
    <w:rsid w:val="000A2C08"/>
    <w:rsid w:val="000A2D04"/>
    <w:rsid w:val="000A3A2A"/>
    <w:rsid w:val="000A3A39"/>
    <w:rsid w:val="000A3D03"/>
    <w:rsid w:val="000A3F31"/>
    <w:rsid w:val="000A409F"/>
    <w:rsid w:val="000A411F"/>
    <w:rsid w:val="000A4A8B"/>
    <w:rsid w:val="000A4E45"/>
    <w:rsid w:val="000A5D6F"/>
    <w:rsid w:val="000A63E4"/>
    <w:rsid w:val="000A63E5"/>
    <w:rsid w:val="000A6621"/>
    <w:rsid w:val="000A7056"/>
    <w:rsid w:val="000A7284"/>
    <w:rsid w:val="000A78C0"/>
    <w:rsid w:val="000A7986"/>
    <w:rsid w:val="000A7BAD"/>
    <w:rsid w:val="000A7C47"/>
    <w:rsid w:val="000B0505"/>
    <w:rsid w:val="000B063C"/>
    <w:rsid w:val="000B0919"/>
    <w:rsid w:val="000B0A55"/>
    <w:rsid w:val="000B0BA0"/>
    <w:rsid w:val="000B0D44"/>
    <w:rsid w:val="000B0EAD"/>
    <w:rsid w:val="000B113E"/>
    <w:rsid w:val="000B1987"/>
    <w:rsid w:val="000B21D5"/>
    <w:rsid w:val="000B240B"/>
    <w:rsid w:val="000B2652"/>
    <w:rsid w:val="000B28A7"/>
    <w:rsid w:val="000B2A13"/>
    <w:rsid w:val="000B2A42"/>
    <w:rsid w:val="000B2A52"/>
    <w:rsid w:val="000B31D7"/>
    <w:rsid w:val="000B3E51"/>
    <w:rsid w:val="000B4A5E"/>
    <w:rsid w:val="000B4C73"/>
    <w:rsid w:val="000B52DD"/>
    <w:rsid w:val="000B53E2"/>
    <w:rsid w:val="000B6248"/>
    <w:rsid w:val="000B628F"/>
    <w:rsid w:val="000B65D4"/>
    <w:rsid w:val="000B691F"/>
    <w:rsid w:val="000B6FE6"/>
    <w:rsid w:val="000B7019"/>
    <w:rsid w:val="000B7207"/>
    <w:rsid w:val="000B76E3"/>
    <w:rsid w:val="000B7756"/>
    <w:rsid w:val="000B7A46"/>
    <w:rsid w:val="000B7A8B"/>
    <w:rsid w:val="000B7ED2"/>
    <w:rsid w:val="000C008C"/>
    <w:rsid w:val="000C0884"/>
    <w:rsid w:val="000C0C13"/>
    <w:rsid w:val="000C1663"/>
    <w:rsid w:val="000C16B9"/>
    <w:rsid w:val="000C1B67"/>
    <w:rsid w:val="000C1CDA"/>
    <w:rsid w:val="000C1F9E"/>
    <w:rsid w:val="000C20D9"/>
    <w:rsid w:val="000C29DD"/>
    <w:rsid w:val="000C2E85"/>
    <w:rsid w:val="000C2F8A"/>
    <w:rsid w:val="000C345D"/>
    <w:rsid w:val="000C3B95"/>
    <w:rsid w:val="000C3DA7"/>
    <w:rsid w:val="000C40CA"/>
    <w:rsid w:val="000C412E"/>
    <w:rsid w:val="000C430C"/>
    <w:rsid w:val="000C46FB"/>
    <w:rsid w:val="000C4AD3"/>
    <w:rsid w:val="000C52A6"/>
    <w:rsid w:val="000C597B"/>
    <w:rsid w:val="000C5DBA"/>
    <w:rsid w:val="000C5F37"/>
    <w:rsid w:val="000C640F"/>
    <w:rsid w:val="000C6649"/>
    <w:rsid w:val="000C68BA"/>
    <w:rsid w:val="000C6ED7"/>
    <w:rsid w:val="000C712C"/>
    <w:rsid w:val="000C72DA"/>
    <w:rsid w:val="000C7512"/>
    <w:rsid w:val="000C7C90"/>
    <w:rsid w:val="000C7E79"/>
    <w:rsid w:val="000D0086"/>
    <w:rsid w:val="000D031A"/>
    <w:rsid w:val="000D0428"/>
    <w:rsid w:val="000D09C6"/>
    <w:rsid w:val="000D0E34"/>
    <w:rsid w:val="000D1771"/>
    <w:rsid w:val="000D1A81"/>
    <w:rsid w:val="000D1DA0"/>
    <w:rsid w:val="000D2461"/>
    <w:rsid w:val="000D256F"/>
    <w:rsid w:val="000D2EA7"/>
    <w:rsid w:val="000D330B"/>
    <w:rsid w:val="000D374B"/>
    <w:rsid w:val="000D404D"/>
    <w:rsid w:val="000D4810"/>
    <w:rsid w:val="000D4994"/>
    <w:rsid w:val="000D4DBC"/>
    <w:rsid w:val="000D4F48"/>
    <w:rsid w:val="000D4FA6"/>
    <w:rsid w:val="000D4FBA"/>
    <w:rsid w:val="000D5B48"/>
    <w:rsid w:val="000D5BB3"/>
    <w:rsid w:val="000D6869"/>
    <w:rsid w:val="000D6C4C"/>
    <w:rsid w:val="000D6C78"/>
    <w:rsid w:val="000D6C8A"/>
    <w:rsid w:val="000D6E7F"/>
    <w:rsid w:val="000D72A8"/>
    <w:rsid w:val="000D79DA"/>
    <w:rsid w:val="000E0160"/>
    <w:rsid w:val="000E0303"/>
    <w:rsid w:val="000E03C6"/>
    <w:rsid w:val="000E0C09"/>
    <w:rsid w:val="000E1317"/>
    <w:rsid w:val="000E1670"/>
    <w:rsid w:val="000E1CC6"/>
    <w:rsid w:val="000E1E14"/>
    <w:rsid w:val="000E1F28"/>
    <w:rsid w:val="000E2B7E"/>
    <w:rsid w:val="000E2FEB"/>
    <w:rsid w:val="000E315E"/>
    <w:rsid w:val="000E35C8"/>
    <w:rsid w:val="000E3DAE"/>
    <w:rsid w:val="000E4481"/>
    <w:rsid w:val="000E4BBF"/>
    <w:rsid w:val="000E4F0A"/>
    <w:rsid w:val="000E526F"/>
    <w:rsid w:val="000E52F0"/>
    <w:rsid w:val="000E541E"/>
    <w:rsid w:val="000E5509"/>
    <w:rsid w:val="000E5A2B"/>
    <w:rsid w:val="000E5C8F"/>
    <w:rsid w:val="000E5DBD"/>
    <w:rsid w:val="000E5E5B"/>
    <w:rsid w:val="000E5F63"/>
    <w:rsid w:val="000E603B"/>
    <w:rsid w:val="000E607E"/>
    <w:rsid w:val="000E67A8"/>
    <w:rsid w:val="000E6B2B"/>
    <w:rsid w:val="000E7152"/>
    <w:rsid w:val="000E7219"/>
    <w:rsid w:val="000E73BE"/>
    <w:rsid w:val="000E74A5"/>
    <w:rsid w:val="000E77FE"/>
    <w:rsid w:val="000E7A09"/>
    <w:rsid w:val="000E7CE5"/>
    <w:rsid w:val="000F0548"/>
    <w:rsid w:val="000F07BE"/>
    <w:rsid w:val="000F106C"/>
    <w:rsid w:val="000F13AA"/>
    <w:rsid w:val="000F15F9"/>
    <w:rsid w:val="000F171C"/>
    <w:rsid w:val="000F1942"/>
    <w:rsid w:val="000F1A34"/>
    <w:rsid w:val="000F23B3"/>
    <w:rsid w:val="000F2A75"/>
    <w:rsid w:val="000F3229"/>
    <w:rsid w:val="000F35A0"/>
    <w:rsid w:val="000F366B"/>
    <w:rsid w:val="000F3C75"/>
    <w:rsid w:val="000F4039"/>
    <w:rsid w:val="000F4143"/>
    <w:rsid w:val="000F4291"/>
    <w:rsid w:val="000F4406"/>
    <w:rsid w:val="000F48D9"/>
    <w:rsid w:val="000F4B59"/>
    <w:rsid w:val="000F4E25"/>
    <w:rsid w:val="000F516C"/>
    <w:rsid w:val="000F64E1"/>
    <w:rsid w:val="000F6922"/>
    <w:rsid w:val="000F6A31"/>
    <w:rsid w:val="000F6BE6"/>
    <w:rsid w:val="000F6C92"/>
    <w:rsid w:val="000F7182"/>
    <w:rsid w:val="001000FF"/>
    <w:rsid w:val="0010054C"/>
    <w:rsid w:val="00100A07"/>
    <w:rsid w:val="00100EBA"/>
    <w:rsid w:val="001010B4"/>
    <w:rsid w:val="00101115"/>
    <w:rsid w:val="0010117E"/>
    <w:rsid w:val="001011BD"/>
    <w:rsid w:val="001013A6"/>
    <w:rsid w:val="001013F7"/>
    <w:rsid w:val="001022B9"/>
    <w:rsid w:val="0010246F"/>
    <w:rsid w:val="00102907"/>
    <w:rsid w:val="00102C07"/>
    <w:rsid w:val="00102C09"/>
    <w:rsid w:val="00102D42"/>
    <w:rsid w:val="001030B5"/>
    <w:rsid w:val="00103539"/>
    <w:rsid w:val="00103735"/>
    <w:rsid w:val="00103F19"/>
    <w:rsid w:val="001043C5"/>
    <w:rsid w:val="001049A7"/>
    <w:rsid w:val="0010521D"/>
    <w:rsid w:val="00105262"/>
    <w:rsid w:val="0010574E"/>
    <w:rsid w:val="00105C0A"/>
    <w:rsid w:val="00105EB4"/>
    <w:rsid w:val="0010641D"/>
    <w:rsid w:val="00106424"/>
    <w:rsid w:val="001067D2"/>
    <w:rsid w:val="001072A9"/>
    <w:rsid w:val="00107347"/>
    <w:rsid w:val="00107BED"/>
    <w:rsid w:val="00110242"/>
    <w:rsid w:val="00110551"/>
    <w:rsid w:val="001109CB"/>
    <w:rsid w:val="00110B06"/>
    <w:rsid w:val="00110DD7"/>
    <w:rsid w:val="00111289"/>
    <w:rsid w:val="001112B7"/>
    <w:rsid w:val="001113FD"/>
    <w:rsid w:val="00111BE9"/>
    <w:rsid w:val="00111C2D"/>
    <w:rsid w:val="00111D96"/>
    <w:rsid w:val="00111F5A"/>
    <w:rsid w:val="001125AA"/>
    <w:rsid w:val="0011278A"/>
    <w:rsid w:val="00112882"/>
    <w:rsid w:val="00112993"/>
    <w:rsid w:val="001134C9"/>
    <w:rsid w:val="00113774"/>
    <w:rsid w:val="00113AE9"/>
    <w:rsid w:val="00113AFE"/>
    <w:rsid w:val="00113F2E"/>
    <w:rsid w:val="00113FB0"/>
    <w:rsid w:val="0011412A"/>
    <w:rsid w:val="00114182"/>
    <w:rsid w:val="0011452B"/>
    <w:rsid w:val="00114F2C"/>
    <w:rsid w:val="0011510E"/>
    <w:rsid w:val="001152B4"/>
    <w:rsid w:val="00115F95"/>
    <w:rsid w:val="0011630C"/>
    <w:rsid w:val="00116E57"/>
    <w:rsid w:val="00117185"/>
    <w:rsid w:val="0011754C"/>
    <w:rsid w:val="0011762E"/>
    <w:rsid w:val="001176E7"/>
    <w:rsid w:val="00117D04"/>
    <w:rsid w:val="00117DF9"/>
    <w:rsid w:val="001201A1"/>
    <w:rsid w:val="0012022E"/>
    <w:rsid w:val="00120504"/>
    <w:rsid w:val="00120752"/>
    <w:rsid w:val="00120D02"/>
    <w:rsid w:val="00121DF4"/>
    <w:rsid w:val="00121EB4"/>
    <w:rsid w:val="00121ED8"/>
    <w:rsid w:val="00121FF9"/>
    <w:rsid w:val="001224A0"/>
    <w:rsid w:val="0012281D"/>
    <w:rsid w:val="001229C7"/>
    <w:rsid w:val="001231D5"/>
    <w:rsid w:val="00123748"/>
    <w:rsid w:val="00123930"/>
    <w:rsid w:val="00123DC6"/>
    <w:rsid w:val="00124252"/>
    <w:rsid w:val="001242CC"/>
    <w:rsid w:val="001246CF"/>
    <w:rsid w:val="0012518D"/>
    <w:rsid w:val="00125445"/>
    <w:rsid w:val="00125456"/>
    <w:rsid w:val="0012545E"/>
    <w:rsid w:val="00125905"/>
    <w:rsid w:val="00125B79"/>
    <w:rsid w:val="00125F38"/>
    <w:rsid w:val="001267AC"/>
    <w:rsid w:val="00126C5A"/>
    <w:rsid w:val="00127350"/>
    <w:rsid w:val="00127578"/>
    <w:rsid w:val="00127627"/>
    <w:rsid w:val="00127F2C"/>
    <w:rsid w:val="00130328"/>
    <w:rsid w:val="001306E1"/>
    <w:rsid w:val="001310B4"/>
    <w:rsid w:val="0013117B"/>
    <w:rsid w:val="001314C7"/>
    <w:rsid w:val="001316A7"/>
    <w:rsid w:val="00131A6F"/>
    <w:rsid w:val="00131D59"/>
    <w:rsid w:val="00131D7C"/>
    <w:rsid w:val="00131ED3"/>
    <w:rsid w:val="00132405"/>
    <w:rsid w:val="0013246B"/>
    <w:rsid w:val="00132563"/>
    <w:rsid w:val="00132707"/>
    <w:rsid w:val="00132A7F"/>
    <w:rsid w:val="00132F8E"/>
    <w:rsid w:val="001333EA"/>
    <w:rsid w:val="0013342A"/>
    <w:rsid w:val="001334FF"/>
    <w:rsid w:val="0013395F"/>
    <w:rsid w:val="00133A34"/>
    <w:rsid w:val="00133B93"/>
    <w:rsid w:val="00133F46"/>
    <w:rsid w:val="00133F64"/>
    <w:rsid w:val="00134292"/>
    <w:rsid w:val="0013471C"/>
    <w:rsid w:val="00134929"/>
    <w:rsid w:val="0013493F"/>
    <w:rsid w:val="0013526E"/>
    <w:rsid w:val="00136E77"/>
    <w:rsid w:val="00136E7D"/>
    <w:rsid w:val="00137697"/>
    <w:rsid w:val="00137DDD"/>
    <w:rsid w:val="00140018"/>
    <w:rsid w:val="00140257"/>
    <w:rsid w:val="0014028F"/>
    <w:rsid w:val="00140460"/>
    <w:rsid w:val="00140648"/>
    <w:rsid w:val="00140701"/>
    <w:rsid w:val="00140C75"/>
    <w:rsid w:val="001411E4"/>
    <w:rsid w:val="00141413"/>
    <w:rsid w:val="00141669"/>
    <w:rsid w:val="00141913"/>
    <w:rsid w:val="00142139"/>
    <w:rsid w:val="0014237D"/>
    <w:rsid w:val="0014261D"/>
    <w:rsid w:val="0014266B"/>
    <w:rsid w:val="001428E8"/>
    <w:rsid w:val="00142E7F"/>
    <w:rsid w:val="001433D2"/>
    <w:rsid w:val="00143589"/>
    <w:rsid w:val="00143786"/>
    <w:rsid w:val="00143CFC"/>
    <w:rsid w:val="00144957"/>
    <w:rsid w:val="001451FF"/>
    <w:rsid w:val="001454A0"/>
    <w:rsid w:val="00145513"/>
    <w:rsid w:val="0014564E"/>
    <w:rsid w:val="001456B1"/>
    <w:rsid w:val="0014623D"/>
    <w:rsid w:val="00146C52"/>
    <w:rsid w:val="00146E72"/>
    <w:rsid w:val="00146FC0"/>
    <w:rsid w:val="00147095"/>
    <w:rsid w:val="00147267"/>
    <w:rsid w:val="0014762F"/>
    <w:rsid w:val="001476D4"/>
    <w:rsid w:val="00147A34"/>
    <w:rsid w:val="00150102"/>
    <w:rsid w:val="00150110"/>
    <w:rsid w:val="00150257"/>
    <w:rsid w:val="0015047A"/>
    <w:rsid w:val="001506A9"/>
    <w:rsid w:val="00150C2D"/>
    <w:rsid w:val="0015126B"/>
    <w:rsid w:val="00151478"/>
    <w:rsid w:val="00151F7D"/>
    <w:rsid w:val="001520A4"/>
    <w:rsid w:val="001521F4"/>
    <w:rsid w:val="001523E4"/>
    <w:rsid w:val="00152674"/>
    <w:rsid w:val="0015272F"/>
    <w:rsid w:val="00152851"/>
    <w:rsid w:val="00152C2A"/>
    <w:rsid w:val="001532B3"/>
    <w:rsid w:val="001536A5"/>
    <w:rsid w:val="00153EE7"/>
    <w:rsid w:val="00154490"/>
    <w:rsid w:val="001544CA"/>
    <w:rsid w:val="00155214"/>
    <w:rsid w:val="001552F9"/>
    <w:rsid w:val="00155480"/>
    <w:rsid w:val="001560C9"/>
    <w:rsid w:val="00156453"/>
    <w:rsid w:val="00156974"/>
    <w:rsid w:val="00156FD2"/>
    <w:rsid w:val="001570A5"/>
    <w:rsid w:val="00157332"/>
    <w:rsid w:val="001573A5"/>
    <w:rsid w:val="001573AD"/>
    <w:rsid w:val="00157DB7"/>
    <w:rsid w:val="001603EB"/>
    <w:rsid w:val="00160BC8"/>
    <w:rsid w:val="00160FA3"/>
    <w:rsid w:val="001611F1"/>
    <w:rsid w:val="0016129B"/>
    <w:rsid w:val="001613E2"/>
    <w:rsid w:val="0016151B"/>
    <w:rsid w:val="00161763"/>
    <w:rsid w:val="00161850"/>
    <w:rsid w:val="00161DE5"/>
    <w:rsid w:val="00161E62"/>
    <w:rsid w:val="001623FC"/>
    <w:rsid w:val="00162D70"/>
    <w:rsid w:val="0016353B"/>
    <w:rsid w:val="001636E3"/>
    <w:rsid w:val="001637C4"/>
    <w:rsid w:val="00163966"/>
    <w:rsid w:val="00163A10"/>
    <w:rsid w:val="00163A6E"/>
    <w:rsid w:val="00163D56"/>
    <w:rsid w:val="00163FE8"/>
    <w:rsid w:val="00164440"/>
    <w:rsid w:val="00164529"/>
    <w:rsid w:val="00164555"/>
    <w:rsid w:val="00164686"/>
    <w:rsid w:val="001647F5"/>
    <w:rsid w:val="00164809"/>
    <w:rsid w:val="0016482E"/>
    <w:rsid w:val="00164B93"/>
    <w:rsid w:val="00164E8B"/>
    <w:rsid w:val="00165202"/>
    <w:rsid w:val="001653E4"/>
    <w:rsid w:val="001654D2"/>
    <w:rsid w:val="00165A0D"/>
    <w:rsid w:val="00165A82"/>
    <w:rsid w:val="00165E27"/>
    <w:rsid w:val="00165E43"/>
    <w:rsid w:val="00166098"/>
    <w:rsid w:val="00166187"/>
    <w:rsid w:val="001661D5"/>
    <w:rsid w:val="0016635F"/>
    <w:rsid w:val="0016652C"/>
    <w:rsid w:val="0016660F"/>
    <w:rsid w:val="00166D27"/>
    <w:rsid w:val="00166E62"/>
    <w:rsid w:val="00167017"/>
    <w:rsid w:val="00167544"/>
    <w:rsid w:val="001677B2"/>
    <w:rsid w:val="00167C9D"/>
    <w:rsid w:val="00167F48"/>
    <w:rsid w:val="001701B1"/>
    <w:rsid w:val="001703B2"/>
    <w:rsid w:val="00170BF5"/>
    <w:rsid w:val="00171111"/>
    <w:rsid w:val="001712C2"/>
    <w:rsid w:val="00171807"/>
    <w:rsid w:val="001720A5"/>
    <w:rsid w:val="001723DA"/>
    <w:rsid w:val="00172AF0"/>
    <w:rsid w:val="00172E99"/>
    <w:rsid w:val="00173150"/>
    <w:rsid w:val="00173278"/>
    <w:rsid w:val="0017375E"/>
    <w:rsid w:val="00173800"/>
    <w:rsid w:val="001738E8"/>
    <w:rsid w:val="0017393C"/>
    <w:rsid w:val="0017435C"/>
    <w:rsid w:val="00174EA6"/>
    <w:rsid w:val="001759D1"/>
    <w:rsid w:val="00175AEE"/>
    <w:rsid w:val="00175B3C"/>
    <w:rsid w:val="0017641E"/>
    <w:rsid w:val="0017660F"/>
    <w:rsid w:val="00176DCC"/>
    <w:rsid w:val="001770C3"/>
    <w:rsid w:val="001773EF"/>
    <w:rsid w:val="00177EDD"/>
    <w:rsid w:val="00177F69"/>
    <w:rsid w:val="00180228"/>
    <w:rsid w:val="001803CD"/>
    <w:rsid w:val="0018040E"/>
    <w:rsid w:val="0018076B"/>
    <w:rsid w:val="00181892"/>
    <w:rsid w:val="00181F6A"/>
    <w:rsid w:val="001822ED"/>
    <w:rsid w:val="00182702"/>
    <w:rsid w:val="00182874"/>
    <w:rsid w:val="00182A11"/>
    <w:rsid w:val="00182A65"/>
    <w:rsid w:val="0018365E"/>
    <w:rsid w:val="001840C6"/>
    <w:rsid w:val="001840DF"/>
    <w:rsid w:val="00184391"/>
    <w:rsid w:val="00184445"/>
    <w:rsid w:val="001845FC"/>
    <w:rsid w:val="00184639"/>
    <w:rsid w:val="00184AC7"/>
    <w:rsid w:val="00185AB9"/>
    <w:rsid w:val="00185F27"/>
    <w:rsid w:val="0018640E"/>
    <w:rsid w:val="001864AA"/>
    <w:rsid w:val="00186AD6"/>
    <w:rsid w:val="00186EAD"/>
    <w:rsid w:val="00186FC0"/>
    <w:rsid w:val="001876BB"/>
    <w:rsid w:val="0018795A"/>
    <w:rsid w:val="00187BD1"/>
    <w:rsid w:val="00187CA8"/>
    <w:rsid w:val="00187CB1"/>
    <w:rsid w:val="001897DF"/>
    <w:rsid w:val="00190348"/>
    <w:rsid w:val="001904A9"/>
    <w:rsid w:val="001904F2"/>
    <w:rsid w:val="00190638"/>
    <w:rsid w:val="0019070F"/>
    <w:rsid w:val="00190A65"/>
    <w:rsid w:val="00190B9F"/>
    <w:rsid w:val="00190D9F"/>
    <w:rsid w:val="00190F2F"/>
    <w:rsid w:val="001920B9"/>
    <w:rsid w:val="00192213"/>
    <w:rsid w:val="00192A0B"/>
    <w:rsid w:val="00192FC6"/>
    <w:rsid w:val="00193646"/>
    <w:rsid w:val="001938B2"/>
    <w:rsid w:val="0019398C"/>
    <w:rsid w:val="00193B9A"/>
    <w:rsid w:val="001948B2"/>
    <w:rsid w:val="00194F3D"/>
    <w:rsid w:val="00194F97"/>
    <w:rsid w:val="00195380"/>
    <w:rsid w:val="00195D2B"/>
    <w:rsid w:val="00195E16"/>
    <w:rsid w:val="00195F30"/>
    <w:rsid w:val="00195FBA"/>
    <w:rsid w:val="001964C0"/>
    <w:rsid w:val="0019650E"/>
    <w:rsid w:val="00196602"/>
    <w:rsid w:val="001970F5"/>
    <w:rsid w:val="00197578"/>
    <w:rsid w:val="0019769A"/>
    <w:rsid w:val="00197917"/>
    <w:rsid w:val="00197F9F"/>
    <w:rsid w:val="001A0017"/>
    <w:rsid w:val="001A00F1"/>
    <w:rsid w:val="001A09C2"/>
    <w:rsid w:val="001A0AFF"/>
    <w:rsid w:val="001A0B23"/>
    <w:rsid w:val="001A0C6F"/>
    <w:rsid w:val="001A1012"/>
    <w:rsid w:val="001A190F"/>
    <w:rsid w:val="001A19BE"/>
    <w:rsid w:val="001A2390"/>
    <w:rsid w:val="001A24E8"/>
    <w:rsid w:val="001A2516"/>
    <w:rsid w:val="001A254F"/>
    <w:rsid w:val="001A263D"/>
    <w:rsid w:val="001A2722"/>
    <w:rsid w:val="001A353D"/>
    <w:rsid w:val="001A358A"/>
    <w:rsid w:val="001A44BC"/>
    <w:rsid w:val="001A4D46"/>
    <w:rsid w:val="001A4DB8"/>
    <w:rsid w:val="001A5068"/>
    <w:rsid w:val="001A513C"/>
    <w:rsid w:val="001A53AA"/>
    <w:rsid w:val="001A57A8"/>
    <w:rsid w:val="001A5827"/>
    <w:rsid w:val="001A5FFD"/>
    <w:rsid w:val="001A646B"/>
    <w:rsid w:val="001A651E"/>
    <w:rsid w:val="001A6681"/>
    <w:rsid w:val="001A67CF"/>
    <w:rsid w:val="001A68FB"/>
    <w:rsid w:val="001A69B3"/>
    <w:rsid w:val="001A6B70"/>
    <w:rsid w:val="001A71BC"/>
    <w:rsid w:val="001A71BD"/>
    <w:rsid w:val="001A7459"/>
    <w:rsid w:val="001A7535"/>
    <w:rsid w:val="001A7D88"/>
    <w:rsid w:val="001A7FAF"/>
    <w:rsid w:val="001A7FD3"/>
    <w:rsid w:val="001B0009"/>
    <w:rsid w:val="001B014F"/>
    <w:rsid w:val="001B01EC"/>
    <w:rsid w:val="001B0ECA"/>
    <w:rsid w:val="001B1142"/>
    <w:rsid w:val="001B1852"/>
    <w:rsid w:val="001B18CC"/>
    <w:rsid w:val="001B1B35"/>
    <w:rsid w:val="001B1CC9"/>
    <w:rsid w:val="001B2141"/>
    <w:rsid w:val="001B26DC"/>
    <w:rsid w:val="001B27E4"/>
    <w:rsid w:val="001B2B32"/>
    <w:rsid w:val="001B2C47"/>
    <w:rsid w:val="001B32B5"/>
    <w:rsid w:val="001B3311"/>
    <w:rsid w:val="001B3AC8"/>
    <w:rsid w:val="001B3AE6"/>
    <w:rsid w:val="001B3B9A"/>
    <w:rsid w:val="001B3E7B"/>
    <w:rsid w:val="001B40A5"/>
    <w:rsid w:val="001B434A"/>
    <w:rsid w:val="001B4D46"/>
    <w:rsid w:val="001B56B8"/>
    <w:rsid w:val="001B584B"/>
    <w:rsid w:val="001B58A4"/>
    <w:rsid w:val="001B591B"/>
    <w:rsid w:val="001B5C93"/>
    <w:rsid w:val="001B5EDD"/>
    <w:rsid w:val="001B6283"/>
    <w:rsid w:val="001B6331"/>
    <w:rsid w:val="001B665C"/>
    <w:rsid w:val="001B6748"/>
    <w:rsid w:val="001B67A9"/>
    <w:rsid w:val="001B695B"/>
    <w:rsid w:val="001B6FE8"/>
    <w:rsid w:val="001B745F"/>
    <w:rsid w:val="001B780A"/>
    <w:rsid w:val="001B7AE6"/>
    <w:rsid w:val="001C0168"/>
    <w:rsid w:val="001C02AB"/>
    <w:rsid w:val="001C099A"/>
    <w:rsid w:val="001C0B8D"/>
    <w:rsid w:val="001C1048"/>
    <w:rsid w:val="001C107C"/>
    <w:rsid w:val="001C1E75"/>
    <w:rsid w:val="001C2099"/>
    <w:rsid w:val="001C25AB"/>
    <w:rsid w:val="001C288C"/>
    <w:rsid w:val="001C2C70"/>
    <w:rsid w:val="001C2E8E"/>
    <w:rsid w:val="001C2EEA"/>
    <w:rsid w:val="001C2F53"/>
    <w:rsid w:val="001C32AC"/>
    <w:rsid w:val="001C3455"/>
    <w:rsid w:val="001C393C"/>
    <w:rsid w:val="001C3B4D"/>
    <w:rsid w:val="001C3C49"/>
    <w:rsid w:val="001C3EFF"/>
    <w:rsid w:val="001C42AE"/>
    <w:rsid w:val="001C4780"/>
    <w:rsid w:val="001C4B8B"/>
    <w:rsid w:val="001C4EE4"/>
    <w:rsid w:val="001C53A1"/>
    <w:rsid w:val="001C5852"/>
    <w:rsid w:val="001C5B4B"/>
    <w:rsid w:val="001C67FD"/>
    <w:rsid w:val="001C6BC2"/>
    <w:rsid w:val="001C6F2C"/>
    <w:rsid w:val="001C7140"/>
    <w:rsid w:val="001C729B"/>
    <w:rsid w:val="001C749D"/>
    <w:rsid w:val="001C756A"/>
    <w:rsid w:val="001C76DE"/>
    <w:rsid w:val="001C779A"/>
    <w:rsid w:val="001C77D9"/>
    <w:rsid w:val="001C7BA1"/>
    <w:rsid w:val="001C7E4E"/>
    <w:rsid w:val="001D00D7"/>
    <w:rsid w:val="001D034C"/>
    <w:rsid w:val="001D050C"/>
    <w:rsid w:val="001D067B"/>
    <w:rsid w:val="001D074A"/>
    <w:rsid w:val="001D0B61"/>
    <w:rsid w:val="001D0BEE"/>
    <w:rsid w:val="001D114A"/>
    <w:rsid w:val="001D1303"/>
    <w:rsid w:val="001D16EF"/>
    <w:rsid w:val="001D1729"/>
    <w:rsid w:val="001D17E1"/>
    <w:rsid w:val="001D1B8C"/>
    <w:rsid w:val="001D2285"/>
    <w:rsid w:val="001D2AD9"/>
    <w:rsid w:val="001D2B33"/>
    <w:rsid w:val="001D2C46"/>
    <w:rsid w:val="001D2EF3"/>
    <w:rsid w:val="001D3004"/>
    <w:rsid w:val="001D31CF"/>
    <w:rsid w:val="001D31FD"/>
    <w:rsid w:val="001D35E3"/>
    <w:rsid w:val="001D3D84"/>
    <w:rsid w:val="001D3F13"/>
    <w:rsid w:val="001D3FF6"/>
    <w:rsid w:val="001D44F5"/>
    <w:rsid w:val="001D5665"/>
    <w:rsid w:val="001D600E"/>
    <w:rsid w:val="001D6262"/>
    <w:rsid w:val="001D64BF"/>
    <w:rsid w:val="001D6547"/>
    <w:rsid w:val="001D67BA"/>
    <w:rsid w:val="001D6DD8"/>
    <w:rsid w:val="001D7AED"/>
    <w:rsid w:val="001D7E32"/>
    <w:rsid w:val="001D7EE9"/>
    <w:rsid w:val="001E0073"/>
    <w:rsid w:val="001E00D9"/>
    <w:rsid w:val="001E079D"/>
    <w:rsid w:val="001E0A03"/>
    <w:rsid w:val="001E0C3D"/>
    <w:rsid w:val="001E0EA6"/>
    <w:rsid w:val="001E1083"/>
    <w:rsid w:val="001E1190"/>
    <w:rsid w:val="001E1580"/>
    <w:rsid w:val="001E1E59"/>
    <w:rsid w:val="001E1FA8"/>
    <w:rsid w:val="001E21C1"/>
    <w:rsid w:val="001E2932"/>
    <w:rsid w:val="001E297C"/>
    <w:rsid w:val="001E29C4"/>
    <w:rsid w:val="001E2B34"/>
    <w:rsid w:val="001E2C0E"/>
    <w:rsid w:val="001E2D27"/>
    <w:rsid w:val="001E2D92"/>
    <w:rsid w:val="001E3988"/>
    <w:rsid w:val="001E3A6B"/>
    <w:rsid w:val="001E3B0B"/>
    <w:rsid w:val="001E3CA9"/>
    <w:rsid w:val="001E408E"/>
    <w:rsid w:val="001E43E1"/>
    <w:rsid w:val="001E4496"/>
    <w:rsid w:val="001E46A6"/>
    <w:rsid w:val="001E4910"/>
    <w:rsid w:val="001E4A98"/>
    <w:rsid w:val="001E4D55"/>
    <w:rsid w:val="001E4E22"/>
    <w:rsid w:val="001E4E79"/>
    <w:rsid w:val="001E5381"/>
    <w:rsid w:val="001E55FA"/>
    <w:rsid w:val="001E5B3C"/>
    <w:rsid w:val="001E6499"/>
    <w:rsid w:val="001E69A7"/>
    <w:rsid w:val="001E6A99"/>
    <w:rsid w:val="001E746B"/>
    <w:rsid w:val="001E76F2"/>
    <w:rsid w:val="001E792E"/>
    <w:rsid w:val="001E7B08"/>
    <w:rsid w:val="001F03C8"/>
    <w:rsid w:val="001F0754"/>
    <w:rsid w:val="001F0E7E"/>
    <w:rsid w:val="001F1517"/>
    <w:rsid w:val="001F19A3"/>
    <w:rsid w:val="001F2232"/>
    <w:rsid w:val="001F2535"/>
    <w:rsid w:val="001F2F12"/>
    <w:rsid w:val="001F35A0"/>
    <w:rsid w:val="001F380D"/>
    <w:rsid w:val="001F39DD"/>
    <w:rsid w:val="001F3D43"/>
    <w:rsid w:val="001F42D2"/>
    <w:rsid w:val="001F42D9"/>
    <w:rsid w:val="001F43A6"/>
    <w:rsid w:val="001F466D"/>
    <w:rsid w:val="001F4747"/>
    <w:rsid w:val="001F4CD9"/>
    <w:rsid w:val="001F60DF"/>
    <w:rsid w:val="001F6119"/>
    <w:rsid w:val="001F643B"/>
    <w:rsid w:val="001F65E0"/>
    <w:rsid w:val="001F6A59"/>
    <w:rsid w:val="001F6FA2"/>
    <w:rsid w:val="001F7446"/>
    <w:rsid w:val="001F7814"/>
    <w:rsid w:val="001F7831"/>
    <w:rsid w:val="001F78D7"/>
    <w:rsid w:val="001F7A47"/>
    <w:rsid w:val="001F7E9F"/>
    <w:rsid w:val="001F7EA7"/>
    <w:rsid w:val="001F7ED1"/>
    <w:rsid w:val="002003FB"/>
    <w:rsid w:val="00200AE6"/>
    <w:rsid w:val="00200DFA"/>
    <w:rsid w:val="00200E5C"/>
    <w:rsid w:val="002010B8"/>
    <w:rsid w:val="00201620"/>
    <w:rsid w:val="00201641"/>
    <w:rsid w:val="00201BEB"/>
    <w:rsid w:val="00201C06"/>
    <w:rsid w:val="002022FC"/>
    <w:rsid w:val="002024EC"/>
    <w:rsid w:val="00202B3C"/>
    <w:rsid w:val="00202E9D"/>
    <w:rsid w:val="00202EF6"/>
    <w:rsid w:val="00203351"/>
    <w:rsid w:val="0020348D"/>
    <w:rsid w:val="0020357C"/>
    <w:rsid w:val="002036C1"/>
    <w:rsid w:val="00203860"/>
    <w:rsid w:val="00203A84"/>
    <w:rsid w:val="00203C50"/>
    <w:rsid w:val="0020450E"/>
    <w:rsid w:val="00204624"/>
    <w:rsid w:val="002047FE"/>
    <w:rsid w:val="00205848"/>
    <w:rsid w:val="0020594C"/>
    <w:rsid w:val="00205ED4"/>
    <w:rsid w:val="00205EE7"/>
    <w:rsid w:val="0020638F"/>
    <w:rsid w:val="002065E7"/>
    <w:rsid w:val="00206A3E"/>
    <w:rsid w:val="00207314"/>
    <w:rsid w:val="00207E1D"/>
    <w:rsid w:val="0020DF3C"/>
    <w:rsid w:val="002104B2"/>
    <w:rsid w:val="0021052C"/>
    <w:rsid w:val="00210837"/>
    <w:rsid w:val="00210D72"/>
    <w:rsid w:val="00211390"/>
    <w:rsid w:val="00212D26"/>
    <w:rsid w:val="002135D4"/>
    <w:rsid w:val="00213803"/>
    <w:rsid w:val="00213806"/>
    <w:rsid w:val="0021385F"/>
    <w:rsid w:val="00213CE1"/>
    <w:rsid w:val="00213D35"/>
    <w:rsid w:val="00213EA1"/>
    <w:rsid w:val="00214589"/>
    <w:rsid w:val="00214D65"/>
    <w:rsid w:val="00214DEB"/>
    <w:rsid w:val="00214EE1"/>
    <w:rsid w:val="00215384"/>
    <w:rsid w:val="00215557"/>
    <w:rsid w:val="00215B31"/>
    <w:rsid w:val="00215C2C"/>
    <w:rsid w:val="00215E6F"/>
    <w:rsid w:val="002162CC"/>
    <w:rsid w:val="002165C4"/>
    <w:rsid w:val="00216B5F"/>
    <w:rsid w:val="00216C26"/>
    <w:rsid w:val="00216E45"/>
    <w:rsid w:val="00216ED6"/>
    <w:rsid w:val="00216F7B"/>
    <w:rsid w:val="0021711C"/>
    <w:rsid w:val="00217148"/>
    <w:rsid w:val="002179DF"/>
    <w:rsid w:val="00217A01"/>
    <w:rsid w:val="00217C5A"/>
    <w:rsid w:val="00217C9B"/>
    <w:rsid w:val="00217E1A"/>
    <w:rsid w:val="002200BF"/>
    <w:rsid w:val="0022047A"/>
    <w:rsid w:val="00220D69"/>
    <w:rsid w:val="00220DBF"/>
    <w:rsid w:val="00220FC7"/>
    <w:rsid w:val="002218E0"/>
    <w:rsid w:val="00221925"/>
    <w:rsid w:val="00221C27"/>
    <w:rsid w:val="00221F54"/>
    <w:rsid w:val="0022282F"/>
    <w:rsid w:val="00222AA9"/>
    <w:rsid w:val="002232F5"/>
    <w:rsid w:val="002235EC"/>
    <w:rsid w:val="002239DE"/>
    <w:rsid w:val="002239E6"/>
    <w:rsid w:val="00223C3A"/>
    <w:rsid w:val="00223CDE"/>
    <w:rsid w:val="00223CFF"/>
    <w:rsid w:val="00223FBF"/>
    <w:rsid w:val="00223FFD"/>
    <w:rsid w:val="0022409F"/>
    <w:rsid w:val="0022419E"/>
    <w:rsid w:val="002249C5"/>
    <w:rsid w:val="00224CAB"/>
    <w:rsid w:val="00225051"/>
    <w:rsid w:val="0022541A"/>
    <w:rsid w:val="00225523"/>
    <w:rsid w:val="0022582D"/>
    <w:rsid w:val="00225839"/>
    <w:rsid w:val="00225896"/>
    <w:rsid w:val="00225D33"/>
    <w:rsid w:val="00225DCB"/>
    <w:rsid w:val="00225F43"/>
    <w:rsid w:val="00226323"/>
    <w:rsid w:val="00226376"/>
    <w:rsid w:val="00226461"/>
    <w:rsid w:val="0022651D"/>
    <w:rsid w:val="002269C3"/>
    <w:rsid w:val="00226AE8"/>
    <w:rsid w:val="00226CBB"/>
    <w:rsid w:val="00227252"/>
    <w:rsid w:val="002274BF"/>
    <w:rsid w:val="002274C9"/>
    <w:rsid w:val="002274E0"/>
    <w:rsid w:val="002279CD"/>
    <w:rsid w:val="00227AD9"/>
    <w:rsid w:val="00230183"/>
    <w:rsid w:val="002303D9"/>
    <w:rsid w:val="0023042C"/>
    <w:rsid w:val="0023069C"/>
    <w:rsid w:val="00230CFF"/>
    <w:rsid w:val="00230DB6"/>
    <w:rsid w:val="0023107B"/>
    <w:rsid w:val="0023121D"/>
    <w:rsid w:val="0023147E"/>
    <w:rsid w:val="002322F2"/>
    <w:rsid w:val="002325F1"/>
    <w:rsid w:val="00232880"/>
    <w:rsid w:val="00232ABF"/>
    <w:rsid w:val="00232DE5"/>
    <w:rsid w:val="00232E18"/>
    <w:rsid w:val="00232E84"/>
    <w:rsid w:val="00232FFD"/>
    <w:rsid w:val="002332CA"/>
    <w:rsid w:val="00233380"/>
    <w:rsid w:val="002335C4"/>
    <w:rsid w:val="00233693"/>
    <w:rsid w:val="00233975"/>
    <w:rsid w:val="00233993"/>
    <w:rsid w:val="00233ABF"/>
    <w:rsid w:val="00233E97"/>
    <w:rsid w:val="00234382"/>
    <w:rsid w:val="00234B7B"/>
    <w:rsid w:val="002350C1"/>
    <w:rsid w:val="0023536E"/>
    <w:rsid w:val="0023568D"/>
    <w:rsid w:val="00235863"/>
    <w:rsid w:val="00235FC8"/>
    <w:rsid w:val="00236582"/>
    <w:rsid w:val="00236853"/>
    <w:rsid w:val="00236B0D"/>
    <w:rsid w:val="00236F45"/>
    <w:rsid w:val="0023705B"/>
    <w:rsid w:val="002371F5"/>
    <w:rsid w:val="0023789A"/>
    <w:rsid w:val="002379A2"/>
    <w:rsid w:val="00237B2E"/>
    <w:rsid w:val="00237BBB"/>
    <w:rsid w:val="00237EA0"/>
    <w:rsid w:val="002401C8"/>
    <w:rsid w:val="00240593"/>
    <w:rsid w:val="002406D3"/>
    <w:rsid w:val="002408E2"/>
    <w:rsid w:val="00240A96"/>
    <w:rsid w:val="00240E41"/>
    <w:rsid w:val="00241037"/>
    <w:rsid w:val="002410D9"/>
    <w:rsid w:val="00241480"/>
    <w:rsid w:val="00241DD4"/>
    <w:rsid w:val="0024222C"/>
    <w:rsid w:val="0024269C"/>
    <w:rsid w:val="00242714"/>
    <w:rsid w:val="0024273E"/>
    <w:rsid w:val="00242879"/>
    <w:rsid w:val="002428E3"/>
    <w:rsid w:val="00242BF3"/>
    <w:rsid w:val="00242F65"/>
    <w:rsid w:val="002433B2"/>
    <w:rsid w:val="00243CAD"/>
    <w:rsid w:val="00243D78"/>
    <w:rsid w:val="00243F60"/>
    <w:rsid w:val="002442D4"/>
    <w:rsid w:val="00244DBA"/>
    <w:rsid w:val="002451AF"/>
    <w:rsid w:val="002452D7"/>
    <w:rsid w:val="00245691"/>
    <w:rsid w:val="0024583F"/>
    <w:rsid w:val="00245BE4"/>
    <w:rsid w:val="00245EC1"/>
    <w:rsid w:val="00246415"/>
    <w:rsid w:val="0024665F"/>
    <w:rsid w:val="002467A1"/>
    <w:rsid w:val="002468CD"/>
    <w:rsid w:val="00246DBA"/>
    <w:rsid w:val="0024749C"/>
    <w:rsid w:val="002475E1"/>
    <w:rsid w:val="002502C6"/>
    <w:rsid w:val="00250391"/>
    <w:rsid w:val="0025039E"/>
    <w:rsid w:val="002504A0"/>
    <w:rsid w:val="00250555"/>
    <w:rsid w:val="0025120A"/>
    <w:rsid w:val="00251C8F"/>
    <w:rsid w:val="0025212D"/>
    <w:rsid w:val="00252357"/>
    <w:rsid w:val="00252498"/>
    <w:rsid w:val="00252794"/>
    <w:rsid w:val="00252B3F"/>
    <w:rsid w:val="00252B6B"/>
    <w:rsid w:val="002533D1"/>
    <w:rsid w:val="00253648"/>
    <w:rsid w:val="0025413B"/>
    <w:rsid w:val="002543CE"/>
    <w:rsid w:val="00254A87"/>
    <w:rsid w:val="00254EC9"/>
    <w:rsid w:val="0025501B"/>
    <w:rsid w:val="0025555A"/>
    <w:rsid w:val="0025587B"/>
    <w:rsid w:val="00255CC9"/>
    <w:rsid w:val="00256120"/>
    <w:rsid w:val="00256430"/>
    <w:rsid w:val="00256608"/>
    <w:rsid w:val="00256705"/>
    <w:rsid w:val="00256EE8"/>
    <w:rsid w:val="00257093"/>
    <w:rsid w:val="0025711F"/>
    <w:rsid w:val="002575E6"/>
    <w:rsid w:val="00257A6D"/>
    <w:rsid w:val="00260208"/>
    <w:rsid w:val="00260257"/>
    <w:rsid w:val="00260C22"/>
    <w:rsid w:val="00260CD1"/>
    <w:rsid w:val="002616C9"/>
    <w:rsid w:val="00261885"/>
    <w:rsid w:val="00261960"/>
    <w:rsid w:val="00261E2C"/>
    <w:rsid w:val="00262051"/>
    <w:rsid w:val="0026205F"/>
    <w:rsid w:val="0026223A"/>
    <w:rsid w:val="00262594"/>
    <w:rsid w:val="002627B4"/>
    <w:rsid w:val="002628CB"/>
    <w:rsid w:val="00262B2F"/>
    <w:rsid w:val="00262BFE"/>
    <w:rsid w:val="00262E8E"/>
    <w:rsid w:val="002633C0"/>
    <w:rsid w:val="00263AFF"/>
    <w:rsid w:val="00263C13"/>
    <w:rsid w:val="0026512E"/>
    <w:rsid w:val="00265504"/>
    <w:rsid w:val="00265A94"/>
    <w:rsid w:val="00265DE9"/>
    <w:rsid w:val="00265E23"/>
    <w:rsid w:val="00266620"/>
    <w:rsid w:val="00266C85"/>
    <w:rsid w:val="00266F73"/>
    <w:rsid w:val="00270090"/>
    <w:rsid w:val="0027054A"/>
    <w:rsid w:val="002709AE"/>
    <w:rsid w:val="00270A99"/>
    <w:rsid w:val="00270B79"/>
    <w:rsid w:val="00270D4C"/>
    <w:rsid w:val="00271034"/>
    <w:rsid w:val="002710A2"/>
    <w:rsid w:val="0027132F"/>
    <w:rsid w:val="0027156D"/>
    <w:rsid w:val="00271678"/>
    <w:rsid w:val="002729F9"/>
    <w:rsid w:val="00272B24"/>
    <w:rsid w:val="0027352C"/>
    <w:rsid w:val="00273BA2"/>
    <w:rsid w:val="00274423"/>
    <w:rsid w:val="00274722"/>
    <w:rsid w:val="00274B27"/>
    <w:rsid w:val="00274D7D"/>
    <w:rsid w:val="0027528F"/>
    <w:rsid w:val="002752DE"/>
    <w:rsid w:val="00275428"/>
    <w:rsid w:val="00275531"/>
    <w:rsid w:val="00275969"/>
    <w:rsid w:val="002759A0"/>
    <w:rsid w:val="00275A52"/>
    <w:rsid w:val="00275B59"/>
    <w:rsid w:val="00275E53"/>
    <w:rsid w:val="00276253"/>
    <w:rsid w:val="00276334"/>
    <w:rsid w:val="002767E7"/>
    <w:rsid w:val="00276B00"/>
    <w:rsid w:val="00276B84"/>
    <w:rsid w:val="00276DC7"/>
    <w:rsid w:val="00277432"/>
    <w:rsid w:val="00277CC9"/>
    <w:rsid w:val="00277DB4"/>
    <w:rsid w:val="0028009F"/>
    <w:rsid w:val="00280210"/>
    <w:rsid w:val="00280387"/>
    <w:rsid w:val="002806F8"/>
    <w:rsid w:val="002807CF"/>
    <w:rsid w:val="00280869"/>
    <w:rsid w:val="00280A2B"/>
    <w:rsid w:val="00280E3C"/>
    <w:rsid w:val="0028159A"/>
    <w:rsid w:val="00282046"/>
    <w:rsid w:val="002820E3"/>
    <w:rsid w:val="002822EF"/>
    <w:rsid w:val="0028232A"/>
    <w:rsid w:val="002824A7"/>
    <w:rsid w:val="00282E24"/>
    <w:rsid w:val="002833EE"/>
    <w:rsid w:val="00283421"/>
    <w:rsid w:val="0028364A"/>
    <w:rsid w:val="0028366F"/>
    <w:rsid w:val="002846DB"/>
    <w:rsid w:val="002849BA"/>
    <w:rsid w:val="002849E1"/>
    <w:rsid w:val="00285393"/>
    <w:rsid w:val="002854A4"/>
    <w:rsid w:val="002854C3"/>
    <w:rsid w:val="00285579"/>
    <w:rsid w:val="00285A51"/>
    <w:rsid w:val="00285DF5"/>
    <w:rsid w:val="00285E79"/>
    <w:rsid w:val="002860E0"/>
    <w:rsid w:val="00286F1F"/>
    <w:rsid w:val="00286F4F"/>
    <w:rsid w:val="0028786A"/>
    <w:rsid w:val="00287FA4"/>
    <w:rsid w:val="002901C3"/>
    <w:rsid w:val="00290388"/>
    <w:rsid w:val="002906FD"/>
    <w:rsid w:val="00290D2B"/>
    <w:rsid w:val="002913B3"/>
    <w:rsid w:val="00291538"/>
    <w:rsid w:val="002916DF"/>
    <w:rsid w:val="00291BB9"/>
    <w:rsid w:val="00291C7B"/>
    <w:rsid w:val="00292045"/>
    <w:rsid w:val="002924B1"/>
    <w:rsid w:val="002925AF"/>
    <w:rsid w:val="0029268D"/>
    <w:rsid w:val="00292861"/>
    <w:rsid w:val="0029298E"/>
    <w:rsid w:val="00292AD2"/>
    <w:rsid w:val="00292CD2"/>
    <w:rsid w:val="00292DBB"/>
    <w:rsid w:val="00293118"/>
    <w:rsid w:val="0029335E"/>
    <w:rsid w:val="00293B70"/>
    <w:rsid w:val="00293FA5"/>
    <w:rsid w:val="00293FCE"/>
    <w:rsid w:val="00294014"/>
    <w:rsid w:val="002943F2"/>
    <w:rsid w:val="002946E8"/>
    <w:rsid w:val="002947CD"/>
    <w:rsid w:val="002950DA"/>
    <w:rsid w:val="00295260"/>
    <w:rsid w:val="002954A1"/>
    <w:rsid w:val="0029575D"/>
    <w:rsid w:val="0029579D"/>
    <w:rsid w:val="002957EE"/>
    <w:rsid w:val="00295985"/>
    <w:rsid w:val="002959D7"/>
    <w:rsid w:val="00295C3E"/>
    <w:rsid w:val="00295D9F"/>
    <w:rsid w:val="00295F3B"/>
    <w:rsid w:val="0029653A"/>
    <w:rsid w:val="00296828"/>
    <w:rsid w:val="00296A4A"/>
    <w:rsid w:val="00296C07"/>
    <w:rsid w:val="00296E25"/>
    <w:rsid w:val="002978A0"/>
    <w:rsid w:val="00297A20"/>
    <w:rsid w:val="00297BFB"/>
    <w:rsid w:val="002A00A5"/>
    <w:rsid w:val="002A018C"/>
    <w:rsid w:val="002A0280"/>
    <w:rsid w:val="002A0469"/>
    <w:rsid w:val="002A05E0"/>
    <w:rsid w:val="002A0622"/>
    <w:rsid w:val="002A07CE"/>
    <w:rsid w:val="002A09C1"/>
    <w:rsid w:val="002A0B5B"/>
    <w:rsid w:val="002A0F9A"/>
    <w:rsid w:val="002A1B90"/>
    <w:rsid w:val="002A1C90"/>
    <w:rsid w:val="002A26D0"/>
    <w:rsid w:val="002A29FE"/>
    <w:rsid w:val="002A2B70"/>
    <w:rsid w:val="002A318A"/>
    <w:rsid w:val="002A3B90"/>
    <w:rsid w:val="002A3D38"/>
    <w:rsid w:val="002A3D87"/>
    <w:rsid w:val="002A413B"/>
    <w:rsid w:val="002A470D"/>
    <w:rsid w:val="002A471A"/>
    <w:rsid w:val="002A4C0D"/>
    <w:rsid w:val="002A57FB"/>
    <w:rsid w:val="002A593C"/>
    <w:rsid w:val="002A59D6"/>
    <w:rsid w:val="002A5C87"/>
    <w:rsid w:val="002A5CD0"/>
    <w:rsid w:val="002A65CB"/>
    <w:rsid w:val="002A6694"/>
    <w:rsid w:val="002A66B5"/>
    <w:rsid w:val="002A68AD"/>
    <w:rsid w:val="002A7016"/>
    <w:rsid w:val="002A7093"/>
    <w:rsid w:val="002A78C4"/>
    <w:rsid w:val="002A7913"/>
    <w:rsid w:val="002B0262"/>
    <w:rsid w:val="002B0AC5"/>
    <w:rsid w:val="002B0F59"/>
    <w:rsid w:val="002B11E0"/>
    <w:rsid w:val="002B16FE"/>
    <w:rsid w:val="002B18F7"/>
    <w:rsid w:val="002B1E7E"/>
    <w:rsid w:val="002B1F99"/>
    <w:rsid w:val="002B1FC6"/>
    <w:rsid w:val="002B26C5"/>
    <w:rsid w:val="002B27F0"/>
    <w:rsid w:val="002B2BA4"/>
    <w:rsid w:val="002B2BD9"/>
    <w:rsid w:val="002B2C07"/>
    <w:rsid w:val="002B351F"/>
    <w:rsid w:val="002B3591"/>
    <w:rsid w:val="002B3A5E"/>
    <w:rsid w:val="002B3A9A"/>
    <w:rsid w:val="002B3AB3"/>
    <w:rsid w:val="002B404B"/>
    <w:rsid w:val="002B4126"/>
    <w:rsid w:val="002B42C3"/>
    <w:rsid w:val="002B5377"/>
    <w:rsid w:val="002B54AB"/>
    <w:rsid w:val="002B5A16"/>
    <w:rsid w:val="002B5B5B"/>
    <w:rsid w:val="002B5B65"/>
    <w:rsid w:val="002B5B86"/>
    <w:rsid w:val="002B63C4"/>
    <w:rsid w:val="002B674F"/>
    <w:rsid w:val="002B68CA"/>
    <w:rsid w:val="002B69EC"/>
    <w:rsid w:val="002B6B2F"/>
    <w:rsid w:val="002B6B74"/>
    <w:rsid w:val="002B6E83"/>
    <w:rsid w:val="002B739B"/>
    <w:rsid w:val="002B75AA"/>
    <w:rsid w:val="002B7700"/>
    <w:rsid w:val="002B77EA"/>
    <w:rsid w:val="002B7D97"/>
    <w:rsid w:val="002B7DDD"/>
    <w:rsid w:val="002B7E62"/>
    <w:rsid w:val="002C0270"/>
    <w:rsid w:val="002C043A"/>
    <w:rsid w:val="002C04C1"/>
    <w:rsid w:val="002C0532"/>
    <w:rsid w:val="002C079B"/>
    <w:rsid w:val="002C07A1"/>
    <w:rsid w:val="002C0B0B"/>
    <w:rsid w:val="002C0F14"/>
    <w:rsid w:val="002C0FC4"/>
    <w:rsid w:val="002C10A7"/>
    <w:rsid w:val="002C1338"/>
    <w:rsid w:val="002C1E8D"/>
    <w:rsid w:val="002C1F1D"/>
    <w:rsid w:val="002C2383"/>
    <w:rsid w:val="002C24B9"/>
    <w:rsid w:val="002C29A0"/>
    <w:rsid w:val="002C37A9"/>
    <w:rsid w:val="002C402F"/>
    <w:rsid w:val="002C44C2"/>
    <w:rsid w:val="002C471E"/>
    <w:rsid w:val="002C4E9A"/>
    <w:rsid w:val="002C4EFA"/>
    <w:rsid w:val="002C501A"/>
    <w:rsid w:val="002C5791"/>
    <w:rsid w:val="002C587F"/>
    <w:rsid w:val="002C5B64"/>
    <w:rsid w:val="002C62D0"/>
    <w:rsid w:val="002C63B9"/>
    <w:rsid w:val="002C66EC"/>
    <w:rsid w:val="002C6F3C"/>
    <w:rsid w:val="002C7281"/>
    <w:rsid w:val="002C7579"/>
    <w:rsid w:val="002D00A7"/>
    <w:rsid w:val="002D070E"/>
    <w:rsid w:val="002D086E"/>
    <w:rsid w:val="002D1044"/>
    <w:rsid w:val="002D176E"/>
    <w:rsid w:val="002D1C19"/>
    <w:rsid w:val="002D22D3"/>
    <w:rsid w:val="002D22F1"/>
    <w:rsid w:val="002D2DE7"/>
    <w:rsid w:val="002D2F3F"/>
    <w:rsid w:val="002D31CA"/>
    <w:rsid w:val="002D35CA"/>
    <w:rsid w:val="002D35E6"/>
    <w:rsid w:val="002D3808"/>
    <w:rsid w:val="002D3B15"/>
    <w:rsid w:val="002D3B67"/>
    <w:rsid w:val="002D3E16"/>
    <w:rsid w:val="002D3F3A"/>
    <w:rsid w:val="002D4190"/>
    <w:rsid w:val="002D427C"/>
    <w:rsid w:val="002D4C18"/>
    <w:rsid w:val="002D53CF"/>
    <w:rsid w:val="002D54B1"/>
    <w:rsid w:val="002D60DB"/>
    <w:rsid w:val="002D6270"/>
    <w:rsid w:val="002D6792"/>
    <w:rsid w:val="002D6B06"/>
    <w:rsid w:val="002D6E99"/>
    <w:rsid w:val="002D7251"/>
    <w:rsid w:val="002D76C8"/>
    <w:rsid w:val="002D7AAA"/>
    <w:rsid w:val="002D7B30"/>
    <w:rsid w:val="002E0497"/>
    <w:rsid w:val="002E0665"/>
    <w:rsid w:val="002E06C2"/>
    <w:rsid w:val="002E0D91"/>
    <w:rsid w:val="002E0DDC"/>
    <w:rsid w:val="002E0DED"/>
    <w:rsid w:val="002E0FC1"/>
    <w:rsid w:val="002E12D5"/>
    <w:rsid w:val="002E12F7"/>
    <w:rsid w:val="002E1B86"/>
    <w:rsid w:val="002E21AD"/>
    <w:rsid w:val="002E28E2"/>
    <w:rsid w:val="002E2B6F"/>
    <w:rsid w:val="002E2C69"/>
    <w:rsid w:val="002E2E8E"/>
    <w:rsid w:val="002E3833"/>
    <w:rsid w:val="002E3C49"/>
    <w:rsid w:val="002E3FD5"/>
    <w:rsid w:val="002E432E"/>
    <w:rsid w:val="002E449C"/>
    <w:rsid w:val="002E4558"/>
    <w:rsid w:val="002E4C20"/>
    <w:rsid w:val="002E4C2E"/>
    <w:rsid w:val="002E5553"/>
    <w:rsid w:val="002E5665"/>
    <w:rsid w:val="002E56E8"/>
    <w:rsid w:val="002E57B7"/>
    <w:rsid w:val="002E5BAC"/>
    <w:rsid w:val="002E60BD"/>
    <w:rsid w:val="002E64B3"/>
    <w:rsid w:val="002E6547"/>
    <w:rsid w:val="002E6560"/>
    <w:rsid w:val="002E6757"/>
    <w:rsid w:val="002E6D6D"/>
    <w:rsid w:val="002E71DB"/>
    <w:rsid w:val="002E741D"/>
    <w:rsid w:val="002E74AD"/>
    <w:rsid w:val="002E75A2"/>
    <w:rsid w:val="002E7BA7"/>
    <w:rsid w:val="002F02CC"/>
    <w:rsid w:val="002F0FAA"/>
    <w:rsid w:val="002F100D"/>
    <w:rsid w:val="002F1900"/>
    <w:rsid w:val="002F19E9"/>
    <w:rsid w:val="002F1CA5"/>
    <w:rsid w:val="002F1EA8"/>
    <w:rsid w:val="002F1F82"/>
    <w:rsid w:val="002F206B"/>
    <w:rsid w:val="002F2128"/>
    <w:rsid w:val="002F26D4"/>
    <w:rsid w:val="002F26F3"/>
    <w:rsid w:val="002F39B2"/>
    <w:rsid w:val="002F3B00"/>
    <w:rsid w:val="002F3BA7"/>
    <w:rsid w:val="002F3D2A"/>
    <w:rsid w:val="002F4ECA"/>
    <w:rsid w:val="002F5BA2"/>
    <w:rsid w:val="002F6019"/>
    <w:rsid w:val="002F61DA"/>
    <w:rsid w:val="002F6391"/>
    <w:rsid w:val="002F6AE9"/>
    <w:rsid w:val="002F6D31"/>
    <w:rsid w:val="002F6E76"/>
    <w:rsid w:val="002F6FA2"/>
    <w:rsid w:val="002F7289"/>
    <w:rsid w:val="002F758E"/>
    <w:rsid w:val="00300127"/>
    <w:rsid w:val="00300222"/>
    <w:rsid w:val="0030034B"/>
    <w:rsid w:val="003006B7"/>
    <w:rsid w:val="0030074F"/>
    <w:rsid w:val="00300B24"/>
    <w:rsid w:val="00300F2F"/>
    <w:rsid w:val="00300FAE"/>
    <w:rsid w:val="00301164"/>
    <w:rsid w:val="00301BC3"/>
    <w:rsid w:val="003021DA"/>
    <w:rsid w:val="00302216"/>
    <w:rsid w:val="003022EF"/>
    <w:rsid w:val="00302347"/>
    <w:rsid w:val="00302391"/>
    <w:rsid w:val="00302393"/>
    <w:rsid w:val="003025A5"/>
    <w:rsid w:val="00302826"/>
    <w:rsid w:val="00303060"/>
    <w:rsid w:val="003036EC"/>
    <w:rsid w:val="003037D0"/>
    <w:rsid w:val="00303AAF"/>
    <w:rsid w:val="00303CE3"/>
    <w:rsid w:val="00304E6D"/>
    <w:rsid w:val="00305422"/>
    <w:rsid w:val="00305ACD"/>
    <w:rsid w:val="00305B48"/>
    <w:rsid w:val="00305CA1"/>
    <w:rsid w:val="00305F0F"/>
    <w:rsid w:val="00305FC5"/>
    <w:rsid w:val="00306644"/>
    <w:rsid w:val="003066D2"/>
    <w:rsid w:val="003068AF"/>
    <w:rsid w:val="003068E0"/>
    <w:rsid w:val="0030736C"/>
    <w:rsid w:val="00307C3F"/>
    <w:rsid w:val="00310427"/>
    <w:rsid w:val="003105B8"/>
    <w:rsid w:val="003108C6"/>
    <w:rsid w:val="003109BE"/>
    <w:rsid w:val="00311236"/>
    <w:rsid w:val="00311476"/>
    <w:rsid w:val="003116B5"/>
    <w:rsid w:val="00311890"/>
    <w:rsid w:val="00311AAB"/>
    <w:rsid w:val="0031215B"/>
    <w:rsid w:val="00312474"/>
    <w:rsid w:val="00312E04"/>
    <w:rsid w:val="00312F21"/>
    <w:rsid w:val="003131BD"/>
    <w:rsid w:val="003131C1"/>
    <w:rsid w:val="003134F1"/>
    <w:rsid w:val="00313D7B"/>
    <w:rsid w:val="0031442B"/>
    <w:rsid w:val="0031484D"/>
    <w:rsid w:val="00314A1E"/>
    <w:rsid w:val="00314EB4"/>
    <w:rsid w:val="0031518A"/>
    <w:rsid w:val="003152BB"/>
    <w:rsid w:val="003154A5"/>
    <w:rsid w:val="00315711"/>
    <w:rsid w:val="00315A5E"/>
    <w:rsid w:val="00315BA1"/>
    <w:rsid w:val="00315FD1"/>
    <w:rsid w:val="00315FED"/>
    <w:rsid w:val="00316413"/>
    <w:rsid w:val="0031641F"/>
    <w:rsid w:val="003167B2"/>
    <w:rsid w:val="00316BDA"/>
    <w:rsid w:val="00317334"/>
    <w:rsid w:val="003174F2"/>
    <w:rsid w:val="00317FD7"/>
    <w:rsid w:val="003203F9"/>
    <w:rsid w:val="00320B72"/>
    <w:rsid w:val="00320E50"/>
    <w:rsid w:val="00321043"/>
    <w:rsid w:val="00321072"/>
    <w:rsid w:val="003212AB"/>
    <w:rsid w:val="00321961"/>
    <w:rsid w:val="00322120"/>
    <w:rsid w:val="00322B2D"/>
    <w:rsid w:val="00322B44"/>
    <w:rsid w:val="00322C76"/>
    <w:rsid w:val="00322CCE"/>
    <w:rsid w:val="00322D9A"/>
    <w:rsid w:val="00322F76"/>
    <w:rsid w:val="0032328A"/>
    <w:rsid w:val="0032347B"/>
    <w:rsid w:val="00323551"/>
    <w:rsid w:val="00323944"/>
    <w:rsid w:val="00323BD5"/>
    <w:rsid w:val="00323C83"/>
    <w:rsid w:val="00323CDC"/>
    <w:rsid w:val="0032421B"/>
    <w:rsid w:val="00324981"/>
    <w:rsid w:val="00324AB7"/>
    <w:rsid w:val="00324ADA"/>
    <w:rsid w:val="003250AD"/>
    <w:rsid w:val="003250F3"/>
    <w:rsid w:val="00325C68"/>
    <w:rsid w:val="00325F41"/>
    <w:rsid w:val="003268E6"/>
    <w:rsid w:val="0032705F"/>
    <w:rsid w:val="00327081"/>
    <w:rsid w:val="0032737D"/>
    <w:rsid w:val="00327509"/>
    <w:rsid w:val="003275D7"/>
    <w:rsid w:val="003276DF"/>
    <w:rsid w:val="00327F2F"/>
    <w:rsid w:val="00330125"/>
    <w:rsid w:val="0033051F"/>
    <w:rsid w:val="00330711"/>
    <w:rsid w:val="00330BA5"/>
    <w:rsid w:val="003312E2"/>
    <w:rsid w:val="0033142E"/>
    <w:rsid w:val="003315A1"/>
    <w:rsid w:val="00331DC4"/>
    <w:rsid w:val="00331F88"/>
    <w:rsid w:val="00331FB2"/>
    <w:rsid w:val="00332B43"/>
    <w:rsid w:val="00332F53"/>
    <w:rsid w:val="00333215"/>
    <w:rsid w:val="00333699"/>
    <w:rsid w:val="00333987"/>
    <w:rsid w:val="00333A56"/>
    <w:rsid w:val="00333E7B"/>
    <w:rsid w:val="00334147"/>
    <w:rsid w:val="00334708"/>
    <w:rsid w:val="00334DD4"/>
    <w:rsid w:val="00334E36"/>
    <w:rsid w:val="00335A59"/>
    <w:rsid w:val="00335C50"/>
    <w:rsid w:val="00335FE0"/>
    <w:rsid w:val="003361D0"/>
    <w:rsid w:val="00336345"/>
    <w:rsid w:val="00336541"/>
    <w:rsid w:val="00336D00"/>
    <w:rsid w:val="0033708C"/>
    <w:rsid w:val="003373D5"/>
    <w:rsid w:val="00337633"/>
    <w:rsid w:val="0033784E"/>
    <w:rsid w:val="0034009B"/>
    <w:rsid w:val="0034016A"/>
    <w:rsid w:val="00340354"/>
    <w:rsid w:val="003403E3"/>
    <w:rsid w:val="00340616"/>
    <w:rsid w:val="00341205"/>
    <w:rsid w:val="00341584"/>
    <w:rsid w:val="00341B7A"/>
    <w:rsid w:val="00341C7F"/>
    <w:rsid w:val="00342899"/>
    <w:rsid w:val="00342A9D"/>
    <w:rsid w:val="0034349A"/>
    <w:rsid w:val="003438D6"/>
    <w:rsid w:val="003438F6"/>
    <w:rsid w:val="0034509F"/>
    <w:rsid w:val="003452E8"/>
    <w:rsid w:val="003453FD"/>
    <w:rsid w:val="00345787"/>
    <w:rsid w:val="00345CC9"/>
    <w:rsid w:val="00346069"/>
    <w:rsid w:val="00346B44"/>
    <w:rsid w:val="00346E0E"/>
    <w:rsid w:val="00347024"/>
    <w:rsid w:val="003472CD"/>
    <w:rsid w:val="00347374"/>
    <w:rsid w:val="003474DF"/>
    <w:rsid w:val="00347639"/>
    <w:rsid w:val="00347789"/>
    <w:rsid w:val="003478F3"/>
    <w:rsid w:val="00347DBD"/>
    <w:rsid w:val="00347EFD"/>
    <w:rsid w:val="00350311"/>
    <w:rsid w:val="0035054C"/>
    <w:rsid w:val="0035081E"/>
    <w:rsid w:val="003511BE"/>
    <w:rsid w:val="00351B4A"/>
    <w:rsid w:val="00351F2D"/>
    <w:rsid w:val="00352305"/>
    <w:rsid w:val="003525F5"/>
    <w:rsid w:val="00352A2F"/>
    <w:rsid w:val="00352E33"/>
    <w:rsid w:val="00352FA8"/>
    <w:rsid w:val="00352FD3"/>
    <w:rsid w:val="0035303C"/>
    <w:rsid w:val="00353D4B"/>
    <w:rsid w:val="00353DA6"/>
    <w:rsid w:val="003549FA"/>
    <w:rsid w:val="00354DF6"/>
    <w:rsid w:val="003554EA"/>
    <w:rsid w:val="0035562C"/>
    <w:rsid w:val="00355B98"/>
    <w:rsid w:val="0035615F"/>
    <w:rsid w:val="00356485"/>
    <w:rsid w:val="003565D0"/>
    <w:rsid w:val="0035691F"/>
    <w:rsid w:val="003570AA"/>
    <w:rsid w:val="00357647"/>
    <w:rsid w:val="0035779E"/>
    <w:rsid w:val="00357D39"/>
    <w:rsid w:val="0036081D"/>
    <w:rsid w:val="00360901"/>
    <w:rsid w:val="00360AEA"/>
    <w:rsid w:val="00360AF4"/>
    <w:rsid w:val="00360E7F"/>
    <w:rsid w:val="0036108A"/>
    <w:rsid w:val="003610BB"/>
    <w:rsid w:val="003611A6"/>
    <w:rsid w:val="00361235"/>
    <w:rsid w:val="00361324"/>
    <w:rsid w:val="00361544"/>
    <w:rsid w:val="003617C1"/>
    <w:rsid w:val="00361845"/>
    <w:rsid w:val="00361A50"/>
    <w:rsid w:val="00361BE1"/>
    <w:rsid w:val="003621B8"/>
    <w:rsid w:val="003624DA"/>
    <w:rsid w:val="003624F9"/>
    <w:rsid w:val="00362700"/>
    <w:rsid w:val="003629A1"/>
    <w:rsid w:val="00362B62"/>
    <w:rsid w:val="00362ED6"/>
    <w:rsid w:val="00362F68"/>
    <w:rsid w:val="003631D0"/>
    <w:rsid w:val="003632DC"/>
    <w:rsid w:val="00363B8D"/>
    <w:rsid w:val="00363BAC"/>
    <w:rsid w:val="00363BAE"/>
    <w:rsid w:val="00363C37"/>
    <w:rsid w:val="00363D82"/>
    <w:rsid w:val="00364504"/>
    <w:rsid w:val="0036484E"/>
    <w:rsid w:val="003648DC"/>
    <w:rsid w:val="00364AA6"/>
    <w:rsid w:val="003652D4"/>
    <w:rsid w:val="00365B68"/>
    <w:rsid w:val="00365D5C"/>
    <w:rsid w:val="00365EE0"/>
    <w:rsid w:val="00366194"/>
    <w:rsid w:val="0036636B"/>
    <w:rsid w:val="00366577"/>
    <w:rsid w:val="00366740"/>
    <w:rsid w:val="00366810"/>
    <w:rsid w:val="003668B7"/>
    <w:rsid w:val="00366BA5"/>
    <w:rsid w:val="00366CF1"/>
    <w:rsid w:val="00366F42"/>
    <w:rsid w:val="003670FC"/>
    <w:rsid w:val="003672DB"/>
    <w:rsid w:val="00367594"/>
    <w:rsid w:val="0036762C"/>
    <w:rsid w:val="00367762"/>
    <w:rsid w:val="0036791D"/>
    <w:rsid w:val="00367BC0"/>
    <w:rsid w:val="00367FEE"/>
    <w:rsid w:val="003706AF"/>
    <w:rsid w:val="003710B3"/>
    <w:rsid w:val="003711E8"/>
    <w:rsid w:val="0037151B"/>
    <w:rsid w:val="00371736"/>
    <w:rsid w:val="0037176A"/>
    <w:rsid w:val="00371920"/>
    <w:rsid w:val="00371938"/>
    <w:rsid w:val="003720D9"/>
    <w:rsid w:val="003722FE"/>
    <w:rsid w:val="00372988"/>
    <w:rsid w:val="00372EAA"/>
    <w:rsid w:val="003733FC"/>
    <w:rsid w:val="00373602"/>
    <w:rsid w:val="003736A1"/>
    <w:rsid w:val="00373832"/>
    <w:rsid w:val="00373F84"/>
    <w:rsid w:val="00374401"/>
    <w:rsid w:val="00374502"/>
    <w:rsid w:val="003749F1"/>
    <w:rsid w:val="00374B29"/>
    <w:rsid w:val="0037545C"/>
    <w:rsid w:val="003758A1"/>
    <w:rsid w:val="003759F8"/>
    <w:rsid w:val="00375D16"/>
    <w:rsid w:val="003765D4"/>
    <w:rsid w:val="003767F8"/>
    <w:rsid w:val="00376905"/>
    <w:rsid w:val="00376DC4"/>
    <w:rsid w:val="00376F04"/>
    <w:rsid w:val="00377A13"/>
    <w:rsid w:val="00377B34"/>
    <w:rsid w:val="00377BE0"/>
    <w:rsid w:val="00377E9F"/>
    <w:rsid w:val="00380119"/>
    <w:rsid w:val="0038082E"/>
    <w:rsid w:val="00380C37"/>
    <w:rsid w:val="00380F1E"/>
    <w:rsid w:val="00381255"/>
    <w:rsid w:val="003813BA"/>
    <w:rsid w:val="003817B7"/>
    <w:rsid w:val="00381826"/>
    <w:rsid w:val="003818B6"/>
    <w:rsid w:val="00381A58"/>
    <w:rsid w:val="00381B63"/>
    <w:rsid w:val="00381DC1"/>
    <w:rsid w:val="00382608"/>
    <w:rsid w:val="00382682"/>
    <w:rsid w:val="00382DFB"/>
    <w:rsid w:val="003830DE"/>
    <w:rsid w:val="003831A2"/>
    <w:rsid w:val="00383315"/>
    <w:rsid w:val="003837D0"/>
    <w:rsid w:val="003837D6"/>
    <w:rsid w:val="00383DCA"/>
    <w:rsid w:val="00384FAB"/>
    <w:rsid w:val="00385096"/>
    <w:rsid w:val="003853AD"/>
    <w:rsid w:val="003855A7"/>
    <w:rsid w:val="003855ED"/>
    <w:rsid w:val="00385654"/>
    <w:rsid w:val="00385845"/>
    <w:rsid w:val="00385A0A"/>
    <w:rsid w:val="0038665D"/>
    <w:rsid w:val="00386775"/>
    <w:rsid w:val="00390778"/>
    <w:rsid w:val="0039119A"/>
    <w:rsid w:val="003912B7"/>
    <w:rsid w:val="00391AFF"/>
    <w:rsid w:val="00391B39"/>
    <w:rsid w:val="00391C72"/>
    <w:rsid w:val="00391D64"/>
    <w:rsid w:val="0039211B"/>
    <w:rsid w:val="003925E2"/>
    <w:rsid w:val="003927E9"/>
    <w:rsid w:val="00392EF5"/>
    <w:rsid w:val="00393304"/>
    <w:rsid w:val="00393A94"/>
    <w:rsid w:val="00393E66"/>
    <w:rsid w:val="003941CB"/>
    <w:rsid w:val="00394643"/>
    <w:rsid w:val="003949CE"/>
    <w:rsid w:val="003949FD"/>
    <w:rsid w:val="00394A66"/>
    <w:rsid w:val="00394FDF"/>
    <w:rsid w:val="00395613"/>
    <w:rsid w:val="0039565D"/>
    <w:rsid w:val="0039570A"/>
    <w:rsid w:val="00395B0C"/>
    <w:rsid w:val="00396072"/>
    <w:rsid w:val="0039629E"/>
    <w:rsid w:val="00396381"/>
    <w:rsid w:val="0039678D"/>
    <w:rsid w:val="00396876"/>
    <w:rsid w:val="0039690F"/>
    <w:rsid w:val="003970F3"/>
    <w:rsid w:val="00397C6D"/>
    <w:rsid w:val="003A02F9"/>
    <w:rsid w:val="003A054E"/>
    <w:rsid w:val="003A0670"/>
    <w:rsid w:val="003A07BC"/>
    <w:rsid w:val="003A093A"/>
    <w:rsid w:val="003A128B"/>
    <w:rsid w:val="003A133F"/>
    <w:rsid w:val="003A1F52"/>
    <w:rsid w:val="003A1FC0"/>
    <w:rsid w:val="003A2812"/>
    <w:rsid w:val="003A33B9"/>
    <w:rsid w:val="003A3480"/>
    <w:rsid w:val="003A34D4"/>
    <w:rsid w:val="003A3546"/>
    <w:rsid w:val="003A384F"/>
    <w:rsid w:val="003A392D"/>
    <w:rsid w:val="003A4581"/>
    <w:rsid w:val="003A465E"/>
    <w:rsid w:val="003A46C5"/>
    <w:rsid w:val="003A49D3"/>
    <w:rsid w:val="003A4BF9"/>
    <w:rsid w:val="003A521A"/>
    <w:rsid w:val="003A5AE4"/>
    <w:rsid w:val="003A5AE6"/>
    <w:rsid w:val="003A5D7E"/>
    <w:rsid w:val="003A5FDA"/>
    <w:rsid w:val="003A6090"/>
    <w:rsid w:val="003A60C9"/>
    <w:rsid w:val="003A61F9"/>
    <w:rsid w:val="003A691B"/>
    <w:rsid w:val="003A6B79"/>
    <w:rsid w:val="003A7013"/>
    <w:rsid w:val="003A7574"/>
    <w:rsid w:val="003A79C7"/>
    <w:rsid w:val="003A7AF2"/>
    <w:rsid w:val="003A7B1B"/>
    <w:rsid w:val="003A7DFE"/>
    <w:rsid w:val="003B07F3"/>
    <w:rsid w:val="003B088E"/>
    <w:rsid w:val="003B126A"/>
    <w:rsid w:val="003B1611"/>
    <w:rsid w:val="003B1E9F"/>
    <w:rsid w:val="003B1ED6"/>
    <w:rsid w:val="003B26E2"/>
    <w:rsid w:val="003B2DD4"/>
    <w:rsid w:val="003B3283"/>
    <w:rsid w:val="003B3415"/>
    <w:rsid w:val="003B35F2"/>
    <w:rsid w:val="003B381B"/>
    <w:rsid w:val="003B3BD1"/>
    <w:rsid w:val="003B410E"/>
    <w:rsid w:val="003B4182"/>
    <w:rsid w:val="003B4645"/>
    <w:rsid w:val="003B4BD9"/>
    <w:rsid w:val="003B5611"/>
    <w:rsid w:val="003B5671"/>
    <w:rsid w:val="003B57E5"/>
    <w:rsid w:val="003B5AFF"/>
    <w:rsid w:val="003B5C77"/>
    <w:rsid w:val="003B5EA7"/>
    <w:rsid w:val="003B5FCD"/>
    <w:rsid w:val="003B6090"/>
    <w:rsid w:val="003B622C"/>
    <w:rsid w:val="003B6816"/>
    <w:rsid w:val="003B6FDC"/>
    <w:rsid w:val="003B70F2"/>
    <w:rsid w:val="003B72C4"/>
    <w:rsid w:val="003B7523"/>
    <w:rsid w:val="003B75A1"/>
    <w:rsid w:val="003C0793"/>
    <w:rsid w:val="003C0891"/>
    <w:rsid w:val="003C0960"/>
    <w:rsid w:val="003C0C88"/>
    <w:rsid w:val="003C0FCA"/>
    <w:rsid w:val="003C1060"/>
    <w:rsid w:val="003C1184"/>
    <w:rsid w:val="003C18D6"/>
    <w:rsid w:val="003C1A27"/>
    <w:rsid w:val="003C1B77"/>
    <w:rsid w:val="003C1B94"/>
    <w:rsid w:val="003C1D91"/>
    <w:rsid w:val="003C205A"/>
    <w:rsid w:val="003C22F7"/>
    <w:rsid w:val="003C27C2"/>
    <w:rsid w:val="003C2CB6"/>
    <w:rsid w:val="003C39A8"/>
    <w:rsid w:val="003C416B"/>
    <w:rsid w:val="003C45CC"/>
    <w:rsid w:val="003C4B1E"/>
    <w:rsid w:val="003C4CDC"/>
    <w:rsid w:val="003C4D1B"/>
    <w:rsid w:val="003C4F4C"/>
    <w:rsid w:val="003C5369"/>
    <w:rsid w:val="003C5453"/>
    <w:rsid w:val="003C55CD"/>
    <w:rsid w:val="003C56AE"/>
    <w:rsid w:val="003C5A81"/>
    <w:rsid w:val="003C6356"/>
    <w:rsid w:val="003C68B3"/>
    <w:rsid w:val="003C69A6"/>
    <w:rsid w:val="003C6E71"/>
    <w:rsid w:val="003C70AC"/>
    <w:rsid w:val="003C7F07"/>
    <w:rsid w:val="003D0044"/>
    <w:rsid w:val="003D0118"/>
    <w:rsid w:val="003D0134"/>
    <w:rsid w:val="003D03A8"/>
    <w:rsid w:val="003D0C88"/>
    <w:rsid w:val="003D18E4"/>
    <w:rsid w:val="003D19BF"/>
    <w:rsid w:val="003D20FA"/>
    <w:rsid w:val="003D21BF"/>
    <w:rsid w:val="003D22E2"/>
    <w:rsid w:val="003D278D"/>
    <w:rsid w:val="003D28F8"/>
    <w:rsid w:val="003D3012"/>
    <w:rsid w:val="003D34CE"/>
    <w:rsid w:val="003D3827"/>
    <w:rsid w:val="003D39BB"/>
    <w:rsid w:val="003D3AC7"/>
    <w:rsid w:val="003D3F50"/>
    <w:rsid w:val="003D422A"/>
    <w:rsid w:val="003D4E00"/>
    <w:rsid w:val="003D566E"/>
    <w:rsid w:val="003D599C"/>
    <w:rsid w:val="003D5FDA"/>
    <w:rsid w:val="003D6340"/>
    <w:rsid w:val="003D6883"/>
    <w:rsid w:val="003D6C9B"/>
    <w:rsid w:val="003D773E"/>
    <w:rsid w:val="003D7A2D"/>
    <w:rsid w:val="003E0044"/>
    <w:rsid w:val="003E032A"/>
    <w:rsid w:val="003E04D3"/>
    <w:rsid w:val="003E06FB"/>
    <w:rsid w:val="003E0908"/>
    <w:rsid w:val="003E0F8C"/>
    <w:rsid w:val="003E0FD9"/>
    <w:rsid w:val="003E193A"/>
    <w:rsid w:val="003E19F4"/>
    <w:rsid w:val="003E2117"/>
    <w:rsid w:val="003E2851"/>
    <w:rsid w:val="003E2951"/>
    <w:rsid w:val="003E352A"/>
    <w:rsid w:val="003E3D84"/>
    <w:rsid w:val="003E4296"/>
    <w:rsid w:val="003E450D"/>
    <w:rsid w:val="003E4518"/>
    <w:rsid w:val="003E46FB"/>
    <w:rsid w:val="003E4A63"/>
    <w:rsid w:val="003E4DCD"/>
    <w:rsid w:val="003E51A0"/>
    <w:rsid w:val="003E5221"/>
    <w:rsid w:val="003E53B4"/>
    <w:rsid w:val="003E5519"/>
    <w:rsid w:val="003E5739"/>
    <w:rsid w:val="003E597D"/>
    <w:rsid w:val="003E5AA1"/>
    <w:rsid w:val="003E6568"/>
    <w:rsid w:val="003E6614"/>
    <w:rsid w:val="003E678A"/>
    <w:rsid w:val="003E7825"/>
    <w:rsid w:val="003F0237"/>
    <w:rsid w:val="003F03C0"/>
    <w:rsid w:val="003F0C1F"/>
    <w:rsid w:val="003F0D31"/>
    <w:rsid w:val="003F0EEE"/>
    <w:rsid w:val="003F0F4A"/>
    <w:rsid w:val="003F1120"/>
    <w:rsid w:val="003F19AB"/>
    <w:rsid w:val="003F1B8A"/>
    <w:rsid w:val="003F2281"/>
    <w:rsid w:val="003F230B"/>
    <w:rsid w:val="003F24BE"/>
    <w:rsid w:val="003F267C"/>
    <w:rsid w:val="003F2722"/>
    <w:rsid w:val="003F2E4E"/>
    <w:rsid w:val="003F3126"/>
    <w:rsid w:val="003F3BA1"/>
    <w:rsid w:val="003F3F2A"/>
    <w:rsid w:val="003F3FB9"/>
    <w:rsid w:val="003F41CB"/>
    <w:rsid w:val="003F4776"/>
    <w:rsid w:val="003F4A17"/>
    <w:rsid w:val="003F4C2B"/>
    <w:rsid w:val="003F4E48"/>
    <w:rsid w:val="003F59DC"/>
    <w:rsid w:val="003F640E"/>
    <w:rsid w:val="003F67FE"/>
    <w:rsid w:val="003F6C15"/>
    <w:rsid w:val="003F6F07"/>
    <w:rsid w:val="003F74EF"/>
    <w:rsid w:val="003F76B2"/>
    <w:rsid w:val="003F7DE1"/>
    <w:rsid w:val="003F7E84"/>
    <w:rsid w:val="003F7F6D"/>
    <w:rsid w:val="003F7FE6"/>
    <w:rsid w:val="0040008E"/>
    <w:rsid w:val="004005BC"/>
    <w:rsid w:val="00400992"/>
    <w:rsid w:val="00400C16"/>
    <w:rsid w:val="00400CA8"/>
    <w:rsid w:val="00401181"/>
    <w:rsid w:val="00401E3C"/>
    <w:rsid w:val="00401F51"/>
    <w:rsid w:val="00401F66"/>
    <w:rsid w:val="0040232F"/>
    <w:rsid w:val="0040242D"/>
    <w:rsid w:val="00402674"/>
    <w:rsid w:val="004027CC"/>
    <w:rsid w:val="004028CD"/>
    <w:rsid w:val="00402A03"/>
    <w:rsid w:val="00402A70"/>
    <w:rsid w:val="00402AB6"/>
    <w:rsid w:val="004030D3"/>
    <w:rsid w:val="00403112"/>
    <w:rsid w:val="004031DF"/>
    <w:rsid w:val="004031F4"/>
    <w:rsid w:val="0040335C"/>
    <w:rsid w:val="004037E4"/>
    <w:rsid w:val="00403F17"/>
    <w:rsid w:val="00403F6B"/>
    <w:rsid w:val="00404000"/>
    <w:rsid w:val="0040463E"/>
    <w:rsid w:val="004046AB"/>
    <w:rsid w:val="00404816"/>
    <w:rsid w:val="00404A4E"/>
    <w:rsid w:val="004054D6"/>
    <w:rsid w:val="004059D4"/>
    <w:rsid w:val="00405C1B"/>
    <w:rsid w:val="00405D2A"/>
    <w:rsid w:val="00406D42"/>
    <w:rsid w:val="004072B8"/>
    <w:rsid w:val="00407902"/>
    <w:rsid w:val="00407B10"/>
    <w:rsid w:val="00407B52"/>
    <w:rsid w:val="00407C1B"/>
    <w:rsid w:val="00407DE8"/>
    <w:rsid w:val="00410155"/>
    <w:rsid w:val="004102FF"/>
    <w:rsid w:val="00411294"/>
    <w:rsid w:val="00411BF9"/>
    <w:rsid w:val="00411C42"/>
    <w:rsid w:val="0041241A"/>
    <w:rsid w:val="004125DF"/>
    <w:rsid w:val="0041265E"/>
    <w:rsid w:val="0041271B"/>
    <w:rsid w:val="00412720"/>
    <w:rsid w:val="00412A7C"/>
    <w:rsid w:val="00413556"/>
    <w:rsid w:val="0041357E"/>
    <w:rsid w:val="004138AB"/>
    <w:rsid w:val="00413925"/>
    <w:rsid w:val="00413A63"/>
    <w:rsid w:val="00413C55"/>
    <w:rsid w:val="00413C69"/>
    <w:rsid w:val="00413CCF"/>
    <w:rsid w:val="00414258"/>
    <w:rsid w:val="00414367"/>
    <w:rsid w:val="0041472D"/>
    <w:rsid w:val="0041480C"/>
    <w:rsid w:val="00414A12"/>
    <w:rsid w:val="0041568E"/>
    <w:rsid w:val="00415839"/>
    <w:rsid w:val="0041589D"/>
    <w:rsid w:val="00415915"/>
    <w:rsid w:val="0041596B"/>
    <w:rsid w:val="00415BF2"/>
    <w:rsid w:val="00415E0D"/>
    <w:rsid w:val="0041608C"/>
    <w:rsid w:val="00416ECF"/>
    <w:rsid w:val="0041792B"/>
    <w:rsid w:val="00420077"/>
    <w:rsid w:val="00420247"/>
    <w:rsid w:val="004209D6"/>
    <w:rsid w:val="00420ADD"/>
    <w:rsid w:val="00420BF2"/>
    <w:rsid w:val="00421010"/>
    <w:rsid w:val="00421595"/>
    <w:rsid w:val="004216BE"/>
    <w:rsid w:val="00421B85"/>
    <w:rsid w:val="00422068"/>
    <w:rsid w:val="004226B3"/>
    <w:rsid w:val="00422A95"/>
    <w:rsid w:val="00422B09"/>
    <w:rsid w:val="00422C09"/>
    <w:rsid w:val="00422E5E"/>
    <w:rsid w:val="00422EAD"/>
    <w:rsid w:val="0042341C"/>
    <w:rsid w:val="00423BC1"/>
    <w:rsid w:val="00423DFE"/>
    <w:rsid w:val="004245C6"/>
    <w:rsid w:val="004246B8"/>
    <w:rsid w:val="00424964"/>
    <w:rsid w:val="00424BCD"/>
    <w:rsid w:val="00424BEE"/>
    <w:rsid w:val="00424D33"/>
    <w:rsid w:val="0042550A"/>
    <w:rsid w:val="00425A35"/>
    <w:rsid w:val="00425E01"/>
    <w:rsid w:val="00425E12"/>
    <w:rsid w:val="0042614E"/>
    <w:rsid w:val="004263B2"/>
    <w:rsid w:val="00426721"/>
    <w:rsid w:val="00426737"/>
    <w:rsid w:val="0042679B"/>
    <w:rsid w:val="00426C05"/>
    <w:rsid w:val="00426E59"/>
    <w:rsid w:val="004273FE"/>
    <w:rsid w:val="004277FD"/>
    <w:rsid w:val="00427941"/>
    <w:rsid w:val="00427980"/>
    <w:rsid w:val="00427B0E"/>
    <w:rsid w:val="00427BFF"/>
    <w:rsid w:val="00427C7D"/>
    <w:rsid w:val="00427CD3"/>
    <w:rsid w:val="00427CD4"/>
    <w:rsid w:val="00427FAA"/>
    <w:rsid w:val="004307E3"/>
    <w:rsid w:val="004307E8"/>
    <w:rsid w:val="00430CB5"/>
    <w:rsid w:val="00430CF8"/>
    <w:rsid w:val="00430DAC"/>
    <w:rsid w:val="004314A8"/>
    <w:rsid w:val="00431817"/>
    <w:rsid w:val="00431993"/>
    <w:rsid w:val="00431CFD"/>
    <w:rsid w:val="00431FB2"/>
    <w:rsid w:val="00432212"/>
    <w:rsid w:val="00432263"/>
    <w:rsid w:val="0043262F"/>
    <w:rsid w:val="004329C9"/>
    <w:rsid w:val="0043303A"/>
    <w:rsid w:val="00433A19"/>
    <w:rsid w:val="004342E5"/>
    <w:rsid w:val="004344B7"/>
    <w:rsid w:val="0043482E"/>
    <w:rsid w:val="00434985"/>
    <w:rsid w:val="00434F5A"/>
    <w:rsid w:val="0043563E"/>
    <w:rsid w:val="004357FB"/>
    <w:rsid w:val="00435EB4"/>
    <w:rsid w:val="00436334"/>
    <w:rsid w:val="004363A6"/>
    <w:rsid w:val="00437259"/>
    <w:rsid w:val="0043729B"/>
    <w:rsid w:val="00437321"/>
    <w:rsid w:val="004373AF"/>
    <w:rsid w:val="00437872"/>
    <w:rsid w:val="00437A1E"/>
    <w:rsid w:val="00437FA1"/>
    <w:rsid w:val="0044079A"/>
    <w:rsid w:val="00440890"/>
    <w:rsid w:val="00440ADB"/>
    <w:rsid w:val="00440B9F"/>
    <w:rsid w:val="004414B5"/>
    <w:rsid w:val="004415C0"/>
    <w:rsid w:val="00441677"/>
    <w:rsid w:val="00441B0A"/>
    <w:rsid w:val="00441B48"/>
    <w:rsid w:val="00441BCD"/>
    <w:rsid w:val="00441D4C"/>
    <w:rsid w:val="00442831"/>
    <w:rsid w:val="00443440"/>
    <w:rsid w:val="00443853"/>
    <w:rsid w:val="00443AFF"/>
    <w:rsid w:val="00443BEE"/>
    <w:rsid w:val="00443C26"/>
    <w:rsid w:val="00443C85"/>
    <w:rsid w:val="00443CDA"/>
    <w:rsid w:val="00443F45"/>
    <w:rsid w:val="0044463E"/>
    <w:rsid w:val="00444747"/>
    <w:rsid w:val="00444A81"/>
    <w:rsid w:val="00444CDA"/>
    <w:rsid w:val="00444F70"/>
    <w:rsid w:val="00445304"/>
    <w:rsid w:val="0044584A"/>
    <w:rsid w:val="00445E5A"/>
    <w:rsid w:val="00446366"/>
    <w:rsid w:val="0044674B"/>
    <w:rsid w:val="0044679F"/>
    <w:rsid w:val="004468CD"/>
    <w:rsid w:val="00446A36"/>
    <w:rsid w:val="00446EB7"/>
    <w:rsid w:val="00446FB8"/>
    <w:rsid w:val="00447258"/>
    <w:rsid w:val="00447A09"/>
    <w:rsid w:val="00447B51"/>
    <w:rsid w:val="004506C6"/>
    <w:rsid w:val="00450824"/>
    <w:rsid w:val="00450CD0"/>
    <w:rsid w:val="00451517"/>
    <w:rsid w:val="00451ECA"/>
    <w:rsid w:val="004521DA"/>
    <w:rsid w:val="004523F4"/>
    <w:rsid w:val="00452678"/>
    <w:rsid w:val="00452E0B"/>
    <w:rsid w:val="004533D5"/>
    <w:rsid w:val="004538FE"/>
    <w:rsid w:val="0045398B"/>
    <w:rsid w:val="00453FF8"/>
    <w:rsid w:val="00454000"/>
    <w:rsid w:val="004541CC"/>
    <w:rsid w:val="004541D2"/>
    <w:rsid w:val="0045458B"/>
    <w:rsid w:val="0045461D"/>
    <w:rsid w:val="00454A1C"/>
    <w:rsid w:val="00454D26"/>
    <w:rsid w:val="004551E5"/>
    <w:rsid w:val="00455827"/>
    <w:rsid w:val="00455995"/>
    <w:rsid w:val="00455B46"/>
    <w:rsid w:val="00455E37"/>
    <w:rsid w:val="00455EBB"/>
    <w:rsid w:val="004564E5"/>
    <w:rsid w:val="0045659B"/>
    <w:rsid w:val="004566D4"/>
    <w:rsid w:val="00456B58"/>
    <w:rsid w:val="00456DB6"/>
    <w:rsid w:val="00457022"/>
    <w:rsid w:val="0045733A"/>
    <w:rsid w:val="00457676"/>
    <w:rsid w:val="004576FA"/>
    <w:rsid w:val="00457736"/>
    <w:rsid w:val="004577E8"/>
    <w:rsid w:val="00457B9F"/>
    <w:rsid w:val="00457FD6"/>
    <w:rsid w:val="00460B94"/>
    <w:rsid w:val="00460B9F"/>
    <w:rsid w:val="00460F2C"/>
    <w:rsid w:val="004610A2"/>
    <w:rsid w:val="004617F7"/>
    <w:rsid w:val="00461944"/>
    <w:rsid w:val="00461A14"/>
    <w:rsid w:val="00461E82"/>
    <w:rsid w:val="004622E1"/>
    <w:rsid w:val="004622F3"/>
    <w:rsid w:val="004623CC"/>
    <w:rsid w:val="004626D8"/>
    <w:rsid w:val="00463032"/>
    <w:rsid w:val="004630BB"/>
    <w:rsid w:val="0046311F"/>
    <w:rsid w:val="00463466"/>
    <w:rsid w:val="004636FB"/>
    <w:rsid w:val="00463AAB"/>
    <w:rsid w:val="00463EBC"/>
    <w:rsid w:val="00463FF6"/>
    <w:rsid w:val="004642D0"/>
    <w:rsid w:val="0046435F"/>
    <w:rsid w:val="00464E63"/>
    <w:rsid w:val="00464ED4"/>
    <w:rsid w:val="00464EE5"/>
    <w:rsid w:val="00464F0D"/>
    <w:rsid w:val="00465092"/>
    <w:rsid w:val="00465646"/>
    <w:rsid w:val="004657BC"/>
    <w:rsid w:val="004658BA"/>
    <w:rsid w:val="00465BDB"/>
    <w:rsid w:val="004660C2"/>
    <w:rsid w:val="0046720C"/>
    <w:rsid w:val="00467404"/>
    <w:rsid w:val="00467593"/>
    <w:rsid w:val="00467646"/>
    <w:rsid w:val="00467E18"/>
    <w:rsid w:val="0046E4C4"/>
    <w:rsid w:val="004706DB"/>
    <w:rsid w:val="00470E56"/>
    <w:rsid w:val="0047114D"/>
    <w:rsid w:val="004722AE"/>
    <w:rsid w:val="004730E7"/>
    <w:rsid w:val="0047325F"/>
    <w:rsid w:val="00473294"/>
    <w:rsid w:val="0047350B"/>
    <w:rsid w:val="004737A1"/>
    <w:rsid w:val="004739E3"/>
    <w:rsid w:val="00473CC5"/>
    <w:rsid w:val="004746C8"/>
    <w:rsid w:val="00474B3B"/>
    <w:rsid w:val="00475925"/>
    <w:rsid w:val="004759A4"/>
    <w:rsid w:val="00475AFA"/>
    <w:rsid w:val="00475C39"/>
    <w:rsid w:val="00475C3B"/>
    <w:rsid w:val="0047679E"/>
    <w:rsid w:val="004768F2"/>
    <w:rsid w:val="00477221"/>
    <w:rsid w:val="00477993"/>
    <w:rsid w:val="00477F23"/>
    <w:rsid w:val="00477F5B"/>
    <w:rsid w:val="0047AFDC"/>
    <w:rsid w:val="00480174"/>
    <w:rsid w:val="004803B2"/>
    <w:rsid w:val="004804F2"/>
    <w:rsid w:val="00480715"/>
    <w:rsid w:val="00480911"/>
    <w:rsid w:val="00480959"/>
    <w:rsid w:val="00480D77"/>
    <w:rsid w:val="00481019"/>
    <w:rsid w:val="00481408"/>
    <w:rsid w:val="004818A8"/>
    <w:rsid w:val="004818C8"/>
    <w:rsid w:val="004819EA"/>
    <w:rsid w:val="00481F9A"/>
    <w:rsid w:val="004821B9"/>
    <w:rsid w:val="00482C47"/>
    <w:rsid w:val="00482F65"/>
    <w:rsid w:val="004833AA"/>
    <w:rsid w:val="00483B87"/>
    <w:rsid w:val="00483F73"/>
    <w:rsid w:val="00483F95"/>
    <w:rsid w:val="0048407E"/>
    <w:rsid w:val="004840E7"/>
    <w:rsid w:val="0048437E"/>
    <w:rsid w:val="0048440A"/>
    <w:rsid w:val="004845FC"/>
    <w:rsid w:val="00484CCB"/>
    <w:rsid w:val="00484CF8"/>
    <w:rsid w:val="00484F66"/>
    <w:rsid w:val="0048538F"/>
    <w:rsid w:val="004855F0"/>
    <w:rsid w:val="00485644"/>
    <w:rsid w:val="00485666"/>
    <w:rsid w:val="00485A51"/>
    <w:rsid w:val="00485EA8"/>
    <w:rsid w:val="00485EC4"/>
    <w:rsid w:val="00485FDA"/>
    <w:rsid w:val="00486036"/>
    <w:rsid w:val="004860BB"/>
    <w:rsid w:val="004862B0"/>
    <w:rsid w:val="004869E6"/>
    <w:rsid w:val="0048711F"/>
    <w:rsid w:val="00487B12"/>
    <w:rsid w:val="00487FE3"/>
    <w:rsid w:val="004903CA"/>
    <w:rsid w:val="00490704"/>
    <w:rsid w:val="00490763"/>
    <w:rsid w:val="004908F9"/>
    <w:rsid w:val="00490A32"/>
    <w:rsid w:val="00490DFC"/>
    <w:rsid w:val="00490FAF"/>
    <w:rsid w:val="00491323"/>
    <w:rsid w:val="004914FC"/>
    <w:rsid w:val="0049161C"/>
    <w:rsid w:val="0049196E"/>
    <w:rsid w:val="004923BE"/>
    <w:rsid w:val="004924CC"/>
    <w:rsid w:val="004928DF"/>
    <w:rsid w:val="00492E21"/>
    <w:rsid w:val="00492FA2"/>
    <w:rsid w:val="00493471"/>
    <w:rsid w:val="004935F8"/>
    <w:rsid w:val="004937E3"/>
    <w:rsid w:val="004938E7"/>
    <w:rsid w:val="004939B3"/>
    <w:rsid w:val="004939CD"/>
    <w:rsid w:val="00493B61"/>
    <w:rsid w:val="0049447C"/>
    <w:rsid w:val="0049457D"/>
    <w:rsid w:val="0049466D"/>
    <w:rsid w:val="00494672"/>
    <w:rsid w:val="004947BE"/>
    <w:rsid w:val="004948C3"/>
    <w:rsid w:val="004949D1"/>
    <w:rsid w:val="00494CE8"/>
    <w:rsid w:val="00494E6E"/>
    <w:rsid w:val="00495027"/>
    <w:rsid w:val="004952A3"/>
    <w:rsid w:val="004955EC"/>
    <w:rsid w:val="0049571B"/>
    <w:rsid w:val="004958E3"/>
    <w:rsid w:val="00495A0C"/>
    <w:rsid w:val="00495B76"/>
    <w:rsid w:val="00495E19"/>
    <w:rsid w:val="0049673A"/>
    <w:rsid w:val="00496768"/>
    <w:rsid w:val="0049691F"/>
    <w:rsid w:val="00496ECA"/>
    <w:rsid w:val="0049708E"/>
    <w:rsid w:val="00497159"/>
    <w:rsid w:val="004975D4"/>
    <w:rsid w:val="004976A9"/>
    <w:rsid w:val="00497CE4"/>
    <w:rsid w:val="00497EA2"/>
    <w:rsid w:val="004A069F"/>
    <w:rsid w:val="004A0720"/>
    <w:rsid w:val="004A153C"/>
    <w:rsid w:val="004A1ADA"/>
    <w:rsid w:val="004A20F7"/>
    <w:rsid w:val="004A22AA"/>
    <w:rsid w:val="004A2331"/>
    <w:rsid w:val="004A241F"/>
    <w:rsid w:val="004A2C2E"/>
    <w:rsid w:val="004A2E5F"/>
    <w:rsid w:val="004A3113"/>
    <w:rsid w:val="004A3B34"/>
    <w:rsid w:val="004A408E"/>
    <w:rsid w:val="004A54EC"/>
    <w:rsid w:val="004A5F72"/>
    <w:rsid w:val="004A607D"/>
    <w:rsid w:val="004A66E4"/>
    <w:rsid w:val="004A6A13"/>
    <w:rsid w:val="004A6DA6"/>
    <w:rsid w:val="004A768D"/>
    <w:rsid w:val="004A7A9C"/>
    <w:rsid w:val="004B033B"/>
    <w:rsid w:val="004B0857"/>
    <w:rsid w:val="004B0B9B"/>
    <w:rsid w:val="004B0DA4"/>
    <w:rsid w:val="004B0EF7"/>
    <w:rsid w:val="004B1466"/>
    <w:rsid w:val="004B16B2"/>
    <w:rsid w:val="004B1858"/>
    <w:rsid w:val="004B2235"/>
    <w:rsid w:val="004B26E0"/>
    <w:rsid w:val="004B2957"/>
    <w:rsid w:val="004B2A84"/>
    <w:rsid w:val="004B2EE4"/>
    <w:rsid w:val="004B2EF7"/>
    <w:rsid w:val="004B31FB"/>
    <w:rsid w:val="004B3847"/>
    <w:rsid w:val="004B3962"/>
    <w:rsid w:val="004B41C9"/>
    <w:rsid w:val="004B4B8E"/>
    <w:rsid w:val="004B5345"/>
    <w:rsid w:val="004B605D"/>
    <w:rsid w:val="004B60D8"/>
    <w:rsid w:val="004B60FA"/>
    <w:rsid w:val="004B623D"/>
    <w:rsid w:val="004B6320"/>
    <w:rsid w:val="004B6469"/>
    <w:rsid w:val="004B69B7"/>
    <w:rsid w:val="004B6BC6"/>
    <w:rsid w:val="004B6CD3"/>
    <w:rsid w:val="004B6D76"/>
    <w:rsid w:val="004B7160"/>
    <w:rsid w:val="004B72FB"/>
    <w:rsid w:val="004B7349"/>
    <w:rsid w:val="004B79D8"/>
    <w:rsid w:val="004B7D80"/>
    <w:rsid w:val="004B7E86"/>
    <w:rsid w:val="004B7FA6"/>
    <w:rsid w:val="004C02E1"/>
    <w:rsid w:val="004C06EE"/>
    <w:rsid w:val="004C0ABF"/>
    <w:rsid w:val="004C1555"/>
    <w:rsid w:val="004C1A14"/>
    <w:rsid w:val="004C25E4"/>
    <w:rsid w:val="004C2856"/>
    <w:rsid w:val="004C38F4"/>
    <w:rsid w:val="004C3BDB"/>
    <w:rsid w:val="004C3F0C"/>
    <w:rsid w:val="004C4CFE"/>
    <w:rsid w:val="004C50E5"/>
    <w:rsid w:val="004C5321"/>
    <w:rsid w:val="004C5398"/>
    <w:rsid w:val="004C6366"/>
    <w:rsid w:val="004C71B9"/>
    <w:rsid w:val="004C7551"/>
    <w:rsid w:val="004C796E"/>
    <w:rsid w:val="004C7F13"/>
    <w:rsid w:val="004D06E7"/>
    <w:rsid w:val="004D0AD9"/>
    <w:rsid w:val="004D0C50"/>
    <w:rsid w:val="004D121C"/>
    <w:rsid w:val="004D167F"/>
    <w:rsid w:val="004D1B78"/>
    <w:rsid w:val="004D2068"/>
    <w:rsid w:val="004D212B"/>
    <w:rsid w:val="004D2342"/>
    <w:rsid w:val="004D25C6"/>
    <w:rsid w:val="004D277C"/>
    <w:rsid w:val="004D36BD"/>
    <w:rsid w:val="004D3A0A"/>
    <w:rsid w:val="004D3E68"/>
    <w:rsid w:val="004D3ECB"/>
    <w:rsid w:val="004D4416"/>
    <w:rsid w:val="004D4439"/>
    <w:rsid w:val="004D496C"/>
    <w:rsid w:val="004D53DB"/>
    <w:rsid w:val="004D545C"/>
    <w:rsid w:val="004D5515"/>
    <w:rsid w:val="004D5F14"/>
    <w:rsid w:val="004D644A"/>
    <w:rsid w:val="004D6B86"/>
    <w:rsid w:val="004D6EBC"/>
    <w:rsid w:val="004D7106"/>
    <w:rsid w:val="004D7D96"/>
    <w:rsid w:val="004D7DB9"/>
    <w:rsid w:val="004D7F26"/>
    <w:rsid w:val="004D7F67"/>
    <w:rsid w:val="004D7F9A"/>
    <w:rsid w:val="004E014B"/>
    <w:rsid w:val="004E0680"/>
    <w:rsid w:val="004E178C"/>
    <w:rsid w:val="004E17D7"/>
    <w:rsid w:val="004E1998"/>
    <w:rsid w:val="004E199D"/>
    <w:rsid w:val="004E1FCE"/>
    <w:rsid w:val="004E215C"/>
    <w:rsid w:val="004E264F"/>
    <w:rsid w:val="004E2D21"/>
    <w:rsid w:val="004E35FC"/>
    <w:rsid w:val="004E38EF"/>
    <w:rsid w:val="004E3F12"/>
    <w:rsid w:val="004E4266"/>
    <w:rsid w:val="004E43D7"/>
    <w:rsid w:val="004E4753"/>
    <w:rsid w:val="004E4978"/>
    <w:rsid w:val="004E4AEB"/>
    <w:rsid w:val="004E4F3D"/>
    <w:rsid w:val="004E5025"/>
    <w:rsid w:val="004E54D7"/>
    <w:rsid w:val="004E5668"/>
    <w:rsid w:val="004E5874"/>
    <w:rsid w:val="004E5BC6"/>
    <w:rsid w:val="004E6009"/>
    <w:rsid w:val="004E6077"/>
    <w:rsid w:val="004E61A3"/>
    <w:rsid w:val="004E6789"/>
    <w:rsid w:val="004E6A58"/>
    <w:rsid w:val="004E6E2C"/>
    <w:rsid w:val="004E6ED0"/>
    <w:rsid w:val="004E6EF9"/>
    <w:rsid w:val="004E70FB"/>
    <w:rsid w:val="004E7589"/>
    <w:rsid w:val="004F0465"/>
    <w:rsid w:val="004F0CFF"/>
    <w:rsid w:val="004F0FB9"/>
    <w:rsid w:val="004F184C"/>
    <w:rsid w:val="004F2329"/>
    <w:rsid w:val="004F304A"/>
    <w:rsid w:val="004F31DE"/>
    <w:rsid w:val="004F320C"/>
    <w:rsid w:val="004F3982"/>
    <w:rsid w:val="004F4043"/>
    <w:rsid w:val="004F413B"/>
    <w:rsid w:val="004F42AF"/>
    <w:rsid w:val="004F45AE"/>
    <w:rsid w:val="004F497E"/>
    <w:rsid w:val="004F4BB6"/>
    <w:rsid w:val="004F50FC"/>
    <w:rsid w:val="004F558A"/>
    <w:rsid w:val="004F562B"/>
    <w:rsid w:val="004F58CA"/>
    <w:rsid w:val="004F6168"/>
    <w:rsid w:val="004F65FF"/>
    <w:rsid w:val="004F6832"/>
    <w:rsid w:val="004F6853"/>
    <w:rsid w:val="004F6CBF"/>
    <w:rsid w:val="004F7319"/>
    <w:rsid w:val="004F7763"/>
    <w:rsid w:val="004F7839"/>
    <w:rsid w:val="004F7A05"/>
    <w:rsid w:val="004F7F7E"/>
    <w:rsid w:val="005004A1"/>
    <w:rsid w:val="005005C8"/>
    <w:rsid w:val="00500AAA"/>
    <w:rsid w:val="005010E7"/>
    <w:rsid w:val="005017E0"/>
    <w:rsid w:val="005019C8"/>
    <w:rsid w:val="00501C96"/>
    <w:rsid w:val="005030D2"/>
    <w:rsid w:val="00503393"/>
    <w:rsid w:val="00503476"/>
    <w:rsid w:val="00503627"/>
    <w:rsid w:val="00503CA6"/>
    <w:rsid w:val="00503D36"/>
    <w:rsid w:val="00503DA4"/>
    <w:rsid w:val="005049C6"/>
    <w:rsid w:val="00504A6B"/>
    <w:rsid w:val="00504CBB"/>
    <w:rsid w:val="00504E87"/>
    <w:rsid w:val="0050501D"/>
    <w:rsid w:val="005051C0"/>
    <w:rsid w:val="005053E8"/>
    <w:rsid w:val="00505598"/>
    <w:rsid w:val="0050575D"/>
    <w:rsid w:val="005059FA"/>
    <w:rsid w:val="00505FBB"/>
    <w:rsid w:val="00506099"/>
    <w:rsid w:val="005060C1"/>
    <w:rsid w:val="00506600"/>
    <w:rsid w:val="0050667D"/>
    <w:rsid w:val="005070E2"/>
    <w:rsid w:val="00507417"/>
    <w:rsid w:val="0050755E"/>
    <w:rsid w:val="005079DD"/>
    <w:rsid w:val="00510304"/>
    <w:rsid w:val="00510576"/>
    <w:rsid w:val="005106C8"/>
    <w:rsid w:val="00510A81"/>
    <w:rsid w:val="0051100E"/>
    <w:rsid w:val="00511956"/>
    <w:rsid w:val="00512325"/>
    <w:rsid w:val="005124E2"/>
    <w:rsid w:val="0051262B"/>
    <w:rsid w:val="00512C3B"/>
    <w:rsid w:val="00513054"/>
    <w:rsid w:val="005135F4"/>
    <w:rsid w:val="0051388C"/>
    <w:rsid w:val="00513984"/>
    <w:rsid w:val="00513D48"/>
    <w:rsid w:val="00513DF6"/>
    <w:rsid w:val="00513F14"/>
    <w:rsid w:val="00514262"/>
    <w:rsid w:val="00514378"/>
    <w:rsid w:val="00514BD9"/>
    <w:rsid w:val="00515473"/>
    <w:rsid w:val="00515C12"/>
    <w:rsid w:val="00516011"/>
    <w:rsid w:val="0051617B"/>
    <w:rsid w:val="00516C09"/>
    <w:rsid w:val="0051744E"/>
    <w:rsid w:val="0051782C"/>
    <w:rsid w:val="00517953"/>
    <w:rsid w:val="00517BBB"/>
    <w:rsid w:val="00517E51"/>
    <w:rsid w:val="00517EC3"/>
    <w:rsid w:val="00520F92"/>
    <w:rsid w:val="00521389"/>
    <w:rsid w:val="005213AD"/>
    <w:rsid w:val="005213DC"/>
    <w:rsid w:val="0052181B"/>
    <w:rsid w:val="00521BF8"/>
    <w:rsid w:val="00521C72"/>
    <w:rsid w:val="0052289C"/>
    <w:rsid w:val="00522B1B"/>
    <w:rsid w:val="00522C56"/>
    <w:rsid w:val="00522CBC"/>
    <w:rsid w:val="00523076"/>
    <w:rsid w:val="00523DB4"/>
    <w:rsid w:val="005240CD"/>
    <w:rsid w:val="00524294"/>
    <w:rsid w:val="005242EE"/>
    <w:rsid w:val="00524436"/>
    <w:rsid w:val="005248F2"/>
    <w:rsid w:val="00524AA2"/>
    <w:rsid w:val="005250E8"/>
    <w:rsid w:val="005251A2"/>
    <w:rsid w:val="005257DC"/>
    <w:rsid w:val="00525CD4"/>
    <w:rsid w:val="0052604D"/>
    <w:rsid w:val="00526373"/>
    <w:rsid w:val="00526516"/>
    <w:rsid w:val="00526741"/>
    <w:rsid w:val="0052693C"/>
    <w:rsid w:val="00526DF0"/>
    <w:rsid w:val="00527EB5"/>
    <w:rsid w:val="005300C6"/>
    <w:rsid w:val="005304B7"/>
    <w:rsid w:val="005308AC"/>
    <w:rsid w:val="00530F97"/>
    <w:rsid w:val="00531019"/>
    <w:rsid w:val="0053227E"/>
    <w:rsid w:val="00532626"/>
    <w:rsid w:val="005326AA"/>
    <w:rsid w:val="00532902"/>
    <w:rsid w:val="00532CB6"/>
    <w:rsid w:val="00532D24"/>
    <w:rsid w:val="005335EB"/>
    <w:rsid w:val="00533857"/>
    <w:rsid w:val="00533E32"/>
    <w:rsid w:val="005343D5"/>
    <w:rsid w:val="0053442B"/>
    <w:rsid w:val="00534525"/>
    <w:rsid w:val="00534A93"/>
    <w:rsid w:val="00534D6E"/>
    <w:rsid w:val="00534F6A"/>
    <w:rsid w:val="0053501C"/>
    <w:rsid w:val="005353F7"/>
    <w:rsid w:val="00535963"/>
    <w:rsid w:val="00535A58"/>
    <w:rsid w:val="0053626F"/>
    <w:rsid w:val="005367E3"/>
    <w:rsid w:val="00536981"/>
    <w:rsid w:val="00536A22"/>
    <w:rsid w:val="00536BDC"/>
    <w:rsid w:val="00536E7D"/>
    <w:rsid w:val="00537149"/>
    <w:rsid w:val="005371FC"/>
    <w:rsid w:val="00537866"/>
    <w:rsid w:val="0053787A"/>
    <w:rsid w:val="00537B9C"/>
    <w:rsid w:val="0054095A"/>
    <w:rsid w:val="00540B56"/>
    <w:rsid w:val="00540BD0"/>
    <w:rsid w:val="00540D1A"/>
    <w:rsid w:val="005410E4"/>
    <w:rsid w:val="005411AD"/>
    <w:rsid w:val="00541453"/>
    <w:rsid w:val="005419E5"/>
    <w:rsid w:val="00542000"/>
    <w:rsid w:val="0054251D"/>
    <w:rsid w:val="0054274E"/>
    <w:rsid w:val="00542AF8"/>
    <w:rsid w:val="00542C57"/>
    <w:rsid w:val="00542F3F"/>
    <w:rsid w:val="005437AC"/>
    <w:rsid w:val="00543B50"/>
    <w:rsid w:val="00543B96"/>
    <w:rsid w:val="00543BAC"/>
    <w:rsid w:val="00543F14"/>
    <w:rsid w:val="0054409D"/>
    <w:rsid w:val="0054423D"/>
    <w:rsid w:val="0054427A"/>
    <w:rsid w:val="005442DD"/>
    <w:rsid w:val="005444E7"/>
    <w:rsid w:val="005448E5"/>
    <w:rsid w:val="0054503B"/>
    <w:rsid w:val="00545197"/>
    <w:rsid w:val="005452AE"/>
    <w:rsid w:val="005452BD"/>
    <w:rsid w:val="00545746"/>
    <w:rsid w:val="00545BA8"/>
    <w:rsid w:val="00545F74"/>
    <w:rsid w:val="005470D1"/>
    <w:rsid w:val="005470DB"/>
    <w:rsid w:val="00547465"/>
    <w:rsid w:val="00547970"/>
    <w:rsid w:val="00547ABC"/>
    <w:rsid w:val="00547D1D"/>
    <w:rsid w:val="0055018F"/>
    <w:rsid w:val="0055074B"/>
    <w:rsid w:val="005508B8"/>
    <w:rsid w:val="00550A0C"/>
    <w:rsid w:val="00550AF3"/>
    <w:rsid w:val="00550D3F"/>
    <w:rsid w:val="00550F16"/>
    <w:rsid w:val="0055156F"/>
    <w:rsid w:val="0055188A"/>
    <w:rsid w:val="00551A8C"/>
    <w:rsid w:val="0055246F"/>
    <w:rsid w:val="005525F4"/>
    <w:rsid w:val="00553343"/>
    <w:rsid w:val="00554333"/>
    <w:rsid w:val="00554956"/>
    <w:rsid w:val="00554E17"/>
    <w:rsid w:val="00555267"/>
    <w:rsid w:val="00555297"/>
    <w:rsid w:val="005557F6"/>
    <w:rsid w:val="00555AC1"/>
    <w:rsid w:val="00555E15"/>
    <w:rsid w:val="00556064"/>
    <w:rsid w:val="00556530"/>
    <w:rsid w:val="00556D9D"/>
    <w:rsid w:val="00557011"/>
    <w:rsid w:val="00557120"/>
    <w:rsid w:val="0055770B"/>
    <w:rsid w:val="00557A76"/>
    <w:rsid w:val="00560253"/>
    <w:rsid w:val="00560750"/>
    <w:rsid w:val="005607EB"/>
    <w:rsid w:val="00561760"/>
    <w:rsid w:val="00561806"/>
    <w:rsid w:val="005618F7"/>
    <w:rsid w:val="005619B6"/>
    <w:rsid w:val="00561E7A"/>
    <w:rsid w:val="00562254"/>
    <w:rsid w:val="0056243D"/>
    <w:rsid w:val="00562A2D"/>
    <w:rsid w:val="00562BAF"/>
    <w:rsid w:val="005631E4"/>
    <w:rsid w:val="005638DF"/>
    <w:rsid w:val="00563BD2"/>
    <w:rsid w:val="00563F3B"/>
    <w:rsid w:val="0056403B"/>
    <w:rsid w:val="0056460F"/>
    <w:rsid w:val="00564AB9"/>
    <w:rsid w:val="00564D7A"/>
    <w:rsid w:val="00565D5B"/>
    <w:rsid w:val="005665BA"/>
    <w:rsid w:val="00566F1D"/>
    <w:rsid w:val="005673F2"/>
    <w:rsid w:val="00567878"/>
    <w:rsid w:val="00570030"/>
    <w:rsid w:val="0057014C"/>
    <w:rsid w:val="005701C6"/>
    <w:rsid w:val="005701CC"/>
    <w:rsid w:val="0057030C"/>
    <w:rsid w:val="00570A5C"/>
    <w:rsid w:val="00570E02"/>
    <w:rsid w:val="00570FB2"/>
    <w:rsid w:val="0057104B"/>
    <w:rsid w:val="005715B2"/>
    <w:rsid w:val="005715DD"/>
    <w:rsid w:val="00571813"/>
    <w:rsid w:val="00571B31"/>
    <w:rsid w:val="00571DA4"/>
    <w:rsid w:val="00571DE1"/>
    <w:rsid w:val="00572706"/>
    <w:rsid w:val="00572A33"/>
    <w:rsid w:val="00572C7A"/>
    <w:rsid w:val="00572E87"/>
    <w:rsid w:val="00572EA2"/>
    <w:rsid w:val="0057309D"/>
    <w:rsid w:val="005730DD"/>
    <w:rsid w:val="00573464"/>
    <w:rsid w:val="00573C1E"/>
    <w:rsid w:val="00573CF4"/>
    <w:rsid w:val="00574311"/>
    <w:rsid w:val="00574518"/>
    <w:rsid w:val="005747DE"/>
    <w:rsid w:val="005757A5"/>
    <w:rsid w:val="00575C22"/>
    <w:rsid w:val="00575CCC"/>
    <w:rsid w:val="00576304"/>
    <w:rsid w:val="005763B3"/>
    <w:rsid w:val="00576539"/>
    <w:rsid w:val="00576797"/>
    <w:rsid w:val="005767DA"/>
    <w:rsid w:val="00576B5B"/>
    <w:rsid w:val="00576B7B"/>
    <w:rsid w:val="00576C48"/>
    <w:rsid w:val="00576E3B"/>
    <w:rsid w:val="00576E59"/>
    <w:rsid w:val="0057714E"/>
    <w:rsid w:val="005771E8"/>
    <w:rsid w:val="00577279"/>
    <w:rsid w:val="00577642"/>
    <w:rsid w:val="0057787A"/>
    <w:rsid w:val="00577DB5"/>
    <w:rsid w:val="00577EF3"/>
    <w:rsid w:val="00577F17"/>
    <w:rsid w:val="00577FD7"/>
    <w:rsid w:val="00580018"/>
    <w:rsid w:val="00580114"/>
    <w:rsid w:val="00580610"/>
    <w:rsid w:val="005806DF"/>
    <w:rsid w:val="0058088E"/>
    <w:rsid w:val="00580A79"/>
    <w:rsid w:val="00580C19"/>
    <w:rsid w:val="00580F8A"/>
    <w:rsid w:val="00581C14"/>
    <w:rsid w:val="00582049"/>
    <w:rsid w:val="00582203"/>
    <w:rsid w:val="00582466"/>
    <w:rsid w:val="00582744"/>
    <w:rsid w:val="00582A19"/>
    <w:rsid w:val="00583B8A"/>
    <w:rsid w:val="00584007"/>
    <w:rsid w:val="005841A6"/>
    <w:rsid w:val="00584C59"/>
    <w:rsid w:val="00584FB3"/>
    <w:rsid w:val="00585125"/>
    <w:rsid w:val="005851BF"/>
    <w:rsid w:val="00585871"/>
    <w:rsid w:val="00585B10"/>
    <w:rsid w:val="00585BE6"/>
    <w:rsid w:val="00585C4B"/>
    <w:rsid w:val="00585DA2"/>
    <w:rsid w:val="00585F36"/>
    <w:rsid w:val="00585F7E"/>
    <w:rsid w:val="0058638A"/>
    <w:rsid w:val="005864D7"/>
    <w:rsid w:val="0058664A"/>
    <w:rsid w:val="00586720"/>
    <w:rsid w:val="0058683A"/>
    <w:rsid w:val="00586870"/>
    <w:rsid w:val="00586EDD"/>
    <w:rsid w:val="00587046"/>
    <w:rsid w:val="00587388"/>
    <w:rsid w:val="00587457"/>
    <w:rsid w:val="00587E8E"/>
    <w:rsid w:val="005904CA"/>
    <w:rsid w:val="00590883"/>
    <w:rsid w:val="00590D8E"/>
    <w:rsid w:val="00590FB4"/>
    <w:rsid w:val="005911AC"/>
    <w:rsid w:val="00591CD6"/>
    <w:rsid w:val="005920E1"/>
    <w:rsid w:val="00592346"/>
    <w:rsid w:val="005923B0"/>
    <w:rsid w:val="00592883"/>
    <w:rsid w:val="00592973"/>
    <w:rsid w:val="00592A10"/>
    <w:rsid w:val="00592CE7"/>
    <w:rsid w:val="00592D01"/>
    <w:rsid w:val="00592D24"/>
    <w:rsid w:val="00592D65"/>
    <w:rsid w:val="00592DD0"/>
    <w:rsid w:val="00592F1E"/>
    <w:rsid w:val="00593284"/>
    <w:rsid w:val="0059396B"/>
    <w:rsid w:val="00593C9B"/>
    <w:rsid w:val="00593DDF"/>
    <w:rsid w:val="00593FB8"/>
    <w:rsid w:val="00594205"/>
    <w:rsid w:val="00594435"/>
    <w:rsid w:val="00594C4F"/>
    <w:rsid w:val="00594F80"/>
    <w:rsid w:val="0059502A"/>
    <w:rsid w:val="00595065"/>
    <w:rsid w:val="00595112"/>
    <w:rsid w:val="00595896"/>
    <w:rsid w:val="00595A9B"/>
    <w:rsid w:val="00595B8F"/>
    <w:rsid w:val="00595C30"/>
    <w:rsid w:val="00595C47"/>
    <w:rsid w:val="00595C5B"/>
    <w:rsid w:val="00595E8E"/>
    <w:rsid w:val="005960F4"/>
    <w:rsid w:val="0059699C"/>
    <w:rsid w:val="00596A0F"/>
    <w:rsid w:val="00596DF1"/>
    <w:rsid w:val="00596F84"/>
    <w:rsid w:val="00597293"/>
    <w:rsid w:val="005973BF"/>
    <w:rsid w:val="005977DC"/>
    <w:rsid w:val="0059790F"/>
    <w:rsid w:val="00597DA7"/>
    <w:rsid w:val="005A01A0"/>
    <w:rsid w:val="005A041A"/>
    <w:rsid w:val="005A0B41"/>
    <w:rsid w:val="005A2B38"/>
    <w:rsid w:val="005A2C28"/>
    <w:rsid w:val="005A30D8"/>
    <w:rsid w:val="005A3188"/>
    <w:rsid w:val="005A36E3"/>
    <w:rsid w:val="005A394B"/>
    <w:rsid w:val="005A3BF7"/>
    <w:rsid w:val="005A3C13"/>
    <w:rsid w:val="005A410B"/>
    <w:rsid w:val="005A415F"/>
    <w:rsid w:val="005A45F1"/>
    <w:rsid w:val="005A4706"/>
    <w:rsid w:val="005A48E3"/>
    <w:rsid w:val="005A48EC"/>
    <w:rsid w:val="005A4DE3"/>
    <w:rsid w:val="005A4EB3"/>
    <w:rsid w:val="005A547A"/>
    <w:rsid w:val="005A55BC"/>
    <w:rsid w:val="005A5AF0"/>
    <w:rsid w:val="005A5D9F"/>
    <w:rsid w:val="005A5DBF"/>
    <w:rsid w:val="005A63D8"/>
    <w:rsid w:val="005A679A"/>
    <w:rsid w:val="005A71BA"/>
    <w:rsid w:val="005A7346"/>
    <w:rsid w:val="005A7C74"/>
    <w:rsid w:val="005A7E0E"/>
    <w:rsid w:val="005B011A"/>
    <w:rsid w:val="005B0C76"/>
    <w:rsid w:val="005B0F15"/>
    <w:rsid w:val="005B0F57"/>
    <w:rsid w:val="005B1221"/>
    <w:rsid w:val="005B141A"/>
    <w:rsid w:val="005B1429"/>
    <w:rsid w:val="005B159F"/>
    <w:rsid w:val="005B1EE5"/>
    <w:rsid w:val="005B21E7"/>
    <w:rsid w:val="005B23FE"/>
    <w:rsid w:val="005B2481"/>
    <w:rsid w:val="005B2521"/>
    <w:rsid w:val="005B2F7B"/>
    <w:rsid w:val="005B3065"/>
    <w:rsid w:val="005B35E2"/>
    <w:rsid w:val="005B3732"/>
    <w:rsid w:val="005B3956"/>
    <w:rsid w:val="005B41ED"/>
    <w:rsid w:val="005B429C"/>
    <w:rsid w:val="005B43EE"/>
    <w:rsid w:val="005B45AB"/>
    <w:rsid w:val="005B482F"/>
    <w:rsid w:val="005B54AF"/>
    <w:rsid w:val="005B5594"/>
    <w:rsid w:val="005B5883"/>
    <w:rsid w:val="005B5BB3"/>
    <w:rsid w:val="005B5CC5"/>
    <w:rsid w:val="005B5F0B"/>
    <w:rsid w:val="005B6035"/>
    <w:rsid w:val="005B6248"/>
    <w:rsid w:val="005B6CFF"/>
    <w:rsid w:val="005B7135"/>
    <w:rsid w:val="005B7322"/>
    <w:rsid w:val="005B7324"/>
    <w:rsid w:val="005B77B1"/>
    <w:rsid w:val="005B794B"/>
    <w:rsid w:val="005B7A57"/>
    <w:rsid w:val="005B7A80"/>
    <w:rsid w:val="005B7BDB"/>
    <w:rsid w:val="005B7E6B"/>
    <w:rsid w:val="005C0291"/>
    <w:rsid w:val="005C0312"/>
    <w:rsid w:val="005C08D1"/>
    <w:rsid w:val="005C0DB6"/>
    <w:rsid w:val="005C0E72"/>
    <w:rsid w:val="005C11BC"/>
    <w:rsid w:val="005C1E8F"/>
    <w:rsid w:val="005C226A"/>
    <w:rsid w:val="005C22E7"/>
    <w:rsid w:val="005C2519"/>
    <w:rsid w:val="005C2739"/>
    <w:rsid w:val="005C27BE"/>
    <w:rsid w:val="005C2E25"/>
    <w:rsid w:val="005C2E85"/>
    <w:rsid w:val="005C2E89"/>
    <w:rsid w:val="005C313C"/>
    <w:rsid w:val="005C34D5"/>
    <w:rsid w:val="005C39E2"/>
    <w:rsid w:val="005C3DFF"/>
    <w:rsid w:val="005C3FDC"/>
    <w:rsid w:val="005C42C8"/>
    <w:rsid w:val="005C46D0"/>
    <w:rsid w:val="005C4E4E"/>
    <w:rsid w:val="005C5238"/>
    <w:rsid w:val="005C5774"/>
    <w:rsid w:val="005C5A00"/>
    <w:rsid w:val="005C5C32"/>
    <w:rsid w:val="005C5CB2"/>
    <w:rsid w:val="005C5D0B"/>
    <w:rsid w:val="005C5FD7"/>
    <w:rsid w:val="005C6046"/>
    <w:rsid w:val="005C63CB"/>
    <w:rsid w:val="005C6E11"/>
    <w:rsid w:val="005C7002"/>
    <w:rsid w:val="005C7415"/>
    <w:rsid w:val="005C751A"/>
    <w:rsid w:val="005C78CE"/>
    <w:rsid w:val="005C7993"/>
    <w:rsid w:val="005D01A3"/>
    <w:rsid w:val="005D03A8"/>
    <w:rsid w:val="005D04D0"/>
    <w:rsid w:val="005D0637"/>
    <w:rsid w:val="005D0B6F"/>
    <w:rsid w:val="005D0F18"/>
    <w:rsid w:val="005D1C85"/>
    <w:rsid w:val="005D20DD"/>
    <w:rsid w:val="005D2298"/>
    <w:rsid w:val="005D2A85"/>
    <w:rsid w:val="005D3415"/>
    <w:rsid w:val="005D37DC"/>
    <w:rsid w:val="005D3A6A"/>
    <w:rsid w:val="005D3C79"/>
    <w:rsid w:val="005D4A30"/>
    <w:rsid w:val="005D4B14"/>
    <w:rsid w:val="005D4BE8"/>
    <w:rsid w:val="005D4BF3"/>
    <w:rsid w:val="005D50C0"/>
    <w:rsid w:val="005D59EC"/>
    <w:rsid w:val="005D5A5B"/>
    <w:rsid w:val="005D5FF3"/>
    <w:rsid w:val="005D6004"/>
    <w:rsid w:val="005D6082"/>
    <w:rsid w:val="005D6311"/>
    <w:rsid w:val="005D6701"/>
    <w:rsid w:val="005D6DB3"/>
    <w:rsid w:val="005D7C35"/>
    <w:rsid w:val="005D7D5F"/>
    <w:rsid w:val="005E05A2"/>
    <w:rsid w:val="005E0E44"/>
    <w:rsid w:val="005E0E77"/>
    <w:rsid w:val="005E0F2B"/>
    <w:rsid w:val="005E0FD6"/>
    <w:rsid w:val="005E1462"/>
    <w:rsid w:val="005E1AB4"/>
    <w:rsid w:val="005E1B39"/>
    <w:rsid w:val="005E21B6"/>
    <w:rsid w:val="005E2402"/>
    <w:rsid w:val="005E2666"/>
    <w:rsid w:val="005E26B3"/>
    <w:rsid w:val="005E2B55"/>
    <w:rsid w:val="005E2CCE"/>
    <w:rsid w:val="005E336C"/>
    <w:rsid w:val="005E35FA"/>
    <w:rsid w:val="005E405E"/>
    <w:rsid w:val="005E43B5"/>
    <w:rsid w:val="005E4490"/>
    <w:rsid w:val="005E46B6"/>
    <w:rsid w:val="005E46C2"/>
    <w:rsid w:val="005E4EA3"/>
    <w:rsid w:val="005E56D5"/>
    <w:rsid w:val="005E5A21"/>
    <w:rsid w:val="005E6C1F"/>
    <w:rsid w:val="005E7245"/>
    <w:rsid w:val="005E77B2"/>
    <w:rsid w:val="005E7851"/>
    <w:rsid w:val="005F03FD"/>
    <w:rsid w:val="005F0A04"/>
    <w:rsid w:val="005F14B7"/>
    <w:rsid w:val="005F173C"/>
    <w:rsid w:val="005F1A0B"/>
    <w:rsid w:val="005F1AB0"/>
    <w:rsid w:val="005F1B30"/>
    <w:rsid w:val="005F1B63"/>
    <w:rsid w:val="005F213C"/>
    <w:rsid w:val="005F222E"/>
    <w:rsid w:val="005F280A"/>
    <w:rsid w:val="005F2B8C"/>
    <w:rsid w:val="005F2EBB"/>
    <w:rsid w:val="005F31A8"/>
    <w:rsid w:val="005F344A"/>
    <w:rsid w:val="005F370C"/>
    <w:rsid w:val="005F4014"/>
    <w:rsid w:val="005F4597"/>
    <w:rsid w:val="005F4AFC"/>
    <w:rsid w:val="005F4BBA"/>
    <w:rsid w:val="005F51F2"/>
    <w:rsid w:val="005F544A"/>
    <w:rsid w:val="005F57D3"/>
    <w:rsid w:val="005F58C3"/>
    <w:rsid w:val="005F5A42"/>
    <w:rsid w:val="005F5A47"/>
    <w:rsid w:val="005F5B15"/>
    <w:rsid w:val="005F5BAA"/>
    <w:rsid w:val="005F5C9A"/>
    <w:rsid w:val="005F5D5A"/>
    <w:rsid w:val="005F6555"/>
    <w:rsid w:val="005F658F"/>
    <w:rsid w:val="005F6654"/>
    <w:rsid w:val="005F666E"/>
    <w:rsid w:val="005F69C8"/>
    <w:rsid w:val="005F6A90"/>
    <w:rsid w:val="005F714F"/>
    <w:rsid w:val="005F72B6"/>
    <w:rsid w:val="005F7331"/>
    <w:rsid w:val="005F74FB"/>
    <w:rsid w:val="005F7816"/>
    <w:rsid w:val="005F7860"/>
    <w:rsid w:val="005F7A38"/>
    <w:rsid w:val="005F7D6D"/>
    <w:rsid w:val="00600153"/>
    <w:rsid w:val="0060058E"/>
    <w:rsid w:val="00600D3E"/>
    <w:rsid w:val="006010ED"/>
    <w:rsid w:val="006014B8"/>
    <w:rsid w:val="00601724"/>
    <w:rsid w:val="006018F0"/>
    <w:rsid w:val="00601C57"/>
    <w:rsid w:val="00601EAF"/>
    <w:rsid w:val="00601F0E"/>
    <w:rsid w:val="006020BF"/>
    <w:rsid w:val="006023D6"/>
    <w:rsid w:val="006028EB"/>
    <w:rsid w:val="00602CE0"/>
    <w:rsid w:val="006031A6"/>
    <w:rsid w:val="00603E16"/>
    <w:rsid w:val="00604046"/>
    <w:rsid w:val="006042FB"/>
    <w:rsid w:val="00604A7B"/>
    <w:rsid w:val="00604C83"/>
    <w:rsid w:val="00604D24"/>
    <w:rsid w:val="0060573E"/>
    <w:rsid w:val="00605FD1"/>
    <w:rsid w:val="00605FE5"/>
    <w:rsid w:val="00606A63"/>
    <w:rsid w:val="00606CB7"/>
    <w:rsid w:val="0060742D"/>
    <w:rsid w:val="0060754F"/>
    <w:rsid w:val="0060777B"/>
    <w:rsid w:val="0060794D"/>
    <w:rsid w:val="00607D1D"/>
    <w:rsid w:val="00610121"/>
    <w:rsid w:val="006107C1"/>
    <w:rsid w:val="00610B58"/>
    <w:rsid w:val="00610BEF"/>
    <w:rsid w:val="006119A1"/>
    <w:rsid w:val="00611A06"/>
    <w:rsid w:val="00611CCB"/>
    <w:rsid w:val="00611F5D"/>
    <w:rsid w:val="00611FAB"/>
    <w:rsid w:val="006120C1"/>
    <w:rsid w:val="00612319"/>
    <w:rsid w:val="006128ED"/>
    <w:rsid w:val="0061302E"/>
    <w:rsid w:val="00613A78"/>
    <w:rsid w:val="00613B68"/>
    <w:rsid w:val="00613C18"/>
    <w:rsid w:val="00613E15"/>
    <w:rsid w:val="00613E23"/>
    <w:rsid w:val="00614028"/>
    <w:rsid w:val="0061417B"/>
    <w:rsid w:val="006149A4"/>
    <w:rsid w:val="00614C7B"/>
    <w:rsid w:val="00616188"/>
    <w:rsid w:val="00616373"/>
    <w:rsid w:val="0061692D"/>
    <w:rsid w:val="00617904"/>
    <w:rsid w:val="00617F2F"/>
    <w:rsid w:val="00617F73"/>
    <w:rsid w:val="006200C7"/>
    <w:rsid w:val="00620758"/>
    <w:rsid w:val="00620969"/>
    <w:rsid w:val="00620BAA"/>
    <w:rsid w:val="00620D87"/>
    <w:rsid w:val="00621449"/>
    <w:rsid w:val="00621518"/>
    <w:rsid w:val="0062158D"/>
    <w:rsid w:val="00621AA7"/>
    <w:rsid w:val="00621D5B"/>
    <w:rsid w:val="00621EEA"/>
    <w:rsid w:val="006229FC"/>
    <w:rsid w:val="00622A67"/>
    <w:rsid w:val="00623027"/>
    <w:rsid w:val="006239FB"/>
    <w:rsid w:val="00623DF4"/>
    <w:rsid w:val="00623E3F"/>
    <w:rsid w:val="0062405C"/>
    <w:rsid w:val="006244BC"/>
    <w:rsid w:val="00624723"/>
    <w:rsid w:val="00624B04"/>
    <w:rsid w:val="00624C25"/>
    <w:rsid w:val="00624D4C"/>
    <w:rsid w:val="00625265"/>
    <w:rsid w:val="0062564A"/>
    <w:rsid w:val="006256A4"/>
    <w:rsid w:val="006257D8"/>
    <w:rsid w:val="00626618"/>
    <w:rsid w:val="006266F2"/>
    <w:rsid w:val="0062671B"/>
    <w:rsid w:val="00626739"/>
    <w:rsid w:val="00626F4E"/>
    <w:rsid w:val="00627493"/>
    <w:rsid w:val="00630264"/>
    <w:rsid w:val="00630794"/>
    <w:rsid w:val="00631036"/>
    <w:rsid w:val="00631529"/>
    <w:rsid w:val="00631644"/>
    <w:rsid w:val="00631750"/>
    <w:rsid w:val="00631C5C"/>
    <w:rsid w:val="00631D50"/>
    <w:rsid w:val="00632187"/>
    <w:rsid w:val="00632681"/>
    <w:rsid w:val="0063269F"/>
    <w:rsid w:val="00632A67"/>
    <w:rsid w:val="00633745"/>
    <w:rsid w:val="00633991"/>
    <w:rsid w:val="00633C79"/>
    <w:rsid w:val="00633E54"/>
    <w:rsid w:val="00634400"/>
    <w:rsid w:val="00634568"/>
    <w:rsid w:val="0063528A"/>
    <w:rsid w:val="00635855"/>
    <w:rsid w:val="006358A9"/>
    <w:rsid w:val="00635E5C"/>
    <w:rsid w:val="00635FE4"/>
    <w:rsid w:val="0063628E"/>
    <w:rsid w:val="006363A5"/>
    <w:rsid w:val="0063695F"/>
    <w:rsid w:val="006369E7"/>
    <w:rsid w:val="00636DCA"/>
    <w:rsid w:val="00636DE8"/>
    <w:rsid w:val="006403CE"/>
    <w:rsid w:val="00640EF3"/>
    <w:rsid w:val="00641927"/>
    <w:rsid w:val="00641A13"/>
    <w:rsid w:val="00641AD1"/>
    <w:rsid w:val="00641DFA"/>
    <w:rsid w:val="00641EAC"/>
    <w:rsid w:val="006429F2"/>
    <w:rsid w:val="00642A0E"/>
    <w:rsid w:val="0064367E"/>
    <w:rsid w:val="006437C8"/>
    <w:rsid w:val="006438BE"/>
    <w:rsid w:val="00643B1B"/>
    <w:rsid w:val="00643BAA"/>
    <w:rsid w:val="00643CC4"/>
    <w:rsid w:val="00643D87"/>
    <w:rsid w:val="006443A0"/>
    <w:rsid w:val="00644B4C"/>
    <w:rsid w:val="0064528B"/>
    <w:rsid w:val="00645631"/>
    <w:rsid w:val="00645816"/>
    <w:rsid w:val="00645C0C"/>
    <w:rsid w:val="006463C6"/>
    <w:rsid w:val="00646A2C"/>
    <w:rsid w:val="00646A39"/>
    <w:rsid w:val="00647194"/>
    <w:rsid w:val="006476CB"/>
    <w:rsid w:val="00647E53"/>
    <w:rsid w:val="00650195"/>
    <w:rsid w:val="006503F0"/>
    <w:rsid w:val="0065069F"/>
    <w:rsid w:val="00650811"/>
    <w:rsid w:val="00650995"/>
    <w:rsid w:val="00650AE6"/>
    <w:rsid w:val="00650AED"/>
    <w:rsid w:val="00650DC2"/>
    <w:rsid w:val="0065102B"/>
    <w:rsid w:val="006511E7"/>
    <w:rsid w:val="00651633"/>
    <w:rsid w:val="006518E3"/>
    <w:rsid w:val="00651927"/>
    <w:rsid w:val="00651A06"/>
    <w:rsid w:val="00651A8E"/>
    <w:rsid w:val="00651B3B"/>
    <w:rsid w:val="0065287C"/>
    <w:rsid w:val="00652968"/>
    <w:rsid w:val="00652E41"/>
    <w:rsid w:val="0065315B"/>
    <w:rsid w:val="00653867"/>
    <w:rsid w:val="006539B9"/>
    <w:rsid w:val="00654588"/>
    <w:rsid w:val="0065486A"/>
    <w:rsid w:val="006548E7"/>
    <w:rsid w:val="00654EF8"/>
    <w:rsid w:val="006553FC"/>
    <w:rsid w:val="006554D8"/>
    <w:rsid w:val="00655868"/>
    <w:rsid w:val="0065594A"/>
    <w:rsid w:val="00655B54"/>
    <w:rsid w:val="0065615B"/>
    <w:rsid w:val="00656252"/>
    <w:rsid w:val="00656579"/>
    <w:rsid w:val="00656AFA"/>
    <w:rsid w:val="00656D00"/>
    <w:rsid w:val="00656E4F"/>
    <w:rsid w:val="006570DA"/>
    <w:rsid w:val="006571CE"/>
    <w:rsid w:val="00657739"/>
    <w:rsid w:val="006578CE"/>
    <w:rsid w:val="00660953"/>
    <w:rsid w:val="00660993"/>
    <w:rsid w:val="00660EA8"/>
    <w:rsid w:val="00661742"/>
    <w:rsid w:val="006617F7"/>
    <w:rsid w:val="00661C1F"/>
    <w:rsid w:val="00661E9C"/>
    <w:rsid w:val="006621B5"/>
    <w:rsid w:val="006625EF"/>
    <w:rsid w:val="00662AF8"/>
    <w:rsid w:val="00662D04"/>
    <w:rsid w:val="00662E52"/>
    <w:rsid w:val="00662E85"/>
    <w:rsid w:val="00662EA8"/>
    <w:rsid w:val="006630AD"/>
    <w:rsid w:val="006634F7"/>
    <w:rsid w:val="00663553"/>
    <w:rsid w:val="0066360C"/>
    <w:rsid w:val="00663D70"/>
    <w:rsid w:val="00664225"/>
    <w:rsid w:val="006644E7"/>
    <w:rsid w:val="006646FB"/>
    <w:rsid w:val="00664749"/>
    <w:rsid w:val="00665127"/>
    <w:rsid w:val="006651D4"/>
    <w:rsid w:val="006655FE"/>
    <w:rsid w:val="006657EB"/>
    <w:rsid w:val="006660ED"/>
    <w:rsid w:val="00666249"/>
    <w:rsid w:val="0066672C"/>
    <w:rsid w:val="00666A50"/>
    <w:rsid w:val="0066744C"/>
    <w:rsid w:val="00667BEC"/>
    <w:rsid w:val="00667CCB"/>
    <w:rsid w:val="00667F46"/>
    <w:rsid w:val="00670507"/>
    <w:rsid w:val="00670623"/>
    <w:rsid w:val="006706CA"/>
    <w:rsid w:val="006708E5"/>
    <w:rsid w:val="00670C12"/>
    <w:rsid w:val="00670DB3"/>
    <w:rsid w:val="0067123A"/>
    <w:rsid w:val="006713C3"/>
    <w:rsid w:val="00671599"/>
    <w:rsid w:val="0067160D"/>
    <w:rsid w:val="00671642"/>
    <w:rsid w:val="00671849"/>
    <w:rsid w:val="00671852"/>
    <w:rsid w:val="00671855"/>
    <w:rsid w:val="00671E8A"/>
    <w:rsid w:val="00671FE2"/>
    <w:rsid w:val="00672B76"/>
    <w:rsid w:val="006730F9"/>
    <w:rsid w:val="00673174"/>
    <w:rsid w:val="006734FF"/>
    <w:rsid w:val="00673BE7"/>
    <w:rsid w:val="00673E76"/>
    <w:rsid w:val="0067416B"/>
    <w:rsid w:val="006742E0"/>
    <w:rsid w:val="00674814"/>
    <w:rsid w:val="006749DC"/>
    <w:rsid w:val="00674A28"/>
    <w:rsid w:val="00674D91"/>
    <w:rsid w:val="0067500A"/>
    <w:rsid w:val="00675831"/>
    <w:rsid w:val="00675847"/>
    <w:rsid w:val="00675FCC"/>
    <w:rsid w:val="00676012"/>
    <w:rsid w:val="0067638C"/>
    <w:rsid w:val="0067655A"/>
    <w:rsid w:val="006766AE"/>
    <w:rsid w:val="00676D24"/>
    <w:rsid w:val="006773C7"/>
    <w:rsid w:val="006775CD"/>
    <w:rsid w:val="006776E9"/>
    <w:rsid w:val="006777E5"/>
    <w:rsid w:val="00677EE4"/>
    <w:rsid w:val="00677EE5"/>
    <w:rsid w:val="00677FAF"/>
    <w:rsid w:val="00680142"/>
    <w:rsid w:val="006802CC"/>
    <w:rsid w:val="00680ABB"/>
    <w:rsid w:val="00680D97"/>
    <w:rsid w:val="0068177F"/>
    <w:rsid w:val="0068196A"/>
    <w:rsid w:val="00681A3C"/>
    <w:rsid w:val="00681E58"/>
    <w:rsid w:val="00682207"/>
    <w:rsid w:val="0068294F"/>
    <w:rsid w:val="00682B7C"/>
    <w:rsid w:val="00682D1B"/>
    <w:rsid w:val="00682DB5"/>
    <w:rsid w:val="00682EBF"/>
    <w:rsid w:val="00682FE6"/>
    <w:rsid w:val="006833C7"/>
    <w:rsid w:val="006833E7"/>
    <w:rsid w:val="0068377A"/>
    <w:rsid w:val="00683CDF"/>
    <w:rsid w:val="00683D91"/>
    <w:rsid w:val="00683E0D"/>
    <w:rsid w:val="00684654"/>
    <w:rsid w:val="0068473A"/>
    <w:rsid w:val="00684963"/>
    <w:rsid w:val="00684AA8"/>
    <w:rsid w:val="00684E04"/>
    <w:rsid w:val="00684E46"/>
    <w:rsid w:val="00684F81"/>
    <w:rsid w:val="006850FF"/>
    <w:rsid w:val="00685750"/>
    <w:rsid w:val="00685A89"/>
    <w:rsid w:val="00687056"/>
    <w:rsid w:val="0068715D"/>
    <w:rsid w:val="006877C5"/>
    <w:rsid w:val="0068782A"/>
    <w:rsid w:val="00687A66"/>
    <w:rsid w:val="00687EFA"/>
    <w:rsid w:val="00690097"/>
    <w:rsid w:val="006904E5"/>
    <w:rsid w:val="00690584"/>
    <w:rsid w:val="00690B87"/>
    <w:rsid w:val="00690FA8"/>
    <w:rsid w:val="0069174D"/>
    <w:rsid w:val="006917B7"/>
    <w:rsid w:val="006919C1"/>
    <w:rsid w:val="00691DEC"/>
    <w:rsid w:val="006920F0"/>
    <w:rsid w:val="006923A1"/>
    <w:rsid w:val="00692478"/>
    <w:rsid w:val="006924EE"/>
    <w:rsid w:val="00692950"/>
    <w:rsid w:val="00692BEE"/>
    <w:rsid w:val="00692DD0"/>
    <w:rsid w:val="006937D8"/>
    <w:rsid w:val="00693BB2"/>
    <w:rsid w:val="00693EB7"/>
    <w:rsid w:val="00694BFD"/>
    <w:rsid w:val="00694E3D"/>
    <w:rsid w:val="006951AF"/>
    <w:rsid w:val="00695C71"/>
    <w:rsid w:val="00696091"/>
    <w:rsid w:val="00696297"/>
    <w:rsid w:val="006962B7"/>
    <w:rsid w:val="0069786C"/>
    <w:rsid w:val="00697A52"/>
    <w:rsid w:val="00697D98"/>
    <w:rsid w:val="006A033D"/>
    <w:rsid w:val="006A0547"/>
    <w:rsid w:val="006A0606"/>
    <w:rsid w:val="006A0F13"/>
    <w:rsid w:val="006A0FB1"/>
    <w:rsid w:val="006A16CC"/>
    <w:rsid w:val="006A1B8B"/>
    <w:rsid w:val="006A290D"/>
    <w:rsid w:val="006A2A5E"/>
    <w:rsid w:val="006A2D49"/>
    <w:rsid w:val="006A308D"/>
    <w:rsid w:val="006A34C8"/>
    <w:rsid w:val="006A368C"/>
    <w:rsid w:val="006A4050"/>
    <w:rsid w:val="006A40BD"/>
    <w:rsid w:val="006A4759"/>
    <w:rsid w:val="006A506C"/>
    <w:rsid w:val="006A56D8"/>
    <w:rsid w:val="006A5969"/>
    <w:rsid w:val="006A5AC9"/>
    <w:rsid w:val="006A5BDA"/>
    <w:rsid w:val="006A5C97"/>
    <w:rsid w:val="006A5EC4"/>
    <w:rsid w:val="006A60EF"/>
    <w:rsid w:val="006A6206"/>
    <w:rsid w:val="006A6AA5"/>
    <w:rsid w:val="006A6AAD"/>
    <w:rsid w:val="006A6B10"/>
    <w:rsid w:val="006A6BE5"/>
    <w:rsid w:val="006A6C7D"/>
    <w:rsid w:val="006A6F58"/>
    <w:rsid w:val="006A7137"/>
    <w:rsid w:val="006A7243"/>
    <w:rsid w:val="006A7394"/>
    <w:rsid w:val="006A7934"/>
    <w:rsid w:val="006A79EC"/>
    <w:rsid w:val="006A7A5F"/>
    <w:rsid w:val="006A7C5A"/>
    <w:rsid w:val="006A7E42"/>
    <w:rsid w:val="006A7F24"/>
    <w:rsid w:val="006B0F8D"/>
    <w:rsid w:val="006B1502"/>
    <w:rsid w:val="006B18E2"/>
    <w:rsid w:val="006B1DB1"/>
    <w:rsid w:val="006B1FA4"/>
    <w:rsid w:val="006B1FAE"/>
    <w:rsid w:val="006B23DE"/>
    <w:rsid w:val="006B246D"/>
    <w:rsid w:val="006B2736"/>
    <w:rsid w:val="006B27DA"/>
    <w:rsid w:val="006B2BCF"/>
    <w:rsid w:val="006B2C8F"/>
    <w:rsid w:val="006B32BD"/>
    <w:rsid w:val="006B3949"/>
    <w:rsid w:val="006B3A0C"/>
    <w:rsid w:val="006B3A0F"/>
    <w:rsid w:val="006B401C"/>
    <w:rsid w:val="006B4328"/>
    <w:rsid w:val="006B488B"/>
    <w:rsid w:val="006B51A8"/>
    <w:rsid w:val="006B5913"/>
    <w:rsid w:val="006B6683"/>
    <w:rsid w:val="006B675F"/>
    <w:rsid w:val="006B6D58"/>
    <w:rsid w:val="006B6F67"/>
    <w:rsid w:val="006B727C"/>
    <w:rsid w:val="006B767B"/>
    <w:rsid w:val="006B77EB"/>
    <w:rsid w:val="006B7803"/>
    <w:rsid w:val="006B7A0E"/>
    <w:rsid w:val="006B7C8B"/>
    <w:rsid w:val="006B7DB2"/>
    <w:rsid w:val="006C00C1"/>
    <w:rsid w:val="006C016D"/>
    <w:rsid w:val="006C040B"/>
    <w:rsid w:val="006C04D8"/>
    <w:rsid w:val="006C09AE"/>
    <w:rsid w:val="006C0DB5"/>
    <w:rsid w:val="006C0E72"/>
    <w:rsid w:val="006C107D"/>
    <w:rsid w:val="006C12F0"/>
    <w:rsid w:val="006C1A3C"/>
    <w:rsid w:val="006C1D02"/>
    <w:rsid w:val="006C1F90"/>
    <w:rsid w:val="006C1FD0"/>
    <w:rsid w:val="006C27AF"/>
    <w:rsid w:val="006C2956"/>
    <w:rsid w:val="006C2A87"/>
    <w:rsid w:val="006C2B51"/>
    <w:rsid w:val="006C2B8C"/>
    <w:rsid w:val="006C3060"/>
    <w:rsid w:val="006C3657"/>
    <w:rsid w:val="006C3C15"/>
    <w:rsid w:val="006C4061"/>
    <w:rsid w:val="006C487B"/>
    <w:rsid w:val="006C4A77"/>
    <w:rsid w:val="006C4B40"/>
    <w:rsid w:val="006C508A"/>
    <w:rsid w:val="006C5E08"/>
    <w:rsid w:val="006C5E52"/>
    <w:rsid w:val="006C5E54"/>
    <w:rsid w:val="006C64A0"/>
    <w:rsid w:val="006C693B"/>
    <w:rsid w:val="006C6AED"/>
    <w:rsid w:val="006C6B53"/>
    <w:rsid w:val="006C71EF"/>
    <w:rsid w:val="006C73C9"/>
    <w:rsid w:val="006D0037"/>
    <w:rsid w:val="006D06BC"/>
    <w:rsid w:val="006D0B7F"/>
    <w:rsid w:val="006D0F9B"/>
    <w:rsid w:val="006D14F5"/>
    <w:rsid w:val="006D183C"/>
    <w:rsid w:val="006D1EBD"/>
    <w:rsid w:val="006D1F1D"/>
    <w:rsid w:val="006D2186"/>
    <w:rsid w:val="006D257F"/>
    <w:rsid w:val="006D278C"/>
    <w:rsid w:val="006D2971"/>
    <w:rsid w:val="006D2D3A"/>
    <w:rsid w:val="006D3138"/>
    <w:rsid w:val="006D3164"/>
    <w:rsid w:val="006D33A1"/>
    <w:rsid w:val="006D344F"/>
    <w:rsid w:val="006D3C07"/>
    <w:rsid w:val="006D40F5"/>
    <w:rsid w:val="006D41FB"/>
    <w:rsid w:val="006D4514"/>
    <w:rsid w:val="006D4EC5"/>
    <w:rsid w:val="006D5745"/>
    <w:rsid w:val="006D5B6A"/>
    <w:rsid w:val="006D5B72"/>
    <w:rsid w:val="006D5DEE"/>
    <w:rsid w:val="006D6127"/>
    <w:rsid w:val="006D6272"/>
    <w:rsid w:val="006D6E53"/>
    <w:rsid w:val="006D72AA"/>
    <w:rsid w:val="006D7C8D"/>
    <w:rsid w:val="006D7E34"/>
    <w:rsid w:val="006E004E"/>
    <w:rsid w:val="006E02DB"/>
    <w:rsid w:val="006E0BF6"/>
    <w:rsid w:val="006E0D2D"/>
    <w:rsid w:val="006E0F99"/>
    <w:rsid w:val="006E1310"/>
    <w:rsid w:val="006E1604"/>
    <w:rsid w:val="006E1CBC"/>
    <w:rsid w:val="006E1E87"/>
    <w:rsid w:val="006E1F1B"/>
    <w:rsid w:val="006E2489"/>
    <w:rsid w:val="006E249B"/>
    <w:rsid w:val="006E278F"/>
    <w:rsid w:val="006E345A"/>
    <w:rsid w:val="006E3EA7"/>
    <w:rsid w:val="006E4095"/>
    <w:rsid w:val="006E4668"/>
    <w:rsid w:val="006E4808"/>
    <w:rsid w:val="006E4A39"/>
    <w:rsid w:val="006E4B3E"/>
    <w:rsid w:val="006E4C62"/>
    <w:rsid w:val="006E5639"/>
    <w:rsid w:val="006E571E"/>
    <w:rsid w:val="006E5CA6"/>
    <w:rsid w:val="006E5FFD"/>
    <w:rsid w:val="006E6651"/>
    <w:rsid w:val="006E67D2"/>
    <w:rsid w:val="006E6B6C"/>
    <w:rsid w:val="006E6EF0"/>
    <w:rsid w:val="006E6FB8"/>
    <w:rsid w:val="006E7053"/>
    <w:rsid w:val="006E78C3"/>
    <w:rsid w:val="006E7A60"/>
    <w:rsid w:val="006E7AEB"/>
    <w:rsid w:val="006EA75F"/>
    <w:rsid w:val="006F01C5"/>
    <w:rsid w:val="006F0420"/>
    <w:rsid w:val="006F055E"/>
    <w:rsid w:val="006F062F"/>
    <w:rsid w:val="006F084F"/>
    <w:rsid w:val="006F0E63"/>
    <w:rsid w:val="006F0FBF"/>
    <w:rsid w:val="006F11C3"/>
    <w:rsid w:val="006F15A3"/>
    <w:rsid w:val="006F18B7"/>
    <w:rsid w:val="006F2019"/>
    <w:rsid w:val="006F202E"/>
    <w:rsid w:val="006F2163"/>
    <w:rsid w:val="006F24D1"/>
    <w:rsid w:val="006F3411"/>
    <w:rsid w:val="006F36E6"/>
    <w:rsid w:val="006F38F0"/>
    <w:rsid w:val="006F3AE5"/>
    <w:rsid w:val="006F3C70"/>
    <w:rsid w:val="006F3CE7"/>
    <w:rsid w:val="006F4042"/>
    <w:rsid w:val="006F4208"/>
    <w:rsid w:val="006F482A"/>
    <w:rsid w:val="006F49F8"/>
    <w:rsid w:val="006F4DD3"/>
    <w:rsid w:val="006F539D"/>
    <w:rsid w:val="006F5639"/>
    <w:rsid w:val="006F5988"/>
    <w:rsid w:val="006F5A01"/>
    <w:rsid w:val="006F5B4F"/>
    <w:rsid w:val="006F610F"/>
    <w:rsid w:val="006F641E"/>
    <w:rsid w:val="006F666E"/>
    <w:rsid w:val="006F6750"/>
    <w:rsid w:val="006F6A75"/>
    <w:rsid w:val="006F7512"/>
    <w:rsid w:val="006F76D0"/>
    <w:rsid w:val="006F7995"/>
    <w:rsid w:val="006F7D5F"/>
    <w:rsid w:val="006F7FB1"/>
    <w:rsid w:val="007000B5"/>
    <w:rsid w:val="0070014C"/>
    <w:rsid w:val="00700954"/>
    <w:rsid w:val="00700D71"/>
    <w:rsid w:val="00701A0A"/>
    <w:rsid w:val="00701C4A"/>
    <w:rsid w:val="00701D7D"/>
    <w:rsid w:val="007024E3"/>
    <w:rsid w:val="00702D95"/>
    <w:rsid w:val="00702F4D"/>
    <w:rsid w:val="00703165"/>
    <w:rsid w:val="0070360F"/>
    <w:rsid w:val="00703BED"/>
    <w:rsid w:val="00703DF8"/>
    <w:rsid w:val="0070421F"/>
    <w:rsid w:val="00704230"/>
    <w:rsid w:val="00704285"/>
    <w:rsid w:val="00704300"/>
    <w:rsid w:val="00704AFA"/>
    <w:rsid w:val="00704BE3"/>
    <w:rsid w:val="00704D3D"/>
    <w:rsid w:val="00704F5D"/>
    <w:rsid w:val="0070509B"/>
    <w:rsid w:val="007050CB"/>
    <w:rsid w:val="007052EA"/>
    <w:rsid w:val="007055A7"/>
    <w:rsid w:val="0070574B"/>
    <w:rsid w:val="007057D8"/>
    <w:rsid w:val="00705A3E"/>
    <w:rsid w:val="00705B29"/>
    <w:rsid w:val="00705CA1"/>
    <w:rsid w:val="00706157"/>
    <w:rsid w:val="0070645E"/>
    <w:rsid w:val="00706536"/>
    <w:rsid w:val="007067B0"/>
    <w:rsid w:val="0070680E"/>
    <w:rsid w:val="00706D14"/>
    <w:rsid w:val="0070732F"/>
    <w:rsid w:val="0070733A"/>
    <w:rsid w:val="00707391"/>
    <w:rsid w:val="00707818"/>
    <w:rsid w:val="007101B7"/>
    <w:rsid w:val="007105EF"/>
    <w:rsid w:val="007109CF"/>
    <w:rsid w:val="00710BCA"/>
    <w:rsid w:val="00711223"/>
    <w:rsid w:val="007112F4"/>
    <w:rsid w:val="007113E3"/>
    <w:rsid w:val="00711970"/>
    <w:rsid w:val="00711C2A"/>
    <w:rsid w:val="0071218F"/>
    <w:rsid w:val="007124C1"/>
    <w:rsid w:val="007124D7"/>
    <w:rsid w:val="00712710"/>
    <w:rsid w:val="007127D8"/>
    <w:rsid w:val="0071399D"/>
    <w:rsid w:val="007139BC"/>
    <w:rsid w:val="00713B68"/>
    <w:rsid w:val="00714394"/>
    <w:rsid w:val="0071446E"/>
    <w:rsid w:val="00714771"/>
    <w:rsid w:val="00714814"/>
    <w:rsid w:val="007150D1"/>
    <w:rsid w:val="0071539D"/>
    <w:rsid w:val="00715627"/>
    <w:rsid w:val="00715714"/>
    <w:rsid w:val="00715C2D"/>
    <w:rsid w:val="00716457"/>
    <w:rsid w:val="00716690"/>
    <w:rsid w:val="00716709"/>
    <w:rsid w:val="007168A6"/>
    <w:rsid w:val="007168AD"/>
    <w:rsid w:val="00716B07"/>
    <w:rsid w:val="00717000"/>
    <w:rsid w:val="00720076"/>
    <w:rsid w:val="0072064E"/>
    <w:rsid w:val="00720831"/>
    <w:rsid w:val="00720980"/>
    <w:rsid w:val="00720A0C"/>
    <w:rsid w:val="00720F0C"/>
    <w:rsid w:val="00721BA4"/>
    <w:rsid w:val="00721DCA"/>
    <w:rsid w:val="00721DEA"/>
    <w:rsid w:val="0072298D"/>
    <w:rsid w:val="0072303D"/>
    <w:rsid w:val="007237CA"/>
    <w:rsid w:val="00723C8D"/>
    <w:rsid w:val="00723D28"/>
    <w:rsid w:val="00723F3A"/>
    <w:rsid w:val="00724B93"/>
    <w:rsid w:val="00724DB6"/>
    <w:rsid w:val="00724F90"/>
    <w:rsid w:val="007250D1"/>
    <w:rsid w:val="007253FF"/>
    <w:rsid w:val="00725492"/>
    <w:rsid w:val="00725761"/>
    <w:rsid w:val="007259B0"/>
    <w:rsid w:val="00725C80"/>
    <w:rsid w:val="00725E5D"/>
    <w:rsid w:val="00726191"/>
    <w:rsid w:val="007263A2"/>
    <w:rsid w:val="00726732"/>
    <w:rsid w:val="007278B6"/>
    <w:rsid w:val="007278EF"/>
    <w:rsid w:val="00727B0D"/>
    <w:rsid w:val="00730371"/>
    <w:rsid w:val="00730457"/>
    <w:rsid w:val="007304CE"/>
    <w:rsid w:val="007305DA"/>
    <w:rsid w:val="00730E59"/>
    <w:rsid w:val="00730FF3"/>
    <w:rsid w:val="00731114"/>
    <w:rsid w:val="00731413"/>
    <w:rsid w:val="00731661"/>
    <w:rsid w:val="007316E5"/>
    <w:rsid w:val="007319F2"/>
    <w:rsid w:val="00732402"/>
    <w:rsid w:val="0073255D"/>
    <w:rsid w:val="00732752"/>
    <w:rsid w:val="00733280"/>
    <w:rsid w:val="007332BC"/>
    <w:rsid w:val="00733474"/>
    <w:rsid w:val="007338F6"/>
    <w:rsid w:val="00733CF5"/>
    <w:rsid w:val="00734130"/>
    <w:rsid w:val="00734143"/>
    <w:rsid w:val="00734A56"/>
    <w:rsid w:val="00734AE7"/>
    <w:rsid w:val="00734E56"/>
    <w:rsid w:val="007352F2"/>
    <w:rsid w:val="0073566F"/>
    <w:rsid w:val="007358EB"/>
    <w:rsid w:val="00736162"/>
    <w:rsid w:val="0073621C"/>
    <w:rsid w:val="00736C0D"/>
    <w:rsid w:val="00736C4B"/>
    <w:rsid w:val="00736F80"/>
    <w:rsid w:val="00737044"/>
    <w:rsid w:val="0073709A"/>
    <w:rsid w:val="007400F1"/>
    <w:rsid w:val="007401C0"/>
    <w:rsid w:val="007402A2"/>
    <w:rsid w:val="007402BD"/>
    <w:rsid w:val="007404A3"/>
    <w:rsid w:val="007404F6"/>
    <w:rsid w:val="007406C7"/>
    <w:rsid w:val="00740940"/>
    <w:rsid w:val="00740BC5"/>
    <w:rsid w:val="00740D0A"/>
    <w:rsid w:val="00740D4D"/>
    <w:rsid w:val="00740D75"/>
    <w:rsid w:val="0074123F"/>
    <w:rsid w:val="00741310"/>
    <w:rsid w:val="007416C2"/>
    <w:rsid w:val="00741CA4"/>
    <w:rsid w:val="00741CED"/>
    <w:rsid w:val="007429A2"/>
    <w:rsid w:val="00742AB4"/>
    <w:rsid w:val="00742B63"/>
    <w:rsid w:val="00742CBE"/>
    <w:rsid w:val="007430D4"/>
    <w:rsid w:val="007434DD"/>
    <w:rsid w:val="0074358C"/>
    <w:rsid w:val="007437CB"/>
    <w:rsid w:val="0074384D"/>
    <w:rsid w:val="00743B6E"/>
    <w:rsid w:val="00743FC7"/>
    <w:rsid w:val="00744013"/>
    <w:rsid w:val="00744073"/>
    <w:rsid w:val="007446D6"/>
    <w:rsid w:val="00744CAA"/>
    <w:rsid w:val="00744D41"/>
    <w:rsid w:val="00744E7C"/>
    <w:rsid w:val="00744FF4"/>
    <w:rsid w:val="007451E7"/>
    <w:rsid w:val="00745579"/>
    <w:rsid w:val="00745652"/>
    <w:rsid w:val="0074574B"/>
    <w:rsid w:val="00745934"/>
    <w:rsid w:val="00745EAF"/>
    <w:rsid w:val="00746243"/>
    <w:rsid w:val="007463D9"/>
    <w:rsid w:val="00746906"/>
    <w:rsid w:val="00746977"/>
    <w:rsid w:val="00746B85"/>
    <w:rsid w:val="0074733C"/>
    <w:rsid w:val="00747C74"/>
    <w:rsid w:val="0075048B"/>
    <w:rsid w:val="0075074E"/>
    <w:rsid w:val="007509F4"/>
    <w:rsid w:val="00750EB0"/>
    <w:rsid w:val="0075163F"/>
    <w:rsid w:val="00751708"/>
    <w:rsid w:val="00751EFD"/>
    <w:rsid w:val="0075217F"/>
    <w:rsid w:val="00752343"/>
    <w:rsid w:val="007525A7"/>
    <w:rsid w:val="007527E8"/>
    <w:rsid w:val="00752AA1"/>
    <w:rsid w:val="00753344"/>
    <w:rsid w:val="00753368"/>
    <w:rsid w:val="007537F6"/>
    <w:rsid w:val="007541E0"/>
    <w:rsid w:val="0075430E"/>
    <w:rsid w:val="00754499"/>
    <w:rsid w:val="0075468B"/>
    <w:rsid w:val="00754B12"/>
    <w:rsid w:val="00755300"/>
    <w:rsid w:val="007559E2"/>
    <w:rsid w:val="00755AAF"/>
    <w:rsid w:val="00755BD0"/>
    <w:rsid w:val="00755C7E"/>
    <w:rsid w:val="00755EC1"/>
    <w:rsid w:val="007561A0"/>
    <w:rsid w:val="007568AB"/>
    <w:rsid w:val="007568BE"/>
    <w:rsid w:val="00756A3C"/>
    <w:rsid w:val="00756B41"/>
    <w:rsid w:val="00756C13"/>
    <w:rsid w:val="007572E0"/>
    <w:rsid w:val="0075733C"/>
    <w:rsid w:val="00757EE1"/>
    <w:rsid w:val="007600F6"/>
    <w:rsid w:val="0076012A"/>
    <w:rsid w:val="00760721"/>
    <w:rsid w:val="00760895"/>
    <w:rsid w:val="00760A26"/>
    <w:rsid w:val="00760ADE"/>
    <w:rsid w:val="007610F1"/>
    <w:rsid w:val="007610FE"/>
    <w:rsid w:val="007611D9"/>
    <w:rsid w:val="007614AD"/>
    <w:rsid w:val="007616B8"/>
    <w:rsid w:val="00761E75"/>
    <w:rsid w:val="0076200D"/>
    <w:rsid w:val="00762077"/>
    <w:rsid w:val="0076223E"/>
    <w:rsid w:val="00762582"/>
    <w:rsid w:val="00762816"/>
    <w:rsid w:val="00762918"/>
    <w:rsid w:val="00762B14"/>
    <w:rsid w:val="00762F2C"/>
    <w:rsid w:val="0076317A"/>
    <w:rsid w:val="00763346"/>
    <w:rsid w:val="007633D9"/>
    <w:rsid w:val="007634E6"/>
    <w:rsid w:val="00763EC9"/>
    <w:rsid w:val="00764DF7"/>
    <w:rsid w:val="007654D3"/>
    <w:rsid w:val="00765C24"/>
    <w:rsid w:val="007668E4"/>
    <w:rsid w:val="00766A04"/>
    <w:rsid w:val="00766D1D"/>
    <w:rsid w:val="00766EB6"/>
    <w:rsid w:val="00766FD4"/>
    <w:rsid w:val="00767048"/>
    <w:rsid w:val="00767325"/>
    <w:rsid w:val="007674AB"/>
    <w:rsid w:val="0076762A"/>
    <w:rsid w:val="0076796F"/>
    <w:rsid w:val="00770704"/>
    <w:rsid w:val="007707E9"/>
    <w:rsid w:val="00770809"/>
    <w:rsid w:val="00770F93"/>
    <w:rsid w:val="00771277"/>
    <w:rsid w:val="007712D3"/>
    <w:rsid w:val="00771390"/>
    <w:rsid w:val="007714D4"/>
    <w:rsid w:val="007716E8"/>
    <w:rsid w:val="007718B8"/>
    <w:rsid w:val="007719A7"/>
    <w:rsid w:val="00771C04"/>
    <w:rsid w:val="00771EA8"/>
    <w:rsid w:val="00772096"/>
    <w:rsid w:val="0077222B"/>
    <w:rsid w:val="00772351"/>
    <w:rsid w:val="00772600"/>
    <w:rsid w:val="007729EB"/>
    <w:rsid w:val="00772B6C"/>
    <w:rsid w:val="00772E14"/>
    <w:rsid w:val="00773200"/>
    <w:rsid w:val="00773684"/>
    <w:rsid w:val="00773F36"/>
    <w:rsid w:val="00774040"/>
    <w:rsid w:val="007740C1"/>
    <w:rsid w:val="00774118"/>
    <w:rsid w:val="00774136"/>
    <w:rsid w:val="00774287"/>
    <w:rsid w:val="0077456A"/>
    <w:rsid w:val="007745D7"/>
    <w:rsid w:val="00774637"/>
    <w:rsid w:val="00774BD4"/>
    <w:rsid w:val="00775308"/>
    <w:rsid w:val="0077552D"/>
    <w:rsid w:val="0077597D"/>
    <w:rsid w:val="00775984"/>
    <w:rsid w:val="007759D2"/>
    <w:rsid w:val="00775BCC"/>
    <w:rsid w:val="00775DA2"/>
    <w:rsid w:val="00775ED8"/>
    <w:rsid w:val="0077640A"/>
    <w:rsid w:val="007764DC"/>
    <w:rsid w:val="007765F4"/>
    <w:rsid w:val="00776774"/>
    <w:rsid w:val="00776A75"/>
    <w:rsid w:val="00776C66"/>
    <w:rsid w:val="00776E66"/>
    <w:rsid w:val="00776EF7"/>
    <w:rsid w:val="007770CD"/>
    <w:rsid w:val="00777243"/>
    <w:rsid w:val="0077777C"/>
    <w:rsid w:val="00777FB9"/>
    <w:rsid w:val="007800F0"/>
    <w:rsid w:val="007804C6"/>
    <w:rsid w:val="007806A5"/>
    <w:rsid w:val="007807B6"/>
    <w:rsid w:val="00780B17"/>
    <w:rsid w:val="00780FFC"/>
    <w:rsid w:val="00781725"/>
    <w:rsid w:val="00781BCE"/>
    <w:rsid w:val="00781C09"/>
    <w:rsid w:val="0078238F"/>
    <w:rsid w:val="007828B3"/>
    <w:rsid w:val="007829A8"/>
    <w:rsid w:val="00782ADE"/>
    <w:rsid w:val="00782FC4"/>
    <w:rsid w:val="0078383B"/>
    <w:rsid w:val="00783A36"/>
    <w:rsid w:val="00784111"/>
    <w:rsid w:val="007842A8"/>
    <w:rsid w:val="00784573"/>
    <w:rsid w:val="007846F9"/>
    <w:rsid w:val="007847BD"/>
    <w:rsid w:val="00784DE7"/>
    <w:rsid w:val="00785110"/>
    <w:rsid w:val="007852F6"/>
    <w:rsid w:val="007854BB"/>
    <w:rsid w:val="00785ACA"/>
    <w:rsid w:val="00785C3A"/>
    <w:rsid w:val="00785D8E"/>
    <w:rsid w:val="00785EDB"/>
    <w:rsid w:val="007862E1"/>
    <w:rsid w:val="0078639D"/>
    <w:rsid w:val="007868AF"/>
    <w:rsid w:val="00786F7D"/>
    <w:rsid w:val="007876F5"/>
    <w:rsid w:val="00787703"/>
    <w:rsid w:val="00787812"/>
    <w:rsid w:val="007878AB"/>
    <w:rsid w:val="00787A40"/>
    <w:rsid w:val="00787D27"/>
    <w:rsid w:val="00787FE8"/>
    <w:rsid w:val="0079002B"/>
    <w:rsid w:val="0079002F"/>
    <w:rsid w:val="007900BE"/>
    <w:rsid w:val="0079032F"/>
    <w:rsid w:val="00790771"/>
    <w:rsid w:val="00790B5A"/>
    <w:rsid w:val="007912E4"/>
    <w:rsid w:val="0079146C"/>
    <w:rsid w:val="00792326"/>
    <w:rsid w:val="00792BFD"/>
    <w:rsid w:val="00792D57"/>
    <w:rsid w:val="00792D8A"/>
    <w:rsid w:val="00792DF5"/>
    <w:rsid w:val="00792FF5"/>
    <w:rsid w:val="0079384F"/>
    <w:rsid w:val="00793863"/>
    <w:rsid w:val="00794245"/>
    <w:rsid w:val="007949B4"/>
    <w:rsid w:val="00794F6F"/>
    <w:rsid w:val="007950B0"/>
    <w:rsid w:val="00795878"/>
    <w:rsid w:val="007959A1"/>
    <w:rsid w:val="00795EEA"/>
    <w:rsid w:val="007961FC"/>
    <w:rsid w:val="0079672C"/>
    <w:rsid w:val="00796788"/>
    <w:rsid w:val="0079740C"/>
    <w:rsid w:val="00797550"/>
    <w:rsid w:val="00797594"/>
    <w:rsid w:val="007977F4"/>
    <w:rsid w:val="00797BAB"/>
    <w:rsid w:val="007A0014"/>
    <w:rsid w:val="007A00EF"/>
    <w:rsid w:val="007A0B27"/>
    <w:rsid w:val="007A0B75"/>
    <w:rsid w:val="007A0C50"/>
    <w:rsid w:val="007A0E89"/>
    <w:rsid w:val="007A0F45"/>
    <w:rsid w:val="007A0F76"/>
    <w:rsid w:val="007A1300"/>
    <w:rsid w:val="007A1321"/>
    <w:rsid w:val="007A1893"/>
    <w:rsid w:val="007A19D8"/>
    <w:rsid w:val="007A1C43"/>
    <w:rsid w:val="007A2622"/>
    <w:rsid w:val="007A28F3"/>
    <w:rsid w:val="007A2ACA"/>
    <w:rsid w:val="007A3259"/>
    <w:rsid w:val="007A42B2"/>
    <w:rsid w:val="007A4711"/>
    <w:rsid w:val="007A48E2"/>
    <w:rsid w:val="007A493B"/>
    <w:rsid w:val="007A4C9C"/>
    <w:rsid w:val="007A4DA7"/>
    <w:rsid w:val="007A4DC4"/>
    <w:rsid w:val="007A5127"/>
    <w:rsid w:val="007A5594"/>
    <w:rsid w:val="007A56DF"/>
    <w:rsid w:val="007A677F"/>
    <w:rsid w:val="007A6884"/>
    <w:rsid w:val="007A6B63"/>
    <w:rsid w:val="007A6DDF"/>
    <w:rsid w:val="007A6DF2"/>
    <w:rsid w:val="007A71FB"/>
    <w:rsid w:val="007A7737"/>
    <w:rsid w:val="007A7F67"/>
    <w:rsid w:val="007B031D"/>
    <w:rsid w:val="007B078F"/>
    <w:rsid w:val="007B09B7"/>
    <w:rsid w:val="007B0D02"/>
    <w:rsid w:val="007B1078"/>
    <w:rsid w:val="007B150E"/>
    <w:rsid w:val="007B1558"/>
    <w:rsid w:val="007B200E"/>
    <w:rsid w:val="007B2271"/>
    <w:rsid w:val="007B2284"/>
    <w:rsid w:val="007B236C"/>
    <w:rsid w:val="007B2446"/>
    <w:rsid w:val="007B29FA"/>
    <w:rsid w:val="007B3146"/>
    <w:rsid w:val="007B3365"/>
    <w:rsid w:val="007B368B"/>
    <w:rsid w:val="007B36D2"/>
    <w:rsid w:val="007B3766"/>
    <w:rsid w:val="007B3F67"/>
    <w:rsid w:val="007B4091"/>
    <w:rsid w:val="007B4416"/>
    <w:rsid w:val="007B506A"/>
    <w:rsid w:val="007B52C4"/>
    <w:rsid w:val="007B5402"/>
    <w:rsid w:val="007B58C3"/>
    <w:rsid w:val="007B5B07"/>
    <w:rsid w:val="007B62B6"/>
    <w:rsid w:val="007B651B"/>
    <w:rsid w:val="007B6CDB"/>
    <w:rsid w:val="007B781B"/>
    <w:rsid w:val="007B78BD"/>
    <w:rsid w:val="007B799F"/>
    <w:rsid w:val="007C0694"/>
    <w:rsid w:val="007C0DA3"/>
    <w:rsid w:val="007C10E1"/>
    <w:rsid w:val="007C1130"/>
    <w:rsid w:val="007C1C55"/>
    <w:rsid w:val="007C1C7C"/>
    <w:rsid w:val="007C1F20"/>
    <w:rsid w:val="007C281A"/>
    <w:rsid w:val="007C29CD"/>
    <w:rsid w:val="007C2FB7"/>
    <w:rsid w:val="007C341A"/>
    <w:rsid w:val="007C36DB"/>
    <w:rsid w:val="007C373F"/>
    <w:rsid w:val="007C3757"/>
    <w:rsid w:val="007C3D9F"/>
    <w:rsid w:val="007C3F03"/>
    <w:rsid w:val="007C43C6"/>
    <w:rsid w:val="007C45D9"/>
    <w:rsid w:val="007C4B8C"/>
    <w:rsid w:val="007C4C21"/>
    <w:rsid w:val="007C4C41"/>
    <w:rsid w:val="007C4ED5"/>
    <w:rsid w:val="007C53BE"/>
    <w:rsid w:val="007C5AC5"/>
    <w:rsid w:val="007C5FA7"/>
    <w:rsid w:val="007C6213"/>
    <w:rsid w:val="007C64D3"/>
    <w:rsid w:val="007C65B8"/>
    <w:rsid w:val="007C6B97"/>
    <w:rsid w:val="007C6DD8"/>
    <w:rsid w:val="007C79A5"/>
    <w:rsid w:val="007C7B5D"/>
    <w:rsid w:val="007C7CE3"/>
    <w:rsid w:val="007C7D92"/>
    <w:rsid w:val="007D0024"/>
    <w:rsid w:val="007D0646"/>
    <w:rsid w:val="007D0970"/>
    <w:rsid w:val="007D0FC2"/>
    <w:rsid w:val="007D115A"/>
    <w:rsid w:val="007D1300"/>
    <w:rsid w:val="007D1583"/>
    <w:rsid w:val="007D1612"/>
    <w:rsid w:val="007D16E5"/>
    <w:rsid w:val="007D18A9"/>
    <w:rsid w:val="007D18DB"/>
    <w:rsid w:val="007D1E5F"/>
    <w:rsid w:val="007D1EB0"/>
    <w:rsid w:val="007D2325"/>
    <w:rsid w:val="007D2455"/>
    <w:rsid w:val="007D2B71"/>
    <w:rsid w:val="007D2DBE"/>
    <w:rsid w:val="007D2FD8"/>
    <w:rsid w:val="007D3938"/>
    <w:rsid w:val="007D3AEE"/>
    <w:rsid w:val="007D3C87"/>
    <w:rsid w:val="007D3DD6"/>
    <w:rsid w:val="007D3DEF"/>
    <w:rsid w:val="007D41EE"/>
    <w:rsid w:val="007D432A"/>
    <w:rsid w:val="007D46DA"/>
    <w:rsid w:val="007D490F"/>
    <w:rsid w:val="007D4B48"/>
    <w:rsid w:val="007D4FEF"/>
    <w:rsid w:val="007D5882"/>
    <w:rsid w:val="007D5921"/>
    <w:rsid w:val="007D5944"/>
    <w:rsid w:val="007D59D3"/>
    <w:rsid w:val="007D5EA8"/>
    <w:rsid w:val="007D679D"/>
    <w:rsid w:val="007D690B"/>
    <w:rsid w:val="007D6938"/>
    <w:rsid w:val="007D773D"/>
    <w:rsid w:val="007D7854"/>
    <w:rsid w:val="007D7A1D"/>
    <w:rsid w:val="007D7AF5"/>
    <w:rsid w:val="007E041D"/>
    <w:rsid w:val="007E05DE"/>
    <w:rsid w:val="007E1114"/>
    <w:rsid w:val="007E12A0"/>
    <w:rsid w:val="007E1881"/>
    <w:rsid w:val="007E1CF8"/>
    <w:rsid w:val="007E2BFF"/>
    <w:rsid w:val="007E30E7"/>
    <w:rsid w:val="007E31A1"/>
    <w:rsid w:val="007E34D5"/>
    <w:rsid w:val="007E3694"/>
    <w:rsid w:val="007E3802"/>
    <w:rsid w:val="007E3C29"/>
    <w:rsid w:val="007E3D14"/>
    <w:rsid w:val="007E3EB6"/>
    <w:rsid w:val="007E4336"/>
    <w:rsid w:val="007E434B"/>
    <w:rsid w:val="007E459F"/>
    <w:rsid w:val="007E489A"/>
    <w:rsid w:val="007E55F4"/>
    <w:rsid w:val="007E56BF"/>
    <w:rsid w:val="007E587D"/>
    <w:rsid w:val="007E5A9E"/>
    <w:rsid w:val="007E61E8"/>
    <w:rsid w:val="007E6766"/>
    <w:rsid w:val="007E69E8"/>
    <w:rsid w:val="007E72FF"/>
    <w:rsid w:val="007E7AFD"/>
    <w:rsid w:val="007F0083"/>
    <w:rsid w:val="007F041B"/>
    <w:rsid w:val="007F0516"/>
    <w:rsid w:val="007F0E93"/>
    <w:rsid w:val="007F12B8"/>
    <w:rsid w:val="007F1EB5"/>
    <w:rsid w:val="007F1FD8"/>
    <w:rsid w:val="007F20DC"/>
    <w:rsid w:val="007F2450"/>
    <w:rsid w:val="007F2DBE"/>
    <w:rsid w:val="007F31A0"/>
    <w:rsid w:val="007F355D"/>
    <w:rsid w:val="007F3E75"/>
    <w:rsid w:val="007F4040"/>
    <w:rsid w:val="007F4042"/>
    <w:rsid w:val="007F40F8"/>
    <w:rsid w:val="007F410C"/>
    <w:rsid w:val="007F4455"/>
    <w:rsid w:val="007F464D"/>
    <w:rsid w:val="007F4ACE"/>
    <w:rsid w:val="007F4BB8"/>
    <w:rsid w:val="007F4CA1"/>
    <w:rsid w:val="007F4D32"/>
    <w:rsid w:val="007F4EE0"/>
    <w:rsid w:val="007F4FD5"/>
    <w:rsid w:val="007F5001"/>
    <w:rsid w:val="007F5026"/>
    <w:rsid w:val="007F5132"/>
    <w:rsid w:val="007F53C2"/>
    <w:rsid w:val="007F5806"/>
    <w:rsid w:val="007F5A9A"/>
    <w:rsid w:val="007F5B7A"/>
    <w:rsid w:val="007F5C8D"/>
    <w:rsid w:val="007F63DF"/>
    <w:rsid w:val="007F6B49"/>
    <w:rsid w:val="007F7269"/>
    <w:rsid w:val="007F7320"/>
    <w:rsid w:val="007F774B"/>
    <w:rsid w:val="008002FD"/>
    <w:rsid w:val="00800517"/>
    <w:rsid w:val="008007E4"/>
    <w:rsid w:val="00800805"/>
    <w:rsid w:val="008009E1"/>
    <w:rsid w:val="00800D6A"/>
    <w:rsid w:val="008014DE"/>
    <w:rsid w:val="00801934"/>
    <w:rsid w:val="00801B76"/>
    <w:rsid w:val="0080221E"/>
    <w:rsid w:val="0080226B"/>
    <w:rsid w:val="008022C9"/>
    <w:rsid w:val="008028F1"/>
    <w:rsid w:val="00803052"/>
    <w:rsid w:val="008035A5"/>
    <w:rsid w:val="0080365D"/>
    <w:rsid w:val="008042A1"/>
    <w:rsid w:val="00804697"/>
    <w:rsid w:val="0080478D"/>
    <w:rsid w:val="00804A91"/>
    <w:rsid w:val="00804B52"/>
    <w:rsid w:val="00804FB6"/>
    <w:rsid w:val="00805091"/>
    <w:rsid w:val="008059F8"/>
    <w:rsid w:val="00805F1F"/>
    <w:rsid w:val="008063CD"/>
    <w:rsid w:val="008064A3"/>
    <w:rsid w:val="008065CE"/>
    <w:rsid w:val="008065E5"/>
    <w:rsid w:val="0080663C"/>
    <w:rsid w:val="00806B59"/>
    <w:rsid w:val="00807002"/>
    <w:rsid w:val="00807AD9"/>
    <w:rsid w:val="00807AF6"/>
    <w:rsid w:val="008100C0"/>
    <w:rsid w:val="008100EC"/>
    <w:rsid w:val="00810200"/>
    <w:rsid w:val="008106CB"/>
    <w:rsid w:val="00811023"/>
    <w:rsid w:val="008111B0"/>
    <w:rsid w:val="008118CA"/>
    <w:rsid w:val="00811A51"/>
    <w:rsid w:val="00811DCA"/>
    <w:rsid w:val="00811E6E"/>
    <w:rsid w:val="00812279"/>
    <w:rsid w:val="008123B6"/>
    <w:rsid w:val="00813A46"/>
    <w:rsid w:val="008140E1"/>
    <w:rsid w:val="0081463F"/>
    <w:rsid w:val="00814B1E"/>
    <w:rsid w:val="00814B2F"/>
    <w:rsid w:val="008150D9"/>
    <w:rsid w:val="0081549D"/>
    <w:rsid w:val="008157D8"/>
    <w:rsid w:val="00815869"/>
    <w:rsid w:val="00815900"/>
    <w:rsid w:val="008159C2"/>
    <w:rsid w:val="00815F93"/>
    <w:rsid w:val="00816396"/>
    <w:rsid w:val="008165EC"/>
    <w:rsid w:val="00816696"/>
    <w:rsid w:val="008166D2"/>
    <w:rsid w:val="0081679F"/>
    <w:rsid w:val="00816923"/>
    <w:rsid w:val="00816CD1"/>
    <w:rsid w:val="00816D23"/>
    <w:rsid w:val="00816F39"/>
    <w:rsid w:val="00817287"/>
    <w:rsid w:val="00817C8A"/>
    <w:rsid w:val="00817CDD"/>
    <w:rsid w:val="00817D6A"/>
    <w:rsid w:val="00817FAB"/>
    <w:rsid w:val="00820063"/>
    <w:rsid w:val="00820466"/>
    <w:rsid w:val="00820610"/>
    <w:rsid w:val="00820804"/>
    <w:rsid w:val="00820D93"/>
    <w:rsid w:val="00821961"/>
    <w:rsid w:val="00821BB6"/>
    <w:rsid w:val="00821C58"/>
    <w:rsid w:val="00821D9B"/>
    <w:rsid w:val="00821E3C"/>
    <w:rsid w:val="00821E4C"/>
    <w:rsid w:val="00822124"/>
    <w:rsid w:val="00822223"/>
    <w:rsid w:val="00822344"/>
    <w:rsid w:val="00822B50"/>
    <w:rsid w:val="00822C3D"/>
    <w:rsid w:val="00823C1A"/>
    <w:rsid w:val="00824552"/>
    <w:rsid w:val="00824F01"/>
    <w:rsid w:val="00825119"/>
    <w:rsid w:val="0082568A"/>
    <w:rsid w:val="008258AF"/>
    <w:rsid w:val="008258E0"/>
    <w:rsid w:val="00825B56"/>
    <w:rsid w:val="00825BA2"/>
    <w:rsid w:val="00825ED4"/>
    <w:rsid w:val="00825F1F"/>
    <w:rsid w:val="008267C3"/>
    <w:rsid w:val="008268BC"/>
    <w:rsid w:val="00826B9F"/>
    <w:rsid w:val="00826C78"/>
    <w:rsid w:val="008270A9"/>
    <w:rsid w:val="00827696"/>
    <w:rsid w:val="008276A3"/>
    <w:rsid w:val="00827775"/>
    <w:rsid w:val="0082779A"/>
    <w:rsid w:val="00827C0D"/>
    <w:rsid w:val="0083029F"/>
    <w:rsid w:val="008308D7"/>
    <w:rsid w:val="00830CB4"/>
    <w:rsid w:val="00830ECF"/>
    <w:rsid w:val="00831374"/>
    <w:rsid w:val="00831759"/>
    <w:rsid w:val="0083189F"/>
    <w:rsid w:val="008323F3"/>
    <w:rsid w:val="008324D4"/>
    <w:rsid w:val="008324E6"/>
    <w:rsid w:val="008325E4"/>
    <w:rsid w:val="008326A1"/>
    <w:rsid w:val="00832774"/>
    <w:rsid w:val="008327EE"/>
    <w:rsid w:val="00832B1C"/>
    <w:rsid w:val="00833572"/>
    <w:rsid w:val="00833704"/>
    <w:rsid w:val="00833EDB"/>
    <w:rsid w:val="00834360"/>
    <w:rsid w:val="008346FB"/>
    <w:rsid w:val="008355B6"/>
    <w:rsid w:val="008355E2"/>
    <w:rsid w:val="0083563B"/>
    <w:rsid w:val="00835705"/>
    <w:rsid w:val="008360A5"/>
    <w:rsid w:val="008365C7"/>
    <w:rsid w:val="0083685D"/>
    <w:rsid w:val="00836892"/>
    <w:rsid w:val="00836A36"/>
    <w:rsid w:val="00836B2F"/>
    <w:rsid w:val="00836DE7"/>
    <w:rsid w:val="00836FCD"/>
    <w:rsid w:val="00837055"/>
    <w:rsid w:val="00837831"/>
    <w:rsid w:val="008378E1"/>
    <w:rsid w:val="00840CD6"/>
    <w:rsid w:val="00840D41"/>
    <w:rsid w:val="00840DAB"/>
    <w:rsid w:val="00840DE9"/>
    <w:rsid w:val="00841216"/>
    <w:rsid w:val="0084147A"/>
    <w:rsid w:val="00841AA4"/>
    <w:rsid w:val="00841B79"/>
    <w:rsid w:val="00841DC0"/>
    <w:rsid w:val="0084204A"/>
    <w:rsid w:val="0084216B"/>
    <w:rsid w:val="0084263E"/>
    <w:rsid w:val="00842C4D"/>
    <w:rsid w:val="00842F1F"/>
    <w:rsid w:val="0084302B"/>
    <w:rsid w:val="0084328E"/>
    <w:rsid w:val="00843514"/>
    <w:rsid w:val="0084352E"/>
    <w:rsid w:val="008438CA"/>
    <w:rsid w:val="00843953"/>
    <w:rsid w:val="00843D14"/>
    <w:rsid w:val="00843D88"/>
    <w:rsid w:val="0084407D"/>
    <w:rsid w:val="008440E0"/>
    <w:rsid w:val="008444DF"/>
    <w:rsid w:val="0084483F"/>
    <w:rsid w:val="008451C4"/>
    <w:rsid w:val="00845B64"/>
    <w:rsid w:val="0084659A"/>
    <w:rsid w:val="00846618"/>
    <w:rsid w:val="00846D29"/>
    <w:rsid w:val="00846E89"/>
    <w:rsid w:val="008472C9"/>
    <w:rsid w:val="008475A3"/>
    <w:rsid w:val="00847E97"/>
    <w:rsid w:val="0085076E"/>
    <w:rsid w:val="008509D4"/>
    <w:rsid w:val="00850B83"/>
    <w:rsid w:val="00850FB7"/>
    <w:rsid w:val="008513F8"/>
    <w:rsid w:val="008515DE"/>
    <w:rsid w:val="0085178D"/>
    <w:rsid w:val="00851A43"/>
    <w:rsid w:val="00851C05"/>
    <w:rsid w:val="00851D36"/>
    <w:rsid w:val="00851EEA"/>
    <w:rsid w:val="008522BD"/>
    <w:rsid w:val="008523B5"/>
    <w:rsid w:val="0085285E"/>
    <w:rsid w:val="0085298A"/>
    <w:rsid w:val="00852BC3"/>
    <w:rsid w:val="00852DAC"/>
    <w:rsid w:val="00853278"/>
    <w:rsid w:val="008535C8"/>
    <w:rsid w:val="00853BFA"/>
    <w:rsid w:val="00853D45"/>
    <w:rsid w:val="008543BF"/>
    <w:rsid w:val="00854795"/>
    <w:rsid w:val="008548EE"/>
    <w:rsid w:val="00854AE2"/>
    <w:rsid w:val="00854E42"/>
    <w:rsid w:val="008551CB"/>
    <w:rsid w:val="00855491"/>
    <w:rsid w:val="00855B95"/>
    <w:rsid w:val="00855E7E"/>
    <w:rsid w:val="00856141"/>
    <w:rsid w:val="008563F0"/>
    <w:rsid w:val="00856588"/>
    <w:rsid w:val="00856741"/>
    <w:rsid w:val="00856BF5"/>
    <w:rsid w:val="00857048"/>
    <w:rsid w:val="008570BA"/>
    <w:rsid w:val="008571A8"/>
    <w:rsid w:val="00857BAA"/>
    <w:rsid w:val="00857FE3"/>
    <w:rsid w:val="0086003D"/>
    <w:rsid w:val="0086067B"/>
    <w:rsid w:val="008607BE"/>
    <w:rsid w:val="0086109B"/>
    <w:rsid w:val="0086116A"/>
    <w:rsid w:val="008613D8"/>
    <w:rsid w:val="00861EBF"/>
    <w:rsid w:val="00861FED"/>
    <w:rsid w:val="008623C4"/>
    <w:rsid w:val="008624AC"/>
    <w:rsid w:val="008629E7"/>
    <w:rsid w:val="00862BA4"/>
    <w:rsid w:val="00862C34"/>
    <w:rsid w:val="00862D15"/>
    <w:rsid w:val="00862ED2"/>
    <w:rsid w:val="00863040"/>
    <w:rsid w:val="008631A4"/>
    <w:rsid w:val="00863532"/>
    <w:rsid w:val="00863DD0"/>
    <w:rsid w:val="00863E2F"/>
    <w:rsid w:val="008645CC"/>
    <w:rsid w:val="00864CBB"/>
    <w:rsid w:val="00864E98"/>
    <w:rsid w:val="00864FB8"/>
    <w:rsid w:val="00865158"/>
    <w:rsid w:val="00865281"/>
    <w:rsid w:val="008652C5"/>
    <w:rsid w:val="0086544C"/>
    <w:rsid w:val="0086571D"/>
    <w:rsid w:val="008658BC"/>
    <w:rsid w:val="00865CAA"/>
    <w:rsid w:val="008666E5"/>
    <w:rsid w:val="008669F1"/>
    <w:rsid w:val="00866A89"/>
    <w:rsid w:val="00867582"/>
    <w:rsid w:val="0086781A"/>
    <w:rsid w:val="0087012D"/>
    <w:rsid w:val="008701A2"/>
    <w:rsid w:val="008709E2"/>
    <w:rsid w:val="00870B97"/>
    <w:rsid w:val="00870FF3"/>
    <w:rsid w:val="008717F4"/>
    <w:rsid w:val="00871CF6"/>
    <w:rsid w:val="00872187"/>
    <w:rsid w:val="008729F7"/>
    <w:rsid w:val="00872BC6"/>
    <w:rsid w:val="00872D40"/>
    <w:rsid w:val="00872D6D"/>
    <w:rsid w:val="00872EAD"/>
    <w:rsid w:val="00872EFC"/>
    <w:rsid w:val="00873289"/>
    <w:rsid w:val="00873640"/>
    <w:rsid w:val="00873F5E"/>
    <w:rsid w:val="00874320"/>
    <w:rsid w:val="0087458E"/>
    <w:rsid w:val="008749F8"/>
    <w:rsid w:val="00874E32"/>
    <w:rsid w:val="008752C8"/>
    <w:rsid w:val="008752FD"/>
    <w:rsid w:val="008754CC"/>
    <w:rsid w:val="0087552A"/>
    <w:rsid w:val="00876005"/>
    <w:rsid w:val="008760C6"/>
    <w:rsid w:val="008761E3"/>
    <w:rsid w:val="0087641C"/>
    <w:rsid w:val="008764C3"/>
    <w:rsid w:val="008770F4"/>
    <w:rsid w:val="008771A6"/>
    <w:rsid w:val="0087723D"/>
    <w:rsid w:val="00877A20"/>
    <w:rsid w:val="00880182"/>
    <w:rsid w:val="00880633"/>
    <w:rsid w:val="0088063B"/>
    <w:rsid w:val="00880DE4"/>
    <w:rsid w:val="008810AF"/>
    <w:rsid w:val="00881346"/>
    <w:rsid w:val="00881464"/>
    <w:rsid w:val="008814D4"/>
    <w:rsid w:val="008815CF"/>
    <w:rsid w:val="00881CDA"/>
    <w:rsid w:val="00881F7B"/>
    <w:rsid w:val="00882DA0"/>
    <w:rsid w:val="00882F3D"/>
    <w:rsid w:val="00882FBE"/>
    <w:rsid w:val="008831A8"/>
    <w:rsid w:val="008835F5"/>
    <w:rsid w:val="008836BC"/>
    <w:rsid w:val="00883F02"/>
    <w:rsid w:val="0088451E"/>
    <w:rsid w:val="0088458F"/>
    <w:rsid w:val="00884772"/>
    <w:rsid w:val="00884ACF"/>
    <w:rsid w:val="008850C6"/>
    <w:rsid w:val="00885A43"/>
    <w:rsid w:val="00885C93"/>
    <w:rsid w:val="00885D86"/>
    <w:rsid w:val="008866F8"/>
    <w:rsid w:val="00886D65"/>
    <w:rsid w:val="0088732D"/>
    <w:rsid w:val="008876B9"/>
    <w:rsid w:val="0088772D"/>
    <w:rsid w:val="00887821"/>
    <w:rsid w:val="00887A76"/>
    <w:rsid w:val="00887E9B"/>
    <w:rsid w:val="00890091"/>
    <w:rsid w:val="008900D8"/>
    <w:rsid w:val="008902EC"/>
    <w:rsid w:val="008904ED"/>
    <w:rsid w:val="00890520"/>
    <w:rsid w:val="008905D2"/>
    <w:rsid w:val="0089096E"/>
    <w:rsid w:val="008910E0"/>
    <w:rsid w:val="0089120B"/>
    <w:rsid w:val="00891440"/>
    <w:rsid w:val="008917E0"/>
    <w:rsid w:val="008918C8"/>
    <w:rsid w:val="00891D9D"/>
    <w:rsid w:val="00892561"/>
    <w:rsid w:val="0089272A"/>
    <w:rsid w:val="00892A82"/>
    <w:rsid w:val="00892AF7"/>
    <w:rsid w:val="00892C4E"/>
    <w:rsid w:val="00892D9E"/>
    <w:rsid w:val="00892F73"/>
    <w:rsid w:val="00892FD7"/>
    <w:rsid w:val="00892FF8"/>
    <w:rsid w:val="00893288"/>
    <w:rsid w:val="0089376B"/>
    <w:rsid w:val="00893958"/>
    <w:rsid w:val="00893AEE"/>
    <w:rsid w:val="00893F93"/>
    <w:rsid w:val="00894612"/>
    <w:rsid w:val="00894A13"/>
    <w:rsid w:val="00894E86"/>
    <w:rsid w:val="00895C99"/>
    <w:rsid w:val="00895EFD"/>
    <w:rsid w:val="008960DD"/>
    <w:rsid w:val="0089610A"/>
    <w:rsid w:val="00896588"/>
    <w:rsid w:val="00896B84"/>
    <w:rsid w:val="00897281"/>
    <w:rsid w:val="00897522"/>
    <w:rsid w:val="00897559"/>
    <w:rsid w:val="008976CC"/>
    <w:rsid w:val="00897924"/>
    <w:rsid w:val="008A117E"/>
    <w:rsid w:val="008A13F3"/>
    <w:rsid w:val="008A14CC"/>
    <w:rsid w:val="008A18C3"/>
    <w:rsid w:val="008A1B24"/>
    <w:rsid w:val="008A1F2A"/>
    <w:rsid w:val="008A255B"/>
    <w:rsid w:val="008A33DE"/>
    <w:rsid w:val="008A378C"/>
    <w:rsid w:val="008A37DB"/>
    <w:rsid w:val="008A37DF"/>
    <w:rsid w:val="008A38E6"/>
    <w:rsid w:val="008A3A92"/>
    <w:rsid w:val="008A42C3"/>
    <w:rsid w:val="008A4633"/>
    <w:rsid w:val="008A469F"/>
    <w:rsid w:val="008A488C"/>
    <w:rsid w:val="008A49A5"/>
    <w:rsid w:val="008A4B09"/>
    <w:rsid w:val="008A5001"/>
    <w:rsid w:val="008A5068"/>
    <w:rsid w:val="008A5337"/>
    <w:rsid w:val="008A53BC"/>
    <w:rsid w:val="008A55A2"/>
    <w:rsid w:val="008A563C"/>
    <w:rsid w:val="008A5F21"/>
    <w:rsid w:val="008A68A6"/>
    <w:rsid w:val="008A6A2A"/>
    <w:rsid w:val="008A6B7E"/>
    <w:rsid w:val="008A6CD1"/>
    <w:rsid w:val="008A79E9"/>
    <w:rsid w:val="008A7B04"/>
    <w:rsid w:val="008A7DA6"/>
    <w:rsid w:val="008A7F09"/>
    <w:rsid w:val="008B0109"/>
    <w:rsid w:val="008B01EA"/>
    <w:rsid w:val="008B0510"/>
    <w:rsid w:val="008B0816"/>
    <w:rsid w:val="008B09E0"/>
    <w:rsid w:val="008B0DD3"/>
    <w:rsid w:val="008B0EDD"/>
    <w:rsid w:val="008B15BB"/>
    <w:rsid w:val="008B16D8"/>
    <w:rsid w:val="008B1BD4"/>
    <w:rsid w:val="008B1F03"/>
    <w:rsid w:val="008B21C1"/>
    <w:rsid w:val="008B2544"/>
    <w:rsid w:val="008B2A18"/>
    <w:rsid w:val="008B2AB9"/>
    <w:rsid w:val="008B2B91"/>
    <w:rsid w:val="008B2DA1"/>
    <w:rsid w:val="008B3415"/>
    <w:rsid w:val="008B3B78"/>
    <w:rsid w:val="008B42B0"/>
    <w:rsid w:val="008B42B6"/>
    <w:rsid w:val="008B467D"/>
    <w:rsid w:val="008B4C2A"/>
    <w:rsid w:val="008B5415"/>
    <w:rsid w:val="008B5DCF"/>
    <w:rsid w:val="008B6642"/>
    <w:rsid w:val="008B67A4"/>
    <w:rsid w:val="008B69A2"/>
    <w:rsid w:val="008B7590"/>
    <w:rsid w:val="008B77FC"/>
    <w:rsid w:val="008B7812"/>
    <w:rsid w:val="008B7F5A"/>
    <w:rsid w:val="008B7FE0"/>
    <w:rsid w:val="008C09C8"/>
    <w:rsid w:val="008C0A21"/>
    <w:rsid w:val="008C0CD6"/>
    <w:rsid w:val="008C0D2C"/>
    <w:rsid w:val="008C179F"/>
    <w:rsid w:val="008C18C3"/>
    <w:rsid w:val="008C2120"/>
    <w:rsid w:val="008C2192"/>
    <w:rsid w:val="008C262A"/>
    <w:rsid w:val="008C2BB6"/>
    <w:rsid w:val="008C3080"/>
    <w:rsid w:val="008C3320"/>
    <w:rsid w:val="008C3D01"/>
    <w:rsid w:val="008C3E23"/>
    <w:rsid w:val="008C3E39"/>
    <w:rsid w:val="008C3EF8"/>
    <w:rsid w:val="008C40C0"/>
    <w:rsid w:val="008C43CA"/>
    <w:rsid w:val="008C44C3"/>
    <w:rsid w:val="008C45E8"/>
    <w:rsid w:val="008C4943"/>
    <w:rsid w:val="008C50A3"/>
    <w:rsid w:val="008C55AE"/>
    <w:rsid w:val="008C569F"/>
    <w:rsid w:val="008C56D0"/>
    <w:rsid w:val="008C56E2"/>
    <w:rsid w:val="008C5BEF"/>
    <w:rsid w:val="008C6034"/>
    <w:rsid w:val="008C606C"/>
    <w:rsid w:val="008C6233"/>
    <w:rsid w:val="008C6296"/>
    <w:rsid w:val="008C6C2D"/>
    <w:rsid w:val="008C6C62"/>
    <w:rsid w:val="008C6D9E"/>
    <w:rsid w:val="008C7472"/>
    <w:rsid w:val="008C75AC"/>
    <w:rsid w:val="008C7A1D"/>
    <w:rsid w:val="008C7A62"/>
    <w:rsid w:val="008D0015"/>
    <w:rsid w:val="008D0429"/>
    <w:rsid w:val="008D0C44"/>
    <w:rsid w:val="008D0CA5"/>
    <w:rsid w:val="008D107D"/>
    <w:rsid w:val="008D1722"/>
    <w:rsid w:val="008D17CE"/>
    <w:rsid w:val="008D1886"/>
    <w:rsid w:val="008D1DCE"/>
    <w:rsid w:val="008D1EA6"/>
    <w:rsid w:val="008D2294"/>
    <w:rsid w:val="008D2748"/>
    <w:rsid w:val="008D29ED"/>
    <w:rsid w:val="008D39B2"/>
    <w:rsid w:val="008D3DC8"/>
    <w:rsid w:val="008D4333"/>
    <w:rsid w:val="008D46F3"/>
    <w:rsid w:val="008D46F8"/>
    <w:rsid w:val="008D4E47"/>
    <w:rsid w:val="008D509B"/>
    <w:rsid w:val="008D5144"/>
    <w:rsid w:val="008D5437"/>
    <w:rsid w:val="008D5447"/>
    <w:rsid w:val="008D5525"/>
    <w:rsid w:val="008D5ABB"/>
    <w:rsid w:val="008D5B74"/>
    <w:rsid w:val="008D5D34"/>
    <w:rsid w:val="008D6160"/>
    <w:rsid w:val="008D61FD"/>
    <w:rsid w:val="008D6932"/>
    <w:rsid w:val="008D6C0A"/>
    <w:rsid w:val="008D6C15"/>
    <w:rsid w:val="008D70DA"/>
    <w:rsid w:val="008D76FC"/>
    <w:rsid w:val="008D7AFC"/>
    <w:rsid w:val="008D7B0D"/>
    <w:rsid w:val="008D7C69"/>
    <w:rsid w:val="008D7D81"/>
    <w:rsid w:val="008E0092"/>
    <w:rsid w:val="008E07E7"/>
    <w:rsid w:val="008E083F"/>
    <w:rsid w:val="008E08FD"/>
    <w:rsid w:val="008E09B2"/>
    <w:rsid w:val="008E0A4D"/>
    <w:rsid w:val="008E0C2C"/>
    <w:rsid w:val="008E0DB1"/>
    <w:rsid w:val="008E0EFA"/>
    <w:rsid w:val="008E1018"/>
    <w:rsid w:val="008E10FD"/>
    <w:rsid w:val="008E1261"/>
    <w:rsid w:val="008E15C5"/>
    <w:rsid w:val="008E15F4"/>
    <w:rsid w:val="008E1D45"/>
    <w:rsid w:val="008E1DFE"/>
    <w:rsid w:val="008E1F45"/>
    <w:rsid w:val="008E2A69"/>
    <w:rsid w:val="008E2C3F"/>
    <w:rsid w:val="008E3031"/>
    <w:rsid w:val="008E31C2"/>
    <w:rsid w:val="008E3667"/>
    <w:rsid w:val="008E374F"/>
    <w:rsid w:val="008E3996"/>
    <w:rsid w:val="008E4668"/>
    <w:rsid w:val="008E4C90"/>
    <w:rsid w:val="008E4D82"/>
    <w:rsid w:val="008E4EFE"/>
    <w:rsid w:val="008E4FF9"/>
    <w:rsid w:val="008E51BD"/>
    <w:rsid w:val="008E5448"/>
    <w:rsid w:val="008E5A6E"/>
    <w:rsid w:val="008E5B29"/>
    <w:rsid w:val="008E6274"/>
    <w:rsid w:val="008E639E"/>
    <w:rsid w:val="008E63FF"/>
    <w:rsid w:val="008E6440"/>
    <w:rsid w:val="008E64CF"/>
    <w:rsid w:val="008E68F4"/>
    <w:rsid w:val="008E6D38"/>
    <w:rsid w:val="008E700D"/>
    <w:rsid w:val="008E77B9"/>
    <w:rsid w:val="008E7B36"/>
    <w:rsid w:val="008E7C65"/>
    <w:rsid w:val="008E7CA8"/>
    <w:rsid w:val="008F010E"/>
    <w:rsid w:val="008F0C60"/>
    <w:rsid w:val="008F0F3F"/>
    <w:rsid w:val="008F1988"/>
    <w:rsid w:val="008F1D37"/>
    <w:rsid w:val="008F1EF8"/>
    <w:rsid w:val="008F1FC8"/>
    <w:rsid w:val="008F2697"/>
    <w:rsid w:val="008F27B9"/>
    <w:rsid w:val="008F2945"/>
    <w:rsid w:val="008F363F"/>
    <w:rsid w:val="008F3B3F"/>
    <w:rsid w:val="008F3E5C"/>
    <w:rsid w:val="008F42D8"/>
    <w:rsid w:val="008F4A3F"/>
    <w:rsid w:val="008F5217"/>
    <w:rsid w:val="008F527F"/>
    <w:rsid w:val="008F533B"/>
    <w:rsid w:val="008F54DE"/>
    <w:rsid w:val="008F5566"/>
    <w:rsid w:val="008F59D2"/>
    <w:rsid w:val="008F5C5A"/>
    <w:rsid w:val="008F5F45"/>
    <w:rsid w:val="008F60CB"/>
    <w:rsid w:val="008F6629"/>
    <w:rsid w:val="008F674B"/>
    <w:rsid w:val="008F682A"/>
    <w:rsid w:val="008F6D51"/>
    <w:rsid w:val="008F73D7"/>
    <w:rsid w:val="008F7811"/>
    <w:rsid w:val="008F7827"/>
    <w:rsid w:val="008F7B1B"/>
    <w:rsid w:val="008F7E95"/>
    <w:rsid w:val="009010A4"/>
    <w:rsid w:val="00901278"/>
    <w:rsid w:val="0090138E"/>
    <w:rsid w:val="0090164D"/>
    <w:rsid w:val="00901E2C"/>
    <w:rsid w:val="00901FBC"/>
    <w:rsid w:val="00902167"/>
    <w:rsid w:val="00902294"/>
    <w:rsid w:val="009025B7"/>
    <w:rsid w:val="0090261C"/>
    <w:rsid w:val="009029EE"/>
    <w:rsid w:val="009030ED"/>
    <w:rsid w:val="00903530"/>
    <w:rsid w:val="009038B2"/>
    <w:rsid w:val="00904444"/>
    <w:rsid w:val="00904580"/>
    <w:rsid w:val="009047B2"/>
    <w:rsid w:val="00904DF6"/>
    <w:rsid w:val="009054C7"/>
    <w:rsid w:val="009056A6"/>
    <w:rsid w:val="0090572D"/>
    <w:rsid w:val="00905790"/>
    <w:rsid w:val="00905C55"/>
    <w:rsid w:val="00905E97"/>
    <w:rsid w:val="00905EBC"/>
    <w:rsid w:val="00906353"/>
    <w:rsid w:val="00906933"/>
    <w:rsid w:val="00906C94"/>
    <w:rsid w:val="00907807"/>
    <w:rsid w:val="0090780B"/>
    <w:rsid w:val="00907B03"/>
    <w:rsid w:val="00907B4A"/>
    <w:rsid w:val="00910143"/>
    <w:rsid w:val="00910792"/>
    <w:rsid w:val="00910C50"/>
    <w:rsid w:val="009117E1"/>
    <w:rsid w:val="00911E92"/>
    <w:rsid w:val="00911EFE"/>
    <w:rsid w:val="00912017"/>
    <w:rsid w:val="0091216A"/>
    <w:rsid w:val="00912308"/>
    <w:rsid w:val="00912532"/>
    <w:rsid w:val="0091270A"/>
    <w:rsid w:val="00912A1D"/>
    <w:rsid w:val="009133E2"/>
    <w:rsid w:val="0091341F"/>
    <w:rsid w:val="009135FF"/>
    <w:rsid w:val="00913A18"/>
    <w:rsid w:val="00914014"/>
    <w:rsid w:val="009140DC"/>
    <w:rsid w:val="00914689"/>
    <w:rsid w:val="00914955"/>
    <w:rsid w:val="00914BF8"/>
    <w:rsid w:val="00914EC3"/>
    <w:rsid w:val="0091500E"/>
    <w:rsid w:val="00915B83"/>
    <w:rsid w:val="00915D8A"/>
    <w:rsid w:val="009163A6"/>
    <w:rsid w:val="00916428"/>
    <w:rsid w:val="00916616"/>
    <w:rsid w:val="00916CE1"/>
    <w:rsid w:val="00916CE5"/>
    <w:rsid w:val="00916F5A"/>
    <w:rsid w:val="00917013"/>
    <w:rsid w:val="0091701E"/>
    <w:rsid w:val="0092043C"/>
    <w:rsid w:val="00920535"/>
    <w:rsid w:val="00920786"/>
    <w:rsid w:val="0092094E"/>
    <w:rsid w:val="00920CD9"/>
    <w:rsid w:val="00920E27"/>
    <w:rsid w:val="00920F4B"/>
    <w:rsid w:val="00921660"/>
    <w:rsid w:val="009217F6"/>
    <w:rsid w:val="00921CF6"/>
    <w:rsid w:val="009220E2"/>
    <w:rsid w:val="009221FE"/>
    <w:rsid w:val="009224FB"/>
    <w:rsid w:val="00922B27"/>
    <w:rsid w:val="009233F1"/>
    <w:rsid w:val="009235EC"/>
    <w:rsid w:val="00923916"/>
    <w:rsid w:val="00923AAC"/>
    <w:rsid w:val="00923C8A"/>
    <w:rsid w:val="00923CCF"/>
    <w:rsid w:val="00923DF7"/>
    <w:rsid w:val="00923E69"/>
    <w:rsid w:val="00924CBD"/>
    <w:rsid w:val="0092504C"/>
    <w:rsid w:val="00925666"/>
    <w:rsid w:val="00925688"/>
    <w:rsid w:val="009256DA"/>
    <w:rsid w:val="00925AE2"/>
    <w:rsid w:val="00925FA8"/>
    <w:rsid w:val="00925FF5"/>
    <w:rsid w:val="00927252"/>
    <w:rsid w:val="009273C8"/>
    <w:rsid w:val="00927632"/>
    <w:rsid w:val="00930257"/>
    <w:rsid w:val="00930263"/>
    <w:rsid w:val="009306C0"/>
    <w:rsid w:val="00930F02"/>
    <w:rsid w:val="00930F83"/>
    <w:rsid w:val="009311B7"/>
    <w:rsid w:val="00931284"/>
    <w:rsid w:val="00931A78"/>
    <w:rsid w:val="00931C97"/>
    <w:rsid w:val="00931D78"/>
    <w:rsid w:val="00931D8C"/>
    <w:rsid w:val="00932053"/>
    <w:rsid w:val="009321C3"/>
    <w:rsid w:val="00932628"/>
    <w:rsid w:val="0093269C"/>
    <w:rsid w:val="00932821"/>
    <w:rsid w:val="00932A49"/>
    <w:rsid w:val="00932AD7"/>
    <w:rsid w:val="0093326E"/>
    <w:rsid w:val="009336C6"/>
    <w:rsid w:val="0093371B"/>
    <w:rsid w:val="00933748"/>
    <w:rsid w:val="0093375E"/>
    <w:rsid w:val="00933ED9"/>
    <w:rsid w:val="009346DF"/>
    <w:rsid w:val="00935175"/>
    <w:rsid w:val="00935BC8"/>
    <w:rsid w:val="00935CF7"/>
    <w:rsid w:val="009361B7"/>
    <w:rsid w:val="00936368"/>
    <w:rsid w:val="009364F3"/>
    <w:rsid w:val="00936905"/>
    <w:rsid w:val="009371A1"/>
    <w:rsid w:val="0093727E"/>
    <w:rsid w:val="009378CE"/>
    <w:rsid w:val="00937F28"/>
    <w:rsid w:val="00940186"/>
    <w:rsid w:val="0094060C"/>
    <w:rsid w:val="009412DF"/>
    <w:rsid w:val="009413A7"/>
    <w:rsid w:val="0094141B"/>
    <w:rsid w:val="00941D34"/>
    <w:rsid w:val="00941DAE"/>
    <w:rsid w:val="009429FD"/>
    <w:rsid w:val="009429FF"/>
    <w:rsid w:val="00942B0E"/>
    <w:rsid w:val="00942C13"/>
    <w:rsid w:val="0094337C"/>
    <w:rsid w:val="00943973"/>
    <w:rsid w:val="009445BD"/>
    <w:rsid w:val="00944829"/>
    <w:rsid w:val="009448EF"/>
    <w:rsid w:val="00944BFC"/>
    <w:rsid w:val="00944DE4"/>
    <w:rsid w:val="009450E4"/>
    <w:rsid w:val="009456A3"/>
    <w:rsid w:val="00945783"/>
    <w:rsid w:val="0094607C"/>
    <w:rsid w:val="0094641F"/>
    <w:rsid w:val="009466FC"/>
    <w:rsid w:val="00946AD3"/>
    <w:rsid w:val="00946D46"/>
    <w:rsid w:val="009470BB"/>
    <w:rsid w:val="009470D6"/>
    <w:rsid w:val="0094738C"/>
    <w:rsid w:val="009473EF"/>
    <w:rsid w:val="00947CFB"/>
    <w:rsid w:val="00950049"/>
    <w:rsid w:val="0095042D"/>
    <w:rsid w:val="00951B17"/>
    <w:rsid w:val="00951B4C"/>
    <w:rsid w:val="009521CD"/>
    <w:rsid w:val="00952DA1"/>
    <w:rsid w:val="00952EA1"/>
    <w:rsid w:val="009531F2"/>
    <w:rsid w:val="00953289"/>
    <w:rsid w:val="00953971"/>
    <w:rsid w:val="009540DA"/>
    <w:rsid w:val="0095419E"/>
    <w:rsid w:val="00954635"/>
    <w:rsid w:val="0095463B"/>
    <w:rsid w:val="00954CB1"/>
    <w:rsid w:val="009554ED"/>
    <w:rsid w:val="00955572"/>
    <w:rsid w:val="00955766"/>
    <w:rsid w:val="0095581F"/>
    <w:rsid w:val="00955C1C"/>
    <w:rsid w:val="00955DDD"/>
    <w:rsid w:val="00956060"/>
    <w:rsid w:val="00956141"/>
    <w:rsid w:val="0095645B"/>
    <w:rsid w:val="0095662C"/>
    <w:rsid w:val="009567A0"/>
    <w:rsid w:val="00956B8E"/>
    <w:rsid w:val="00956EA7"/>
    <w:rsid w:val="00957303"/>
    <w:rsid w:val="00957AFD"/>
    <w:rsid w:val="00957F6E"/>
    <w:rsid w:val="00957FC2"/>
    <w:rsid w:val="009605DC"/>
    <w:rsid w:val="00960A79"/>
    <w:rsid w:val="009612A4"/>
    <w:rsid w:val="00961DF8"/>
    <w:rsid w:val="009623FA"/>
    <w:rsid w:val="009629F5"/>
    <w:rsid w:val="00962A9B"/>
    <w:rsid w:val="00962F0F"/>
    <w:rsid w:val="0096338E"/>
    <w:rsid w:val="009638DA"/>
    <w:rsid w:val="00963AB9"/>
    <w:rsid w:val="00963B4F"/>
    <w:rsid w:val="00963CE9"/>
    <w:rsid w:val="00963D42"/>
    <w:rsid w:val="00963E8D"/>
    <w:rsid w:val="00964470"/>
    <w:rsid w:val="00964927"/>
    <w:rsid w:val="00964B96"/>
    <w:rsid w:val="00964D0F"/>
    <w:rsid w:val="00965344"/>
    <w:rsid w:val="00965390"/>
    <w:rsid w:val="009657EF"/>
    <w:rsid w:val="00965C10"/>
    <w:rsid w:val="0096629E"/>
    <w:rsid w:val="00966AFA"/>
    <w:rsid w:val="00966B59"/>
    <w:rsid w:val="00966B85"/>
    <w:rsid w:val="00966F47"/>
    <w:rsid w:val="00966F88"/>
    <w:rsid w:val="00966FE5"/>
    <w:rsid w:val="00967723"/>
    <w:rsid w:val="00967852"/>
    <w:rsid w:val="00967A39"/>
    <w:rsid w:val="00967A8E"/>
    <w:rsid w:val="00967DDA"/>
    <w:rsid w:val="00970573"/>
    <w:rsid w:val="0097075D"/>
    <w:rsid w:val="00970E84"/>
    <w:rsid w:val="00971039"/>
    <w:rsid w:val="009723B5"/>
    <w:rsid w:val="00972D2A"/>
    <w:rsid w:val="00972EE1"/>
    <w:rsid w:val="0097308D"/>
    <w:rsid w:val="00973241"/>
    <w:rsid w:val="00973537"/>
    <w:rsid w:val="009737F5"/>
    <w:rsid w:val="00973D2C"/>
    <w:rsid w:val="00973DFF"/>
    <w:rsid w:val="009740D2"/>
    <w:rsid w:val="00974AF2"/>
    <w:rsid w:val="00974D69"/>
    <w:rsid w:val="00974E97"/>
    <w:rsid w:val="00975349"/>
    <w:rsid w:val="009755B3"/>
    <w:rsid w:val="009755BC"/>
    <w:rsid w:val="0097577A"/>
    <w:rsid w:val="0097591D"/>
    <w:rsid w:val="00975952"/>
    <w:rsid w:val="00975BEA"/>
    <w:rsid w:val="00975C65"/>
    <w:rsid w:val="00975E76"/>
    <w:rsid w:val="0097629A"/>
    <w:rsid w:val="009764F2"/>
    <w:rsid w:val="00976563"/>
    <w:rsid w:val="00976735"/>
    <w:rsid w:val="00976865"/>
    <w:rsid w:val="0097687F"/>
    <w:rsid w:val="00976992"/>
    <w:rsid w:val="00976F4A"/>
    <w:rsid w:val="0097706D"/>
    <w:rsid w:val="009771F2"/>
    <w:rsid w:val="00977220"/>
    <w:rsid w:val="00977B08"/>
    <w:rsid w:val="00977CA3"/>
    <w:rsid w:val="00980F3D"/>
    <w:rsid w:val="00981130"/>
    <w:rsid w:val="00981305"/>
    <w:rsid w:val="00981C76"/>
    <w:rsid w:val="00981D4F"/>
    <w:rsid w:val="00981D5D"/>
    <w:rsid w:val="00981E9D"/>
    <w:rsid w:val="00981FDA"/>
    <w:rsid w:val="00982532"/>
    <w:rsid w:val="00982579"/>
    <w:rsid w:val="00982884"/>
    <w:rsid w:val="00982C18"/>
    <w:rsid w:val="00982EFC"/>
    <w:rsid w:val="009834A8"/>
    <w:rsid w:val="009835AC"/>
    <w:rsid w:val="009839B0"/>
    <w:rsid w:val="00984011"/>
    <w:rsid w:val="009845F7"/>
    <w:rsid w:val="00984659"/>
    <w:rsid w:val="0098476B"/>
    <w:rsid w:val="00984AE6"/>
    <w:rsid w:val="00984CD1"/>
    <w:rsid w:val="009858A3"/>
    <w:rsid w:val="00985C41"/>
    <w:rsid w:val="00985D47"/>
    <w:rsid w:val="00985FBD"/>
    <w:rsid w:val="00986306"/>
    <w:rsid w:val="0098647B"/>
    <w:rsid w:val="00986546"/>
    <w:rsid w:val="009866BD"/>
    <w:rsid w:val="00986833"/>
    <w:rsid w:val="00986C78"/>
    <w:rsid w:val="00986EAB"/>
    <w:rsid w:val="00987322"/>
    <w:rsid w:val="00987754"/>
    <w:rsid w:val="00987B0A"/>
    <w:rsid w:val="00987B3E"/>
    <w:rsid w:val="009909ED"/>
    <w:rsid w:val="00990BAB"/>
    <w:rsid w:val="00990D70"/>
    <w:rsid w:val="0099124F"/>
    <w:rsid w:val="00991362"/>
    <w:rsid w:val="009915B1"/>
    <w:rsid w:val="009916A5"/>
    <w:rsid w:val="00991C30"/>
    <w:rsid w:val="00992484"/>
    <w:rsid w:val="00992D7F"/>
    <w:rsid w:val="009930D2"/>
    <w:rsid w:val="009932C1"/>
    <w:rsid w:val="00993359"/>
    <w:rsid w:val="00993E07"/>
    <w:rsid w:val="00993EBF"/>
    <w:rsid w:val="009944B7"/>
    <w:rsid w:val="009945BA"/>
    <w:rsid w:val="009945E7"/>
    <w:rsid w:val="00994608"/>
    <w:rsid w:val="00994EB1"/>
    <w:rsid w:val="00994FC4"/>
    <w:rsid w:val="009951C7"/>
    <w:rsid w:val="00995565"/>
    <w:rsid w:val="009955F6"/>
    <w:rsid w:val="00995627"/>
    <w:rsid w:val="00995B44"/>
    <w:rsid w:val="00995CB9"/>
    <w:rsid w:val="00995D43"/>
    <w:rsid w:val="00995E15"/>
    <w:rsid w:val="0099634D"/>
    <w:rsid w:val="00996D9C"/>
    <w:rsid w:val="00996DFB"/>
    <w:rsid w:val="009971FD"/>
    <w:rsid w:val="009976C1"/>
    <w:rsid w:val="00997E3B"/>
    <w:rsid w:val="00997E63"/>
    <w:rsid w:val="009A09E7"/>
    <w:rsid w:val="009A0CD6"/>
    <w:rsid w:val="009A1049"/>
    <w:rsid w:val="009A13B2"/>
    <w:rsid w:val="009A1A5D"/>
    <w:rsid w:val="009A1DC2"/>
    <w:rsid w:val="009A2618"/>
    <w:rsid w:val="009A27AA"/>
    <w:rsid w:val="009A2A38"/>
    <w:rsid w:val="009A2D51"/>
    <w:rsid w:val="009A3218"/>
    <w:rsid w:val="009A33FE"/>
    <w:rsid w:val="009A36B8"/>
    <w:rsid w:val="009A375F"/>
    <w:rsid w:val="009A386E"/>
    <w:rsid w:val="009A38DE"/>
    <w:rsid w:val="009A4365"/>
    <w:rsid w:val="009A4396"/>
    <w:rsid w:val="009A4643"/>
    <w:rsid w:val="009A56FF"/>
    <w:rsid w:val="009A60CE"/>
    <w:rsid w:val="009A65BC"/>
    <w:rsid w:val="009A67A6"/>
    <w:rsid w:val="009A6A1C"/>
    <w:rsid w:val="009A6C30"/>
    <w:rsid w:val="009A7007"/>
    <w:rsid w:val="009A728B"/>
    <w:rsid w:val="009A7A31"/>
    <w:rsid w:val="009B0349"/>
    <w:rsid w:val="009B0590"/>
    <w:rsid w:val="009B08C1"/>
    <w:rsid w:val="009B0A45"/>
    <w:rsid w:val="009B0E80"/>
    <w:rsid w:val="009B10A1"/>
    <w:rsid w:val="009B18AE"/>
    <w:rsid w:val="009B19DD"/>
    <w:rsid w:val="009B1F7D"/>
    <w:rsid w:val="009B26B4"/>
    <w:rsid w:val="009B2D87"/>
    <w:rsid w:val="009B339F"/>
    <w:rsid w:val="009B3457"/>
    <w:rsid w:val="009B3C04"/>
    <w:rsid w:val="009B3C89"/>
    <w:rsid w:val="009B3DB4"/>
    <w:rsid w:val="009B3E72"/>
    <w:rsid w:val="009B4169"/>
    <w:rsid w:val="009B41DF"/>
    <w:rsid w:val="009B4B3B"/>
    <w:rsid w:val="009B50EB"/>
    <w:rsid w:val="009B5658"/>
    <w:rsid w:val="009B5A3E"/>
    <w:rsid w:val="009B5CFD"/>
    <w:rsid w:val="009B615A"/>
    <w:rsid w:val="009B6681"/>
    <w:rsid w:val="009B69ED"/>
    <w:rsid w:val="009B6E92"/>
    <w:rsid w:val="009B70D6"/>
    <w:rsid w:val="009B7310"/>
    <w:rsid w:val="009B74EA"/>
    <w:rsid w:val="009B77F4"/>
    <w:rsid w:val="009B7C1F"/>
    <w:rsid w:val="009B7DF3"/>
    <w:rsid w:val="009C0091"/>
    <w:rsid w:val="009C056C"/>
    <w:rsid w:val="009C066F"/>
    <w:rsid w:val="009C12C7"/>
    <w:rsid w:val="009C1382"/>
    <w:rsid w:val="009C1662"/>
    <w:rsid w:val="009C17C0"/>
    <w:rsid w:val="009C1976"/>
    <w:rsid w:val="009C2A31"/>
    <w:rsid w:val="009C2AA9"/>
    <w:rsid w:val="009C36ED"/>
    <w:rsid w:val="009C3E57"/>
    <w:rsid w:val="009C40B7"/>
    <w:rsid w:val="009C411D"/>
    <w:rsid w:val="009C4188"/>
    <w:rsid w:val="009C41F9"/>
    <w:rsid w:val="009C4899"/>
    <w:rsid w:val="009C4ACB"/>
    <w:rsid w:val="009C4E14"/>
    <w:rsid w:val="009C4F0C"/>
    <w:rsid w:val="009C54B0"/>
    <w:rsid w:val="009C5590"/>
    <w:rsid w:val="009C5683"/>
    <w:rsid w:val="009C5AE9"/>
    <w:rsid w:val="009C5B98"/>
    <w:rsid w:val="009C5DCB"/>
    <w:rsid w:val="009C6739"/>
    <w:rsid w:val="009C68FA"/>
    <w:rsid w:val="009C70A1"/>
    <w:rsid w:val="009C734A"/>
    <w:rsid w:val="009C7B26"/>
    <w:rsid w:val="009C7D58"/>
    <w:rsid w:val="009C7E6C"/>
    <w:rsid w:val="009C7E9F"/>
    <w:rsid w:val="009D010E"/>
    <w:rsid w:val="009D05DC"/>
    <w:rsid w:val="009D0B82"/>
    <w:rsid w:val="009D0C74"/>
    <w:rsid w:val="009D0F3B"/>
    <w:rsid w:val="009D14D5"/>
    <w:rsid w:val="009D159D"/>
    <w:rsid w:val="009D1936"/>
    <w:rsid w:val="009D1BDA"/>
    <w:rsid w:val="009D254F"/>
    <w:rsid w:val="009D28D4"/>
    <w:rsid w:val="009D2C90"/>
    <w:rsid w:val="009D2CF1"/>
    <w:rsid w:val="009D2FE2"/>
    <w:rsid w:val="009D322A"/>
    <w:rsid w:val="009D335C"/>
    <w:rsid w:val="009D3AFB"/>
    <w:rsid w:val="009D3D93"/>
    <w:rsid w:val="009D41F8"/>
    <w:rsid w:val="009D41FF"/>
    <w:rsid w:val="009D42EC"/>
    <w:rsid w:val="009D433A"/>
    <w:rsid w:val="009D45BE"/>
    <w:rsid w:val="009D48F6"/>
    <w:rsid w:val="009D4DD5"/>
    <w:rsid w:val="009D4EAF"/>
    <w:rsid w:val="009D4F1D"/>
    <w:rsid w:val="009D4F7E"/>
    <w:rsid w:val="009D5549"/>
    <w:rsid w:val="009D5722"/>
    <w:rsid w:val="009D5AD0"/>
    <w:rsid w:val="009D5C18"/>
    <w:rsid w:val="009D6490"/>
    <w:rsid w:val="009D67E0"/>
    <w:rsid w:val="009D6BDE"/>
    <w:rsid w:val="009D6E5D"/>
    <w:rsid w:val="009D709C"/>
    <w:rsid w:val="009D7D19"/>
    <w:rsid w:val="009E021D"/>
    <w:rsid w:val="009E08AA"/>
    <w:rsid w:val="009E0AEB"/>
    <w:rsid w:val="009E0E5E"/>
    <w:rsid w:val="009E123F"/>
    <w:rsid w:val="009E15FE"/>
    <w:rsid w:val="009E17B1"/>
    <w:rsid w:val="009E278F"/>
    <w:rsid w:val="009E2C25"/>
    <w:rsid w:val="009E2C3E"/>
    <w:rsid w:val="009E2F5C"/>
    <w:rsid w:val="009E3050"/>
    <w:rsid w:val="009E34B2"/>
    <w:rsid w:val="009E43FF"/>
    <w:rsid w:val="009E4788"/>
    <w:rsid w:val="009E4E9D"/>
    <w:rsid w:val="009E5B5E"/>
    <w:rsid w:val="009E601E"/>
    <w:rsid w:val="009E6114"/>
    <w:rsid w:val="009E6456"/>
    <w:rsid w:val="009E651E"/>
    <w:rsid w:val="009E66C8"/>
    <w:rsid w:val="009E6CEE"/>
    <w:rsid w:val="009E710D"/>
    <w:rsid w:val="009E75CB"/>
    <w:rsid w:val="009E782D"/>
    <w:rsid w:val="009E785B"/>
    <w:rsid w:val="009E7BAF"/>
    <w:rsid w:val="009E7E17"/>
    <w:rsid w:val="009E7F5A"/>
    <w:rsid w:val="009F002A"/>
    <w:rsid w:val="009F08BE"/>
    <w:rsid w:val="009F0BEF"/>
    <w:rsid w:val="009F101D"/>
    <w:rsid w:val="009F101F"/>
    <w:rsid w:val="009F1349"/>
    <w:rsid w:val="009F13D7"/>
    <w:rsid w:val="009F17BD"/>
    <w:rsid w:val="009F20A5"/>
    <w:rsid w:val="009F213F"/>
    <w:rsid w:val="009F2F8F"/>
    <w:rsid w:val="009F375C"/>
    <w:rsid w:val="009F3E34"/>
    <w:rsid w:val="009F3EA3"/>
    <w:rsid w:val="009F3FD1"/>
    <w:rsid w:val="009F4312"/>
    <w:rsid w:val="009F435C"/>
    <w:rsid w:val="009F43D9"/>
    <w:rsid w:val="009F4A69"/>
    <w:rsid w:val="009F51A1"/>
    <w:rsid w:val="009F520A"/>
    <w:rsid w:val="009F55A5"/>
    <w:rsid w:val="009F58A8"/>
    <w:rsid w:val="009F58E2"/>
    <w:rsid w:val="009F5948"/>
    <w:rsid w:val="009F59BA"/>
    <w:rsid w:val="009F5B9B"/>
    <w:rsid w:val="009F5E8B"/>
    <w:rsid w:val="009F610B"/>
    <w:rsid w:val="009F66A3"/>
    <w:rsid w:val="009F68CF"/>
    <w:rsid w:val="009F6AA2"/>
    <w:rsid w:val="009F6D9A"/>
    <w:rsid w:val="009F7490"/>
    <w:rsid w:val="009F781C"/>
    <w:rsid w:val="009F7824"/>
    <w:rsid w:val="009F79A8"/>
    <w:rsid w:val="009F7D08"/>
    <w:rsid w:val="00A00143"/>
    <w:rsid w:val="00A00230"/>
    <w:rsid w:val="00A00853"/>
    <w:rsid w:val="00A00AF2"/>
    <w:rsid w:val="00A00ED2"/>
    <w:rsid w:val="00A01512"/>
    <w:rsid w:val="00A019C5"/>
    <w:rsid w:val="00A01A54"/>
    <w:rsid w:val="00A01C22"/>
    <w:rsid w:val="00A01CC8"/>
    <w:rsid w:val="00A02463"/>
    <w:rsid w:val="00A0270D"/>
    <w:rsid w:val="00A029BB"/>
    <w:rsid w:val="00A02F1A"/>
    <w:rsid w:val="00A030B7"/>
    <w:rsid w:val="00A0328D"/>
    <w:rsid w:val="00A03447"/>
    <w:rsid w:val="00A0361A"/>
    <w:rsid w:val="00A03E28"/>
    <w:rsid w:val="00A049AF"/>
    <w:rsid w:val="00A04C68"/>
    <w:rsid w:val="00A04DE0"/>
    <w:rsid w:val="00A04E6B"/>
    <w:rsid w:val="00A056D5"/>
    <w:rsid w:val="00A05DBF"/>
    <w:rsid w:val="00A0689D"/>
    <w:rsid w:val="00A069D1"/>
    <w:rsid w:val="00A06C8F"/>
    <w:rsid w:val="00A06F39"/>
    <w:rsid w:val="00A071C3"/>
    <w:rsid w:val="00A076BB"/>
    <w:rsid w:val="00A079D2"/>
    <w:rsid w:val="00A07B04"/>
    <w:rsid w:val="00A10871"/>
    <w:rsid w:val="00A11489"/>
    <w:rsid w:val="00A116C1"/>
    <w:rsid w:val="00A119DB"/>
    <w:rsid w:val="00A11AB3"/>
    <w:rsid w:val="00A11C5B"/>
    <w:rsid w:val="00A120F4"/>
    <w:rsid w:val="00A12172"/>
    <w:rsid w:val="00A122AB"/>
    <w:rsid w:val="00A1273D"/>
    <w:rsid w:val="00A1284D"/>
    <w:rsid w:val="00A12914"/>
    <w:rsid w:val="00A12F48"/>
    <w:rsid w:val="00A13AFB"/>
    <w:rsid w:val="00A14879"/>
    <w:rsid w:val="00A149EB"/>
    <w:rsid w:val="00A14C41"/>
    <w:rsid w:val="00A14F0D"/>
    <w:rsid w:val="00A15398"/>
    <w:rsid w:val="00A156F5"/>
    <w:rsid w:val="00A15D12"/>
    <w:rsid w:val="00A15FB6"/>
    <w:rsid w:val="00A160B2"/>
    <w:rsid w:val="00A160EC"/>
    <w:rsid w:val="00A1688A"/>
    <w:rsid w:val="00A16C53"/>
    <w:rsid w:val="00A16ED4"/>
    <w:rsid w:val="00A16F12"/>
    <w:rsid w:val="00A1702C"/>
    <w:rsid w:val="00A1731A"/>
    <w:rsid w:val="00A17447"/>
    <w:rsid w:val="00A17BFF"/>
    <w:rsid w:val="00A2009A"/>
    <w:rsid w:val="00A2010B"/>
    <w:rsid w:val="00A2067C"/>
    <w:rsid w:val="00A20D92"/>
    <w:rsid w:val="00A20E41"/>
    <w:rsid w:val="00A210D0"/>
    <w:rsid w:val="00A211E0"/>
    <w:rsid w:val="00A213B1"/>
    <w:rsid w:val="00A21590"/>
    <w:rsid w:val="00A215EA"/>
    <w:rsid w:val="00A21728"/>
    <w:rsid w:val="00A21E9D"/>
    <w:rsid w:val="00A22129"/>
    <w:rsid w:val="00A22335"/>
    <w:rsid w:val="00A2258E"/>
    <w:rsid w:val="00A22A92"/>
    <w:rsid w:val="00A22D66"/>
    <w:rsid w:val="00A22E31"/>
    <w:rsid w:val="00A23440"/>
    <w:rsid w:val="00A23744"/>
    <w:rsid w:val="00A23AF6"/>
    <w:rsid w:val="00A23BE4"/>
    <w:rsid w:val="00A23C37"/>
    <w:rsid w:val="00A23ED5"/>
    <w:rsid w:val="00A23F88"/>
    <w:rsid w:val="00A23FA4"/>
    <w:rsid w:val="00A24F29"/>
    <w:rsid w:val="00A25BC8"/>
    <w:rsid w:val="00A260B9"/>
    <w:rsid w:val="00A26227"/>
    <w:rsid w:val="00A26377"/>
    <w:rsid w:val="00A26699"/>
    <w:rsid w:val="00A266C3"/>
    <w:rsid w:val="00A26C59"/>
    <w:rsid w:val="00A26E93"/>
    <w:rsid w:val="00A27143"/>
    <w:rsid w:val="00A27375"/>
    <w:rsid w:val="00A275A1"/>
    <w:rsid w:val="00A276E4"/>
    <w:rsid w:val="00A2782F"/>
    <w:rsid w:val="00A27843"/>
    <w:rsid w:val="00A27891"/>
    <w:rsid w:val="00A27E6C"/>
    <w:rsid w:val="00A27F1E"/>
    <w:rsid w:val="00A2A35D"/>
    <w:rsid w:val="00A301DE"/>
    <w:rsid w:val="00A30219"/>
    <w:rsid w:val="00A30557"/>
    <w:rsid w:val="00A305AE"/>
    <w:rsid w:val="00A30646"/>
    <w:rsid w:val="00A30A6B"/>
    <w:rsid w:val="00A30BEF"/>
    <w:rsid w:val="00A317C1"/>
    <w:rsid w:val="00A31BC4"/>
    <w:rsid w:val="00A31E9B"/>
    <w:rsid w:val="00A320BA"/>
    <w:rsid w:val="00A320F3"/>
    <w:rsid w:val="00A321BA"/>
    <w:rsid w:val="00A3273D"/>
    <w:rsid w:val="00A327B3"/>
    <w:rsid w:val="00A32873"/>
    <w:rsid w:val="00A3297E"/>
    <w:rsid w:val="00A32ABF"/>
    <w:rsid w:val="00A3314A"/>
    <w:rsid w:val="00A3342B"/>
    <w:rsid w:val="00A33631"/>
    <w:rsid w:val="00A33D17"/>
    <w:rsid w:val="00A33D86"/>
    <w:rsid w:val="00A340AC"/>
    <w:rsid w:val="00A3457F"/>
    <w:rsid w:val="00A34CB5"/>
    <w:rsid w:val="00A34D33"/>
    <w:rsid w:val="00A34F47"/>
    <w:rsid w:val="00A35105"/>
    <w:rsid w:val="00A3585C"/>
    <w:rsid w:val="00A360C0"/>
    <w:rsid w:val="00A364EC"/>
    <w:rsid w:val="00A3664C"/>
    <w:rsid w:val="00A369BF"/>
    <w:rsid w:val="00A36B94"/>
    <w:rsid w:val="00A36D3C"/>
    <w:rsid w:val="00A37478"/>
    <w:rsid w:val="00A37EAE"/>
    <w:rsid w:val="00A37F7F"/>
    <w:rsid w:val="00A40515"/>
    <w:rsid w:val="00A40539"/>
    <w:rsid w:val="00A407A4"/>
    <w:rsid w:val="00A40A35"/>
    <w:rsid w:val="00A40BFA"/>
    <w:rsid w:val="00A41410"/>
    <w:rsid w:val="00A41AE7"/>
    <w:rsid w:val="00A41CEF"/>
    <w:rsid w:val="00A427CF"/>
    <w:rsid w:val="00A42BE7"/>
    <w:rsid w:val="00A430D5"/>
    <w:rsid w:val="00A43DBC"/>
    <w:rsid w:val="00A44640"/>
    <w:rsid w:val="00A4470C"/>
    <w:rsid w:val="00A447FA"/>
    <w:rsid w:val="00A4521C"/>
    <w:rsid w:val="00A45442"/>
    <w:rsid w:val="00A464D3"/>
    <w:rsid w:val="00A4685F"/>
    <w:rsid w:val="00A46D69"/>
    <w:rsid w:val="00A4704A"/>
    <w:rsid w:val="00A47A37"/>
    <w:rsid w:val="00A47F3E"/>
    <w:rsid w:val="00A500F5"/>
    <w:rsid w:val="00A50468"/>
    <w:rsid w:val="00A50736"/>
    <w:rsid w:val="00A50A96"/>
    <w:rsid w:val="00A50C79"/>
    <w:rsid w:val="00A50C8C"/>
    <w:rsid w:val="00A50CC9"/>
    <w:rsid w:val="00A511B3"/>
    <w:rsid w:val="00A51260"/>
    <w:rsid w:val="00A51436"/>
    <w:rsid w:val="00A52177"/>
    <w:rsid w:val="00A5219F"/>
    <w:rsid w:val="00A526CE"/>
    <w:rsid w:val="00A52878"/>
    <w:rsid w:val="00A52C60"/>
    <w:rsid w:val="00A52DDD"/>
    <w:rsid w:val="00A53024"/>
    <w:rsid w:val="00A5320E"/>
    <w:rsid w:val="00A535C8"/>
    <w:rsid w:val="00A536CC"/>
    <w:rsid w:val="00A550BB"/>
    <w:rsid w:val="00A5556D"/>
    <w:rsid w:val="00A55895"/>
    <w:rsid w:val="00A559CB"/>
    <w:rsid w:val="00A560E3"/>
    <w:rsid w:val="00A567B3"/>
    <w:rsid w:val="00A56BE6"/>
    <w:rsid w:val="00A5702C"/>
    <w:rsid w:val="00A5745D"/>
    <w:rsid w:val="00A57862"/>
    <w:rsid w:val="00A57C0E"/>
    <w:rsid w:val="00A600EC"/>
    <w:rsid w:val="00A6014F"/>
    <w:rsid w:val="00A606EA"/>
    <w:rsid w:val="00A60708"/>
    <w:rsid w:val="00A607AF"/>
    <w:rsid w:val="00A60EEB"/>
    <w:rsid w:val="00A61234"/>
    <w:rsid w:val="00A61392"/>
    <w:rsid w:val="00A6153E"/>
    <w:rsid w:val="00A617D6"/>
    <w:rsid w:val="00A6217E"/>
    <w:rsid w:val="00A632AC"/>
    <w:rsid w:val="00A6358D"/>
    <w:rsid w:val="00A63940"/>
    <w:rsid w:val="00A63CD9"/>
    <w:rsid w:val="00A63E08"/>
    <w:rsid w:val="00A641D4"/>
    <w:rsid w:val="00A642CF"/>
    <w:rsid w:val="00A64661"/>
    <w:rsid w:val="00A647CC"/>
    <w:rsid w:val="00A6482D"/>
    <w:rsid w:val="00A64918"/>
    <w:rsid w:val="00A64DCA"/>
    <w:rsid w:val="00A64E7E"/>
    <w:rsid w:val="00A64F88"/>
    <w:rsid w:val="00A65047"/>
    <w:rsid w:val="00A650C0"/>
    <w:rsid w:val="00A65287"/>
    <w:rsid w:val="00A653AB"/>
    <w:rsid w:val="00A6543D"/>
    <w:rsid w:val="00A65571"/>
    <w:rsid w:val="00A66901"/>
    <w:rsid w:val="00A66E03"/>
    <w:rsid w:val="00A67032"/>
    <w:rsid w:val="00A67228"/>
    <w:rsid w:val="00A67731"/>
    <w:rsid w:val="00A67ADF"/>
    <w:rsid w:val="00A7013E"/>
    <w:rsid w:val="00A70265"/>
    <w:rsid w:val="00A709B7"/>
    <w:rsid w:val="00A71155"/>
    <w:rsid w:val="00A71421"/>
    <w:rsid w:val="00A716F9"/>
    <w:rsid w:val="00A71A11"/>
    <w:rsid w:val="00A72214"/>
    <w:rsid w:val="00A72325"/>
    <w:rsid w:val="00A7240B"/>
    <w:rsid w:val="00A72AA2"/>
    <w:rsid w:val="00A732F9"/>
    <w:rsid w:val="00A73466"/>
    <w:rsid w:val="00A7359C"/>
    <w:rsid w:val="00A735FB"/>
    <w:rsid w:val="00A73BF2"/>
    <w:rsid w:val="00A73D5D"/>
    <w:rsid w:val="00A73F7F"/>
    <w:rsid w:val="00A74048"/>
    <w:rsid w:val="00A7419F"/>
    <w:rsid w:val="00A744FA"/>
    <w:rsid w:val="00A747A2"/>
    <w:rsid w:val="00A74897"/>
    <w:rsid w:val="00A74D4F"/>
    <w:rsid w:val="00A75318"/>
    <w:rsid w:val="00A757E4"/>
    <w:rsid w:val="00A75EA4"/>
    <w:rsid w:val="00A76026"/>
    <w:rsid w:val="00A76113"/>
    <w:rsid w:val="00A7639C"/>
    <w:rsid w:val="00A76678"/>
    <w:rsid w:val="00A76898"/>
    <w:rsid w:val="00A76C13"/>
    <w:rsid w:val="00A77503"/>
    <w:rsid w:val="00A779A8"/>
    <w:rsid w:val="00A77AB3"/>
    <w:rsid w:val="00A810AE"/>
    <w:rsid w:val="00A81100"/>
    <w:rsid w:val="00A812D6"/>
    <w:rsid w:val="00A814D0"/>
    <w:rsid w:val="00A815A9"/>
    <w:rsid w:val="00A81D1D"/>
    <w:rsid w:val="00A81EF5"/>
    <w:rsid w:val="00A820A8"/>
    <w:rsid w:val="00A8210B"/>
    <w:rsid w:val="00A8231B"/>
    <w:rsid w:val="00A82A23"/>
    <w:rsid w:val="00A83545"/>
    <w:rsid w:val="00A83E14"/>
    <w:rsid w:val="00A84054"/>
    <w:rsid w:val="00A846B8"/>
    <w:rsid w:val="00A8476A"/>
    <w:rsid w:val="00A848D5"/>
    <w:rsid w:val="00A85692"/>
    <w:rsid w:val="00A857D0"/>
    <w:rsid w:val="00A85A24"/>
    <w:rsid w:val="00A85EA6"/>
    <w:rsid w:val="00A86373"/>
    <w:rsid w:val="00A86538"/>
    <w:rsid w:val="00A8675F"/>
    <w:rsid w:val="00A86BAC"/>
    <w:rsid w:val="00A86D28"/>
    <w:rsid w:val="00A873FB"/>
    <w:rsid w:val="00A877B4"/>
    <w:rsid w:val="00A878C7"/>
    <w:rsid w:val="00A87921"/>
    <w:rsid w:val="00A90350"/>
    <w:rsid w:val="00A906E6"/>
    <w:rsid w:val="00A9081B"/>
    <w:rsid w:val="00A90978"/>
    <w:rsid w:val="00A909C8"/>
    <w:rsid w:val="00A911D6"/>
    <w:rsid w:val="00A91BB4"/>
    <w:rsid w:val="00A91C64"/>
    <w:rsid w:val="00A91CF3"/>
    <w:rsid w:val="00A922A5"/>
    <w:rsid w:val="00A928AA"/>
    <w:rsid w:val="00A9352A"/>
    <w:rsid w:val="00A935E4"/>
    <w:rsid w:val="00A93788"/>
    <w:rsid w:val="00A93D2A"/>
    <w:rsid w:val="00A93D8D"/>
    <w:rsid w:val="00A94282"/>
    <w:rsid w:val="00A94480"/>
    <w:rsid w:val="00A9455C"/>
    <w:rsid w:val="00A94CC1"/>
    <w:rsid w:val="00A94E87"/>
    <w:rsid w:val="00A94F85"/>
    <w:rsid w:val="00A9503A"/>
    <w:rsid w:val="00A9538B"/>
    <w:rsid w:val="00A95C4A"/>
    <w:rsid w:val="00A95D0D"/>
    <w:rsid w:val="00A961F0"/>
    <w:rsid w:val="00A972BA"/>
    <w:rsid w:val="00A977A9"/>
    <w:rsid w:val="00A97C1A"/>
    <w:rsid w:val="00A97DB6"/>
    <w:rsid w:val="00AA012F"/>
    <w:rsid w:val="00AA0301"/>
    <w:rsid w:val="00AA03C4"/>
    <w:rsid w:val="00AA0475"/>
    <w:rsid w:val="00AA07AF"/>
    <w:rsid w:val="00AA08EC"/>
    <w:rsid w:val="00AA0C08"/>
    <w:rsid w:val="00AA179D"/>
    <w:rsid w:val="00AA1ABE"/>
    <w:rsid w:val="00AA1DF0"/>
    <w:rsid w:val="00AA1E9B"/>
    <w:rsid w:val="00AA1ED2"/>
    <w:rsid w:val="00AA2088"/>
    <w:rsid w:val="00AA24C7"/>
    <w:rsid w:val="00AA2842"/>
    <w:rsid w:val="00AA29A4"/>
    <w:rsid w:val="00AA2B52"/>
    <w:rsid w:val="00AA2D67"/>
    <w:rsid w:val="00AA374B"/>
    <w:rsid w:val="00AA3791"/>
    <w:rsid w:val="00AA4003"/>
    <w:rsid w:val="00AA4209"/>
    <w:rsid w:val="00AA479F"/>
    <w:rsid w:val="00AA4833"/>
    <w:rsid w:val="00AA4AE2"/>
    <w:rsid w:val="00AA4C25"/>
    <w:rsid w:val="00AA4DBB"/>
    <w:rsid w:val="00AA4F77"/>
    <w:rsid w:val="00AA5842"/>
    <w:rsid w:val="00AA5C0B"/>
    <w:rsid w:val="00AA5D86"/>
    <w:rsid w:val="00AA5DD1"/>
    <w:rsid w:val="00AA5DE1"/>
    <w:rsid w:val="00AA6533"/>
    <w:rsid w:val="00AA6D83"/>
    <w:rsid w:val="00AA788A"/>
    <w:rsid w:val="00AA78B7"/>
    <w:rsid w:val="00AA79E3"/>
    <w:rsid w:val="00AA7B20"/>
    <w:rsid w:val="00AA7E0C"/>
    <w:rsid w:val="00AB0087"/>
    <w:rsid w:val="00AB07ED"/>
    <w:rsid w:val="00AB093F"/>
    <w:rsid w:val="00AB0C44"/>
    <w:rsid w:val="00AB11F2"/>
    <w:rsid w:val="00AB13EE"/>
    <w:rsid w:val="00AB141D"/>
    <w:rsid w:val="00AB1774"/>
    <w:rsid w:val="00AB177E"/>
    <w:rsid w:val="00AB1CD1"/>
    <w:rsid w:val="00AB2DDA"/>
    <w:rsid w:val="00AB2E5F"/>
    <w:rsid w:val="00AB2EDC"/>
    <w:rsid w:val="00AB33A7"/>
    <w:rsid w:val="00AB3D23"/>
    <w:rsid w:val="00AB3F75"/>
    <w:rsid w:val="00AB4123"/>
    <w:rsid w:val="00AB4567"/>
    <w:rsid w:val="00AB4652"/>
    <w:rsid w:val="00AB4758"/>
    <w:rsid w:val="00AB4ABE"/>
    <w:rsid w:val="00AB535E"/>
    <w:rsid w:val="00AB53AC"/>
    <w:rsid w:val="00AB55B8"/>
    <w:rsid w:val="00AB5838"/>
    <w:rsid w:val="00AB58B1"/>
    <w:rsid w:val="00AB5B18"/>
    <w:rsid w:val="00AB5DC6"/>
    <w:rsid w:val="00AB5FE7"/>
    <w:rsid w:val="00AB60FE"/>
    <w:rsid w:val="00AB6391"/>
    <w:rsid w:val="00AB6958"/>
    <w:rsid w:val="00AB6A1E"/>
    <w:rsid w:val="00AB6E0B"/>
    <w:rsid w:val="00AB7071"/>
    <w:rsid w:val="00AB71FF"/>
    <w:rsid w:val="00AB78EE"/>
    <w:rsid w:val="00AC03BB"/>
    <w:rsid w:val="00AC0576"/>
    <w:rsid w:val="00AC084F"/>
    <w:rsid w:val="00AC093D"/>
    <w:rsid w:val="00AC0D2A"/>
    <w:rsid w:val="00AC0E85"/>
    <w:rsid w:val="00AC15F8"/>
    <w:rsid w:val="00AC1D43"/>
    <w:rsid w:val="00AC1DB1"/>
    <w:rsid w:val="00AC2276"/>
    <w:rsid w:val="00AC24A3"/>
    <w:rsid w:val="00AC319F"/>
    <w:rsid w:val="00AC3EFF"/>
    <w:rsid w:val="00AC4043"/>
    <w:rsid w:val="00AC40F9"/>
    <w:rsid w:val="00AC42FC"/>
    <w:rsid w:val="00AC4883"/>
    <w:rsid w:val="00AC4BF6"/>
    <w:rsid w:val="00AC4E3D"/>
    <w:rsid w:val="00AC4F36"/>
    <w:rsid w:val="00AC5003"/>
    <w:rsid w:val="00AC5086"/>
    <w:rsid w:val="00AC5114"/>
    <w:rsid w:val="00AC53E3"/>
    <w:rsid w:val="00AC54BE"/>
    <w:rsid w:val="00AC5A72"/>
    <w:rsid w:val="00AC5F27"/>
    <w:rsid w:val="00AC5FB2"/>
    <w:rsid w:val="00AC69E5"/>
    <w:rsid w:val="00AC6DB0"/>
    <w:rsid w:val="00AC6E14"/>
    <w:rsid w:val="00AC701E"/>
    <w:rsid w:val="00AC75A7"/>
    <w:rsid w:val="00AC768D"/>
    <w:rsid w:val="00AC768F"/>
    <w:rsid w:val="00AC7905"/>
    <w:rsid w:val="00AC7ABD"/>
    <w:rsid w:val="00AC7F6A"/>
    <w:rsid w:val="00AD033F"/>
    <w:rsid w:val="00AD05A2"/>
    <w:rsid w:val="00AD0887"/>
    <w:rsid w:val="00AD0A5A"/>
    <w:rsid w:val="00AD0E7A"/>
    <w:rsid w:val="00AD0EE1"/>
    <w:rsid w:val="00AD12AA"/>
    <w:rsid w:val="00AD12D2"/>
    <w:rsid w:val="00AD1438"/>
    <w:rsid w:val="00AD1468"/>
    <w:rsid w:val="00AD16BF"/>
    <w:rsid w:val="00AD173C"/>
    <w:rsid w:val="00AD17FF"/>
    <w:rsid w:val="00AD1B8E"/>
    <w:rsid w:val="00AD1CAD"/>
    <w:rsid w:val="00AD1DFA"/>
    <w:rsid w:val="00AD1EC2"/>
    <w:rsid w:val="00AD1ECA"/>
    <w:rsid w:val="00AD254B"/>
    <w:rsid w:val="00AD2C72"/>
    <w:rsid w:val="00AD2D26"/>
    <w:rsid w:val="00AD2D32"/>
    <w:rsid w:val="00AD2E36"/>
    <w:rsid w:val="00AD36BD"/>
    <w:rsid w:val="00AD3B39"/>
    <w:rsid w:val="00AD3C05"/>
    <w:rsid w:val="00AD44AB"/>
    <w:rsid w:val="00AD483C"/>
    <w:rsid w:val="00AD4B15"/>
    <w:rsid w:val="00AD4DFF"/>
    <w:rsid w:val="00AD51EF"/>
    <w:rsid w:val="00AD523E"/>
    <w:rsid w:val="00AD574F"/>
    <w:rsid w:val="00AD5A78"/>
    <w:rsid w:val="00AD5DC7"/>
    <w:rsid w:val="00AD628F"/>
    <w:rsid w:val="00AD6338"/>
    <w:rsid w:val="00AD6672"/>
    <w:rsid w:val="00AD74CA"/>
    <w:rsid w:val="00AD7595"/>
    <w:rsid w:val="00AD772D"/>
    <w:rsid w:val="00AD7BB8"/>
    <w:rsid w:val="00AE0047"/>
    <w:rsid w:val="00AE02DB"/>
    <w:rsid w:val="00AE0335"/>
    <w:rsid w:val="00AE0C19"/>
    <w:rsid w:val="00AE0EA2"/>
    <w:rsid w:val="00AE1260"/>
    <w:rsid w:val="00AE131B"/>
    <w:rsid w:val="00AE155B"/>
    <w:rsid w:val="00AE1636"/>
    <w:rsid w:val="00AE1701"/>
    <w:rsid w:val="00AE1CFE"/>
    <w:rsid w:val="00AE1D15"/>
    <w:rsid w:val="00AE204D"/>
    <w:rsid w:val="00AE2126"/>
    <w:rsid w:val="00AE22E9"/>
    <w:rsid w:val="00AE2A79"/>
    <w:rsid w:val="00AE2E71"/>
    <w:rsid w:val="00AE2F19"/>
    <w:rsid w:val="00AE330D"/>
    <w:rsid w:val="00AE3325"/>
    <w:rsid w:val="00AE37DC"/>
    <w:rsid w:val="00AE3EDA"/>
    <w:rsid w:val="00AE420B"/>
    <w:rsid w:val="00AE44E2"/>
    <w:rsid w:val="00AE4E12"/>
    <w:rsid w:val="00AE4F1D"/>
    <w:rsid w:val="00AE51B9"/>
    <w:rsid w:val="00AE52E7"/>
    <w:rsid w:val="00AE5347"/>
    <w:rsid w:val="00AE5AF9"/>
    <w:rsid w:val="00AE5C59"/>
    <w:rsid w:val="00AE60DC"/>
    <w:rsid w:val="00AE62D7"/>
    <w:rsid w:val="00AE6593"/>
    <w:rsid w:val="00AE679F"/>
    <w:rsid w:val="00AE6AD3"/>
    <w:rsid w:val="00AE6B6D"/>
    <w:rsid w:val="00AE7298"/>
    <w:rsid w:val="00AE7628"/>
    <w:rsid w:val="00AE77B2"/>
    <w:rsid w:val="00AE7B61"/>
    <w:rsid w:val="00AF017E"/>
    <w:rsid w:val="00AF0265"/>
    <w:rsid w:val="00AF0278"/>
    <w:rsid w:val="00AF0718"/>
    <w:rsid w:val="00AF108B"/>
    <w:rsid w:val="00AF1796"/>
    <w:rsid w:val="00AF1892"/>
    <w:rsid w:val="00AF190B"/>
    <w:rsid w:val="00AF1989"/>
    <w:rsid w:val="00AF1BFD"/>
    <w:rsid w:val="00AF1C6A"/>
    <w:rsid w:val="00AF1DF2"/>
    <w:rsid w:val="00AF2125"/>
    <w:rsid w:val="00AF22B3"/>
    <w:rsid w:val="00AF247A"/>
    <w:rsid w:val="00AF26F6"/>
    <w:rsid w:val="00AF2B2A"/>
    <w:rsid w:val="00AF312A"/>
    <w:rsid w:val="00AF3F4B"/>
    <w:rsid w:val="00AF40B7"/>
    <w:rsid w:val="00AF49D3"/>
    <w:rsid w:val="00AF4A8E"/>
    <w:rsid w:val="00AF4C94"/>
    <w:rsid w:val="00AF4CDF"/>
    <w:rsid w:val="00AF4CF5"/>
    <w:rsid w:val="00AF518A"/>
    <w:rsid w:val="00AF5CDA"/>
    <w:rsid w:val="00AF63D5"/>
    <w:rsid w:val="00AF69E5"/>
    <w:rsid w:val="00AF6B00"/>
    <w:rsid w:val="00AF6C20"/>
    <w:rsid w:val="00AF6EA6"/>
    <w:rsid w:val="00AF7258"/>
    <w:rsid w:val="00AF7316"/>
    <w:rsid w:val="00AF7338"/>
    <w:rsid w:val="00AF7552"/>
    <w:rsid w:val="00AF7D98"/>
    <w:rsid w:val="00AF7F19"/>
    <w:rsid w:val="00B003B3"/>
    <w:rsid w:val="00B0070A"/>
    <w:rsid w:val="00B00934"/>
    <w:rsid w:val="00B00D84"/>
    <w:rsid w:val="00B00F31"/>
    <w:rsid w:val="00B00F77"/>
    <w:rsid w:val="00B01890"/>
    <w:rsid w:val="00B01BDB"/>
    <w:rsid w:val="00B01EB9"/>
    <w:rsid w:val="00B02155"/>
    <w:rsid w:val="00B022FE"/>
    <w:rsid w:val="00B02995"/>
    <w:rsid w:val="00B02D5D"/>
    <w:rsid w:val="00B02E56"/>
    <w:rsid w:val="00B032BD"/>
    <w:rsid w:val="00B03655"/>
    <w:rsid w:val="00B03C55"/>
    <w:rsid w:val="00B0437B"/>
    <w:rsid w:val="00B043B8"/>
    <w:rsid w:val="00B04716"/>
    <w:rsid w:val="00B04F08"/>
    <w:rsid w:val="00B059EA"/>
    <w:rsid w:val="00B062D7"/>
    <w:rsid w:val="00B06861"/>
    <w:rsid w:val="00B068EC"/>
    <w:rsid w:val="00B06C27"/>
    <w:rsid w:val="00B06C65"/>
    <w:rsid w:val="00B06C9B"/>
    <w:rsid w:val="00B075B6"/>
    <w:rsid w:val="00B077AB"/>
    <w:rsid w:val="00B07922"/>
    <w:rsid w:val="00B079E7"/>
    <w:rsid w:val="00B07D1A"/>
    <w:rsid w:val="00B10849"/>
    <w:rsid w:val="00B10AD9"/>
    <w:rsid w:val="00B10EFE"/>
    <w:rsid w:val="00B1193D"/>
    <w:rsid w:val="00B1195E"/>
    <w:rsid w:val="00B11D0E"/>
    <w:rsid w:val="00B1243C"/>
    <w:rsid w:val="00B12B1D"/>
    <w:rsid w:val="00B12C63"/>
    <w:rsid w:val="00B13549"/>
    <w:rsid w:val="00B13916"/>
    <w:rsid w:val="00B13A64"/>
    <w:rsid w:val="00B13B9C"/>
    <w:rsid w:val="00B13E58"/>
    <w:rsid w:val="00B13F31"/>
    <w:rsid w:val="00B1477A"/>
    <w:rsid w:val="00B1512C"/>
    <w:rsid w:val="00B160F4"/>
    <w:rsid w:val="00B16537"/>
    <w:rsid w:val="00B16A4B"/>
    <w:rsid w:val="00B16DDA"/>
    <w:rsid w:val="00B17476"/>
    <w:rsid w:val="00B17A40"/>
    <w:rsid w:val="00B204D4"/>
    <w:rsid w:val="00B20BFF"/>
    <w:rsid w:val="00B20DE0"/>
    <w:rsid w:val="00B21167"/>
    <w:rsid w:val="00B217B7"/>
    <w:rsid w:val="00B21B72"/>
    <w:rsid w:val="00B21D39"/>
    <w:rsid w:val="00B21F5B"/>
    <w:rsid w:val="00B224FF"/>
    <w:rsid w:val="00B22740"/>
    <w:rsid w:val="00B22742"/>
    <w:rsid w:val="00B22C45"/>
    <w:rsid w:val="00B234DD"/>
    <w:rsid w:val="00B234DF"/>
    <w:rsid w:val="00B23667"/>
    <w:rsid w:val="00B2395B"/>
    <w:rsid w:val="00B23A25"/>
    <w:rsid w:val="00B23AC2"/>
    <w:rsid w:val="00B24109"/>
    <w:rsid w:val="00B241C0"/>
    <w:rsid w:val="00B244B1"/>
    <w:rsid w:val="00B2494C"/>
    <w:rsid w:val="00B2497F"/>
    <w:rsid w:val="00B24DC6"/>
    <w:rsid w:val="00B2537C"/>
    <w:rsid w:val="00B2567D"/>
    <w:rsid w:val="00B2586E"/>
    <w:rsid w:val="00B25A40"/>
    <w:rsid w:val="00B25AB5"/>
    <w:rsid w:val="00B26334"/>
    <w:rsid w:val="00B2643A"/>
    <w:rsid w:val="00B268A6"/>
    <w:rsid w:val="00B26C39"/>
    <w:rsid w:val="00B26E89"/>
    <w:rsid w:val="00B26F8E"/>
    <w:rsid w:val="00B2701E"/>
    <w:rsid w:val="00B27244"/>
    <w:rsid w:val="00B27441"/>
    <w:rsid w:val="00B27484"/>
    <w:rsid w:val="00B2781D"/>
    <w:rsid w:val="00B27BCE"/>
    <w:rsid w:val="00B3022A"/>
    <w:rsid w:val="00B303F1"/>
    <w:rsid w:val="00B307B1"/>
    <w:rsid w:val="00B3088E"/>
    <w:rsid w:val="00B30A45"/>
    <w:rsid w:val="00B30A81"/>
    <w:rsid w:val="00B30B8F"/>
    <w:rsid w:val="00B30CDC"/>
    <w:rsid w:val="00B3119D"/>
    <w:rsid w:val="00B313C0"/>
    <w:rsid w:val="00B31729"/>
    <w:rsid w:val="00B31849"/>
    <w:rsid w:val="00B31BDA"/>
    <w:rsid w:val="00B31CFC"/>
    <w:rsid w:val="00B31DFB"/>
    <w:rsid w:val="00B324B4"/>
    <w:rsid w:val="00B32546"/>
    <w:rsid w:val="00B3261D"/>
    <w:rsid w:val="00B32A99"/>
    <w:rsid w:val="00B330E0"/>
    <w:rsid w:val="00B334BA"/>
    <w:rsid w:val="00B33CD5"/>
    <w:rsid w:val="00B34356"/>
    <w:rsid w:val="00B343F3"/>
    <w:rsid w:val="00B34507"/>
    <w:rsid w:val="00B34514"/>
    <w:rsid w:val="00B34737"/>
    <w:rsid w:val="00B34C31"/>
    <w:rsid w:val="00B34DA8"/>
    <w:rsid w:val="00B34DE1"/>
    <w:rsid w:val="00B34E22"/>
    <w:rsid w:val="00B3515A"/>
    <w:rsid w:val="00B3528F"/>
    <w:rsid w:val="00B35356"/>
    <w:rsid w:val="00B35E8E"/>
    <w:rsid w:val="00B366DE"/>
    <w:rsid w:val="00B36762"/>
    <w:rsid w:val="00B367E3"/>
    <w:rsid w:val="00B36BA0"/>
    <w:rsid w:val="00B36CDC"/>
    <w:rsid w:val="00B36D13"/>
    <w:rsid w:val="00B36D1A"/>
    <w:rsid w:val="00B36ECE"/>
    <w:rsid w:val="00B36FC8"/>
    <w:rsid w:val="00B370B4"/>
    <w:rsid w:val="00B3712D"/>
    <w:rsid w:val="00B37720"/>
    <w:rsid w:val="00B3785F"/>
    <w:rsid w:val="00B37AAC"/>
    <w:rsid w:val="00B37B15"/>
    <w:rsid w:val="00B37BDE"/>
    <w:rsid w:val="00B37F18"/>
    <w:rsid w:val="00B405B0"/>
    <w:rsid w:val="00B409C0"/>
    <w:rsid w:val="00B40C09"/>
    <w:rsid w:val="00B4131E"/>
    <w:rsid w:val="00B41423"/>
    <w:rsid w:val="00B414AC"/>
    <w:rsid w:val="00B4161A"/>
    <w:rsid w:val="00B4189F"/>
    <w:rsid w:val="00B419AB"/>
    <w:rsid w:val="00B41A2A"/>
    <w:rsid w:val="00B42065"/>
    <w:rsid w:val="00B42097"/>
    <w:rsid w:val="00B426A5"/>
    <w:rsid w:val="00B4282A"/>
    <w:rsid w:val="00B42930"/>
    <w:rsid w:val="00B42AF8"/>
    <w:rsid w:val="00B42DA1"/>
    <w:rsid w:val="00B431C5"/>
    <w:rsid w:val="00B437D8"/>
    <w:rsid w:val="00B43BCC"/>
    <w:rsid w:val="00B43F65"/>
    <w:rsid w:val="00B43F94"/>
    <w:rsid w:val="00B44112"/>
    <w:rsid w:val="00B44B22"/>
    <w:rsid w:val="00B44F04"/>
    <w:rsid w:val="00B44F23"/>
    <w:rsid w:val="00B44F70"/>
    <w:rsid w:val="00B44FAB"/>
    <w:rsid w:val="00B450CA"/>
    <w:rsid w:val="00B4516F"/>
    <w:rsid w:val="00B454A6"/>
    <w:rsid w:val="00B459B8"/>
    <w:rsid w:val="00B45BC7"/>
    <w:rsid w:val="00B45D39"/>
    <w:rsid w:val="00B45DDE"/>
    <w:rsid w:val="00B4690E"/>
    <w:rsid w:val="00B46E72"/>
    <w:rsid w:val="00B470F6"/>
    <w:rsid w:val="00B47315"/>
    <w:rsid w:val="00B475E8"/>
    <w:rsid w:val="00B47682"/>
    <w:rsid w:val="00B476DC"/>
    <w:rsid w:val="00B477EC"/>
    <w:rsid w:val="00B47881"/>
    <w:rsid w:val="00B4791E"/>
    <w:rsid w:val="00B47955"/>
    <w:rsid w:val="00B47A23"/>
    <w:rsid w:val="00B47B31"/>
    <w:rsid w:val="00B47FD4"/>
    <w:rsid w:val="00B503C9"/>
    <w:rsid w:val="00B50428"/>
    <w:rsid w:val="00B50C3C"/>
    <w:rsid w:val="00B50E40"/>
    <w:rsid w:val="00B50E58"/>
    <w:rsid w:val="00B51500"/>
    <w:rsid w:val="00B51833"/>
    <w:rsid w:val="00B51970"/>
    <w:rsid w:val="00B51BF4"/>
    <w:rsid w:val="00B51C76"/>
    <w:rsid w:val="00B52169"/>
    <w:rsid w:val="00B523E6"/>
    <w:rsid w:val="00B52625"/>
    <w:rsid w:val="00B52A51"/>
    <w:rsid w:val="00B52AC7"/>
    <w:rsid w:val="00B53178"/>
    <w:rsid w:val="00B5351B"/>
    <w:rsid w:val="00B53EC9"/>
    <w:rsid w:val="00B544B3"/>
    <w:rsid w:val="00B547AB"/>
    <w:rsid w:val="00B54EAA"/>
    <w:rsid w:val="00B54ED8"/>
    <w:rsid w:val="00B5505B"/>
    <w:rsid w:val="00B551CE"/>
    <w:rsid w:val="00B5570B"/>
    <w:rsid w:val="00B557FE"/>
    <w:rsid w:val="00B558F3"/>
    <w:rsid w:val="00B5594F"/>
    <w:rsid w:val="00B55E7E"/>
    <w:rsid w:val="00B56DE8"/>
    <w:rsid w:val="00B56E20"/>
    <w:rsid w:val="00B576E1"/>
    <w:rsid w:val="00B579B2"/>
    <w:rsid w:val="00B57CA9"/>
    <w:rsid w:val="00B60B40"/>
    <w:rsid w:val="00B60B4B"/>
    <w:rsid w:val="00B60E00"/>
    <w:rsid w:val="00B61022"/>
    <w:rsid w:val="00B612C4"/>
    <w:rsid w:val="00B612CC"/>
    <w:rsid w:val="00B61532"/>
    <w:rsid w:val="00B616A3"/>
    <w:rsid w:val="00B61CE3"/>
    <w:rsid w:val="00B61DD6"/>
    <w:rsid w:val="00B635B2"/>
    <w:rsid w:val="00B636C0"/>
    <w:rsid w:val="00B639A7"/>
    <w:rsid w:val="00B63A15"/>
    <w:rsid w:val="00B63A95"/>
    <w:rsid w:val="00B63C49"/>
    <w:rsid w:val="00B63C8D"/>
    <w:rsid w:val="00B64828"/>
    <w:rsid w:val="00B64953"/>
    <w:rsid w:val="00B64ACE"/>
    <w:rsid w:val="00B654CA"/>
    <w:rsid w:val="00B65947"/>
    <w:rsid w:val="00B65A8D"/>
    <w:rsid w:val="00B65CE1"/>
    <w:rsid w:val="00B65E6F"/>
    <w:rsid w:val="00B660DD"/>
    <w:rsid w:val="00B667CE"/>
    <w:rsid w:val="00B668D0"/>
    <w:rsid w:val="00B66C05"/>
    <w:rsid w:val="00B66C78"/>
    <w:rsid w:val="00B678D1"/>
    <w:rsid w:val="00B67EC6"/>
    <w:rsid w:val="00B67EC8"/>
    <w:rsid w:val="00B703D4"/>
    <w:rsid w:val="00B70AE0"/>
    <w:rsid w:val="00B71406"/>
    <w:rsid w:val="00B714E1"/>
    <w:rsid w:val="00B72223"/>
    <w:rsid w:val="00B7223B"/>
    <w:rsid w:val="00B729D5"/>
    <w:rsid w:val="00B72AF9"/>
    <w:rsid w:val="00B72C60"/>
    <w:rsid w:val="00B730C8"/>
    <w:rsid w:val="00B73185"/>
    <w:rsid w:val="00B7351F"/>
    <w:rsid w:val="00B735C7"/>
    <w:rsid w:val="00B736EA"/>
    <w:rsid w:val="00B73755"/>
    <w:rsid w:val="00B73AE5"/>
    <w:rsid w:val="00B7425C"/>
    <w:rsid w:val="00B74808"/>
    <w:rsid w:val="00B74A40"/>
    <w:rsid w:val="00B75066"/>
    <w:rsid w:val="00B752AE"/>
    <w:rsid w:val="00B754C9"/>
    <w:rsid w:val="00B75744"/>
    <w:rsid w:val="00B75788"/>
    <w:rsid w:val="00B76043"/>
    <w:rsid w:val="00B763FC"/>
    <w:rsid w:val="00B764EB"/>
    <w:rsid w:val="00B76A4F"/>
    <w:rsid w:val="00B76B84"/>
    <w:rsid w:val="00B77215"/>
    <w:rsid w:val="00B77834"/>
    <w:rsid w:val="00B77B7E"/>
    <w:rsid w:val="00B77F0D"/>
    <w:rsid w:val="00B80247"/>
    <w:rsid w:val="00B8033E"/>
    <w:rsid w:val="00B80C00"/>
    <w:rsid w:val="00B80E85"/>
    <w:rsid w:val="00B80F5D"/>
    <w:rsid w:val="00B81080"/>
    <w:rsid w:val="00B811E4"/>
    <w:rsid w:val="00B812C8"/>
    <w:rsid w:val="00B81372"/>
    <w:rsid w:val="00B81892"/>
    <w:rsid w:val="00B81C2A"/>
    <w:rsid w:val="00B81E43"/>
    <w:rsid w:val="00B820EA"/>
    <w:rsid w:val="00B82275"/>
    <w:rsid w:val="00B82405"/>
    <w:rsid w:val="00B826B7"/>
    <w:rsid w:val="00B82A94"/>
    <w:rsid w:val="00B831EE"/>
    <w:rsid w:val="00B83A0E"/>
    <w:rsid w:val="00B8412B"/>
    <w:rsid w:val="00B84365"/>
    <w:rsid w:val="00B84627"/>
    <w:rsid w:val="00B84954"/>
    <w:rsid w:val="00B84FCD"/>
    <w:rsid w:val="00B8524F"/>
    <w:rsid w:val="00B8541E"/>
    <w:rsid w:val="00B85A45"/>
    <w:rsid w:val="00B85A7B"/>
    <w:rsid w:val="00B85AE5"/>
    <w:rsid w:val="00B85AE6"/>
    <w:rsid w:val="00B85B9D"/>
    <w:rsid w:val="00B866FA"/>
    <w:rsid w:val="00B867A3"/>
    <w:rsid w:val="00B86FDD"/>
    <w:rsid w:val="00B8737C"/>
    <w:rsid w:val="00B874AB"/>
    <w:rsid w:val="00B87950"/>
    <w:rsid w:val="00B87AA0"/>
    <w:rsid w:val="00B8819D"/>
    <w:rsid w:val="00B9024F"/>
    <w:rsid w:val="00B905EE"/>
    <w:rsid w:val="00B90B38"/>
    <w:rsid w:val="00B90BC5"/>
    <w:rsid w:val="00B90FB1"/>
    <w:rsid w:val="00B923CB"/>
    <w:rsid w:val="00B92541"/>
    <w:rsid w:val="00B9336D"/>
    <w:rsid w:val="00B93903"/>
    <w:rsid w:val="00B94706"/>
    <w:rsid w:val="00B947B5"/>
    <w:rsid w:val="00B94B2F"/>
    <w:rsid w:val="00B94D4C"/>
    <w:rsid w:val="00B94E85"/>
    <w:rsid w:val="00B94FFB"/>
    <w:rsid w:val="00B950C5"/>
    <w:rsid w:val="00B9559F"/>
    <w:rsid w:val="00B9582F"/>
    <w:rsid w:val="00B95855"/>
    <w:rsid w:val="00B9626B"/>
    <w:rsid w:val="00B963F7"/>
    <w:rsid w:val="00B966CD"/>
    <w:rsid w:val="00B96D60"/>
    <w:rsid w:val="00B97604"/>
    <w:rsid w:val="00B9769C"/>
    <w:rsid w:val="00B97882"/>
    <w:rsid w:val="00B979A9"/>
    <w:rsid w:val="00B97AE2"/>
    <w:rsid w:val="00B97D3B"/>
    <w:rsid w:val="00BA0012"/>
    <w:rsid w:val="00BA060F"/>
    <w:rsid w:val="00BA062C"/>
    <w:rsid w:val="00BA0822"/>
    <w:rsid w:val="00BA08DE"/>
    <w:rsid w:val="00BA105A"/>
    <w:rsid w:val="00BA147B"/>
    <w:rsid w:val="00BA153E"/>
    <w:rsid w:val="00BA15E9"/>
    <w:rsid w:val="00BA19BC"/>
    <w:rsid w:val="00BA1A68"/>
    <w:rsid w:val="00BA1A6A"/>
    <w:rsid w:val="00BA1B40"/>
    <w:rsid w:val="00BA1C56"/>
    <w:rsid w:val="00BA1D5B"/>
    <w:rsid w:val="00BA24E6"/>
    <w:rsid w:val="00BA293E"/>
    <w:rsid w:val="00BA2986"/>
    <w:rsid w:val="00BA2B63"/>
    <w:rsid w:val="00BA2CE4"/>
    <w:rsid w:val="00BA2DD6"/>
    <w:rsid w:val="00BA3205"/>
    <w:rsid w:val="00BA3764"/>
    <w:rsid w:val="00BA3EE5"/>
    <w:rsid w:val="00BA3F4A"/>
    <w:rsid w:val="00BA409F"/>
    <w:rsid w:val="00BA40BF"/>
    <w:rsid w:val="00BA41C7"/>
    <w:rsid w:val="00BA43A8"/>
    <w:rsid w:val="00BA45A2"/>
    <w:rsid w:val="00BA4EBA"/>
    <w:rsid w:val="00BA5043"/>
    <w:rsid w:val="00BA5070"/>
    <w:rsid w:val="00BA56BC"/>
    <w:rsid w:val="00BA5938"/>
    <w:rsid w:val="00BA5975"/>
    <w:rsid w:val="00BA5E4F"/>
    <w:rsid w:val="00BA5FAF"/>
    <w:rsid w:val="00BA6128"/>
    <w:rsid w:val="00BA61AE"/>
    <w:rsid w:val="00BA6561"/>
    <w:rsid w:val="00BA66C7"/>
    <w:rsid w:val="00BA68E7"/>
    <w:rsid w:val="00BA6981"/>
    <w:rsid w:val="00BA6A31"/>
    <w:rsid w:val="00BA6D25"/>
    <w:rsid w:val="00BA6FB5"/>
    <w:rsid w:val="00BA70B3"/>
    <w:rsid w:val="00BA73A5"/>
    <w:rsid w:val="00BA7459"/>
    <w:rsid w:val="00BA75C1"/>
    <w:rsid w:val="00BA7899"/>
    <w:rsid w:val="00BA7F8A"/>
    <w:rsid w:val="00BB02B9"/>
    <w:rsid w:val="00BB063B"/>
    <w:rsid w:val="00BB09BF"/>
    <w:rsid w:val="00BB0B05"/>
    <w:rsid w:val="00BB0B25"/>
    <w:rsid w:val="00BB0C4F"/>
    <w:rsid w:val="00BB0D3E"/>
    <w:rsid w:val="00BB0FAC"/>
    <w:rsid w:val="00BB11F1"/>
    <w:rsid w:val="00BB18E4"/>
    <w:rsid w:val="00BB1B9B"/>
    <w:rsid w:val="00BB1D35"/>
    <w:rsid w:val="00BB1D7E"/>
    <w:rsid w:val="00BB2194"/>
    <w:rsid w:val="00BB21C0"/>
    <w:rsid w:val="00BB2A4D"/>
    <w:rsid w:val="00BB3573"/>
    <w:rsid w:val="00BB39C2"/>
    <w:rsid w:val="00BB3DDC"/>
    <w:rsid w:val="00BB4053"/>
    <w:rsid w:val="00BB43A9"/>
    <w:rsid w:val="00BB4B6F"/>
    <w:rsid w:val="00BB4C97"/>
    <w:rsid w:val="00BB5DAE"/>
    <w:rsid w:val="00BB6244"/>
    <w:rsid w:val="00BB6581"/>
    <w:rsid w:val="00BB6674"/>
    <w:rsid w:val="00BB66A4"/>
    <w:rsid w:val="00BB6846"/>
    <w:rsid w:val="00BB6B85"/>
    <w:rsid w:val="00BB6C54"/>
    <w:rsid w:val="00BB7199"/>
    <w:rsid w:val="00BB7386"/>
    <w:rsid w:val="00BB7AB2"/>
    <w:rsid w:val="00BB7CD4"/>
    <w:rsid w:val="00BC0762"/>
    <w:rsid w:val="00BC0D54"/>
    <w:rsid w:val="00BC1028"/>
    <w:rsid w:val="00BC164B"/>
    <w:rsid w:val="00BC196D"/>
    <w:rsid w:val="00BC1D17"/>
    <w:rsid w:val="00BC1ECF"/>
    <w:rsid w:val="00BC2C52"/>
    <w:rsid w:val="00BC3447"/>
    <w:rsid w:val="00BC35B7"/>
    <w:rsid w:val="00BC38FF"/>
    <w:rsid w:val="00BC3B51"/>
    <w:rsid w:val="00BC3FEC"/>
    <w:rsid w:val="00BC4302"/>
    <w:rsid w:val="00BC4849"/>
    <w:rsid w:val="00BC4929"/>
    <w:rsid w:val="00BC4C15"/>
    <w:rsid w:val="00BC4C9A"/>
    <w:rsid w:val="00BC4FCC"/>
    <w:rsid w:val="00BC502B"/>
    <w:rsid w:val="00BC5057"/>
    <w:rsid w:val="00BC56A5"/>
    <w:rsid w:val="00BC5A69"/>
    <w:rsid w:val="00BC5B76"/>
    <w:rsid w:val="00BC5C19"/>
    <w:rsid w:val="00BC68B0"/>
    <w:rsid w:val="00BC69B5"/>
    <w:rsid w:val="00BC6D22"/>
    <w:rsid w:val="00BC6D7F"/>
    <w:rsid w:val="00BC6EF3"/>
    <w:rsid w:val="00BC76C7"/>
    <w:rsid w:val="00BC7867"/>
    <w:rsid w:val="00BC7893"/>
    <w:rsid w:val="00BC79C7"/>
    <w:rsid w:val="00BC7C29"/>
    <w:rsid w:val="00BC7CF1"/>
    <w:rsid w:val="00BC7D40"/>
    <w:rsid w:val="00BC7D70"/>
    <w:rsid w:val="00BC7DBA"/>
    <w:rsid w:val="00BD016E"/>
    <w:rsid w:val="00BD05BA"/>
    <w:rsid w:val="00BD07EB"/>
    <w:rsid w:val="00BD0D14"/>
    <w:rsid w:val="00BD10BA"/>
    <w:rsid w:val="00BD10F4"/>
    <w:rsid w:val="00BD1751"/>
    <w:rsid w:val="00BD2828"/>
    <w:rsid w:val="00BD2A48"/>
    <w:rsid w:val="00BD2AC8"/>
    <w:rsid w:val="00BD315B"/>
    <w:rsid w:val="00BD3212"/>
    <w:rsid w:val="00BD372D"/>
    <w:rsid w:val="00BD3FAF"/>
    <w:rsid w:val="00BD4055"/>
    <w:rsid w:val="00BD40E1"/>
    <w:rsid w:val="00BD412C"/>
    <w:rsid w:val="00BD4190"/>
    <w:rsid w:val="00BD4356"/>
    <w:rsid w:val="00BD4BBB"/>
    <w:rsid w:val="00BD4E4C"/>
    <w:rsid w:val="00BD4FAB"/>
    <w:rsid w:val="00BD4FEC"/>
    <w:rsid w:val="00BD50AB"/>
    <w:rsid w:val="00BD53E4"/>
    <w:rsid w:val="00BD5662"/>
    <w:rsid w:val="00BD56A8"/>
    <w:rsid w:val="00BD56E2"/>
    <w:rsid w:val="00BD575A"/>
    <w:rsid w:val="00BD57E4"/>
    <w:rsid w:val="00BD6204"/>
    <w:rsid w:val="00BD6413"/>
    <w:rsid w:val="00BD6865"/>
    <w:rsid w:val="00BD6F11"/>
    <w:rsid w:val="00BD7091"/>
    <w:rsid w:val="00BD7E17"/>
    <w:rsid w:val="00BE0D22"/>
    <w:rsid w:val="00BE11C6"/>
    <w:rsid w:val="00BE1B46"/>
    <w:rsid w:val="00BE1B6D"/>
    <w:rsid w:val="00BE20F8"/>
    <w:rsid w:val="00BE24E1"/>
    <w:rsid w:val="00BE2A93"/>
    <w:rsid w:val="00BE2F52"/>
    <w:rsid w:val="00BE33FF"/>
    <w:rsid w:val="00BE346B"/>
    <w:rsid w:val="00BE3989"/>
    <w:rsid w:val="00BE3F8B"/>
    <w:rsid w:val="00BE4245"/>
    <w:rsid w:val="00BE4513"/>
    <w:rsid w:val="00BE4714"/>
    <w:rsid w:val="00BE4B5A"/>
    <w:rsid w:val="00BE50F9"/>
    <w:rsid w:val="00BE5110"/>
    <w:rsid w:val="00BE56B5"/>
    <w:rsid w:val="00BE5835"/>
    <w:rsid w:val="00BE65C3"/>
    <w:rsid w:val="00BE6801"/>
    <w:rsid w:val="00BE6A1E"/>
    <w:rsid w:val="00BE7947"/>
    <w:rsid w:val="00BE79D9"/>
    <w:rsid w:val="00BF00C6"/>
    <w:rsid w:val="00BF0330"/>
    <w:rsid w:val="00BF0613"/>
    <w:rsid w:val="00BF07DB"/>
    <w:rsid w:val="00BF084B"/>
    <w:rsid w:val="00BF0957"/>
    <w:rsid w:val="00BF09C7"/>
    <w:rsid w:val="00BF0A4E"/>
    <w:rsid w:val="00BF0C18"/>
    <w:rsid w:val="00BF174F"/>
    <w:rsid w:val="00BF18A6"/>
    <w:rsid w:val="00BF1C92"/>
    <w:rsid w:val="00BF1CA6"/>
    <w:rsid w:val="00BF1CE8"/>
    <w:rsid w:val="00BF1D69"/>
    <w:rsid w:val="00BF258D"/>
    <w:rsid w:val="00BF2F1C"/>
    <w:rsid w:val="00BF3198"/>
    <w:rsid w:val="00BF320C"/>
    <w:rsid w:val="00BF4A61"/>
    <w:rsid w:val="00BF4F7C"/>
    <w:rsid w:val="00BF56E3"/>
    <w:rsid w:val="00BF58CE"/>
    <w:rsid w:val="00BF5939"/>
    <w:rsid w:val="00BF5D03"/>
    <w:rsid w:val="00BF5DE2"/>
    <w:rsid w:val="00BF61DD"/>
    <w:rsid w:val="00BF6583"/>
    <w:rsid w:val="00BF6728"/>
    <w:rsid w:val="00BF7898"/>
    <w:rsid w:val="00BF78C3"/>
    <w:rsid w:val="00C0008C"/>
    <w:rsid w:val="00C00353"/>
    <w:rsid w:val="00C00477"/>
    <w:rsid w:val="00C007FB"/>
    <w:rsid w:val="00C00826"/>
    <w:rsid w:val="00C01194"/>
    <w:rsid w:val="00C01352"/>
    <w:rsid w:val="00C01495"/>
    <w:rsid w:val="00C01614"/>
    <w:rsid w:val="00C018A4"/>
    <w:rsid w:val="00C01FFD"/>
    <w:rsid w:val="00C020DE"/>
    <w:rsid w:val="00C0250B"/>
    <w:rsid w:val="00C0265F"/>
    <w:rsid w:val="00C027A9"/>
    <w:rsid w:val="00C02C81"/>
    <w:rsid w:val="00C030BD"/>
    <w:rsid w:val="00C034B9"/>
    <w:rsid w:val="00C039E6"/>
    <w:rsid w:val="00C03A3A"/>
    <w:rsid w:val="00C03F56"/>
    <w:rsid w:val="00C03F69"/>
    <w:rsid w:val="00C041C3"/>
    <w:rsid w:val="00C0429F"/>
    <w:rsid w:val="00C04B5A"/>
    <w:rsid w:val="00C04CC9"/>
    <w:rsid w:val="00C05068"/>
    <w:rsid w:val="00C051AE"/>
    <w:rsid w:val="00C05986"/>
    <w:rsid w:val="00C059C7"/>
    <w:rsid w:val="00C05CD5"/>
    <w:rsid w:val="00C06176"/>
    <w:rsid w:val="00C0637A"/>
    <w:rsid w:val="00C06565"/>
    <w:rsid w:val="00C06818"/>
    <w:rsid w:val="00C0689E"/>
    <w:rsid w:val="00C06996"/>
    <w:rsid w:val="00C07306"/>
    <w:rsid w:val="00C101C5"/>
    <w:rsid w:val="00C10207"/>
    <w:rsid w:val="00C10692"/>
    <w:rsid w:val="00C10733"/>
    <w:rsid w:val="00C1096F"/>
    <w:rsid w:val="00C10AF2"/>
    <w:rsid w:val="00C112F2"/>
    <w:rsid w:val="00C11668"/>
    <w:rsid w:val="00C11A07"/>
    <w:rsid w:val="00C11ACD"/>
    <w:rsid w:val="00C11B6D"/>
    <w:rsid w:val="00C11BF8"/>
    <w:rsid w:val="00C11D7F"/>
    <w:rsid w:val="00C11FB1"/>
    <w:rsid w:val="00C12170"/>
    <w:rsid w:val="00C12194"/>
    <w:rsid w:val="00C12CE2"/>
    <w:rsid w:val="00C12D65"/>
    <w:rsid w:val="00C131AD"/>
    <w:rsid w:val="00C134FB"/>
    <w:rsid w:val="00C13536"/>
    <w:rsid w:val="00C137B9"/>
    <w:rsid w:val="00C139CB"/>
    <w:rsid w:val="00C13AF7"/>
    <w:rsid w:val="00C13C03"/>
    <w:rsid w:val="00C1407C"/>
    <w:rsid w:val="00C143D2"/>
    <w:rsid w:val="00C144EB"/>
    <w:rsid w:val="00C14524"/>
    <w:rsid w:val="00C147B4"/>
    <w:rsid w:val="00C149C3"/>
    <w:rsid w:val="00C14A87"/>
    <w:rsid w:val="00C1510C"/>
    <w:rsid w:val="00C155C4"/>
    <w:rsid w:val="00C15B65"/>
    <w:rsid w:val="00C15DB4"/>
    <w:rsid w:val="00C15F68"/>
    <w:rsid w:val="00C16092"/>
    <w:rsid w:val="00C16230"/>
    <w:rsid w:val="00C16BCC"/>
    <w:rsid w:val="00C16D9A"/>
    <w:rsid w:val="00C17685"/>
    <w:rsid w:val="00C17964"/>
    <w:rsid w:val="00C179D4"/>
    <w:rsid w:val="00C17FC3"/>
    <w:rsid w:val="00C20058"/>
    <w:rsid w:val="00C206DB"/>
    <w:rsid w:val="00C20718"/>
    <w:rsid w:val="00C209AB"/>
    <w:rsid w:val="00C20A66"/>
    <w:rsid w:val="00C20BF4"/>
    <w:rsid w:val="00C20C47"/>
    <w:rsid w:val="00C2104E"/>
    <w:rsid w:val="00C21087"/>
    <w:rsid w:val="00C2146A"/>
    <w:rsid w:val="00C216A3"/>
    <w:rsid w:val="00C21A28"/>
    <w:rsid w:val="00C21B19"/>
    <w:rsid w:val="00C21ECB"/>
    <w:rsid w:val="00C21FE4"/>
    <w:rsid w:val="00C21FF4"/>
    <w:rsid w:val="00C220C8"/>
    <w:rsid w:val="00C2255F"/>
    <w:rsid w:val="00C22BC8"/>
    <w:rsid w:val="00C22F19"/>
    <w:rsid w:val="00C22F22"/>
    <w:rsid w:val="00C239F1"/>
    <w:rsid w:val="00C23C04"/>
    <w:rsid w:val="00C240E9"/>
    <w:rsid w:val="00C2410E"/>
    <w:rsid w:val="00C2461A"/>
    <w:rsid w:val="00C2470A"/>
    <w:rsid w:val="00C249FA"/>
    <w:rsid w:val="00C24E8E"/>
    <w:rsid w:val="00C24ED8"/>
    <w:rsid w:val="00C25087"/>
    <w:rsid w:val="00C252BE"/>
    <w:rsid w:val="00C25959"/>
    <w:rsid w:val="00C262D2"/>
    <w:rsid w:val="00C264E8"/>
    <w:rsid w:val="00C26682"/>
    <w:rsid w:val="00C268C1"/>
    <w:rsid w:val="00C26BE3"/>
    <w:rsid w:val="00C27045"/>
    <w:rsid w:val="00C27401"/>
    <w:rsid w:val="00C274CA"/>
    <w:rsid w:val="00C27AE7"/>
    <w:rsid w:val="00C30367"/>
    <w:rsid w:val="00C30A4A"/>
    <w:rsid w:val="00C30FCB"/>
    <w:rsid w:val="00C31383"/>
    <w:rsid w:val="00C31812"/>
    <w:rsid w:val="00C31852"/>
    <w:rsid w:val="00C31C1A"/>
    <w:rsid w:val="00C31CE7"/>
    <w:rsid w:val="00C31DD7"/>
    <w:rsid w:val="00C320FF"/>
    <w:rsid w:val="00C3243F"/>
    <w:rsid w:val="00C32505"/>
    <w:rsid w:val="00C3251B"/>
    <w:rsid w:val="00C32611"/>
    <w:rsid w:val="00C32649"/>
    <w:rsid w:val="00C3352C"/>
    <w:rsid w:val="00C34280"/>
    <w:rsid w:val="00C343E2"/>
    <w:rsid w:val="00C345E7"/>
    <w:rsid w:val="00C34D46"/>
    <w:rsid w:val="00C3527D"/>
    <w:rsid w:val="00C352C0"/>
    <w:rsid w:val="00C35335"/>
    <w:rsid w:val="00C35367"/>
    <w:rsid w:val="00C354DE"/>
    <w:rsid w:val="00C35679"/>
    <w:rsid w:val="00C358A4"/>
    <w:rsid w:val="00C35B03"/>
    <w:rsid w:val="00C35DBF"/>
    <w:rsid w:val="00C36232"/>
    <w:rsid w:val="00C363EE"/>
    <w:rsid w:val="00C366AC"/>
    <w:rsid w:val="00C36C3B"/>
    <w:rsid w:val="00C370B1"/>
    <w:rsid w:val="00C37116"/>
    <w:rsid w:val="00C374D5"/>
    <w:rsid w:val="00C37BB0"/>
    <w:rsid w:val="00C37D6C"/>
    <w:rsid w:val="00C4019A"/>
    <w:rsid w:val="00C40478"/>
    <w:rsid w:val="00C40665"/>
    <w:rsid w:val="00C40BBD"/>
    <w:rsid w:val="00C4108C"/>
    <w:rsid w:val="00C41393"/>
    <w:rsid w:val="00C41B9D"/>
    <w:rsid w:val="00C41C7E"/>
    <w:rsid w:val="00C41CAA"/>
    <w:rsid w:val="00C41D09"/>
    <w:rsid w:val="00C41D93"/>
    <w:rsid w:val="00C41FFC"/>
    <w:rsid w:val="00C42237"/>
    <w:rsid w:val="00C42C39"/>
    <w:rsid w:val="00C42F02"/>
    <w:rsid w:val="00C43012"/>
    <w:rsid w:val="00C432F9"/>
    <w:rsid w:val="00C4359F"/>
    <w:rsid w:val="00C435E6"/>
    <w:rsid w:val="00C43635"/>
    <w:rsid w:val="00C4366F"/>
    <w:rsid w:val="00C43C42"/>
    <w:rsid w:val="00C43C55"/>
    <w:rsid w:val="00C44EE4"/>
    <w:rsid w:val="00C44FE4"/>
    <w:rsid w:val="00C450F0"/>
    <w:rsid w:val="00C451E1"/>
    <w:rsid w:val="00C45425"/>
    <w:rsid w:val="00C45436"/>
    <w:rsid w:val="00C456B6"/>
    <w:rsid w:val="00C4583E"/>
    <w:rsid w:val="00C45936"/>
    <w:rsid w:val="00C45C34"/>
    <w:rsid w:val="00C460F2"/>
    <w:rsid w:val="00C4624B"/>
    <w:rsid w:val="00C465D0"/>
    <w:rsid w:val="00C469D6"/>
    <w:rsid w:val="00C46B92"/>
    <w:rsid w:val="00C46DAB"/>
    <w:rsid w:val="00C4721D"/>
    <w:rsid w:val="00C47404"/>
    <w:rsid w:val="00C47ACE"/>
    <w:rsid w:val="00C47C8C"/>
    <w:rsid w:val="00C47D40"/>
    <w:rsid w:val="00C5009C"/>
    <w:rsid w:val="00C501E4"/>
    <w:rsid w:val="00C5034C"/>
    <w:rsid w:val="00C503CE"/>
    <w:rsid w:val="00C50505"/>
    <w:rsid w:val="00C50CD9"/>
    <w:rsid w:val="00C511B0"/>
    <w:rsid w:val="00C514B8"/>
    <w:rsid w:val="00C51DB7"/>
    <w:rsid w:val="00C522B0"/>
    <w:rsid w:val="00C523B4"/>
    <w:rsid w:val="00C524C1"/>
    <w:rsid w:val="00C527D6"/>
    <w:rsid w:val="00C527FF"/>
    <w:rsid w:val="00C52A40"/>
    <w:rsid w:val="00C52B9C"/>
    <w:rsid w:val="00C5301A"/>
    <w:rsid w:val="00C53502"/>
    <w:rsid w:val="00C539F9"/>
    <w:rsid w:val="00C53BA1"/>
    <w:rsid w:val="00C53C4E"/>
    <w:rsid w:val="00C53DE7"/>
    <w:rsid w:val="00C5410A"/>
    <w:rsid w:val="00C5473B"/>
    <w:rsid w:val="00C5484C"/>
    <w:rsid w:val="00C54E7E"/>
    <w:rsid w:val="00C55534"/>
    <w:rsid w:val="00C55894"/>
    <w:rsid w:val="00C5593E"/>
    <w:rsid w:val="00C55994"/>
    <w:rsid w:val="00C55B64"/>
    <w:rsid w:val="00C55C04"/>
    <w:rsid w:val="00C5627D"/>
    <w:rsid w:val="00C56C4A"/>
    <w:rsid w:val="00C5775E"/>
    <w:rsid w:val="00C578EC"/>
    <w:rsid w:val="00C57A02"/>
    <w:rsid w:val="00C57F5C"/>
    <w:rsid w:val="00C60170"/>
    <w:rsid w:val="00C60A35"/>
    <w:rsid w:val="00C60D10"/>
    <w:rsid w:val="00C61270"/>
    <w:rsid w:val="00C6160D"/>
    <w:rsid w:val="00C61E72"/>
    <w:rsid w:val="00C61F7E"/>
    <w:rsid w:val="00C6278B"/>
    <w:rsid w:val="00C62E1F"/>
    <w:rsid w:val="00C6342D"/>
    <w:rsid w:val="00C63FAA"/>
    <w:rsid w:val="00C6405E"/>
    <w:rsid w:val="00C64358"/>
    <w:rsid w:val="00C64526"/>
    <w:rsid w:val="00C648C3"/>
    <w:rsid w:val="00C64940"/>
    <w:rsid w:val="00C64D11"/>
    <w:rsid w:val="00C64E05"/>
    <w:rsid w:val="00C65189"/>
    <w:rsid w:val="00C6544B"/>
    <w:rsid w:val="00C655AE"/>
    <w:rsid w:val="00C66481"/>
    <w:rsid w:val="00C6724A"/>
    <w:rsid w:val="00C673AD"/>
    <w:rsid w:val="00C6788A"/>
    <w:rsid w:val="00C70297"/>
    <w:rsid w:val="00C702C8"/>
    <w:rsid w:val="00C70590"/>
    <w:rsid w:val="00C7148F"/>
    <w:rsid w:val="00C71931"/>
    <w:rsid w:val="00C71AE3"/>
    <w:rsid w:val="00C71B01"/>
    <w:rsid w:val="00C71F4B"/>
    <w:rsid w:val="00C721CE"/>
    <w:rsid w:val="00C72280"/>
    <w:rsid w:val="00C72637"/>
    <w:rsid w:val="00C729F2"/>
    <w:rsid w:val="00C738A9"/>
    <w:rsid w:val="00C740B0"/>
    <w:rsid w:val="00C7429D"/>
    <w:rsid w:val="00C750D9"/>
    <w:rsid w:val="00C75250"/>
    <w:rsid w:val="00C7529D"/>
    <w:rsid w:val="00C7546D"/>
    <w:rsid w:val="00C75C65"/>
    <w:rsid w:val="00C75C9E"/>
    <w:rsid w:val="00C75E31"/>
    <w:rsid w:val="00C75EA2"/>
    <w:rsid w:val="00C760FF"/>
    <w:rsid w:val="00C76169"/>
    <w:rsid w:val="00C76365"/>
    <w:rsid w:val="00C76FC1"/>
    <w:rsid w:val="00C77318"/>
    <w:rsid w:val="00C773C5"/>
    <w:rsid w:val="00C777B3"/>
    <w:rsid w:val="00C77DF4"/>
    <w:rsid w:val="00C80192"/>
    <w:rsid w:val="00C801D0"/>
    <w:rsid w:val="00C80263"/>
    <w:rsid w:val="00C802B6"/>
    <w:rsid w:val="00C80C1A"/>
    <w:rsid w:val="00C80CCD"/>
    <w:rsid w:val="00C80F53"/>
    <w:rsid w:val="00C81185"/>
    <w:rsid w:val="00C813D3"/>
    <w:rsid w:val="00C813D9"/>
    <w:rsid w:val="00C81E58"/>
    <w:rsid w:val="00C823EA"/>
    <w:rsid w:val="00C82D74"/>
    <w:rsid w:val="00C848CA"/>
    <w:rsid w:val="00C84E47"/>
    <w:rsid w:val="00C8540C"/>
    <w:rsid w:val="00C8552F"/>
    <w:rsid w:val="00C86084"/>
    <w:rsid w:val="00C86264"/>
    <w:rsid w:val="00C862CB"/>
    <w:rsid w:val="00C86DC2"/>
    <w:rsid w:val="00C876AA"/>
    <w:rsid w:val="00C877A9"/>
    <w:rsid w:val="00C87906"/>
    <w:rsid w:val="00C87C1B"/>
    <w:rsid w:val="00C902ED"/>
    <w:rsid w:val="00C90F75"/>
    <w:rsid w:val="00C91157"/>
    <w:rsid w:val="00C91975"/>
    <w:rsid w:val="00C919B8"/>
    <w:rsid w:val="00C919F4"/>
    <w:rsid w:val="00C91B5F"/>
    <w:rsid w:val="00C91F0D"/>
    <w:rsid w:val="00C92072"/>
    <w:rsid w:val="00C920C1"/>
    <w:rsid w:val="00C92F1D"/>
    <w:rsid w:val="00C92F24"/>
    <w:rsid w:val="00C9424F"/>
    <w:rsid w:val="00C94623"/>
    <w:rsid w:val="00C94ECE"/>
    <w:rsid w:val="00C95944"/>
    <w:rsid w:val="00C959D4"/>
    <w:rsid w:val="00C95D25"/>
    <w:rsid w:val="00C95FA1"/>
    <w:rsid w:val="00C960A3"/>
    <w:rsid w:val="00C963CA"/>
    <w:rsid w:val="00C96684"/>
    <w:rsid w:val="00C96909"/>
    <w:rsid w:val="00C96AC9"/>
    <w:rsid w:val="00C96E6A"/>
    <w:rsid w:val="00C96FE8"/>
    <w:rsid w:val="00C970C9"/>
    <w:rsid w:val="00C972AE"/>
    <w:rsid w:val="00C97BBE"/>
    <w:rsid w:val="00C97DA6"/>
    <w:rsid w:val="00C97FF4"/>
    <w:rsid w:val="00CA0783"/>
    <w:rsid w:val="00CA1404"/>
    <w:rsid w:val="00CA1487"/>
    <w:rsid w:val="00CA1C94"/>
    <w:rsid w:val="00CA1D5A"/>
    <w:rsid w:val="00CA1F74"/>
    <w:rsid w:val="00CA2255"/>
    <w:rsid w:val="00CA24F7"/>
    <w:rsid w:val="00CA26DF"/>
    <w:rsid w:val="00CA2975"/>
    <w:rsid w:val="00CA2B05"/>
    <w:rsid w:val="00CA321C"/>
    <w:rsid w:val="00CA323E"/>
    <w:rsid w:val="00CA3373"/>
    <w:rsid w:val="00CA3B84"/>
    <w:rsid w:val="00CA457B"/>
    <w:rsid w:val="00CA4954"/>
    <w:rsid w:val="00CA4960"/>
    <w:rsid w:val="00CA4FD1"/>
    <w:rsid w:val="00CA5544"/>
    <w:rsid w:val="00CA5A50"/>
    <w:rsid w:val="00CA5C17"/>
    <w:rsid w:val="00CA5C44"/>
    <w:rsid w:val="00CA67DF"/>
    <w:rsid w:val="00CA68C0"/>
    <w:rsid w:val="00CA6BD6"/>
    <w:rsid w:val="00CA7B0B"/>
    <w:rsid w:val="00CA7DC1"/>
    <w:rsid w:val="00CA7E8B"/>
    <w:rsid w:val="00CA7F6D"/>
    <w:rsid w:val="00CB0090"/>
    <w:rsid w:val="00CB03A1"/>
    <w:rsid w:val="00CB0728"/>
    <w:rsid w:val="00CB097A"/>
    <w:rsid w:val="00CB0EE1"/>
    <w:rsid w:val="00CB10B0"/>
    <w:rsid w:val="00CB1210"/>
    <w:rsid w:val="00CB13D0"/>
    <w:rsid w:val="00CB1489"/>
    <w:rsid w:val="00CB1604"/>
    <w:rsid w:val="00CB169D"/>
    <w:rsid w:val="00CB170B"/>
    <w:rsid w:val="00CB1C8B"/>
    <w:rsid w:val="00CB2401"/>
    <w:rsid w:val="00CB253C"/>
    <w:rsid w:val="00CB2653"/>
    <w:rsid w:val="00CB28AD"/>
    <w:rsid w:val="00CB349A"/>
    <w:rsid w:val="00CB3B98"/>
    <w:rsid w:val="00CB40CC"/>
    <w:rsid w:val="00CB4314"/>
    <w:rsid w:val="00CB4585"/>
    <w:rsid w:val="00CB4C7F"/>
    <w:rsid w:val="00CB4ED0"/>
    <w:rsid w:val="00CB4FDF"/>
    <w:rsid w:val="00CB5277"/>
    <w:rsid w:val="00CB52C6"/>
    <w:rsid w:val="00CB5518"/>
    <w:rsid w:val="00CB5576"/>
    <w:rsid w:val="00CB5649"/>
    <w:rsid w:val="00CB5709"/>
    <w:rsid w:val="00CB5993"/>
    <w:rsid w:val="00CB5B4B"/>
    <w:rsid w:val="00CB5E50"/>
    <w:rsid w:val="00CB5FE4"/>
    <w:rsid w:val="00CB610E"/>
    <w:rsid w:val="00CB6BE1"/>
    <w:rsid w:val="00CB72B1"/>
    <w:rsid w:val="00CB75C3"/>
    <w:rsid w:val="00CB76CD"/>
    <w:rsid w:val="00CB7A1F"/>
    <w:rsid w:val="00CB7B99"/>
    <w:rsid w:val="00CC0230"/>
    <w:rsid w:val="00CC0831"/>
    <w:rsid w:val="00CC1339"/>
    <w:rsid w:val="00CC1369"/>
    <w:rsid w:val="00CC1601"/>
    <w:rsid w:val="00CC1963"/>
    <w:rsid w:val="00CC19CF"/>
    <w:rsid w:val="00CC1C39"/>
    <w:rsid w:val="00CC29EA"/>
    <w:rsid w:val="00CC2A34"/>
    <w:rsid w:val="00CC2C3C"/>
    <w:rsid w:val="00CC2E06"/>
    <w:rsid w:val="00CC331A"/>
    <w:rsid w:val="00CC396F"/>
    <w:rsid w:val="00CC3ABE"/>
    <w:rsid w:val="00CC53A1"/>
    <w:rsid w:val="00CC56A1"/>
    <w:rsid w:val="00CC5832"/>
    <w:rsid w:val="00CC5EF4"/>
    <w:rsid w:val="00CC64C8"/>
    <w:rsid w:val="00CC6771"/>
    <w:rsid w:val="00CC6B65"/>
    <w:rsid w:val="00CC6D49"/>
    <w:rsid w:val="00CC6E9F"/>
    <w:rsid w:val="00CC731E"/>
    <w:rsid w:val="00CC73B6"/>
    <w:rsid w:val="00CC73BA"/>
    <w:rsid w:val="00CC76F4"/>
    <w:rsid w:val="00CC7B79"/>
    <w:rsid w:val="00CD0346"/>
    <w:rsid w:val="00CD040E"/>
    <w:rsid w:val="00CD067B"/>
    <w:rsid w:val="00CD0EC0"/>
    <w:rsid w:val="00CD107F"/>
    <w:rsid w:val="00CD14CE"/>
    <w:rsid w:val="00CD23C0"/>
    <w:rsid w:val="00CD2750"/>
    <w:rsid w:val="00CD2ACF"/>
    <w:rsid w:val="00CD2F11"/>
    <w:rsid w:val="00CD3415"/>
    <w:rsid w:val="00CD4739"/>
    <w:rsid w:val="00CD4844"/>
    <w:rsid w:val="00CD490D"/>
    <w:rsid w:val="00CD4BA9"/>
    <w:rsid w:val="00CD4FA1"/>
    <w:rsid w:val="00CD5344"/>
    <w:rsid w:val="00CD5564"/>
    <w:rsid w:val="00CD561D"/>
    <w:rsid w:val="00CD562D"/>
    <w:rsid w:val="00CD583B"/>
    <w:rsid w:val="00CD58ED"/>
    <w:rsid w:val="00CD5B1E"/>
    <w:rsid w:val="00CD611F"/>
    <w:rsid w:val="00CD616D"/>
    <w:rsid w:val="00CD6377"/>
    <w:rsid w:val="00CD64E0"/>
    <w:rsid w:val="00CD679A"/>
    <w:rsid w:val="00CD6D5B"/>
    <w:rsid w:val="00CD726C"/>
    <w:rsid w:val="00CD72AF"/>
    <w:rsid w:val="00CD7411"/>
    <w:rsid w:val="00CD7686"/>
    <w:rsid w:val="00CD769C"/>
    <w:rsid w:val="00CD7B0A"/>
    <w:rsid w:val="00CD7BFD"/>
    <w:rsid w:val="00CD7CF2"/>
    <w:rsid w:val="00CD7D7E"/>
    <w:rsid w:val="00CE0944"/>
    <w:rsid w:val="00CE09CE"/>
    <w:rsid w:val="00CE0A88"/>
    <w:rsid w:val="00CE101C"/>
    <w:rsid w:val="00CE1346"/>
    <w:rsid w:val="00CE16B0"/>
    <w:rsid w:val="00CE1741"/>
    <w:rsid w:val="00CE17C7"/>
    <w:rsid w:val="00CE1E0E"/>
    <w:rsid w:val="00CE208D"/>
    <w:rsid w:val="00CE273F"/>
    <w:rsid w:val="00CE2A28"/>
    <w:rsid w:val="00CE31B1"/>
    <w:rsid w:val="00CE3676"/>
    <w:rsid w:val="00CE3775"/>
    <w:rsid w:val="00CE413D"/>
    <w:rsid w:val="00CE45BD"/>
    <w:rsid w:val="00CE4827"/>
    <w:rsid w:val="00CE5204"/>
    <w:rsid w:val="00CE56CF"/>
    <w:rsid w:val="00CE5962"/>
    <w:rsid w:val="00CE5A60"/>
    <w:rsid w:val="00CE5C89"/>
    <w:rsid w:val="00CE5E9D"/>
    <w:rsid w:val="00CE6292"/>
    <w:rsid w:val="00CE7FBC"/>
    <w:rsid w:val="00CF002F"/>
    <w:rsid w:val="00CF01B5"/>
    <w:rsid w:val="00CF025B"/>
    <w:rsid w:val="00CF02B8"/>
    <w:rsid w:val="00CF06A6"/>
    <w:rsid w:val="00CF08DB"/>
    <w:rsid w:val="00CF0FC6"/>
    <w:rsid w:val="00CF10A1"/>
    <w:rsid w:val="00CF1253"/>
    <w:rsid w:val="00CF15FF"/>
    <w:rsid w:val="00CF17BB"/>
    <w:rsid w:val="00CF1988"/>
    <w:rsid w:val="00CF19DB"/>
    <w:rsid w:val="00CF1A6F"/>
    <w:rsid w:val="00CF1CF6"/>
    <w:rsid w:val="00CF1DF2"/>
    <w:rsid w:val="00CF229A"/>
    <w:rsid w:val="00CF2565"/>
    <w:rsid w:val="00CF26A7"/>
    <w:rsid w:val="00CF2DBA"/>
    <w:rsid w:val="00CF3059"/>
    <w:rsid w:val="00CF307C"/>
    <w:rsid w:val="00CF30E0"/>
    <w:rsid w:val="00CF3167"/>
    <w:rsid w:val="00CF3567"/>
    <w:rsid w:val="00CF3C8A"/>
    <w:rsid w:val="00CF4167"/>
    <w:rsid w:val="00CF42FE"/>
    <w:rsid w:val="00CF4356"/>
    <w:rsid w:val="00CF43C2"/>
    <w:rsid w:val="00CF451C"/>
    <w:rsid w:val="00CF47C0"/>
    <w:rsid w:val="00CF49E9"/>
    <w:rsid w:val="00CF4C0D"/>
    <w:rsid w:val="00CF552F"/>
    <w:rsid w:val="00CF6573"/>
    <w:rsid w:val="00CF6CED"/>
    <w:rsid w:val="00CF7265"/>
    <w:rsid w:val="00CF7787"/>
    <w:rsid w:val="00CF77F2"/>
    <w:rsid w:val="00CF7821"/>
    <w:rsid w:val="00CF7DF7"/>
    <w:rsid w:val="00CF7EE4"/>
    <w:rsid w:val="00D009EB"/>
    <w:rsid w:val="00D00C95"/>
    <w:rsid w:val="00D014C5"/>
    <w:rsid w:val="00D017BF"/>
    <w:rsid w:val="00D019D8"/>
    <w:rsid w:val="00D02060"/>
    <w:rsid w:val="00D02587"/>
    <w:rsid w:val="00D02818"/>
    <w:rsid w:val="00D02F3E"/>
    <w:rsid w:val="00D031BD"/>
    <w:rsid w:val="00D032C6"/>
    <w:rsid w:val="00D0393C"/>
    <w:rsid w:val="00D03C61"/>
    <w:rsid w:val="00D0412E"/>
    <w:rsid w:val="00D04412"/>
    <w:rsid w:val="00D045F3"/>
    <w:rsid w:val="00D0550A"/>
    <w:rsid w:val="00D05F0C"/>
    <w:rsid w:val="00D065C3"/>
    <w:rsid w:val="00D0687D"/>
    <w:rsid w:val="00D06A86"/>
    <w:rsid w:val="00D06AE0"/>
    <w:rsid w:val="00D06E4D"/>
    <w:rsid w:val="00D071A9"/>
    <w:rsid w:val="00D079CF"/>
    <w:rsid w:val="00D07C68"/>
    <w:rsid w:val="00D100D5"/>
    <w:rsid w:val="00D105F8"/>
    <w:rsid w:val="00D1089A"/>
    <w:rsid w:val="00D10C65"/>
    <w:rsid w:val="00D10D13"/>
    <w:rsid w:val="00D10EB0"/>
    <w:rsid w:val="00D10F2E"/>
    <w:rsid w:val="00D11035"/>
    <w:rsid w:val="00D11114"/>
    <w:rsid w:val="00D11404"/>
    <w:rsid w:val="00D11696"/>
    <w:rsid w:val="00D11A25"/>
    <w:rsid w:val="00D11CA2"/>
    <w:rsid w:val="00D11EF9"/>
    <w:rsid w:val="00D12152"/>
    <w:rsid w:val="00D1225F"/>
    <w:rsid w:val="00D1297E"/>
    <w:rsid w:val="00D12A90"/>
    <w:rsid w:val="00D1301C"/>
    <w:rsid w:val="00D1326D"/>
    <w:rsid w:val="00D13C81"/>
    <w:rsid w:val="00D13F5E"/>
    <w:rsid w:val="00D1411F"/>
    <w:rsid w:val="00D1423B"/>
    <w:rsid w:val="00D14897"/>
    <w:rsid w:val="00D14EA4"/>
    <w:rsid w:val="00D1570D"/>
    <w:rsid w:val="00D157C4"/>
    <w:rsid w:val="00D15A46"/>
    <w:rsid w:val="00D15B63"/>
    <w:rsid w:val="00D160C1"/>
    <w:rsid w:val="00D1614F"/>
    <w:rsid w:val="00D16248"/>
    <w:rsid w:val="00D1626A"/>
    <w:rsid w:val="00D162BC"/>
    <w:rsid w:val="00D168D3"/>
    <w:rsid w:val="00D16916"/>
    <w:rsid w:val="00D16F17"/>
    <w:rsid w:val="00D16FCA"/>
    <w:rsid w:val="00D170E9"/>
    <w:rsid w:val="00D17814"/>
    <w:rsid w:val="00D17924"/>
    <w:rsid w:val="00D179A7"/>
    <w:rsid w:val="00D17BD3"/>
    <w:rsid w:val="00D2032D"/>
    <w:rsid w:val="00D20B91"/>
    <w:rsid w:val="00D20C31"/>
    <w:rsid w:val="00D20DD0"/>
    <w:rsid w:val="00D20DDB"/>
    <w:rsid w:val="00D20E75"/>
    <w:rsid w:val="00D21611"/>
    <w:rsid w:val="00D21AE0"/>
    <w:rsid w:val="00D21C0F"/>
    <w:rsid w:val="00D21EAA"/>
    <w:rsid w:val="00D22516"/>
    <w:rsid w:val="00D226C0"/>
    <w:rsid w:val="00D22755"/>
    <w:rsid w:val="00D22A44"/>
    <w:rsid w:val="00D22F39"/>
    <w:rsid w:val="00D2351F"/>
    <w:rsid w:val="00D23846"/>
    <w:rsid w:val="00D23D04"/>
    <w:rsid w:val="00D23D47"/>
    <w:rsid w:val="00D23FC0"/>
    <w:rsid w:val="00D246D9"/>
    <w:rsid w:val="00D24B29"/>
    <w:rsid w:val="00D24EA6"/>
    <w:rsid w:val="00D24F89"/>
    <w:rsid w:val="00D252B6"/>
    <w:rsid w:val="00D25674"/>
    <w:rsid w:val="00D25F41"/>
    <w:rsid w:val="00D26104"/>
    <w:rsid w:val="00D2611B"/>
    <w:rsid w:val="00D262CD"/>
    <w:rsid w:val="00D262F1"/>
    <w:rsid w:val="00D26372"/>
    <w:rsid w:val="00D269EF"/>
    <w:rsid w:val="00D26CFE"/>
    <w:rsid w:val="00D27167"/>
    <w:rsid w:val="00D2733F"/>
    <w:rsid w:val="00D27471"/>
    <w:rsid w:val="00D2776D"/>
    <w:rsid w:val="00D27816"/>
    <w:rsid w:val="00D27AAB"/>
    <w:rsid w:val="00D27B02"/>
    <w:rsid w:val="00D3051C"/>
    <w:rsid w:val="00D31071"/>
    <w:rsid w:val="00D316FA"/>
    <w:rsid w:val="00D31BF1"/>
    <w:rsid w:val="00D31C8F"/>
    <w:rsid w:val="00D31D47"/>
    <w:rsid w:val="00D31E42"/>
    <w:rsid w:val="00D31E54"/>
    <w:rsid w:val="00D32032"/>
    <w:rsid w:val="00D32209"/>
    <w:rsid w:val="00D3227A"/>
    <w:rsid w:val="00D323D0"/>
    <w:rsid w:val="00D32581"/>
    <w:rsid w:val="00D32DC7"/>
    <w:rsid w:val="00D33249"/>
    <w:rsid w:val="00D3337F"/>
    <w:rsid w:val="00D336A5"/>
    <w:rsid w:val="00D336AE"/>
    <w:rsid w:val="00D33B79"/>
    <w:rsid w:val="00D33E9C"/>
    <w:rsid w:val="00D34040"/>
    <w:rsid w:val="00D34CD1"/>
    <w:rsid w:val="00D3543B"/>
    <w:rsid w:val="00D35ABD"/>
    <w:rsid w:val="00D35EEE"/>
    <w:rsid w:val="00D36243"/>
    <w:rsid w:val="00D36D90"/>
    <w:rsid w:val="00D36DED"/>
    <w:rsid w:val="00D37007"/>
    <w:rsid w:val="00D370A0"/>
    <w:rsid w:val="00D371BE"/>
    <w:rsid w:val="00D371C1"/>
    <w:rsid w:val="00D374C0"/>
    <w:rsid w:val="00D37622"/>
    <w:rsid w:val="00D378BC"/>
    <w:rsid w:val="00D37AF9"/>
    <w:rsid w:val="00D37FDA"/>
    <w:rsid w:val="00D401D8"/>
    <w:rsid w:val="00D40775"/>
    <w:rsid w:val="00D40C10"/>
    <w:rsid w:val="00D4138D"/>
    <w:rsid w:val="00D417D1"/>
    <w:rsid w:val="00D419F9"/>
    <w:rsid w:val="00D42272"/>
    <w:rsid w:val="00D423D8"/>
    <w:rsid w:val="00D42517"/>
    <w:rsid w:val="00D42739"/>
    <w:rsid w:val="00D427FA"/>
    <w:rsid w:val="00D4287D"/>
    <w:rsid w:val="00D42997"/>
    <w:rsid w:val="00D42E0D"/>
    <w:rsid w:val="00D4323A"/>
    <w:rsid w:val="00D43D5A"/>
    <w:rsid w:val="00D43F53"/>
    <w:rsid w:val="00D442D2"/>
    <w:rsid w:val="00D448A1"/>
    <w:rsid w:val="00D44985"/>
    <w:rsid w:val="00D45528"/>
    <w:rsid w:val="00D45CF5"/>
    <w:rsid w:val="00D46064"/>
    <w:rsid w:val="00D47438"/>
    <w:rsid w:val="00D47716"/>
    <w:rsid w:val="00D47B3A"/>
    <w:rsid w:val="00D50100"/>
    <w:rsid w:val="00D5073A"/>
    <w:rsid w:val="00D50785"/>
    <w:rsid w:val="00D51760"/>
    <w:rsid w:val="00D51A93"/>
    <w:rsid w:val="00D51B8B"/>
    <w:rsid w:val="00D51D85"/>
    <w:rsid w:val="00D5213F"/>
    <w:rsid w:val="00D5214A"/>
    <w:rsid w:val="00D522D2"/>
    <w:rsid w:val="00D52450"/>
    <w:rsid w:val="00D5247E"/>
    <w:rsid w:val="00D525E0"/>
    <w:rsid w:val="00D527A2"/>
    <w:rsid w:val="00D53109"/>
    <w:rsid w:val="00D53E0A"/>
    <w:rsid w:val="00D53E1E"/>
    <w:rsid w:val="00D53F16"/>
    <w:rsid w:val="00D553C8"/>
    <w:rsid w:val="00D5548F"/>
    <w:rsid w:val="00D55E3B"/>
    <w:rsid w:val="00D56124"/>
    <w:rsid w:val="00D56164"/>
    <w:rsid w:val="00D56286"/>
    <w:rsid w:val="00D564AB"/>
    <w:rsid w:val="00D56A4C"/>
    <w:rsid w:val="00D5705D"/>
    <w:rsid w:val="00D57391"/>
    <w:rsid w:val="00D575B9"/>
    <w:rsid w:val="00D57D62"/>
    <w:rsid w:val="00D600CA"/>
    <w:rsid w:val="00D60257"/>
    <w:rsid w:val="00D60315"/>
    <w:rsid w:val="00D6034D"/>
    <w:rsid w:val="00D60822"/>
    <w:rsid w:val="00D60B93"/>
    <w:rsid w:val="00D60F9F"/>
    <w:rsid w:val="00D61217"/>
    <w:rsid w:val="00D612B8"/>
    <w:rsid w:val="00D6151F"/>
    <w:rsid w:val="00D61BC1"/>
    <w:rsid w:val="00D62673"/>
    <w:rsid w:val="00D62F7E"/>
    <w:rsid w:val="00D62FCB"/>
    <w:rsid w:val="00D63088"/>
    <w:rsid w:val="00D6359A"/>
    <w:rsid w:val="00D64287"/>
    <w:rsid w:val="00D645B5"/>
    <w:rsid w:val="00D64830"/>
    <w:rsid w:val="00D64AAB"/>
    <w:rsid w:val="00D64C4F"/>
    <w:rsid w:val="00D64CFF"/>
    <w:rsid w:val="00D64FA0"/>
    <w:rsid w:val="00D653EB"/>
    <w:rsid w:val="00D6584D"/>
    <w:rsid w:val="00D65ADA"/>
    <w:rsid w:val="00D669D4"/>
    <w:rsid w:val="00D66A3D"/>
    <w:rsid w:val="00D66C86"/>
    <w:rsid w:val="00D66DC2"/>
    <w:rsid w:val="00D66F26"/>
    <w:rsid w:val="00D6714C"/>
    <w:rsid w:val="00D67399"/>
    <w:rsid w:val="00D67434"/>
    <w:rsid w:val="00D674CE"/>
    <w:rsid w:val="00D70126"/>
    <w:rsid w:val="00D706EA"/>
    <w:rsid w:val="00D709F7"/>
    <w:rsid w:val="00D715E7"/>
    <w:rsid w:val="00D71768"/>
    <w:rsid w:val="00D7187C"/>
    <w:rsid w:val="00D71994"/>
    <w:rsid w:val="00D71A55"/>
    <w:rsid w:val="00D71A75"/>
    <w:rsid w:val="00D71DF5"/>
    <w:rsid w:val="00D7206A"/>
    <w:rsid w:val="00D72112"/>
    <w:rsid w:val="00D721EE"/>
    <w:rsid w:val="00D72320"/>
    <w:rsid w:val="00D7242A"/>
    <w:rsid w:val="00D72699"/>
    <w:rsid w:val="00D729BE"/>
    <w:rsid w:val="00D72DB6"/>
    <w:rsid w:val="00D7311A"/>
    <w:rsid w:val="00D732E1"/>
    <w:rsid w:val="00D73506"/>
    <w:rsid w:val="00D7374E"/>
    <w:rsid w:val="00D739B8"/>
    <w:rsid w:val="00D73A65"/>
    <w:rsid w:val="00D73E57"/>
    <w:rsid w:val="00D73F90"/>
    <w:rsid w:val="00D7415B"/>
    <w:rsid w:val="00D743E7"/>
    <w:rsid w:val="00D7443B"/>
    <w:rsid w:val="00D74AB6"/>
    <w:rsid w:val="00D74B46"/>
    <w:rsid w:val="00D74BB6"/>
    <w:rsid w:val="00D7562D"/>
    <w:rsid w:val="00D757B1"/>
    <w:rsid w:val="00D75CD2"/>
    <w:rsid w:val="00D75D2B"/>
    <w:rsid w:val="00D75EAE"/>
    <w:rsid w:val="00D7609E"/>
    <w:rsid w:val="00D7662D"/>
    <w:rsid w:val="00D76667"/>
    <w:rsid w:val="00D766D2"/>
    <w:rsid w:val="00D769ED"/>
    <w:rsid w:val="00D76E9B"/>
    <w:rsid w:val="00D76F58"/>
    <w:rsid w:val="00D77610"/>
    <w:rsid w:val="00D77662"/>
    <w:rsid w:val="00D776B6"/>
    <w:rsid w:val="00D77DA0"/>
    <w:rsid w:val="00D8052C"/>
    <w:rsid w:val="00D80A5F"/>
    <w:rsid w:val="00D80BF5"/>
    <w:rsid w:val="00D811E9"/>
    <w:rsid w:val="00D813A6"/>
    <w:rsid w:val="00D81690"/>
    <w:rsid w:val="00D818E2"/>
    <w:rsid w:val="00D81A48"/>
    <w:rsid w:val="00D828C6"/>
    <w:rsid w:val="00D82B51"/>
    <w:rsid w:val="00D8329D"/>
    <w:rsid w:val="00D834A6"/>
    <w:rsid w:val="00D837E0"/>
    <w:rsid w:val="00D83B6A"/>
    <w:rsid w:val="00D84192"/>
    <w:rsid w:val="00D84687"/>
    <w:rsid w:val="00D849BA"/>
    <w:rsid w:val="00D84C62"/>
    <w:rsid w:val="00D84D3C"/>
    <w:rsid w:val="00D84DD8"/>
    <w:rsid w:val="00D84E36"/>
    <w:rsid w:val="00D850D9"/>
    <w:rsid w:val="00D853EA"/>
    <w:rsid w:val="00D854DA"/>
    <w:rsid w:val="00D85BE8"/>
    <w:rsid w:val="00D85D55"/>
    <w:rsid w:val="00D8608C"/>
    <w:rsid w:val="00D86375"/>
    <w:rsid w:val="00D86525"/>
    <w:rsid w:val="00D86539"/>
    <w:rsid w:val="00D86830"/>
    <w:rsid w:val="00D8710A"/>
    <w:rsid w:val="00D872CD"/>
    <w:rsid w:val="00D87820"/>
    <w:rsid w:val="00D87A01"/>
    <w:rsid w:val="00D90614"/>
    <w:rsid w:val="00D90637"/>
    <w:rsid w:val="00D90A4F"/>
    <w:rsid w:val="00D90A74"/>
    <w:rsid w:val="00D90CE7"/>
    <w:rsid w:val="00D915D9"/>
    <w:rsid w:val="00D91AC6"/>
    <w:rsid w:val="00D91BBF"/>
    <w:rsid w:val="00D9209C"/>
    <w:rsid w:val="00D9232D"/>
    <w:rsid w:val="00D923B1"/>
    <w:rsid w:val="00D923EA"/>
    <w:rsid w:val="00D927BF"/>
    <w:rsid w:val="00D92D5B"/>
    <w:rsid w:val="00D930BA"/>
    <w:rsid w:val="00D934EC"/>
    <w:rsid w:val="00D94021"/>
    <w:rsid w:val="00D94115"/>
    <w:rsid w:val="00D94220"/>
    <w:rsid w:val="00D94238"/>
    <w:rsid w:val="00D94684"/>
    <w:rsid w:val="00D94788"/>
    <w:rsid w:val="00D94A33"/>
    <w:rsid w:val="00D94F97"/>
    <w:rsid w:val="00D94FA1"/>
    <w:rsid w:val="00D9540F"/>
    <w:rsid w:val="00D95476"/>
    <w:rsid w:val="00D95839"/>
    <w:rsid w:val="00D95969"/>
    <w:rsid w:val="00D95AD8"/>
    <w:rsid w:val="00D95B41"/>
    <w:rsid w:val="00D95D87"/>
    <w:rsid w:val="00D96427"/>
    <w:rsid w:val="00D968EE"/>
    <w:rsid w:val="00D9694E"/>
    <w:rsid w:val="00D96E33"/>
    <w:rsid w:val="00D96F4F"/>
    <w:rsid w:val="00D9741D"/>
    <w:rsid w:val="00D97937"/>
    <w:rsid w:val="00DA0178"/>
    <w:rsid w:val="00DA0D02"/>
    <w:rsid w:val="00DA23B4"/>
    <w:rsid w:val="00DA2A48"/>
    <w:rsid w:val="00DA2E95"/>
    <w:rsid w:val="00DA3956"/>
    <w:rsid w:val="00DA3B8D"/>
    <w:rsid w:val="00DA3C31"/>
    <w:rsid w:val="00DA3CB2"/>
    <w:rsid w:val="00DA410F"/>
    <w:rsid w:val="00DA470E"/>
    <w:rsid w:val="00DA5137"/>
    <w:rsid w:val="00DA58CD"/>
    <w:rsid w:val="00DA5D12"/>
    <w:rsid w:val="00DA5E55"/>
    <w:rsid w:val="00DA631D"/>
    <w:rsid w:val="00DA6A4F"/>
    <w:rsid w:val="00DA6AD9"/>
    <w:rsid w:val="00DA6E8B"/>
    <w:rsid w:val="00DA7557"/>
    <w:rsid w:val="00DA7864"/>
    <w:rsid w:val="00DA791C"/>
    <w:rsid w:val="00DA7E12"/>
    <w:rsid w:val="00DB02DB"/>
    <w:rsid w:val="00DB0399"/>
    <w:rsid w:val="00DB068C"/>
    <w:rsid w:val="00DB0725"/>
    <w:rsid w:val="00DB0FDE"/>
    <w:rsid w:val="00DB22CB"/>
    <w:rsid w:val="00DB24B2"/>
    <w:rsid w:val="00DB276C"/>
    <w:rsid w:val="00DB2950"/>
    <w:rsid w:val="00DB3275"/>
    <w:rsid w:val="00DB328A"/>
    <w:rsid w:val="00DB33B6"/>
    <w:rsid w:val="00DB3456"/>
    <w:rsid w:val="00DB38DF"/>
    <w:rsid w:val="00DB3DDB"/>
    <w:rsid w:val="00DB3E06"/>
    <w:rsid w:val="00DB3E67"/>
    <w:rsid w:val="00DB3EE0"/>
    <w:rsid w:val="00DB402E"/>
    <w:rsid w:val="00DB42A1"/>
    <w:rsid w:val="00DB43A0"/>
    <w:rsid w:val="00DB458B"/>
    <w:rsid w:val="00DB4D5E"/>
    <w:rsid w:val="00DB5287"/>
    <w:rsid w:val="00DB57A1"/>
    <w:rsid w:val="00DB5E56"/>
    <w:rsid w:val="00DB619A"/>
    <w:rsid w:val="00DB624A"/>
    <w:rsid w:val="00DB6345"/>
    <w:rsid w:val="00DB63FB"/>
    <w:rsid w:val="00DB6B96"/>
    <w:rsid w:val="00DB6CA6"/>
    <w:rsid w:val="00DB7137"/>
    <w:rsid w:val="00DB721E"/>
    <w:rsid w:val="00DB724A"/>
    <w:rsid w:val="00DB7B90"/>
    <w:rsid w:val="00DC071B"/>
    <w:rsid w:val="00DC0828"/>
    <w:rsid w:val="00DC0834"/>
    <w:rsid w:val="00DC0D5C"/>
    <w:rsid w:val="00DC1139"/>
    <w:rsid w:val="00DC1866"/>
    <w:rsid w:val="00DC1D6A"/>
    <w:rsid w:val="00DC2662"/>
    <w:rsid w:val="00DC2BED"/>
    <w:rsid w:val="00DC2C13"/>
    <w:rsid w:val="00DC2E3C"/>
    <w:rsid w:val="00DC2F33"/>
    <w:rsid w:val="00DC3206"/>
    <w:rsid w:val="00DC34D7"/>
    <w:rsid w:val="00DC36F0"/>
    <w:rsid w:val="00DC393C"/>
    <w:rsid w:val="00DC4157"/>
    <w:rsid w:val="00DC41C6"/>
    <w:rsid w:val="00DC41CD"/>
    <w:rsid w:val="00DC4280"/>
    <w:rsid w:val="00DC4463"/>
    <w:rsid w:val="00DC48BF"/>
    <w:rsid w:val="00DC4C3C"/>
    <w:rsid w:val="00DC518F"/>
    <w:rsid w:val="00DC51BD"/>
    <w:rsid w:val="00DC51DA"/>
    <w:rsid w:val="00DC51ED"/>
    <w:rsid w:val="00DC559F"/>
    <w:rsid w:val="00DC58E4"/>
    <w:rsid w:val="00DC6833"/>
    <w:rsid w:val="00DC6D44"/>
    <w:rsid w:val="00DC6FFE"/>
    <w:rsid w:val="00DC725E"/>
    <w:rsid w:val="00DC73AD"/>
    <w:rsid w:val="00DC7413"/>
    <w:rsid w:val="00DD02E2"/>
    <w:rsid w:val="00DD0382"/>
    <w:rsid w:val="00DD0388"/>
    <w:rsid w:val="00DD05C0"/>
    <w:rsid w:val="00DD062D"/>
    <w:rsid w:val="00DD0839"/>
    <w:rsid w:val="00DD0C1B"/>
    <w:rsid w:val="00DD0CE4"/>
    <w:rsid w:val="00DD0EEC"/>
    <w:rsid w:val="00DD18A1"/>
    <w:rsid w:val="00DD1932"/>
    <w:rsid w:val="00DD1984"/>
    <w:rsid w:val="00DD1BAE"/>
    <w:rsid w:val="00DD2A84"/>
    <w:rsid w:val="00DD2B6D"/>
    <w:rsid w:val="00DD30CF"/>
    <w:rsid w:val="00DD3539"/>
    <w:rsid w:val="00DD38F0"/>
    <w:rsid w:val="00DD3B20"/>
    <w:rsid w:val="00DD3B24"/>
    <w:rsid w:val="00DD44FE"/>
    <w:rsid w:val="00DD499D"/>
    <w:rsid w:val="00DD4BAB"/>
    <w:rsid w:val="00DD4C23"/>
    <w:rsid w:val="00DD5259"/>
    <w:rsid w:val="00DD5390"/>
    <w:rsid w:val="00DD53A8"/>
    <w:rsid w:val="00DD57EF"/>
    <w:rsid w:val="00DD5893"/>
    <w:rsid w:val="00DD6207"/>
    <w:rsid w:val="00DD622E"/>
    <w:rsid w:val="00DD64BA"/>
    <w:rsid w:val="00DD6640"/>
    <w:rsid w:val="00DD6669"/>
    <w:rsid w:val="00DD6AA0"/>
    <w:rsid w:val="00DD7005"/>
    <w:rsid w:val="00DD7327"/>
    <w:rsid w:val="00DD749B"/>
    <w:rsid w:val="00DD7D90"/>
    <w:rsid w:val="00DD7F34"/>
    <w:rsid w:val="00DE04BB"/>
    <w:rsid w:val="00DE05B4"/>
    <w:rsid w:val="00DE08CC"/>
    <w:rsid w:val="00DE130E"/>
    <w:rsid w:val="00DE1A05"/>
    <w:rsid w:val="00DE1A15"/>
    <w:rsid w:val="00DE25A3"/>
    <w:rsid w:val="00DE2821"/>
    <w:rsid w:val="00DE288B"/>
    <w:rsid w:val="00DE2A42"/>
    <w:rsid w:val="00DE2E17"/>
    <w:rsid w:val="00DE3079"/>
    <w:rsid w:val="00DE3498"/>
    <w:rsid w:val="00DE34F0"/>
    <w:rsid w:val="00DE36D5"/>
    <w:rsid w:val="00DE370E"/>
    <w:rsid w:val="00DE37A4"/>
    <w:rsid w:val="00DE3822"/>
    <w:rsid w:val="00DE3BEA"/>
    <w:rsid w:val="00DE3C0D"/>
    <w:rsid w:val="00DE44AE"/>
    <w:rsid w:val="00DE4909"/>
    <w:rsid w:val="00DE499D"/>
    <w:rsid w:val="00DE4E1F"/>
    <w:rsid w:val="00DE4E87"/>
    <w:rsid w:val="00DE4E88"/>
    <w:rsid w:val="00DE5538"/>
    <w:rsid w:val="00DE56FA"/>
    <w:rsid w:val="00DE5AF9"/>
    <w:rsid w:val="00DE69FD"/>
    <w:rsid w:val="00DE6AC1"/>
    <w:rsid w:val="00DE6B27"/>
    <w:rsid w:val="00DE6B48"/>
    <w:rsid w:val="00DE6D59"/>
    <w:rsid w:val="00DE6DCE"/>
    <w:rsid w:val="00DE7041"/>
    <w:rsid w:val="00DE7266"/>
    <w:rsid w:val="00DE73B3"/>
    <w:rsid w:val="00DE7551"/>
    <w:rsid w:val="00DE7656"/>
    <w:rsid w:val="00DE781A"/>
    <w:rsid w:val="00DE79E0"/>
    <w:rsid w:val="00DE7B74"/>
    <w:rsid w:val="00DE7DCA"/>
    <w:rsid w:val="00DF0FD6"/>
    <w:rsid w:val="00DF1201"/>
    <w:rsid w:val="00DF1443"/>
    <w:rsid w:val="00DF1731"/>
    <w:rsid w:val="00DF1802"/>
    <w:rsid w:val="00DF196F"/>
    <w:rsid w:val="00DF1D56"/>
    <w:rsid w:val="00DF212D"/>
    <w:rsid w:val="00DF2135"/>
    <w:rsid w:val="00DF2567"/>
    <w:rsid w:val="00DF26CF"/>
    <w:rsid w:val="00DF27C4"/>
    <w:rsid w:val="00DF2860"/>
    <w:rsid w:val="00DF2B9D"/>
    <w:rsid w:val="00DF2BBE"/>
    <w:rsid w:val="00DF2D7C"/>
    <w:rsid w:val="00DF2FFE"/>
    <w:rsid w:val="00DF30C4"/>
    <w:rsid w:val="00DF374C"/>
    <w:rsid w:val="00DF3D89"/>
    <w:rsid w:val="00DF3DA8"/>
    <w:rsid w:val="00DF3F71"/>
    <w:rsid w:val="00DF4731"/>
    <w:rsid w:val="00DF4D05"/>
    <w:rsid w:val="00DF4E59"/>
    <w:rsid w:val="00DF5282"/>
    <w:rsid w:val="00DF5341"/>
    <w:rsid w:val="00DF5446"/>
    <w:rsid w:val="00DF5583"/>
    <w:rsid w:val="00DF56BC"/>
    <w:rsid w:val="00DF5D3F"/>
    <w:rsid w:val="00DF6055"/>
    <w:rsid w:val="00DF628B"/>
    <w:rsid w:val="00DF6363"/>
    <w:rsid w:val="00DF6465"/>
    <w:rsid w:val="00DF665C"/>
    <w:rsid w:val="00DF673F"/>
    <w:rsid w:val="00DF682B"/>
    <w:rsid w:val="00DF6BB9"/>
    <w:rsid w:val="00DF6E85"/>
    <w:rsid w:val="00DF731C"/>
    <w:rsid w:val="00DF7A29"/>
    <w:rsid w:val="00DF7C8C"/>
    <w:rsid w:val="00E000E6"/>
    <w:rsid w:val="00E001AD"/>
    <w:rsid w:val="00E00E7D"/>
    <w:rsid w:val="00E01511"/>
    <w:rsid w:val="00E01765"/>
    <w:rsid w:val="00E017C3"/>
    <w:rsid w:val="00E01AE4"/>
    <w:rsid w:val="00E01C67"/>
    <w:rsid w:val="00E0202C"/>
    <w:rsid w:val="00E02372"/>
    <w:rsid w:val="00E0242D"/>
    <w:rsid w:val="00E02A76"/>
    <w:rsid w:val="00E034B9"/>
    <w:rsid w:val="00E03A87"/>
    <w:rsid w:val="00E03AD2"/>
    <w:rsid w:val="00E0429D"/>
    <w:rsid w:val="00E04663"/>
    <w:rsid w:val="00E047BA"/>
    <w:rsid w:val="00E0534D"/>
    <w:rsid w:val="00E05489"/>
    <w:rsid w:val="00E05601"/>
    <w:rsid w:val="00E05781"/>
    <w:rsid w:val="00E057A9"/>
    <w:rsid w:val="00E05C4C"/>
    <w:rsid w:val="00E05E3F"/>
    <w:rsid w:val="00E06511"/>
    <w:rsid w:val="00E06520"/>
    <w:rsid w:val="00E06974"/>
    <w:rsid w:val="00E07FCC"/>
    <w:rsid w:val="00E10307"/>
    <w:rsid w:val="00E10474"/>
    <w:rsid w:val="00E10983"/>
    <w:rsid w:val="00E10986"/>
    <w:rsid w:val="00E10A8E"/>
    <w:rsid w:val="00E10EC1"/>
    <w:rsid w:val="00E11766"/>
    <w:rsid w:val="00E1176F"/>
    <w:rsid w:val="00E11D76"/>
    <w:rsid w:val="00E11EE3"/>
    <w:rsid w:val="00E11EE7"/>
    <w:rsid w:val="00E1209A"/>
    <w:rsid w:val="00E1223D"/>
    <w:rsid w:val="00E126DE"/>
    <w:rsid w:val="00E12AFF"/>
    <w:rsid w:val="00E12B90"/>
    <w:rsid w:val="00E12CEC"/>
    <w:rsid w:val="00E12DB4"/>
    <w:rsid w:val="00E12DEA"/>
    <w:rsid w:val="00E13328"/>
    <w:rsid w:val="00E13BDF"/>
    <w:rsid w:val="00E13C4A"/>
    <w:rsid w:val="00E141C2"/>
    <w:rsid w:val="00E1442B"/>
    <w:rsid w:val="00E14807"/>
    <w:rsid w:val="00E14920"/>
    <w:rsid w:val="00E14947"/>
    <w:rsid w:val="00E14F70"/>
    <w:rsid w:val="00E15395"/>
    <w:rsid w:val="00E1563A"/>
    <w:rsid w:val="00E15B54"/>
    <w:rsid w:val="00E15BB6"/>
    <w:rsid w:val="00E15CEB"/>
    <w:rsid w:val="00E16366"/>
    <w:rsid w:val="00E1636E"/>
    <w:rsid w:val="00E164AE"/>
    <w:rsid w:val="00E16644"/>
    <w:rsid w:val="00E17062"/>
    <w:rsid w:val="00E17307"/>
    <w:rsid w:val="00E17DD9"/>
    <w:rsid w:val="00E200D0"/>
    <w:rsid w:val="00E203FB"/>
    <w:rsid w:val="00E205BC"/>
    <w:rsid w:val="00E20914"/>
    <w:rsid w:val="00E20AAD"/>
    <w:rsid w:val="00E20BF1"/>
    <w:rsid w:val="00E20D9A"/>
    <w:rsid w:val="00E21ACD"/>
    <w:rsid w:val="00E22120"/>
    <w:rsid w:val="00E22388"/>
    <w:rsid w:val="00E2297F"/>
    <w:rsid w:val="00E229B4"/>
    <w:rsid w:val="00E22EED"/>
    <w:rsid w:val="00E22F7C"/>
    <w:rsid w:val="00E23176"/>
    <w:rsid w:val="00E234C2"/>
    <w:rsid w:val="00E23B13"/>
    <w:rsid w:val="00E240DC"/>
    <w:rsid w:val="00E24234"/>
    <w:rsid w:val="00E245AD"/>
    <w:rsid w:val="00E24F48"/>
    <w:rsid w:val="00E24F5E"/>
    <w:rsid w:val="00E24F63"/>
    <w:rsid w:val="00E258F4"/>
    <w:rsid w:val="00E259F5"/>
    <w:rsid w:val="00E25A39"/>
    <w:rsid w:val="00E25E11"/>
    <w:rsid w:val="00E2680D"/>
    <w:rsid w:val="00E27B35"/>
    <w:rsid w:val="00E27F47"/>
    <w:rsid w:val="00E301E8"/>
    <w:rsid w:val="00E30818"/>
    <w:rsid w:val="00E30B73"/>
    <w:rsid w:val="00E30CAF"/>
    <w:rsid w:val="00E310B3"/>
    <w:rsid w:val="00E315E8"/>
    <w:rsid w:val="00E3198F"/>
    <w:rsid w:val="00E31E2A"/>
    <w:rsid w:val="00E3230C"/>
    <w:rsid w:val="00E325A4"/>
    <w:rsid w:val="00E3268B"/>
    <w:rsid w:val="00E32A1F"/>
    <w:rsid w:val="00E32B77"/>
    <w:rsid w:val="00E32BA9"/>
    <w:rsid w:val="00E33137"/>
    <w:rsid w:val="00E3318C"/>
    <w:rsid w:val="00E3340D"/>
    <w:rsid w:val="00E33956"/>
    <w:rsid w:val="00E344F4"/>
    <w:rsid w:val="00E3464B"/>
    <w:rsid w:val="00E34BF9"/>
    <w:rsid w:val="00E352DC"/>
    <w:rsid w:val="00E354CC"/>
    <w:rsid w:val="00E35664"/>
    <w:rsid w:val="00E36B6D"/>
    <w:rsid w:val="00E36C47"/>
    <w:rsid w:val="00E36DF7"/>
    <w:rsid w:val="00E371DB"/>
    <w:rsid w:val="00E37452"/>
    <w:rsid w:val="00E37916"/>
    <w:rsid w:val="00E37A90"/>
    <w:rsid w:val="00E37BEE"/>
    <w:rsid w:val="00E37D30"/>
    <w:rsid w:val="00E37D60"/>
    <w:rsid w:val="00E37E49"/>
    <w:rsid w:val="00E37E9E"/>
    <w:rsid w:val="00E37FA1"/>
    <w:rsid w:val="00E400AD"/>
    <w:rsid w:val="00E41889"/>
    <w:rsid w:val="00E41AD7"/>
    <w:rsid w:val="00E41F64"/>
    <w:rsid w:val="00E4204C"/>
    <w:rsid w:val="00E420E7"/>
    <w:rsid w:val="00E42A23"/>
    <w:rsid w:val="00E42C0E"/>
    <w:rsid w:val="00E42C36"/>
    <w:rsid w:val="00E43B2F"/>
    <w:rsid w:val="00E43BA5"/>
    <w:rsid w:val="00E44014"/>
    <w:rsid w:val="00E441B6"/>
    <w:rsid w:val="00E44508"/>
    <w:rsid w:val="00E44850"/>
    <w:rsid w:val="00E44974"/>
    <w:rsid w:val="00E44AA5"/>
    <w:rsid w:val="00E45805"/>
    <w:rsid w:val="00E45A4D"/>
    <w:rsid w:val="00E45B35"/>
    <w:rsid w:val="00E46197"/>
    <w:rsid w:val="00E4667C"/>
    <w:rsid w:val="00E46978"/>
    <w:rsid w:val="00E46B8C"/>
    <w:rsid w:val="00E46FAC"/>
    <w:rsid w:val="00E47B32"/>
    <w:rsid w:val="00E47C13"/>
    <w:rsid w:val="00E50EDB"/>
    <w:rsid w:val="00E50EE3"/>
    <w:rsid w:val="00E50F22"/>
    <w:rsid w:val="00E50F8A"/>
    <w:rsid w:val="00E50F9D"/>
    <w:rsid w:val="00E524DD"/>
    <w:rsid w:val="00E526B9"/>
    <w:rsid w:val="00E52DB6"/>
    <w:rsid w:val="00E52FA3"/>
    <w:rsid w:val="00E53215"/>
    <w:rsid w:val="00E53B13"/>
    <w:rsid w:val="00E53BEF"/>
    <w:rsid w:val="00E53E50"/>
    <w:rsid w:val="00E53F54"/>
    <w:rsid w:val="00E540A2"/>
    <w:rsid w:val="00E541C7"/>
    <w:rsid w:val="00E5423F"/>
    <w:rsid w:val="00E54335"/>
    <w:rsid w:val="00E5453B"/>
    <w:rsid w:val="00E545BE"/>
    <w:rsid w:val="00E54683"/>
    <w:rsid w:val="00E548AA"/>
    <w:rsid w:val="00E54D73"/>
    <w:rsid w:val="00E55083"/>
    <w:rsid w:val="00E55348"/>
    <w:rsid w:val="00E55C14"/>
    <w:rsid w:val="00E5625B"/>
    <w:rsid w:val="00E563D9"/>
    <w:rsid w:val="00E56462"/>
    <w:rsid w:val="00E56916"/>
    <w:rsid w:val="00E56BF0"/>
    <w:rsid w:val="00E5712F"/>
    <w:rsid w:val="00E57385"/>
    <w:rsid w:val="00E57D3B"/>
    <w:rsid w:val="00E60057"/>
    <w:rsid w:val="00E606C6"/>
    <w:rsid w:val="00E6119C"/>
    <w:rsid w:val="00E618D7"/>
    <w:rsid w:val="00E61B62"/>
    <w:rsid w:val="00E620A8"/>
    <w:rsid w:val="00E621B2"/>
    <w:rsid w:val="00E624CC"/>
    <w:rsid w:val="00E62512"/>
    <w:rsid w:val="00E625CE"/>
    <w:rsid w:val="00E625E0"/>
    <w:rsid w:val="00E63218"/>
    <w:rsid w:val="00E6339C"/>
    <w:rsid w:val="00E633DF"/>
    <w:rsid w:val="00E63501"/>
    <w:rsid w:val="00E63653"/>
    <w:rsid w:val="00E6369B"/>
    <w:rsid w:val="00E63D7B"/>
    <w:rsid w:val="00E63FDB"/>
    <w:rsid w:val="00E64505"/>
    <w:rsid w:val="00E64B0F"/>
    <w:rsid w:val="00E64C10"/>
    <w:rsid w:val="00E64C2A"/>
    <w:rsid w:val="00E64EED"/>
    <w:rsid w:val="00E65273"/>
    <w:rsid w:val="00E653BB"/>
    <w:rsid w:val="00E656D7"/>
    <w:rsid w:val="00E658D4"/>
    <w:rsid w:val="00E65F69"/>
    <w:rsid w:val="00E660B8"/>
    <w:rsid w:val="00E66314"/>
    <w:rsid w:val="00E665B2"/>
    <w:rsid w:val="00E668A0"/>
    <w:rsid w:val="00E66A7C"/>
    <w:rsid w:val="00E67381"/>
    <w:rsid w:val="00E6748F"/>
    <w:rsid w:val="00E67926"/>
    <w:rsid w:val="00E679E8"/>
    <w:rsid w:val="00E7039E"/>
    <w:rsid w:val="00E705DB"/>
    <w:rsid w:val="00E7062A"/>
    <w:rsid w:val="00E70CCE"/>
    <w:rsid w:val="00E70F1B"/>
    <w:rsid w:val="00E71396"/>
    <w:rsid w:val="00E71A91"/>
    <w:rsid w:val="00E72040"/>
    <w:rsid w:val="00E72258"/>
    <w:rsid w:val="00E72491"/>
    <w:rsid w:val="00E7274C"/>
    <w:rsid w:val="00E729C7"/>
    <w:rsid w:val="00E7333A"/>
    <w:rsid w:val="00E73B16"/>
    <w:rsid w:val="00E73F6B"/>
    <w:rsid w:val="00E7429F"/>
    <w:rsid w:val="00E7480B"/>
    <w:rsid w:val="00E755A3"/>
    <w:rsid w:val="00E75AAF"/>
    <w:rsid w:val="00E75AC2"/>
    <w:rsid w:val="00E75C45"/>
    <w:rsid w:val="00E761FE"/>
    <w:rsid w:val="00E765FF"/>
    <w:rsid w:val="00E76A8F"/>
    <w:rsid w:val="00E76B66"/>
    <w:rsid w:val="00E7754E"/>
    <w:rsid w:val="00E77AE5"/>
    <w:rsid w:val="00E77B08"/>
    <w:rsid w:val="00E80176"/>
    <w:rsid w:val="00E80775"/>
    <w:rsid w:val="00E807FD"/>
    <w:rsid w:val="00E80C6F"/>
    <w:rsid w:val="00E8115B"/>
    <w:rsid w:val="00E816A2"/>
    <w:rsid w:val="00E8192B"/>
    <w:rsid w:val="00E81AE8"/>
    <w:rsid w:val="00E81CA3"/>
    <w:rsid w:val="00E82E2D"/>
    <w:rsid w:val="00E83223"/>
    <w:rsid w:val="00E835F4"/>
    <w:rsid w:val="00E836B8"/>
    <w:rsid w:val="00E8395B"/>
    <w:rsid w:val="00E84233"/>
    <w:rsid w:val="00E8477D"/>
    <w:rsid w:val="00E84C27"/>
    <w:rsid w:val="00E84CB8"/>
    <w:rsid w:val="00E85168"/>
    <w:rsid w:val="00E856FC"/>
    <w:rsid w:val="00E85FC6"/>
    <w:rsid w:val="00E863B7"/>
    <w:rsid w:val="00E863DD"/>
    <w:rsid w:val="00E86529"/>
    <w:rsid w:val="00E866CE"/>
    <w:rsid w:val="00E86D6C"/>
    <w:rsid w:val="00E86E39"/>
    <w:rsid w:val="00E87A9C"/>
    <w:rsid w:val="00E87D36"/>
    <w:rsid w:val="00E87F0C"/>
    <w:rsid w:val="00E87F53"/>
    <w:rsid w:val="00E90767"/>
    <w:rsid w:val="00E907CD"/>
    <w:rsid w:val="00E90B88"/>
    <w:rsid w:val="00E90D17"/>
    <w:rsid w:val="00E90D4C"/>
    <w:rsid w:val="00E90FF7"/>
    <w:rsid w:val="00E9105F"/>
    <w:rsid w:val="00E9153E"/>
    <w:rsid w:val="00E918E7"/>
    <w:rsid w:val="00E9194A"/>
    <w:rsid w:val="00E91C83"/>
    <w:rsid w:val="00E91CFC"/>
    <w:rsid w:val="00E91D3E"/>
    <w:rsid w:val="00E92300"/>
    <w:rsid w:val="00E925D4"/>
    <w:rsid w:val="00E92A4D"/>
    <w:rsid w:val="00E93200"/>
    <w:rsid w:val="00E932CC"/>
    <w:rsid w:val="00E936C4"/>
    <w:rsid w:val="00E9370A"/>
    <w:rsid w:val="00E938EF"/>
    <w:rsid w:val="00E93932"/>
    <w:rsid w:val="00E939C8"/>
    <w:rsid w:val="00E93DF0"/>
    <w:rsid w:val="00E93DFE"/>
    <w:rsid w:val="00E9417B"/>
    <w:rsid w:val="00E94210"/>
    <w:rsid w:val="00E94AA4"/>
    <w:rsid w:val="00E94ADA"/>
    <w:rsid w:val="00E94FA6"/>
    <w:rsid w:val="00E9543A"/>
    <w:rsid w:val="00E95D43"/>
    <w:rsid w:val="00E968D7"/>
    <w:rsid w:val="00E96AE8"/>
    <w:rsid w:val="00E974A4"/>
    <w:rsid w:val="00E974A9"/>
    <w:rsid w:val="00E97607"/>
    <w:rsid w:val="00E9784E"/>
    <w:rsid w:val="00E97914"/>
    <w:rsid w:val="00E97C37"/>
    <w:rsid w:val="00EA0631"/>
    <w:rsid w:val="00EA0694"/>
    <w:rsid w:val="00EA06CC"/>
    <w:rsid w:val="00EA0BA3"/>
    <w:rsid w:val="00EA0DC8"/>
    <w:rsid w:val="00EA1090"/>
    <w:rsid w:val="00EA1B5B"/>
    <w:rsid w:val="00EA1D73"/>
    <w:rsid w:val="00EA2141"/>
    <w:rsid w:val="00EA2745"/>
    <w:rsid w:val="00EA2BC5"/>
    <w:rsid w:val="00EA32A5"/>
    <w:rsid w:val="00EA3479"/>
    <w:rsid w:val="00EA3A64"/>
    <w:rsid w:val="00EA3DB8"/>
    <w:rsid w:val="00EA3DCA"/>
    <w:rsid w:val="00EA3EFA"/>
    <w:rsid w:val="00EA40C4"/>
    <w:rsid w:val="00EA45F6"/>
    <w:rsid w:val="00EA475C"/>
    <w:rsid w:val="00EA62B8"/>
    <w:rsid w:val="00EA6997"/>
    <w:rsid w:val="00EA6AB8"/>
    <w:rsid w:val="00EA6AC3"/>
    <w:rsid w:val="00EA6BE7"/>
    <w:rsid w:val="00EA6EC4"/>
    <w:rsid w:val="00EA6FF4"/>
    <w:rsid w:val="00EA70A1"/>
    <w:rsid w:val="00EA71A6"/>
    <w:rsid w:val="00EA7231"/>
    <w:rsid w:val="00EA7816"/>
    <w:rsid w:val="00EA7D93"/>
    <w:rsid w:val="00EA7EF7"/>
    <w:rsid w:val="00EB01F3"/>
    <w:rsid w:val="00EB02A1"/>
    <w:rsid w:val="00EB05B1"/>
    <w:rsid w:val="00EB0721"/>
    <w:rsid w:val="00EB0BE8"/>
    <w:rsid w:val="00EB0DAC"/>
    <w:rsid w:val="00EB1229"/>
    <w:rsid w:val="00EB1858"/>
    <w:rsid w:val="00EB19AA"/>
    <w:rsid w:val="00EB21DD"/>
    <w:rsid w:val="00EB22D8"/>
    <w:rsid w:val="00EB293F"/>
    <w:rsid w:val="00EB2978"/>
    <w:rsid w:val="00EB300F"/>
    <w:rsid w:val="00EB344A"/>
    <w:rsid w:val="00EB38AB"/>
    <w:rsid w:val="00EB393E"/>
    <w:rsid w:val="00EB3A28"/>
    <w:rsid w:val="00EB415F"/>
    <w:rsid w:val="00EB457F"/>
    <w:rsid w:val="00EB481C"/>
    <w:rsid w:val="00EB4859"/>
    <w:rsid w:val="00EB4FEB"/>
    <w:rsid w:val="00EB520C"/>
    <w:rsid w:val="00EB56D0"/>
    <w:rsid w:val="00EB584A"/>
    <w:rsid w:val="00EB5B07"/>
    <w:rsid w:val="00EB5BE0"/>
    <w:rsid w:val="00EB5D5C"/>
    <w:rsid w:val="00EB60BD"/>
    <w:rsid w:val="00EB615A"/>
    <w:rsid w:val="00EB63B3"/>
    <w:rsid w:val="00EB65BA"/>
    <w:rsid w:val="00EB6CE0"/>
    <w:rsid w:val="00EB6D88"/>
    <w:rsid w:val="00EB6E80"/>
    <w:rsid w:val="00EB70D8"/>
    <w:rsid w:val="00EB71D5"/>
    <w:rsid w:val="00EB7366"/>
    <w:rsid w:val="00EB7815"/>
    <w:rsid w:val="00EB791A"/>
    <w:rsid w:val="00EB79DE"/>
    <w:rsid w:val="00EB7D06"/>
    <w:rsid w:val="00EB7FBB"/>
    <w:rsid w:val="00EC035B"/>
    <w:rsid w:val="00EC065C"/>
    <w:rsid w:val="00EC06BE"/>
    <w:rsid w:val="00EC077C"/>
    <w:rsid w:val="00EC09D0"/>
    <w:rsid w:val="00EC0A30"/>
    <w:rsid w:val="00EC0CD2"/>
    <w:rsid w:val="00EC0CE9"/>
    <w:rsid w:val="00EC0E84"/>
    <w:rsid w:val="00EC1213"/>
    <w:rsid w:val="00EC12C5"/>
    <w:rsid w:val="00EC190B"/>
    <w:rsid w:val="00EC1AB5"/>
    <w:rsid w:val="00EC1F7F"/>
    <w:rsid w:val="00EC21B5"/>
    <w:rsid w:val="00EC25E9"/>
    <w:rsid w:val="00EC2A98"/>
    <w:rsid w:val="00EC2AAF"/>
    <w:rsid w:val="00EC2CE0"/>
    <w:rsid w:val="00EC2E08"/>
    <w:rsid w:val="00EC2FAF"/>
    <w:rsid w:val="00EC33BF"/>
    <w:rsid w:val="00EC3623"/>
    <w:rsid w:val="00EC38FA"/>
    <w:rsid w:val="00EC391A"/>
    <w:rsid w:val="00EC427E"/>
    <w:rsid w:val="00EC47B9"/>
    <w:rsid w:val="00EC4F47"/>
    <w:rsid w:val="00EC52A2"/>
    <w:rsid w:val="00EC5344"/>
    <w:rsid w:val="00EC565B"/>
    <w:rsid w:val="00EC5741"/>
    <w:rsid w:val="00EC5B2F"/>
    <w:rsid w:val="00EC5E35"/>
    <w:rsid w:val="00EC5E5E"/>
    <w:rsid w:val="00EC5F19"/>
    <w:rsid w:val="00EC64EE"/>
    <w:rsid w:val="00EC653F"/>
    <w:rsid w:val="00EC6644"/>
    <w:rsid w:val="00EC6A84"/>
    <w:rsid w:val="00EC6C2B"/>
    <w:rsid w:val="00EC7C0B"/>
    <w:rsid w:val="00EC7C90"/>
    <w:rsid w:val="00ED0164"/>
    <w:rsid w:val="00ED0193"/>
    <w:rsid w:val="00ED029F"/>
    <w:rsid w:val="00ED0610"/>
    <w:rsid w:val="00ED0CEA"/>
    <w:rsid w:val="00ED118B"/>
    <w:rsid w:val="00ED1DE1"/>
    <w:rsid w:val="00ED1F31"/>
    <w:rsid w:val="00ED242C"/>
    <w:rsid w:val="00ED257E"/>
    <w:rsid w:val="00ED25EA"/>
    <w:rsid w:val="00ED263E"/>
    <w:rsid w:val="00ED2A1A"/>
    <w:rsid w:val="00ED2A4A"/>
    <w:rsid w:val="00ED2ACD"/>
    <w:rsid w:val="00ED3102"/>
    <w:rsid w:val="00ED312F"/>
    <w:rsid w:val="00ED3AB5"/>
    <w:rsid w:val="00ED3CF8"/>
    <w:rsid w:val="00ED3D97"/>
    <w:rsid w:val="00ED4228"/>
    <w:rsid w:val="00ED4532"/>
    <w:rsid w:val="00ED4647"/>
    <w:rsid w:val="00ED4672"/>
    <w:rsid w:val="00ED4B8A"/>
    <w:rsid w:val="00ED4DDA"/>
    <w:rsid w:val="00ED5351"/>
    <w:rsid w:val="00ED54A8"/>
    <w:rsid w:val="00ED54BC"/>
    <w:rsid w:val="00ED5E1A"/>
    <w:rsid w:val="00ED65A0"/>
    <w:rsid w:val="00ED66F0"/>
    <w:rsid w:val="00ED694E"/>
    <w:rsid w:val="00ED69D0"/>
    <w:rsid w:val="00ED6ABE"/>
    <w:rsid w:val="00ED6D76"/>
    <w:rsid w:val="00ED6E85"/>
    <w:rsid w:val="00ED73E8"/>
    <w:rsid w:val="00ED764F"/>
    <w:rsid w:val="00ED7726"/>
    <w:rsid w:val="00ED7D03"/>
    <w:rsid w:val="00ED7DEF"/>
    <w:rsid w:val="00EE025A"/>
    <w:rsid w:val="00EE0464"/>
    <w:rsid w:val="00EE0799"/>
    <w:rsid w:val="00EE090E"/>
    <w:rsid w:val="00EE0DCE"/>
    <w:rsid w:val="00EE0EDF"/>
    <w:rsid w:val="00EE12AE"/>
    <w:rsid w:val="00EE1767"/>
    <w:rsid w:val="00EE1C0F"/>
    <w:rsid w:val="00EE1D23"/>
    <w:rsid w:val="00EE2114"/>
    <w:rsid w:val="00EE2949"/>
    <w:rsid w:val="00EE2CED"/>
    <w:rsid w:val="00EE3730"/>
    <w:rsid w:val="00EE37F8"/>
    <w:rsid w:val="00EE4531"/>
    <w:rsid w:val="00EE4C91"/>
    <w:rsid w:val="00EE4E02"/>
    <w:rsid w:val="00EE507F"/>
    <w:rsid w:val="00EE5364"/>
    <w:rsid w:val="00EE54D7"/>
    <w:rsid w:val="00EE5805"/>
    <w:rsid w:val="00EE5B98"/>
    <w:rsid w:val="00EE5CD1"/>
    <w:rsid w:val="00EE6156"/>
    <w:rsid w:val="00EE621E"/>
    <w:rsid w:val="00EE62FE"/>
    <w:rsid w:val="00EE6425"/>
    <w:rsid w:val="00EE69F4"/>
    <w:rsid w:val="00EE6B3D"/>
    <w:rsid w:val="00EE6B68"/>
    <w:rsid w:val="00EE6D8C"/>
    <w:rsid w:val="00EE7810"/>
    <w:rsid w:val="00EE7952"/>
    <w:rsid w:val="00EE7AC0"/>
    <w:rsid w:val="00EE7D29"/>
    <w:rsid w:val="00EE7DDB"/>
    <w:rsid w:val="00EF0018"/>
    <w:rsid w:val="00EF00F8"/>
    <w:rsid w:val="00EF01C4"/>
    <w:rsid w:val="00EF02A0"/>
    <w:rsid w:val="00EF02FD"/>
    <w:rsid w:val="00EF0559"/>
    <w:rsid w:val="00EF0B59"/>
    <w:rsid w:val="00EF0E6C"/>
    <w:rsid w:val="00EF15A8"/>
    <w:rsid w:val="00EF1D84"/>
    <w:rsid w:val="00EF266D"/>
    <w:rsid w:val="00EF26F6"/>
    <w:rsid w:val="00EF29FB"/>
    <w:rsid w:val="00EF2CA1"/>
    <w:rsid w:val="00EF2E67"/>
    <w:rsid w:val="00EF326A"/>
    <w:rsid w:val="00EF36F3"/>
    <w:rsid w:val="00EF3840"/>
    <w:rsid w:val="00EF384E"/>
    <w:rsid w:val="00EF38B0"/>
    <w:rsid w:val="00EF43B5"/>
    <w:rsid w:val="00EF4D03"/>
    <w:rsid w:val="00EF51AA"/>
    <w:rsid w:val="00EF564A"/>
    <w:rsid w:val="00EF5758"/>
    <w:rsid w:val="00EF5B8E"/>
    <w:rsid w:val="00EF6056"/>
    <w:rsid w:val="00EF614B"/>
    <w:rsid w:val="00EF6158"/>
    <w:rsid w:val="00EF664A"/>
    <w:rsid w:val="00EF672A"/>
    <w:rsid w:val="00EF6F70"/>
    <w:rsid w:val="00EF74AC"/>
    <w:rsid w:val="00EF74E0"/>
    <w:rsid w:val="00EF7715"/>
    <w:rsid w:val="00EF7749"/>
    <w:rsid w:val="00EF782B"/>
    <w:rsid w:val="00EF793A"/>
    <w:rsid w:val="00EF7A35"/>
    <w:rsid w:val="00EF7BB8"/>
    <w:rsid w:val="00EF7C64"/>
    <w:rsid w:val="00EF7EFC"/>
    <w:rsid w:val="00EF7F26"/>
    <w:rsid w:val="00F0049F"/>
    <w:rsid w:val="00F00523"/>
    <w:rsid w:val="00F00750"/>
    <w:rsid w:val="00F00E26"/>
    <w:rsid w:val="00F00F18"/>
    <w:rsid w:val="00F01A94"/>
    <w:rsid w:val="00F01C11"/>
    <w:rsid w:val="00F027FC"/>
    <w:rsid w:val="00F0287E"/>
    <w:rsid w:val="00F02BA8"/>
    <w:rsid w:val="00F02D4F"/>
    <w:rsid w:val="00F02DB0"/>
    <w:rsid w:val="00F02E8E"/>
    <w:rsid w:val="00F033BA"/>
    <w:rsid w:val="00F034A9"/>
    <w:rsid w:val="00F0352A"/>
    <w:rsid w:val="00F03538"/>
    <w:rsid w:val="00F03567"/>
    <w:rsid w:val="00F04160"/>
    <w:rsid w:val="00F0474A"/>
    <w:rsid w:val="00F04757"/>
    <w:rsid w:val="00F049D7"/>
    <w:rsid w:val="00F04AA0"/>
    <w:rsid w:val="00F04F88"/>
    <w:rsid w:val="00F0505E"/>
    <w:rsid w:val="00F054BF"/>
    <w:rsid w:val="00F05549"/>
    <w:rsid w:val="00F0554B"/>
    <w:rsid w:val="00F05598"/>
    <w:rsid w:val="00F05A22"/>
    <w:rsid w:val="00F05D0B"/>
    <w:rsid w:val="00F05D1B"/>
    <w:rsid w:val="00F05DB2"/>
    <w:rsid w:val="00F05DE1"/>
    <w:rsid w:val="00F064CC"/>
    <w:rsid w:val="00F066ED"/>
    <w:rsid w:val="00F07709"/>
    <w:rsid w:val="00F0780C"/>
    <w:rsid w:val="00F07DA9"/>
    <w:rsid w:val="00F07DD9"/>
    <w:rsid w:val="00F07E16"/>
    <w:rsid w:val="00F10718"/>
    <w:rsid w:val="00F10965"/>
    <w:rsid w:val="00F109A3"/>
    <w:rsid w:val="00F10EB1"/>
    <w:rsid w:val="00F11825"/>
    <w:rsid w:val="00F12733"/>
    <w:rsid w:val="00F12D5B"/>
    <w:rsid w:val="00F13083"/>
    <w:rsid w:val="00F1309A"/>
    <w:rsid w:val="00F13199"/>
    <w:rsid w:val="00F131A4"/>
    <w:rsid w:val="00F1377F"/>
    <w:rsid w:val="00F1394D"/>
    <w:rsid w:val="00F13C6D"/>
    <w:rsid w:val="00F14694"/>
    <w:rsid w:val="00F146AF"/>
    <w:rsid w:val="00F14A50"/>
    <w:rsid w:val="00F14DD7"/>
    <w:rsid w:val="00F1550A"/>
    <w:rsid w:val="00F15C48"/>
    <w:rsid w:val="00F15D0A"/>
    <w:rsid w:val="00F16149"/>
    <w:rsid w:val="00F163CE"/>
    <w:rsid w:val="00F16630"/>
    <w:rsid w:val="00F1669F"/>
    <w:rsid w:val="00F16C09"/>
    <w:rsid w:val="00F17034"/>
    <w:rsid w:val="00F1760B"/>
    <w:rsid w:val="00F17D6B"/>
    <w:rsid w:val="00F200CC"/>
    <w:rsid w:val="00F20235"/>
    <w:rsid w:val="00F208A1"/>
    <w:rsid w:val="00F20A89"/>
    <w:rsid w:val="00F20BB4"/>
    <w:rsid w:val="00F21069"/>
    <w:rsid w:val="00F2130F"/>
    <w:rsid w:val="00F21521"/>
    <w:rsid w:val="00F2261B"/>
    <w:rsid w:val="00F22D35"/>
    <w:rsid w:val="00F23005"/>
    <w:rsid w:val="00F23BFF"/>
    <w:rsid w:val="00F23F0C"/>
    <w:rsid w:val="00F2427D"/>
    <w:rsid w:val="00F242DC"/>
    <w:rsid w:val="00F244E6"/>
    <w:rsid w:val="00F25771"/>
    <w:rsid w:val="00F25A8F"/>
    <w:rsid w:val="00F25C5C"/>
    <w:rsid w:val="00F25D53"/>
    <w:rsid w:val="00F25E16"/>
    <w:rsid w:val="00F27014"/>
    <w:rsid w:val="00F270FB"/>
    <w:rsid w:val="00F2762A"/>
    <w:rsid w:val="00F27922"/>
    <w:rsid w:val="00F301E7"/>
    <w:rsid w:val="00F303B8"/>
    <w:rsid w:val="00F30C9D"/>
    <w:rsid w:val="00F31901"/>
    <w:rsid w:val="00F3194D"/>
    <w:rsid w:val="00F32503"/>
    <w:rsid w:val="00F32B19"/>
    <w:rsid w:val="00F33969"/>
    <w:rsid w:val="00F33B19"/>
    <w:rsid w:val="00F33B3B"/>
    <w:rsid w:val="00F33D47"/>
    <w:rsid w:val="00F3443B"/>
    <w:rsid w:val="00F34490"/>
    <w:rsid w:val="00F34636"/>
    <w:rsid w:val="00F34C7D"/>
    <w:rsid w:val="00F34D43"/>
    <w:rsid w:val="00F355BC"/>
    <w:rsid w:val="00F3560B"/>
    <w:rsid w:val="00F3590C"/>
    <w:rsid w:val="00F35B60"/>
    <w:rsid w:val="00F35D7E"/>
    <w:rsid w:val="00F35DB1"/>
    <w:rsid w:val="00F360F3"/>
    <w:rsid w:val="00F3689F"/>
    <w:rsid w:val="00F37162"/>
    <w:rsid w:val="00F37532"/>
    <w:rsid w:val="00F37762"/>
    <w:rsid w:val="00F377BC"/>
    <w:rsid w:val="00F37837"/>
    <w:rsid w:val="00F37AFE"/>
    <w:rsid w:val="00F37E01"/>
    <w:rsid w:val="00F37E08"/>
    <w:rsid w:val="00F37E71"/>
    <w:rsid w:val="00F402F8"/>
    <w:rsid w:val="00F4056A"/>
    <w:rsid w:val="00F40841"/>
    <w:rsid w:val="00F40901"/>
    <w:rsid w:val="00F41447"/>
    <w:rsid w:val="00F4188A"/>
    <w:rsid w:val="00F418C6"/>
    <w:rsid w:val="00F41A07"/>
    <w:rsid w:val="00F41C96"/>
    <w:rsid w:val="00F41D4E"/>
    <w:rsid w:val="00F4252A"/>
    <w:rsid w:val="00F427ED"/>
    <w:rsid w:val="00F42C52"/>
    <w:rsid w:val="00F42D20"/>
    <w:rsid w:val="00F433B2"/>
    <w:rsid w:val="00F43C2E"/>
    <w:rsid w:val="00F43DD7"/>
    <w:rsid w:val="00F43DF8"/>
    <w:rsid w:val="00F443D1"/>
    <w:rsid w:val="00F4447E"/>
    <w:rsid w:val="00F449F4"/>
    <w:rsid w:val="00F44C93"/>
    <w:rsid w:val="00F45EDE"/>
    <w:rsid w:val="00F45EF4"/>
    <w:rsid w:val="00F45EF6"/>
    <w:rsid w:val="00F462F3"/>
    <w:rsid w:val="00F46CAA"/>
    <w:rsid w:val="00F46D97"/>
    <w:rsid w:val="00F47F79"/>
    <w:rsid w:val="00F4ADEB"/>
    <w:rsid w:val="00F50077"/>
    <w:rsid w:val="00F50957"/>
    <w:rsid w:val="00F50A44"/>
    <w:rsid w:val="00F50D97"/>
    <w:rsid w:val="00F50F81"/>
    <w:rsid w:val="00F515B0"/>
    <w:rsid w:val="00F515B1"/>
    <w:rsid w:val="00F51B61"/>
    <w:rsid w:val="00F51F73"/>
    <w:rsid w:val="00F523A4"/>
    <w:rsid w:val="00F52466"/>
    <w:rsid w:val="00F52609"/>
    <w:rsid w:val="00F52641"/>
    <w:rsid w:val="00F52C7E"/>
    <w:rsid w:val="00F53533"/>
    <w:rsid w:val="00F53649"/>
    <w:rsid w:val="00F539DA"/>
    <w:rsid w:val="00F53AB0"/>
    <w:rsid w:val="00F53BD6"/>
    <w:rsid w:val="00F54B55"/>
    <w:rsid w:val="00F54C5B"/>
    <w:rsid w:val="00F55275"/>
    <w:rsid w:val="00F5529F"/>
    <w:rsid w:val="00F55778"/>
    <w:rsid w:val="00F55811"/>
    <w:rsid w:val="00F55CB7"/>
    <w:rsid w:val="00F56233"/>
    <w:rsid w:val="00F566B8"/>
    <w:rsid w:val="00F56EFF"/>
    <w:rsid w:val="00F5762D"/>
    <w:rsid w:val="00F576D4"/>
    <w:rsid w:val="00F57708"/>
    <w:rsid w:val="00F57738"/>
    <w:rsid w:val="00F577AB"/>
    <w:rsid w:val="00F57CB5"/>
    <w:rsid w:val="00F601AA"/>
    <w:rsid w:val="00F60342"/>
    <w:rsid w:val="00F60413"/>
    <w:rsid w:val="00F60C98"/>
    <w:rsid w:val="00F60FA2"/>
    <w:rsid w:val="00F61259"/>
    <w:rsid w:val="00F61942"/>
    <w:rsid w:val="00F61D1F"/>
    <w:rsid w:val="00F61D63"/>
    <w:rsid w:val="00F61F62"/>
    <w:rsid w:val="00F62553"/>
    <w:rsid w:val="00F62B2D"/>
    <w:rsid w:val="00F62D65"/>
    <w:rsid w:val="00F631C0"/>
    <w:rsid w:val="00F636C2"/>
    <w:rsid w:val="00F64086"/>
    <w:rsid w:val="00F64462"/>
    <w:rsid w:val="00F644E0"/>
    <w:rsid w:val="00F64512"/>
    <w:rsid w:val="00F64937"/>
    <w:rsid w:val="00F64BF0"/>
    <w:rsid w:val="00F64EBA"/>
    <w:rsid w:val="00F6536E"/>
    <w:rsid w:val="00F654A2"/>
    <w:rsid w:val="00F65634"/>
    <w:rsid w:val="00F657A9"/>
    <w:rsid w:val="00F65926"/>
    <w:rsid w:val="00F65ABE"/>
    <w:rsid w:val="00F65CDA"/>
    <w:rsid w:val="00F65D60"/>
    <w:rsid w:val="00F65E01"/>
    <w:rsid w:val="00F666E2"/>
    <w:rsid w:val="00F675E5"/>
    <w:rsid w:val="00F67EDB"/>
    <w:rsid w:val="00F70182"/>
    <w:rsid w:val="00F70477"/>
    <w:rsid w:val="00F70DF5"/>
    <w:rsid w:val="00F71F0F"/>
    <w:rsid w:val="00F723BD"/>
    <w:rsid w:val="00F7292E"/>
    <w:rsid w:val="00F72D29"/>
    <w:rsid w:val="00F736CE"/>
    <w:rsid w:val="00F73ABD"/>
    <w:rsid w:val="00F73EDD"/>
    <w:rsid w:val="00F745F9"/>
    <w:rsid w:val="00F748BB"/>
    <w:rsid w:val="00F74D67"/>
    <w:rsid w:val="00F74DF9"/>
    <w:rsid w:val="00F751ED"/>
    <w:rsid w:val="00F7532E"/>
    <w:rsid w:val="00F756FA"/>
    <w:rsid w:val="00F75F38"/>
    <w:rsid w:val="00F75FDA"/>
    <w:rsid w:val="00F763EA"/>
    <w:rsid w:val="00F7689B"/>
    <w:rsid w:val="00F768E4"/>
    <w:rsid w:val="00F76929"/>
    <w:rsid w:val="00F76C40"/>
    <w:rsid w:val="00F76C91"/>
    <w:rsid w:val="00F76F1E"/>
    <w:rsid w:val="00F76FD4"/>
    <w:rsid w:val="00F775E5"/>
    <w:rsid w:val="00F806E5"/>
    <w:rsid w:val="00F806FA"/>
    <w:rsid w:val="00F8075B"/>
    <w:rsid w:val="00F80813"/>
    <w:rsid w:val="00F8094C"/>
    <w:rsid w:val="00F809E3"/>
    <w:rsid w:val="00F80B92"/>
    <w:rsid w:val="00F80E86"/>
    <w:rsid w:val="00F812AD"/>
    <w:rsid w:val="00F813D7"/>
    <w:rsid w:val="00F8155F"/>
    <w:rsid w:val="00F8156B"/>
    <w:rsid w:val="00F816D1"/>
    <w:rsid w:val="00F818B1"/>
    <w:rsid w:val="00F81A0F"/>
    <w:rsid w:val="00F81C14"/>
    <w:rsid w:val="00F81FAF"/>
    <w:rsid w:val="00F8220F"/>
    <w:rsid w:val="00F824FB"/>
    <w:rsid w:val="00F827B2"/>
    <w:rsid w:val="00F827B9"/>
    <w:rsid w:val="00F82EE4"/>
    <w:rsid w:val="00F83092"/>
    <w:rsid w:val="00F831FC"/>
    <w:rsid w:val="00F8390F"/>
    <w:rsid w:val="00F83EBB"/>
    <w:rsid w:val="00F84112"/>
    <w:rsid w:val="00F8478B"/>
    <w:rsid w:val="00F84868"/>
    <w:rsid w:val="00F84CAA"/>
    <w:rsid w:val="00F84DAE"/>
    <w:rsid w:val="00F84E6C"/>
    <w:rsid w:val="00F854C4"/>
    <w:rsid w:val="00F859E7"/>
    <w:rsid w:val="00F85CB0"/>
    <w:rsid w:val="00F860F2"/>
    <w:rsid w:val="00F86392"/>
    <w:rsid w:val="00F86667"/>
    <w:rsid w:val="00F86787"/>
    <w:rsid w:val="00F8789D"/>
    <w:rsid w:val="00F9017F"/>
    <w:rsid w:val="00F9143B"/>
    <w:rsid w:val="00F916DE"/>
    <w:rsid w:val="00F9180A"/>
    <w:rsid w:val="00F918F6"/>
    <w:rsid w:val="00F91B4F"/>
    <w:rsid w:val="00F924D5"/>
    <w:rsid w:val="00F925FC"/>
    <w:rsid w:val="00F92726"/>
    <w:rsid w:val="00F92CBA"/>
    <w:rsid w:val="00F9323E"/>
    <w:rsid w:val="00F93DBD"/>
    <w:rsid w:val="00F93F7B"/>
    <w:rsid w:val="00F9400E"/>
    <w:rsid w:val="00F94240"/>
    <w:rsid w:val="00F94365"/>
    <w:rsid w:val="00F94734"/>
    <w:rsid w:val="00F94BE4"/>
    <w:rsid w:val="00F94CD7"/>
    <w:rsid w:val="00F94F92"/>
    <w:rsid w:val="00F94FFC"/>
    <w:rsid w:val="00F952B1"/>
    <w:rsid w:val="00F957F2"/>
    <w:rsid w:val="00F95801"/>
    <w:rsid w:val="00F96216"/>
    <w:rsid w:val="00F967E8"/>
    <w:rsid w:val="00F96DEB"/>
    <w:rsid w:val="00F972D3"/>
    <w:rsid w:val="00F976C8"/>
    <w:rsid w:val="00F97896"/>
    <w:rsid w:val="00F97964"/>
    <w:rsid w:val="00FA003D"/>
    <w:rsid w:val="00FA007B"/>
    <w:rsid w:val="00FA08C1"/>
    <w:rsid w:val="00FA0B3B"/>
    <w:rsid w:val="00FA115A"/>
    <w:rsid w:val="00FA13DF"/>
    <w:rsid w:val="00FA16E7"/>
    <w:rsid w:val="00FA1B24"/>
    <w:rsid w:val="00FA1B80"/>
    <w:rsid w:val="00FA1E18"/>
    <w:rsid w:val="00FA249D"/>
    <w:rsid w:val="00FA2578"/>
    <w:rsid w:val="00FA2A4E"/>
    <w:rsid w:val="00FA2FDF"/>
    <w:rsid w:val="00FA3585"/>
    <w:rsid w:val="00FA3C9C"/>
    <w:rsid w:val="00FA3CDE"/>
    <w:rsid w:val="00FA3E3B"/>
    <w:rsid w:val="00FA4075"/>
    <w:rsid w:val="00FA4295"/>
    <w:rsid w:val="00FA455A"/>
    <w:rsid w:val="00FA4565"/>
    <w:rsid w:val="00FA484C"/>
    <w:rsid w:val="00FA63C3"/>
    <w:rsid w:val="00FA647F"/>
    <w:rsid w:val="00FA65B6"/>
    <w:rsid w:val="00FA6752"/>
    <w:rsid w:val="00FA696B"/>
    <w:rsid w:val="00FA6B8C"/>
    <w:rsid w:val="00FA7629"/>
    <w:rsid w:val="00FA776C"/>
    <w:rsid w:val="00FA7A1B"/>
    <w:rsid w:val="00FA7D7C"/>
    <w:rsid w:val="00FB03F1"/>
    <w:rsid w:val="00FB0720"/>
    <w:rsid w:val="00FB0EFD"/>
    <w:rsid w:val="00FB11A8"/>
    <w:rsid w:val="00FB12EC"/>
    <w:rsid w:val="00FB14F6"/>
    <w:rsid w:val="00FB1DCF"/>
    <w:rsid w:val="00FB23E1"/>
    <w:rsid w:val="00FB2415"/>
    <w:rsid w:val="00FB2F01"/>
    <w:rsid w:val="00FB3567"/>
    <w:rsid w:val="00FB35D2"/>
    <w:rsid w:val="00FB367F"/>
    <w:rsid w:val="00FB3B6A"/>
    <w:rsid w:val="00FB3F66"/>
    <w:rsid w:val="00FB40CB"/>
    <w:rsid w:val="00FB411A"/>
    <w:rsid w:val="00FB46D0"/>
    <w:rsid w:val="00FB476F"/>
    <w:rsid w:val="00FB4B02"/>
    <w:rsid w:val="00FB4DB9"/>
    <w:rsid w:val="00FB4FB7"/>
    <w:rsid w:val="00FB514A"/>
    <w:rsid w:val="00FB51DF"/>
    <w:rsid w:val="00FB5A5C"/>
    <w:rsid w:val="00FB637F"/>
    <w:rsid w:val="00FB643A"/>
    <w:rsid w:val="00FB653E"/>
    <w:rsid w:val="00FB70D7"/>
    <w:rsid w:val="00FB7175"/>
    <w:rsid w:val="00FB7C54"/>
    <w:rsid w:val="00FC0506"/>
    <w:rsid w:val="00FC05B9"/>
    <w:rsid w:val="00FC0A62"/>
    <w:rsid w:val="00FC0B70"/>
    <w:rsid w:val="00FC0DC0"/>
    <w:rsid w:val="00FC0FF5"/>
    <w:rsid w:val="00FC1813"/>
    <w:rsid w:val="00FC1A48"/>
    <w:rsid w:val="00FC1F64"/>
    <w:rsid w:val="00FC20CB"/>
    <w:rsid w:val="00FC2246"/>
    <w:rsid w:val="00FC235E"/>
    <w:rsid w:val="00FC23E3"/>
    <w:rsid w:val="00FC2EBA"/>
    <w:rsid w:val="00FC2F23"/>
    <w:rsid w:val="00FC3510"/>
    <w:rsid w:val="00FC3708"/>
    <w:rsid w:val="00FC3AD3"/>
    <w:rsid w:val="00FC3AD4"/>
    <w:rsid w:val="00FC3C5F"/>
    <w:rsid w:val="00FC3C88"/>
    <w:rsid w:val="00FC413A"/>
    <w:rsid w:val="00FC4390"/>
    <w:rsid w:val="00FC47FF"/>
    <w:rsid w:val="00FC480E"/>
    <w:rsid w:val="00FC4A04"/>
    <w:rsid w:val="00FC4AF2"/>
    <w:rsid w:val="00FC4B83"/>
    <w:rsid w:val="00FC533E"/>
    <w:rsid w:val="00FC5757"/>
    <w:rsid w:val="00FC576E"/>
    <w:rsid w:val="00FC5859"/>
    <w:rsid w:val="00FC588F"/>
    <w:rsid w:val="00FC5C56"/>
    <w:rsid w:val="00FC5C94"/>
    <w:rsid w:val="00FC61C1"/>
    <w:rsid w:val="00FC638B"/>
    <w:rsid w:val="00FC6669"/>
    <w:rsid w:val="00FC68AA"/>
    <w:rsid w:val="00FC6B06"/>
    <w:rsid w:val="00FC6DEA"/>
    <w:rsid w:val="00FC6E56"/>
    <w:rsid w:val="00FC740A"/>
    <w:rsid w:val="00FD0380"/>
    <w:rsid w:val="00FD07D5"/>
    <w:rsid w:val="00FD0887"/>
    <w:rsid w:val="00FD0C2A"/>
    <w:rsid w:val="00FD0CEC"/>
    <w:rsid w:val="00FD0F9D"/>
    <w:rsid w:val="00FD1805"/>
    <w:rsid w:val="00FD1893"/>
    <w:rsid w:val="00FD1C33"/>
    <w:rsid w:val="00FD1CB6"/>
    <w:rsid w:val="00FD20A0"/>
    <w:rsid w:val="00FD2A03"/>
    <w:rsid w:val="00FD2B6B"/>
    <w:rsid w:val="00FD3159"/>
    <w:rsid w:val="00FD3322"/>
    <w:rsid w:val="00FD3359"/>
    <w:rsid w:val="00FD3397"/>
    <w:rsid w:val="00FD398B"/>
    <w:rsid w:val="00FD3BB7"/>
    <w:rsid w:val="00FD3F1B"/>
    <w:rsid w:val="00FD3F80"/>
    <w:rsid w:val="00FD406E"/>
    <w:rsid w:val="00FD41DC"/>
    <w:rsid w:val="00FD43F8"/>
    <w:rsid w:val="00FD4422"/>
    <w:rsid w:val="00FD4C75"/>
    <w:rsid w:val="00FD5636"/>
    <w:rsid w:val="00FD590C"/>
    <w:rsid w:val="00FD5D73"/>
    <w:rsid w:val="00FD5E2F"/>
    <w:rsid w:val="00FD6209"/>
    <w:rsid w:val="00FD62CE"/>
    <w:rsid w:val="00FD63A4"/>
    <w:rsid w:val="00FD63B5"/>
    <w:rsid w:val="00FD66A1"/>
    <w:rsid w:val="00FD6710"/>
    <w:rsid w:val="00FD6A9E"/>
    <w:rsid w:val="00FD6E21"/>
    <w:rsid w:val="00FD7187"/>
    <w:rsid w:val="00FD7258"/>
    <w:rsid w:val="00FD74A0"/>
    <w:rsid w:val="00FD78FD"/>
    <w:rsid w:val="00FD7F13"/>
    <w:rsid w:val="00FD7F66"/>
    <w:rsid w:val="00FE0288"/>
    <w:rsid w:val="00FE04CE"/>
    <w:rsid w:val="00FE094E"/>
    <w:rsid w:val="00FE0D2E"/>
    <w:rsid w:val="00FE151F"/>
    <w:rsid w:val="00FE1B95"/>
    <w:rsid w:val="00FE1C24"/>
    <w:rsid w:val="00FE1CF1"/>
    <w:rsid w:val="00FE2515"/>
    <w:rsid w:val="00FE2AD8"/>
    <w:rsid w:val="00FE2C35"/>
    <w:rsid w:val="00FE2CA7"/>
    <w:rsid w:val="00FE2F14"/>
    <w:rsid w:val="00FE3200"/>
    <w:rsid w:val="00FE3207"/>
    <w:rsid w:val="00FE321B"/>
    <w:rsid w:val="00FE336D"/>
    <w:rsid w:val="00FE3607"/>
    <w:rsid w:val="00FE37A3"/>
    <w:rsid w:val="00FE3BA7"/>
    <w:rsid w:val="00FE3CBF"/>
    <w:rsid w:val="00FE5316"/>
    <w:rsid w:val="00FE5612"/>
    <w:rsid w:val="00FE5CCE"/>
    <w:rsid w:val="00FE5E77"/>
    <w:rsid w:val="00FE64E8"/>
    <w:rsid w:val="00FE6521"/>
    <w:rsid w:val="00FE65B0"/>
    <w:rsid w:val="00FE6A9B"/>
    <w:rsid w:val="00FE6B81"/>
    <w:rsid w:val="00FE6D18"/>
    <w:rsid w:val="00FE6D76"/>
    <w:rsid w:val="00FE73CC"/>
    <w:rsid w:val="00FE74BC"/>
    <w:rsid w:val="00FE75AE"/>
    <w:rsid w:val="00FE762C"/>
    <w:rsid w:val="00FE7924"/>
    <w:rsid w:val="00FE793E"/>
    <w:rsid w:val="00FE7992"/>
    <w:rsid w:val="00FE7DE3"/>
    <w:rsid w:val="00FE7F6E"/>
    <w:rsid w:val="00FF0BB8"/>
    <w:rsid w:val="00FF1094"/>
    <w:rsid w:val="00FF13C6"/>
    <w:rsid w:val="00FF1707"/>
    <w:rsid w:val="00FF1808"/>
    <w:rsid w:val="00FF1F5F"/>
    <w:rsid w:val="00FF2968"/>
    <w:rsid w:val="00FF298A"/>
    <w:rsid w:val="00FF2D33"/>
    <w:rsid w:val="00FF2E4A"/>
    <w:rsid w:val="00FF2F7A"/>
    <w:rsid w:val="00FF3079"/>
    <w:rsid w:val="00FF371E"/>
    <w:rsid w:val="00FF3B76"/>
    <w:rsid w:val="00FF413E"/>
    <w:rsid w:val="00FF4185"/>
    <w:rsid w:val="00FF49DD"/>
    <w:rsid w:val="00FF5728"/>
    <w:rsid w:val="00FF5B36"/>
    <w:rsid w:val="00FF5CBC"/>
    <w:rsid w:val="00FF616B"/>
    <w:rsid w:val="00FF622E"/>
    <w:rsid w:val="00FF6286"/>
    <w:rsid w:val="00FF65C3"/>
    <w:rsid w:val="00FF674D"/>
    <w:rsid w:val="00FF693D"/>
    <w:rsid w:val="00FF6A92"/>
    <w:rsid w:val="00FF6C83"/>
    <w:rsid w:val="00FF70E3"/>
    <w:rsid w:val="00FF7BDE"/>
    <w:rsid w:val="00FF7C57"/>
    <w:rsid w:val="00FF7DE0"/>
    <w:rsid w:val="0138112D"/>
    <w:rsid w:val="014620D5"/>
    <w:rsid w:val="01469D00"/>
    <w:rsid w:val="0167BF60"/>
    <w:rsid w:val="01727584"/>
    <w:rsid w:val="01A0CFF4"/>
    <w:rsid w:val="01A5EC34"/>
    <w:rsid w:val="01C5DFA1"/>
    <w:rsid w:val="01CA2C44"/>
    <w:rsid w:val="01E557C2"/>
    <w:rsid w:val="01FE2EF6"/>
    <w:rsid w:val="01FF9AD4"/>
    <w:rsid w:val="0207F919"/>
    <w:rsid w:val="0217F74D"/>
    <w:rsid w:val="021C14B8"/>
    <w:rsid w:val="0225BF87"/>
    <w:rsid w:val="0226A9D1"/>
    <w:rsid w:val="022768B3"/>
    <w:rsid w:val="023F2D5F"/>
    <w:rsid w:val="0247E9E8"/>
    <w:rsid w:val="024AB424"/>
    <w:rsid w:val="02511BB0"/>
    <w:rsid w:val="025BB68E"/>
    <w:rsid w:val="026F238E"/>
    <w:rsid w:val="02741FB6"/>
    <w:rsid w:val="02772EBE"/>
    <w:rsid w:val="0281CF74"/>
    <w:rsid w:val="028E7A75"/>
    <w:rsid w:val="0299398C"/>
    <w:rsid w:val="02B9468F"/>
    <w:rsid w:val="02C5D447"/>
    <w:rsid w:val="02CC6083"/>
    <w:rsid w:val="02D883E3"/>
    <w:rsid w:val="02D91DE8"/>
    <w:rsid w:val="02DBABAB"/>
    <w:rsid w:val="02EF38F9"/>
    <w:rsid w:val="02EFCB6C"/>
    <w:rsid w:val="02F5B2E9"/>
    <w:rsid w:val="03262415"/>
    <w:rsid w:val="032A9906"/>
    <w:rsid w:val="0343497A"/>
    <w:rsid w:val="0358EE1D"/>
    <w:rsid w:val="036D52D7"/>
    <w:rsid w:val="0373BF15"/>
    <w:rsid w:val="0373E8F8"/>
    <w:rsid w:val="0373FABA"/>
    <w:rsid w:val="03747194"/>
    <w:rsid w:val="03984D45"/>
    <w:rsid w:val="03991C4F"/>
    <w:rsid w:val="039FCDEE"/>
    <w:rsid w:val="03C3A2BD"/>
    <w:rsid w:val="03CE7DE1"/>
    <w:rsid w:val="03D1ADB9"/>
    <w:rsid w:val="03E9E8F6"/>
    <w:rsid w:val="03F0D12B"/>
    <w:rsid w:val="040A0753"/>
    <w:rsid w:val="0413FEE1"/>
    <w:rsid w:val="0431D15C"/>
    <w:rsid w:val="0454F463"/>
    <w:rsid w:val="04555E86"/>
    <w:rsid w:val="04581F14"/>
    <w:rsid w:val="0484B116"/>
    <w:rsid w:val="04874112"/>
    <w:rsid w:val="04A08606"/>
    <w:rsid w:val="04AC3305"/>
    <w:rsid w:val="04B4844A"/>
    <w:rsid w:val="04BABA3A"/>
    <w:rsid w:val="04BE6F44"/>
    <w:rsid w:val="04C7087E"/>
    <w:rsid w:val="04CCA668"/>
    <w:rsid w:val="04D2B4A2"/>
    <w:rsid w:val="04D98A65"/>
    <w:rsid w:val="04E006A0"/>
    <w:rsid w:val="04E2444E"/>
    <w:rsid w:val="04F960FA"/>
    <w:rsid w:val="05205220"/>
    <w:rsid w:val="052288B0"/>
    <w:rsid w:val="05264621"/>
    <w:rsid w:val="0527B54E"/>
    <w:rsid w:val="052D8200"/>
    <w:rsid w:val="052E4602"/>
    <w:rsid w:val="05339EF0"/>
    <w:rsid w:val="054DB502"/>
    <w:rsid w:val="056AE709"/>
    <w:rsid w:val="0585305E"/>
    <w:rsid w:val="0585660B"/>
    <w:rsid w:val="05A456D3"/>
    <w:rsid w:val="05ACB47C"/>
    <w:rsid w:val="05C1522B"/>
    <w:rsid w:val="05D0DE7A"/>
    <w:rsid w:val="05D582C2"/>
    <w:rsid w:val="05D5D858"/>
    <w:rsid w:val="05D88642"/>
    <w:rsid w:val="05E5028B"/>
    <w:rsid w:val="05F14354"/>
    <w:rsid w:val="05F277C7"/>
    <w:rsid w:val="05F2A2D6"/>
    <w:rsid w:val="05F7A9CA"/>
    <w:rsid w:val="0611244F"/>
    <w:rsid w:val="0612B17A"/>
    <w:rsid w:val="06240223"/>
    <w:rsid w:val="06427984"/>
    <w:rsid w:val="064BC434"/>
    <w:rsid w:val="065263C3"/>
    <w:rsid w:val="0655D53B"/>
    <w:rsid w:val="06675C84"/>
    <w:rsid w:val="0671AD1B"/>
    <w:rsid w:val="0679403F"/>
    <w:rsid w:val="067C3022"/>
    <w:rsid w:val="067CDE2C"/>
    <w:rsid w:val="067EA89A"/>
    <w:rsid w:val="068FF0BD"/>
    <w:rsid w:val="069230B7"/>
    <w:rsid w:val="0692A475"/>
    <w:rsid w:val="06A5C76A"/>
    <w:rsid w:val="06C4887B"/>
    <w:rsid w:val="06D1235F"/>
    <w:rsid w:val="06D68ACB"/>
    <w:rsid w:val="06EAD46A"/>
    <w:rsid w:val="06F52292"/>
    <w:rsid w:val="071EC8F6"/>
    <w:rsid w:val="072874A6"/>
    <w:rsid w:val="072DDA35"/>
    <w:rsid w:val="0730DF3B"/>
    <w:rsid w:val="0740CD7F"/>
    <w:rsid w:val="0744C427"/>
    <w:rsid w:val="075CC22D"/>
    <w:rsid w:val="0772A61B"/>
    <w:rsid w:val="0772F054"/>
    <w:rsid w:val="07767729"/>
    <w:rsid w:val="07849A1B"/>
    <w:rsid w:val="07B9957A"/>
    <w:rsid w:val="07D39CDE"/>
    <w:rsid w:val="07DC960F"/>
    <w:rsid w:val="07EA4F6C"/>
    <w:rsid w:val="07F8D0C0"/>
    <w:rsid w:val="081FC6D7"/>
    <w:rsid w:val="082435C8"/>
    <w:rsid w:val="08320710"/>
    <w:rsid w:val="08531991"/>
    <w:rsid w:val="0858DF0D"/>
    <w:rsid w:val="0877F13F"/>
    <w:rsid w:val="0894E80D"/>
    <w:rsid w:val="08A9B11C"/>
    <w:rsid w:val="08F2CBD2"/>
    <w:rsid w:val="08FD2715"/>
    <w:rsid w:val="09097F35"/>
    <w:rsid w:val="09175B45"/>
    <w:rsid w:val="0925A4F0"/>
    <w:rsid w:val="0926E7FD"/>
    <w:rsid w:val="0935556D"/>
    <w:rsid w:val="0943C482"/>
    <w:rsid w:val="096866F3"/>
    <w:rsid w:val="09697000"/>
    <w:rsid w:val="096DBFC5"/>
    <w:rsid w:val="097E43D4"/>
    <w:rsid w:val="0983625E"/>
    <w:rsid w:val="099AF07C"/>
    <w:rsid w:val="09A3DE97"/>
    <w:rsid w:val="09AFFF6F"/>
    <w:rsid w:val="09BC9DF2"/>
    <w:rsid w:val="09C4CDE9"/>
    <w:rsid w:val="09CA7ED5"/>
    <w:rsid w:val="09E18D69"/>
    <w:rsid w:val="09F29673"/>
    <w:rsid w:val="09F2E811"/>
    <w:rsid w:val="0A02AB15"/>
    <w:rsid w:val="0A032602"/>
    <w:rsid w:val="0A100A7E"/>
    <w:rsid w:val="0A3C158B"/>
    <w:rsid w:val="0A4304F6"/>
    <w:rsid w:val="0A5193B9"/>
    <w:rsid w:val="0A53E9AC"/>
    <w:rsid w:val="0A65359E"/>
    <w:rsid w:val="0A6667C7"/>
    <w:rsid w:val="0A67FBA3"/>
    <w:rsid w:val="0A71EA1B"/>
    <w:rsid w:val="0A790CEF"/>
    <w:rsid w:val="0A7B6AE7"/>
    <w:rsid w:val="0A90B57B"/>
    <w:rsid w:val="0A958301"/>
    <w:rsid w:val="0A9EEE1F"/>
    <w:rsid w:val="0AB6DC9B"/>
    <w:rsid w:val="0ABAB5C9"/>
    <w:rsid w:val="0ABECFC3"/>
    <w:rsid w:val="0ABED300"/>
    <w:rsid w:val="0ACFB811"/>
    <w:rsid w:val="0ADD7527"/>
    <w:rsid w:val="0AE3FCF2"/>
    <w:rsid w:val="0AE9B436"/>
    <w:rsid w:val="0AEE71A4"/>
    <w:rsid w:val="0AF656BB"/>
    <w:rsid w:val="0B04D5FF"/>
    <w:rsid w:val="0B173B40"/>
    <w:rsid w:val="0B2631D8"/>
    <w:rsid w:val="0B27AB82"/>
    <w:rsid w:val="0B2F9FE4"/>
    <w:rsid w:val="0B4A8C08"/>
    <w:rsid w:val="0B4EEE72"/>
    <w:rsid w:val="0B5A9399"/>
    <w:rsid w:val="0B8777AB"/>
    <w:rsid w:val="0B90F371"/>
    <w:rsid w:val="0B9E70C7"/>
    <w:rsid w:val="0BAEBC4A"/>
    <w:rsid w:val="0BC1C3F6"/>
    <w:rsid w:val="0BD2AACF"/>
    <w:rsid w:val="0BE10AC2"/>
    <w:rsid w:val="0C34A247"/>
    <w:rsid w:val="0C4EE51D"/>
    <w:rsid w:val="0C704388"/>
    <w:rsid w:val="0C7416BD"/>
    <w:rsid w:val="0C7BA029"/>
    <w:rsid w:val="0C7F2D4F"/>
    <w:rsid w:val="0C9DE29D"/>
    <w:rsid w:val="0CC5FEEC"/>
    <w:rsid w:val="0CCB422A"/>
    <w:rsid w:val="0CD02708"/>
    <w:rsid w:val="0CF9A31B"/>
    <w:rsid w:val="0CFE7004"/>
    <w:rsid w:val="0D1533D4"/>
    <w:rsid w:val="0D15A27B"/>
    <w:rsid w:val="0D24412E"/>
    <w:rsid w:val="0D324582"/>
    <w:rsid w:val="0D5510BA"/>
    <w:rsid w:val="0D69E8B4"/>
    <w:rsid w:val="0D78F112"/>
    <w:rsid w:val="0D7D4A8C"/>
    <w:rsid w:val="0D84677D"/>
    <w:rsid w:val="0D84C6AD"/>
    <w:rsid w:val="0D8EB376"/>
    <w:rsid w:val="0DC128B4"/>
    <w:rsid w:val="0DEBA4C9"/>
    <w:rsid w:val="0DFAAD23"/>
    <w:rsid w:val="0E08E203"/>
    <w:rsid w:val="0E12F0AD"/>
    <w:rsid w:val="0E1384A0"/>
    <w:rsid w:val="0E25706D"/>
    <w:rsid w:val="0E31F358"/>
    <w:rsid w:val="0E40FDDA"/>
    <w:rsid w:val="0E47A5F8"/>
    <w:rsid w:val="0E5C977C"/>
    <w:rsid w:val="0E64489C"/>
    <w:rsid w:val="0E67F3AD"/>
    <w:rsid w:val="0E93CE5B"/>
    <w:rsid w:val="0E965276"/>
    <w:rsid w:val="0E9A63D1"/>
    <w:rsid w:val="0EC9355A"/>
    <w:rsid w:val="0EE8010B"/>
    <w:rsid w:val="0EF1BFD6"/>
    <w:rsid w:val="0F19A6BF"/>
    <w:rsid w:val="0F5254A4"/>
    <w:rsid w:val="0F8C0A56"/>
    <w:rsid w:val="0F97CF19"/>
    <w:rsid w:val="0F987A40"/>
    <w:rsid w:val="0FAFD252"/>
    <w:rsid w:val="0FD8861D"/>
    <w:rsid w:val="0FDCF53E"/>
    <w:rsid w:val="0FF78276"/>
    <w:rsid w:val="103E1A27"/>
    <w:rsid w:val="103E1CF8"/>
    <w:rsid w:val="104B3E62"/>
    <w:rsid w:val="104E642B"/>
    <w:rsid w:val="106EA527"/>
    <w:rsid w:val="109046D8"/>
    <w:rsid w:val="109D82A3"/>
    <w:rsid w:val="10A8389F"/>
    <w:rsid w:val="10C12D39"/>
    <w:rsid w:val="10C59863"/>
    <w:rsid w:val="10CA1EBB"/>
    <w:rsid w:val="10E3345E"/>
    <w:rsid w:val="10F91926"/>
    <w:rsid w:val="110C1ABB"/>
    <w:rsid w:val="110FB2C7"/>
    <w:rsid w:val="1113AF35"/>
    <w:rsid w:val="112F5C76"/>
    <w:rsid w:val="1138EE5F"/>
    <w:rsid w:val="113C6955"/>
    <w:rsid w:val="114284C5"/>
    <w:rsid w:val="1155F41A"/>
    <w:rsid w:val="115D4A46"/>
    <w:rsid w:val="1173497B"/>
    <w:rsid w:val="1187F631"/>
    <w:rsid w:val="118F0F27"/>
    <w:rsid w:val="119321BD"/>
    <w:rsid w:val="11ACED96"/>
    <w:rsid w:val="11B268D9"/>
    <w:rsid w:val="11C8FB47"/>
    <w:rsid w:val="11D7F0B5"/>
    <w:rsid w:val="11E57D09"/>
    <w:rsid w:val="11EF9007"/>
    <w:rsid w:val="11F4C416"/>
    <w:rsid w:val="120B6ADA"/>
    <w:rsid w:val="12584850"/>
    <w:rsid w:val="12613AC9"/>
    <w:rsid w:val="127F9DF6"/>
    <w:rsid w:val="129A8E5E"/>
    <w:rsid w:val="12ACC1B9"/>
    <w:rsid w:val="12C4EB66"/>
    <w:rsid w:val="12D93C0E"/>
    <w:rsid w:val="12FA09C3"/>
    <w:rsid w:val="130A3628"/>
    <w:rsid w:val="133594C2"/>
    <w:rsid w:val="133B31F1"/>
    <w:rsid w:val="1345A121"/>
    <w:rsid w:val="134D3688"/>
    <w:rsid w:val="135EBFD3"/>
    <w:rsid w:val="1379CB83"/>
    <w:rsid w:val="137B14D5"/>
    <w:rsid w:val="139A059F"/>
    <w:rsid w:val="13BF865F"/>
    <w:rsid w:val="13CFFFDC"/>
    <w:rsid w:val="13D82D9C"/>
    <w:rsid w:val="13DD46ED"/>
    <w:rsid w:val="13E63E43"/>
    <w:rsid w:val="13EB74DF"/>
    <w:rsid w:val="13FC06D2"/>
    <w:rsid w:val="13FC261B"/>
    <w:rsid w:val="140ADA95"/>
    <w:rsid w:val="140D9F15"/>
    <w:rsid w:val="14192FC1"/>
    <w:rsid w:val="1423B4B0"/>
    <w:rsid w:val="144C2074"/>
    <w:rsid w:val="1461A98A"/>
    <w:rsid w:val="14779EDC"/>
    <w:rsid w:val="147C02DE"/>
    <w:rsid w:val="147C9FA8"/>
    <w:rsid w:val="147E3A98"/>
    <w:rsid w:val="14A09B59"/>
    <w:rsid w:val="14A1E0DF"/>
    <w:rsid w:val="14AE7C96"/>
    <w:rsid w:val="14BBAADE"/>
    <w:rsid w:val="14D42959"/>
    <w:rsid w:val="15080380"/>
    <w:rsid w:val="15139DC0"/>
    <w:rsid w:val="151799E8"/>
    <w:rsid w:val="152BB1C5"/>
    <w:rsid w:val="15440DB5"/>
    <w:rsid w:val="15464B2D"/>
    <w:rsid w:val="1560A807"/>
    <w:rsid w:val="15791B58"/>
    <w:rsid w:val="157D1F6A"/>
    <w:rsid w:val="159B2774"/>
    <w:rsid w:val="15AD34EE"/>
    <w:rsid w:val="15B9C53B"/>
    <w:rsid w:val="15BF7322"/>
    <w:rsid w:val="15D7A862"/>
    <w:rsid w:val="15D9F9DA"/>
    <w:rsid w:val="15FA2031"/>
    <w:rsid w:val="15FBC194"/>
    <w:rsid w:val="16018417"/>
    <w:rsid w:val="16098D8D"/>
    <w:rsid w:val="1609DF64"/>
    <w:rsid w:val="16211E9C"/>
    <w:rsid w:val="16229F29"/>
    <w:rsid w:val="16375F6B"/>
    <w:rsid w:val="1648AC1F"/>
    <w:rsid w:val="16514EED"/>
    <w:rsid w:val="165230E1"/>
    <w:rsid w:val="16561DD6"/>
    <w:rsid w:val="166951BC"/>
    <w:rsid w:val="1672452B"/>
    <w:rsid w:val="1678CFA8"/>
    <w:rsid w:val="16A7F8D2"/>
    <w:rsid w:val="16E8B4C8"/>
    <w:rsid w:val="16EFA371"/>
    <w:rsid w:val="16FBA7C8"/>
    <w:rsid w:val="1714188E"/>
    <w:rsid w:val="1744F47B"/>
    <w:rsid w:val="1796E9DA"/>
    <w:rsid w:val="179903B7"/>
    <w:rsid w:val="179A7762"/>
    <w:rsid w:val="17C60CD5"/>
    <w:rsid w:val="17C665BD"/>
    <w:rsid w:val="17CB3DBF"/>
    <w:rsid w:val="17DD34F2"/>
    <w:rsid w:val="1803A0D9"/>
    <w:rsid w:val="181420F2"/>
    <w:rsid w:val="1814EF2E"/>
    <w:rsid w:val="1819D61C"/>
    <w:rsid w:val="181DDC65"/>
    <w:rsid w:val="1820092C"/>
    <w:rsid w:val="1828E0C2"/>
    <w:rsid w:val="185525E3"/>
    <w:rsid w:val="1857DD43"/>
    <w:rsid w:val="18661FA9"/>
    <w:rsid w:val="186C15C1"/>
    <w:rsid w:val="187359EB"/>
    <w:rsid w:val="188FB9E5"/>
    <w:rsid w:val="189D6692"/>
    <w:rsid w:val="18A225D2"/>
    <w:rsid w:val="18AB2888"/>
    <w:rsid w:val="18AF8586"/>
    <w:rsid w:val="18B0FDB1"/>
    <w:rsid w:val="18BBDE21"/>
    <w:rsid w:val="18D254FE"/>
    <w:rsid w:val="18DDBF88"/>
    <w:rsid w:val="1934A6F6"/>
    <w:rsid w:val="193DC326"/>
    <w:rsid w:val="19432D9B"/>
    <w:rsid w:val="195805E2"/>
    <w:rsid w:val="1970E39E"/>
    <w:rsid w:val="197AD6E0"/>
    <w:rsid w:val="1988EC5F"/>
    <w:rsid w:val="199095B4"/>
    <w:rsid w:val="19BDD2EE"/>
    <w:rsid w:val="19D755B9"/>
    <w:rsid w:val="19EEA480"/>
    <w:rsid w:val="19FF70C8"/>
    <w:rsid w:val="1A13252F"/>
    <w:rsid w:val="1A4C686F"/>
    <w:rsid w:val="1A575F1A"/>
    <w:rsid w:val="1A60199D"/>
    <w:rsid w:val="1A7E1C93"/>
    <w:rsid w:val="1AB5012B"/>
    <w:rsid w:val="1AC2D02B"/>
    <w:rsid w:val="1ADE57C4"/>
    <w:rsid w:val="1AE730B3"/>
    <w:rsid w:val="1AF1FF68"/>
    <w:rsid w:val="1B0021F0"/>
    <w:rsid w:val="1B055541"/>
    <w:rsid w:val="1B19942C"/>
    <w:rsid w:val="1B1A99BD"/>
    <w:rsid w:val="1B1E9F95"/>
    <w:rsid w:val="1B3C44C3"/>
    <w:rsid w:val="1B4A2271"/>
    <w:rsid w:val="1B644FA9"/>
    <w:rsid w:val="1B8D7B0F"/>
    <w:rsid w:val="1BA09950"/>
    <w:rsid w:val="1BB00F29"/>
    <w:rsid w:val="1BB2506B"/>
    <w:rsid w:val="1BB83C21"/>
    <w:rsid w:val="1BB9AF17"/>
    <w:rsid w:val="1BD4E294"/>
    <w:rsid w:val="1BE23E02"/>
    <w:rsid w:val="1BFD4F77"/>
    <w:rsid w:val="1C09445C"/>
    <w:rsid w:val="1C14E345"/>
    <w:rsid w:val="1C207BE1"/>
    <w:rsid w:val="1C38ACF7"/>
    <w:rsid w:val="1C3AAC33"/>
    <w:rsid w:val="1C4425A1"/>
    <w:rsid w:val="1C53B03D"/>
    <w:rsid w:val="1C60FED5"/>
    <w:rsid w:val="1C67C089"/>
    <w:rsid w:val="1C8B9B69"/>
    <w:rsid w:val="1CA22BF4"/>
    <w:rsid w:val="1CBA1292"/>
    <w:rsid w:val="1CD6663A"/>
    <w:rsid w:val="1CDBD7C5"/>
    <w:rsid w:val="1CE22EE2"/>
    <w:rsid w:val="1CE922C5"/>
    <w:rsid w:val="1CECD824"/>
    <w:rsid w:val="1CED2BC0"/>
    <w:rsid w:val="1CEE64B7"/>
    <w:rsid w:val="1D03E38B"/>
    <w:rsid w:val="1D05DAA0"/>
    <w:rsid w:val="1D12D3D8"/>
    <w:rsid w:val="1D167ECB"/>
    <w:rsid w:val="1D4E5083"/>
    <w:rsid w:val="1D5D8E87"/>
    <w:rsid w:val="1D65B05E"/>
    <w:rsid w:val="1D794A10"/>
    <w:rsid w:val="1D87DF4A"/>
    <w:rsid w:val="1D92B3F5"/>
    <w:rsid w:val="1DA00493"/>
    <w:rsid w:val="1DBD21D7"/>
    <w:rsid w:val="1DBD515C"/>
    <w:rsid w:val="1DD76403"/>
    <w:rsid w:val="1DDE4235"/>
    <w:rsid w:val="1DEB50DE"/>
    <w:rsid w:val="1DF05092"/>
    <w:rsid w:val="1DF85496"/>
    <w:rsid w:val="1DFF5F4F"/>
    <w:rsid w:val="1E02496F"/>
    <w:rsid w:val="1E273ADD"/>
    <w:rsid w:val="1E2A1D2F"/>
    <w:rsid w:val="1E3F73E7"/>
    <w:rsid w:val="1E4299BB"/>
    <w:rsid w:val="1E439B36"/>
    <w:rsid w:val="1E474EEA"/>
    <w:rsid w:val="1E5A155E"/>
    <w:rsid w:val="1E8A15A9"/>
    <w:rsid w:val="1E9B73FA"/>
    <w:rsid w:val="1EA70DEB"/>
    <w:rsid w:val="1EB2356B"/>
    <w:rsid w:val="1EB53D91"/>
    <w:rsid w:val="1EB78AE0"/>
    <w:rsid w:val="1ECE57E1"/>
    <w:rsid w:val="1EE3B292"/>
    <w:rsid w:val="1EE96EE3"/>
    <w:rsid w:val="1EF71E28"/>
    <w:rsid w:val="1EF85D2B"/>
    <w:rsid w:val="1F037FEC"/>
    <w:rsid w:val="1F27B29D"/>
    <w:rsid w:val="1F2F912B"/>
    <w:rsid w:val="1F38E0DE"/>
    <w:rsid w:val="1F40D91B"/>
    <w:rsid w:val="1F451209"/>
    <w:rsid w:val="1F48D3E7"/>
    <w:rsid w:val="1F63FC54"/>
    <w:rsid w:val="1F72A7D4"/>
    <w:rsid w:val="1F989121"/>
    <w:rsid w:val="1F9EA871"/>
    <w:rsid w:val="1FC58E48"/>
    <w:rsid w:val="1FC6F2E1"/>
    <w:rsid w:val="1FC87F32"/>
    <w:rsid w:val="1FCAFC9E"/>
    <w:rsid w:val="1FD7A7D2"/>
    <w:rsid w:val="1FEB757B"/>
    <w:rsid w:val="1FF344E7"/>
    <w:rsid w:val="2010EA2B"/>
    <w:rsid w:val="201C1A8A"/>
    <w:rsid w:val="205F1202"/>
    <w:rsid w:val="20631C7F"/>
    <w:rsid w:val="20642B01"/>
    <w:rsid w:val="206E66E5"/>
    <w:rsid w:val="208CECCE"/>
    <w:rsid w:val="2098A59B"/>
    <w:rsid w:val="20A1BAFA"/>
    <w:rsid w:val="20B7DF4E"/>
    <w:rsid w:val="20C1A594"/>
    <w:rsid w:val="20C8A794"/>
    <w:rsid w:val="20CEED24"/>
    <w:rsid w:val="20D71AC6"/>
    <w:rsid w:val="20D90B0E"/>
    <w:rsid w:val="20E5CD84"/>
    <w:rsid w:val="20E6F2A0"/>
    <w:rsid w:val="212159AA"/>
    <w:rsid w:val="212F9A2D"/>
    <w:rsid w:val="2131336E"/>
    <w:rsid w:val="21375009"/>
    <w:rsid w:val="21378FE4"/>
    <w:rsid w:val="213F9906"/>
    <w:rsid w:val="2142DED0"/>
    <w:rsid w:val="21633C72"/>
    <w:rsid w:val="217C0FC1"/>
    <w:rsid w:val="21CC9359"/>
    <w:rsid w:val="21DC4B1C"/>
    <w:rsid w:val="21E7D7CC"/>
    <w:rsid w:val="21F4DAD2"/>
    <w:rsid w:val="21FB81F4"/>
    <w:rsid w:val="22114AEA"/>
    <w:rsid w:val="224062F9"/>
    <w:rsid w:val="2281D1E4"/>
    <w:rsid w:val="2295F1B1"/>
    <w:rsid w:val="22CBF40A"/>
    <w:rsid w:val="22D62423"/>
    <w:rsid w:val="22D8A371"/>
    <w:rsid w:val="22F88900"/>
    <w:rsid w:val="23077F3B"/>
    <w:rsid w:val="23264EEE"/>
    <w:rsid w:val="2328A907"/>
    <w:rsid w:val="232CE6B2"/>
    <w:rsid w:val="2336085B"/>
    <w:rsid w:val="234A9B2F"/>
    <w:rsid w:val="2363F126"/>
    <w:rsid w:val="23845D79"/>
    <w:rsid w:val="2387516E"/>
    <w:rsid w:val="239B74E3"/>
    <w:rsid w:val="23A54B05"/>
    <w:rsid w:val="23C16D55"/>
    <w:rsid w:val="23C786F5"/>
    <w:rsid w:val="23F7113F"/>
    <w:rsid w:val="23FBABB5"/>
    <w:rsid w:val="23FBB7E6"/>
    <w:rsid w:val="241AEEB5"/>
    <w:rsid w:val="244E78B2"/>
    <w:rsid w:val="247FA35F"/>
    <w:rsid w:val="24892254"/>
    <w:rsid w:val="248AA17C"/>
    <w:rsid w:val="248C906C"/>
    <w:rsid w:val="24A4B042"/>
    <w:rsid w:val="24E981C0"/>
    <w:rsid w:val="24EE0030"/>
    <w:rsid w:val="24EF139E"/>
    <w:rsid w:val="2563F7A9"/>
    <w:rsid w:val="256CF474"/>
    <w:rsid w:val="257F7791"/>
    <w:rsid w:val="2599CE6D"/>
    <w:rsid w:val="25A32FBC"/>
    <w:rsid w:val="25ADBC0F"/>
    <w:rsid w:val="25AFC191"/>
    <w:rsid w:val="25C8878C"/>
    <w:rsid w:val="2604B02C"/>
    <w:rsid w:val="2609910E"/>
    <w:rsid w:val="260C417C"/>
    <w:rsid w:val="262844A0"/>
    <w:rsid w:val="264A7417"/>
    <w:rsid w:val="26533E48"/>
    <w:rsid w:val="2667C4DC"/>
    <w:rsid w:val="2681F2AB"/>
    <w:rsid w:val="2689E734"/>
    <w:rsid w:val="26A7A5AC"/>
    <w:rsid w:val="26C10AE3"/>
    <w:rsid w:val="26CE3236"/>
    <w:rsid w:val="26E1796D"/>
    <w:rsid w:val="26E6C017"/>
    <w:rsid w:val="2704E086"/>
    <w:rsid w:val="270E1D68"/>
    <w:rsid w:val="271D0F26"/>
    <w:rsid w:val="27264D4B"/>
    <w:rsid w:val="27372B81"/>
    <w:rsid w:val="27408DB9"/>
    <w:rsid w:val="274FAEC1"/>
    <w:rsid w:val="276C759A"/>
    <w:rsid w:val="2772DEE9"/>
    <w:rsid w:val="278AB53A"/>
    <w:rsid w:val="27C6F8CB"/>
    <w:rsid w:val="27C80DED"/>
    <w:rsid w:val="27C9680F"/>
    <w:rsid w:val="27E9A290"/>
    <w:rsid w:val="27EAB0B2"/>
    <w:rsid w:val="27F7D01B"/>
    <w:rsid w:val="280186E4"/>
    <w:rsid w:val="281946B8"/>
    <w:rsid w:val="28247496"/>
    <w:rsid w:val="2826819E"/>
    <w:rsid w:val="282EC77E"/>
    <w:rsid w:val="282F379A"/>
    <w:rsid w:val="28304712"/>
    <w:rsid w:val="2846E6B0"/>
    <w:rsid w:val="284A0F37"/>
    <w:rsid w:val="284B6715"/>
    <w:rsid w:val="284D3EC7"/>
    <w:rsid w:val="285D1840"/>
    <w:rsid w:val="28849DE5"/>
    <w:rsid w:val="2890483E"/>
    <w:rsid w:val="289EF317"/>
    <w:rsid w:val="28A86F1D"/>
    <w:rsid w:val="28D051B5"/>
    <w:rsid w:val="28EA424C"/>
    <w:rsid w:val="28FB2D54"/>
    <w:rsid w:val="290414E7"/>
    <w:rsid w:val="2916A25E"/>
    <w:rsid w:val="291E3304"/>
    <w:rsid w:val="294CE223"/>
    <w:rsid w:val="2955DDF1"/>
    <w:rsid w:val="296BDC29"/>
    <w:rsid w:val="298DF09D"/>
    <w:rsid w:val="29A5E396"/>
    <w:rsid w:val="29CB049E"/>
    <w:rsid w:val="29F18D6C"/>
    <w:rsid w:val="29F90638"/>
    <w:rsid w:val="2A19EAF0"/>
    <w:rsid w:val="2A4657E0"/>
    <w:rsid w:val="2A5A3567"/>
    <w:rsid w:val="2A5B6557"/>
    <w:rsid w:val="2A733551"/>
    <w:rsid w:val="2A800582"/>
    <w:rsid w:val="2A86AC9E"/>
    <w:rsid w:val="2A8F13FC"/>
    <w:rsid w:val="2AABCF8B"/>
    <w:rsid w:val="2AB05114"/>
    <w:rsid w:val="2AC30835"/>
    <w:rsid w:val="2AC85334"/>
    <w:rsid w:val="2AD9062A"/>
    <w:rsid w:val="2AE26752"/>
    <w:rsid w:val="2AF7EEB3"/>
    <w:rsid w:val="2AF90A30"/>
    <w:rsid w:val="2B07B203"/>
    <w:rsid w:val="2B0B6A67"/>
    <w:rsid w:val="2B33347D"/>
    <w:rsid w:val="2B363242"/>
    <w:rsid w:val="2B37EA71"/>
    <w:rsid w:val="2B5144DC"/>
    <w:rsid w:val="2B5F9F77"/>
    <w:rsid w:val="2B7B0875"/>
    <w:rsid w:val="2B811C4F"/>
    <w:rsid w:val="2B92B6CA"/>
    <w:rsid w:val="2B9986E6"/>
    <w:rsid w:val="2BA5D19F"/>
    <w:rsid w:val="2BBE78E9"/>
    <w:rsid w:val="2BD73F5C"/>
    <w:rsid w:val="2BE220DB"/>
    <w:rsid w:val="2BE7E75A"/>
    <w:rsid w:val="2C00C4C0"/>
    <w:rsid w:val="2C02B34A"/>
    <w:rsid w:val="2C17363A"/>
    <w:rsid w:val="2C2DF60C"/>
    <w:rsid w:val="2C34B58F"/>
    <w:rsid w:val="2C3D62BA"/>
    <w:rsid w:val="2C41A4B4"/>
    <w:rsid w:val="2C637335"/>
    <w:rsid w:val="2C88E24F"/>
    <w:rsid w:val="2C89476C"/>
    <w:rsid w:val="2C9C854A"/>
    <w:rsid w:val="2CAA8BBC"/>
    <w:rsid w:val="2CAF3813"/>
    <w:rsid w:val="2CB9159F"/>
    <w:rsid w:val="2CBB113A"/>
    <w:rsid w:val="2D015EA6"/>
    <w:rsid w:val="2D124361"/>
    <w:rsid w:val="2D32AAEF"/>
    <w:rsid w:val="2D35437E"/>
    <w:rsid w:val="2D4ACB79"/>
    <w:rsid w:val="2D727914"/>
    <w:rsid w:val="2D7FA642"/>
    <w:rsid w:val="2D80C6CF"/>
    <w:rsid w:val="2D8A8823"/>
    <w:rsid w:val="2D96C90C"/>
    <w:rsid w:val="2D9AB796"/>
    <w:rsid w:val="2DB9F899"/>
    <w:rsid w:val="2DBAFF9F"/>
    <w:rsid w:val="2DC73574"/>
    <w:rsid w:val="2DF6D4C2"/>
    <w:rsid w:val="2DFD6980"/>
    <w:rsid w:val="2DFEF19A"/>
    <w:rsid w:val="2E066A95"/>
    <w:rsid w:val="2E08805B"/>
    <w:rsid w:val="2E0FC2C7"/>
    <w:rsid w:val="2E10783C"/>
    <w:rsid w:val="2E14F361"/>
    <w:rsid w:val="2E3877EE"/>
    <w:rsid w:val="2E438DC1"/>
    <w:rsid w:val="2E5274E6"/>
    <w:rsid w:val="2E896AD9"/>
    <w:rsid w:val="2E9DB52E"/>
    <w:rsid w:val="2ECD6DCF"/>
    <w:rsid w:val="2ED4BDB3"/>
    <w:rsid w:val="2EE84B1A"/>
    <w:rsid w:val="2F16D863"/>
    <w:rsid w:val="2F1A2DAC"/>
    <w:rsid w:val="2F1BC7FE"/>
    <w:rsid w:val="2F1DAD27"/>
    <w:rsid w:val="2F1FADCD"/>
    <w:rsid w:val="2F2CD78F"/>
    <w:rsid w:val="2F3D0D63"/>
    <w:rsid w:val="2F4656FF"/>
    <w:rsid w:val="2F60D57C"/>
    <w:rsid w:val="2F6C5CD1"/>
    <w:rsid w:val="2F9BA155"/>
    <w:rsid w:val="2FA2CDDC"/>
    <w:rsid w:val="2FBBD96C"/>
    <w:rsid w:val="2FD3AC3C"/>
    <w:rsid w:val="2FF1E53A"/>
    <w:rsid w:val="2FF537B5"/>
    <w:rsid w:val="301568DB"/>
    <w:rsid w:val="3019AF04"/>
    <w:rsid w:val="304F2957"/>
    <w:rsid w:val="30683028"/>
    <w:rsid w:val="306CBEED"/>
    <w:rsid w:val="3072B3DE"/>
    <w:rsid w:val="307F82C1"/>
    <w:rsid w:val="30929AA2"/>
    <w:rsid w:val="30B77FF9"/>
    <w:rsid w:val="30C5E851"/>
    <w:rsid w:val="30C63F32"/>
    <w:rsid w:val="30E2B3C7"/>
    <w:rsid w:val="30EF0838"/>
    <w:rsid w:val="30F4C68E"/>
    <w:rsid w:val="30FC7B2F"/>
    <w:rsid w:val="310512EA"/>
    <w:rsid w:val="312238E1"/>
    <w:rsid w:val="3128F713"/>
    <w:rsid w:val="31293851"/>
    <w:rsid w:val="31414C78"/>
    <w:rsid w:val="3142C82B"/>
    <w:rsid w:val="31534751"/>
    <w:rsid w:val="31569593"/>
    <w:rsid w:val="316BA4E5"/>
    <w:rsid w:val="31700DF9"/>
    <w:rsid w:val="318397D1"/>
    <w:rsid w:val="3183B691"/>
    <w:rsid w:val="319690A1"/>
    <w:rsid w:val="31A2DFDD"/>
    <w:rsid w:val="31A5813A"/>
    <w:rsid w:val="31A95583"/>
    <w:rsid w:val="31C931C5"/>
    <w:rsid w:val="32057E35"/>
    <w:rsid w:val="321AE067"/>
    <w:rsid w:val="32239954"/>
    <w:rsid w:val="32381685"/>
    <w:rsid w:val="32919D8A"/>
    <w:rsid w:val="3298AB35"/>
    <w:rsid w:val="329B95E6"/>
    <w:rsid w:val="32AEB5A2"/>
    <w:rsid w:val="3321A9A7"/>
    <w:rsid w:val="33261CE3"/>
    <w:rsid w:val="332AD512"/>
    <w:rsid w:val="332DDDFE"/>
    <w:rsid w:val="3341DBDC"/>
    <w:rsid w:val="3375F81E"/>
    <w:rsid w:val="33823881"/>
    <w:rsid w:val="33A4AB8B"/>
    <w:rsid w:val="33A6C2F8"/>
    <w:rsid w:val="33B4AE5C"/>
    <w:rsid w:val="33BB0743"/>
    <w:rsid w:val="33BB655E"/>
    <w:rsid w:val="33D518F6"/>
    <w:rsid w:val="33FF4990"/>
    <w:rsid w:val="341D4E7D"/>
    <w:rsid w:val="342BFC39"/>
    <w:rsid w:val="3441E455"/>
    <w:rsid w:val="347D9EF6"/>
    <w:rsid w:val="348ED59D"/>
    <w:rsid w:val="34A35DF6"/>
    <w:rsid w:val="34A68019"/>
    <w:rsid w:val="34B06226"/>
    <w:rsid w:val="34BDA08F"/>
    <w:rsid w:val="34C9650E"/>
    <w:rsid w:val="34E108EB"/>
    <w:rsid w:val="34E42FAD"/>
    <w:rsid w:val="34F9CC8F"/>
    <w:rsid w:val="350204F5"/>
    <w:rsid w:val="3506BCC4"/>
    <w:rsid w:val="350F7548"/>
    <w:rsid w:val="35212FA6"/>
    <w:rsid w:val="35764881"/>
    <w:rsid w:val="357882C7"/>
    <w:rsid w:val="35843B1F"/>
    <w:rsid w:val="3585147C"/>
    <w:rsid w:val="358B114B"/>
    <w:rsid w:val="358C10CD"/>
    <w:rsid w:val="35993037"/>
    <w:rsid w:val="35AA880E"/>
    <w:rsid w:val="35B1A8E1"/>
    <w:rsid w:val="35BC292E"/>
    <w:rsid w:val="35C7AC19"/>
    <w:rsid w:val="35C89308"/>
    <w:rsid w:val="35CA8FAA"/>
    <w:rsid w:val="360FB10A"/>
    <w:rsid w:val="36224ACD"/>
    <w:rsid w:val="3634DC2F"/>
    <w:rsid w:val="363966CC"/>
    <w:rsid w:val="367A9B9E"/>
    <w:rsid w:val="3681097F"/>
    <w:rsid w:val="368E7397"/>
    <w:rsid w:val="369BDE53"/>
    <w:rsid w:val="369E4ECB"/>
    <w:rsid w:val="36C57AD5"/>
    <w:rsid w:val="36CC119A"/>
    <w:rsid w:val="36EDD4D7"/>
    <w:rsid w:val="3707DB69"/>
    <w:rsid w:val="370B785F"/>
    <w:rsid w:val="37278B8C"/>
    <w:rsid w:val="3731F817"/>
    <w:rsid w:val="375581A4"/>
    <w:rsid w:val="37640387"/>
    <w:rsid w:val="376B7F55"/>
    <w:rsid w:val="377FF8F0"/>
    <w:rsid w:val="37A3EDF2"/>
    <w:rsid w:val="37A4EE62"/>
    <w:rsid w:val="37A64F7C"/>
    <w:rsid w:val="37AB61CC"/>
    <w:rsid w:val="37BA9910"/>
    <w:rsid w:val="37C1BAC4"/>
    <w:rsid w:val="37CCA3C4"/>
    <w:rsid w:val="37E562E5"/>
    <w:rsid w:val="37F7E006"/>
    <w:rsid w:val="37F85F2E"/>
    <w:rsid w:val="381C1B1B"/>
    <w:rsid w:val="381C21D4"/>
    <w:rsid w:val="381DE6B9"/>
    <w:rsid w:val="384C45E5"/>
    <w:rsid w:val="385C749E"/>
    <w:rsid w:val="38777687"/>
    <w:rsid w:val="387E64BB"/>
    <w:rsid w:val="38B65CF2"/>
    <w:rsid w:val="38DBFC3C"/>
    <w:rsid w:val="38E91CEC"/>
    <w:rsid w:val="38EAD6E0"/>
    <w:rsid w:val="38EAE0E3"/>
    <w:rsid w:val="3924F5FA"/>
    <w:rsid w:val="3951469F"/>
    <w:rsid w:val="3962DD22"/>
    <w:rsid w:val="39739108"/>
    <w:rsid w:val="3975ADCF"/>
    <w:rsid w:val="39A331D5"/>
    <w:rsid w:val="39A4F66C"/>
    <w:rsid w:val="39B4996F"/>
    <w:rsid w:val="39C69D69"/>
    <w:rsid w:val="39C6DA09"/>
    <w:rsid w:val="39CD3238"/>
    <w:rsid w:val="39D6E5D2"/>
    <w:rsid w:val="39DEE3E9"/>
    <w:rsid w:val="39E1C831"/>
    <w:rsid w:val="3A050E4F"/>
    <w:rsid w:val="3A0A0B67"/>
    <w:rsid w:val="3A2778AD"/>
    <w:rsid w:val="3A339AFB"/>
    <w:rsid w:val="3A400748"/>
    <w:rsid w:val="3A542203"/>
    <w:rsid w:val="3A59EE68"/>
    <w:rsid w:val="3A923865"/>
    <w:rsid w:val="3A958536"/>
    <w:rsid w:val="3AA6E6E1"/>
    <w:rsid w:val="3AA7929C"/>
    <w:rsid w:val="3AAC5D64"/>
    <w:rsid w:val="3ABBB688"/>
    <w:rsid w:val="3AC2994A"/>
    <w:rsid w:val="3AC6136E"/>
    <w:rsid w:val="3AD06101"/>
    <w:rsid w:val="3AE0B4C5"/>
    <w:rsid w:val="3AEDA9C4"/>
    <w:rsid w:val="3AF84737"/>
    <w:rsid w:val="3B0547B0"/>
    <w:rsid w:val="3B0EE316"/>
    <w:rsid w:val="3B255E58"/>
    <w:rsid w:val="3B6CE902"/>
    <w:rsid w:val="3B806833"/>
    <w:rsid w:val="3B918921"/>
    <w:rsid w:val="3B93BCA0"/>
    <w:rsid w:val="3BC31F3F"/>
    <w:rsid w:val="3BC5BE7E"/>
    <w:rsid w:val="3BC7D64B"/>
    <w:rsid w:val="3BF34DC2"/>
    <w:rsid w:val="3BF7577D"/>
    <w:rsid w:val="3C074EC3"/>
    <w:rsid w:val="3C1E6603"/>
    <w:rsid w:val="3C26A96B"/>
    <w:rsid w:val="3C371909"/>
    <w:rsid w:val="3C434994"/>
    <w:rsid w:val="3C5144B5"/>
    <w:rsid w:val="3C53CB86"/>
    <w:rsid w:val="3C56F3DF"/>
    <w:rsid w:val="3C5E0185"/>
    <w:rsid w:val="3C713993"/>
    <w:rsid w:val="3C7217D2"/>
    <w:rsid w:val="3C9404A8"/>
    <w:rsid w:val="3C95E08A"/>
    <w:rsid w:val="3CA79FB2"/>
    <w:rsid w:val="3CAE9BC2"/>
    <w:rsid w:val="3CB6F6B5"/>
    <w:rsid w:val="3CB9DF27"/>
    <w:rsid w:val="3CBA864F"/>
    <w:rsid w:val="3CD26EE5"/>
    <w:rsid w:val="3D07C581"/>
    <w:rsid w:val="3D145EB2"/>
    <w:rsid w:val="3D47E328"/>
    <w:rsid w:val="3D4C132F"/>
    <w:rsid w:val="3D6448B7"/>
    <w:rsid w:val="3D6736B6"/>
    <w:rsid w:val="3D91E840"/>
    <w:rsid w:val="3D9209FA"/>
    <w:rsid w:val="3D9715D7"/>
    <w:rsid w:val="3D989222"/>
    <w:rsid w:val="3DA2D328"/>
    <w:rsid w:val="3DBDDB26"/>
    <w:rsid w:val="3DBFB8F9"/>
    <w:rsid w:val="3DC2CCEF"/>
    <w:rsid w:val="3DCCE366"/>
    <w:rsid w:val="3DD97D21"/>
    <w:rsid w:val="3DDA78FE"/>
    <w:rsid w:val="3DDF1C07"/>
    <w:rsid w:val="3E3C39D5"/>
    <w:rsid w:val="3E3DD26A"/>
    <w:rsid w:val="3E41ECA5"/>
    <w:rsid w:val="3E480CE6"/>
    <w:rsid w:val="3E53DB80"/>
    <w:rsid w:val="3E695BB6"/>
    <w:rsid w:val="3E6C465B"/>
    <w:rsid w:val="3E81F201"/>
    <w:rsid w:val="3E8BC71D"/>
    <w:rsid w:val="3ECCE089"/>
    <w:rsid w:val="3ECDEF80"/>
    <w:rsid w:val="3ED532BB"/>
    <w:rsid w:val="3ED58B8C"/>
    <w:rsid w:val="3ED9A62E"/>
    <w:rsid w:val="3EDA0098"/>
    <w:rsid w:val="3EE20578"/>
    <w:rsid w:val="3EEAC148"/>
    <w:rsid w:val="3EEFAF22"/>
    <w:rsid w:val="3F1473B1"/>
    <w:rsid w:val="3F38F175"/>
    <w:rsid w:val="3F4BFDB8"/>
    <w:rsid w:val="3F5E8059"/>
    <w:rsid w:val="3F6A0AAB"/>
    <w:rsid w:val="3F9C1B55"/>
    <w:rsid w:val="3F9C4246"/>
    <w:rsid w:val="3F9DBE74"/>
    <w:rsid w:val="3FA3218E"/>
    <w:rsid w:val="3FAC3519"/>
    <w:rsid w:val="3FBEB83B"/>
    <w:rsid w:val="3FD84502"/>
    <w:rsid w:val="3FEAAC08"/>
    <w:rsid w:val="40023271"/>
    <w:rsid w:val="40058256"/>
    <w:rsid w:val="400A4CC9"/>
    <w:rsid w:val="4013E335"/>
    <w:rsid w:val="403DBD6C"/>
    <w:rsid w:val="404758CC"/>
    <w:rsid w:val="405413B9"/>
    <w:rsid w:val="4064C5FB"/>
    <w:rsid w:val="40655E0C"/>
    <w:rsid w:val="407093B7"/>
    <w:rsid w:val="4070C7A7"/>
    <w:rsid w:val="4079FF98"/>
    <w:rsid w:val="4085F2F8"/>
    <w:rsid w:val="409D1DEE"/>
    <w:rsid w:val="40B9C570"/>
    <w:rsid w:val="40CDBE8F"/>
    <w:rsid w:val="40DB095D"/>
    <w:rsid w:val="40DCF438"/>
    <w:rsid w:val="40EEDA86"/>
    <w:rsid w:val="40F501F1"/>
    <w:rsid w:val="40F79C98"/>
    <w:rsid w:val="41075FF4"/>
    <w:rsid w:val="410A0663"/>
    <w:rsid w:val="411107CE"/>
    <w:rsid w:val="411754AB"/>
    <w:rsid w:val="4124E24A"/>
    <w:rsid w:val="412D5461"/>
    <w:rsid w:val="415436E9"/>
    <w:rsid w:val="415BC539"/>
    <w:rsid w:val="419B1DF8"/>
    <w:rsid w:val="419BE909"/>
    <w:rsid w:val="419C96BE"/>
    <w:rsid w:val="41A841BD"/>
    <w:rsid w:val="41BA36BD"/>
    <w:rsid w:val="41BD076A"/>
    <w:rsid w:val="41C5C86D"/>
    <w:rsid w:val="41C84E2E"/>
    <w:rsid w:val="41CF1864"/>
    <w:rsid w:val="41D10E33"/>
    <w:rsid w:val="41D20170"/>
    <w:rsid w:val="41D72F32"/>
    <w:rsid w:val="41DE10BB"/>
    <w:rsid w:val="41F4F25C"/>
    <w:rsid w:val="41F5EDB2"/>
    <w:rsid w:val="4206E324"/>
    <w:rsid w:val="421F8B04"/>
    <w:rsid w:val="4234D088"/>
    <w:rsid w:val="423686AB"/>
    <w:rsid w:val="42398C76"/>
    <w:rsid w:val="4243FD84"/>
    <w:rsid w:val="4253E92F"/>
    <w:rsid w:val="4280629B"/>
    <w:rsid w:val="42865313"/>
    <w:rsid w:val="428D0E71"/>
    <w:rsid w:val="42AD351F"/>
    <w:rsid w:val="42B1BF45"/>
    <w:rsid w:val="42C51787"/>
    <w:rsid w:val="42F7DF37"/>
    <w:rsid w:val="433C3423"/>
    <w:rsid w:val="4340A4A4"/>
    <w:rsid w:val="4363CC40"/>
    <w:rsid w:val="436C82B4"/>
    <w:rsid w:val="43804371"/>
    <w:rsid w:val="438247CA"/>
    <w:rsid w:val="43950973"/>
    <w:rsid w:val="4397D50C"/>
    <w:rsid w:val="439FC906"/>
    <w:rsid w:val="43A2BC9D"/>
    <w:rsid w:val="43A43635"/>
    <w:rsid w:val="43ADBF4E"/>
    <w:rsid w:val="43BB6F9B"/>
    <w:rsid w:val="43EA886C"/>
    <w:rsid w:val="43EB0174"/>
    <w:rsid w:val="43FB1E1D"/>
    <w:rsid w:val="440A1468"/>
    <w:rsid w:val="4435F2C7"/>
    <w:rsid w:val="44570A7E"/>
    <w:rsid w:val="448E8467"/>
    <w:rsid w:val="44A43D92"/>
    <w:rsid w:val="44A99E6E"/>
    <w:rsid w:val="44C69AB9"/>
    <w:rsid w:val="44F48E45"/>
    <w:rsid w:val="44F604FD"/>
    <w:rsid w:val="44FBC3E4"/>
    <w:rsid w:val="44FF7D2F"/>
    <w:rsid w:val="45005981"/>
    <w:rsid w:val="4512A52F"/>
    <w:rsid w:val="451EEAD5"/>
    <w:rsid w:val="452D8A26"/>
    <w:rsid w:val="4538A565"/>
    <w:rsid w:val="4555190A"/>
    <w:rsid w:val="4563FF77"/>
    <w:rsid w:val="45776362"/>
    <w:rsid w:val="45AC7696"/>
    <w:rsid w:val="45D20EA6"/>
    <w:rsid w:val="45F0F315"/>
    <w:rsid w:val="45F11DF0"/>
    <w:rsid w:val="460A8CB2"/>
    <w:rsid w:val="4626CFD1"/>
    <w:rsid w:val="462DDFBB"/>
    <w:rsid w:val="462EDAC4"/>
    <w:rsid w:val="464A6503"/>
    <w:rsid w:val="46861D38"/>
    <w:rsid w:val="4692F46E"/>
    <w:rsid w:val="46DFF7AD"/>
    <w:rsid w:val="46E22810"/>
    <w:rsid w:val="46F3919E"/>
    <w:rsid w:val="470ADFED"/>
    <w:rsid w:val="4714BB6B"/>
    <w:rsid w:val="47449265"/>
    <w:rsid w:val="474F98DC"/>
    <w:rsid w:val="476A69E1"/>
    <w:rsid w:val="4770F74D"/>
    <w:rsid w:val="4789A883"/>
    <w:rsid w:val="47A4D842"/>
    <w:rsid w:val="47B59483"/>
    <w:rsid w:val="47D27A82"/>
    <w:rsid w:val="47E5D2AF"/>
    <w:rsid w:val="47F9B462"/>
    <w:rsid w:val="47FA5DDC"/>
    <w:rsid w:val="4802DBD2"/>
    <w:rsid w:val="481B6630"/>
    <w:rsid w:val="481F1659"/>
    <w:rsid w:val="481FE9ED"/>
    <w:rsid w:val="485A17D2"/>
    <w:rsid w:val="486CB527"/>
    <w:rsid w:val="4881B5C6"/>
    <w:rsid w:val="48A6310A"/>
    <w:rsid w:val="48A667D5"/>
    <w:rsid w:val="48C70A58"/>
    <w:rsid w:val="48EAB2CF"/>
    <w:rsid w:val="48EED63C"/>
    <w:rsid w:val="48EEF175"/>
    <w:rsid w:val="48F4EEA9"/>
    <w:rsid w:val="4906E957"/>
    <w:rsid w:val="4907C497"/>
    <w:rsid w:val="491FDAAA"/>
    <w:rsid w:val="492541B1"/>
    <w:rsid w:val="492D8F1C"/>
    <w:rsid w:val="492F2E65"/>
    <w:rsid w:val="493052F7"/>
    <w:rsid w:val="494D8237"/>
    <w:rsid w:val="49581F70"/>
    <w:rsid w:val="495A48C9"/>
    <w:rsid w:val="496889B7"/>
    <w:rsid w:val="49976001"/>
    <w:rsid w:val="49A9EDDF"/>
    <w:rsid w:val="49E6D894"/>
    <w:rsid w:val="49E792E5"/>
    <w:rsid w:val="49E8BDD6"/>
    <w:rsid w:val="49EFFFCD"/>
    <w:rsid w:val="4A147BE6"/>
    <w:rsid w:val="4A71002B"/>
    <w:rsid w:val="4A8C1C34"/>
    <w:rsid w:val="4A9EB233"/>
    <w:rsid w:val="4AA4B2C3"/>
    <w:rsid w:val="4AAD2028"/>
    <w:rsid w:val="4AAEE3CC"/>
    <w:rsid w:val="4AB51CEE"/>
    <w:rsid w:val="4ABA7DD8"/>
    <w:rsid w:val="4ACF1743"/>
    <w:rsid w:val="4B185913"/>
    <w:rsid w:val="4B3792BF"/>
    <w:rsid w:val="4B4C09AA"/>
    <w:rsid w:val="4B65FA8C"/>
    <w:rsid w:val="4B6A7E3D"/>
    <w:rsid w:val="4B6B6AA3"/>
    <w:rsid w:val="4B6C085C"/>
    <w:rsid w:val="4B720F7B"/>
    <w:rsid w:val="4B7EAEE5"/>
    <w:rsid w:val="4B8B1906"/>
    <w:rsid w:val="4B9E3C3C"/>
    <w:rsid w:val="4BBAB578"/>
    <w:rsid w:val="4BBCE4AF"/>
    <w:rsid w:val="4BC7B77C"/>
    <w:rsid w:val="4BC84000"/>
    <w:rsid w:val="4BC9E507"/>
    <w:rsid w:val="4BE3CFE2"/>
    <w:rsid w:val="4C3E5A32"/>
    <w:rsid w:val="4C791087"/>
    <w:rsid w:val="4C7E767F"/>
    <w:rsid w:val="4C879D20"/>
    <w:rsid w:val="4C88D3A8"/>
    <w:rsid w:val="4CA453BD"/>
    <w:rsid w:val="4CAC139C"/>
    <w:rsid w:val="4CAF7D77"/>
    <w:rsid w:val="4CB25838"/>
    <w:rsid w:val="4CD890C0"/>
    <w:rsid w:val="4D0BEE43"/>
    <w:rsid w:val="4D0FACA6"/>
    <w:rsid w:val="4D41F6DC"/>
    <w:rsid w:val="4D4CC393"/>
    <w:rsid w:val="4D6EEC23"/>
    <w:rsid w:val="4D74F56E"/>
    <w:rsid w:val="4D8237BD"/>
    <w:rsid w:val="4D933DD8"/>
    <w:rsid w:val="4D938BD6"/>
    <w:rsid w:val="4DB61432"/>
    <w:rsid w:val="4DBCF327"/>
    <w:rsid w:val="4DC53F09"/>
    <w:rsid w:val="4DD5B78C"/>
    <w:rsid w:val="4DD9AF85"/>
    <w:rsid w:val="4DF352A3"/>
    <w:rsid w:val="4E049D97"/>
    <w:rsid w:val="4E15FBE9"/>
    <w:rsid w:val="4E197FA1"/>
    <w:rsid w:val="4E21A8F5"/>
    <w:rsid w:val="4E242453"/>
    <w:rsid w:val="4E2A0CEF"/>
    <w:rsid w:val="4E3B342B"/>
    <w:rsid w:val="4E3EF07A"/>
    <w:rsid w:val="4E78F807"/>
    <w:rsid w:val="4E7CF487"/>
    <w:rsid w:val="4E802EC7"/>
    <w:rsid w:val="4E89E549"/>
    <w:rsid w:val="4E8A8EDD"/>
    <w:rsid w:val="4EC1F378"/>
    <w:rsid w:val="4EDE0EC2"/>
    <w:rsid w:val="4EF14642"/>
    <w:rsid w:val="4F2EE0FE"/>
    <w:rsid w:val="4F50923E"/>
    <w:rsid w:val="4F5A1A00"/>
    <w:rsid w:val="4F7C3667"/>
    <w:rsid w:val="4F7DAC07"/>
    <w:rsid w:val="4F81D1E6"/>
    <w:rsid w:val="4F835C4E"/>
    <w:rsid w:val="4FB48DFF"/>
    <w:rsid w:val="4FBFD083"/>
    <w:rsid w:val="4FD3F45D"/>
    <w:rsid w:val="4FD890D1"/>
    <w:rsid w:val="4FD90738"/>
    <w:rsid w:val="4FE0D2AA"/>
    <w:rsid w:val="4FE90E53"/>
    <w:rsid w:val="4FFA56F8"/>
    <w:rsid w:val="500F9EB3"/>
    <w:rsid w:val="501127CF"/>
    <w:rsid w:val="501D3F87"/>
    <w:rsid w:val="502E84C2"/>
    <w:rsid w:val="50435BFD"/>
    <w:rsid w:val="504C2EE7"/>
    <w:rsid w:val="504DC6B3"/>
    <w:rsid w:val="50501894"/>
    <w:rsid w:val="505CF482"/>
    <w:rsid w:val="5060A8FB"/>
    <w:rsid w:val="5070FBA7"/>
    <w:rsid w:val="50737B51"/>
    <w:rsid w:val="50748C76"/>
    <w:rsid w:val="507BA01E"/>
    <w:rsid w:val="507F1699"/>
    <w:rsid w:val="507F83D0"/>
    <w:rsid w:val="5089DD12"/>
    <w:rsid w:val="508DC652"/>
    <w:rsid w:val="50A19C29"/>
    <w:rsid w:val="50C54B61"/>
    <w:rsid w:val="50F1C4BA"/>
    <w:rsid w:val="50FC54D0"/>
    <w:rsid w:val="510898FD"/>
    <w:rsid w:val="51331A5B"/>
    <w:rsid w:val="51703885"/>
    <w:rsid w:val="519F3717"/>
    <w:rsid w:val="51B95DFA"/>
    <w:rsid w:val="51C239FF"/>
    <w:rsid w:val="51C6ED36"/>
    <w:rsid w:val="51D4769D"/>
    <w:rsid w:val="51D53B09"/>
    <w:rsid w:val="51E9605B"/>
    <w:rsid w:val="51F06E5D"/>
    <w:rsid w:val="520602DA"/>
    <w:rsid w:val="5207F1FA"/>
    <w:rsid w:val="52238CB5"/>
    <w:rsid w:val="522C3FBC"/>
    <w:rsid w:val="5236F740"/>
    <w:rsid w:val="523A4431"/>
    <w:rsid w:val="52400536"/>
    <w:rsid w:val="52405627"/>
    <w:rsid w:val="52547B14"/>
    <w:rsid w:val="52A934EB"/>
    <w:rsid w:val="52BF270F"/>
    <w:rsid w:val="52D93284"/>
    <w:rsid w:val="53037D93"/>
    <w:rsid w:val="53171813"/>
    <w:rsid w:val="53229280"/>
    <w:rsid w:val="5329391A"/>
    <w:rsid w:val="532FB15E"/>
    <w:rsid w:val="53363C5C"/>
    <w:rsid w:val="533E622E"/>
    <w:rsid w:val="53513B8F"/>
    <w:rsid w:val="53651AC3"/>
    <w:rsid w:val="5377423E"/>
    <w:rsid w:val="5377A204"/>
    <w:rsid w:val="537D0334"/>
    <w:rsid w:val="537FD797"/>
    <w:rsid w:val="53A061DD"/>
    <w:rsid w:val="53AEFC1F"/>
    <w:rsid w:val="53C4DB01"/>
    <w:rsid w:val="53C96406"/>
    <w:rsid w:val="53E84234"/>
    <w:rsid w:val="53F1D5D4"/>
    <w:rsid w:val="53F75417"/>
    <w:rsid w:val="540100E0"/>
    <w:rsid w:val="5407B820"/>
    <w:rsid w:val="540951D8"/>
    <w:rsid w:val="5424E6D7"/>
    <w:rsid w:val="543B3E38"/>
    <w:rsid w:val="5455FC9F"/>
    <w:rsid w:val="5460D77B"/>
    <w:rsid w:val="547BF35C"/>
    <w:rsid w:val="547DA325"/>
    <w:rsid w:val="54DA3A17"/>
    <w:rsid w:val="54DF193C"/>
    <w:rsid w:val="54E27A98"/>
    <w:rsid w:val="54ED8AA7"/>
    <w:rsid w:val="54FA9FEF"/>
    <w:rsid w:val="552C479B"/>
    <w:rsid w:val="5548F991"/>
    <w:rsid w:val="5564F6CA"/>
    <w:rsid w:val="559A93FC"/>
    <w:rsid w:val="55CE4792"/>
    <w:rsid w:val="55D6E184"/>
    <w:rsid w:val="55E4E40F"/>
    <w:rsid w:val="55EC35A3"/>
    <w:rsid w:val="55ECD5D0"/>
    <w:rsid w:val="562961B9"/>
    <w:rsid w:val="5630F1FD"/>
    <w:rsid w:val="56339C5C"/>
    <w:rsid w:val="5638BCEB"/>
    <w:rsid w:val="5654C7D3"/>
    <w:rsid w:val="56884296"/>
    <w:rsid w:val="5694BC5F"/>
    <w:rsid w:val="56D0A513"/>
    <w:rsid w:val="56D6098A"/>
    <w:rsid w:val="56D91325"/>
    <w:rsid w:val="56E6D974"/>
    <w:rsid w:val="56EDFF97"/>
    <w:rsid w:val="56F38C33"/>
    <w:rsid w:val="570B68EA"/>
    <w:rsid w:val="5714AB51"/>
    <w:rsid w:val="571A54AA"/>
    <w:rsid w:val="5726A592"/>
    <w:rsid w:val="576737D6"/>
    <w:rsid w:val="576C37D1"/>
    <w:rsid w:val="576DC50C"/>
    <w:rsid w:val="576F7B7E"/>
    <w:rsid w:val="57819C9C"/>
    <w:rsid w:val="5784CEF9"/>
    <w:rsid w:val="5793D3BE"/>
    <w:rsid w:val="57A53C3B"/>
    <w:rsid w:val="57B6571A"/>
    <w:rsid w:val="57C8BC41"/>
    <w:rsid w:val="57D1B2FA"/>
    <w:rsid w:val="57E558C8"/>
    <w:rsid w:val="58143EF2"/>
    <w:rsid w:val="58243CEC"/>
    <w:rsid w:val="583BE59B"/>
    <w:rsid w:val="583E1DB5"/>
    <w:rsid w:val="584D4651"/>
    <w:rsid w:val="5855D9BA"/>
    <w:rsid w:val="585C9159"/>
    <w:rsid w:val="586BFD9F"/>
    <w:rsid w:val="58790291"/>
    <w:rsid w:val="58867929"/>
    <w:rsid w:val="5888C39D"/>
    <w:rsid w:val="58B2F333"/>
    <w:rsid w:val="58C0CDBA"/>
    <w:rsid w:val="58D6B59E"/>
    <w:rsid w:val="58DBC63C"/>
    <w:rsid w:val="58F384FE"/>
    <w:rsid w:val="58FD7413"/>
    <w:rsid w:val="59038320"/>
    <w:rsid w:val="5914B9D3"/>
    <w:rsid w:val="5922929A"/>
    <w:rsid w:val="59272962"/>
    <w:rsid w:val="59293282"/>
    <w:rsid w:val="592B600B"/>
    <w:rsid w:val="59315562"/>
    <w:rsid w:val="5937FA03"/>
    <w:rsid w:val="593A16B8"/>
    <w:rsid w:val="5945B880"/>
    <w:rsid w:val="594854A1"/>
    <w:rsid w:val="5956DE93"/>
    <w:rsid w:val="59851EB5"/>
    <w:rsid w:val="599314F2"/>
    <w:rsid w:val="59949F4F"/>
    <w:rsid w:val="59A95843"/>
    <w:rsid w:val="59C9FE87"/>
    <w:rsid w:val="59DE6FFD"/>
    <w:rsid w:val="59ED46E0"/>
    <w:rsid w:val="59FAE1BE"/>
    <w:rsid w:val="5A068669"/>
    <w:rsid w:val="5A14EDBD"/>
    <w:rsid w:val="5A3BA969"/>
    <w:rsid w:val="5A3EA4DA"/>
    <w:rsid w:val="5A47D381"/>
    <w:rsid w:val="5A8EB861"/>
    <w:rsid w:val="5A9D10B3"/>
    <w:rsid w:val="5A9F0C18"/>
    <w:rsid w:val="5AA74BC2"/>
    <w:rsid w:val="5AA9BE51"/>
    <w:rsid w:val="5AAC6DBA"/>
    <w:rsid w:val="5ABB7E85"/>
    <w:rsid w:val="5AC09EA3"/>
    <w:rsid w:val="5AD92AB4"/>
    <w:rsid w:val="5AE83BDB"/>
    <w:rsid w:val="5AE8FEC5"/>
    <w:rsid w:val="5B0E5A10"/>
    <w:rsid w:val="5B157F6B"/>
    <w:rsid w:val="5B1FA63E"/>
    <w:rsid w:val="5B3D328F"/>
    <w:rsid w:val="5B403A3A"/>
    <w:rsid w:val="5B450167"/>
    <w:rsid w:val="5B4AB514"/>
    <w:rsid w:val="5B69CA52"/>
    <w:rsid w:val="5B6F6E77"/>
    <w:rsid w:val="5B853A04"/>
    <w:rsid w:val="5B9824EE"/>
    <w:rsid w:val="5BBB3764"/>
    <w:rsid w:val="5BBCB104"/>
    <w:rsid w:val="5BCC96C6"/>
    <w:rsid w:val="5BD5057C"/>
    <w:rsid w:val="5BF77332"/>
    <w:rsid w:val="5C07BCCB"/>
    <w:rsid w:val="5C37920A"/>
    <w:rsid w:val="5C43A7D8"/>
    <w:rsid w:val="5C54166E"/>
    <w:rsid w:val="5C59AE5B"/>
    <w:rsid w:val="5C5B1B70"/>
    <w:rsid w:val="5C6140DE"/>
    <w:rsid w:val="5C77D681"/>
    <w:rsid w:val="5C95E310"/>
    <w:rsid w:val="5CACE170"/>
    <w:rsid w:val="5CD166F6"/>
    <w:rsid w:val="5CE5D38D"/>
    <w:rsid w:val="5CF8676C"/>
    <w:rsid w:val="5D2EAD26"/>
    <w:rsid w:val="5D50C393"/>
    <w:rsid w:val="5D535448"/>
    <w:rsid w:val="5D6F911E"/>
    <w:rsid w:val="5D7794A5"/>
    <w:rsid w:val="5DA0E8E9"/>
    <w:rsid w:val="5DE6FF07"/>
    <w:rsid w:val="5DF425C5"/>
    <w:rsid w:val="5E05E2AF"/>
    <w:rsid w:val="5E0F7E15"/>
    <w:rsid w:val="5E173F05"/>
    <w:rsid w:val="5E28352B"/>
    <w:rsid w:val="5E3F039A"/>
    <w:rsid w:val="5E45270D"/>
    <w:rsid w:val="5E4B5222"/>
    <w:rsid w:val="5E60236F"/>
    <w:rsid w:val="5E7729D1"/>
    <w:rsid w:val="5EB9BEB7"/>
    <w:rsid w:val="5EC58158"/>
    <w:rsid w:val="5ECC3CA9"/>
    <w:rsid w:val="5ED04CBE"/>
    <w:rsid w:val="5EE34F77"/>
    <w:rsid w:val="5F164CF0"/>
    <w:rsid w:val="5F21FEE4"/>
    <w:rsid w:val="5F40F6E2"/>
    <w:rsid w:val="5F442A2C"/>
    <w:rsid w:val="5F4F002C"/>
    <w:rsid w:val="5F5B9ACA"/>
    <w:rsid w:val="5F6F4E67"/>
    <w:rsid w:val="5F7F0777"/>
    <w:rsid w:val="5F9CE0CD"/>
    <w:rsid w:val="5FAA75AA"/>
    <w:rsid w:val="5FC5B756"/>
    <w:rsid w:val="5FCB84F5"/>
    <w:rsid w:val="5FD7369C"/>
    <w:rsid w:val="5FE5C031"/>
    <w:rsid w:val="5FFCC6B2"/>
    <w:rsid w:val="60116CB0"/>
    <w:rsid w:val="6020DEEA"/>
    <w:rsid w:val="603B3112"/>
    <w:rsid w:val="6070557A"/>
    <w:rsid w:val="6073487C"/>
    <w:rsid w:val="609597FA"/>
    <w:rsid w:val="6097C469"/>
    <w:rsid w:val="60AA54DC"/>
    <w:rsid w:val="60E27A4B"/>
    <w:rsid w:val="60E4DA3E"/>
    <w:rsid w:val="60E6AEC3"/>
    <w:rsid w:val="60ECCBB8"/>
    <w:rsid w:val="60EF8E26"/>
    <w:rsid w:val="60F79F6C"/>
    <w:rsid w:val="611EFECB"/>
    <w:rsid w:val="612196C7"/>
    <w:rsid w:val="61315E58"/>
    <w:rsid w:val="6141A4F1"/>
    <w:rsid w:val="61643550"/>
    <w:rsid w:val="61689C4F"/>
    <w:rsid w:val="616DF189"/>
    <w:rsid w:val="6171714A"/>
    <w:rsid w:val="61779A1E"/>
    <w:rsid w:val="61854AE7"/>
    <w:rsid w:val="619A8BC1"/>
    <w:rsid w:val="61A8D2B3"/>
    <w:rsid w:val="61B0B416"/>
    <w:rsid w:val="61D5B5CA"/>
    <w:rsid w:val="61D79293"/>
    <w:rsid w:val="620121CF"/>
    <w:rsid w:val="620229CA"/>
    <w:rsid w:val="62041F0D"/>
    <w:rsid w:val="620B47F0"/>
    <w:rsid w:val="620B6AAA"/>
    <w:rsid w:val="620C60A7"/>
    <w:rsid w:val="624A4A30"/>
    <w:rsid w:val="627C3AA8"/>
    <w:rsid w:val="62A11200"/>
    <w:rsid w:val="62C1CCDA"/>
    <w:rsid w:val="62C5D8AC"/>
    <w:rsid w:val="62E2BFE2"/>
    <w:rsid w:val="62EAD0E3"/>
    <w:rsid w:val="62EC9368"/>
    <w:rsid w:val="62EDF213"/>
    <w:rsid w:val="62F484B9"/>
    <w:rsid w:val="62F744D0"/>
    <w:rsid w:val="63134803"/>
    <w:rsid w:val="631BD1F2"/>
    <w:rsid w:val="633F2108"/>
    <w:rsid w:val="6378A4B7"/>
    <w:rsid w:val="63945FD6"/>
    <w:rsid w:val="63C32A68"/>
    <w:rsid w:val="63CB97A4"/>
    <w:rsid w:val="63EF0367"/>
    <w:rsid w:val="6403A9B0"/>
    <w:rsid w:val="6416F648"/>
    <w:rsid w:val="641CBC85"/>
    <w:rsid w:val="642F386F"/>
    <w:rsid w:val="644B02EE"/>
    <w:rsid w:val="64663DB3"/>
    <w:rsid w:val="6468DB81"/>
    <w:rsid w:val="646AFAA2"/>
    <w:rsid w:val="646B2DB3"/>
    <w:rsid w:val="64844FF4"/>
    <w:rsid w:val="648D644D"/>
    <w:rsid w:val="64A864B9"/>
    <w:rsid w:val="64BB17A5"/>
    <w:rsid w:val="64CDC6DB"/>
    <w:rsid w:val="64D263E3"/>
    <w:rsid w:val="64EABD6F"/>
    <w:rsid w:val="64F3101A"/>
    <w:rsid w:val="6500ABEF"/>
    <w:rsid w:val="6503B1C9"/>
    <w:rsid w:val="6503C752"/>
    <w:rsid w:val="6509DB42"/>
    <w:rsid w:val="65109507"/>
    <w:rsid w:val="652E2322"/>
    <w:rsid w:val="6538D9AD"/>
    <w:rsid w:val="653A5903"/>
    <w:rsid w:val="65467C07"/>
    <w:rsid w:val="656FBF72"/>
    <w:rsid w:val="6587D490"/>
    <w:rsid w:val="65AACB2E"/>
    <w:rsid w:val="65B4EB78"/>
    <w:rsid w:val="65BD4930"/>
    <w:rsid w:val="65D459E5"/>
    <w:rsid w:val="65EC1FE7"/>
    <w:rsid w:val="662E4BFA"/>
    <w:rsid w:val="6630CC81"/>
    <w:rsid w:val="66338ACD"/>
    <w:rsid w:val="6660E35B"/>
    <w:rsid w:val="6672657A"/>
    <w:rsid w:val="66AABD58"/>
    <w:rsid w:val="66B1D15A"/>
    <w:rsid w:val="66B6409E"/>
    <w:rsid w:val="66C25580"/>
    <w:rsid w:val="66D0FA7B"/>
    <w:rsid w:val="66D6A24A"/>
    <w:rsid w:val="66EA963A"/>
    <w:rsid w:val="6713BFCE"/>
    <w:rsid w:val="6718F9B3"/>
    <w:rsid w:val="671AE5A9"/>
    <w:rsid w:val="672BB4F2"/>
    <w:rsid w:val="673B362A"/>
    <w:rsid w:val="6780C33B"/>
    <w:rsid w:val="67901EA2"/>
    <w:rsid w:val="67A89E1C"/>
    <w:rsid w:val="67B3FD72"/>
    <w:rsid w:val="67B41DD0"/>
    <w:rsid w:val="67C49045"/>
    <w:rsid w:val="67DBD798"/>
    <w:rsid w:val="67DE4B50"/>
    <w:rsid w:val="67EE5F44"/>
    <w:rsid w:val="680727EC"/>
    <w:rsid w:val="6823079D"/>
    <w:rsid w:val="6826FCED"/>
    <w:rsid w:val="684A0D00"/>
    <w:rsid w:val="68597BF1"/>
    <w:rsid w:val="6866B3AB"/>
    <w:rsid w:val="68683F01"/>
    <w:rsid w:val="689EAEE5"/>
    <w:rsid w:val="68C6F1B3"/>
    <w:rsid w:val="68DF63E2"/>
    <w:rsid w:val="68F9DB1E"/>
    <w:rsid w:val="69025BF7"/>
    <w:rsid w:val="690B5B7F"/>
    <w:rsid w:val="6913EC2B"/>
    <w:rsid w:val="6917B0E2"/>
    <w:rsid w:val="6921A7B7"/>
    <w:rsid w:val="6936AB15"/>
    <w:rsid w:val="693BEBF4"/>
    <w:rsid w:val="693CA0E5"/>
    <w:rsid w:val="6943D575"/>
    <w:rsid w:val="697354D0"/>
    <w:rsid w:val="698372EF"/>
    <w:rsid w:val="69874242"/>
    <w:rsid w:val="699099F6"/>
    <w:rsid w:val="6993B50D"/>
    <w:rsid w:val="69A56DAA"/>
    <w:rsid w:val="69A5EB2B"/>
    <w:rsid w:val="69A674E2"/>
    <w:rsid w:val="69AAD738"/>
    <w:rsid w:val="69B1C487"/>
    <w:rsid w:val="69C91C6E"/>
    <w:rsid w:val="69CB1193"/>
    <w:rsid w:val="69D6DA46"/>
    <w:rsid w:val="69D75416"/>
    <w:rsid w:val="69E7F20A"/>
    <w:rsid w:val="69FABCF0"/>
    <w:rsid w:val="69FE4D92"/>
    <w:rsid w:val="6A04CFD7"/>
    <w:rsid w:val="6A12F9A0"/>
    <w:rsid w:val="6A168375"/>
    <w:rsid w:val="6A1B57FA"/>
    <w:rsid w:val="6A1EB36C"/>
    <w:rsid w:val="6A22DD10"/>
    <w:rsid w:val="6A23936F"/>
    <w:rsid w:val="6A45CD24"/>
    <w:rsid w:val="6A4D6D50"/>
    <w:rsid w:val="6A6BA73A"/>
    <w:rsid w:val="6A783102"/>
    <w:rsid w:val="6A8A6362"/>
    <w:rsid w:val="6A9CDF7E"/>
    <w:rsid w:val="6AB61F3B"/>
    <w:rsid w:val="6AD44102"/>
    <w:rsid w:val="6ADEA827"/>
    <w:rsid w:val="6AFACCEC"/>
    <w:rsid w:val="6B0EA2DB"/>
    <w:rsid w:val="6B135C2A"/>
    <w:rsid w:val="6B31A950"/>
    <w:rsid w:val="6B320728"/>
    <w:rsid w:val="6B45D2B1"/>
    <w:rsid w:val="6B4955F9"/>
    <w:rsid w:val="6B525C9D"/>
    <w:rsid w:val="6B765B7A"/>
    <w:rsid w:val="6B7A9510"/>
    <w:rsid w:val="6B7B7FAA"/>
    <w:rsid w:val="6B861BCE"/>
    <w:rsid w:val="6B9696C7"/>
    <w:rsid w:val="6B9D87B4"/>
    <w:rsid w:val="6BAC6D4A"/>
    <w:rsid w:val="6BC9E0FD"/>
    <w:rsid w:val="6C1B2895"/>
    <w:rsid w:val="6C1BC246"/>
    <w:rsid w:val="6C3CFC9B"/>
    <w:rsid w:val="6C4B2532"/>
    <w:rsid w:val="6C6B1AF0"/>
    <w:rsid w:val="6C6B2835"/>
    <w:rsid w:val="6C6FF278"/>
    <w:rsid w:val="6C959B48"/>
    <w:rsid w:val="6CA69B0F"/>
    <w:rsid w:val="6CC38E3F"/>
    <w:rsid w:val="6CC73E2C"/>
    <w:rsid w:val="6CF7A3CF"/>
    <w:rsid w:val="6CFB9482"/>
    <w:rsid w:val="6D0952FE"/>
    <w:rsid w:val="6D2B3B24"/>
    <w:rsid w:val="6D346BDD"/>
    <w:rsid w:val="6D3BD024"/>
    <w:rsid w:val="6D535AD0"/>
    <w:rsid w:val="6D591CA3"/>
    <w:rsid w:val="6D64268F"/>
    <w:rsid w:val="6D76E0DA"/>
    <w:rsid w:val="6D814AF4"/>
    <w:rsid w:val="6D844B6C"/>
    <w:rsid w:val="6D9A5CB1"/>
    <w:rsid w:val="6DB3A4F8"/>
    <w:rsid w:val="6DC20E4C"/>
    <w:rsid w:val="6DC788FA"/>
    <w:rsid w:val="6DC884B7"/>
    <w:rsid w:val="6E31C42A"/>
    <w:rsid w:val="6E5374DC"/>
    <w:rsid w:val="6E596CD9"/>
    <w:rsid w:val="6E62506C"/>
    <w:rsid w:val="6E89B213"/>
    <w:rsid w:val="6EA8BB44"/>
    <w:rsid w:val="6EAAFAC3"/>
    <w:rsid w:val="6EB2D271"/>
    <w:rsid w:val="6ECFADEC"/>
    <w:rsid w:val="6EDB4A04"/>
    <w:rsid w:val="6EDFA4D7"/>
    <w:rsid w:val="6EFFE7DD"/>
    <w:rsid w:val="6F023B1E"/>
    <w:rsid w:val="6F15587C"/>
    <w:rsid w:val="6F431AF5"/>
    <w:rsid w:val="6F51B76C"/>
    <w:rsid w:val="6F55CDCF"/>
    <w:rsid w:val="6F7B73C1"/>
    <w:rsid w:val="6F91C513"/>
    <w:rsid w:val="6FBC0F2D"/>
    <w:rsid w:val="6FC14204"/>
    <w:rsid w:val="6FCF891E"/>
    <w:rsid w:val="6FE314AE"/>
    <w:rsid w:val="6FE6283C"/>
    <w:rsid w:val="6FFF96E1"/>
    <w:rsid w:val="70082AEE"/>
    <w:rsid w:val="7008F462"/>
    <w:rsid w:val="7015D0CC"/>
    <w:rsid w:val="7025015B"/>
    <w:rsid w:val="70261104"/>
    <w:rsid w:val="70285C71"/>
    <w:rsid w:val="70451FD7"/>
    <w:rsid w:val="7056BBCC"/>
    <w:rsid w:val="70612D78"/>
    <w:rsid w:val="70754A6F"/>
    <w:rsid w:val="7077E190"/>
    <w:rsid w:val="707C36F5"/>
    <w:rsid w:val="707F33DD"/>
    <w:rsid w:val="708ACF40"/>
    <w:rsid w:val="70AD16CD"/>
    <w:rsid w:val="70BC7359"/>
    <w:rsid w:val="70C2E98F"/>
    <w:rsid w:val="70CAAD54"/>
    <w:rsid w:val="710D1B92"/>
    <w:rsid w:val="71130276"/>
    <w:rsid w:val="71182824"/>
    <w:rsid w:val="711FE47A"/>
    <w:rsid w:val="7143D4EC"/>
    <w:rsid w:val="714D370E"/>
    <w:rsid w:val="715EA2E8"/>
    <w:rsid w:val="717BF569"/>
    <w:rsid w:val="718B98C6"/>
    <w:rsid w:val="718C50A6"/>
    <w:rsid w:val="719C1077"/>
    <w:rsid w:val="71AE4995"/>
    <w:rsid w:val="71DC9E37"/>
    <w:rsid w:val="71E0911D"/>
    <w:rsid w:val="71EC15DC"/>
    <w:rsid w:val="71F5482D"/>
    <w:rsid w:val="721E7D1B"/>
    <w:rsid w:val="7238B424"/>
    <w:rsid w:val="723B4BBC"/>
    <w:rsid w:val="723B6FF4"/>
    <w:rsid w:val="723EC841"/>
    <w:rsid w:val="725349B8"/>
    <w:rsid w:val="725DA62D"/>
    <w:rsid w:val="726175C0"/>
    <w:rsid w:val="727607D3"/>
    <w:rsid w:val="727D5D07"/>
    <w:rsid w:val="7285145B"/>
    <w:rsid w:val="728CCE26"/>
    <w:rsid w:val="7290BEB5"/>
    <w:rsid w:val="72C47F9B"/>
    <w:rsid w:val="72C7D336"/>
    <w:rsid w:val="72C7F927"/>
    <w:rsid w:val="72DABC54"/>
    <w:rsid w:val="734FCF1A"/>
    <w:rsid w:val="7359A73B"/>
    <w:rsid w:val="73829951"/>
    <w:rsid w:val="738E12EE"/>
    <w:rsid w:val="739BB802"/>
    <w:rsid w:val="73A0FE5A"/>
    <w:rsid w:val="73A64D7B"/>
    <w:rsid w:val="73C15532"/>
    <w:rsid w:val="73E69395"/>
    <w:rsid w:val="73ECE33A"/>
    <w:rsid w:val="73EDCA1E"/>
    <w:rsid w:val="73EE0483"/>
    <w:rsid w:val="745A8494"/>
    <w:rsid w:val="74610607"/>
    <w:rsid w:val="74A05434"/>
    <w:rsid w:val="74BF79CD"/>
    <w:rsid w:val="74C0E972"/>
    <w:rsid w:val="74CD6243"/>
    <w:rsid w:val="74D39D56"/>
    <w:rsid w:val="74E283EE"/>
    <w:rsid w:val="74E2AEA1"/>
    <w:rsid w:val="74ED6BF1"/>
    <w:rsid w:val="750C6305"/>
    <w:rsid w:val="750F9B61"/>
    <w:rsid w:val="752273E8"/>
    <w:rsid w:val="7534B878"/>
    <w:rsid w:val="753D85CE"/>
    <w:rsid w:val="753EE424"/>
    <w:rsid w:val="7541FBC2"/>
    <w:rsid w:val="75438DC8"/>
    <w:rsid w:val="75476F63"/>
    <w:rsid w:val="7559B874"/>
    <w:rsid w:val="75756E2D"/>
    <w:rsid w:val="75A7D2C7"/>
    <w:rsid w:val="75AD0E26"/>
    <w:rsid w:val="75B41BC3"/>
    <w:rsid w:val="75C812F2"/>
    <w:rsid w:val="75D5D6D8"/>
    <w:rsid w:val="75D8DD1B"/>
    <w:rsid w:val="75DA995B"/>
    <w:rsid w:val="75EDDE59"/>
    <w:rsid w:val="76005032"/>
    <w:rsid w:val="76288B62"/>
    <w:rsid w:val="763EEF7A"/>
    <w:rsid w:val="7651CEB0"/>
    <w:rsid w:val="7665544D"/>
    <w:rsid w:val="7668AA10"/>
    <w:rsid w:val="766FB8E0"/>
    <w:rsid w:val="7670F3BA"/>
    <w:rsid w:val="76798960"/>
    <w:rsid w:val="768F32CA"/>
    <w:rsid w:val="769E0963"/>
    <w:rsid w:val="76AAD4D8"/>
    <w:rsid w:val="76AB5EB0"/>
    <w:rsid w:val="76BED71F"/>
    <w:rsid w:val="76D359DB"/>
    <w:rsid w:val="76D8CDB6"/>
    <w:rsid w:val="76D901BA"/>
    <w:rsid w:val="7759C8F5"/>
    <w:rsid w:val="7760BD03"/>
    <w:rsid w:val="776D1AFF"/>
    <w:rsid w:val="77A2C258"/>
    <w:rsid w:val="77B49E36"/>
    <w:rsid w:val="77BA4384"/>
    <w:rsid w:val="77C6ED2C"/>
    <w:rsid w:val="77C889E3"/>
    <w:rsid w:val="77CDA7C8"/>
    <w:rsid w:val="77D1EB0A"/>
    <w:rsid w:val="77D4D967"/>
    <w:rsid w:val="77DF6051"/>
    <w:rsid w:val="780221C0"/>
    <w:rsid w:val="78068E9A"/>
    <w:rsid w:val="781CA64C"/>
    <w:rsid w:val="783EEDB2"/>
    <w:rsid w:val="784C1241"/>
    <w:rsid w:val="7854023C"/>
    <w:rsid w:val="78695444"/>
    <w:rsid w:val="787D3324"/>
    <w:rsid w:val="7880A748"/>
    <w:rsid w:val="78899CCB"/>
    <w:rsid w:val="788DA29D"/>
    <w:rsid w:val="789F1A31"/>
    <w:rsid w:val="78A8FBA8"/>
    <w:rsid w:val="78AB6517"/>
    <w:rsid w:val="78AEF91A"/>
    <w:rsid w:val="78AF3201"/>
    <w:rsid w:val="78B0E5DB"/>
    <w:rsid w:val="78B690F7"/>
    <w:rsid w:val="78B863DC"/>
    <w:rsid w:val="78BDCD4B"/>
    <w:rsid w:val="78CBD744"/>
    <w:rsid w:val="78D84D5F"/>
    <w:rsid w:val="794963C6"/>
    <w:rsid w:val="795770D5"/>
    <w:rsid w:val="7959403F"/>
    <w:rsid w:val="796024B6"/>
    <w:rsid w:val="799494C0"/>
    <w:rsid w:val="79A3E90B"/>
    <w:rsid w:val="79BD3AD2"/>
    <w:rsid w:val="79C1628C"/>
    <w:rsid w:val="79D8A6C3"/>
    <w:rsid w:val="79D9313E"/>
    <w:rsid w:val="7A0C22A5"/>
    <w:rsid w:val="7A2149B3"/>
    <w:rsid w:val="7A2B6682"/>
    <w:rsid w:val="7A37B4BA"/>
    <w:rsid w:val="7A3F5255"/>
    <w:rsid w:val="7A6DAD73"/>
    <w:rsid w:val="7A7CAF15"/>
    <w:rsid w:val="7A8AA4C0"/>
    <w:rsid w:val="7A8E17BB"/>
    <w:rsid w:val="7A921BB8"/>
    <w:rsid w:val="7A9CB6FE"/>
    <w:rsid w:val="7A9CE214"/>
    <w:rsid w:val="7AC25A21"/>
    <w:rsid w:val="7AD7C480"/>
    <w:rsid w:val="7AF343EE"/>
    <w:rsid w:val="7AF89A35"/>
    <w:rsid w:val="7AF8FDEF"/>
    <w:rsid w:val="7AFFE48E"/>
    <w:rsid w:val="7B1321F7"/>
    <w:rsid w:val="7B2113EF"/>
    <w:rsid w:val="7B2676FA"/>
    <w:rsid w:val="7B2EE96C"/>
    <w:rsid w:val="7B379C5A"/>
    <w:rsid w:val="7B3EE83B"/>
    <w:rsid w:val="7B41F0DA"/>
    <w:rsid w:val="7B57E6A1"/>
    <w:rsid w:val="7B6F5B24"/>
    <w:rsid w:val="7B999448"/>
    <w:rsid w:val="7BA1AEE6"/>
    <w:rsid w:val="7BAC17FA"/>
    <w:rsid w:val="7BAECF04"/>
    <w:rsid w:val="7BB3EEC9"/>
    <w:rsid w:val="7BBB30B6"/>
    <w:rsid w:val="7BBDBC7F"/>
    <w:rsid w:val="7BD22B2E"/>
    <w:rsid w:val="7BD29F85"/>
    <w:rsid w:val="7BDF25B2"/>
    <w:rsid w:val="7BF60D85"/>
    <w:rsid w:val="7C1AF5C7"/>
    <w:rsid w:val="7C409961"/>
    <w:rsid w:val="7C4C8712"/>
    <w:rsid w:val="7C5C5914"/>
    <w:rsid w:val="7C7345FF"/>
    <w:rsid w:val="7C9F5475"/>
    <w:rsid w:val="7CA305C4"/>
    <w:rsid w:val="7CA529B0"/>
    <w:rsid w:val="7CAC0FB7"/>
    <w:rsid w:val="7CD19D8F"/>
    <w:rsid w:val="7CE06D34"/>
    <w:rsid w:val="7CE3ED9C"/>
    <w:rsid w:val="7CEBD9C4"/>
    <w:rsid w:val="7CF60E83"/>
    <w:rsid w:val="7D0FB3D9"/>
    <w:rsid w:val="7D1FCC7A"/>
    <w:rsid w:val="7D2CFD5D"/>
    <w:rsid w:val="7D2FAD1A"/>
    <w:rsid w:val="7D3F0B3B"/>
    <w:rsid w:val="7D43CB36"/>
    <w:rsid w:val="7D48CA5C"/>
    <w:rsid w:val="7D768E74"/>
    <w:rsid w:val="7D81FB39"/>
    <w:rsid w:val="7D92272B"/>
    <w:rsid w:val="7D9489F7"/>
    <w:rsid w:val="7D95222F"/>
    <w:rsid w:val="7D970038"/>
    <w:rsid w:val="7DB8ED59"/>
    <w:rsid w:val="7DCDF1CF"/>
    <w:rsid w:val="7DCE2068"/>
    <w:rsid w:val="7DE647BB"/>
    <w:rsid w:val="7DEAA18C"/>
    <w:rsid w:val="7E0557FC"/>
    <w:rsid w:val="7E0E1907"/>
    <w:rsid w:val="7E56E80B"/>
    <w:rsid w:val="7E5BDA73"/>
    <w:rsid w:val="7E788156"/>
    <w:rsid w:val="7E8BD690"/>
    <w:rsid w:val="7E931C81"/>
    <w:rsid w:val="7EA667B5"/>
    <w:rsid w:val="7EAA9148"/>
    <w:rsid w:val="7EC29DC2"/>
    <w:rsid w:val="7ED322EF"/>
    <w:rsid w:val="7EE9705D"/>
    <w:rsid w:val="7F0E7E59"/>
    <w:rsid w:val="7F189046"/>
    <w:rsid w:val="7F1E2EA7"/>
    <w:rsid w:val="7F3C072D"/>
    <w:rsid w:val="7F3EC789"/>
    <w:rsid w:val="7F61B5E2"/>
    <w:rsid w:val="7F6B55E8"/>
    <w:rsid w:val="7F7F3684"/>
    <w:rsid w:val="7F8ED563"/>
    <w:rsid w:val="7FB054BD"/>
    <w:rsid w:val="7FB607CD"/>
    <w:rsid w:val="7FBB1BF8"/>
    <w:rsid w:val="7FBCCB19"/>
    <w:rsid w:val="7FF31A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09E81F5"/>
  <w15:chartTrackingRefBased/>
  <w15:docId w15:val="{0D36FD4D-36C1-4817-B5C3-B572D65A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B77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6B1FAE"/>
    <w:pPr>
      <w:keepNext/>
      <w:spacing w:after="0" w:line="276" w:lineRule="auto"/>
      <w:outlineLvl w:val="1"/>
    </w:pPr>
    <w:rPr>
      <w:rFonts w:ascii="Times New Roman" w:hAnsi="Times New Roman" w:cs="Times New Roman"/>
      <w:b/>
      <w:bCs/>
      <w:i/>
      <w:iCs/>
      <w:kern w:val="0"/>
      <w:sz w:val="24"/>
      <w:szCs w:val="24"/>
      <w14:ligatures w14:val="none"/>
    </w:rPr>
  </w:style>
  <w:style w:type="paragraph" w:styleId="Heading3">
    <w:name w:val="heading 3"/>
    <w:basedOn w:val="Normal"/>
    <w:next w:val="Normal"/>
    <w:link w:val="Heading3Char"/>
    <w:uiPriority w:val="9"/>
    <w:semiHidden/>
    <w:unhideWhenUsed/>
    <w:qFormat/>
    <w:rsid w:val="008D46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iPriority w:val="9"/>
    <w:semiHidden/>
    <w:unhideWhenUsed/>
    <w:qFormat/>
    <w:rsid w:val="0039561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0FC"/>
    <w:pPr>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Char Char Car,fn,Char"/>
    <w:basedOn w:val="Normal"/>
    <w:link w:val="FootnoteTextChar"/>
    <w:uiPriority w:val="99"/>
    <w:unhideWhenUsed/>
    <w:qFormat/>
    <w:rsid w:val="004F50FC"/>
    <w:pPr>
      <w:spacing w:after="0" w:line="240" w:lineRule="auto"/>
      <w:ind w:left="567" w:hanging="567"/>
      <w:jc w:val="both"/>
    </w:pPr>
    <w:rPr>
      <w:rFonts w:ascii="Times New Roman" w:hAnsi="Times New Roman" w:cs="Times New Roman"/>
      <w:kern w:val="0"/>
      <w:sz w:val="20"/>
      <w:szCs w:val="20"/>
      <w14:ligatures w14:val="none"/>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qFormat/>
    <w:rsid w:val="004F50FC"/>
    <w:rPr>
      <w:rFonts w:ascii="Times New Roman" w:hAnsi="Times New Roman" w:cs="Times New Roman"/>
      <w:kern w:val="0"/>
      <w:sz w:val="20"/>
      <w:szCs w:val="20"/>
      <w:lang w:val="cs-CZ"/>
      <w14:ligatures w14:val="none"/>
    </w:rPr>
  </w:style>
  <w:style w:type="character" w:styleId="FootnoteReference">
    <w:name w:val="footnote reference"/>
    <w:aliases w:val="Footnote Reference Superscript,BVI fnr,Footnote symbol, BVI fnr,Footnote symboFußnotenzeichen,Footnote sign,Footnote Reference text,SUPERS,Footnote reference number,note TESI,-E Fußnotenzeichen,number,(Footnote Reference),Times 10 Poi"/>
    <w:basedOn w:val="DefaultParagraphFont"/>
    <w:link w:val="CharCharChar1"/>
    <w:unhideWhenUsed/>
    <w:qFormat/>
    <w:rsid w:val="004F50FC"/>
    <w:rPr>
      <w:vertAlign w:val="superscript"/>
    </w:rPr>
  </w:style>
  <w:style w:type="character" w:styleId="Hyperlink">
    <w:name w:val="Hyperlink"/>
    <w:basedOn w:val="DefaultParagraphFont"/>
    <w:uiPriority w:val="99"/>
    <w:unhideWhenUsed/>
    <w:qFormat/>
    <w:rsid w:val="004F50FC"/>
    <w:rPr>
      <w:color w:val="0563C1" w:themeColor="hyperlink"/>
      <w:u w:val="single"/>
    </w:rPr>
  </w:style>
  <w:style w:type="table" w:styleId="TableGrid">
    <w:name w:val="Table Grid"/>
    <w:basedOn w:val="TableNormal"/>
    <w:uiPriority w:val="39"/>
    <w:rsid w:val="004F50F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
    <w:name w:val="Char Char Char1"/>
    <w:basedOn w:val="Normal"/>
    <w:link w:val="FootnoteReference"/>
    <w:rsid w:val="004F50FC"/>
    <w:pPr>
      <w:spacing w:line="240" w:lineRule="exact"/>
      <w:jc w:val="both"/>
    </w:pPr>
    <w:rPr>
      <w:vertAlign w:val="superscript"/>
    </w:rPr>
  </w:style>
  <w:style w:type="character" w:customStyle="1" w:styleId="Predvolenpsmoodseku">
    <w:name w:val="Predvolené písmo odseku"/>
    <w:rsid w:val="004F50FC"/>
  </w:style>
  <w:style w:type="paragraph" w:styleId="NormalWeb">
    <w:name w:val="Normal (Web)"/>
    <w:basedOn w:val="Normal"/>
    <w:uiPriority w:val="99"/>
    <w:unhideWhenUsed/>
    <w:rsid w:val="004F50F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unhideWhenUsed/>
    <w:rsid w:val="004F50FC"/>
    <w:rPr>
      <w:sz w:val="16"/>
      <w:szCs w:val="16"/>
    </w:rPr>
  </w:style>
  <w:style w:type="paragraph" w:styleId="CommentText">
    <w:name w:val="annotation text"/>
    <w:basedOn w:val="Normal"/>
    <w:link w:val="CommentTextChar"/>
    <w:uiPriority w:val="99"/>
    <w:unhideWhenUsed/>
    <w:rsid w:val="004F50FC"/>
    <w:pPr>
      <w:spacing w:line="240" w:lineRule="auto"/>
    </w:pPr>
    <w:rPr>
      <w:sz w:val="20"/>
      <w:szCs w:val="20"/>
    </w:rPr>
  </w:style>
  <w:style w:type="character" w:customStyle="1" w:styleId="CommentTextChar">
    <w:name w:val="Comment Text Char"/>
    <w:basedOn w:val="DefaultParagraphFont"/>
    <w:link w:val="CommentText"/>
    <w:uiPriority w:val="99"/>
    <w:rsid w:val="004F50FC"/>
    <w:rPr>
      <w:sz w:val="20"/>
      <w:szCs w:val="20"/>
    </w:rPr>
  </w:style>
  <w:style w:type="character" w:styleId="Strong">
    <w:name w:val="Strong"/>
    <w:basedOn w:val="DefaultParagraphFont"/>
    <w:uiPriority w:val="22"/>
    <w:qFormat/>
    <w:rsid w:val="00F146AF"/>
    <w:rPr>
      <w:b/>
      <w:bCs/>
    </w:rPr>
  </w:style>
  <w:style w:type="character" w:customStyle="1" w:styleId="Heading2Char">
    <w:name w:val="Heading 2 Char"/>
    <w:basedOn w:val="DefaultParagraphFont"/>
    <w:link w:val="Heading2"/>
    <w:uiPriority w:val="9"/>
    <w:rsid w:val="006B1FAE"/>
    <w:rPr>
      <w:rFonts w:ascii="Times New Roman" w:hAnsi="Times New Roman" w:cs="Times New Roman"/>
      <w:b/>
      <w:bCs/>
      <w:i/>
      <w:iCs/>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90261C"/>
    <w:rPr>
      <w:b/>
      <w:bCs/>
    </w:rPr>
  </w:style>
  <w:style w:type="character" w:customStyle="1" w:styleId="CommentSubjectChar">
    <w:name w:val="Comment Subject Char"/>
    <w:basedOn w:val="CommentTextChar"/>
    <w:link w:val="CommentSubject"/>
    <w:uiPriority w:val="99"/>
    <w:semiHidden/>
    <w:rsid w:val="0090261C"/>
    <w:rPr>
      <w:b/>
      <w:bCs/>
      <w:sz w:val="20"/>
      <w:szCs w:val="20"/>
    </w:rPr>
  </w:style>
  <w:style w:type="character" w:customStyle="1" w:styleId="Heading3Char">
    <w:name w:val="Heading 3 Char"/>
    <w:basedOn w:val="DefaultParagraphFont"/>
    <w:link w:val="Heading3"/>
    <w:uiPriority w:val="9"/>
    <w:rsid w:val="008D46F3"/>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82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EE4"/>
  </w:style>
  <w:style w:type="paragraph" w:styleId="Footer">
    <w:name w:val="footer"/>
    <w:basedOn w:val="Normal"/>
    <w:link w:val="FooterChar"/>
    <w:uiPriority w:val="99"/>
    <w:unhideWhenUsed/>
    <w:rsid w:val="00F82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EE4"/>
  </w:style>
  <w:style w:type="paragraph" w:styleId="Revision">
    <w:name w:val="Revision"/>
    <w:hidden/>
    <w:uiPriority w:val="99"/>
    <w:semiHidden/>
    <w:rsid w:val="00585F36"/>
    <w:pPr>
      <w:spacing w:after="0" w:line="240" w:lineRule="auto"/>
    </w:pPr>
  </w:style>
  <w:style w:type="character" w:customStyle="1" w:styleId="Mention">
    <w:name w:val="Mention"/>
    <w:basedOn w:val="DefaultParagraphFont"/>
    <w:uiPriority w:val="99"/>
    <w:unhideWhenUsed/>
    <w:rsid w:val="004862B0"/>
    <w:rPr>
      <w:color w:val="2B579A"/>
      <w:shd w:val="clear" w:color="auto" w:fill="E1DFDD"/>
    </w:rPr>
  </w:style>
  <w:style w:type="character" w:customStyle="1" w:styleId="Heading9Char">
    <w:name w:val="Heading 9 Char"/>
    <w:basedOn w:val="DefaultParagraphFont"/>
    <w:link w:val="Heading9"/>
    <w:rsid w:val="00395613"/>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6A0F13"/>
    <w:rPr>
      <w:color w:val="954F72" w:themeColor="followedHyperlink"/>
      <w:u w:val="single"/>
    </w:rPr>
  </w:style>
  <w:style w:type="character" w:customStyle="1" w:styleId="UnresolvedMention">
    <w:name w:val="Unresolved Mention"/>
    <w:basedOn w:val="DefaultParagraphFont"/>
    <w:uiPriority w:val="99"/>
    <w:semiHidden/>
    <w:unhideWhenUsed/>
    <w:rsid w:val="00223FFD"/>
    <w:rPr>
      <w:color w:val="605E5C"/>
      <w:shd w:val="clear" w:color="auto" w:fill="E1DFDD"/>
    </w:rPr>
  </w:style>
  <w:style w:type="paragraph" w:styleId="Caption">
    <w:name w:val="caption"/>
    <w:basedOn w:val="Normal"/>
    <w:next w:val="Normal"/>
    <w:uiPriority w:val="35"/>
    <w:unhideWhenUsed/>
    <w:qFormat/>
    <w:rsid w:val="00DC4C3C"/>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2B7700"/>
    <w:rPr>
      <w:rFonts w:asciiTheme="majorHAnsi" w:eastAsiaTheme="majorEastAsia" w:hAnsiTheme="majorHAnsi" w:cstheme="majorBidi"/>
      <w:color w:val="2F5496" w:themeColor="accent1" w:themeShade="BF"/>
      <w:sz w:val="32"/>
      <w:szCs w:val="32"/>
    </w:rPr>
  </w:style>
  <w:style w:type="character" w:customStyle="1" w:styleId="Marker">
    <w:name w:val="Marker"/>
    <w:basedOn w:val="DefaultParagraphFont"/>
    <w:rsid w:val="007434DD"/>
    <w:rPr>
      <w:color w:val="0000FF"/>
      <w:shd w:val="clear" w:color="auto" w:fill="auto"/>
    </w:rPr>
  </w:style>
  <w:style w:type="paragraph" w:customStyle="1" w:styleId="Pagedecouverture">
    <w:name w:val="Page de couverture"/>
    <w:basedOn w:val="Normal"/>
    <w:next w:val="Normal"/>
    <w:rsid w:val="007434DD"/>
    <w:pPr>
      <w:spacing w:after="0" w:line="240" w:lineRule="auto"/>
      <w:jc w:val="both"/>
    </w:pPr>
    <w:rPr>
      <w:rFonts w:ascii="Times New Roman" w:hAnsi="Times New Roman" w:cs="Times New Roman"/>
      <w:kern w:val="0"/>
      <w:sz w:val="24"/>
      <w14:ligatures w14:val="none"/>
    </w:rPr>
  </w:style>
  <w:style w:type="paragraph" w:customStyle="1" w:styleId="FooterCoverPage">
    <w:name w:val="Footer Cover Page"/>
    <w:basedOn w:val="Normal"/>
    <w:link w:val="FooterCoverPageChar"/>
    <w:rsid w:val="007434D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7434DD"/>
    <w:rPr>
      <w:rFonts w:ascii="Times New Roman" w:hAnsi="Times New Roman" w:cs="Times New Roman"/>
      <w:sz w:val="24"/>
    </w:rPr>
  </w:style>
  <w:style w:type="paragraph" w:customStyle="1" w:styleId="FooterSensitivity">
    <w:name w:val="Footer Sensitivity"/>
    <w:basedOn w:val="Normal"/>
    <w:link w:val="FooterSensitivityChar"/>
    <w:rsid w:val="007434DD"/>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7434DD"/>
    <w:rPr>
      <w:rFonts w:ascii="Times New Roman" w:hAnsi="Times New Roman" w:cs="Times New Roman"/>
      <w:b/>
      <w:sz w:val="32"/>
    </w:rPr>
  </w:style>
  <w:style w:type="paragraph" w:customStyle="1" w:styleId="HeaderCoverPage">
    <w:name w:val="Header Cover Page"/>
    <w:basedOn w:val="Normal"/>
    <w:link w:val="HeaderCoverPageChar"/>
    <w:rsid w:val="007434DD"/>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7434DD"/>
    <w:rPr>
      <w:rFonts w:ascii="Times New Roman" w:hAnsi="Times New Roman" w:cs="Times New Roman"/>
      <w:sz w:val="24"/>
    </w:rPr>
  </w:style>
  <w:style w:type="paragraph" w:customStyle="1" w:styleId="HeaderSensitivity">
    <w:name w:val="Header Sensitivity"/>
    <w:basedOn w:val="Normal"/>
    <w:link w:val="HeaderSensitivityChar"/>
    <w:rsid w:val="007434DD"/>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7434DD"/>
    <w:rPr>
      <w:rFonts w:ascii="Times New Roman" w:hAnsi="Times New Roman" w:cs="Times New Roman"/>
      <w:b/>
      <w:sz w:val="32"/>
    </w:rPr>
  </w:style>
  <w:style w:type="paragraph" w:customStyle="1" w:styleId="HeaderSensitivityRight">
    <w:name w:val="Header Sensitivity Right"/>
    <w:basedOn w:val="Normal"/>
    <w:link w:val="HeaderSensitivityRightChar"/>
    <w:rsid w:val="007434DD"/>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7434DD"/>
    <w:rPr>
      <w:rFonts w:ascii="Times New Roman" w:hAnsi="Times New Roman" w:cs="Times New Roman"/>
      <w:sz w:val="28"/>
    </w:rPr>
  </w:style>
  <w:style w:type="character" w:customStyle="1" w:styleId="cf11">
    <w:name w:val="cf11"/>
    <w:basedOn w:val="DefaultParagraphFont"/>
    <w:rsid w:val="00AA400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637">
      <w:bodyDiv w:val="1"/>
      <w:marLeft w:val="0"/>
      <w:marRight w:val="0"/>
      <w:marTop w:val="0"/>
      <w:marBottom w:val="0"/>
      <w:divBdr>
        <w:top w:val="none" w:sz="0" w:space="0" w:color="auto"/>
        <w:left w:val="none" w:sz="0" w:space="0" w:color="auto"/>
        <w:bottom w:val="none" w:sz="0" w:space="0" w:color="auto"/>
        <w:right w:val="none" w:sz="0" w:space="0" w:color="auto"/>
      </w:divBdr>
    </w:div>
    <w:div w:id="11228685">
      <w:bodyDiv w:val="1"/>
      <w:marLeft w:val="0"/>
      <w:marRight w:val="0"/>
      <w:marTop w:val="0"/>
      <w:marBottom w:val="0"/>
      <w:divBdr>
        <w:top w:val="none" w:sz="0" w:space="0" w:color="auto"/>
        <w:left w:val="none" w:sz="0" w:space="0" w:color="auto"/>
        <w:bottom w:val="none" w:sz="0" w:space="0" w:color="auto"/>
        <w:right w:val="none" w:sz="0" w:space="0" w:color="auto"/>
      </w:divBdr>
      <w:divsChild>
        <w:div w:id="1812287453">
          <w:marLeft w:val="0"/>
          <w:marRight w:val="0"/>
          <w:marTop w:val="0"/>
          <w:marBottom w:val="0"/>
          <w:divBdr>
            <w:top w:val="none" w:sz="0" w:space="0" w:color="auto"/>
            <w:left w:val="none" w:sz="0" w:space="0" w:color="auto"/>
            <w:bottom w:val="none" w:sz="0" w:space="0" w:color="auto"/>
            <w:right w:val="none" w:sz="0" w:space="0" w:color="auto"/>
          </w:divBdr>
          <w:divsChild>
            <w:div w:id="871000181">
              <w:marLeft w:val="0"/>
              <w:marRight w:val="0"/>
              <w:marTop w:val="0"/>
              <w:marBottom w:val="0"/>
              <w:divBdr>
                <w:top w:val="none" w:sz="0" w:space="0" w:color="auto"/>
                <w:left w:val="none" w:sz="0" w:space="0" w:color="auto"/>
                <w:bottom w:val="none" w:sz="0" w:space="0" w:color="auto"/>
                <w:right w:val="none" w:sz="0" w:space="0" w:color="auto"/>
              </w:divBdr>
              <w:divsChild>
                <w:div w:id="794443148">
                  <w:marLeft w:val="0"/>
                  <w:marRight w:val="0"/>
                  <w:marTop w:val="0"/>
                  <w:marBottom w:val="0"/>
                  <w:divBdr>
                    <w:top w:val="none" w:sz="0" w:space="0" w:color="auto"/>
                    <w:left w:val="none" w:sz="0" w:space="0" w:color="auto"/>
                    <w:bottom w:val="none" w:sz="0" w:space="0" w:color="auto"/>
                    <w:right w:val="none" w:sz="0" w:space="0" w:color="auto"/>
                  </w:divBdr>
                  <w:divsChild>
                    <w:div w:id="86772751">
                      <w:marLeft w:val="0"/>
                      <w:marRight w:val="0"/>
                      <w:marTop w:val="0"/>
                      <w:marBottom w:val="0"/>
                      <w:divBdr>
                        <w:top w:val="none" w:sz="0" w:space="0" w:color="auto"/>
                        <w:left w:val="none" w:sz="0" w:space="0" w:color="auto"/>
                        <w:bottom w:val="none" w:sz="0" w:space="0" w:color="auto"/>
                        <w:right w:val="none" w:sz="0" w:space="0" w:color="auto"/>
                      </w:divBdr>
                      <w:divsChild>
                        <w:div w:id="294793833">
                          <w:marLeft w:val="0"/>
                          <w:marRight w:val="0"/>
                          <w:marTop w:val="0"/>
                          <w:marBottom w:val="0"/>
                          <w:divBdr>
                            <w:top w:val="none" w:sz="0" w:space="0" w:color="auto"/>
                            <w:left w:val="none" w:sz="0" w:space="0" w:color="auto"/>
                            <w:bottom w:val="none" w:sz="0" w:space="0" w:color="auto"/>
                            <w:right w:val="none" w:sz="0" w:space="0" w:color="auto"/>
                          </w:divBdr>
                          <w:divsChild>
                            <w:div w:id="4520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77110">
      <w:bodyDiv w:val="1"/>
      <w:marLeft w:val="0"/>
      <w:marRight w:val="0"/>
      <w:marTop w:val="0"/>
      <w:marBottom w:val="0"/>
      <w:divBdr>
        <w:top w:val="none" w:sz="0" w:space="0" w:color="auto"/>
        <w:left w:val="none" w:sz="0" w:space="0" w:color="auto"/>
        <w:bottom w:val="none" w:sz="0" w:space="0" w:color="auto"/>
        <w:right w:val="none" w:sz="0" w:space="0" w:color="auto"/>
      </w:divBdr>
    </w:div>
    <w:div w:id="137187199">
      <w:bodyDiv w:val="1"/>
      <w:marLeft w:val="0"/>
      <w:marRight w:val="0"/>
      <w:marTop w:val="0"/>
      <w:marBottom w:val="0"/>
      <w:divBdr>
        <w:top w:val="none" w:sz="0" w:space="0" w:color="auto"/>
        <w:left w:val="none" w:sz="0" w:space="0" w:color="auto"/>
        <w:bottom w:val="none" w:sz="0" w:space="0" w:color="auto"/>
        <w:right w:val="none" w:sz="0" w:space="0" w:color="auto"/>
      </w:divBdr>
    </w:div>
    <w:div w:id="158084242">
      <w:bodyDiv w:val="1"/>
      <w:marLeft w:val="0"/>
      <w:marRight w:val="0"/>
      <w:marTop w:val="0"/>
      <w:marBottom w:val="0"/>
      <w:divBdr>
        <w:top w:val="none" w:sz="0" w:space="0" w:color="auto"/>
        <w:left w:val="none" w:sz="0" w:space="0" w:color="auto"/>
        <w:bottom w:val="none" w:sz="0" w:space="0" w:color="auto"/>
        <w:right w:val="none" w:sz="0" w:space="0" w:color="auto"/>
      </w:divBdr>
    </w:div>
    <w:div w:id="174149522">
      <w:bodyDiv w:val="1"/>
      <w:marLeft w:val="0"/>
      <w:marRight w:val="0"/>
      <w:marTop w:val="0"/>
      <w:marBottom w:val="0"/>
      <w:divBdr>
        <w:top w:val="none" w:sz="0" w:space="0" w:color="auto"/>
        <w:left w:val="none" w:sz="0" w:space="0" w:color="auto"/>
        <w:bottom w:val="none" w:sz="0" w:space="0" w:color="auto"/>
        <w:right w:val="none" w:sz="0" w:space="0" w:color="auto"/>
      </w:divBdr>
    </w:div>
    <w:div w:id="213391460">
      <w:bodyDiv w:val="1"/>
      <w:marLeft w:val="0"/>
      <w:marRight w:val="0"/>
      <w:marTop w:val="0"/>
      <w:marBottom w:val="0"/>
      <w:divBdr>
        <w:top w:val="none" w:sz="0" w:space="0" w:color="auto"/>
        <w:left w:val="none" w:sz="0" w:space="0" w:color="auto"/>
        <w:bottom w:val="none" w:sz="0" w:space="0" w:color="auto"/>
        <w:right w:val="none" w:sz="0" w:space="0" w:color="auto"/>
      </w:divBdr>
      <w:divsChild>
        <w:div w:id="564953050">
          <w:marLeft w:val="0"/>
          <w:marRight w:val="0"/>
          <w:marTop w:val="0"/>
          <w:marBottom w:val="0"/>
          <w:divBdr>
            <w:top w:val="none" w:sz="0" w:space="0" w:color="auto"/>
            <w:left w:val="none" w:sz="0" w:space="0" w:color="auto"/>
            <w:bottom w:val="none" w:sz="0" w:space="0" w:color="auto"/>
            <w:right w:val="none" w:sz="0" w:space="0" w:color="auto"/>
          </w:divBdr>
          <w:divsChild>
            <w:div w:id="183986294">
              <w:marLeft w:val="0"/>
              <w:marRight w:val="0"/>
              <w:marTop w:val="0"/>
              <w:marBottom w:val="0"/>
              <w:divBdr>
                <w:top w:val="none" w:sz="0" w:space="0" w:color="auto"/>
                <w:left w:val="none" w:sz="0" w:space="0" w:color="auto"/>
                <w:bottom w:val="none" w:sz="0" w:space="0" w:color="auto"/>
                <w:right w:val="none" w:sz="0" w:space="0" w:color="auto"/>
              </w:divBdr>
              <w:divsChild>
                <w:div w:id="1965305899">
                  <w:marLeft w:val="0"/>
                  <w:marRight w:val="0"/>
                  <w:marTop w:val="0"/>
                  <w:marBottom w:val="0"/>
                  <w:divBdr>
                    <w:top w:val="none" w:sz="0" w:space="0" w:color="auto"/>
                    <w:left w:val="none" w:sz="0" w:space="0" w:color="auto"/>
                    <w:bottom w:val="none" w:sz="0" w:space="0" w:color="auto"/>
                    <w:right w:val="none" w:sz="0" w:space="0" w:color="auto"/>
                  </w:divBdr>
                  <w:divsChild>
                    <w:div w:id="71686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403305">
          <w:marLeft w:val="0"/>
          <w:marRight w:val="0"/>
          <w:marTop w:val="0"/>
          <w:marBottom w:val="0"/>
          <w:divBdr>
            <w:top w:val="none" w:sz="0" w:space="0" w:color="auto"/>
            <w:left w:val="none" w:sz="0" w:space="0" w:color="auto"/>
            <w:bottom w:val="none" w:sz="0" w:space="0" w:color="auto"/>
            <w:right w:val="none" w:sz="0" w:space="0" w:color="auto"/>
          </w:divBdr>
          <w:divsChild>
            <w:div w:id="561985649">
              <w:marLeft w:val="0"/>
              <w:marRight w:val="0"/>
              <w:marTop w:val="0"/>
              <w:marBottom w:val="0"/>
              <w:divBdr>
                <w:top w:val="none" w:sz="0" w:space="0" w:color="auto"/>
                <w:left w:val="none" w:sz="0" w:space="0" w:color="auto"/>
                <w:bottom w:val="none" w:sz="0" w:space="0" w:color="auto"/>
                <w:right w:val="none" w:sz="0" w:space="0" w:color="auto"/>
              </w:divBdr>
              <w:divsChild>
                <w:div w:id="678198395">
                  <w:marLeft w:val="0"/>
                  <w:marRight w:val="0"/>
                  <w:marTop w:val="0"/>
                  <w:marBottom w:val="0"/>
                  <w:divBdr>
                    <w:top w:val="none" w:sz="0" w:space="0" w:color="auto"/>
                    <w:left w:val="none" w:sz="0" w:space="0" w:color="auto"/>
                    <w:bottom w:val="none" w:sz="0" w:space="0" w:color="auto"/>
                    <w:right w:val="none" w:sz="0" w:space="0" w:color="auto"/>
                  </w:divBdr>
                  <w:divsChild>
                    <w:div w:id="4254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451378">
      <w:bodyDiv w:val="1"/>
      <w:marLeft w:val="0"/>
      <w:marRight w:val="0"/>
      <w:marTop w:val="0"/>
      <w:marBottom w:val="0"/>
      <w:divBdr>
        <w:top w:val="none" w:sz="0" w:space="0" w:color="auto"/>
        <w:left w:val="none" w:sz="0" w:space="0" w:color="auto"/>
        <w:bottom w:val="none" w:sz="0" w:space="0" w:color="auto"/>
        <w:right w:val="none" w:sz="0" w:space="0" w:color="auto"/>
      </w:divBdr>
    </w:div>
    <w:div w:id="224069863">
      <w:bodyDiv w:val="1"/>
      <w:marLeft w:val="0"/>
      <w:marRight w:val="0"/>
      <w:marTop w:val="0"/>
      <w:marBottom w:val="0"/>
      <w:divBdr>
        <w:top w:val="none" w:sz="0" w:space="0" w:color="auto"/>
        <w:left w:val="none" w:sz="0" w:space="0" w:color="auto"/>
        <w:bottom w:val="none" w:sz="0" w:space="0" w:color="auto"/>
        <w:right w:val="none" w:sz="0" w:space="0" w:color="auto"/>
      </w:divBdr>
      <w:divsChild>
        <w:div w:id="1967276841">
          <w:marLeft w:val="0"/>
          <w:marRight w:val="0"/>
          <w:marTop w:val="0"/>
          <w:marBottom w:val="0"/>
          <w:divBdr>
            <w:top w:val="none" w:sz="0" w:space="0" w:color="auto"/>
            <w:left w:val="none" w:sz="0" w:space="0" w:color="auto"/>
            <w:bottom w:val="none" w:sz="0" w:space="0" w:color="auto"/>
            <w:right w:val="none" w:sz="0" w:space="0" w:color="auto"/>
          </w:divBdr>
          <w:divsChild>
            <w:div w:id="39669905">
              <w:marLeft w:val="0"/>
              <w:marRight w:val="0"/>
              <w:marTop w:val="0"/>
              <w:marBottom w:val="0"/>
              <w:divBdr>
                <w:top w:val="none" w:sz="0" w:space="0" w:color="auto"/>
                <w:left w:val="none" w:sz="0" w:space="0" w:color="auto"/>
                <w:bottom w:val="none" w:sz="0" w:space="0" w:color="auto"/>
                <w:right w:val="none" w:sz="0" w:space="0" w:color="auto"/>
              </w:divBdr>
              <w:divsChild>
                <w:div w:id="1494638475">
                  <w:marLeft w:val="0"/>
                  <w:marRight w:val="0"/>
                  <w:marTop w:val="0"/>
                  <w:marBottom w:val="0"/>
                  <w:divBdr>
                    <w:top w:val="none" w:sz="0" w:space="0" w:color="auto"/>
                    <w:left w:val="none" w:sz="0" w:space="0" w:color="auto"/>
                    <w:bottom w:val="none" w:sz="0" w:space="0" w:color="auto"/>
                    <w:right w:val="none" w:sz="0" w:space="0" w:color="auto"/>
                  </w:divBdr>
                  <w:divsChild>
                    <w:div w:id="4042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798608">
      <w:bodyDiv w:val="1"/>
      <w:marLeft w:val="0"/>
      <w:marRight w:val="0"/>
      <w:marTop w:val="0"/>
      <w:marBottom w:val="0"/>
      <w:divBdr>
        <w:top w:val="none" w:sz="0" w:space="0" w:color="auto"/>
        <w:left w:val="none" w:sz="0" w:space="0" w:color="auto"/>
        <w:bottom w:val="none" w:sz="0" w:space="0" w:color="auto"/>
        <w:right w:val="none" w:sz="0" w:space="0" w:color="auto"/>
      </w:divBdr>
      <w:divsChild>
        <w:div w:id="319774954">
          <w:marLeft w:val="0"/>
          <w:marRight w:val="0"/>
          <w:marTop w:val="0"/>
          <w:marBottom w:val="0"/>
          <w:divBdr>
            <w:top w:val="none" w:sz="0" w:space="0" w:color="auto"/>
            <w:left w:val="none" w:sz="0" w:space="0" w:color="auto"/>
            <w:bottom w:val="none" w:sz="0" w:space="0" w:color="auto"/>
            <w:right w:val="none" w:sz="0" w:space="0" w:color="auto"/>
          </w:divBdr>
          <w:divsChild>
            <w:div w:id="466749064">
              <w:marLeft w:val="0"/>
              <w:marRight w:val="0"/>
              <w:marTop w:val="0"/>
              <w:marBottom w:val="0"/>
              <w:divBdr>
                <w:top w:val="none" w:sz="0" w:space="0" w:color="auto"/>
                <w:left w:val="none" w:sz="0" w:space="0" w:color="auto"/>
                <w:bottom w:val="none" w:sz="0" w:space="0" w:color="auto"/>
                <w:right w:val="none" w:sz="0" w:space="0" w:color="auto"/>
              </w:divBdr>
              <w:divsChild>
                <w:div w:id="366880581">
                  <w:marLeft w:val="0"/>
                  <w:marRight w:val="0"/>
                  <w:marTop w:val="0"/>
                  <w:marBottom w:val="0"/>
                  <w:divBdr>
                    <w:top w:val="none" w:sz="0" w:space="0" w:color="auto"/>
                    <w:left w:val="none" w:sz="0" w:space="0" w:color="auto"/>
                    <w:bottom w:val="none" w:sz="0" w:space="0" w:color="auto"/>
                    <w:right w:val="none" w:sz="0" w:space="0" w:color="auto"/>
                  </w:divBdr>
                  <w:divsChild>
                    <w:div w:id="3978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21225">
          <w:marLeft w:val="0"/>
          <w:marRight w:val="0"/>
          <w:marTop w:val="0"/>
          <w:marBottom w:val="0"/>
          <w:divBdr>
            <w:top w:val="none" w:sz="0" w:space="0" w:color="auto"/>
            <w:left w:val="none" w:sz="0" w:space="0" w:color="auto"/>
            <w:bottom w:val="none" w:sz="0" w:space="0" w:color="auto"/>
            <w:right w:val="none" w:sz="0" w:space="0" w:color="auto"/>
          </w:divBdr>
          <w:divsChild>
            <w:div w:id="636183725">
              <w:marLeft w:val="0"/>
              <w:marRight w:val="0"/>
              <w:marTop w:val="0"/>
              <w:marBottom w:val="0"/>
              <w:divBdr>
                <w:top w:val="none" w:sz="0" w:space="0" w:color="auto"/>
                <w:left w:val="none" w:sz="0" w:space="0" w:color="auto"/>
                <w:bottom w:val="none" w:sz="0" w:space="0" w:color="auto"/>
                <w:right w:val="none" w:sz="0" w:space="0" w:color="auto"/>
              </w:divBdr>
              <w:divsChild>
                <w:div w:id="1650137237">
                  <w:marLeft w:val="0"/>
                  <w:marRight w:val="0"/>
                  <w:marTop w:val="0"/>
                  <w:marBottom w:val="0"/>
                  <w:divBdr>
                    <w:top w:val="none" w:sz="0" w:space="0" w:color="auto"/>
                    <w:left w:val="none" w:sz="0" w:space="0" w:color="auto"/>
                    <w:bottom w:val="none" w:sz="0" w:space="0" w:color="auto"/>
                    <w:right w:val="none" w:sz="0" w:space="0" w:color="auto"/>
                  </w:divBdr>
                  <w:divsChild>
                    <w:div w:id="3419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22017">
      <w:bodyDiv w:val="1"/>
      <w:marLeft w:val="0"/>
      <w:marRight w:val="0"/>
      <w:marTop w:val="0"/>
      <w:marBottom w:val="0"/>
      <w:divBdr>
        <w:top w:val="none" w:sz="0" w:space="0" w:color="auto"/>
        <w:left w:val="none" w:sz="0" w:space="0" w:color="auto"/>
        <w:bottom w:val="none" w:sz="0" w:space="0" w:color="auto"/>
        <w:right w:val="none" w:sz="0" w:space="0" w:color="auto"/>
      </w:divBdr>
    </w:div>
    <w:div w:id="285696409">
      <w:bodyDiv w:val="1"/>
      <w:marLeft w:val="0"/>
      <w:marRight w:val="0"/>
      <w:marTop w:val="0"/>
      <w:marBottom w:val="0"/>
      <w:divBdr>
        <w:top w:val="none" w:sz="0" w:space="0" w:color="auto"/>
        <w:left w:val="none" w:sz="0" w:space="0" w:color="auto"/>
        <w:bottom w:val="none" w:sz="0" w:space="0" w:color="auto"/>
        <w:right w:val="none" w:sz="0" w:space="0" w:color="auto"/>
      </w:divBdr>
    </w:div>
    <w:div w:id="302390682">
      <w:bodyDiv w:val="1"/>
      <w:marLeft w:val="0"/>
      <w:marRight w:val="0"/>
      <w:marTop w:val="0"/>
      <w:marBottom w:val="0"/>
      <w:divBdr>
        <w:top w:val="none" w:sz="0" w:space="0" w:color="auto"/>
        <w:left w:val="none" w:sz="0" w:space="0" w:color="auto"/>
        <w:bottom w:val="none" w:sz="0" w:space="0" w:color="auto"/>
        <w:right w:val="none" w:sz="0" w:space="0" w:color="auto"/>
      </w:divBdr>
    </w:div>
    <w:div w:id="383482906">
      <w:bodyDiv w:val="1"/>
      <w:marLeft w:val="0"/>
      <w:marRight w:val="0"/>
      <w:marTop w:val="0"/>
      <w:marBottom w:val="0"/>
      <w:divBdr>
        <w:top w:val="none" w:sz="0" w:space="0" w:color="auto"/>
        <w:left w:val="none" w:sz="0" w:space="0" w:color="auto"/>
        <w:bottom w:val="none" w:sz="0" w:space="0" w:color="auto"/>
        <w:right w:val="none" w:sz="0" w:space="0" w:color="auto"/>
      </w:divBdr>
      <w:divsChild>
        <w:div w:id="1412266700">
          <w:marLeft w:val="0"/>
          <w:marRight w:val="0"/>
          <w:marTop w:val="0"/>
          <w:marBottom w:val="0"/>
          <w:divBdr>
            <w:top w:val="none" w:sz="0" w:space="0" w:color="auto"/>
            <w:left w:val="none" w:sz="0" w:space="0" w:color="auto"/>
            <w:bottom w:val="none" w:sz="0" w:space="0" w:color="auto"/>
            <w:right w:val="none" w:sz="0" w:space="0" w:color="auto"/>
          </w:divBdr>
          <w:divsChild>
            <w:div w:id="635455565">
              <w:marLeft w:val="0"/>
              <w:marRight w:val="0"/>
              <w:marTop w:val="0"/>
              <w:marBottom w:val="0"/>
              <w:divBdr>
                <w:top w:val="none" w:sz="0" w:space="0" w:color="auto"/>
                <w:left w:val="none" w:sz="0" w:space="0" w:color="auto"/>
                <w:bottom w:val="none" w:sz="0" w:space="0" w:color="auto"/>
                <w:right w:val="none" w:sz="0" w:space="0" w:color="auto"/>
              </w:divBdr>
              <w:divsChild>
                <w:div w:id="346104725">
                  <w:marLeft w:val="0"/>
                  <w:marRight w:val="0"/>
                  <w:marTop w:val="0"/>
                  <w:marBottom w:val="0"/>
                  <w:divBdr>
                    <w:top w:val="none" w:sz="0" w:space="0" w:color="auto"/>
                    <w:left w:val="none" w:sz="0" w:space="0" w:color="auto"/>
                    <w:bottom w:val="none" w:sz="0" w:space="0" w:color="auto"/>
                    <w:right w:val="none" w:sz="0" w:space="0" w:color="auto"/>
                  </w:divBdr>
                  <w:divsChild>
                    <w:div w:id="458037460">
                      <w:marLeft w:val="0"/>
                      <w:marRight w:val="0"/>
                      <w:marTop w:val="0"/>
                      <w:marBottom w:val="0"/>
                      <w:divBdr>
                        <w:top w:val="none" w:sz="0" w:space="0" w:color="auto"/>
                        <w:left w:val="none" w:sz="0" w:space="0" w:color="auto"/>
                        <w:bottom w:val="none" w:sz="0" w:space="0" w:color="auto"/>
                        <w:right w:val="none" w:sz="0" w:space="0" w:color="auto"/>
                      </w:divBdr>
                      <w:divsChild>
                        <w:div w:id="1780905960">
                          <w:marLeft w:val="0"/>
                          <w:marRight w:val="0"/>
                          <w:marTop w:val="0"/>
                          <w:marBottom w:val="0"/>
                          <w:divBdr>
                            <w:top w:val="none" w:sz="0" w:space="0" w:color="auto"/>
                            <w:left w:val="none" w:sz="0" w:space="0" w:color="auto"/>
                            <w:bottom w:val="none" w:sz="0" w:space="0" w:color="auto"/>
                            <w:right w:val="none" w:sz="0" w:space="0" w:color="auto"/>
                          </w:divBdr>
                          <w:divsChild>
                            <w:div w:id="6964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529591">
      <w:bodyDiv w:val="1"/>
      <w:marLeft w:val="0"/>
      <w:marRight w:val="0"/>
      <w:marTop w:val="0"/>
      <w:marBottom w:val="0"/>
      <w:divBdr>
        <w:top w:val="none" w:sz="0" w:space="0" w:color="auto"/>
        <w:left w:val="none" w:sz="0" w:space="0" w:color="auto"/>
        <w:bottom w:val="none" w:sz="0" w:space="0" w:color="auto"/>
        <w:right w:val="none" w:sz="0" w:space="0" w:color="auto"/>
      </w:divBdr>
    </w:div>
    <w:div w:id="417092989">
      <w:bodyDiv w:val="1"/>
      <w:marLeft w:val="0"/>
      <w:marRight w:val="0"/>
      <w:marTop w:val="0"/>
      <w:marBottom w:val="0"/>
      <w:divBdr>
        <w:top w:val="none" w:sz="0" w:space="0" w:color="auto"/>
        <w:left w:val="none" w:sz="0" w:space="0" w:color="auto"/>
        <w:bottom w:val="none" w:sz="0" w:space="0" w:color="auto"/>
        <w:right w:val="none" w:sz="0" w:space="0" w:color="auto"/>
      </w:divBdr>
    </w:div>
    <w:div w:id="483619103">
      <w:bodyDiv w:val="1"/>
      <w:marLeft w:val="0"/>
      <w:marRight w:val="0"/>
      <w:marTop w:val="0"/>
      <w:marBottom w:val="0"/>
      <w:divBdr>
        <w:top w:val="none" w:sz="0" w:space="0" w:color="auto"/>
        <w:left w:val="none" w:sz="0" w:space="0" w:color="auto"/>
        <w:bottom w:val="none" w:sz="0" w:space="0" w:color="auto"/>
        <w:right w:val="none" w:sz="0" w:space="0" w:color="auto"/>
      </w:divBdr>
      <w:divsChild>
        <w:div w:id="1879777076">
          <w:marLeft w:val="0"/>
          <w:marRight w:val="0"/>
          <w:marTop w:val="0"/>
          <w:marBottom w:val="0"/>
          <w:divBdr>
            <w:top w:val="none" w:sz="0" w:space="0" w:color="auto"/>
            <w:left w:val="none" w:sz="0" w:space="0" w:color="auto"/>
            <w:bottom w:val="none" w:sz="0" w:space="0" w:color="auto"/>
            <w:right w:val="none" w:sz="0" w:space="0" w:color="auto"/>
          </w:divBdr>
          <w:divsChild>
            <w:div w:id="598564607">
              <w:marLeft w:val="0"/>
              <w:marRight w:val="0"/>
              <w:marTop w:val="0"/>
              <w:marBottom w:val="0"/>
              <w:divBdr>
                <w:top w:val="none" w:sz="0" w:space="0" w:color="auto"/>
                <w:left w:val="none" w:sz="0" w:space="0" w:color="auto"/>
                <w:bottom w:val="none" w:sz="0" w:space="0" w:color="auto"/>
                <w:right w:val="none" w:sz="0" w:space="0" w:color="auto"/>
              </w:divBdr>
              <w:divsChild>
                <w:div w:id="433403952">
                  <w:marLeft w:val="0"/>
                  <w:marRight w:val="0"/>
                  <w:marTop w:val="0"/>
                  <w:marBottom w:val="0"/>
                  <w:divBdr>
                    <w:top w:val="none" w:sz="0" w:space="0" w:color="auto"/>
                    <w:left w:val="none" w:sz="0" w:space="0" w:color="auto"/>
                    <w:bottom w:val="none" w:sz="0" w:space="0" w:color="auto"/>
                    <w:right w:val="none" w:sz="0" w:space="0" w:color="auto"/>
                  </w:divBdr>
                  <w:divsChild>
                    <w:div w:id="2108883565">
                      <w:marLeft w:val="0"/>
                      <w:marRight w:val="0"/>
                      <w:marTop w:val="0"/>
                      <w:marBottom w:val="0"/>
                      <w:divBdr>
                        <w:top w:val="none" w:sz="0" w:space="0" w:color="auto"/>
                        <w:left w:val="none" w:sz="0" w:space="0" w:color="auto"/>
                        <w:bottom w:val="none" w:sz="0" w:space="0" w:color="auto"/>
                        <w:right w:val="none" w:sz="0" w:space="0" w:color="auto"/>
                      </w:divBdr>
                      <w:divsChild>
                        <w:div w:id="1249536411">
                          <w:marLeft w:val="0"/>
                          <w:marRight w:val="0"/>
                          <w:marTop w:val="0"/>
                          <w:marBottom w:val="0"/>
                          <w:divBdr>
                            <w:top w:val="none" w:sz="0" w:space="0" w:color="auto"/>
                            <w:left w:val="none" w:sz="0" w:space="0" w:color="auto"/>
                            <w:bottom w:val="none" w:sz="0" w:space="0" w:color="auto"/>
                            <w:right w:val="none" w:sz="0" w:space="0" w:color="auto"/>
                          </w:divBdr>
                          <w:divsChild>
                            <w:div w:id="148250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499459">
      <w:bodyDiv w:val="1"/>
      <w:marLeft w:val="0"/>
      <w:marRight w:val="0"/>
      <w:marTop w:val="0"/>
      <w:marBottom w:val="0"/>
      <w:divBdr>
        <w:top w:val="none" w:sz="0" w:space="0" w:color="auto"/>
        <w:left w:val="none" w:sz="0" w:space="0" w:color="auto"/>
        <w:bottom w:val="none" w:sz="0" w:space="0" w:color="auto"/>
        <w:right w:val="none" w:sz="0" w:space="0" w:color="auto"/>
      </w:divBdr>
      <w:divsChild>
        <w:div w:id="208415284">
          <w:marLeft w:val="0"/>
          <w:marRight w:val="0"/>
          <w:marTop w:val="0"/>
          <w:marBottom w:val="0"/>
          <w:divBdr>
            <w:top w:val="none" w:sz="0" w:space="0" w:color="auto"/>
            <w:left w:val="none" w:sz="0" w:space="0" w:color="auto"/>
            <w:bottom w:val="none" w:sz="0" w:space="0" w:color="auto"/>
            <w:right w:val="none" w:sz="0" w:space="0" w:color="auto"/>
          </w:divBdr>
          <w:divsChild>
            <w:div w:id="1868517262">
              <w:marLeft w:val="0"/>
              <w:marRight w:val="0"/>
              <w:marTop w:val="0"/>
              <w:marBottom w:val="0"/>
              <w:divBdr>
                <w:top w:val="none" w:sz="0" w:space="0" w:color="auto"/>
                <w:left w:val="none" w:sz="0" w:space="0" w:color="auto"/>
                <w:bottom w:val="none" w:sz="0" w:space="0" w:color="auto"/>
                <w:right w:val="none" w:sz="0" w:space="0" w:color="auto"/>
              </w:divBdr>
              <w:divsChild>
                <w:div w:id="494684154">
                  <w:marLeft w:val="0"/>
                  <w:marRight w:val="0"/>
                  <w:marTop w:val="0"/>
                  <w:marBottom w:val="0"/>
                  <w:divBdr>
                    <w:top w:val="none" w:sz="0" w:space="0" w:color="auto"/>
                    <w:left w:val="none" w:sz="0" w:space="0" w:color="auto"/>
                    <w:bottom w:val="none" w:sz="0" w:space="0" w:color="auto"/>
                    <w:right w:val="none" w:sz="0" w:space="0" w:color="auto"/>
                  </w:divBdr>
                  <w:divsChild>
                    <w:div w:id="17430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989939">
      <w:bodyDiv w:val="1"/>
      <w:marLeft w:val="0"/>
      <w:marRight w:val="0"/>
      <w:marTop w:val="0"/>
      <w:marBottom w:val="0"/>
      <w:divBdr>
        <w:top w:val="none" w:sz="0" w:space="0" w:color="auto"/>
        <w:left w:val="none" w:sz="0" w:space="0" w:color="auto"/>
        <w:bottom w:val="none" w:sz="0" w:space="0" w:color="auto"/>
        <w:right w:val="none" w:sz="0" w:space="0" w:color="auto"/>
      </w:divBdr>
    </w:div>
    <w:div w:id="564755002">
      <w:bodyDiv w:val="1"/>
      <w:marLeft w:val="0"/>
      <w:marRight w:val="0"/>
      <w:marTop w:val="0"/>
      <w:marBottom w:val="0"/>
      <w:divBdr>
        <w:top w:val="none" w:sz="0" w:space="0" w:color="auto"/>
        <w:left w:val="none" w:sz="0" w:space="0" w:color="auto"/>
        <w:bottom w:val="none" w:sz="0" w:space="0" w:color="auto"/>
        <w:right w:val="none" w:sz="0" w:space="0" w:color="auto"/>
      </w:divBdr>
    </w:div>
    <w:div w:id="579365925">
      <w:bodyDiv w:val="1"/>
      <w:marLeft w:val="0"/>
      <w:marRight w:val="0"/>
      <w:marTop w:val="0"/>
      <w:marBottom w:val="0"/>
      <w:divBdr>
        <w:top w:val="none" w:sz="0" w:space="0" w:color="auto"/>
        <w:left w:val="none" w:sz="0" w:space="0" w:color="auto"/>
        <w:bottom w:val="none" w:sz="0" w:space="0" w:color="auto"/>
        <w:right w:val="none" w:sz="0" w:space="0" w:color="auto"/>
      </w:divBdr>
    </w:div>
    <w:div w:id="601376003">
      <w:bodyDiv w:val="1"/>
      <w:marLeft w:val="0"/>
      <w:marRight w:val="0"/>
      <w:marTop w:val="0"/>
      <w:marBottom w:val="0"/>
      <w:divBdr>
        <w:top w:val="none" w:sz="0" w:space="0" w:color="auto"/>
        <w:left w:val="none" w:sz="0" w:space="0" w:color="auto"/>
        <w:bottom w:val="none" w:sz="0" w:space="0" w:color="auto"/>
        <w:right w:val="none" w:sz="0" w:space="0" w:color="auto"/>
      </w:divBdr>
      <w:divsChild>
        <w:div w:id="196430168">
          <w:marLeft w:val="0"/>
          <w:marRight w:val="0"/>
          <w:marTop w:val="0"/>
          <w:marBottom w:val="0"/>
          <w:divBdr>
            <w:top w:val="none" w:sz="0" w:space="0" w:color="auto"/>
            <w:left w:val="none" w:sz="0" w:space="0" w:color="auto"/>
            <w:bottom w:val="none" w:sz="0" w:space="0" w:color="auto"/>
            <w:right w:val="none" w:sz="0" w:space="0" w:color="auto"/>
          </w:divBdr>
          <w:divsChild>
            <w:div w:id="1549028588">
              <w:marLeft w:val="0"/>
              <w:marRight w:val="0"/>
              <w:marTop w:val="0"/>
              <w:marBottom w:val="0"/>
              <w:divBdr>
                <w:top w:val="none" w:sz="0" w:space="0" w:color="auto"/>
                <w:left w:val="none" w:sz="0" w:space="0" w:color="auto"/>
                <w:bottom w:val="none" w:sz="0" w:space="0" w:color="auto"/>
                <w:right w:val="none" w:sz="0" w:space="0" w:color="auto"/>
              </w:divBdr>
              <w:divsChild>
                <w:div w:id="2098283167">
                  <w:marLeft w:val="0"/>
                  <w:marRight w:val="0"/>
                  <w:marTop w:val="0"/>
                  <w:marBottom w:val="0"/>
                  <w:divBdr>
                    <w:top w:val="none" w:sz="0" w:space="0" w:color="auto"/>
                    <w:left w:val="none" w:sz="0" w:space="0" w:color="auto"/>
                    <w:bottom w:val="none" w:sz="0" w:space="0" w:color="auto"/>
                    <w:right w:val="none" w:sz="0" w:space="0" w:color="auto"/>
                  </w:divBdr>
                  <w:divsChild>
                    <w:div w:id="183070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6904">
          <w:marLeft w:val="0"/>
          <w:marRight w:val="0"/>
          <w:marTop w:val="0"/>
          <w:marBottom w:val="0"/>
          <w:divBdr>
            <w:top w:val="none" w:sz="0" w:space="0" w:color="auto"/>
            <w:left w:val="none" w:sz="0" w:space="0" w:color="auto"/>
            <w:bottom w:val="none" w:sz="0" w:space="0" w:color="auto"/>
            <w:right w:val="none" w:sz="0" w:space="0" w:color="auto"/>
          </w:divBdr>
          <w:divsChild>
            <w:div w:id="220293697">
              <w:marLeft w:val="0"/>
              <w:marRight w:val="0"/>
              <w:marTop w:val="0"/>
              <w:marBottom w:val="0"/>
              <w:divBdr>
                <w:top w:val="none" w:sz="0" w:space="0" w:color="auto"/>
                <w:left w:val="none" w:sz="0" w:space="0" w:color="auto"/>
                <w:bottom w:val="none" w:sz="0" w:space="0" w:color="auto"/>
                <w:right w:val="none" w:sz="0" w:space="0" w:color="auto"/>
              </w:divBdr>
              <w:divsChild>
                <w:div w:id="641272653">
                  <w:marLeft w:val="0"/>
                  <w:marRight w:val="0"/>
                  <w:marTop w:val="0"/>
                  <w:marBottom w:val="0"/>
                  <w:divBdr>
                    <w:top w:val="none" w:sz="0" w:space="0" w:color="auto"/>
                    <w:left w:val="none" w:sz="0" w:space="0" w:color="auto"/>
                    <w:bottom w:val="none" w:sz="0" w:space="0" w:color="auto"/>
                    <w:right w:val="none" w:sz="0" w:space="0" w:color="auto"/>
                  </w:divBdr>
                  <w:divsChild>
                    <w:div w:id="12632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978307">
      <w:bodyDiv w:val="1"/>
      <w:marLeft w:val="0"/>
      <w:marRight w:val="0"/>
      <w:marTop w:val="0"/>
      <w:marBottom w:val="0"/>
      <w:divBdr>
        <w:top w:val="none" w:sz="0" w:space="0" w:color="auto"/>
        <w:left w:val="none" w:sz="0" w:space="0" w:color="auto"/>
        <w:bottom w:val="none" w:sz="0" w:space="0" w:color="auto"/>
        <w:right w:val="none" w:sz="0" w:space="0" w:color="auto"/>
      </w:divBdr>
      <w:divsChild>
        <w:div w:id="1864126357">
          <w:marLeft w:val="0"/>
          <w:marRight w:val="0"/>
          <w:marTop w:val="0"/>
          <w:marBottom w:val="0"/>
          <w:divBdr>
            <w:top w:val="none" w:sz="0" w:space="0" w:color="auto"/>
            <w:left w:val="none" w:sz="0" w:space="0" w:color="auto"/>
            <w:bottom w:val="none" w:sz="0" w:space="0" w:color="auto"/>
            <w:right w:val="none" w:sz="0" w:space="0" w:color="auto"/>
          </w:divBdr>
          <w:divsChild>
            <w:div w:id="2122072205">
              <w:marLeft w:val="0"/>
              <w:marRight w:val="0"/>
              <w:marTop w:val="0"/>
              <w:marBottom w:val="0"/>
              <w:divBdr>
                <w:top w:val="none" w:sz="0" w:space="0" w:color="auto"/>
                <w:left w:val="none" w:sz="0" w:space="0" w:color="auto"/>
                <w:bottom w:val="none" w:sz="0" w:space="0" w:color="auto"/>
                <w:right w:val="none" w:sz="0" w:space="0" w:color="auto"/>
              </w:divBdr>
              <w:divsChild>
                <w:div w:id="1318723523">
                  <w:marLeft w:val="0"/>
                  <w:marRight w:val="0"/>
                  <w:marTop w:val="0"/>
                  <w:marBottom w:val="0"/>
                  <w:divBdr>
                    <w:top w:val="none" w:sz="0" w:space="0" w:color="auto"/>
                    <w:left w:val="none" w:sz="0" w:space="0" w:color="auto"/>
                    <w:bottom w:val="none" w:sz="0" w:space="0" w:color="auto"/>
                    <w:right w:val="none" w:sz="0" w:space="0" w:color="auto"/>
                  </w:divBdr>
                  <w:divsChild>
                    <w:div w:id="1461416663">
                      <w:marLeft w:val="0"/>
                      <w:marRight w:val="0"/>
                      <w:marTop w:val="0"/>
                      <w:marBottom w:val="0"/>
                      <w:divBdr>
                        <w:top w:val="none" w:sz="0" w:space="0" w:color="auto"/>
                        <w:left w:val="none" w:sz="0" w:space="0" w:color="auto"/>
                        <w:bottom w:val="none" w:sz="0" w:space="0" w:color="auto"/>
                        <w:right w:val="none" w:sz="0" w:space="0" w:color="auto"/>
                      </w:divBdr>
                      <w:divsChild>
                        <w:div w:id="1067074894">
                          <w:marLeft w:val="0"/>
                          <w:marRight w:val="0"/>
                          <w:marTop w:val="0"/>
                          <w:marBottom w:val="0"/>
                          <w:divBdr>
                            <w:top w:val="none" w:sz="0" w:space="0" w:color="auto"/>
                            <w:left w:val="none" w:sz="0" w:space="0" w:color="auto"/>
                            <w:bottom w:val="none" w:sz="0" w:space="0" w:color="auto"/>
                            <w:right w:val="none" w:sz="0" w:space="0" w:color="auto"/>
                          </w:divBdr>
                          <w:divsChild>
                            <w:div w:id="82255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290756">
      <w:bodyDiv w:val="1"/>
      <w:marLeft w:val="0"/>
      <w:marRight w:val="0"/>
      <w:marTop w:val="0"/>
      <w:marBottom w:val="0"/>
      <w:divBdr>
        <w:top w:val="none" w:sz="0" w:space="0" w:color="auto"/>
        <w:left w:val="none" w:sz="0" w:space="0" w:color="auto"/>
        <w:bottom w:val="none" w:sz="0" w:space="0" w:color="auto"/>
        <w:right w:val="none" w:sz="0" w:space="0" w:color="auto"/>
      </w:divBdr>
    </w:div>
    <w:div w:id="642586749">
      <w:bodyDiv w:val="1"/>
      <w:marLeft w:val="0"/>
      <w:marRight w:val="0"/>
      <w:marTop w:val="0"/>
      <w:marBottom w:val="0"/>
      <w:divBdr>
        <w:top w:val="none" w:sz="0" w:space="0" w:color="auto"/>
        <w:left w:val="none" w:sz="0" w:space="0" w:color="auto"/>
        <w:bottom w:val="none" w:sz="0" w:space="0" w:color="auto"/>
        <w:right w:val="none" w:sz="0" w:space="0" w:color="auto"/>
      </w:divBdr>
    </w:div>
    <w:div w:id="678461126">
      <w:bodyDiv w:val="1"/>
      <w:marLeft w:val="0"/>
      <w:marRight w:val="0"/>
      <w:marTop w:val="0"/>
      <w:marBottom w:val="0"/>
      <w:divBdr>
        <w:top w:val="none" w:sz="0" w:space="0" w:color="auto"/>
        <w:left w:val="none" w:sz="0" w:space="0" w:color="auto"/>
        <w:bottom w:val="none" w:sz="0" w:space="0" w:color="auto"/>
        <w:right w:val="none" w:sz="0" w:space="0" w:color="auto"/>
      </w:divBdr>
    </w:div>
    <w:div w:id="716972291">
      <w:bodyDiv w:val="1"/>
      <w:marLeft w:val="0"/>
      <w:marRight w:val="0"/>
      <w:marTop w:val="0"/>
      <w:marBottom w:val="0"/>
      <w:divBdr>
        <w:top w:val="none" w:sz="0" w:space="0" w:color="auto"/>
        <w:left w:val="none" w:sz="0" w:space="0" w:color="auto"/>
        <w:bottom w:val="none" w:sz="0" w:space="0" w:color="auto"/>
        <w:right w:val="none" w:sz="0" w:space="0" w:color="auto"/>
      </w:divBdr>
    </w:div>
    <w:div w:id="786237000">
      <w:bodyDiv w:val="1"/>
      <w:marLeft w:val="0"/>
      <w:marRight w:val="0"/>
      <w:marTop w:val="0"/>
      <w:marBottom w:val="0"/>
      <w:divBdr>
        <w:top w:val="none" w:sz="0" w:space="0" w:color="auto"/>
        <w:left w:val="none" w:sz="0" w:space="0" w:color="auto"/>
        <w:bottom w:val="none" w:sz="0" w:space="0" w:color="auto"/>
        <w:right w:val="none" w:sz="0" w:space="0" w:color="auto"/>
      </w:divBdr>
    </w:div>
    <w:div w:id="797526413">
      <w:bodyDiv w:val="1"/>
      <w:marLeft w:val="0"/>
      <w:marRight w:val="0"/>
      <w:marTop w:val="0"/>
      <w:marBottom w:val="0"/>
      <w:divBdr>
        <w:top w:val="none" w:sz="0" w:space="0" w:color="auto"/>
        <w:left w:val="none" w:sz="0" w:space="0" w:color="auto"/>
        <w:bottom w:val="none" w:sz="0" w:space="0" w:color="auto"/>
        <w:right w:val="none" w:sz="0" w:space="0" w:color="auto"/>
      </w:divBdr>
    </w:div>
    <w:div w:id="799880936">
      <w:bodyDiv w:val="1"/>
      <w:marLeft w:val="0"/>
      <w:marRight w:val="0"/>
      <w:marTop w:val="0"/>
      <w:marBottom w:val="0"/>
      <w:divBdr>
        <w:top w:val="none" w:sz="0" w:space="0" w:color="auto"/>
        <w:left w:val="none" w:sz="0" w:space="0" w:color="auto"/>
        <w:bottom w:val="none" w:sz="0" w:space="0" w:color="auto"/>
        <w:right w:val="none" w:sz="0" w:space="0" w:color="auto"/>
      </w:divBdr>
    </w:div>
    <w:div w:id="878707470">
      <w:bodyDiv w:val="1"/>
      <w:marLeft w:val="0"/>
      <w:marRight w:val="0"/>
      <w:marTop w:val="0"/>
      <w:marBottom w:val="0"/>
      <w:divBdr>
        <w:top w:val="none" w:sz="0" w:space="0" w:color="auto"/>
        <w:left w:val="none" w:sz="0" w:space="0" w:color="auto"/>
        <w:bottom w:val="none" w:sz="0" w:space="0" w:color="auto"/>
        <w:right w:val="none" w:sz="0" w:space="0" w:color="auto"/>
      </w:divBdr>
      <w:divsChild>
        <w:div w:id="548344491">
          <w:marLeft w:val="0"/>
          <w:marRight w:val="0"/>
          <w:marTop w:val="0"/>
          <w:marBottom w:val="0"/>
          <w:divBdr>
            <w:top w:val="none" w:sz="0" w:space="0" w:color="auto"/>
            <w:left w:val="none" w:sz="0" w:space="0" w:color="auto"/>
            <w:bottom w:val="none" w:sz="0" w:space="0" w:color="auto"/>
            <w:right w:val="none" w:sz="0" w:space="0" w:color="auto"/>
          </w:divBdr>
          <w:divsChild>
            <w:div w:id="2119328195">
              <w:marLeft w:val="0"/>
              <w:marRight w:val="0"/>
              <w:marTop w:val="0"/>
              <w:marBottom w:val="0"/>
              <w:divBdr>
                <w:top w:val="none" w:sz="0" w:space="0" w:color="auto"/>
                <w:left w:val="none" w:sz="0" w:space="0" w:color="auto"/>
                <w:bottom w:val="none" w:sz="0" w:space="0" w:color="auto"/>
                <w:right w:val="none" w:sz="0" w:space="0" w:color="auto"/>
              </w:divBdr>
              <w:divsChild>
                <w:div w:id="1311909477">
                  <w:marLeft w:val="0"/>
                  <w:marRight w:val="0"/>
                  <w:marTop w:val="0"/>
                  <w:marBottom w:val="0"/>
                  <w:divBdr>
                    <w:top w:val="none" w:sz="0" w:space="0" w:color="auto"/>
                    <w:left w:val="none" w:sz="0" w:space="0" w:color="auto"/>
                    <w:bottom w:val="none" w:sz="0" w:space="0" w:color="auto"/>
                    <w:right w:val="none" w:sz="0" w:space="0" w:color="auto"/>
                  </w:divBdr>
                  <w:divsChild>
                    <w:div w:id="197108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150561">
      <w:bodyDiv w:val="1"/>
      <w:marLeft w:val="0"/>
      <w:marRight w:val="0"/>
      <w:marTop w:val="0"/>
      <w:marBottom w:val="0"/>
      <w:divBdr>
        <w:top w:val="none" w:sz="0" w:space="0" w:color="auto"/>
        <w:left w:val="none" w:sz="0" w:space="0" w:color="auto"/>
        <w:bottom w:val="none" w:sz="0" w:space="0" w:color="auto"/>
        <w:right w:val="none" w:sz="0" w:space="0" w:color="auto"/>
      </w:divBdr>
    </w:div>
    <w:div w:id="912734449">
      <w:bodyDiv w:val="1"/>
      <w:marLeft w:val="0"/>
      <w:marRight w:val="0"/>
      <w:marTop w:val="0"/>
      <w:marBottom w:val="0"/>
      <w:divBdr>
        <w:top w:val="none" w:sz="0" w:space="0" w:color="auto"/>
        <w:left w:val="none" w:sz="0" w:space="0" w:color="auto"/>
        <w:bottom w:val="none" w:sz="0" w:space="0" w:color="auto"/>
        <w:right w:val="none" w:sz="0" w:space="0" w:color="auto"/>
      </w:divBdr>
    </w:div>
    <w:div w:id="940260225">
      <w:bodyDiv w:val="1"/>
      <w:marLeft w:val="0"/>
      <w:marRight w:val="0"/>
      <w:marTop w:val="0"/>
      <w:marBottom w:val="0"/>
      <w:divBdr>
        <w:top w:val="none" w:sz="0" w:space="0" w:color="auto"/>
        <w:left w:val="none" w:sz="0" w:space="0" w:color="auto"/>
        <w:bottom w:val="none" w:sz="0" w:space="0" w:color="auto"/>
        <w:right w:val="none" w:sz="0" w:space="0" w:color="auto"/>
      </w:divBdr>
    </w:div>
    <w:div w:id="950816764">
      <w:bodyDiv w:val="1"/>
      <w:marLeft w:val="0"/>
      <w:marRight w:val="0"/>
      <w:marTop w:val="0"/>
      <w:marBottom w:val="0"/>
      <w:divBdr>
        <w:top w:val="none" w:sz="0" w:space="0" w:color="auto"/>
        <w:left w:val="none" w:sz="0" w:space="0" w:color="auto"/>
        <w:bottom w:val="none" w:sz="0" w:space="0" w:color="auto"/>
        <w:right w:val="none" w:sz="0" w:space="0" w:color="auto"/>
      </w:divBdr>
    </w:div>
    <w:div w:id="964773958">
      <w:bodyDiv w:val="1"/>
      <w:marLeft w:val="0"/>
      <w:marRight w:val="0"/>
      <w:marTop w:val="0"/>
      <w:marBottom w:val="0"/>
      <w:divBdr>
        <w:top w:val="none" w:sz="0" w:space="0" w:color="auto"/>
        <w:left w:val="none" w:sz="0" w:space="0" w:color="auto"/>
        <w:bottom w:val="none" w:sz="0" w:space="0" w:color="auto"/>
        <w:right w:val="none" w:sz="0" w:space="0" w:color="auto"/>
      </w:divBdr>
    </w:div>
    <w:div w:id="979530965">
      <w:bodyDiv w:val="1"/>
      <w:marLeft w:val="0"/>
      <w:marRight w:val="0"/>
      <w:marTop w:val="0"/>
      <w:marBottom w:val="0"/>
      <w:divBdr>
        <w:top w:val="none" w:sz="0" w:space="0" w:color="auto"/>
        <w:left w:val="none" w:sz="0" w:space="0" w:color="auto"/>
        <w:bottom w:val="none" w:sz="0" w:space="0" w:color="auto"/>
        <w:right w:val="none" w:sz="0" w:space="0" w:color="auto"/>
      </w:divBdr>
    </w:div>
    <w:div w:id="989363983">
      <w:bodyDiv w:val="1"/>
      <w:marLeft w:val="0"/>
      <w:marRight w:val="0"/>
      <w:marTop w:val="0"/>
      <w:marBottom w:val="0"/>
      <w:divBdr>
        <w:top w:val="none" w:sz="0" w:space="0" w:color="auto"/>
        <w:left w:val="none" w:sz="0" w:space="0" w:color="auto"/>
        <w:bottom w:val="none" w:sz="0" w:space="0" w:color="auto"/>
        <w:right w:val="none" w:sz="0" w:space="0" w:color="auto"/>
      </w:divBdr>
    </w:div>
    <w:div w:id="1041713424">
      <w:bodyDiv w:val="1"/>
      <w:marLeft w:val="0"/>
      <w:marRight w:val="0"/>
      <w:marTop w:val="0"/>
      <w:marBottom w:val="0"/>
      <w:divBdr>
        <w:top w:val="none" w:sz="0" w:space="0" w:color="auto"/>
        <w:left w:val="none" w:sz="0" w:space="0" w:color="auto"/>
        <w:bottom w:val="none" w:sz="0" w:space="0" w:color="auto"/>
        <w:right w:val="none" w:sz="0" w:space="0" w:color="auto"/>
      </w:divBdr>
    </w:div>
    <w:div w:id="1045328502">
      <w:bodyDiv w:val="1"/>
      <w:marLeft w:val="0"/>
      <w:marRight w:val="0"/>
      <w:marTop w:val="0"/>
      <w:marBottom w:val="0"/>
      <w:divBdr>
        <w:top w:val="none" w:sz="0" w:space="0" w:color="auto"/>
        <w:left w:val="none" w:sz="0" w:space="0" w:color="auto"/>
        <w:bottom w:val="none" w:sz="0" w:space="0" w:color="auto"/>
        <w:right w:val="none" w:sz="0" w:space="0" w:color="auto"/>
      </w:divBdr>
    </w:div>
    <w:div w:id="1058358921">
      <w:bodyDiv w:val="1"/>
      <w:marLeft w:val="0"/>
      <w:marRight w:val="0"/>
      <w:marTop w:val="0"/>
      <w:marBottom w:val="0"/>
      <w:divBdr>
        <w:top w:val="none" w:sz="0" w:space="0" w:color="auto"/>
        <w:left w:val="none" w:sz="0" w:space="0" w:color="auto"/>
        <w:bottom w:val="none" w:sz="0" w:space="0" w:color="auto"/>
        <w:right w:val="none" w:sz="0" w:space="0" w:color="auto"/>
      </w:divBdr>
    </w:div>
    <w:div w:id="1081562285">
      <w:bodyDiv w:val="1"/>
      <w:marLeft w:val="0"/>
      <w:marRight w:val="0"/>
      <w:marTop w:val="0"/>
      <w:marBottom w:val="0"/>
      <w:divBdr>
        <w:top w:val="none" w:sz="0" w:space="0" w:color="auto"/>
        <w:left w:val="none" w:sz="0" w:space="0" w:color="auto"/>
        <w:bottom w:val="none" w:sz="0" w:space="0" w:color="auto"/>
        <w:right w:val="none" w:sz="0" w:space="0" w:color="auto"/>
      </w:divBdr>
    </w:div>
    <w:div w:id="1088963245">
      <w:bodyDiv w:val="1"/>
      <w:marLeft w:val="0"/>
      <w:marRight w:val="0"/>
      <w:marTop w:val="0"/>
      <w:marBottom w:val="0"/>
      <w:divBdr>
        <w:top w:val="none" w:sz="0" w:space="0" w:color="auto"/>
        <w:left w:val="none" w:sz="0" w:space="0" w:color="auto"/>
        <w:bottom w:val="none" w:sz="0" w:space="0" w:color="auto"/>
        <w:right w:val="none" w:sz="0" w:space="0" w:color="auto"/>
      </w:divBdr>
    </w:div>
    <w:div w:id="1137650748">
      <w:bodyDiv w:val="1"/>
      <w:marLeft w:val="0"/>
      <w:marRight w:val="0"/>
      <w:marTop w:val="0"/>
      <w:marBottom w:val="0"/>
      <w:divBdr>
        <w:top w:val="none" w:sz="0" w:space="0" w:color="auto"/>
        <w:left w:val="none" w:sz="0" w:space="0" w:color="auto"/>
        <w:bottom w:val="none" w:sz="0" w:space="0" w:color="auto"/>
        <w:right w:val="none" w:sz="0" w:space="0" w:color="auto"/>
      </w:divBdr>
    </w:div>
    <w:div w:id="1218590928">
      <w:bodyDiv w:val="1"/>
      <w:marLeft w:val="0"/>
      <w:marRight w:val="0"/>
      <w:marTop w:val="0"/>
      <w:marBottom w:val="0"/>
      <w:divBdr>
        <w:top w:val="none" w:sz="0" w:space="0" w:color="auto"/>
        <w:left w:val="none" w:sz="0" w:space="0" w:color="auto"/>
        <w:bottom w:val="none" w:sz="0" w:space="0" w:color="auto"/>
        <w:right w:val="none" w:sz="0" w:space="0" w:color="auto"/>
      </w:divBdr>
    </w:div>
    <w:div w:id="1226799134">
      <w:bodyDiv w:val="1"/>
      <w:marLeft w:val="0"/>
      <w:marRight w:val="0"/>
      <w:marTop w:val="0"/>
      <w:marBottom w:val="0"/>
      <w:divBdr>
        <w:top w:val="none" w:sz="0" w:space="0" w:color="auto"/>
        <w:left w:val="none" w:sz="0" w:space="0" w:color="auto"/>
        <w:bottom w:val="none" w:sz="0" w:space="0" w:color="auto"/>
        <w:right w:val="none" w:sz="0" w:space="0" w:color="auto"/>
      </w:divBdr>
    </w:div>
    <w:div w:id="1249995920">
      <w:bodyDiv w:val="1"/>
      <w:marLeft w:val="0"/>
      <w:marRight w:val="0"/>
      <w:marTop w:val="0"/>
      <w:marBottom w:val="0"/>
      <w:divBdr>
        <w:top w:val="none" w:sz="0" w:space="0" w:color="auto"/>
        <w:left w:val="none" w:sz="0" w:space="0" w:color="auto"/>
        <w:bottom w:val="none" w:sz="0" w:space="0" w:color="auto"/>
        <w:right w:val="none" w:sz="0" w:space="0" w:color="auto"/>
      </w:divBdr>
    </w:div>
    <w:div w:id="1267466840">
      <w:bodyDiv w:val="1"/>
      <w:marLeft w:val="0"/>
      <w:marRight w:val="0"/>
      <w:marTop w:val="0"/>
      <w:marBottom w:val="0"/>
      <w:divBdr>
        <w:top w:val="none" w:sz="0" w:space="0" w:color="auto"/>
        <w:left w:val="none" w:sz="0" w:space="0" w:color="auto"/>
        <w:bottom w:val="none" w:sz="0" w:space="0" w:color="auto"/>
        <w:right w:val="none" w:sz="0" w:space="0" w:color="auto"/>
      </w:divBdr>
    </w:div>
    <w:div w:id="1351372401">
      <w:bodyDiv w:val="1"/>
      <w:marLeft w:val="0"/>
      <w:marRight w:val="0"/>
      <w:marTop w:val="0"/>
      <w:marBottom w:val="0"/>
      <w:divBdr>
        <w:top w:val="none" w:sz="0" w:space="0" w:color="auto"/>
        <w:left w:val="none" w:sz="0" w:space="0" w:color="auto"/>
        <w:bottom w:val="none" w:sz="0" w:space="0" w:color="auto"/>
        <w:right w:val="none" w:sz="0" w:space="0" w:color="auto"/>
      </w:divBdr>
    </w:div>
    <w:div w:id="1369838343">
      <w:bodyDiv w:val="1"/>
      <w:marLeft w:val="0"/>
      <w:marRight w:val="0"/>
      <w:marTop w:val="0"/>
      <w:marBottom w:val="0"/>
      <w:divBdr>
        <w:top w:val="none" w:sz="0" w:space="0" w:color="auto"/>
        <w:left w:val="none" w:sz="0" w:space="0" w:color="auto"/>
        <w:bottom w:val="none" w:sz="0" w:space="0" w:color="auto"/>
        <w:right w:val="none" w:sz="0" w:space="0" w:color="auto"/>
      </w:divBdr>
    </w:div>
    <w:div w:id="1383408752">
      <w:bodyDiv w:val="1"/>
      <w:marLeft w:val="0"/>
      <w:marRight w:val="0"/>
      <w:marTop w:val="0"/>
      <w:marBottom w:val="0"/>
      <w:divBdr>
        <w:top w:val="none" w:sz="0" w:space="0" w:color="auto"/>
        <w:left w:val="none" w:sz="0" w:space="0" w:color="auto"/>
        <w:bottom w:val="none" w:sz="0" w:space="0" w:color="auto"/>
        <w:right w:val="none" w:sz="0" w:space="0" w:color="auto"/>
      </w:divBdr>
    </w:div>
    <w:div w:id="1481731824">
      <w:bodyDiv w:val="1"/>
      <w:marLeft w:val="0"/>
      <w:marRight w:val="0"/>
      <w:marTop w:val="0"/>
      <w:marBottom w:val="0"/>
      <w:divBdr>
        <w:top w:val="none" w:sz="0" w:space="0" w:color="auto"/>
        <w:left w:val="none" w:sz="0" w:space="0" w:color="auto"/>
        <w:bottom w:val="none" w:sz="0" w:space="0" w:color="auto"/>
        <w:right w:val="none" w:sz="0" w:space="0" w:color="auto"/>
      </w:divBdr>
      <w:divsChild>
        <w:div w:id="1986004201">
          <w:marLeft w:val="0"/>
          <w:marRight w:val="0"/>
          <w:marTop w:val="0"/>
          <w:marBottom w:val="0"/>
          <w:divBdr>
            <w:top w:val="none" w:sz="0" w:space="0" w:color="auto"/>
            <w:left w:val="none" w:sz="0" w:space="0" w:color="auto"/>
            <w:bottom w:val="none" w:sz="0" w:space="0" w:color="auto"/>
            <w:right w:val="none" w:sz="0" w:space="0" w:color="auto"/>
          </w:divBdr>
          <w:divsChild>
            <w:div w:id="1607302439">
              <w:marLeft w:val="0"/>
              <w:marRight w:val="0"/>
              <w:marTop w:val="0"/>
              <w:marBottom w:val="0"/>
              <w:divBdr>
                <w:top w:val="none" w:sz="0" w:space="0" w:color="auto"/>
                <w:left w:val="none" w:sz="0" w:space="0" w:color="auto"/>
                <w:bottom w:val="none" w:sz="0" w:space="0" w:color="auto"/>
                <w:right w:val="none" w:sz="0" w:space="0" w:color="auto"/>
              </w:divBdr>
              <w:divsChild>
                <w:div w:id="222720651">
                  <w:marLeft w:val="0"/>
                  <w:marRight w:val="0"/>
                  <w:marTop w:val="0"/>
                  <w:marBottom w:val="0"/>
                  <w:divBdr>
                    <w:top w:val="none" w:sz="0" w:space="0" w:color="auto"/>
                    <w:left w:val="none" w:sz="0" w:space="0" w:color="auto"/>
                    <w:bottom w:val="none" w:sz="0" w:space="0" w:color="auto"/>
                    <w:right w:val="none" w:sz="0" w:space="0" w:color="auto"/>
                  </w:divBdr>
                  <w:divsChild>
                    <w:div w:id="963342277">
                      <w:marLeft w:val="0"/>
                      <w:marRight w:val="0"/>
                      <w:marTop w:val="0"/>
                      <w:marBottom w:val="0"/>
                      <w:divBdr>
                        <w:top w:val="none" w:sz="0" w:space="0" w:color="auto"/>
                        <w:left w:val="none" w:sz="0" w:space="0" w:color="auto"/>
                        <w:bottom w:val="none" w:sz="0" w:space="0" w:color="auto"/>
                        <w:right w:val="none" w:sz="0" w:space="0" w:color="auto"/>
                      </w:divBdr>
                      <w:divsChild>
                        <w:div w:id="230971810">
                          <w:marLeft w:val="0"/>
                          <w:marRight w:val="0"/>
                          <w:marTop w:val="0"/>
                          <w:marBottom w:val="0"/>
                          <w:divBdr>
                            <w:top w:val="none" w:sz="0" w:space="0" w:color="auto"/>
                            <w:left w:val="none" w:sz="0" w:space="0" w:color="auto"/>
                            <w:bottom w:val="none" w:sz="0" w:space="0" w:color="auto"/>
                            <w:right w:val="none" w:sz="0" w:space="0" w:color="auto"/>
                          </w:divBdr>
                          <w:divsChild>
                            <w:div w:id="134447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996322">
      <w:bodyDiv w:val="1"/>
      <w:marLeft w:val="0"/>
      <w:marRight w:val="0"/>
      <w:marTop w:val="0"/>
      <w:marBottom w:val="0"/>
      <w:divBdr>
        <w:top w:val="none" w:sz="0" w:space="0" w:color="auto"/>
        <w:left w:val="none" w:sz="0" w:space="0" w:color="auto"/>
        <w:bottom w:val="none" w:sz="0" w:space="0" w:color="auto"/>
        <w:right w:val="none" w:sz="0" w:space="0" w:color="auto"/>
      </w:divBdr>
    </w:div>
    <w:div w:id="1537885994">
      <w:bodyDiv w:val="1"/>
      <w:marLeft w:val="0"/>
      <w:marRight w:val="0"/>
      <w:marTop w:val="0"/>
      <w:marBottom w:val="0"/>
      <w:divBdr>
        <w:top w:val="none" w:sz="0" w:space="0" w:color="auto"/>
        <w:left w:val="none" w:sz="0" w:space="0" w:color="auto"/>
        <w:bottom w:val="none" w:sz="0" w:space="0" w:color="auto"/>
        <w:right w:val="none" w:sz="0" w:space="0" w:color="auto"/>
      </w:divBdr>
    </w:div>
    <w:div w:id="1546868580">
      <w:bodyDiv w:val="1"/>
      <w:marLeft w:val="0"/>
      <w:marRight w:val="0"/>
      <w:marTop w:val="0"/>
      <w:marBottom w:val="0"/>
      <w:divBdr>
        <w:top w:val="none" w:sz="0" w:space="0" w:color="auto"/>
        <w:left w:val="none" w:sz="0" w:space="0" w:color="auto"/>
        <w:bottom w:val="none" w:sz="0" w:space="0" w:color="auto"/>
        <w:right w:val="none" w:sz="0" w:space="0" w:color="auto"/>
      </w:divBdr>
    </w:div>
    <w:div w:id="1637176080">
      <w:bodyDiv w:val="1"/>
      <w:marLeft w:val="0"/>
      <w:marRight w:val="0"/>
      <w:marTop w:val="0"/>
      <w:marBottom w:val="0"/>
      <w:divBdr>
        <w:top w:val="none" w:sz="0" w:space="0" w:color="auto"/>
        <w:left w:val="none" w:sz="0" w:space="0" w:color="auto"/>
        <w:bottom w:val="none" w:sz="0" w:space="0" w:color="auto"/>
        <w:right w:val="none" w:sz="0" w:space="0" w:color="auto"/>
      </w:divBdr>
    </w:div>
    <w:div w:id="1654942290">
      <w:bodyDiv w:val="1"/>
      <w:marLeft w:val="0"/>
      <w:marRight w:val="0"/>
      <w:marTop w:val="0"/>
      <w:marBottom w:val="0"/>
      <w:divBdr>
        <w:top w:val="none" w:sz="0" w:space="0" w:color="auto"/>
        <w:left w:val="none" w:sz="0" w:space="0" w:color="auto"/>
        <w:bottom w:val="none" w:sz="0" w:space="0" w:color="auto"/>
        <w:right w:val="none" w:sz="0" w:space="0" w:color="auto"/>
      </w:divBdr>
    </w:div>
    <w:div w:id="1668169431">
      <w:bodyDiv w:val="1"/>
      <w:marLeft w:val="0"/>
      <w:marRight w:val="0"/>
      <w:marTop w:val="0"/>
      <w:marBottom w:val="0"/>
      <w:divBdr>
        <w:top w:val="none" w:sz="0" w:space="0" w:color="auto"/>
        <w:left w:val="none" w:sz="0" w:space="0" w:color="auto"/>
        <w:bottom w:val="none" w:sz="0" w:space="0" w:color="auto"/>
        <w:right w:val="none" w:sz="0" w:space="0" w:color="auto"/>
      </w:divBdr>
    </w:div>
    <w:div w:id="1678388593">
      <w:bodyDiv w:val="1"/>
      <w:marLeft w:val="0"/>
      <w:marRight w:val="0"/>
      <w:marTop w:val="0"/>
      <w:marBottom w:val="0"/>
      <w:divBdr>
        <w:top w:val="none" w:sz="0" w:space="0" w:color="auto"/>
        <w:left w:val="none" w:sz="0" w:space="0" w:color="auto"/>
        <w:bottom w:val="none" w:sz="0" w:space="0" w:color="auto"/>
        <w:right w:val="none" w:sz="0" w:space="0" w:color="auto"/>
      </w:divBdr>
    </w:div>
    <w:div w:id="1681658348">
      <w:bodyDiv w:val="1"/>
      <w:marLeft w:val="0"/>
      <w:marRight w:val="0"/>
      <w:marTop w:val="0"/>
      <w:marBottom w:val="0"/>
      <w:divBdr>
        <w:top w:val="none" w:sz="0" w:space="0" w:color="auto"/>
        <w:left w:val="none" w:sz="0" w:space="0" w:color="auto"/>
        <w:bottom w:val="none" w:sz="0" w:space="0" w:color="auto"/>
        <w:right w:val="none" w:sz="0" w:space="0" w:color="auto"/>
      </w:divBdr>
      <w:divsChild>
        <w:div w:id="1768424673">
          <w:marLeft w:val="0"/>
          <w:marRight w:val="0"/>
          <w:marTop w:val="0"/>
          <w:marBottom w:val="0"/>
          <w:divBdr>
            <w:top w:val="none" w:sz="0" w:space="0" w:color="auto"/>
            <w:left w:val="none" w:sz="0" w:space="0" w:color="auto"/>
            <w:bottom w:val="none" w:sz="0" w:space="0" w:color="auto"/>
            <w:right w:val="none" w:sz="0" w:space="0" w:color="auto"/>
          </w:divBdr>
          <w:divsChild>
            <w:div w:id="477767425">
              <w:marLeft w:val="0"/>
              <w:marRight w:val="0"/>
              <w:marTop w:val="0"/>
              <w:marBottom w:val="0"/>
              <w:divBdr>
                <w:top w:val="none" w:sz="0" w:space="0" w:color="auto"/>
                <w:left w:val="none" w:sz="0" w:space="0" w:color="auto"/>
                <w:bottom w:val="none" w:sz="0" w:space="0" w:color="auto"/>
                <w:right w:val="none" w:sz="0" w:space="0" w:color="auto"/>
              </w:divBdr>
              <w:divsChild>
                <w:div w:id="1132019106">
                  <w:marLeft w:val="0"/>
                  <w:marRight w:val="0"/>
                  <w:marTop w:val="0"/>
                  <w:marBottom w:val="0"/>
                  <w:divBdr>
                    <w:top w:val="none" w:sz="0" w:space="0" w:color="auto"/>
                    <w:left w:val="none" w:sz="0" w:space="0" w:color="auto"/>
                    <w:bottom w:val="none" w:sz="0" w:space="0" w:color="auto"/>
                    <w:right w:val="none" w:sz="0" w:space="0" w:color="auto"/>
                  </w:divBdr>
                  <w:divsChild>
                    <w:div w:id="213184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79571">
          <w:marLeft w:val="0"/>
          <w:marRight w:val="0"/>
          <w:marTop w:val="0"/>
          <w:marBottom w:val="0"/>
          <w:divBdr>
            <w:top w:val="none" w:sz="0" w:space="0" w:color="auto"/>
            <w:left w:val="none" w:sz="0" w:space="0" w:color="auto"/>
            <w:bottom w:val="none" w:sz="0" w:space="0" w:color="auto"/>
            <w:right w:val="none" w:sz="0" w:space="0" w:color="auto"/>
          </w:divBdr>
          <w:divsChild>
            <w:div w:id="1951621406">
              <w:marLeft w:val="0"/>
              <w:marRight w:val="0"/>
              <w:marTop w:val="0"/>
              <w:marBottom w:val="0"/>
              <w:divBdr>
                <w:top w:val="none" w:sz="0" w:space="0" w:color="auto"/>
                <w:left w:val="none" w:sz="0" w:space="0" w:color="auto"/>
                <w:bottom w:val="none" w:sz="0" w:space="0" w:color="auto"/>
                <w:right w:val="none" w:sz="0" w:space="0" w:color="auto"/>
              </w:divBdr>
              <w:divsChild>
                <w:div w:id="702485381">
                  <w:marLeft w:val="0"/>
                  <w:marRight w:val="0"/>
                  <w:marTop w:val="0"/>
                  <w:marBottom w:val="0"/>
                  <w:divBdr>
                    <w:top w:val="none" w:sz="0" w:space="0" w:color="auto"/>
                    <w:left w:val="none" w:sz="0" w:space="0" w:color="auto"/>
                    <w:bottom w:val="none" w:sz="0" w:space="0" w:color="auto"/>
                    <w:right w:val="none" w:sz="0" w:space="0" w:color="auto"/>
                  </w:divBdr>
                  <w:divsChild>
                    <w:div w:id="11152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839374">
      <w:bodyDiv w:val="1"/>
      <w:marLeft w:val="0"/>
      <w:marRight w:val="0"/>
      <w:marTop w:val="0"/>
      <w:marBottom w:val="0"/>
      <w:divBdr>
        <w:top w:val="none" w:sz="0" w:space="0" w:color="auto"/>
        <w:left w:val="none" w:sz="0" w:space="0" w:color="auto"/>
        <w:bottom w:val="none" w:sz="0" w:space="0" w:color="auto"/>
        <w:right w:val="none" w:sz="0" w:space="0" w:color="auto"/>
      </w:divBdr>
    </w:div>
    <w:div w:id="1713730853">
      <w:bodyDiv w:val="1"/>
      <w:marLeft w:val="0"/>
      <w:marRight w:val="0"/>
      <w:marTop w:val="0"/>
      <w:marBottom w:val="0"/>
      <w:divBdr>
        <w:top w:val="none" w:sz="0" w:space="0" w:color="auto"/>
        <w:left w:val="none" w:sz="0" w:space="0" w:color="auto"/>
        <w:bottom w:val="none" w:sz="0" w:space="0" w:color="auto"/>
        <w:right w:val="none" w:sz="0" w:space="0" w:color="auto"/>
      </w:divBdr>
    </w:div>
    <w:div w:id="1750804152">
      <w:bodyDiv w:val="1"/>
      <w:marLeft w:val="0"/>
      <w:marRight w:val="0"/>
      <w:marTop w:val="0"/>
      <w:marBottom w:val="0"/>
      <w:divBdr>
        <w:top w:val="none" w:sz="0" w:space="0" w:color="auto"/>
        <w:left w:val="none" w:sz="0" w:space="0" w:color="auto"/>
        <w:bottom w:val="none" w:sz="0" w:space="0" w:color="auto"/>
        <w:right w:val="none" w:sz="0" w:space="0" w:color="auto"/>
      </w:divBdr>
    </w:div>
    <w:div w:id="1770154728">
      <w:bodyDiv w:val="1"/>
      <w:marLeft w:val="0"/>
      <w:marRight w:val="0"/>
      <w:marTop w:val="0"/>
      <w:marBottom w:val="0"/>
      <w:divBdr>
        <w:top w:val="none" w:sz="0" w:space="0" w:color="auto"/>
        <w:left w:val="none" w:sz="0" w:space="0" w:color="auto"/>
        <w:bottom w:val="none" w:sz="0" w:space="0" w:color="auto"/>
        <w:right w:val="none" w:sz="0" w:space="0" w:color="auto"/>
      </w:divBdr>
    </w:div>
    <w:div w:id="1859392103">
      <w:bodyDiv w:val="1"/>
      <w:marLeft w:val="0"/>
      <w:marRight w:val="0"/>
      <w:marTop w:val="0"/>
      <w:marBottom w:val="0"/>
      <w:divBdr>
        <w:top w:val="none" w:sz="0" w:space="0" w:color="auto"/>
        <w:left w:val="none" w:sz="0" w:space="0" w:color="auto"/>
        <w:bottom w:val="none" w:sz="0" w:space="0" w:color="auto"/>
        <w:right w:val="none" w:sz="0" w:space="0" w:color="auto"/>
      </w:divBdr>
    </w:div>
    <w:div w:id="1903323609">
      <w:bodyDiv w:val="1"/>
      <w:marLeft w:val="0"/>
      <w:marRight w:val="0"/>
      <w:marTop w:val="0"/>
      <w:marBottom w:val="0"/>
      <w:divBdr>
        <w:top w:val="none" w:sz="0" w:space="0" w:color="auto"/>
        <w:left w:val="none" w:sz="0" w:space="0" w:color="auto"/>
        <w:bottom w:val="none" w:sz="0" w:space="0" w:color="auto"/>
        <w:right w:val="none" w:sz="0" w:space="0" w:color="auto"/>
      </w:divBdr>
    </w:div>
    <w:div w:id="2016881133">
      <w:bodyDiv w:val="1"/>
      <w:marLeft w:val="0"/>
      <w:marRight w:val="0"/>
      <w:marTop w:val="0"/>
      <w:marBottom w:val="0"/>
      <w:divBdr>
        <w:top w:val="none" w:sz="0" w:space="0" w:color="auto"/>
        <w:left w:val="none" w:sz="0" w:space="0" w:color="auto"/>
        <w:bottom w:val="none" w:sz="0" w:space="0" w:color="auto"/>
        <w:right w:val="none" w:sz="0" w:space="0" w:color="auto"/>
      </w:divBdr>
    </w:div>
    <w:div w:id="2089306377">
      <w:bodyDiv w:val="1"/>
      <w:marLeft w:val="0"/>
      <w:marRight w:val="0"/>
      <w:marTop w:val="0"/>
      <w:marBottom w:val="0"/>
      <w:divBdr>
        <w:top w:val="none" w:sz="0" w:space="0" w:color="auto"/>
        <w:left w:val="none" w:sz="0" w:space="0" w:color="auto"/>
        <w:bottom w:val="none" w:sz="0" w:space="0" w:color="auto"/>
        <w:right w:val="none" w:sz="0" w:space="0" w:color="auto"/>
      </w:divBdr>
    </w:div>
    <w:div w:id="2094936561">
      <w:bodyDiv w:val="1"/>
      <w:marLeft w:val="0"/>
      <w:marRight w:val="0"/>
      <w:marTop w:val="0"/>
      <w:marBottom w:val="0"/>
      <w:divBdr>
        <w:top w:val="none" w:sz="0" w:space="0" w:color="auto"/>
        <w:left w:val="none" w:sz="0" w:space="0" w:color="auto"/>
        <w:bottom w:val="none" w:sz="0" w:space="0" w:color="auto"/>
        <w:right w:val="none" w:sz="0" w:space="0" w:color="auto"/>
      </w:divBdr>
    </w:div>
    <w:div w:id="2120365705">
      <w:bodyDiv w:val="1"/>
      <w:marLeft w:val="0"/>
      <w:marRight w:val="0"/>
      <w:marTop w:val="0"/>
      <w:marBottom w:val="0"/>
      <w:divBdr>
        <w:top w:val="none" w:sz="0" w:space="0" w:color="auto"/>
        <w:left w:val="none" w:sz="0" w:space="0" w:color="auto"/>
        <w:bottom w:val="none" w:sz="0" w:space="0" w:color="auto"/>
        <w:right w:val="none" w:sz="0" w:space="0" w:color="auto"/>
      </w:divBdr>
    </w:div>
    <w:div w:id="213313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home-affairs.ec.europa.eu/eu-action-plan-western-balkans_en" TargetMode="External"/><Relationship Id="rId2" Type="http://schemas.openxmlformats.org/officeDocument/2006/relationships/hyperlink" Target="https://www.consilium.europa.eu/media/ny3j24sm/much-more-than-a-market-report-by-enrico-letta.pdf" TargetMode="External"/><Relationship Id="rId1" Type="http://schemas.openxmlformats.org/officeDocument/2006/relationships/hyperlink" Target="https://www.consilium.europa.eu/media/20673/1984_june_-_fontainebleau__eng_.pdf" TargetMode="External"/><Relationship Id="rId5" Type="http://schemas.openxmlformats.org/officeDocument/2006/relationships/hyperlink" Target="https://www.frontex.europa.eu/assets/Publications/Risk_Analysis/Risk_Analysis/Strategic_Risk_Analysis_2024_Report.pdf" TargetMode="External"/><Relationship Id="rId4" Type="http://schemas.openxmlformats.org/officeDocument/2006/relationships/hyperlink" Target="https://www.frontex.europa.eu/media-centre/news/news-release/irregular-border-crossings-into-eu-drop-sharply-in-2024-oqpw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20d199-1883-45bd-877c-911a5caedb7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25f659ec-8fe1-4a92-bf8c-a2c690253614" xsi:nil="true"/>
    <EC_ARES_NUMBER xmlns="25f659ec-8fe1-4a92-bf8c-a2c690253614">
      <Url xsi:nil="true"/>
      <Description xsi:nil="true"/>
    </EC_ARES_NUMBER>
    <EC_ARES_DATE_TRANSFERRED xmlns="25f659ec-8fe1-4a92-bf8c-a2c690253614" xsi:nil="true"/>
    <EC_ARES_TRANSFERRED_BY xmlns="25f659ec-8fe1-4a92-bf8c-a2c6902536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D2C354A9B80F4897019BC7E2880A88" ma:contentTypeVersion="11" ma:contentTypeDescription="Create a new document." ma:contentTypeScope="" ma:versionID="0a18cc1687a6606deb387c57264ad9a0">
  <xsd:schema xmlns:xsd="http://www.w3.org/2001/XMLSchema" xmlns:xs="http://www.w3.org/2001/XMLSchema" xmlns:p="http://schemas.microsoft.com/office/2006/metadata/properties" xmlns:ns2="2a565401-6124-4834-af4c-bc1a772a6083" xmlns:ns3="ed350a78-f7eb-44a2-bb43-fd61cd942e28" targetNamespace="http://schemas.microsoft.com/office/2006/metadata/properties" ma:root="true" ma:fieldsID="1d77125a8ecb9c2601afb65e075488dd" ns2:_="" ns3:_="">
    <xsd:import namespace="2a565401-6124-4834-af4c-bc1a772a6083"/>
    <xsd:import namespace="ed350a78-f7eb-44a2-bb43-fd61cd942e2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65401-6124-4834-af4c-bc1a772a6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350a78-f7eb-44a2-bb43-fd61cd942e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c933595-a143-4ed6-8a25-281c9ad3e346}" ma:internalName="TaxCatchAll" ma:showField="CatchAllData" ma:web="ed350a78-f7eb-44a2-bb43-fd61cd942e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F5110FB1CEE74294A4AD2C62020E74" ma:contentTypeVersion="16" ma:contentTypeDescription="Create a new document." ma:contentTypeScope="" ma:versionID="03e446722e033abedfdace0f2eedbca9">
  <xsd:schema xmlns:xsd="http://www.w3.org/2001/XMLSchema" xmlns:xs="http://www.w3.org/2001/XMLSchema" xmlns:p="http://schemas.microsoft.com/office/2006/metadata/properties" xmlns:ns2="0220d199-1883-45bd-877c-911a5caedb78" xmlns:ns3="25f659ec-8fe1-4a92-bf8c-a2c690253614" targetNamespace="http://schemas.microsoft.com/office/2006/metadata/properties" ma:root="true" ma:fieldsID="f8bb0c0d9e0c124cfc06c218a3c0144e" ns2:_="" ns3:_="">
    <xsd:import namespace="0220d199-1883-45bd-877c-911a5caedb78"/>
    <xsd:import namespace="25f659ec-8fe1-4a92-bf8c-a2c6902536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0d199-1883-45bd-877c-911a5caed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f659ec-8fe1-4a92-bf8c-a2c6902536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fc8c443-31c9-41e4-a541-3815bf6b8bca}" ma:internalName="TaxCatchAll" ma:showField="CatchAllData" ma:web="25f659ec-8fe1-4a92-bf8c-a2c690253614">
      <xsd:complexType>
        <xsd:complexContent>
          <xsd:extension base="dms:MultiChoiceLookup">
            <xsd:sequence>
              <xsd:element name="Value" type="dms:Lookup" maxOccurs="unbounded" minOccurs="0" nillable="true"/>
            </xsd:sequence>
          </xsd:extension>
        </xsd:complexContent>
      </xsd:complexType>
    </xsd:element>
    <xsd:element name="EC_ARES_NUMBER" ma:index="21"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22" nillable="true" ma:displayName="Transferred to Ares" ma:format="DateTime" ma:hidden="true" ma:internalName="EC_ARES_DATE_TRANSFERRED">
      <xsd:simpleType>
        <xsd:restriction base="dms:DateTime"/>
      </xsd:simpleType>
    </xsd:element>
    <xsd:element name="EC_ARES_TRANSFERRED_BY" ma:index="23"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BB1AA-BAD7-456D-A8C5-440F35CF73E4}">
  <ds:schemaRefs>
    <ds:schemaRef ds:uri="http://schemas.microsoft.com/office/2006/metadata/properties"/>
    <ds:schemaRef ds:uri="http://schemas.microsoft.com/office/infopath/2007/PartnerControls"/>
    <ds:schemaRef ds:uri="0220d199-1883-45bd-877c-911a5caedb78"/>
    <ds:schemaRef ds:uri="25f659ec-8fe1-4a92-bf8c-a2c690253614"/>
  </ds:schemaRefs>
</ds:datastoreItem>
</file>

<file path=customXml/itemProps2.xml><?xml version="1.0" encoding="utf-8"?>
<ds:datastoreItem xmlns:ds="http://schemas.openxmlformats.org/officeDocument/2006/customXml" ds:itemID="{A8FFEE79-93A8-4790-A53F-FCE5B68A5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65401-6124-4834-af4c-bc1a772a6083"/>
    <ds:schemaRef ds:uri="ed350a78-f7eb-44a2-bb43-fd61cd942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235BFE-5B24-4996-A3BC-D8E64F24FF84}">
  <ds:schemaRefs>
    <ds:schemaRef ds:uri="http://schemas.microsoft.com/sharepoint/v3/contenttype/forms"/>
  </ds:schemaRefs>
</ds:datastoreItem>
</file>

<file path=customXml/itemProps4.xml><?xml version="1.0" encoding="utf-8"?>
<ds:datastoreItem xmlns:ds="http://schemas.openxmlformats.org/officeDocument/2006/customXml" ds:itemID="{7576159B-AF98-47A3-9B41-B6A97DB85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0d199-1883-45bd-877c-911a5caedb78"/>
    <ds:schemaRef ds:uri="25f659ec-8fe1-4a92-bf8c-a2c690253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74A793-641D-43BE-8040-B1DA4BFDF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8926</Words>
  <Characters>50880</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59687</CharactersWithSpaces>
  <SharedDoc>false</SharedDoc>
  <HLinks>
    <vt:vector size="72" baseType="variant">
      <vt:variant>
        <vt:i4>4980830</vt:i4>
      </vt:variant>
      <vt:variant>
        <vt:i4>0</vt:i4>
      </vt:variant>
      <vt:variant>
        <vt:i4>0</vt:i4>
      </vt:variant>
      <vt:variant>
        <vt:i4>5</vt:i4>
      </vt:variant>
      <vt:variant>
        <vt:lpwstr>https://www.frontex.europa.eu/assets/Publications/Risk_Analysis/Risk_Analysis/Strategic_Risk_Analysis_2024_Report.pdf</vt:lpwstr>
      </vt:variant>
      <vt:variant>
        <vt:lpwstr/>
      </vt:variant>
      <vt:variant>
        <vt:i4>4980830</vt:i4>
      </vt:variant>
      <vt:variant>
        <vt:i4>24</vt:i4>
      </vt:variant>
      <vt:variant>
        <vt:i4>0</vt:i4>
      </vt:variant>
      <vt:variant>
        <vt:i4>5</vt:i4>
      </vt:variant>
      <vt:variant>
        <vt:lpwstr>https://www.frontex.europa.eu/assets/Publications/Risk_Analysis/Risk_Analysis/Strategic_Risk_Analysis_2024_Report.pdf</vt:lpwstr>
      </vt:variant>
      <vt:variant>
        <vt:lpwstr/>
      </vt:variant>
      <vt:variant>
        <vt:i4>3342455</vt:i4>
      </vt:variant>
      <vt:variant>
        <vt:i4>21</vt:i4>
      </vt:variant>
      <vt:variant>
        <vt:i4>0</vt:i4>
      </vt:variant>
      <vt:variant>
        <vt:i4>5</vt:i4>
      </vt:variant>
      <vt:variant>
        <vt:lpwstr>https://www.frontex.europa.eu/media-centre/news/news-release/irregular-border-crossings-into-eu-drop-sharply-in-2024-oqpweX</vt:lpwstr>
      </vt:variant>
      <vt:variant>
        <vt:lpwstr/>
      </vt:variant>
      <vt:variant>
        <vt:i4>2752521</vt:i4>
      </vt:variant>
      <vt:variant>
        <vt:i4>18</vt:i4>
      </vt:variant>
      <vt:variant>
        <vt:i4>0</vt:i4>
      </vt:variant>
      <vt:variant>
        <vt:i4>5</vt:i4>
      </vt:variant>
      <vt:variant>
        <vt:lpwstr>https://home-affairs.ec.europa.eu/eu-action-plan-western-balkans_en</vt:lpwstr>
      </vt:variant>
      <vt:variant>
        <vt:lpwstr/>
      </vt:variant>
      <vt:variant>
        <vt:i4>7209086</vt:i4>
      </vt:variant>
      <vt:variant>
        <vt:i4>15</vt:i4>
      </vt:variant>
      <vt:variant>
        <vt:i4>0</vt:i4>
      </vt:variant>
      <vt:variant>
        <vt:i4>5</vt:i4>
      </vt:variant>
      <vt:variant>
        <vt:lpwstr>http://data.europa.eu/eli/dec/2024/3212/oj</vt:lpwstr>
      </vt:variant>
      <vt:variant>
        <vt:lpwstr/>
      </vt:variant>
      <vt:variant>
        <vt:i4>3997803</vt:i4>
      </vt:variant>
      <vt:variant>
        <vt:i4>9</vt:i4>
      </vt:variant>
      <vt:variant>
        <vt:i4>0</vt:i4>
      </vt:variant>
      <vt:variant>
        <vt:i4>5</vt:i4>
      </vt:variant>
      <vt:variant>
        <vt:lpwstr>https://data.consilium.europa.eu/doc/document/ST-16343-2024-INIT/en/pdf</vt:lpwstr>
      </vt:variant>
      <vt:variant>
        <vt:lpwstr/>
      </vt:variant>
      <vt:variant>
        <vt:i4>3997803</vt:i4>
      </vt:variant>
      <vt:variant>
        <vt:i4>6</vt:i4>
      </vt:variant>
      <vt:variant>
        <vt:i4>0</vt:i4>
      </vt:variant>
      <vt:variant>
        <vt:i4>5</vt:i4>
      </vt:variant>
      <vt:variant>
        <vt:lpwstr>https://data.consilium.europa.eu/doc/document/ST-16343-2024-INIT/en/pdf</vt:lpwstr>
      </vt:variant>
      <vt:variant>
        <vt:lpwstr/>
      </vt:variant>
      <vt:variant>
        <vt:i4>6225928</vt:i4>
      </vt:variant>
      <vt:variant>
        <vt:i4>3</vt:i4>
      </vt:variant>
      <vt:variant>
        <vt:i4>0</vt:i4>
      </vt:variant>
      <vt:variant>
        <vt:i4>5</vt:i4>
      </vt:variant>
      <vt:variant>
        <vt:lpwstr>https://www.consilium.europa.eu/media/ny3j24sm/much-more-than-a-market-report-by-enrico-letta.pdf</vt:lpwstr>
      </vt:variant>
      <vt:variant>
        <vt:lpwstr/>
      </vt:variant>
      <vt:variant>
        <vt:i4>6094915</vt:i4>
      </vt:variant>
      <vt:variant>
        <vt:i4>0</vt:i4>
      </vt:variant>
      <vt:variant>
        <vt:i4>0</vt:i4>
      </vt:variant>
      <vt:variant>
        <vt:i4>5</vt:i4>
      </vt:variant>
      <vt:variant>
        <vt:lpwstr>https://www.consilium.europa.eu/media/20673/1984_june_-_fontainebleau__eng_.pdf</vt:lpwstr>
      </vt:variant>
      <vt:variant>
        <vt:lpwstr/>
      </vt:variant>
      <vt:variant>
        <vt:i4>524381</vt:i4>
      </vt:variant>
      <vt:variant>
        <vt:i4>6</vt:i4>
      </vt:variant>
      <vt:variant>
        <vt:i4>0</vt:i4>
      </vt:variant>
      <vt:variant>
        <vt:i4>5</vt:i4>
      </vt:variant>
      <vt:variant>
        <vt:lpwstr>https://www.europol.europa.eu/publication-events/main-reports/changing-dna-of-serious-and-organised-crime</vt:lpwstr>
      </vt:variant>
      <vt:variant>
        <vt:lpwstr/>
      </vt:variant>
      <vt:variant>
        <vt:i4>1900557</vt:i4>
      </vt:variant>
      <vt:variant>
        <vt:i4>3</vt:i4>
      </vt:variant>
      <vt:variant>
        <vt:i4>0</vt:i4>
      </vt:variant>
      <vt:variant>
        <vt:i4>5</vt:i4>
      </vt:variant>
      <vt:variant>
        <vt:lpwstr>https://www.europol.europa.eu/media-press/newsroom/news/eu-and-brazil-sign-international-agreement-to-fight-organised-crime-and-terrorism</vt:lpwstr>
      </vt:variant>
      <vt:variant>
        <vt:lpwstr/>
      </vt:variant>
      <vt:variant>
        <vt:i4>1179696</vt:i4>
      </vt:variant>
      <vt:variant>
        <vt:i4>0</vt:i4>
      </vt:variant>
      <vt:variant>
        <vt:i4>0</vt:i4>
      </vt:variant>
      <vt:variant>
        <vt:i4>5</vt:i4>
      </vt:variant>
      <vt:variant>
        <vt:lpwstr>mailto:Marcel.GRETZSCHEL@ec.europa.eu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10</cp:revision>
  <cp:lastPrinted>2025-01-29T07:24:00Z</cp:lastPrinted>
  <dcterms:created xsi:type="dcterms:W3CDTF">2025-04-15T07:27:00Z</dcterms:created>
  <dcterms:modified xsi:type="dcterms:W3CDTF">2025-06-16T08:05:00Z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2025-01-12T18:12:47Z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10bee3c9-32e9-43f1-aec1-1551db279580</vt:lpwstr>
  </property>
  <property fmtid="{D5CDD505-2E9C-101B-9397-08002B2CF9AE}" pid="8" name="MSIP_Label_6bd9ddd1-4d20-43f6-abfa-fc3c07406f94_ContentBits">
    <vt:lpwstr>0</vt:lpwstr>
  </property>
  <property fmtid="{D5CDD505-2E9C-101B-9397-08002B2CF9AE}" pid="9" name="ContentTypeId">
    <vt:lpwstr>0x01010078D2C354A9B80F4897019BC7E2880A88</vt:lpwstr>
  </property>
  <property fmtid="{D5CDD505-2E9C-101B-9397-08002B2CF9AE}" pid="10" name="MediaServiceImageTags">
    <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DocStatus">
    <vt:lpwstr>Green</vt:lpwstr>
  </property>
  <property fmtid="{D5CDD505-2E9C-101B-9397-08002B2CF9AE}" pid="15" name="CPTemplateID">
    <vt:lpwstr>CP-009</vt:lpwstr>
  </property>
  <property fmtid="{D5CDD505-2E9C-101B-9397-08002B2CF9AE}" pid="16" name="Last edited using">
    <vt:lpwstr>LW 9.1, Build 20240808</vt:lpwstr>
  </property>
  <property fmtid="{D5CDD505-2E9C-101B-9397-08002B2CF9AE}" pid="17" name="Created using">
    <vt:lpwstr>LW 9.1, Build 20240808</vt:lpwstr>
  </property>
</Properties>
</file>