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B3E2A" w14:textId="40E900EC" w:rsidR="00310FB9" w:rsidRDefault="00897927" w:rsidP="00897927">
      <w:pPr>
        <w:pStyle w:val="Pagedecouverture"/>
        <w:rPr>
          <w:noProof/>
          <w:lang w:val="en-GB"/>
        </w:rPr>
      </w:pPr>
      <w:bookmarkStart w:id="0" w:name="LW_BM_COVERPAGE"/>
      <w:r>
        <w:rPr>
          <w:noProof/>
          <w:lang w:val="en-GB"/>
        </w:rPr>
        <w:pict w14:anchorId="6F7C3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BB9768D-6A00-427B-832E-EDDCE5473F44" style="width:455.25pt;height:410.25pt">
            <v:imagedata r:id="rId11" o:title=""/>
          </v:shape>
        </w:pict>
      </w:r>
    </w:p>
    <w:bookmarkEnd w:id="0"/>
    <w:p w14:paraId="30BB2495" w14:textId="317D7445" w:rsidR="009C3745" w:rsidRPr="009C3745" w:rsidRDefault="009C3745" w:rsidP="009C3745">
      <w:pPr>
        <w:pStyle w:val="Pagedecouverture"/>
        <w:rPr>
          <w:noProof/>
          <w:lang w:val="en-GB"/>
        </w:rPr>
        <w:sectPr w:rsidR="009C3745" w:rsidRPr="009C3745" w:rsidSect="0089792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EF79685" w14:textId="2545B64B" w:rsidR="008E3DC1" w:rsidRPr="00EA3613" w:rsidRDefault="008E7721" w:rsidP="009E2DC5">
      <w:pPr>
        <w:rPr>
          <w:noProof/>
        </w:rPr>
      </w:pPr>
      <w:bookmarkStart w:id="1" w:name="_GoBack"/>
      <w:bookmarkEnd w:id="1"/>
      <w:r w:rsidRPr="005347E4">
        <w:rPr>
          <w:b/>
          <w:bCs/>
          <w:noProof/>
          <w:lang w:val="en-GB" w:eastAsia="en-GB"/>
          <w14:ligatures w14:val="none"/>
        </w:rPr>
        <w:lastRenderedPageBreak/>
        <mc:AlternateContent>
          <mc:Choice Requires="wps">
            <w:drawing>
              <wp:anchor distT="0" distB="0" distL="114300" distR="114300" simplePos="0" relativeHeight="251658241" behindDoc="0" locked="0" layoutInCell="1" allowOverlap="1" wp14:anchorId="36CA7CAA" wp14:editId="0A8BED32">
                <wp:simplePos x="0" y="0"/>
                <wp:positionH relativeFrom="column">
                  <wp:posOffset>281929</wp:posOffset>
                </wp:positionH>
                <wp:positionV relativeFrom="paragraph">
                  <wp:posOffset>3702014</wp:posOffset>
                </wp:positionV>
                <wp:extent cx="3569335" cy="550736"/>
                <wp:effectExtent l="0" t="0" r="0" b="0"/>
                <wp:wrapNone/>
                <wp:docPr id="1327156838" name="Text Box 2"/>
                <wp:cNvGraphicFramePr/>
                <a:graphic xmlns:a="http://schemas.openxmlformats.org/drawingml/2006/main">
                  <a:graphicData uri="http://schemas.microsoft.com/office/word/2010/wordprocessingShape">
                    <wps:wsp>
                      <wps:cNvSpPr txBox="1"/>
                      <wps:spPr>
                        <a:xfrm>
                          <a:off x="0" y="0"/>
                          <a:ext cx="3569335" cy="550736"/>
                        </a:xfrm>
                        <a:prstGeom prst="rect">
                          <a:avLst/>
                        </a:prstGeom>
                        <a:noFill/>
                        <a:ln w="6350">
                          <a:noFill/>
                        </a:ln>
                      </wps:spPr>
                      <wps:txbx>
                        <w:txbxContent>
                          <w:p w14:paraId="2E200B4F" w14:textId="1FA2D94C" w:rsidR="0092635F" w:rsidRPr="00CB0AF6" w:rsidRDefault="00AD1F86" w:rsidP="00CB0AF6">
                            <w:pPr>
                              <w:jc w:val="center"/>
                              <w:rPr>
                                <w:rFonts w:ascii="Calibri" w:hAnsi="Calibri" w:cs="Calibri"/>
                                <w:b/>
                                <w:bCs/>
                                <w:color w:val="FFFFFF" w:themeColor="background1"/>
                                <w:sz w:val="56"/>
                                <w:szCs w:val="56"/>
                                <w:lang w:val="fr-FR"/>
                              </w:rPr>
                            </w:pPr>
                            <w:r>
                              <w:rPr>
                                <w:rFonts w:ascii="Calibri" w:hAnsi="Calibri" w:cs="Calibri"/>
                                <w:b/>
                                <w:bCs/>
                                <w:color w:val="FFFFFF" w:themeColor="background1"/>
                                <w:sz w:val="56"/>
                                <w:szCs w:val="56"/>
                                <w:lang w:val="fr-FR"/>
                              </w:rPr>
                              <w:t>Denmark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A7CAA" id="_x0000_t202" coordsize="21600,21600" o:spt="202" path="m,l,21600r21600,l21600,xe">
                <v:stroke joinstyle="miter"/>
                <v:path gradientshapeok="t" o:connecttype="rect"/>
              </v:shapetype>
              <v:shape id="Text Box 2" o:spid="_x0000_s1026" type="#_x0000_t202" style="position:absolute;margin-left:22.2pt;margin-top:291.5pt;width:281.05pt;height:4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" filled="f" stroked="f" strokeweight=".5pt">
                <v:textbox>
                  <w:txbxContent>
                    <w:p w14:paraId="2E200B4F" w14:textId="1FA2D94C" w:rsidR="0092635F" w:rsidRPr="00CB0AF6" w:rsidRDefault="00AD1F86" w:rsidP="00CB0AF6">
                      <w:pPr>
                        <w:jc w:val="center"/>
                        <w:rPr>
                          <w:rFonts w:ascii="Calibri" w:hAnsi="Calibri" w:cs="Calibri"/>
                          <w:b/>
                          <w:bCs/>
                          <w:color w:val="FFFFFF" w:themeColor="background1"/>
                          <w:sz w:val="56"/>
                          <w:szCs w:val="56"/>
                          <w:lang w:val="fr-FR"/>
                        </w:rPr>
                      </w:pPr>
                      <w:r>
                        <w:rPr>
                          <w:rFonts w:ascii="Calibri" w:hAnsi="Calibri" w:cs="Calibri"/>
                          <w:b/>
                          <w:bCs/>
                          <w:color w:val="FFFFFF" w:themeColor="background1"/>
                          <w:sz w:val="56"/>
                          <w:szCs w:val="56"/>
                          <w:lang w:val="fr-FR"/>
                        </w:rPr>
                        <w:t>Denmark</w:t>
                      </w:r>
                    </w:p>
                  </w:txbxContent>
                </v:textbox>
              </v:shape>
            </w:pict>
          </mc:Fallback>
        </mc:AlternateContent>
      </w:r>
      <w:r w:rsidRPr="005347E4">
        <w:rPr>
          <w:b/>
          <w:bCs/>
          <w:noProof/>
          <w:lang w:val="en-GB" w:eastAsia="en-GB"/>
          <w14:ligatures w14:val="none"/>
        </w:rPr>
        <mc:AlternateContent>
          <mc:Choice Requires="wps">
            <w:drawing>
              <wp:anchor distT="0" distB="0" distL="114300" distR="114300" simplePos="0" relativeHeight="251658240" behindDoc="0" locked="0" layoutInCell="1" allowOverlap="1" wp14:anchorId="332D7EE7" wp14:editId="314BDDF7">
                <wp:simplePos x="0" y="0"/>
                <wp:positionH relativeFrom="column">
                  <wp:posOffset>335100</wp:posOffset>
                </wp:positionH>
                <wp:positionV relativeFrom="paragraph">
                  <wp:posOffset>3702424</wp:posOffset>
                </wp:positionV>
                <wp:extent cx="3569335" cy="572770"/>
                <wp:effectExtent l="0" t="0" r="12065" b="11430"/>
                <wp:wrapNone/>
                <wp:docPr id="1453507066" name="Rounded 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3569335" cy="572770"/>
                        </a:xfrm>
                        <a:prstGeom prst="roundRect">
                          <a:avLst>
                            <a:gd name="adj" fmla="val 50000"/>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dec="http://schemas.microsoft.com/office/drawing/2017/decorative" xmlns:a="http://schemas.openxmlformats.org/drawingml/2006/main">
            <w:pict>
              <v:roundrect id="Rounded Rectangle 3" style="position:absolute;margin-left:26.4pt;margin-top:291.55pt;width:281.05pt;height:45.1pt;z-index:251658240;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ed="f"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" arcsize=".5" w14:anchorId="6163F171">
                <v:stroke joinstyle="miter"/>
              </v:roundrect>
            </w:pict>
          </mc:Fallback>
        </mc:AlternateContent>
      </w:r>
      <w:r>
        <w:rPr>
          <w:b/>
          <w:bCs/>
          <w:noProof/>
          <w:lang w:val="en-GB" w:eastAsia="en-GB"/>
          <w14:ligatures w14:val="none"/>
        </w:rPr>
        <mc:AlternateContent>
          <mc:Choice Requires="wps">
            <w:drawing>
              <wp:anchor distT="0" distB="0" distL="114300" distR="114300" simplePos="0" relativeHeight="251660289" behindDoc="0" locked="0" layoutInCell="1" allowOverlap="1" wp14:anchorId="51693433" wp14:editId="5C70C02D">
                <wp:simplePos x="0" y="0"/>
                <wp:positionH relativeFrom="column">
                  <wp:posOffset>164696</wp:posOffset>
                </wp:positionH>
                <wp:positionV relativeFrom="paragraph">
                  <wp:posOffset>1880334</wp:posOffset>
                </wp:positionV>
                <wp:extent cx="5390707" cy="1509824"/>
                <wp:effectExtent l="0" t="0" r="0" b="0"/>
                <wp:wrapNone/>
                <wp:docPr id="942667389" name="Zone de texte 7"/>
                <wp:cNvGraphicFramePr/>
                <a:graphic xmlns:a="http://schemas.openxmlformats.org/drawingml/2006/main">
                  <a:graphicData uri="http://schemas.microsoft.com/office/word/2010/wordprocessingShape">
                    <wps:wsp>
                      <wps:cNvSpPr txBox="1"/>
                      <wps:spPr>
                        <a:xfrm>
                          <a:off x="0" y="0"/>
                          <a:ext cx="5390707" cy="1509824"/>
                        </a:xfrm>
                        <a:prstGeom prst="rect">
                          <a:avLst/>
                        </a:prstGeom>
                        <a:noFill/>
                        <a:ln w="6350">
                          <a:noFill/>
                        </a:ln>
                      </wps:spPr>
                      <wps:txbx>
                        <w:txbxContent>
                          <w:p w14:paraId="757CD6C4" w14:textId="77777777" w:rsidR="00025119" w:rsidRPr="00C84883" w:rsidRDefault="00025119" w:rsidP="00025119">
                            <w:pPr>
                              <w:spacing w:after="0" w:line="240" w:lineRule="auto"/>
                              <w:rPr>
                                <w:rFonts w:eastAsia="Times New Roman" w:cs="Calibri (Corps)"/>
                                <w:b/>
                                <w:iCs/>
                                <w:caps/>
                                <w:color w:val="FFFFFF" w:themeColor="background1"/>
                                <w:kern w:val="0"/>
                                <w:sz w:val="96"/>
                                <w:szCs w:val="96"/>
                                <w:lang w:eastAsia="fr-FR"/>
                                <w14:ligatures w14:val="none"/>
                              </w:rPr>
                            </w:pPr>
                            <w:r w:rsidRPr="00C84883">
                              <w:rPr>
                                <w:rFonts w:eastAsia="Times New Roman" w:cs="Calibri (Corps)"/>
                                <w:b/>
                                <w:iCs/>
                                <w:caps/>
                                <w:color w:val="FFFFFF" w:themeColor="background1"/>
                                <w:kern w:val="0"/>
                                <w:sz w:val="96"/>
                                <w:szCs w:val="96"/>
                                <w:lang w:eastAsia="fr-FR"/>
                                <w14:ligatures w14:val="none"/>
                              </w:rPr>
                              <w:t>Short country reports 2025</w:t>
                            </w:r>
                          </w:p>
                          <w:p w14:paraId="5148123E" w14:textId="77777777" w:rsidR="00025119" w:rsidRPr="00C84883" w:rsidRDefault="00025119" w:rsidP="00025119">
                            <w:pPr>
                              <w:spacing w:line="240" w:lineRule="auto"/>
                              <w:rPr>
                                <w:rFonts w:cs="Calibri (Corps)"/>
                                <w:b/>
                                <w:bCs/>
                                <w:caps/>
                                <w:color w:val="FFFFFF" w:themeColor="background1"/>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93433" id="Zone de texte 7" o:spid="_x0000_s1027" type="#_x0000_t202" style="position:absolute;margin-left:12.95pt;margin-top:148.05pt;width:424.45pt;height:118.9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" filled="f" stroked="f" strokeweight=".5pt">
                <v:textbox>
                  <w:txbxContent>
                    <w:p w14:paraId="757CD6C4" w14:textId="77777777" w:rsidR="00025119" w:rsidRPr="00C84883" w:rsidRDefault="00025119" w:rsidP="00025119">
                      <w:pPr>
                        <w:spacing w:after="0" w:line="240" w:lineRule="auto"/>
                        <w:rPr>
                          <w:rFonts w:eastAsia="Times New Roman" w:cs="Calibri (Corps)"/>
                          <w:b/>
                          <w:iCs/>
                          <w:caps/>
                          <w:color w:val="FFFFFF" w:themeColor="background1"/>
                          <w:kern w:val="0"/>
                          <w:sz w:val="96"/>
                          <w:szCs w:val="96"/>
                          <w:lang w:eastAsia="fr-FR"/>
                          <w14:ligatures w14:val="none"/>
                        </w:rPr>
                      </w:pPr>
                      <w:r w:rsidRPr="00C84883">
                        <w:rPr>
                          <w:rFonts w:eastAsia="Times New Roman" w:cs="Calibri (Corps)"/>
                          <w:b/>
                          <w:iCs/>
                          <w:caps/>
                          <w:color w:val="FFFFFF" w:themeColor="background1"/>
                          <w:kern w:val="0"/>
                          <w:sz w:val="96"/>
                          <w:szCs w:val="96"/>
                          <w:lang w:eastAsia="fr-FR"/>
                          <w14:ligatures w14:val="none"/>
                        </w:rPr>
                        <w:t>Short country reports 2025</w:t>
                      </w:r>
                    </w:p>
                    <w:p w14:paraId="5148123E" w14:textId="77777777" w:rsidR="00025119" w:rsidRPr="00C84883" w:rsidRDefault="00025119" w:rsidP="00025119">
                      <w:pPr>
                        <w:spacing w:line="240" w:lineRule="auto"/>
                        <w:rPr>
                          <w:rFonts w:cs="Calibri (Corps)"/>
                          <w:b/>
                          <w:bCs/>
                          <w:caps/>
                          <w:color w:val="FFFFFF" w:themeColor="background1"/>
                          <w:sz w:val="96"/>
                          <w:szCs w:val="96"/>
                          <w:lang w:val="en-US"/>
                        </w:rPr>
                      </w:pPr>
                    </w:p>
                  </w:txbxContent>
                </v:textbox>
              </v:shape>
            </w:pict>
          </mc:Fallback>
        </mc:AlternateContent>
      </w:r>
      <w:r w:rsidR="00EA3613" w:rsidRPr="007C0C4B">
        <w:rPr>
          <w:noProof/>
        </w:rPr>
        <w:br w:type="page"/>
      </w:r>
    </w:p>
    <w:p w14:paraId="7475B7B8" w14:textId="65506CF6" w:rsidR="00D61ADE" w:rsidRPr="005347E4" w:rsidRDefault="00D61ADE" w:rsidP="00394446">
      <w:pPr>
        <w:pStyle w:val="Heading1"/>
        <w:rPr>
          <w:noProof/>
          <w:lang w:val="en-GB"/>
        </w:rPr>
      </w:pPr>
      <w:r w:rsidRPr="005347E4">
        <w:rPr>
          <w:noProof/>
          <w:lang w:val="en-GB"/>
        </w:rPr>
        <w:t>Executive summary</w:t>
      </w:r>
    </w:p>
    <w:p w14:paraId="4C8395AA" w14:textId="5B149F74" w:rsidR="00AB481F" w:rsidRPr="00F25CB7" w:rsidRDefault="35391E77" w:rsidP="00247DFC">
      <w:pPr>
        <w:jc w:val="both"/>
        <w:rPr>
          <w:rFonts w:ascii="Calibri" w:eastAsia="Calibri" w:hAnsi="Calibri" w:cs="Calibri"/>
          <w:b/>
          <w:bCs/>
          <w:noProof/>
          <w:lang w:val="en-GB"/>
        </w:rPr>
      </w:pPr>
      <w:r w:rsidRPr="00F25CB7">
        <w:rPr>
          <w:rFonts w:ascii="Calibri" w:eastAsia="Calibri" w:hAnsi="Calibri" w:cs="Calibri"/>
          <w:b/>
          <w:bCs/>
          <w:noProof/>
          <w:lang w:val="en-GB"/>
        </w:rPr>
        <w:t>Denmark benefits from a robust digital infrastructure</w:t>
      </w:r>
      <w:r w:rsidR="700D1C6B" w:rsidRPr="00F25CB7">
        <w:rPr>
          <w:rFonts w:ascii="Calibri" w:eastAsia="Calibri" w:hAnsi="Calibri" w:cs="Calibri"/>
          <w:b/>
          <w:bCs/>
          <w:noProof/>
          <w:lang w:val="en-GB"/>
        </w:rPr>
        <w:t xml:space="preserve">, which </w:t>
      </w:r>
      <w:r w:rsidR="2B5362C0" w:rsidRPr="00F25CB7">
        <w:rPr>
          <w:rFonts w:ascii="Calibri" w:eastAsia="Calibri" w:hAnsi="Calibri" w:cs="Calibri"/>
          <w:b/>
          <w:bCs/>
          <w:noProof/>
          <w:lang w:val="en-GB"/>
        </w:rPr>
        <w:t>provides</w:t>
      </w:r>
      <w:r w:rsidR="700D1C6B" w:rsidRPr="00F25CB7">
        <w:rPr>
          <w:rFonts w:ascii="Calibri" w:eastAsia="Calibri" w:hAnsi="Calibri" w:cs="Calibri"/>
          <w:b/>
          <w:bCs/>
          <w:noProof/>
          <w:lang w:val="en-GB"/>
        </w:rPr>
        <w:t xml:space="preserve"> the conditions for developing its</w:t>
      </w:r>
      <w:r w:rsidRPr="00F25CB7">
        <w:rPr>
          <w:rFonts w:ascii="Calibri" w:eastAsia="Calibri" w:hAnsi="Calibri" w:cs="Calibri"/>
          <w:b/>
          <w:bCs/>
          <w:noProof/>
          <w:lang w:val="en-GB"/>
        </w:rPr>
        <w:t xml:space="preserve"> high-quality public services and </w:t>
      </w:r>
      <w:r w:rsidR="7C0E7037" w:rsidRPr="00F25CB7">
        <w:rPr>
          <w:rFonts w:ascii="Calibri" w:eastAsia="Calibri" w:hAnsi="Calibri" w:cs="Calibri"/>
          <w:b/>
          <w:bCs/>
          <w:noProof/>
          <w:lang w:val="en-GB"/>
        </w:rPr>
        <w:t>innovation</w:t>
      </w:r>
      <w:r w:rsidR="32121EC0" w:rsidRPr="00F25CB7">
        <w:rPr>
          <w:rFonts w:ascii="Calibri" w:eastAsia="Calibri" w:hAnsi="Calibri" w:cs="Calibri"/>
          <w:b/>
          <w:bCs/>
          <w:noProof/>
          <w:lang w:val="en-GB"/>
        </w:rPr>
        <w:t>. However, the country</w:t>
      </w:r>
      <w:r w:rsidRPr="00F25CB7">
        <w:rPr>
          <w:rFonts w:ascii="Calibri" w:eastAsia="Calibri" w:hAnsi="Calibri" w:cs="Calibri"/>
          <w:b/>
          <w:bCs/>
          <w:noProof/>
          <w:lang w:val="en-GB"/>
        </w:rPr>
        <w:t xml:space="preserve"> struggles with a shortage of skilled workers and widening gaps between </w:t>
      </w:r>
      <w:r w:rsidR="00AD49DF" w:rsidRPr="00F25CB7">
        <w:rPr>
          <w:rFonts w:ascii="Calibri" w:eastAsia="Calibri" w:hAnsi="Calibri" w:cs="Calibri"/>
          <w:b/>
          <w:bCs/>
          <w:noProof/>
          <w:lang w:val="en-GB"/>
        </w:rPr>
        <w:t>small and large enterprises</w:t>
      </w:r>
      <w:r w:rsidR="708D37A1" w:rsidRPr="00F25CB7">
        <w:rPr>
          <w:rFonts w:ascii="Calibri" w:eastAsia="Calibri" w:hAnsi="Calibri" w:cs="Calibri"/>
          <w:b/>
          <w:bCs/>
          <w:noProof/>
          <w:lang w:val="en-GB"/>
        </w:rPr>
        <w:t xml:space="preserve">’ </w:t>
      </w:r>
      <w:r w:rsidR="304E3C8D" w:rsidRPr="00F25CB7">
        <w:rPr>
          <w:rFonts w:ascii="Calibri" w:eastAsia="Calibri" w:hAnsi="Calibri" w:cs="Calibri"/>
          <w:b/>
          <w:bCs/>
          <w:noProof/>
          <w:lang w:val="en-GB"/>
        </w:rPr>
        <w:t>adoption of key digital technologies</w:t>
      </w:r>
      <w:r w:rsidRPr="00F25CB7">
        <w:rPr>
          <w:rFonts w:ascii="Calibri" w:eastAsia="Calibri" w:hAnsi="Calibri" w:cs="Calibri"/>
          <w:b/>
          <w:bCs/>
          <w:noProof/>
          <w:lang w:val="en-GB"/>
        </w:rPr>
        <w:t xml:space="preserve">. </w:t>
      </w:r>
      <w:r w:rsidR="00615C67" w:rsidRPr="00F25CB7">
        <w:rPr>
          <w:rFonts w:ascii="Calibri" w:eastAsia="Calibri" w:hAnsi="Calibri" w:cs="Calibri"/>
          <w:b/>
          <w:bCs/>
          <w:noProof/>
          <w:lang w:val="en-GB"/>
        </w:rPr>
        <w:t>Denmark</w:t>
      </w:r>
      <w:r w:rsidRPr="00F25CB7">
        <w:rPr>
          <w:rFonts w:ascii="Calibri" w:eastAsia="Calibri" w:hAnsi="Calibri" w:cs="Calibri"/>
          <w:b/>
          <w:bCs/>
          <w:noProof/>
          <w:lang w:val="en-GB"/>
        </w:rPr>
        <w:t xml:space="preserve"> is emerging as a leader in digital inclusivity, trust and security.</w:t>
      </w:r>
    </w:p>
    <w:p w14:paraId="5CD7D474" w14:textId="20B05008" w:rsidR="42AB6211" w:rsidRPr="00F25CB7" w:rsidRDefault="00AB481F" w:rsidP="00247DFC">
      <w:pPr>
        <w:jc w:val="both"/>
        <w:rPr>
          <w:rFonts w:ascii="Calibri" w:eastAsia="Calibri" w:hAnsi="Calibri" w:cs="Calibri"/>
          <w:b/>
          <w:bCs/>
          <w:noProof/>
          <w:lang w:val="en-GB"/>
        </w:rPr>
      </w:pPr>
      <w:r w:rsidRPr="00F25CB7">
        <w:rPr>
          <w:rFonts w:ascii="Calibri" w:eastAsia="Calibri" w:hAnsi="Calibri" w:cs="Calibri"/>
          <w:b/>
          <w:bCs/>
          <w:noProof/>
          <w:lang w:val="en-GB"/>
        </w:rPr>
        <w:t xml:space="preserve">The country </w:t>
      </w:r>
      <w:r w:rsidR="2DF03BF0" w:rsidRPr="00F25CB7">
        <w:rPr>
          <w:rFonts w:ascii="Calibri" w:eastAsia="Calibri" w:hAnsi="Calibri" w:cs="Calibri"/>
          <w:b/>
          <w:bCs/>
          <w:noProof/>
          <w:color w:val="000000" w:themeColor="text1"/>
          <w:lang w:val="en-GB"/>
        </w:rPr>
        <w:t>shows a high level of ambition in its contribution to the Digital Decade</w:t>
      </w:r>
      <w:r w:rsidR="1ABCDEE2" w:rsidRPr="00F25CB7">
        <w:rPr>
          <w:rFonts w:ascii="Calibri" w:eastAsia="Calibri" w:hAnsi="Calibri" w:cs="Calibri"/>
          <w:noProof/>
          <w:color w:val="000000" w:themeColor="text1"/>
          <w:lang w:val="en-GB"/>
        </w:rPr>
        <w:t>,</w:t>
      </w:r>
      <w:r w:rsidR="2DF03BF0" w:rsidRPr="00F25CB7">
        <w:rPr>
          <w:rFonts w:ascii="Calibri" w:eastAsia="Calibri" w:hAnsi="Calibri" w:cs="Calibri"/>
          <w:noProof/>
          <w:color w:val="000000" w:themeColor="text1"/>
          <w:lang w:val="en-GB"/>
        </w:rPr>
        <w:t xml:space="preserve"> </w:t>
      </w:r>
      <w:r w:rsidR="02E6CE5A" w:rsidRPr="00F25CB7">
        <w:rPr>
          <w:rFonts w:ascii="Calibri" w:eastAsia="Calibri" w:hAnsi="Calibri" w:cs="Calibri"/>
          <w:noProof/>
          <w:color w:val="000000" w:themeColor="text1"/>
          <w:lang w:val="en-GB"/>
        </w:rPr>
        <w:t>with</w:t>
      </w:r>
      <w:r w:rsidR="2DF03BF0" w:rsidRPr="00F25CB7">
        <w:rPr>
          <w:rFonts w:ascii="Calibri" w:eastAsia="Calibri" w:hAnsi="Calibri" w:cs="Calibri"/>
          <w:noProof/>
          <w:color w:val="000000" w:themeColor="text1"/>
          <w:lang w:val="en-GB"/>
        </w:rPr>
        <w:t xml:space="preserve"> 10 national targets, 90% of which </w:t>
      </w:r>
      <w:r w:rsidR="24E91553" w:rsidRPr="00F25CB7">
        <w:rPr>
          <w:rFonts w:ascii="Calibri" w:eastAsia="Calibri" w:hAnsi="Calibri" w:cs="Calibri"/>
          <w:noProof/>
          <w:color w:val="000000" w:themeColor="text1"/>
          <w:lang w:val="en-GB"/>
        </w:rPr>
        <w:t xml:space="preserve">are </w:t>
      </w:r>
      <w:r w:rsidR="2DF03BF0" w:rsidRPr="00F25CB7">
        <w:rPr>
          <w:rFonts w:ascii="Calibri" w:eastAsia="Calibri" w:hAnsi="Calibri" w:cs="Calibri"/>
          <w:noProof/>
          <w:color w:val="000000" w:themeColor="text1"/>
          <w:lang w:val="en-GB"/>
        </w:rPr>
        <w:t>aligned with the EU 2030 targets.</w:t>
      </w:r>
      <w:r w:rsidR="2DF03BF0" w:rsidRPr="00F25CB7">
        <w:rPr>
          <w:rFonts w:ascii="Calibri" w:eastAsia="Calibri" w:hAnsi="Calibri" w:cs="Calibri"/>
          <w:b/>
          <w:bCs/>
          <w:noProof/>
          <w:color w:val="000000" w:themeColor="text1"/>
          <w:lang w:val="en-GB"/>
        </w:rPr>
        <w:t xml:space="preserve"> </w:t>
      </w:r>
      <w:r w:rsidRPr="00F25CB7">
        <w:rPr>
          <w:rFonts w:ascii="Calibri" w:eastAsia="Calibri" w:hAnsi="Calibri" w:cs="Calibri"/>
          <w:b/>
          <w:bCs/>
          <w:noProof/>
          <w:color w:val="000000" w:themeColor="text1"/>
          <w:lang w:val="en-GB"/>
        </w:rPr>
        <w:t>It</w:t>
      </w:r>
      <w:r w:rsidR="2DF03BF0" w:rsidRPr="00F25CB7">
        <w:rPr>
          <w:rFonts w:ascii="Calibri" w:eastAsia="Calibri" w:hAnsi="Calibri" w:cs="Calibri"/>
          <w:b/>
          <w:bCs/>
          <w:noProof/>
          <w:color w:val="000000" w:themeColor="text1"/>
          <w:lang w:val="en-GB"/>
        </w:rPr>
        <w:t xml:space="preserve"> is following its trajectories moderately well</w:t>
      </w:r>
      <w:r w:rsidR="0A359512" w:rsidRPr="00F25CB7">
        <w:rPr>
          <w:rFonts w:ascii="Calibri" w:eastAsia="Calibri" w:hAnsi="Calibri" w:cs="Calibri"/>
          <w:noProof/>
          <w:color w:val="000000" w:themeColor="text1"/>
          <w:lang w:val="en-GB"/>
        </w:rPr>
        <w:t>,</w:t>
      </w:r>
      <w:r w:rsidR="2DF03BF0" w:rsidRPr="00F25CB7">
        <w:rPr>
          <w:rFonts w:ascii="Calibri" w:eastAsia="Calibri" w:hAnsi="Calibri" w:cs="Calibri"/>
          <w:noProof/>
          <w:color w:val="000000" w:themeColor="text1"/>
          <w:lang w:val="en-GB"/>
        </w:rPr>
        <w:t xml:space="preserve"> with 67% of them being on track (</w:t>
      </w:r>
      <w:r w:rsidR="558F82AA" w:rsidRPr="00F25CB7">
        <w:rPr>
          <w:rFonts w:ascii="Calibri" w:eastAsia="Calibri" w:hAnsi="Calibri" w:cs="Calibri"/>
          <w:noProof/>
          <w:color w:val="000000" w:themeColor="text1"/>
          <w:lang w:val="en-GB"/>
        </w:rPr>
        <w:t>based on</w:t>
      </w:r>
      <w:r w:rsidR="2DF03BF0" w:rsidRPr="00F25CB7">
        <w:rPr>
          <w:rFonts w:ascii="Calibri" w:eastAsia="Calibri" w:hAnsi="Calibri" w:cs="Calibri"/>
          <w:noProof/>
          <w:color w:val="000000" w:themeColor="text1"/>
          <w:lang w:val="en-GB"/>
        </w:rPr>
        <w:t xml:space="preserve"> 2024 trajectories </w:t>
      </w:r>
      <w:r w:rsidR="7334855C" w:rsidRPr="00F25CB7">
        <w:rPr>
          <w:rFonts w:ascii="Calibri" w:eastAsia="Calibri" w:hAnsi="Calibri" w:cs="Calibri"/>
          <w:noProof/>
          <w:color w:val="000000" w:themeColor="text1"/>
          <w:lang w:val="en-GB"/>
        </w:rPr>
        <w:t>established</w:t>
      </w:r>
      <w:r w:rsidR="5B1FEDB7" w:rsidRPr="00F25CB7">
        <w:rPr>
          <w:rFonts w:ascii="Calibri" w:eastAsia="Calibri" w:hAnsi="Calibri" w:cs="Calibri"/>
          <w:noProof/>
          <w:color w:val="000000" w:themeColor="text1"/>
          <w:lang w:val="en-GB"/>
        </w:rPr>
        <w:t xml:space="preserve"> </w:t>
      </w:r>
      <w:r w:rsidR="2DF03BF0" w:rsidRPr="00F25CB7">
        <w:rPr>
          <w:rFonts w:ascii="Calibri" w:eastAsia="Calibri" w:hAnsi="Calibri" w:cs="Calibri"/>
          <w:noProof/>
          <w:color w:val="000000" w:themeColor="text1"/>
          <w:lang w:val="en-GB"/>
        </w:rPr>
        <w:t>for 3 KPIs out of 8 analysed).</w:t>
      </w:r>
      <w:r w:rsidR="00B660F9" w:rsidRPr="00F25CB7">
        <w:rPr>
          <w:rFonts w:ascii="Calibri" w:eastAsia="Calibri" w:hAnsi="Calibri" w:cs="Calibri"/>
          <w:b/>
          <w:bCs/>
          <w:noProof/>
          <w:color w:val="000000" w:themeColor="text1"/>
          <w:lang w:val="en-GB"/>
        </w:rPr>
        <w:t xml:space="preserve"> </w:t>
      </w:r>
      <w:r w:rsidRPr="00F25CB7">
        <w:rPr>
          <w:rFonts w:ascii="Calibri" w:eastAsia="Calibri" w:hAnsi="Calibri" w:cs="Calibri"/>
          <w:b/>
          <w:bCs/>
          <w:noProof/>
          <w:color w:val="000000" w:themeColor="text1"/>
          <w:lang w:val="en-GB"/>
        </w:rPr>
        <w:t xml:space="preserve">Overall, </w:t>
      </w:r>
      <w:r w:rsidR="00B660F9" w:rsidRPr="00F25CB7">
        <w:rPr>
          <w:b/>
          <w:bCs/>
          <w:noProof/>
          <w:lang w:val="en-GB"/>
        </w:rPr>
        <w:t>Denmark addressed 70% of the 10 recommendations issued by the Commission in 2024</w:t>
      </w:r>
      <w:r w:rsidR="00B660F9" w:rsidRPr="00F25CB7">
        <w:rPr>
          <w:noProof/>
          <w:lang w:val="en-GB"/>
        </w:rPr>
        <w:t>, either by implementing significant policy changes (10%) or making some changes (60%) through new measures.</w:t>
      </w:r>
    </w:p>
    <w:p w14:paraId="65B8CDA7" w14:textId="43C3DEE9" w:rsidR="002959D7" w:rsidRPr="00F25CB7" w:rsidRDefault="5618B521" w:rsidP="00247DFC">
      <w:pPr>
        <w:jc w:val="both"/>
        <w:rPr>
          <w:rFonts w:ascii="Calibri" w:eastAsia="Calibri" w:hAnsi="Calibri" w:cs="Calibri"/>
          <w:noProof/>
          <w:color w:val="000000" w:themeColor="text1"/>
          <w:lang w:val="en-GB"/>
        </w:rPr>
      </w:pPr>
      <w:r w:rsidRPr="00F25CB7">
        <w:rPr>
          <w:rFonts w:ascii="Calibri" w:eastAsia="Calibri" w:hAnsi="Calibri" w:cs="Calibri"/>
          <w:noProof/>
          <w:lang w:val="en-GB"/>
        </w:rPr>
        <w:t xml:space="preserve">In 2024, </w:t>
      </w:r>
      <w:r w:rsidR="00913634" w:rsidRPr="00F25CB7">
        <w:rPr>
          <w:rFonts w:ascii="Calibri" w:eastAsia="Calibri" w:hAnsi="Calibri" w:cs="Calibri"/>
          <w:noProof/>
          <w:lang w:val="en-GB"/>
        </w:rPr>
        <w:t xml:space="preserve">Denmark maintained strong </w:t>
      </w:r>
      <w:r w:rsidRPr="00F25CB7">
        <w:rPr>
          <w:rFonts w:ascii="Calibri" w:eastAsia="Calibri" w:hAnsi="Calibri" w:cs="Calibri"/>
          <w:noProof/>
          <w:lang w:val="en-GB"/>
        </w:rPr>
        <w:t>broadband and 5G coverage</w:t>
      </w:r>
      <w:r w:rsidR="00913634" w:rsidRPr="00F25CB7">
        <w:rPr>
          <w:rFonts w:ascii="Calibri" w:eastAsia="Calibri" w:hAnsi="Calibri" w:cs="Calibri"/>
          <w:noProof/>
          <w:lang w:val="en-GB"/>
        </w:rPr>
        <w:t xml:space="preserve">, </w:t>
      </w:r>
      <w:r w:rsidR="00E02C44" w:rsidRPr="00F25CB7">
        <w:rPr>
          <w:rFonts w:ascii="Calibri" w:eastAsia="Calibri" w:hAnsi="Calibri" w:cs="Calibri"/>
          <w:noProof/>
          <w:lang w:val="en-GB"/>
        </w:rPr>
        <w:t xml:space="preserve">advanced in </w:t>
      </w:r>
      <w:r w:rsidRPr="00F25CB7">
        <w:rPr>
          <w:rFonts w:ascii="Calibri" w:eastAsia="Calibri" w:hAnsi="Calibri" w:cs="Calibri"/>
          <w:noProof/>
          <w:lang w:val="en-GB"/>
        </w:rPr>
        <w:t>quantum technology</w:t>
      </w:r>
      <w:r w:rsidR="1C18B86C" w:rsidRPr="00F25CB7">
        <w:rPr>
          <w:rFonts w:ascii="Calibri" w:eastAsia="Calibri" w:hAnsi="Calibri" w:cs="Calibri"/>
          <w:noProof/>
          <w:lang w:val="en-GB"/>
        </w:rPr>
        <w:t xml:space="preserve"> and </w:t>
      </w:r>
      <w:r w:rsidR="00995CDF" w:rsidRPr="00F25CB7">
        <w:rPr>
          <w:rFonts w:ascii="Calibri" w:eastAsia="Calibri" w:hAnsi="Calibri" w:cs="Calibri"/>
          <w:noProof/>
          <w:lang w:val="en-GB"/>
        </w:rPr>
        <w:t xml:space="preserve">saw growth in its </w:t>
      </w:r>
      <w:r w:rsidRPr="00F25CB7">
        <w:rPr>
          <w:rFonts w:ascii="Calibri" w:eastAsia="Calibri" w:hAnsi="Calibri" w:cs="Calibri"/>
          <w:noProof/>
          <w:lang w:val="en-GB"/>
        </w:rPr>
        <w:t xml:space="preserve">semiconductor </w:t>
      </w:r>
      <w:r w:rsidR="692F9A4A" w:rsidRPr="00F25CB7">
        <w:rPr>
          <w:rFonts w:ascii="Calibri" w:eastAsia="Calibri" w:hAnsi="Calibri" w:cs="Calibri"/>
          <w:noProof/>
          <w:lang w:val="en-GB"/>
        </w:rPr>
        <w:t>sector</w:t>
      </w:r>
      <w:r w:rsidRPr="00F25CB7">
        <w:rPr>
          <w:rFonts w:ascii="Calibri" w:eastAsia="Calibri" w:hAnsi="Calibri" w:cs="Calibri"/>
          <w:noProof/>
          <w:lang w:val="en-GB"/>
        </w:rPr>
        <w:t xml:space="preserve">. </w:t>
      </w:r>
      <w:r w:rsidR="3DBC8195" w:rsidRPr="00F25CB7">
        <w:rPr>
          <w:rFonts w:ascii="Calibri" w:eastAsia="Calibri" w:hAnsi="Calibri" w:cs="Calibri"/>
          <w:noProof/>
          <w:lang w:val="en-GB"/>
        </w:rPr>
        <w:t xml:space="preserve">However, </w:t>
      </w:r>
      <w:r w:rsidR="00E02C44" w:rsidRPr="00F25CB7">
        <w:rPr>
          <w:rFonts w:ascii="Calibri" w:eastAsia="Calibri" w:hAnsi="Calibri" w:cs="Calibri"/>
          <w:noProof/>
          <w:lang w:val="en-GB"/>
        </w:rPr>
        <w:t xml:space="preserve">challenges remain, including a </w:t>
      </w:r>
      <w:r w:rsidR="73CEB138" w:rsidRPr="00F25CB7">
        <w:rPr>
          <w:rFonts w:ascii="Calibri" w:eastAsia="Calibri" w:hAnsi="Calibri" w:cs="Calibri"/>
          <w:noProof/>
          <w:lang w:val="en-GB"/>
        </w:rPr>
        <w:t>digitalisation gap</w:t>
      </w:r>
      <w:r w:rsidR="038840E9" w:rsidRPr="00F25CB7">
        <w:rPr>
          <w:rFonts w:ascii="Calibri" w:eastAsia="Calibri" w:hAnsi="Calibri" w:cs="Calibri"/>
          <w:noProof/>
          <w:lang w:val="en-GB"/>
        </w:rPr>
        <w:t xml:space="preserve"> between </w:t>
      </w:r>
      <w:r w:rsidR="42AB6211" w:rsidRPr="00F25CB7">
        <w:rPr>
          <w:rFonts w:ascii="Calibri" w:eastAsia="Calibri" w:hAnsi="Calibri" w:cs="Calibri"/>
          <w:noProof/>
          <w:color w:val="000000" w:themeColor="text1"/>
          <w:lang w:val="en-GB"/>
        </w:rPr>
        <w:t>small and large companies</w:t>
      </w:r>
      <w:r w:rsidR="10D8BEA7" w:rsidRPr="00F25CB7">
        <w:rPr>
          <w:rFonts w:ascii="Calibri" w:eastAsia="Calibri" w:hAnsi="Calibri" w:cs="Calibri"/>
          <w:noProof/>
          <w:color w:val="000000" w:themeColor="text1"/>
          <w:lang w:val="en-GB"/>
        </w:rPr>
        <w:t xml:space="preserve">, </w:t>
      </w:r>
      <w:r w:rsidR="007F08A5" w:rsidRPr="00F25CB7">
        <w:rPr>
          <w:rFonts w:ascii="Calibri" w:eastAsia="Calibri" w:hAnsi="Calibri" w:cs="Calibri"/>
          <w:noProof/>
          <w:color w:val="000000" w:themeColor="text1"/>
          <w:lang w:val="en-GB"/>
        </w:rPr>
        <w:t xml:space="preserve">especially </w:t>
      </w:r>
      <w:r w:rsidR="003E321C" w:rsidRPr="00F25CB7">
        <w:rPr>
          <w:rFonts w:ascii="Calibri" w:eastAsia="Calibri" w:hAnsi="Calibri" w:cs="Calibri"/>
          <w:noProof/>
          <w:color w:val="000000" w:themeColor="text1"/>
          <w:lang w:val="en-GB"/>
        </w:rPr>
        <w:t>in</w:t>
      </w:r>
      <w:r w:rsidR="007F08A5" w:rsidRPr="00F25CB7">
        <w:rPr>
          <w:rFonts w:ascii="Calibri" w:eastAsia="Calibri" w:hAnsi="Calibri" w:cs="Calibri"/>
          <w:noProof/>
          <w:color w:val="000000" w:themeColor="text1"/>
          <w:lang w:val="en-GB"/>
        </w:rPr>
        <w:t xml:space="preserve"> Artifical </w:t>
      </w:r>
      <w:r w:rsidR="553782A2" w:rsidRPr="00F25CB7">
        <w:rPr>
          <w:rFonts w:ascii="Calibri" w:eastAsia="Calibri" w:hAnsi="Calibri" w:cs="Calibri"/>
          <w:noProof/>
          <w:color w:val="000000" w:themeColor="text1"/>
          <w:lang w:val="en-GB"/>
        </w:rPr>
        <w:t>Intelligence (AI)</w:t>
      </w:r>
      <w:r w:rsidR="007F08A5" w:rsidRPr="00F25CB7">
        <w:rPr>
          <w:rFonts w:ascii="Calibri" w:eastAsia="Calibri" w:hAnsi="Calibri" w:cs="Calibri"/>
          <w:noProof/>
          <w:color w:val="000000" w:themeColor="text1"/>
          <w:lang w:val="en-GB"/>
        </w:rPr>
        <w:t xml:space="preserve"> adoption</w:t>
      </w:r>
      <w:r w:rsidR="003E321C" w:rsidRPr="00F25CB7">
        <w:rPr>
          <w:rFonts w:ascii="Calibri" w:eastAsia="Calibri" w:hAnsi="Calibri" w:cs="Calibri"/>
          <w:noProof/>
          <w:color w:val="000000" w:themeColor="text1"/>
          <w:lang w:val="en-GB"/>
        </w:rPr>
        <w:t>, and a</w:t>
      </w:r>
      <w:r w:rsidR="00947AC1" w:rsidRPr="00F25CB7">
        <w:rPr>
          <w:rFonts w:ascii="Calibri" w:eastAsia="Calibri" w:hAnsi="Calibri" w:cs="Calibri"/>
          <w:noProof/>
          <w:color w:val="000000" w:themeColor="text1"/>
          <w:lang w:val="en-GB"/>
        </w:rPr>
        <w:t xml:space="preserve">n ICT talent shortage. Digital public services improved further, </w:t>
      </w:r>
      <w:r w:rsidR="004F7591" w:rsidRPr="00F25CB7">
        <w:rPr>
          <w:rFonts w:ascii="Calibri" w:eastAsia="Calibri" w:hAnsi="Calibri" w:cs="Calibri"/>
          <w:noProof/>
          <w:color w:val="000000" w:themeColor="text1"/>
          <w:lang w:val="en-GB"/>
        </w:rPr>
        <w:t>with</w:t>
      </w:r>
      <w:r w:rsidR="15D1883F" w:rsidRPr="00F25CB7">
        <w:rPr>
          <w:rFonts w:ascii="Calibri" w:eastAsia="Calibri" w:hAnsi="Calibri" w:cs="Calibri"/>
          <w:noProof/>
          <w:lang w:val="en-GB"/>
        </w:rPr>
        <w:t xml:space="preserve"> </w:t>
      </w:r>
      <w:r w:rsidR="630BC0D0" w:rsidRPr="00F25CB7">
        <w:rPr>
          <w:rFonts w:ascii="Calibri" w:eastAsia="Calibri" w:hAnsi="Calibri" w:cs="Calibri"/>
          <w:noProof/>
          <w:color w:val="000000" w:themeColor="text1"/>
          <w:lang w:val="en-GB"/>
        </w:rPr>
        <w:t xml:space="preserve">initiatives </w:t>
      </w:r>
      <w:r w:rsidR="004F7591" w:rsidRPr="00F25CB7">
        <w:rPr>
          <w:rFonts w:ascii="Calibri" w:eastAsia="Calibri" w:hAnsi="Calibri" w:cs="Calibri"/>
          <w:noProof/>
          <w:color w:val="000000" w:themeColor="text1"/>
          <w:lang w:val="en-GB"/>
        </w:rPr>
        <w:t>like</w:t>
      </w:r>
      <w:r w:rsidR="087DB09B" w:rsidRPr="00F25CB7">
        <w:rPr>
          <w:rFonts w:ascii="Calibri" w:eastAsia="Calibri" w:hAnsi="Calibri" w:cs="Calibri"/>
          <w:noProof/>
          <w:color w:val="000000" w:themeColor="text1"/>
          <w:lang w:val="en-GB"/>
        </w:rPr>
        <w:t xml:space="preserve"> the Social Media, Tech and Democracy </w:t>
      </w:r>
      <w:r w:rsidR="59808875" w:rsidRPr="00F25CB7">
        <w:rPr>
          <w:rFonts w:ascii="Calibri" w:eastAsia="Calibri" w:hAnsi="Calibri" w:cs="Calibri"/>
          <w:noProof/>
          <w:color w:val="000000" w:themeColor="text1"/>
          <w:lang w:val="en-GB"/>
        </w:rPr>
        <w:t>C</w:t>
      </w:r>
      <w:r w:rsidR="087DB09B" w:rsidRPr="00F25CB7">
        <w:rPr>
          <w:rFonts w:ascii="Calibri" w:eastAsia="Calibri" w:hAnsi="Calibri" w:cs="Calibri"/>
          <w:noProof/>
          <w:color w:val="000000" w:themeColor="text1"/>
          <w:lang w:val="en-GB"/>
        </w:rPr>
        <w:t>entre</w:t>
      </w:r>
      <w:r w:rsidR="00845FD2" w:rsidRPr="00F25CB7">
        <w:rPr>
          <w:rFonts w:ascii="Calibri" w:eastAsia="Calibri" w:hAnsi="Calibri" w:cs="Calibri"/>
          <w:noProof/>
          <w:color w:val="000000" w:themeColor="text1"/>
          <w:lang w:val="en-GB"/>
        </w:rPr>
        <w:t xml:space="preserve"> </w:t>
      </w:r>
      <w:r w:rsidR="00BB10CD" w:rsidRPr="00F25CB7">
        <w:rPr>
          <w:rFonts w:ascii="Calibri" w:eastAsia="Calibri" w:hAnsi="Calibri" w:cs="Calibri"/>
          <w:noProof/>
          <w:color w:val="000000" w:themeColor="text1"/>
          <w:lang w:val="en-GB"/>
        </w:rPr>
        <w:t xml:space="preserve">enhancing online </w:t>
      </w:r>
      <w:r w:rsidR="00225AA4" w:rsidRPr="00F25CB7">
        <w:rPr>
          <w:rFonts w:ascii="Calibri" w:eastAsia="Calibri" w:hAnsi="Calibri" w:cs="Calibri"/>
          <w:noProof/>
          <w:color w:val="000000" w:themeColor="text1"/>
          <w:lang w:val="en-GB"/>
        </w:rPr>
        <w:t xml:space="preserve">safety, especially </w:t>
      </w:r>
      <w:r w:rsidR="00BB10CD" w:rsidRPr="00F25CB7">
        <w:rPr>
          <w:rFonts w:ascii="Calibri" w:eastAsia="Calibri" w:hAnsi="Calibri" w:cs="Calibri"/>
          <w:noProof/>
          <w:color w:val="000000" w:themeColor="text1"/>
          <w:lang w:val="en-GB"/>
        </w:rPr>
        <w:t>for children.</w:t>
      </w:r>
      <w:r w:rsidR="50BF7F09" w:rsidRPr="00F25CB7">
        <w:rPr>
          <w:rFonts w:ascii="Calibri" w:eastAsia="Calibri" w:hAnsi="Calibri" w:cs="Calibri"/>
          <w:noProof/>
          <w:color w:val="000000" w:themeColor="text1"/>
          <w:lang w:val="en-GB"/>
        </w:rPr>
        <w:t xml:space="preserve"> </w:t>
      </w:r>
      <w:r w:rsidR="004153CB" w:rsidRPr="00F25CB7">
        <w:rPr>
          <w:rFonts w:ascii="Calibri" w:eastAsia="Calibri" w:hAnsi="Calibri" w:cs="Calibri"/>
          <w:noProof/>
          <w:color w:val="000000" w:themeColor="text1"/>
          <w:lang w:val="en-GB"/>
        </w:rPr>
        <w:t>The creation of a</w:t>
      </w:r>
      <w:r w:rsidR="46775B88" w:rsidRPr="00F25CB7">
        <w:rPr>
          <w:rFonts w:ascii="Calibri" w:eastAsia="Calibri" w:hAnsi="Calibri" w:cs="Calibri"/>
          <w:noProof/>
          <w:color w:val="000000" w:themeColor="text1"/>
          <w:lang w:val="en-GB"/>
        </w:rPr>
        <w:t xml:space="preserve"> Ministry of Digitalisation</w:t>
      </w:r>
      <w:r w:rsidR="7749D694" w:rsidRPr="00F25CB7">
        <w:rPr>
          <w:rFonts w:ascii="Calibri" w:eastAsia="Calibri" w:hAnsi="Calibri" w:cs="Calibri"/>
          <w:noProof/>
          <w:color w:val="000000" w:themeColor="text1"/>
          <w:lang w:val="en-GB"/>
        </w:rPr>
        <w:t xml:space="preserve"> </w:t>
      </w:r>
      <w:r w:rsidR="46775B88" w:rsidRPr="00F25CB7">
        <w:rPr>
          <w:rFonts w:ascii="Calibri" w:eastAsia="Calibri" w:hAnsi="Calibri" w:cs="Calibri"/>
          <w:noProof/>
          <w:color w:val="000000" w:themeColor="text1"/>
          <w:lang w:val="en-GB"/>
        </w:rPr>
        <w:t>mark</w:t>
      </w:r>
      <w:r w:rsidR="3FA01043" w:rsidRPr="00F25CB7">
        <w:rPr>
          <w:rFonts w:ascii="Calibri" w:eastAsia="Calibri" w:hAnsi="Calibri" w:cs="Calibri"/>
          <w:noProof/>
          <w:color w:val="000000" w:themeColor="text1"/>
          <w:lang w:val="en-GB"/>
        </w:rPr>
        <w:t>ed</w:t>
      </w:r>
      <w:r w:rsidR="46775B88" w:rsidRPr="00F25CB7">
        <w:rPr>
          <w:rFonts w:ascii="Calibri" w:eastAsia="Calibri" w:hAnsi="Calibri" w:cs="Calibri"/>
          <w:noProof/>
          <w:color w:val="000000" w:themeColor="text1"/>
          <w:lang w:val="en-GB"/>
        </w:rPr>
        <w:t xml:space="preserve"> a </w:t>
      </w:r>
      <w:r w:rsidR="004153CB" w:rsidRPr="00F25CB7">
        <w:rPr>
          <w:rFonts w:ascii="Calibri" w:eastAsia="Calibri" w:hAnsi="Calibri" w:cs="Calibri"/>
          <w:noProof/>
          <w:color w:val="000000" w:themeColor="text1"/>
          <w:lang w:val="en-GB"/>
        </w:rPr>
        <w:t>key</w:t>
      </w:r>
      <w:r w:rsidR="46775B88" w:rsidRPr="00F25CB7">
        <w:rPr>
          <w:rFonts w:ascii="Calibri" w:eastAsia="Calibri" w:hAnsi="Calibri" w:cs="Calibri"/>
          <w:noProof/>
          <w:color w:val="000000" w:themeColor="text1"/>
          <w:lang w:val="en-GB"/>
        </w:rPr>
        <w:t xml:space="preserve"> step in </w:t>
      </w:r>
      <w:r w:rsidR="004153CB" w:rsidRPr="00F25CB7">
        <w:rPr>
          <w:rFonts w:ascii="Calibri" w:eastAsia="Calibri" w:hAnsi="Calibri" w:cs="Calibri"/>
          <w:noProof/>
          <w:color w:val="000000" w:themeColor="text1"/>
          <w:lang w:val="en-GB"/>
        </w:rPr>
        <w:t xml:space="preserve">unifying efforts </w:t>
      </w:r>
      <w:r w:rsidR="64039703" w:rsidRPr="00F25CB7">
        <w:rPr>
          <w:rFonts w:ascii="Calibri" w:eastAsia="Calibri" w:hAnsi="Calibri" w:cs="Calibri"/>
          <w:noProof/>
          <w:color w:val="000000" w:themeColor="text1"/>
          <w:lang w:val="en-GB"/>
        </w:rPr>
        <w:t xml:space="preserve">across telecom, AI and emerging technologies, </w:t>
      </w:r>
      <w:r w:rsidR="004153CB" w:rsidRPr="00F25CB7">
        <w:rPr>
          <w:rFonts w:ascii="Calibri" w:eastAsia="Calibri" w:hAnsi="Calibri" w:cs="Calibri"/>
          <w:noProof/>
          <w:color w:val="000000" w:themeColor="text1"/>
          <w:lang w:val="en-GB"/>
        </w:rPr>
        <w:t xml:space="preserve">positioning </w:t>
      </w:r>
      <w:r w:rsidR="2061C878" w:rsidRPr="00F25CB7">
        <w:rPr>
          <w:rFonts w:ascii="Calibri" w:eastAsia="Calibri" w:hAnsi="Calibri" w:cs="Calibri"/>
          <w:noProof/>
          <w:color w:val="000000" w:themeColor="text1"/>
          <w:lang w:val="en-GB"/>
        </w:rPr>
        <w:t>Denmark</w:t>
      </w:r>
      <w:r w:rsidR="260040B9" w:rsidRPr="00F25CB7">
        <w:rPr>
          <w:rFonts w:ascii="Calibri" w:eastAsia="Calibri" w:hAnsi="Calibri" w:cs="Calibri"/>
          <w:noProof/>
          <w:color w:val="000000" w:themeColor="text1"/>
          <w:lang w:val="en-GB"/>
        </w:rPr>
        <w:t xml:space="preserve"> </w:t>
      </w:r>
      <w:r w:rsidR="004153CB" w:rsidRPr="00F25CB7">
        <w:rPr>
          <w:rFonts w:ascii="Calibri" w:eastAsia="Calibri" w:hAnsi="Calibri" w:cs="Calibri"/>
          <w:noProof/>
          <w:color w:val="000000" w:themeColor="text1"/>
          <w:lang w:val="en-GB"/>
        </w:rPr>
        <w:t>to lead in the</w:t>
      </w:r>
      <w:r w:rsidR="2061C878" w:rsidRPr="00F25CB7">
        <w:rPr>
          <w:rFonts w:ascii="Calibri" w:eastAsia="Calibri" w:hAnsi="Calibri" w:cs="Calibri"/>
          <w:noProof/>
          <w:color w:val="000000" w:themeColor="text1"/>
          <w:lang w:val="en-GB"/>
        </w:rPr>
        <w:t xml:space="preserve"> digital transformation</w:t>
      </w:r>
      <w:r w:rsidR="004153CB" w:rsidRPr="00F25CB7">
        <w:rPr>
          <w:rFonts w:ascii="Calibri" w:eastAsia="Calibri" w:hAnsi="Calibri" w:cs="Calibri"/>
          <w:noProof/>
          <w:color w:val="000000" w:themeColor="text1"/>
          <w:lang w:val="en-GB"/>
        </w:rPr>
        <w:t>.</w:t>
      </w:r>
    </w:p>
    <w:tbl>
      <w:tblPr>
        <w:tblW w:w="5000" w:type="pct"/>
        <w:jc w:val="center"/>
        <w:tblBorders>
          <w:top w:val="single" w:sz="4" w:space="0" w:color="FFCE00"/>
          <w:left w:val="single" w:sz="4" w:space="0" w:color="FFCE00"/>
          <w:bottom w:val="single" w:sz="4" w:space="0" w:color="FFCE00"/>
          <w:right w:val="single" w:sz="4" w:space="0" w:color="FFCE00"/>
          <w:insideH w:val="single" w:sz="4" w:space="0" w:color="FFCE00"/>
          <w:insideV w:val="single" w:sz="4" w:space="0" w:color="FFCE00"/>
        </w:tblBorders>
        <w:tblLook w:val="04A0" w:firstRow="1" w:lastRow="0" w:firstColumn="1" w:lastColumn="0" w:noHBand="0" w:noVBand="1"/>
      </w:tblPr>
      <w:tblGrid>
        <w:gridCol w:w="3294"/>
        <w:gridCol w:w="658"/>
        <w:gridCol w:w="732"/>
        <w:gridCol w:w="732"/>
        <w:gridCol w:w="792"/>
        <w:gridCol w:w="793"/>
        <w:gridCol w:w="788"/>
        <w:gridCol w:w="637"/>
        <w:gridCol w:w="590"/>
      </w:tblGrid>
      <w:tr w:rsidR="000C661D" w:rsidRPr="00F25CB7" w14:paraId="2CE88A0E" w14:textId="77777777" w:rsidTr="64B4AE4B">
        <w:trPr>
          <w:trHeight w:val="450"/>
          <w:jc w:val="center"/>
        </w:trPr>
        <w:tc>
          <w:tcPr>
            <w:tcW w:w="1827" w:type="pct"/>
            <w:vMerge w:val="restart"/>
            <w:shd w:val="clear" w:color="auto" w:fill="FFE599" w:themeFill="accent4" w:themeFillTint="66"/>
            <w:noWrap/>
            <w:vAlign w:val="center"/>
            <w:hideMark/>
          </w:tcPr>
          <w:p w14:paraId="258D3FEA" w14:textId="77777777" w:rsidR="000C661D" w:rsidRPr="00F25CB7" w:rsidRDefault="000C661D" w:rsidP="00A25D8F">
            <w:pPr>
              <w:spacing w:after="0" w:line="240" w:lineRule="auto"/>
              <w:rPr>
                <w:rFonts w:ascii="Calibri" w:eastAsia="Times New Roman" w:hAnsi="Calibri" w:cs="Calibri"/>
                <w:noProof/>
                <w:color w:val="000000"/>
                <w:kern w:val="0"/>
                <w:sz w:val="14"/>
                <w:szCs w:val="14"/>
                <w:lang w:val="en-GB" w:eastAsia="en-IE"/>
                <w14:ligatures w14:val="none"/>
              </w:rPr>
            </w:pPr>
            <w:r w:rsidRPr="00F25CB7">
              <w:rPr>
                <w:rFonts w:ascii="Calibri" w:eastAsia="Times New Roman" w:hAnsi="Calibri" w:cs="Calibri"/>
                <w:noProof/>
                <w:color w:val="000000"/>
                <w:kern w:val="0"/>
                <w:sz w:val="14"/>
                <w:szCs w:val="14"/>
                <w:lang w:val="en-GB" w:eastAsia="en-IE"/>
                <w14:ligatures w14:val="none"/>
              </w:rPr>
              <w:t> </w:t>
            </w:r>
          </w:p>
          <w:p w14:paraId="7AD10685" w14:textId="36D9C814" w:rsidR="000C661D" w:rsidRPr="00F25CB7" w:rsidRDefault="000C661D" w:rsidP="00A25D8F">
            <w:pPr>
              <w:spacing w:after="0" w:line="240" w:lineRule="auto"/>
              <w:jc w:val="center"/>
              <w:rPr>
                <w:rFonts w:ascii="Calibri" w:eastAsia="Times New Roman" w:hAnsi="Calibri" w:cs="Calibri"/>
                <w:noProof/>
                <w:color w:val="000000"/>
                <w:kern w:val="0"/>
                <w:sz w:val="14"/>
                <w:szCs w:val="14"/>
                <w:lang w:val="en-GB" w:eastAsia="en-IE"/>
                <w14:ligatures w14:val="none"/>
              </w:rPr>
            </w:pPr>
            <w:r w:rsidRPr="00F25CB7">
              <w:rPr>
                <w:rFonts w:ascii="Calibri" w:eastAsia="Times New Roman" w:hAnsi="Calibri" w:cs="Calibri"/>
                <w:noProof/>
                <w:color w:val="000000"/>
                <w:kern w:val="0"/>
                <w:sz w:val="28"/>
                <w:szCs w:val="28"/>
                <w:lang w:val="en-GB" w:eastAsia="en-IE"/>
                <w14:ligatures w14:val="none"/>
              </w:rPr>
              <w:t xml:space="preserve">Digital Decade KPI </w:t>
            </w:r>
            <w:r w:rsidRPr="00F25CB7">
              <w:rPr>
                <w:rFonts w:ascii="Calibri" w:eastAsia="Times New Roman" w:hAnsi="Calibri" w:cs="Calibri"/>
                <w:noProof/>
                <w:color w:val="000000"/>
                <w:kern w:val="0"/>
                <w:sz w:val="28"/>
                <w:szCs w:val="28"/>
                <w:vertAlign w:val="superscript"/>
                <w:lang w:val="en-GB" w:eastAsia="en-IE"/>
                <w14:ligatures w14:val="none"/>
              </w:rPr>
              <w:t>(1)</w:t>
            </w:r>
          </w:p>
        </w:tc>
        <w:tc>
          <w:tcPr>
            <w:tcW w:w="1616" w:type="pct"/>
            <w:gridSpan w:val="4"/>
            <w:shd w:val="clear" w:color="auto" w:fill="FFE599" w:themeFill="accent4" w:themeFillTint="66"/>
            <w:noWrap/>
            <w:vAlign w:val="center"/>
            <w:hideMark/>
          </w:tcPr>
          <w:p w14:paraId="3FF423F0" w14:textId="77777777" w:rsidR="000C661D" w:rsidRPr="00F25CB7" w:rsidRDefault="735B0C48"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Denmark</w:t>
            </w:r>
          </w:p>
        </w:tc>
        <w:tc>
          <w:tcPr>
            <w:tcW w:w="877" w:type="pct"/>
            <w:gridSpan w:val="2"/>
            <w:shd w:val="clear" w:color="auto" w:fill="FFE599" w:themeFill="accent4" w:themeFillTint="66"/>
            <w:noWrap/>
            <w:vAlign w:val="center"/>
            <w:hideMark/>
          </w:tcPr>
          <w:p w14:paraId="14137F56" w14:textId="77777777" w:rsidR="000C661D" w:rsidRPr="00F25CB7" w:rsidRDefault="000C661D"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EU</w:t>
            </w:r>
          </w:p>
        </w:tc>
        <w:tc>
          <w:tcPr>
            <w:tcW w:w="680" w:type="pct"/>
            <w:gridSpan w:val="2"/>
            <w:shd w:val="clear" w:color="auto" w:fill="FFE599" w:themeFill="accent4" w:themeFillTint="66"/>
            <w:vAlign w:val="center"/>
            <w:hideMark/>
          </w:tcPr>
          <w:p w14:paraId="4B08D537" w14:textId="77777777" w:rsidR="000C661D" w:rsidRPr="00F25CB7" w:rsidRDefault="5E2F3046"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 xml:space="preserve">Digital Decade target by 2030 </w:t>
            </w:r>
          </w:p>
        </w:tc>
      </w:tr>
      <w:tr w:rsidR="000C661D" w:rsidRPr="00F25CB7" w14:paraId="572EAAAC" w14:textId="77777777" w:rsidTr="64B4AE4B">
        <w:trPr>
          <w:trHeight w:val="465"/>
          <w:jc w:val="center"/>
        </w:trPr>
        <w:tc>
          <w:tcPr>
            <w:tcW w:w="1827" w:type="pct"/>
            <w:vMerge/>
            <w:noWrap/>
            <w:vAlign w:val="center"/>
            <w:hideMark/>
          </w:tcPr>
          <w:p w14:paraId="70050437" w14:textId="05C0F63B" w:rsidR="000C661D" w:rsidRPr="00F25CB7" w:rsidRDefault="000C661D" w:rsidP="00A25D8F">
            <w:pPr>
              <w:spacing w:after="0" w:line="240" w:lineRule="auto"/>
              <w:jc w:val="center"/>
              <w:rPr>
                <w:rFonts w:ascii="Calibri" w:eastAsia="Times New Roman" w:hAnsi="Calibri" w:cs="Calibri"/>
                <w:noProof/>
                <w:color w:val="000000"/>
                <w:kern w:val="0"/>
                <w:sz w:val="28"/>
                <w:szCs w:val="28"/>
                <w:lang w:val="en-GB" w:eastAsia="en-IE"/>
                <w14:ligatures w14:val="none"/>
              </w:rPr>
            </w:pPr>
          </w:p>
        </w:tc>
        <w:tc>
          <w:tcPr>
            <w:tcW w:w="365" w:type="pct"/>
            <w:shd w:val="clear" w:color="auto" w:fill="FFE599" w:themeFill="accent4" w:themeFillTint="66"/>
            <w:vAlign w:val="center"/>
            <w:hideMark/>
          </w:tcPr>
          <w:p w14:paraId="0B7F969D" w14:textId="77777777" w:rsidR="000C661D" w:rsidRPr="00F25CB7" w:rsidRDefault="000C661D"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DESI 2024 (year 2023)</w:t>
            </w:r>
          </w:p>
        </w:tc>
        <w:tc>
          <w:tcPr>
            <w:tcW w:w="406" w:type="pct"/>
            <w:shd w:val="clear" w:color="auto" w:fill="FFE599" w:themeFill="accent4" w:themeFillTint="66"/>
            <w:vAlign w:val="center"/>
            <w:hideMark/>
          </w:tcPr>
          <w:p w14:paraId="38C1B66A" w14:textId="77777777" w:rsidR="000C661D" w:rsidRPr="00F25CB7" w:rsidRDefault="000C661D"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DESI 2025 (year 2024)</w:t>
            </w:r>
          </w:p>
        </w:tc>
        <w:tc>
          <w:tcPr>
            <w:tcW w:w="406" w:type="pct"/>
            <w:shd w:val="clear" w:color="auto" w:fill="FFE599" w:themeFill="accent4" w:themeFillTint="66"/>
            <w:vAlign w:val="center"/>
            <w:hideMark/>
          </w:tcPr>
          <w:p w14:paraId="7A7FCEE1" w14:textId="77777777" w:rsidR="000C661D" w:rsidRPr="00F25CB7" w:rsidRDefault="000C661D"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Annual progress</w:t>
            </w:r>
          </w:p>
        </w:tc>
        <w:tc>
          <w:tcPr>
            <w:tcW w:w="439" w:type="pct"/>
            <w:shd w:val="clear" w:color="auto" w:fill="FFE599" w:themeFill="accent4" w:themeFillTint="66"/>
            <w:vAlign w:val="center"/>
            <w:hideMark/>
          </w:tcPr>
          <w:p w14:paraId="14308DCB" w14:textId="2D4DDF7F" w:rsidR="000C661D" w:rsidRPr="00F25CB7" w:rsidRDefault="000C661D"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National trajectory</w:t>
            </w:r>
            <w:r w:rsidR="00D9343B" w:rsidRPr="00F25CB7">
              <w:rPr>
                <w:rFonts w:ascii="Calibri" w:eastAsia="Times New Roman" w:hAnsi="Calibri" w:cs="Calibri"/>
                <w:b/>
                <w:bCs/>
                <w:noProof/>
                <w:color w:val="000000"/>
                <w:kern w:val="0"/>
                <w:sz w:val="14"/>
                <w:szCs w:val="14"/>
                <w:lang w:val="en-GB" w:eastAsia="en-IE"/>
                <w14:ligatures w14:val="none"/>
              </w:rPr>
              <w:t xml:space="preserve"> 2024 (3)</w:t>
            </w:r>
          </w:p>
        </w:tc>
        <w:tc>
          <w:tcPr>
            <w:tcW w:w="440" w:type="pct"/>
            <w:shd w:val="clear" w:color="auto" w:fill="FFE599" w:themeFill="accent4" w:themeFillTint="66"/>
            <w:noWrap/>
            <w:vAlign w:val="center"/>
            <w:hideMark/>
          </w:tcPr>
          <w:p w14:paraId="25BC688F" w14:textId="77777777" w:rsidR="000C661D" w:rsidRPr="00F25CB7" w:rsidRDefault="000C661D"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DESI 2025</w:t>
            </w:r>
          </w:p>
        </w:tc>
        <w:tc>
          <w:tcPr>
            <w:tcW w:w="437" w:type="pct"/>
            <w:shd w:val="clear" w:color="auto" w:fill="FFE599" w:themeFill="accent4" w:themeFillTint="66"/>
            <w:vAlign w:val="center"/>
            <w:hideMark/>
          </w:tcPr>
          <w:p w14:paraId="4803F830" w14:textId="77777777" w:rsidR="000C661D" w:rsidRPr="00F25CB7" w:rsidRDefault="000C661D"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Annual progress</w:t>
            </w:r>
          </w:p>
        </w:tc>
        <w:tc>
          <w:tcPr>
            <w:tcW w:w="353" w:type="pct"/>
            <w:shd w:val="clear" w:color="auto" w:fill="FFE599" w:themeFill="accent4" w:themeFillTint="66"/>
            <w:vAlign w:val="center"/>
            <w:hideMark/>
          </w:tcPr>
          <w:p w14:paraId="5B5512CA" w14:textId="77777777" w:rsidR="000C661D" w:rsidRPr="00F25CB7" w:rsidRDefault="48C9CD7A"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DK</w:t>
            </w:r>
          </w:p>
        </w:tc>
        <w:tc>
          <w:tcPr>
            <w:tcW w:w="327" w:type="pct"/>
            <w:shd w:val="clear" w:color="auto" w:fill="FFE599" w:themeFill="accent4" w:themeFillTint="66"/>
            <w:noWrap/>
            <w:vAlign w:val="center"/>
            <w:hideMark/>
          </w:tcPr>
          <w:p w14:paraId="69BEC8EA" w14:textId="77777777" w:rsidR="000C661D" w:rsidRPr="00F25CB7" w:rsidRDefault="000C661D" w:rsidP="00A25D8F">
            <w:pPr>
              <w:spacing w:after="0" w:line="240" w:lineRule="auto"/>
              <w:jc w:val="center"/>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EU</w:t>
            </w:r>
          </w:p>
        </w:tc>
      </w:tr>
      <w:tr w:rsidR="00473C03" w:rsidRPr="00F25CB7" w14:paraId="4BEB911A" w14:textId="77777777" w:rsidTr="64B4AE4B">
        <w:trPr>
          <w:trHeight w:val="300"/>
          <w:jc w:val="center"/>
        </w:trPr>
        <w:tc>
          <w:tcPr>
            <w:tcW w:w="1827" w:type="pct"/>
            <w:shd w:val="clear" w:color="auto" w:fill="E7E6E6" w:themeFill="background2"/>
            <w:noWrap/>
            <w:vAlign w:val="center"/>
            <w:hideMark/>
          </w:tcPr>
          <w:p w14:paraId="34567761" w14:textId="25898B56"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Fixed Very High-Capacity Network (VHCN) coverage</w:t>
            </w:r>
          </w:p>
        </w:tc>
        <w:tc>
          <w:tcPr>
            <w:tcW w:w="365" w:type="pct"/>
            <w:shd w:val="clear" w:color="auto" w:fill="FFFFFF" w:themeFill="background1"/>
            <w:noWrap/>
            <w:vAlign w:val="center"/>
          </w:tcPr>
          <w:p w14:paraId="15DB55F2" w14:textId="55DB9F3E"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97.2%</w:t>
            </w:r>
          </w:p>
        </w:tc>
        <w:tc>
          <w:tcPr>
            <w:tcW w:w="406" w:type="pct"/>
            <w:shd w:val="clear" w:color="auto" w:fill="FFFFFF" w:themeFill="background1"/>
            <w:noWrap/>
            <w:vAlign w:val="center"/>
          </w:tcPr>
          <w:p w14:paraId="0AA84159" w14:textId="6578EF7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96.8%</w:t>
            </w:r>
          </w:p>
        </w:tc>
        <w:tc>
          <w:tcPr>
            <w:tcW w:w="406" w:type="pct"/>
            <w:shd w:val="clear" w:color="auto" w:fill="FFFFFF" w:themeFill="background1"/>
            <w:vAlign w:val="center"/>
          </w:tcPr>
          <w:p w14:paraId="0875A7A1" w14:textId="6B871E7D"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-0.4%</w:t>
            </w:r>
          </w:p>
        </w:tc>
        <w:tc>
          <w:tcPr>
            <w:tcW w:w="439" w:type="pct"/>
            <w:shd w:val="clear" w:color="auto" w:fill="FFFFFF" w:themeFill="background1"/>
            <w:vAlign w:val="center"/>
          </w:tcPr>
          <w:p w14:paraId="66E2DFF5" w14:textId="39A98A1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7AFF710B" w14:textId="38233E6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82.5%</w:t>
            </w:r>
          </w:p>
        </w:tc>
        <w:tc>
          <w:tcPr>
            <w:tcW w:w="437" w:type="pct"/>
            <w:shd w:val="clear" w:color="auto" w:fill="FFFFFF" w:themeFill="background1"/>
            <w:vAlign w:val="center"/>
          </w:tcPr>
          <w:p w14:paraId="3405CCCC" w14:textId="3B1D5859"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4.9%</w:t>
            </w:r>
          </w:p>
        </w:tc>
        <w:tc>
          <w:tcPr>
            <w:tcW w:w="353" w:type="pct"/>
            <w:shd w:val="clear" w:color="auto" w:fill="FFFFFF" w:themeFill="background1"/>
            <w:vAlign w:val="center"/>
          </w:tcPr>
          <w:p w14:paraId="31F24432" w14:textId="6FD315E3"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27" w:type="pct"/>
            <w:shd w:val="clear" w:color="auto" w:fill="FFFFFF" w:themeFill="background1"/>
            <w:noWrap/>
            <w:vAlign w:val="center"/>
          </w:tcPr>
          <w:p w14:paraId="0A9530F6" w14:textId="0FFB913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w:t>
            </w:r>
          </w:p>
        </w:tc>
      </w:tr>
      <w:tr w:rsidR="00473C03" w:rsidRPr="00F25CB7" w14:paraId="61999C23" w14:textId="77777777" w:rsidTr="64B4AE4B">
        <w:trPr>
          <w:trHeight w:val="300"/>
          <w:jc w:val="center"/>
        </w:trPr>
        <w:tc>
          <w:tcPr>
            <w:tcW w:w="1827" w:type="pct"/>
            <w:shd w:val="clear" w:color="auto" w:fill="E7E6E6" w:themeFill="background2"/>
            <w:noWrap/>
            <w:vAlign w:val="center"/>
            <w:hideMark/>
          </w:tcPr>
          <w:p w14:paraId="272A7474" w14:textId="5902FD99"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Fibre</w:t>
            </w:r>
            <w:r w:rsidR="04361BBE" w:rsidRPr="00F25CB7">
              <w:rPr>
                <w:rFonts w:ascii="Calibri" w:eastAsia="Times New Roman" w:hAnsi="Calibri" w:cs="Calibri"/>
                <w:b/>
                <w:bCs/>
                <w:noProof/>
                <w:color w:val="000000"/>
                <w:kern w:val="0"/>
                <w:sz w:val="14"/>
                <w:szCs w:val="14"/>
                <w:lang w:val="en-GB" w:eastAsia="en-IE"/>
                <w14:ligatures w14:val="none"/>
              </w:rPr>
              <w:t>-</w:t>
            </w:r>
            <w:r w:rsidRPr="00F25CB7">
              <w:rPr>
                <w:rFonts w:ascii="Calibri" w:eastAsia="Times New Roman" w:hAnsi="Calibri" w:cs="Calibri"/>
                <w:b/>
                <w:bCs/>
                <w:noProof/>
                <w:color w:val="000000"/>
                <w:kern w:val="0"/>
                <w:sz w:val="14"/>
                <w:szCs w:val="14"/>
                <w:lang w:val="en-GB" w:eastAsia="en-IE"/>
                <w14:ligatures w14:val="none"/>
              </w:rPr>
              <w:t>to</w:t>
            </w:r>
            <w:r w:rsidR="22F70E92" w:rsidRPr="00F25CB7">
              <w:rPr>
                <w:rFonts w:ascii="Calibri" w:eastAsia="Times New Roman" w:hAnsi="Calibri" w:cs="Calibri"/>
                <w:b/>
                <w:bCs/>
                <w:noProof/>
                <w:color w:val="000000"/>
                <w:kern w:val="0"/>
                <w:sz w:val="14"/>
                <w:szCs w:val="14"/>
                <w:lang w:val="en-GB" w:eastAsia="en-IE"/>
                <w14:ligatures w14:val="none"/>
              </w:rPr>
              <w:t>-</w:t>
            </w:r>
            <w:r w:rsidRPr="00F25CB7">
              <w:rPr>
                <w:rFonts w:ascii="Calibri" w:eastAsia="Times New Roman" w:hAnsi="Calibri" w:cs="Calibri"/>
                <w:b/>
                <w:bCs/>
                <w:noProof/>
                <w:color w:val="000000"/>
                <w:kern w:val="0"/>
                <w:sz w:val="14"/>
                <w:szCs w:val="14"/>
                <w:lang w:val="en-GB" w:eastAsia="en-IE"/>
                <w14:ligatures w14:val="none"/>
              </w:rPr>
              <w:t>the</w:t>
            </w:r>
            <w:r w:rsidR="3F4796DC" w:rsidRPr="00F25CB7">
              <w:rPr>
                <w:rFonts w:ascii="Calibri" w:eastAsia="Times New Roman" w:hAnsi="Calibri" w:cs="Calibri"/>
                <w:b/>
                <w:bCs/>
                <w:noProof/>
                <w:color w:val="000000"/>
                <w:kern w:val="0"/>
                <w:sz w:val="14"/>
                <w:szCs w:val="14"/>
                <w:lang w:val="en-GB" w:eastAsia="en-IE"/>
                <w14:ligatures w14:val="none"/>
              </w:rPr>
              <w:t>-</w:t>
            </w:r>
            <w:r w:rsidRPr="00F25CB7">
              <w:rPr>
                <w:rFonts w:ascii="Calibri" w:eastAsia="Times New Roman" w:hAnsi="Calibri" w:cs="Calibri"/>
                <w:b/>
                <w:bCs/>
                <w:noProof/>
                <w:color w:val="000000"/>
                <w:kern w:val="0"/>
                <w:sz w:val="14"/>
                <w:szCs w:val="14"/>
                <w:lang w:val="en-GB" w:eastAsia="en-IE"/>
                <w14:ligatures w14:val="none"/>
              </w:rPr>
              <w:t>Premises (FTTP) coverage</w:t>
            </w:r>
          </w:p>
        </w:tc>
        <w:tc>
          <w:tcPr>
            <w:tcW w:w="365" w:type="pct"/>
            <w:shd w:val="clear" w:color="auto" w:fill="FFFFFF" w:themeFill="background1"/>
            <w:noWrap/>
            <w:vAlign w:val="center"/>
          </w:tcPr>
          <w:p w14:paraId="77FEF4D2" w14:textId="40FEA640"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84.0%</w:t>
            </w:r>
          </w:p>
        </w:tc>
        <w:tc>
          <w:tcPr>
            <w:tcW w:w="406" w:type="pct"/>
            <w:shd w:val="clear" w:color="auto" w:fill="FFFFFF" w:themeFill="background1"/>
            <w:noWrap/>
            <w:vAlign w:val="center"/>
          </w:tcPr>
          <w:p w14:paraId="3FCDA10A" w14:textId="043CB2BB"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87.2%</w:t>
            </w:r>
          </w:p>
        </w:tc>
        <w:tc>
          <w:tcPr>
            <w:tcW w:w="406" w:type="pct"/>
            <w:shd w:val="clear" w:color="auto" w:fill="FFFFFF" w:themeFill="background1"/>
            <w:vAlign w:val="center"/>
          </w:tcPr>
          <w:p w14:paraId="33EF25CE" w14:textId="27A15C5E"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3.7%</w:t>
            </w:r>
          </w:p>
        </w:tc>
        <w:tc>
          <w:tcPr>
            <w:tcW w:w="439" w:type="pct"/>
            <w:shd w:val="clear" w:color="auto" w:fill="FFFFFF" w:themeFill="background1"/>
            <w:vAlign w:val="center"/>
          </w:tcPr>
          <w:p w14:paraId="1C8600EA" w14:textId="746150F8"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7AA670BC" w14:textId="546C3D98"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69.2%</w:t>
            </w:r>
          </w:p>
        </w:tc>
        <w:tc>
          <w:tcPr>
            <w:tcW w:w="437" w:type="pct"/>
            <w:shd w:val="clear" w:color="auto" w:fill="FFFFFF" w:themeFill="background1"/>
            <w:vAlign w:val="center"/>
          </w:tcPr>
          <w:p w14:paraId="25095C70" w14:textId="5783C1A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8.4%</w:t>
            </w:r>
          </w:p>
        </w:tc>
        <w:tc>
          <w:tcPr>
            <w:tcW w:w="353" w:type="pct"/>
            <w:shd w:val="clear" w:color="auto" w:fill="FFFFFF" w:themeFill="background1"/>
            <w:vAlign w:val="center"/>
          </w:tcPr>
          <w:p w14:paraId="1FE33029" w14:textId="74A9819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27" w:type="pct"/>
            <w:shd w:val="clear" w:color="auto" w:fill="FFFFFF" w:themeFill="background1"/>
            <w:noWrap/>
            <w:vAlign w:val="center"/>
          </w:tcPr>
          <w:p w14:paraId="5D93A30B" w14:textId="25DDF1E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r>
      <w:tr w:rsidR="00473C03" w:rsidRPr="00F25CB7" w14:paraId="302342B8" w14:textId="77777777" w:rsidTr="64B4AE4B">
        <w:trPr>
          <w:trHeight w:val="300"/>
          <w:jc w:val="center"/>
        </w:trPr>
        <w:tc>
          <w:tcPr>
            <w:tcW w:w="1827" w:type="pct"/>
            <w:shd w:val="clear" w:color="auto" w:fill="E7E6E6" w:themeFill="background2"/>
            <w:noWrap/>
            <w:vAlign w:val="center"/>
            <w:hideMark/>
          </w:tcPr>
          <w:p w14:paraId="5D07E572"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Overall 5G coverage</w:t>
            </w:r>
          </w:p>
        </w:tc>
        <w:tc>
          <w:tcPr>
            <w:tcW w:w="365" w:type="pct"/>
            <w:shd w:val="clear" w:color="auto" w:fill="FFFFFF" w:themeFill="background1"/>
            <w:noWrap/>
            <w:vAlign w:val="center"/>
          </w:tcPr>
          <w:p w14:paraId="2283A493" w14:textId="4E95CF42"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100.0%</w:t>
            </w:r>
          </w:p>
        </w:tc>
        <w:tc>
          <w:tcPr>
            <w:tcW w:w="406" w:type="pct"/>
            <w:shd w:val="clear" w:color="auto" w:fill="FFFFFF" w:themeFill="background1"/>
            <w:noWrap/>
            <w:vAlign w:val="center"/>
          </w:tcPr>
          <w:p w14:paraId="164FC04C" w14:textId="643CF47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100.0%</w:t>
            </w:r>
          </w:p>
        </w:tc>
        <w:tc>
          <w:tcPr>
            <w:tcW w:w="406" w:type="pct"/>
            <w:shd w:val="clear" w:color="auto" w:fill="FFFFFF" w:themeFill="background1"/>
            <w:vAlign w:val="center"/>
          </w:tcPr>
          <w:p w14:paraId="09310AFC" w14:textId="117C2D4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0.0%</w:t>
            </w:r>
          </w:p>
        </w:tc>
        <w:tc>
          <w:tcPr>
            <w:tcW w:w="439" w:type="pct"/>
            <w:shd w:val="clear" w:color="auto" w:fill="FFFFFF" w:themeFill="background1"/>
            <w:vAlign w:val="center"/>
          </w:tcPr>
          <w:p w14:paraId="635B260C" w14:textId="63E1329D"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100.0% </w:t>
            </w:r>
          </w:p>
        </w:tc>
        <w:tc>
          <w:tcPr>
            <w:tcW w:w="440" w:type="pct"/>
            <w:shd w:val="clear" w:color="auto" w:fill="FFFFFF" w:themeFill="background1"/>
            <w:noWrap/>
            <w:vAlign w:val="center"/>
          </w:tcPr>
          <w:p w14:paraId="4F3A3D7F" w14:textId="515F919E"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94.3%</w:t>
            </w:r>
          </w:p>
        </w:tc>
        <w:tc>
          <w:tcPr>
            <w:tcW w:w="437" w:type="pct"/>
            <w:shd w:val="clear" w:color="auto" w:fill="FFFFFF" w:themeFill="background1"/>
            <w:vAlign w:val="center"/>
          </w:tcPr>
          <w:p w14:paraId="5EAF77A0" w14:textId="5A623968"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5.9%</w:t>
            </w:r>
          </w:p>
        </w:tc>
        <w:tc>
          <w:tcPr>
            <w:tcW w:w="353" w:type="pct"/>
            <w:shd w:val="clear" w:color="auto" w:fill="FFFFFF" w:themeFill="background1"/>
            <w:vAlign w:val="center"/>
          </w:tcPr>
          <w:p w14:paraId="267087A1" w14:textId="054130E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100.0%</w:t>
            </w:r>
          </w:p>
        </w:tc>
        <w:tc>
          <w:tcPr>
            <w:tcW w:w="327" w:type="pct"/>
            <w:shd w:val="clear" w:color="auto" w:fill="FFFFFF" w:themeFill="background1"/>
            <w:noWrap/>
            <w:vAlign w:val="center"/>
          </w:tcPr>
          <w:p w14:paraId="7AC5FC32" w14:textId="30FE243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w:t>
            </w:r>
          </w:p>
        </w:tc>
      </w:tr>
      <w:tr w:rsidR="00473C03" w:rsidRPr="00F25CB7" w14:paraId="4B7C7D26" w14:textId="77777777" w:rsidTr="64B4AE4B">
        <w:trPr>
          <w:trHeight w:val="300"/>
          <w:jc w:val="center"/>
        </w:trPr>
        <w:tc>
          <w:tcPr>
            <w:tcW w:w="1827" w:type="pct"/>
            <w:shd w:val="clear" w:color="auto" w:fill="E7E6E6" w:themeFill="background2"/>
            <w:noWrap/>
            <w:vAlign w:val="center"/>
            <w:hideMark/>
          </w:tcPr>
          <w:p w14:paraId="53C354C6"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Edge Nodes (estimate)</w:t>
            </w:r>
          </w:p>
        </w:tc>
        <w:tc>
          <w:tcPr>
            <w:tcW w:w="365" w:type="pct"/>
            <w:shd w:val="clear" w:color="auto" w:fill="FFFFFF" w:themeFill="background1"/>
            <w:noWrap/>
            <w:vAlign w:val="center"/>
          </w:tcPr>
          <w:p w14:paraId="1972D7A4" w14:textId="20C086C9"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24</w:t>
            </w:r>
          </w:p>
        </w:tc>
        <w:tc>
          <w:tcPr>
            <w:tcW w:w="406" w:type="pct"/>
            <w:shd w:val="clear" w:color="auto" w:fill="FFFFFF" w:themeFill="background1"/>
            <w:noWrap/>
            <w:vAlign w:val="center"/>
          </w:tcPr>
          <w:p w14:paraId="66E721AD" w14:textId="14FF8BF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46</w:t>
            </w:r>
          </w:p>
        </w:tc>
        <w:tc>
          <w:tcPr>
            <w:tcW w:w="406" w:type="pct"/>
            <w:shd w:val="clear" w:color="auto" w:fill="FFFFFF" w:themeFill="background1"/>
            <w:vAlign w:val="center"/>
          </w:tcPr>
          <w:p w14:paraId="26CF7C61" w14:textId="2AA9260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91.7%</w:t>
            </w:r>
          </w:p>
        </w:tc>
        <w:tc>
          <w:tcPr>
            <w:tcW w:w="439" w:type="pct"/>
            <w:shd w:val="clear" w:color="auto" w:fill="FFFFFF" w:themeFill="background1"/>
            <w:vAlign w:val="center"/>
          </w:tcPr>
          <w:p w14:paraId="306B39F1" w14:textId="36247CD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1D03D710" w14:textId="2C50DD19"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themeColor="text1"/>
                <w:sz w:val="14"/>
                <w:szCs w:val="14"/>
                <w:lang w:val="en-GB"/>
              </w:rPr>
              <w:t>2</w:t>
            </w:r>
            <w:r w:rsidR="424F304A" w:rsidRPr="00F25CB7">
              <w:rPr>
                <w:rFonts w:ascii="Calibri" w:hAnsi="Calibri" w:cs="Calibri"/>
                <w:noProof/>
                <w:color w:val="000000" w:themeColor="text1"/>
                <w:sz w:val="14"/>
                <w:szCs w:val="14"/>
                <w:lang w:val="en-GB"/>
              </w:rPr>
              <w:t xml:space="preserve"> </w:t>
            </w:r>
            <w:r w:rsidRPr="00F25CB7">
              <w:rPr>
                <w:rFonts w:ascii="Calibri" w:hAnsi="Calibri" w:cs="Calibri"/>
                <w:noProof/>
                <w:color w:val="000000" w:themeColor="text1"/>
                <w:sz w:val="14"/>
                <w:szCs w:val="14"/>
                <w:lang w:val="en-GB"/>
              </w:rPr>
              <w:t>257</w:t>
            </w:r>
          </w:p>
        </w:tc>
        <w:tc>
          <w:tcPr>
            <w:tcW w:w="437" w:type="pct"/>
            <w:shd w:val="clear" w:color="auto" w:fill="FFFFFF" w:themeFill="background1"/>
            <w:vAlign w:val="center"/>
          </w:tcPr>
          <w:p w14:paraId="473A93BA" w14:textId="3F2006D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90.5%</w:t>
            </w:r>
          </w:p>
        </w:tc>
        <w:tc>
          <w:tcPr>
            <w:tcW w:w="353" w:type="pct"/>
            <w:shd w:val="clear" w:color="auto" w:fill="FFFFFF" w:themeFill="background1"/>
            <w:vAlign w:val="center"/>
          </w:tcPr>
          <w:p w14:paraId="1AB580DE" w14:textId="4AB32B4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27" w:type="pct"/>
            <w:shd w:val="clear" w:color="auto" w:fill="FFFFFF" w:themeFill="background1"/>
            <w:noWrap/>
            <w:vAlign w:val="center"/>
          </w:tcPr>
          <w:p w14:paraId="5234D0DE" w14:textId="568F9C4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10000</w:t>
            </w:r>
          </w:p>
        </w:tc>
      </w:tr>
      <w:tr w:rsidR="00473C03" w:rsidRPr="00F25CB7" w14:paraId="60E582C8" w14:textId="77777777" w:rsidTr="64B4AE4B">
        <w:trPr>
          <w:trHeight w:val="300"/>
          <w:jc w:val="center"/>
        </w:trPr>
        <w:tc>
          <w:tcPr>
            <w:tcW w:w="1827" w:type="pct"/>
            <w:shd w:val="clear" w:color="auto" w:fill="E7E6E6" w:themeFill="background2"/>
            <w:noWrap/>
            <w:vAlign w:val="center"/>
            <w:hideMark/>
          </w:tcPr>
          <w:p w14:paraId="01DA0116"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SMEs with at least a basic level of digital intensity (2)</w:t>
            </w:r>
          </w:p>
        </w:tc>
        <w:tc>
          <w:tcPr>
            <w:tcW w:w="365" w:type="pct"/>
            <w:shd w:val="clear" w:color="auto" w:fill="FFFFFF" w:themeFill="background1"/>
            <w:noWrap/>
            <w:vAlign w:val="center"/>
          </w:tcPr>
          <w:p w14:paraId="4C312B03" w14:textId="5E6B420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06" w:type="pct"/>
            <w:shd w:val="clear" w:color="auto" w:fill="FFFFFF" w:themeFill="background1"/>
            <w:noWrap/>
            <w:vAlign w:val="center"/>
          </w:tcPr>
          <w:p w14:paraId="29774E33" w14:textId="53D2135D"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90.5%</w:t>
            </w:r>
          </w:p>
        </w:tc>
        <w:tc>
          <w:tcPr>
            <w:tcW w:w="406" w:type="pct"/>
            <w:shd w:val="clear" w:color="auto" w:fill="FFFFFF" w:themeFill="background1"/>
            <w:vAlign w:val="center"/>
          </w:tcPr>
          <w:p w14:paraId="66961F30" w14:textId="3D3DAF6D"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0.9%</w:t>
            </w:r>
          </w:p>
        </w:tc>
        <w:tc>
          <w:tcPr>
            <w:tcW w:w="439" w:type="pct"/>
            <w:shd w:val="clear" w:color="auto" w:fill="FFFFFF" w:themeFill="background1"/>
            <w:vAlign w:val="center"/>
          </w:tcPr>
          <w:p w14:paraId="6BF76C48" w14:textId="027FBDD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56DE6053" w14:textId="79A3BC3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72.9%</w:t>
            </w:r>
          </w:p>
        </w:tc>
        <w:tc>
          <w:tcPr>
            <w:tcW w:w="437" w:type="pct"/>
            <w:shd w:val="clear" w:color="auto" w:fill="FFFFFF" w:themeFill="background1"/>
            <w:vAlign w:val="center"/>
          </w:tcPr>
          <w:p w14:paraId="4D8470D2" w14:textId="1979AB7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2.8%</w:t>
            </w:r>
          </w:p>
        </w:tc>
        <w:tc>
          <w:tcPr>
            <w:tcW w:w="353" w:type="pct"/>
            <w:shd w:val="clear" w:color="auto" w:fill="FFFFFF" w:themeFill="background1"/>
            <w:vAlign w:val="center"/>
          </w:tcPr>
          <w:p w14:paraId="3ACBB4BB" w14:textId="6BB4827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95.0%</w:t>
            </w:r>
          </w:p>
        </w:tc>
        <w:tc>
          <w:tcPr>
            <w:tcW w:w="327" w:type="pct"/>
            <w:shd w:val="clear" w:color="auto" w:fill="FFFFFF" w:themeFill="background1"/>
            <w:noWrap/>
            <w:vAlign w:val="center"/>
          </w:tcPr>
          <w:p w14:paraId="4375C991" w14:textId="06FF22C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90%</w:t>
            </w:r>
          </w:p>
        </w:tc>
      </w:tr>
      <w:tr w:rsidR="00473C03" w:rsidRPr="00F25CB7" w14:paraId="561E4D8E" w14:textId="77777777" w:rsidTr="64B4AE4B">
        <w:trPr>
          <w:trHeight w:val="300"/>
          <w:jc w:val="center"/>
        </w:trPr>
        <w:tc>
          <w:tcPr>
            <w:tcW w:w="1827" w:type="pct"/>
            <w:shd w:val="clear" w:color="auto" w:fill="E7E6E6" w:themeFill="background2"/>
            <w:noWrap/>
            <w:vAlign w:val="center"/>
            <w:hideMark/>
          </w:tcPr>
          <w:p w14:paraId="5FD71483"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Cloud</w:t>
            </w:r>
          </w:p>
        </w:tc>
        <w:tc>
          <w:tcPr>
            <w:tcW w:w="365" w:type="pct"/>
            <w:shd w:val="clear" w:color="auto" w:fill="FFFFFF" w:themeFill="background1"/>
            <w:noWrap/>
            <w:vAlign w:val="center"/>
          </w:tcPr>
          <w:p w14:paraId="5C6DCC12" w14:textId="04E6ABE1"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66.2%</w:t>
            </w:r>
          </w:p>
        </w:tc>
        <w:tc>
          <w:tcPr>
            <w:tcW w:w="406" w:type="pct"/>
            <w:shd w:val="clear" w:color="auto" w:fill="FFFFFF" w:themeFill="background1"/>
            <w:noWrap/>
            <w:vAlign w:val="center"/>
          </w:tcPr>
          <w:p w14:paraId="2531A94D" w14:textId="205C79F5"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06" w:type="pct"/>
            <w:shd w:val="clear" w:color="auto" w:fill="FFFFFF" w:themeFill="background1"/>
            <w:vAlign w:val="center"/>
          </w:tcPr>
          <w:p w14:paraId="23ECE58B" w14:textId="16BF6DB8"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39" w:type="pct"/>
            <w:shd w:val="clear" w:color="auto" w:fill="FFFFFF" w:themeFill="background1"/>
            <w:vAlign w:val="center"/>
          </w:tcPr>
          <w:p w14:paraId="77A93567" w14:textId="48E0EAC9"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01937763" w14:textId="779BEAA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37" w:type="pct"/>
            <w:shd w:val="clear" w:color="auto" w:fill="FFFFFF" w:themeFill="background1"/>
            <w:vAlign w:val="center"/>
          </w:tcPr>
          <w:p w14:paraId="2CD3754F" w14:textId="3386B78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53" w:type="pct"/>
            <w:shd w:val="clear" w:color="auto" w:fill="FFFFFF" w:themeFill="background1"/>
            <w:vAlign w:val="center"/>
          </w:tcPr>
          <w:p w14:paraId="67BB0F4E" w14:textId="523B9760"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77.2%</w:t>
            </w:r>
          </w:p>
        </w:tc>
        <w:tc>
          <w:tcPr>
            <w:tcW w:w="327" w:type="pct"/>
            <w:shd w:val="clear" w:color="auto" w:fill="FFFFFF" w:themeFill="background1"/>
            <w:noWrap/>
            <w:vAlign w:val="center"/>
          </w:tcPr>
          <w:p w14:paraId="7E6B74B5" w14:textId="532B15D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75%</w:t>
            </w:r>
          </w:p>
        </w:tc>
      </w:tr>
      <w:tr w:rsidR="00473C03" w:rsidRPr="00F25CB7" w14:paraId="4F5C5D3A" w14:textId="77777777" w:rsidTr="64B4AE4B">
        <w:trPr>
          <w:trHeight w:val="300"/>
          <w:jc w:val="center"/>
        </w:trPr>
        <w:tc>
          <w:tcPr>
            <w:tcW w:w="1827" w:type="pct"/>
            <w:shd w:val="clear" w:color="auto" w:fill="E7E6E6" w:themeFill="background2"/>
            <w:noWrap/>
            <w:vAlign w:val="center"/>
            <w:hideMark/>
          </w:tcPr>
          <w:p w14:paraId="63922B95"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Artificial Intelligence</w:t>
            </w:r>
          </w:p>
        </w:tc>
        <w:tc>
          <w:tcPr>
            <w:tcW w:w="365" w:type="pct"/>
            <w:shd w:val="clear" w:color="auto" w:fill="FFFFFF" w:themeFill="background1"/>
            <w:noWrap/>
            <w:vAlign w:val="center"/>
          </w:tcPr>
          <w:p w14:paraId="051C12CC" w14:textId="36F1BC63"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15.2%</w:t>
            </w:r>
          </w:p>
        </w:tc>
        <w:tc>
          <w:tcPr>
            <w:tcW w:w="406" w:type="pct"/>
            <w:shd w:val="clear" w:color="auto" w:fill="FFFFFF" w:themeFill="background1"/>
            <w:noWrap/>
            <w:vAlign w:val="center"/>
          </w:tcPr>
          <w:p w14:paraId="4161FA35" w14:textId="72D4EF4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27.6%</w:t>
            </w:r>
          </w:p>
        </w:tc>
        <w:tc>
          <w:tcPr>
            <w:tcW w:w="406" w:type="pct"/>
            <w:shd w:val="clear" w:color="auto" w:fill="FFFFFF" w:themeFill="background1"/>
            <w:vAlign w:val="center"/>
          </w:tcPr>
          <w:p w14:paraId="1B5552D7" w14:textId="6DECD51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81.8%</w:t>
            </w:r>
          </w:p>
        </w:tc>
        <w:tc>
          <w:tcPr>
            <w:tcW w:w="439" w:type="pct"/>
            <w:shd w:val="clear" w:color="auto" w:fill="FFFFFF" w:themeFill="background1"/>
            <w:vAlign w:val="center"/>
          </w:tcPr>
          <w:p w14:paraId="4C61F547" w14:textId="31B843F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24.6% </w:t>
            </w:r>
          </w:p>
        </w:tc>
        <w:tc>
          <w:tcPr>
            <w:tcW w:w="440" w:type="pct"/>
            <w:shd w:val="clear" w:color="auto" w:fill="FFFFFF" w:themeFill="background1"/>
            <w:noWrap/>
            <w:vAlign w:val="center"/>
          </w:tcPr>
          <w:p w14:paraId="74522FFD" w14:textId="0513A4B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13.5%</w:t>
            </w:r>
          </w:p>
        </w:tc>
        <w:tc>
          <w:tcPr>
            <w:tcW w:w="437" w:type="pct"/>
            <w:shd w:val="clear" w:color="auto" w:fill="FFFFFF" w:themeFill="background1"/>
            <w:vAlign w:val="center"/>
          </w:tcPr>
          <w:p w14:paraId="1DB0B961" w14:textId="5DA28F0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67.2%</w:t>
            </w:r>
          </w:p>
        </w:tc>
        <w:tc>
          <w:tcPr>
            <w:tcW w:w="353" w:type="pct"/>
            <w:shd w:val="clear" w:color="auto" w:fill="FFFFFF" w:themeFill="background1"/>
            <w:vAlign w:val="center"/>
          </w:tcPr>
          <w:p w14:paraId="697771D2" w14:textId="40556F6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76.6%</w:t>
            </w:r>
          </w:p>
        </w:tc>
        <w:tc>
          <w:tcPr>
            <w:tcW w:w="327" w:type="pct"/>
            <w:shd w:val="clear" w:color="auto" w:fill="FFFFFF" w:themeFill="background1"/>
            <w:noWrap/>
            <w:vAlign w:val="center"/>
          </w:tcPr>
          <w:p w14:paraId="47060511" w14:textId="28A0CD2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75%</w:t>
            </w:r>
          </w:p>
        </w:tc>
      </w:tr>
      <w:tr w:rsidR="00473C03" w:rsidRPr="00F25CB7" w14:paraId="5D66B433" w14:textId="77777777" w:rsidTr="64B4AE4B">
        <w:trPr>
          <w:trHeight w:val="300"/>
          <w:jc w:val="center"/>
        </w:trPr>
        <w:tc>
          <w:tcPr>
            <w:tcW w:w="1827" w:type="pct"/>
            <w:shd w:val="clear" w:color="auto" w:fill="E7E6E6" w:themeFill="background2"/>
            <w:noWrap/>
            <w:vAlign w:val="center"/>
            <w:hideMark/>
          </w:tcPr>
          <w:p w14:paraId="2571508A"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Data analytics</w:t>
            </w:r>
          </w:p>
        </w:tc>
        <w:tc>
          <w:tcPr>
            <w:tcW w:w="365" w:type="pct"/>
            <w:shd w:val="clear" w:color="auto" w:fill="FFFFFF" w:themeFill="background1"/>
            <w:noWrap/>
            <w:vAlign w:val="center"/>
          </w:tcPr>
          <w:p w14:paraId="2A403C33" w14:textId="3BEAB36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49.5%</w:t>
            </w:r>
          </w:p>
        </w:tc>
        <w:tc>
          <w:tcPr>
            <w:tcW w:w="406" w:type="pct"/>
            <w:shd w:val="clear" w:color="auto" w:fill="FFFFFF" w:themeFill="background1"/>
            <w:noWrap/>
            <w:vAlign w:val="center"/>
          </w:tcPr>
          <w:p w14:paraId="6AF14513" w14:textId="35F20BCE"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06" w:type="pct"/>
            <w:shd w:val="clear" w:color="auto" w:fill="FFFFFF" w:themeFill="background1"/>
            <w:vAlign w:val="center"/>
          </w:tcPr>
          <w:p w14:paraId="0204F6C5" w14:textId="21BBA1F3"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39" w:type="pct"/>
            <w:shd w:val="clear" w:color="auto" w:fill="FFFFFF" w:themeFill="background1"/>
            <w:vAlign w:val="center"/>
          </w:tcPr>
          <w:p w14:paraId="5E2EFAE0" w14:textId="36409F0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4597F5F3" w14:textId="68218869"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37" w:type="pct"/>
            <w:shd w:val="clear" w:color="auto" w:fill="FFFFFF" w:themeFill="background1"/>
            <w:vAlign w:val="center"/>
          </w:tcPr>
          <w:p w14:paraId="0C68AEFE" w14:textId="697B1F2D"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53" w:type="pct"/>
            <w:shd w:val="clear" w:color="auto" w:fill="FFFFFF" w:themeFill="background1"/>
            <w:vAlign w:val="center"/>
          </w:tcPr>
          <w:p w14:paraId="45C4C395" w14:textId="3367E4EE"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75.0%</w:t>
            </w:r>
          </w:p>
        </w:tc>
        <w:tc>
          <w:tcPr>
            <w:tcW w:w="327" w:type="pct"/>
            <w:shd w:val="clear" w:color="auto" w:fill="FFFFFF" w:themeFill="background1"/>
            <w:noWrap/>
            <w:vAlign w:val="center"/>
          </w:tcPr>
          <w:p w14:paraId="7F3DA844" w14:textId="33C6414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75%</w:t>
            </w:r>
          </w:p>
        </w:tc>
      </w:tr>
      <w:tr w:rsidR="00473C03" w:rsidRPr="00F25CB7" w14:paraId="31BC2C50" w14:textId="77777777" w:rsidTr="64B4AE4B">
        <w:trPr>
          <w:trHeight w:val="300"/>
          <w:jc w:val="center"/>
        </w:trPr>
        <w:tc>
          <w:tcPr>
            <w:tcW w:w="1827" w:type="pct"/>
            <w:shd w:val="clear" w:color="auto" w:fill="E7E6E6" w:themeFill="background2"/>
            <w:noWrap/>
            <w:vAlign w:val="center"/>
            <w:hideMark/>
          </w:tcPr>
          <w:p w14:paraId="481BFADE"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AI or Cloud or Data analytics</w:t>
            </w:r>
          </w:p>
        </w:tc>
        <w:tc>
          <w:tcPr>
            <w:tcW w:w="365" w:type="pct"/>
            <w:shd w:val="clear" w:color="auto" w:fill="FFFFFF" w:themeFill="background1"/>
            <w:noWrap/>
            <w:vAlign w:val="center"/>
          </w:tcPr>
          <w:p w14:paraId="4F91A3A1" w14:textId="57C3DB59"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77.4%</w:t>
            </w:r>
          </w:p>
        </w:tc>
        <w:tc>
          <w:tcPr>
            <w:tcW w:w="406" w:type="pct"/>
            <w:shd w:val="clear" w:color="auto" w:fill="FFFFFF" w:themeFill="background1"/>
            <w:noWrap/>
            <w:vAlign w:val="center"/>
          </w:tcPr>
          <w:p w14:paraId="04EF6969" w14:textId="0FC2BDE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06" w:type="pct"/>
            <w:shd w:val="clear" w:color="auto" w:fill="FFFFFF" w:themeFill="background1"/>
            <w:vAlign w:val="center"/>
          </w:tcPr>
          <w:p w14:paraId="270637F3" w14:textId="3CFBEEDB"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39" w:type="pct"/>
            <w:shd w:val="clear" w:color="auto" w:fill="FFFFFF" w:themeFill="background1"/>
            <w:vAlign w:val="center"/>
          </w:tcPr>
          <w:p w14:paraId="34CE3509" w14:textId="28071A48"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3FBAF502" w14:textId="33880403"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37" w:type="pct"/>
            <w:shd w:val="clear" w:color="auto" w:fill="FFFFFF" w:themeFill="background1"/>
            <w:vAlign w:val="center"/>
          </w:tcPr>
          <w:p w14:paraId="6EF3785A" w14:textId="040EC85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53" w:type="pct"/>
            <w:shd w:val="clear" w:color="auto" w:fill="FFFFFF" w:themeFill="background1"/>
            <w:vAlign w:val="center"/>
          </w:tcPr>
          <w:p w14:paraId="29C11935" w14:textId="4628CF5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27" w:type="pct"/>
            <w:shd w:val="clear" w:color="auto" w:fill="FFFFFF" w:themeFill="background1"/>
            <w:noWrap/>
            <w:vAlign w:val="center"/>
          </w:tcPr>
          <w:p w14:paraId="1E36CE1A" w14:textId="26A6B0EB"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75%</w:t>
            </w:r>
          </w:p>
        </w:tc>
      </w:tr>
      <w:tr w:rsidR="00473C03" w:rsidRPr="00F25CB7" w14:paraId="78EFA3F3" w14:textId="77777777" w:rsidTr="64B4AE4B">
        <w:trPr>
          <w:trHeight w:val="300"/>
          <w:jc w:val="center"/>
        </w:trPr>
        <w:tc>
          <w:tcPr>
            <w:tcW w:w="1827" w:type="pct"/>
            <w:shd w:val="clear" w:color="auto" w:fill="E7E6E6" w:themeFill="background2"/>
            <w:noWrap/>
            <w:vAlign w:val="center"/>
            <w:hideMark/>
          </w:tcPr>
          <w:p w14:paraId="1AFCC5B7"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Unicorns</w:t>
            </w:r>
          </w:p>
        </w:tc>
        <w:tc>
          <w:tcPr>
            <w:tcW w:w="365" w:type="pct"/>
            <w:shd w:val="clear" w:color="auto" w:fill="FFFFFF" w:themeFill="background1"/>
            <w:noWrap/>
            <w:vAlign w:val="center"/>
          </w:tcPr>
          <w:p w14:paraId="6299ABA3" w14:textId="63DDF452"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w:t>
            </w:r>
          </w:p>
        </w:tc>
        <w:tc>
          <w:tcPr>
            <w:tcW w:w="406" w:type="pct"/>
            <w:shd w:val="clear" w:color="auto" w:fill="FFFFFF" w:themeFill="background1"/>
            <w:noWrap/>
            <w:vAlign w:val="center"/>
          </w:tcPr>
          <w:p w14:paraId="514FCE5A" w14:textId="54F2DC88"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w:t>
            </w:r>
          </w:p>
        </w:tc>
        <w:tc>
          <w:tcPr>
            <w:tcW w:w="406" w:type="pct"/>
            <w:shd w:val="clear" w:color="auto" w:fill="FFFFFF" w:themeFill="background1"/>
            <w:vAlign w:val="center"/>
          </w:tcPr>
          <w:p w14:paraId="44DD37D3" w14:textId="04033915"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0.0%</w:t>
            </w:r>
          </w:p>
        </w:tc>
        <w:tc>
          <w:tcPr>
            <w:tcW w:w="439" w:type="pct"/>
            <w:shd w:val="clear" w:color="auto" w:fill="FFFFFF" w:themeFill="background1"/>
            <w:vAlign w:val="center"/>
          </w:tcPr>
          <w:p w14:paraId="4061DB96" w14:textId="0AB18EC8"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38A02A54" w14:textId="58BF5251"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286</w:t>
            </w:r>
          </w:p>
        </w:tc>
        <w:tc>
          <w:tcPr>
            <w:tcW w:w="437" w:type="pct"/>
            <w:shd w:val="clear" w:color="auto" w:fill="FFFFFF" w:themeFill="background1"/>
            <w:vAlign w:val="center"/>
          </w:tcPr>
          <w:p w14:paraId="07461CA7" w14:textId="3EC5C81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4.4%</w:t>
            </w:r>
          </w:p>
        </w:tc>
        <w:tc>
          <w:tcPr>
            <w:tcW w:w="353" w:type="pct"/>
            <w:shd w:val="clear" w:color="auto" w:fill="FFFFFF" w:themeFill="background1"/>
            <w:vAlign w:val="center"/>
          </w:tcPr>
          <w:p w14:paraId="428C3376" w14:textId="4499EBF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27" w:type="pct"/>
            <w:shd w:val="clear" w:color="auto" w:fill="FFFFFF" w:themeFill="background1"/>
            <w:noWrap/>
            <w:vAlign w:val="center"/>
          </w:tcPr>
          <w:p w14:paraId="030DC0C4" w14:textId="5FFDC20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500</w:t>
            </w:r>
          </w:p>
        </w:tc>
      </w:tr>
      <w:tr w:rsidR="00473C03" w:rsidRPr="00F25CB7" w14:paraId="4D7A8FBD" w14:textId="77777777" w:rsidTr="64B4AE4B">
        <w:trPr>
          <w:trHeight w:val="300"/>
          <w:jc w:val="center"/>
        </w:trPr>
        <w:tc>
          <w:tcPr>
            <w:tcW w:w="1827" w:type="pct"/>
            <w:shd w:val="clear" w:color="auto" w:fill="E7E6E6" w:themeFill="background2"/>
            <w:noWrap/>
            <w:vAlign w:val="center"/>
            <w:hideMark/>
          </w:tcPr>
          <w:p w14:paraId="1C718C6D"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At least basic digital skills</w:t>
            </w:r>
          </w:p>
        </w:tc>
        <w:tc>
          <w:tcPr>
            <w:tcW w:w="365" w:type="pct"/>
            <w:shd w:val="clear" w:color="auto" w:fill="FFFFFF" w:themeFill="background1"/>
            <w:noWrap/>
            <w:vAlign w:val="center"/>
          </w:tcPr>
          <w:p w14:paraId="66CB0761" w14:textId="250AB229"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69.6%</w:t>
            </w:r>
          </w:p>
        </w:tc>
        <w:tc>
          <w:tcPr>
            <w:tcW w:w="406" w:type="pct"/>
            <w:shd w:val="clear" w:color="auto" w:fill="FFFFFF" w:themeFill="background1"/>
            <w:noWrap/>
            <w:vAlign w:val="center"/>
          </w:tcPr>
          <w:p w14:paraId="7620AD59" w14:textId="26619A4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06" w:type="pct"/>
            <w:shd w:val="clear" w:color="auto" w:fill="FFFFFF" w:themeFill="background1"/>
            <w:vAlign w:val="center"/>
          </w:tcPr>
          <w:p w14:paraId="0255738D" w14:textId="09683EE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39" w:type="pct"/>
            <w:shd w:val="clear" w:color="auto" w:fill="FFFFFF" w:themeFill="background1"/>
            <w:vAlign w:val="center"/>
          </w:tcPr>
          <w:p w14:paraId="2EDD1E4B" w14:textId="7F42FF95"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1AA05014" w14:textId="4853F023"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437" w:type="pct"/>
            <w:shd w:val="clear" w:color="auto" w:fill="FFFFFF" w:themeFill="background1"/>
            <w:vAlign w:val="center"/>
          </w:tcPr>
          <w:p w14:paraId="3614012F" w14:textId="5730560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w:t>
            </w:r>
          </w:p>
        </w:tc>
        <w:tc>
          <w:tcPr>
            <w:tcW w:w="353" w:type="pct"/>
            <w:shd w:val="clear" w:color="auto" w:fill="FFFFFF" w:themeFill="background1"/>
            <w:vAlign w:val="center"/>
          </w:tcPr>
          <w:p w14:paraId="658150AA" w14:textId="7461A9F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80.0%</w:t>
            </w:r>
          </w:p>
        </w:tc>
        <w:tc>
          <w:tcPr>
            <w:tcW w:w="327" w:type="pct"/>
            <w:shd w:val="clear" w:color="auto" w:fill="FFFFFF" w:themeFill="background1"/>
            <w:noWrap/>
            <w:vAlign w:val="center"/>
          </w:tcPr>
          <w:p w14:paraId="1A9CD62C" w14:textId="61C2CEA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80%</w:t>
            </w:r>
          </w:p>
        </w:tc>
      </w:tr>
      <w:tr w:rsidR="005836CD" w:rsidRPr="00F25CB7" w14:paraId="2EC4CB9E" w14:textId="77777777" w:rsidTr="64B4AE4B">
        <w:trPr>
          <w:trHeight w:val="300"/>
          <w:jc w:val="center"/>
        </w:trPr>
        <w:tc>
          <w:tcPr>
            <w:tcW w:w="1827" w:type="pct"/>
            <w:shd w:val="clear" w:color="auto" w:fill="E7E6E6" w:themeFill="background2"/>
            <w:noWrap/>
            <w:vAlign w:val="center"/>
            <w:hideMark/>
          </w:tcPr>
          <w:p w14:paraId="71E92D82" w14:textId="77777777" w:rsidR="005836CD" w:rsidRPr="00F25CB7" w:rsidRDefault="005836CD" w:rsidP="005836CD">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ICT specialists</w:t>
            </w:r>
          </w:p>
        </w:tc>
        <w:tc>
          <w:tcPr>
            <w:tcW w:w="365" w:type="pct"/>
            <w:shd w:val="clear" w:color="auto" w:fill="FFFFFF" w:themeFill="background1"/>
            <w:noWrap/>
            <w:vAlign w:val="center"/>
          </w:tcPr>
          <w:p w14:paraId="26797097" w14:textId="097FFAF3" w:rsidR="005836CD" w:rsidRPr="00F25CB7" w:rsidRDefault="005836CD" w:rsidP="005836CD">
            <w:pPr>
              <w:spacing w:after="0"/>
              <w:jc w:val="center"/>
              <w:rPr>
                <w:rFonts w:ascii="Calibri" w:eastAsia="Calibri" w:hAnsi="Calibri" w:cs="Calibri"/>
                <w:noProof/>
                <w:color w:val="000000" w:themeColor="text1"/>
                <w:sz w:val="14"/>
                <w:szCs w:val="14"/>
                <w:lang w:val="en-GB"/>
              </w:rPr>
            </w:pPr>
            <w:r w:rsidRPr="00F25CB7">
              <w:rPr>
                <w:rFonts w:ascii="Calibri" w:eastAsia="Calibri" w:hAnsi="Calibri" w:cs="Calibri"/>
                <w:noProof/>
                <w:color w:val="000000" w:themeColor="text1"/>
                <w:sz w:val="14"/>
                <w:szCs w:val="14"/>
                <w:lang w:val="en-GB"/>
              </w:rPr>
              <w:t>5.9%</w:t>
            </w:r>
          </w:p>
        </w:tc>
        <w:tc>
          <w:tcPr>
            <w:tcW w:w="406" w:type="pct"/>
            <w:shd w:val="clear" w:color="auto" w:fill="FFFFFF" w:themeFill="background1"/>
            <w:noWrap/>
            <w:vAlign w:val="center"/>
          </w:tcPr>
          <w:p w14:paraId="518DA418" w14:textId="38AFBC3C" w:rsidR="005836CD" w:rsidRPr="00F25CB7" w:rsidRDefault="005836CD" w:rsidP="005836C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5.8%</w:t>
            </w:r>
          </w:p>
        </w:tc>
        <w:tc>
          <w:tcPr>
            <w:tcW w:w="406" w:type="pct"/>
            <w:shd w:val="clear" w:color="auto" w:fill="FFFFFF" w:themeFill="background1"/>
            <w:vAlign w:val="center"/>
          </w:tcPr>
          <w:p w14:paraId="2400705B" w14:textId="48D52882" w:rsidR="005836CD" w:rsidRPr="00F25CB7" w:rsidRDefault="005836CD" w:rsidP="005836C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-1.7%</w:t>
            </w:r>
          </w:p>
        </w:tc>
        <w:tc>
          <w:tcPr>
            <w:tcW w:w="439" w:type="pct"/>
            <w:shd w:val="clear" w:color="auto" w:fill="FFFFFF" w:themeFill="background1"/>
            <w:vAlign w:val="center"/>
          </w:tcPr>
          <w:p w14:paraId="1CF7B4B0" w14:textId="347FCD7B" w:rsidR="005836CD" w:rsidRPr="00F25CB7" w:rsidRDefault="005836CD" w:rsidP="005836C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6.4% </w:t>
            </w:r>
          </w:p>
        </w:tc>
        <w:tc>
          <w:tcPr>
            <w:tcW w:w="440" w:type="pct"/>
            <w:shd w:val="clear" w:color="auto" w:fill="FFFFFF" w:themeFill="background1"/>
            <w:noWrap/>
            <w:vAlign w:val="center"/>
          </w:tcPr>
          <w:p w14:paraId="65B18865" w14:textId="25FAC1C0" w:rsidR="005836CD" w:rsidRPr="00F25CB7" w:rsidRDefault="005836CD" w:rsidP="005836C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5.0%</w:t>
            </w:r>
          </w:p>
        </w:tc>
        <w:tc>
          <w:tcPr>
            <w:tcW w:w="437" w:type="pct"/>
            <w:shd w:val="clear" w:color="auto" w:fill="FFFFFF" w:themeFill="background1"/>
            <w:vAlign w:val="center"/>
          </w:tcPr>
          <w:p w14:paraId="0B28472F" w14:textId="1FE7A2F7" w:rsidR="005836CD" w:rsidRPr="00F25CB7" w:rsidRDefault="005836CD" w:rsidP="005836C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4.2%</w:t>
            </w:r>
          </w:p>
        </w:tc>
        <w:tc>
          <w:tcPr>
            <w:tcW w:w="353" w:type="pct"/>
            <w:shd w:val="clear" w:color="auto" w:fill="FFFFFF" w:themeFill="background1"/>
            <w:vAlign w:val="center"/>
          </w:tcPr>
          <w:p w14:paraId="0AC311C3" w14:textId="440097BD" w:rsidR="005836CD" w:rsidRPr="00F25CB7" w:rsidRDefault="005836CD" w:rsidP="005836CD">
            <w:pPr>
              <w:spacing w:after="0"/>
              <w:jc w:val="center"/>
              <w:rPr>
                <w:rFonts w:ascii="Calibri" w:eastAsia="Calibri" w:hAnsi="Calibri" w:cs="Calibri"/>
                <w:noProof/>
                <w:color w:val="000000" w:themeColor="text1"/>
                <w:sz w:val="14"/>
                <w:szCs w:val="14"/>
                <w:lang w:val="en-GB"/>
              </w:rPr>
            </w:pPr>
            <w:r w:rsidRPr="00F25CB7">
              <w:rPr>
                <w:rFonts w:ascii="Calibri" w:eastAsia="Calibri" w:hAnsi="Calibri" w:cs="Calibri"/>
                <w:noProof/>
                <w:color w:val="000000" w:themeColor="text1"/>
                <w:sz w:val="14"/>
                <w:szCs w:val="14"/>
                <w:lang w:val="en-GB"/>
              </w:rPr>
              <w:t>7.7%</w:t>
            </w:r>
          </w:p>
        </w:tc>
        <w:tc>
          <w:tcPr>
            <w:tcW w:w="327" w:type="pct"/>
            <w:shd w:val="clear" w:color="auto" w:fill="FFFFFF" w:themeFill="background1"/>
            <w:noWrap/>
            <w:vAlign w:val="center"/>
          </w:tcPr>
          <w:p w14:paraId="5A6B0543" w14:textId="65CA191B" w:rsidR="005836CD" w:rsidRPr="00F25CB7" w:rsidRDefault="005836CD" w:rsidP="005836CD">
            <w:pPr>
              <w:spacing w:after="0"/>
              <w:jc w:val="center"/>
              <w:rPr>
                <w:rFonts w:ascii="Calibri" w:eastAsia="Calibri" w:hAnsi="Calibri" w:cs="Calibri"/>
                <w:noProof/>
                <w:color w:val="000000" w:themeColor="text1"/>
                <w:sz w:val="14"/>
                <w:szCs w:val="14"/>
                <w:lang w:val="en-GB"/>
              </w:rPr>
            </w:pPr>
            <w:r w:rsidRPr="00F25CB7">
              <w:rPr>
                <w:rFonts w:ascii="Calibri" w:eastAsia="Calibri" w:hAnsi="Calibri" w:cs="Calibri"/>
                <w:noProof/>
                <w:color w:val="000000" w:themeColor="text1"/>
                <w:sz w:val="14"/>
                <w:szCs w:val="14"/>
                <w:lang w:val="en-GB"/>
              </w:rPr>
              <w:t>~10%</w:t>
            </w:r>
          </w:p>
        </w:tc>
      </w:tr>
      <w:tr w:rsidR="00473C03" w:rsidRPr="00F25CB7" w14:paraId="7279AA37" w14:textId="77777777" w:rsidTr="64B4AE4B">
        <w:trPr>
          <w:trHeight w:val="300"/>
          <w:jc w:val="center"/>
        </w:trPr>
        <w:tc>
          <w:tcPr>
            <w:tcW w:w="1827" w:type="pct"/>
            <w:shd w:val="clear" w:color="auto" w:fill="E7E6E6" w:themeFill="background2"/>
            <w:noWrap/>
            <w:vAlign w:val="center"/>
            <w:hideMark/>
          </w:tcPr>
          <w:p w14:paraId="4EC42C50"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eID scheme notification</w:t>
            </w:r>
          </w:p>
        </w:tc>
        <w:tc>
          <w:tcPr>
            <w:tcW w:w="365" w:type="pct"/>
            <w:shd w:val="clear" w:color="auto" w:fill="FFFFFF" w:themeFill="background1"/>
            <w:noWrap/>
            <w:vAlign w:val="center"/>
          </w:tcPr>
          <w:p w14:paraId="1B20F183" w14:textId="15320CC8" w:rsidR="00473C03" w:rsidRPr="00F25CB7" w:rsidRDefault="00473C03" w:rsidP="00473C03">
            <w:pPr>
              <w:rPr>
                <w:noProof/>
                <w:sz w:val="14"/>
                <w:szCs w:val="14"/>
                <w:lang w:val="en-GB"/>
              </w:rPr>
            </w:pPr>
            <w:r w:rsidRPr="00F25CB7">
              <w:rPr>
                <w:rFonts w:ascii="Calibri" w:hAnsi="Calibri" w:cs="Calibri"/>
                <w:noProof/>
                <w:color w:val="000000"/>
                <w:sz w:val="14"/>
                <w:szCs w:val="14"/>
                <w:lang w:val="en-GB"/>
              </w:rPr>
              <w:t> </w:t>
            </w:r>
          </w:p>
        </w:tc>
        <w:tc>
          <w:tcPr>
            <w:tcW w:w="406" w:type="pct"/>
            <w:shd w:val="clear" w:color="auto" w:fill="auto"/>
            <w:noWrap/>
            <w:vAlign w:val="center"/>
          </w:tcPr>
          <w:p w14:paraId="74CD1259" w14:textId="2BBF70A4" w:rsidR="00473C03" w:rsidRPr="00F25CB7" w:rsidRDefault="00473C03" w:rsidP="00473C03">
            <w:pPr>
              <w:spacing w:after="0"/>
              <w:jc w:val="center"/>
              <w:rPr>
                <w:rFonts w:ascii="Calibri" w:eastAsia="Calibri" w:hAnsi="Calibri" w:cs="Calibri"/>
                <w:noProof/>
                <w:color w:val="000000" w:themeColor="text1"/>
                <w:sz w:val="14"/>
                <w:szCs w:val="14"/>
                <w:highlight w:val="yellow"/>
                <w:lang w:val="en-GB"/>
              </w:rPr>
            </w:pPr>
            <w:r w:rsidRPr="00F25CB7">
              <w:rPr>
                <w:rFonts w:ascii="Calibri" w:hAnsi="Calibri" w:cs="Calibri"/>
                <w:noProof/>
                <w:color w:val="000000"/>
                <w:sz w:val="14"/>
                <w:szCs w:val="14"/>
                <w:lang w:val="en-GB"/>
              </w:rPr>
              <w:t>Yes</w:t>
            </w:r>
          </w:p>
        </w:tc>
        <w:tc>
          <w:tcPr>
            <w:tcW w:w="406" w:type="pct"/>
            <w:shd w:val="clear" w:color="auto" w:fill="FFFFFF" w:themeFill="background1"/>
            <w:vAlign w:val="center"/>
          </w:tcPr>
          <w:p w14:paraId="31CC2092" w14:textId="5E8900C0" w:rsidR="00473C03" w:rsidRPr="00F25CB7" w:rsidRDefault="00473C03" w:rsidP="00473C03">
            <w:pPr>
              <w:rPr>
                <w:noProof/>
                <w:sz w:val="14"/>
                <w:szCs w:val="14"/>
                <w:lang w:val="en-GB"/>
              </w:rPr>
            </w:pPr>
            <w:r w:rsidRPr="00F25CB7">
              <w:rPr>
                <w:rFonts w:ascii="Calibri" w:hAnsi="Calibri" w:cs="Calibri"/>
                <w:noProof/>
                <w:color w:val="000000"/>
                <w:sz w:val="14"/>
                <w:szCs w:val="14"/>
                <w:lang w:val="en-GB"/>
              </w:rPr>
              <w:t> </w:t>
            </w:r>
          </w:p>
        </w:tc>
        <w:tc>
          <w:tcPr>
            <w:tcW w:w="439" w:type="pct"/>
            <w:shd w:val="clear" w:color="auto" w:fill="FFFFFF" w:themeFill="background1"/>
            <w:vAlign w:val="center"/>
          </w:tcPr>
          <w:p w14:paraId="55611286" w14:textId="48EEA1E9" w:rsidR="00473C03" w:rsidRPr="00F25CB7" w:rsidRDefault="00473C03" w:rsidP="00473C03">
            <w:pPr>
              <w:rPr>
                <w:noProof/>
                <w:sz w:val="14"/>
                <w:szCs w:val="14"/>
                <w:lang w:val="en-GB"/>
              </w:rPr>
            </w:pPr>
            <w:r w:rsidRPr="00F25CB7">
              <w:rPr>
                <w:rFonts w:ascii="Calibri" w:hAnsi="Calibri" w:cs="Calibri"/>
                <w:noProof/>
                <w:color w:val="000000"/>
                <w:sz w:val="14"/>
                <w:szCs w:val="14"/>
                <w:lang w:val="en-GB"/>
              </w:rPr>
              <w:t> </w:t>
            </w:r>
          </w:p>
        </w:tc>
        <w:tc>
          <w:tcPr>
            <w:tcW w:w="440" w:type="pct"/>
            <w:shd w:val="clear" w:color="auto" w:fill="FFFFFF" w:themeFill="background1"/>
            <w:noWrap/>
            <w:vAlign w:val="center"/>
          </w:tcPr>
          <w:p w14:paraId="3A5E0A71" w14:textId="05C65186" w:rsidR="00473C03" w:rsidRPr="00F25CB7" w:rsidRDefault="00473C03" w:rsidP="00473C03">
            <w:pPr>
              <w:rPr>
                <w:noProof/>
                <w:sz w:val="14"/>
                <w:szCs w:val="14"/>
                <w:lang w:val="en-GB"/>
              </w:rPr>
            </w:pPr>
            <w:r w:rsidRPr="00F25CB7">
              <w:rPr>
                <w:rFonts w:ascii="Calibri" w:hAnsi="Calibri" w:cs="Calibri"/>
                <w:noProof/>
                <w:color w:val="000000"/>
                <w:sz w:val="14"/>
                <w:szCs w:val="14"/>
                <w:lang w:val="en-GB"/>
              </w:rPr>
              <w:t> </w:t>
            </w:r>
          </w:p>
        </w:tc>
        <w:tc>
          <w:tcPr>
            <w:tcW w:w="437" w:type="pct"/>
            <w:shd w:val="clear" w:color="auto" w:fill="FFFFFF" w:themeFill="background1"/>
            <w:vAlign w:val="center"/>
          </w:tcPr>
          <w:p w14:paraId="4D77E61C" w14:textId="2432280C" w:rsidR="00473C03" w:rsidRPr="00F25CB7" w:rsidRDefault="00473C03" w:rsidP="00473C03">
            <w:pPr>
              <w:rPr>
                <w:noProof/>
                <w:sz w:val="14"/>
                <w:szCs w:val="14"/>
                <w:lang w:val="en-GB"/>
              </w:rPr>
            </w:pPr>
            <w:r w:rsidRPr="00F25CB7">
              <w:rPr>
                <w:rFonts w:ascii="Calibri" w:hAnsi="Calibri" w:cs="Calibri"/>
                <w:noProof/>
                <w:color w:val="000000"/>
                <w:sz w:val="14"/>
                <w:szCs w:val="14"/>
                <w:lang w:val="en-GB"/>
              </w:rPr>
              <w:t> </w:t>
            </w:r>
          </w:p>
        </w:tc>
        <w:tc>
          <w:tcPr>
            <w:tcW w:w="353" w:type="pct"/>
            <w:shd w:val="clear" w:color="auto" w:fill="FFFFFF" w:themeFill="background1"/>
            <w:vAlign w:val="center"/>
          </w:tcPr>
          <w:p w14:paraId="5D843579" w14:textId="333707D6" w:rsidR="00473C03" w:rsidRPr="00F25CB7" w:rsidRDefault="00473C03" w:rsidP="00473C03">
            <w:pPr>
              <w:rPr>
                <w:noProof/>
                <w:sz w:val="14"/>
                <w:szCs w:val="14"/>
                <w:lang w:val="en-GB"/>
              </w:rPr>
            </w:pPr>
            <w:r w:rsidRPr="00F25CB7">
              <w:rPr>
                <w:rFonts w:ascii="Calibri" w:hAnsi="Calibri" w:cs="Calibri"/>
                <w:noProof/>
                <w:color w:val="000000"/>
                <w:sz w:val="14"/>
                <w:szCs w:val="14"/>
                <w:lang w:val="en-GB"/>
              </w:rPr>
              <w:t> </w:t>
            </w:r>
          </w:p>
        </w:tc>
        <w:tc>
          <w:tcPr>
            <w:tcW w:w="327" w:type="pct"/>
            <w:shd w:val="clear" w:color="auto" w:fill="FFFFFF" w:themeFill="background1"/>
            <w:noWrap/>
            <w:vAlign w:val="center"/>
          </w:tcPr>
          <w:p w14:paraId="577C12B9" w14:textId="61346E6A" w:rsidR="00473C03" w:rsidRPr="00F25CB7" w:rsidRDefault="00473C03" w:rsidP="00473C03">
            <w:pPr>
              <w:rPr>
                <w:noProof/>
                <w:sz w:val="14"/>
                <w:szCs w:val="14"/>
                <w:lang w:val="en-GB"/>
              </w:rPr>
            </w:pPr>
            <w:r w:rsidRPr="00F25CB7">
              <w:rPr>
                <w:rFonts w:ascii="Calibri" w:hAnsi="Calibri" w:cs="Calibri"/>
                <w:noProof/>
                <w:color w:val="000000"/>
                <w:sz w:val="14"/>
                <w:szCs w:val="14"/>
                <w:lang w:val="en-GB"/>
              </w:rPr>
              <w:t> </w:t>
            </w:r>
          </w:p>
        </w:tc>
      </w:tr>
      <w:tr w:rsidR="00473C03" w:rsidRPr="00F25CB7" w14:paraId="316F026B" w14:textId="77777777" w:rsidTr="64B4AE4B">
        <w:trPr>
          <w:trHeight w:val="450"/>
          <w:jc w:val="center"/>
        </w:trPr>
        <w:tc>
          <w:tcPr>
            <w:tcW w:w="1827" w:type="pct"/>
            <w:shd w:val="clear" w:color="auto" w:fill="E7E6E6" w:themeFill="background2"/>
            <w:noWrap/>
            <w:vAlign w:val="center"/>
            <w:hideMark/>
          </w:tcPr>
          <w:p w14:paraId="4083FB03"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Digital public services for citizens</w:t>
            </w:r>
          </w:p>
        </w:tc>
        <w:tc>
          <w:tcPr>
            <w:tcW w:w="365" w:type="pct"/>
            <w:shd w:val="clear" w:color="auto" w:fill="FFFFFF" w:themeFill="background1"/>
            <w:noWrap/>
            <w:vAlign w:val="center"/>
          </w:tcPr>
          <w:p w14:paraId="7D30DA41" w14:textId="337CB1E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84.2</w:t>
            </w:r>
          </w:p>
        </w:tc>
        <w:tc>
          <w:tcPr>
            <w:tcW w:w="406" w:type="pct"/>
            <w:shd w:val="clear" w:color="auto" w:fill="FFFFFF" w:themeFill="background1"/>
            <w:noWrap/>
            <w:vAlign w:val="center"/>
          </w:tcPr>
          <w:p w14:paraId="5B5FF769" w14:textId="51C192C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79.5</w:t>
            </w:r>
          </w:p>
        </w:tc>
        <w:tc>
          <w:tcPr>
            <w:tcW w:w="406" w:type="pct"/>
            <w:shd w:val="clear" w:color="auto" w:fill="FFFFFF" w:themeFill="background1"/>
            <w:vAlign w:val="center"/>
          </w:tcPr>
          <w:p w14:paraId="01917B72" w14:textId="0A28CE6A"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-5.6%</w:t>
            </w:r>
          </w:p>
        </w:tc>
        <w:tc>
          <w:tcPr>
            <w:tcW w:w="439" w:type="pct"/>
            <w:shd w:val="clear" w:color="auto" w:fill="FFFFFF" w:themeFill="background1"/>
            <w:vAlign w:val="center"/>
          </w:tcPr>
          <w:p w14:paraId="400B5DE6" w14:textId="5A835E1F"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4380949D" w14:textId="7CBEAC24"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82.3</w:t>
            </w:r>
          </w:p>
        </w:tc>
        <w:tc>
          <w:tcPr>
            <w:tcW w:w="437" w:type="pct"/>
            <w:shd w:val="clear" w:color="auto" w:fill="FFFFFF" w:themeFill="background1"/>
            <w:vAlign w:val="center"/>
          </w:tcPr>
          <w:p w14:paraId="33459278" w14:textId="39DEDBF6"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3.6%</w:t>
            </w:r>
          </w:p>
        </w:tc>
        <w:tc>
          <w:tcPr>
            <w:tcW w:w="353" w:type="pct"/>
            <w:shd w:val="clear" w:color="auto" w:fill="FFFFFF" w:themeFill="background1"/>
            <w:vAlign w:val="center"/>
          </w:tcPr>
          <w:p w14:paraId="0589C681" w14:textId="35A94203"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100.0</w:t>
            </w:r>
          </w:p>
        </w:tc>
        <w:tc>
          <w:tcPr>
            <w:tcW w:w="327" w:type="pct"/>
            <w:shd w:val="clear" w:color="auto" w:fill="FFFFFF" w:themeFill="background1"/>
            <w:noWrap/>
            <w:vAlign w:val="center"/>
          </w:tcPr>
          <w:p w14:paraId="355C402D" w14:textId="3956382B"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w:t>
            </w:r>
          </w:p>
        </w:tc>
      </w:tr>
      <w:tr w:rsidR="00473C03" w:rsidRPr="00F25CB7" w14:paraId="5B0C16E7" w14:textId="77777777" w:rsidTr="64B4AE4B">
        <w:trPr>
          <w:trHeight w:val="300"/>
          <w:jc w:val="center"/>
        </w:trPr>
        <w:tc>
          <w:tcPr>
            <w:tcW w:w="1827" w:type="pct"/>
            <w:shd w:val="clear" w:color="auto" w:fill="E7E6E6" w:themeFill="background2"/>
            <w:noWrap/>
            <w:vAlign w:val="center"/>
            <w:hideMark/>
          </w:tcPr>
          <w:p w14:paraId="0ABC96A5" w14:textId="77777777" w:rsidR="00473C03" w:rsidRPr="00F25CB7" w:rsidRDefault="00473C03" w:rsidP="00473C03">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Digital public services for businesses</w:t>
            </w:r>
          </w:p>
        </w:tc>
        <w:tc>
          <w:tcPr>
            <w:tcW w:w="365" w:type="pct"/>
            <w:shd w:val="clear" w:color="auto" w:fill="FFFFFF" w:themeFill="background1"/>
            <w:noWrap/>
            <w:vAlign w:val="center"/>
          </w:tcPr>
          <w:p w14:paraId="49D86A7E" w14:textId="3BB5A39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88.7</w:t>
            </w:r>
          </w:p>
        </w:tc>
        <w:tc>
          <w:tcPr>
            <w:tcW w:w="406" w:type="pct"/>
            <w:shd w:val="clear" w:color="auto" w:fill="FFFFFF" w:themeFill="background1"/>
            <w:noWrap/>
            <w:vAlign w:val="center"/>
          </w:tcPr>
          <w:p w14:paraId="7AF97585" w14:textId="42527748"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87.5</w:t>
            </w:r>
          </w:p>
        </w:tc>
        <w:tc>
          <w:tcPr>
            <w:tcW w:w="406" w:type="pct"/>
            <w:shd w:val="clear" w:color="auto" w:fill="FFFFFF" w:themeFill="background1"/>
            <w:vAlign w:val="center"/>
          </w:tcPr>
          <w:p w14:paraId="21EE297A" w14:textId="70B6D64D"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-1.3%</w:t>
            </w:r>
          </w:p>
        </w:tc>
        <w:tc>
          <w:tcPr>
            <w:tcW w:w="439" w:type="pct"/>
            <w:shd w:val="clear" w:color="auto" w:fill="FFFFFF" w:themeFill="background1"/>
            <w:vAlign w:val="center"/>
          </w:tcPr>
          <w:p w14:paraId="32D64B92" w14:textId="31483D50"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028F6FDF" w14:textId="3B64EAE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86.2</w:t>
            </w:r>
          </w:p>
        </w:tc>
        <w:tc>
          <w:tcPr>
            <w:tcW w:w="437" w:type="pct"/>
            <w:shd w:val="clear" w:color="auto" w:fill="FFFFFF" w:themeFill="background1"/>
            <w:vAlign w:val="center"/>
          </w:tcPr>
          <w:p w14:paraId="44A394ED" w14:textId="299536CE"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0.9%</w:t>
            </w:r>
          </w:p>
        </w:tc>
        <w:tc>
          <w:tcPr>
            <w:tcW w:w="353" w:type="pct"/>
            <w:shd w:val="clear" w:color="auto" w:fill="FFFFFF" w:themeFill="background1"/>
            <w:vAlign w:val="center"/>
          </w:tcPr>
          <w:p w14:paraId="674B41A1" w14:textId="5C6432DC"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100.0</w:t>
            </w:r>
          </w:p>
        </w:tc>
        <w:tc>
          <w:tcPr>
            <w:tcW w:w="327" w:type="pct"/>
            <w:shd w:val="clear" w:color="auto" w:fill="FFFFFF" w:themeFill="background1"/>
            <w:noWrap/>
            <w:vAlign w:val="center"/>
          </w:tcPr>
          <w:p w14:paraId="582E3061" w14:textId="0AFFFA57" w:rsidR="00473C03" w:rsidRPr="00F25CB7" w:rsidRDefault="00473C03" w:rsidP="00473C03">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w:t>
            </w:r>
          </w:p>
        </w:tc>
      </w:tr>
      <w:tr w:rsidR="003A56ED" w:rsidRPr="00F25CB7" w14:paraId="7C3B1B84" w14:textId="77777777" w:rsidTr="64B4AE4B">
        <w:trPr>
          <w:trHeight w:val="315"/>
          <w:jc w:val="center"/>
        </w:trPr>
        <w:tc>
          <w:tcPr>
            <w:tcW w:w="1827" w:type="pct"/>
            <w:shd w:val="clear" w:color="auto" w:fill="E7E6E6" w:themeFill="background2"/>
            <w:noWrap/>
            <w:vAlign w:val="center"/>
            <w:hideMark/>
          </w:tcPr>
          <w:p w14:paraId="79D793E0" w14:textId="4259D493" w:rsidR="003A56ED" w:rsidRPr="00F25CB7" w:rsidRDefault="003A56ED" w:rsidP="003A56ED">
            <w:pPr>
              <w:spacing w:after="0" w:line="240" w:lineRule="auto"/>
              <w:rPr>
                <w:rFonts w:ascii="Calibri" w:eastAsia="Times New Roman" w:hAnsi="Calibri" w:cs="Calibri"/>
                <w:b/>
                <w:bCs/>
                <w:noProof/>
                <w:color w:val="000000"/>
                <w:kern w:val="0"/>
                <w:sz w:val="14"/>
                <w:szCs w:val="14"/>
                <w:lang w:val="en-GB" w:eastAsia="en-IE"/>
                <w14:ligatures w14:val="none"/>
              </w:rPr>
            </w:pPr>
            <w:r w:rsidRPr="00F25CB7">
              <w:rPr>
                <w:rFonts w:ascii="Calibri" w:eastAsia="Times New Roman" w:hAnsi="Calibri" w:cs="Calibri"/>
                <w:b/>
                <w:bCs/>
                <w:noProof/>
                <w:color w:val="000000"/>
                <w:kern w:val="0"/>
                <w:sz w:val="14"/>
                <w:szCs w:val="14"/>
                <w:lang w:val="en-GB" w:eastAsia="en-IE"/>
                <w14:ligatures w14:val="none"/>
              </w:rPr>
              <w:t>Access to e-</w:t>
            </w:r>
            <w:r w:rsidR="1F9208B0" w:rsidRPr="00F25CB7">
              <w:rPr>
                <w:rFonts w:ascii="Calibri" w:eastAsia="Times New Roman" w:hAnsi="Calibri" w:cs="Calibri"/>
                <w:b/>
                <w:bCs/>
                <w:noProof/>
                <w:color w:val="000000"/>
                <w:kern w:val="0"/>
                <w:sz w:val="14"/>
                <w:szCs w:val="14"/>
                <w:lang w:val="en-GB" w:eastAsia="en-IE"/>
                <w14:ligatures w14:val="none"/>
              </w:rPr>
              <w:t>h</w:t>
            </w:r>
            <w:r w:rsidRPr="00F25CB7">
              <w:rPr>
                <w:rFonts w:ascii="Calibri" w:eastAsia="Times New Roman" w:hAnsi="Calibri" w:cs="Calibri"/>
                <w:b/>
                <w:bCs/>
                <w:noProof/>
                <w:color w:val="000000"/>
                <w:kern w:val="0"/>
                <w:sz w:val="14"/>
                <w:szCs w:val="14"/>
                <w:lang w:val="en-GB" w:eastAsia="en-IE"/>
                <w14:ligatures w14:val="none"/>
              </w:rPr>
              <w:t>ealth records</w:t>
            </w:r>
          </w:p>
        </w:tc>
        <w:tc>
          <w:tcPr>
            <w:tcW w:w="365" w:type="pct"/>
            <w:shd w:val="clear" w:color="auto" w:fill="FFFFFF" w:themeFill="background1"/>
            <w:noWrap/>
            <w:vAlign w:val="center"/>
          </w:tcPr>
          <w:p w14:paraId="67A61C1C" w14:textId="19339BF9" w:rsidR="003A56ED" w:rsidRPr="00F25CB7" w:rsidRDefault="003A56ED" w:rsidP="003A56E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97.9</w:t>
            </w:r>
          </w:p>
        </w:tc>
        <w:tc>
          <w:tcPr>
            <w:tcW w:w="406" w:type="pct"/>
            <w:shd w:val="clear" w:color="auto" w:fill="FFFFFF" w:themeFill="background1"/>
            <w:noWrap/>
            <w:vAlign w:val="center"/>
          </w:tcPr>
          <w:p w14:paraId="6AEB37A1" w14:textId="6BF3540E" w:rsidR="003A56ED" w:rsidRPr="00F25CB7" w:rsidRDefault="003A56ED" w:rsidP="003A56E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97.9</w:t>
            </w:r>
          </w:p>
        </w:tc>
        <w:tc>
          <w:tcPr>
            <w:tcW w:w="406" w:type="pct"/>
            <w:shd w:val="clear" w:color="auto" w:fill="FFFFFF" w:themeFill="background1"/>
            <w:vAlign w:val="center"/>
          </w:tcPr>
          <w:p w14:paraId="07B7E7FE" w14:textId="70EC8A8E" w:rsidR="003A56ED" w:rsidRPr="00F25CB7" w:rsidRDefault="003A56ED" w:rsidP="003A56E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0.0%</w:t>
            </w:r>
          </w:p>
        </w:tc>
        <w:tc>
          <w:tcPr>
            <w:tcW w:w="439" w:type="pct"/>
            <w:shd w:val="clear" w:color="auto" w:fill="FFFFFF" w:themeFill="background1"/>
            <w:vAlign w:val="center"/>
          </w:tcPr>
          <w:p w14:paraId="23B18ED0" w14:textId="3D8C51F6" w:rsidR="003A56ED" w:rsidRPr="00F25CB7" w:rsidRDefault="003A56ED" w:rsidP="003A56E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 xml:space="preserve"> - </w:t>
            </w:r>
          </w:p>
        </w:tc>
        <w:tc>
          <w:tcPr>
            <w:tcW w:w="440" w:type="pct"/>
            <w:shd w:val="clear" w:color="auto" w:fill="FFFFFF" w:themeFill="background1"/>
            <w:noWrap/>
            <w:vAlign w:val="center"/>
          </w:tcPr>
          <w:p w14:paraId="77C78DB5" w14:textId="6FB7ED7D" w:rsidR="003A56ED" w:rsidRPr="00F25CB7" w:rsidRDefault="003A56ED" w:rsidP="003A56E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82.7</w:t>
            </w:r>
          </w:p>
        </w:tc>
        <w:tc>
          <w:tcPr>
            <w:tcW w:w="437" w:type="pct"/>
            <w:shd w:val="clear" w:color="auto" w:fill="FFFFFF" w:themeFill="background1"/>
            <w:vAlign w:val="center"/>
          </w:tcPr>
          <w:p w14:paraId="21EE4C60" w14:textId="7F0BE593" w:rsidR="003A56ED" w:rsidRPr="00F25CB7" w:rsidRDefault="003A56ED" w:rsidP="003A56E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4.5%</w:t>
            </w:r>
          </w:p>
        </w:tc>
        <w:tc>
          <w:tcPr>
            <w:tcW w:w="353" w:type="pct"/>
            <w:shd w:val="clear" w:color="auto" w:fill="FFFFFF" w:themeFill="background1"/>
            <w:vAlign w:val="center"/>
          </w:tcPr>
          <w:p w14:paraId="489D5B87" w14:textId="3B89E5F5" w:rsidR="003A56ED" w:rsidRPr="00F25CB7" w:rsidRDefault="003A56ED" w:rsidP="003A56E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100.0</w:t>
            </w:r>
          </w:p>
        </w:tc>
        <w:tc>
          <w:tcPr>
            <w:tcW w:w="327" w:type="pct"/>
            <w:shd w:val="clear" w:color="auto" w:fill="FFFFFF" w:themeFill="background1"/>
            <w:noWrap/>
            <w:vAlign w:val="center"/>
          </w:tcPr>
          <w:p w14:paraId="3E0C6EF1" w14:textId="3447BB7A" w:rsidR="003A56ED" w:rsidRPr="00F25CB7" w:rsidRDefault="003A56ED" w:rsidP="003A56ED">
            <w:pPr>
              <w:spacing w:after="0"/>
              <w:jc w:val="center"/>
              <w:rPr>
                <w:rFonts w:ascii="Calibri" w:eastAsia="Calibri" w:hAnsi="Calibri" w:cs="Calibri"/>
                <w:noProof/>
                <w:color w:val="000000" w:themeColor="text1"/>
                <w:sz w:val="14"/>
                <w:szCs w:val="14"/>
                <w:lang w:val="en-GB"/>
              </w:rPr>
            </w:pPr>
            <w:r w:rsidRPr="00F25CB7">
              <w:rPr>
                <w:rFonts w:ascii="Calibri" w:hAnsi="Calibri" w:cs="Calibri"/>
                <w:noProof/>
                <w:color w:val="000000"/>
                <w:sz w:val="14"/>
                <w:szCs w:val="14"/>
                <w:lang w:val="en-GB"/>
              </w:rPr>
              <w:t>100</w:t>
            </w:r>
          </w:p>
        </w:tc>
      </w:tr>
      <w:tr w:rsidR="00A25D8F" w:rsidRPr="00F25CB7" w14:paraId="22D25002" w14:textId="77777777" w:rsidTr="64B4AE4B">
        <w:trPr>
          <w:trHeight w:val="705"/>
          <w:jc w:val="center"/>
        </w:trPr>
        <w:tc>
          <w:tcPr>
            <w:tcW w:w="5000" w:type="pct"/>
            <w:gridSpan w:val="9"/>
            <w:shd w:val="clear" w:color="auto" w:fill="auto"/>
            <w:vAlign w:val="center"/>
            <w:hideMark/>
          </w:tcPr>
          <w:p w14:paraId="12CE3C28" w14:textId="77777777" w:rsidR="00BD3103" w:rsidRPr="00F25CB7" w:rsidRDefault="00BD3103" w:rsidP="00BD3103">
            <w:pPr>
              <w:spacing w:after="0" w:line="240" w:lineRule="auto"/>
              <w:rPr>
                <w:rFonts w:ascii="Calibri" w:eastAsia="Times New Roman" w:hAnsi="Calibri" w:cs="Calibri"/>
                <w:noProof/>
                <w:color w:val="000000"/>
                <w:kern w:val="0"/>
                <w:sz w:val="14"/>
                <w:szCs w:val="14"/>
                <w:lang w:val="en-GB" w:eastAsia="en-IE"/>
                <w14:ligatures w14:val="none"/>
              </w:rPr>
            </w:pPr>
            <w:r w:rsidRPr="00F25CB7">
              <w:rPr>
                <w:rFonts w:ascii="Calibri" w:eastAsia="Times New Roman" w:hAnsi="Calibri" w:cs="Calibri"/>
                <w:noProof/>
                <w:color w:val="000000"/>
                <w:kern w:val="0"/>
                <w:sz w:val="14"/>
                <w:szCs w:val="14"/>
                <w:lang w:val="en-GB" w:eastAsia="en-IE"/>
                <w14:ligatures w14:val="none"/>
              </w:rPr>
              <w:t>(1) See the methodological note for the description of the indicators and other metrics</w:t>
            </w:r>
          </w:p>
          <w:p w14:paraId="0CE67B50" w14:textId="77777777" w:rsidR="00BD3103" w:rsidRPr="00F25CB7" w:rsidRDefault="00BD3103" w:rsidP="00BD3103">
            <w:pPr>
              <w:spacing w:after="0" w:line="240" w:lineRule="auto"/>
              <w:rPr>
                <w:rFonts w:ascii="Calibri" w:eastAsia="Times New Roman" w:hAnsi="Calibri" w:cs="Calibri"/>
                <w:noProof/>
                <w:color w:val="000000"/>
                <w:kern w:val="0"/>
                <w:sz w:val="14"/>
                <w:szCs w:val="14"/>
                <w:lang w:val="en-GB" w:eastAsia="en-IE"/>
                <w14:ligatures w14:val="none"/>
              </w:rPr>
            </w:pPr>
            <w:r w:rsidRPr="00F25CB7">
              <w:rPr>
                <w:rFonts w:ascii="Calibri" w:eastAsia="Times New Roman" w:hAnsi="Calibri" w:cs="Calibri"/>
                <w:noProof/>
                <w:color w:val="000000"/>
                <w:kern w:val="0"/>
                <w:sz w:val="14"/>
                <w:szCs w:val="14"/>
                <w:lang w:val="en-GB" w:eastAsia="en-IE"/>
                <w14:ligatures w14:val="none"/>
              </w:rPr>
              <w:t>(2) DESI 2025 reports the version 4 of the Digital Intensity Index, that is comparable with the DII value from DESI 2023 (referring to year 2022) for the calculation of the annual progress. It is not comparable to the national trajectory that is based on version 3 of the index.</w:t>
            </w:r>
          </w:p>
          <w:p w14:paraId="029B81E1" w14:textId="0115690F" w:rsidR="00A25D8F" w:rsidRPr="00F25CB7" w:rsidRDefault="00BD3103" w:rsidP="00BD3103">
            <w:pPr>
              <w:spacing w:after="0" w:line="240" w:lineRule="auto"/>
              <w:rPr>
                <w:rFonts w:ascii="Calibri" w:eastAsia="Times New Roman" w:hAnsi="Calibri" w:cs="Calibri"/>
                <w:noProof/>
                <w:color w:val="000000"/>
                <w:kern w:val="0"/>
                <w:sz w:val="14"/>
                <w:szCs w:val="14"/>
                <w:lang w:val="en-GB" w:eastAsia="en-IE"/>
                <w14:ligatures w14:val="none"/>
              </w:rPr>
            </w:pPr>
            <w:r w:rsidRPr="00F25CB7">
              <w:rPr>
                <w:rFonts w:ascii="Calibri" w:eastAsia="Times New Roman" w:hAnsi="Calibri" w:cs="Calibri"/>
                <w:noProof/>
                <w:color w:val="000000"/>
                <w:kern w:val="0"/>
                <w:sz w:val="14"/>
                <w:szCs w:val="14"/>
                <w:lang w:val="en-GB" w:eastAsia="en-IE"/>
                <w14:ligatures w14:val="none"/>
              </w:rPr>
              <w:t>(3) National trajectory value if present in the national roadmap and if the indicator was measured in DESI2025 (year 2024)</w:t>
            </w:r>
          </w:p>
        </w:tc>
      </w:tr>
    </w:tbl>
    <w:p w14:paraId="11E5085A" w14:textId="4C0F690D" w:rsidR="00452C00" w:rsidRPr="00F25CB7" w:rsidRDefault="00452C00" w:rsidP="000B1AE9">
      <w:pPr>
        <w:jc w:val="both"/>
        <w:rPr>
          <w:rFonts w:ascii="Calibri" w:eastAsia="Calibri" w:hAnsi="Calibri" w:cs="Calibri"/>
          <w:noProof/>
          <w:color w:val="000000" w:themeColor="text1"/>
          <w:lang w:val="en-GB"/>
        </w:rPr>
      </w:pPr>
      <w:r w:rsidRPr="00F25CB7">
        <w:rPr>
          <w:rFonts w:ascii="Calibri" w:eastAsia="Calibri" w:hAnsi="Calibri" w:cs="Calibri"/>
          <w:b/>
          <w:bCs/>
          <w:noProof/>
          <w:color w:val="000000" w:themeColor="text1"/>
          <w:lang w:val="en-GB"/>
        </w:rPr>
        <w:t>According to the special Eurobarometer on the Digital Decade</w:t>
      </w:r>
      <w:r w:rsidR="0327D328" w:rsidRPr="00F25CB7">
        <w:rPr>
          <w:rFonts w:ascii="Calibri" w:eastAsia="Calibri" w:hAnsi="Calibri" w:cs="Calibri"/>
          <w:b/>
          <w:bCs/>
          <w:noProof/>
          <w:color w:val="000000" w:themeColor="text1"/>
          <w:lang w:val="en-GB"/>
        </w:rPr>
        <w:t xml:space="preserve"> 2025</w:t>
      </w:r>
      <w:r w:rsidRPr="00F25CB7">
        <w:rPr>
          <w:rFonts w:ascii="Calibri" w:eastAsia="Calibri" w:hAnsi="Calibri" w:cs="Calibri"/>
          <w:noProof/>
          <w:color w:val="000000" w:themeColor="text1"/>
          <w:lang w:val="en-GB"/>
        </w:rPr>
        <w:t xml:space="preserve">, 81% of Danish citizens consider that the digitalisation of daily public and private services is making their lives easier. </w:t>
      </w:r>
      <w:r w:rsidR="554D1D7B" w:rsidRPr="00F25CB7">
        <w:rPr>
          <w:rFonts w:ascii="Calibri" w:eastAsia="Calibri" w:hAnsi="Calibri" w:cs="Calibri"/>
          <w:noProof/>
          <w:color w:val="000000" w:themeColor="text1"/>
          <w:lang w:val="en-GB"/>
        </w:rPr>
        <w:t>Moreover</w:t>
      </w:r>
      <w:r w:rsidRPr="00F25CB7">
        <w:rPr>
          <w:rFonts w:ascii="Calibri" w:eastAsia="Calibri" w:hAnsi="Calibri" w:cs="Calibri"/>
          <w:noProof/>
          <w:color w:val="000000" w:themeColor="text1"/>
          <w:lang w:val="en-GB"/>
        </w:rPr>
        <w:t>, 94% consider it important</w:t>
      </w:r>
      <w:r w:rsidR="0212A504" w:rsidRPr="00F25CB7">
        <w:rPr>
          <w:rFonts w:ascii="Calibri" w:eastAsia="Calibri" w:hAnsi="Calibri" w:cs="Calibri"/>
          <w:noProof/>
          <w:color w:val="000000" w:themeColor="text1"/>
          <w:lang w:val="en-GB"/>
        </w:rPr>
        <w:t xml:space="preserve"> that public authorities</w:t>
      </w:r>
      <w:r w:rsidRPr="00F25CB7">
        <w:rPr>
          <w:rFonts w:ascii="Calibri" w:eastAsia="Calibri" w:hAnsi="Calibri" w:cs="Calibri"/>
          <w:noProof/>
          <w:color w:val="000000" w:themeColor="text1"/>
          <w:lang w:val="en-GB"/>
        </w:rPr>
        <w:t xml:space="preserve"> counter and mitigate the issue of fake news and disinformation online</w:t>
      </w:r>
      <w:r w:rsidR="54CDC858" w:rsidRPr="00F25CB7">
        <w:rPr>
          <w:rFonts w:ascii="Calibri" w:eastAsia="Calibri" w:hAnsi="Calibri" w:cs="Calibri"/>
          <w:noProof/>
          <w:color w:val="000000" w:themeColor="text1"/>
          <w:lang w:val="en-GB"/>
        </w:rPr>
        <w:t>. Finally</w:t>
      </w:r>
      <w:r w:rsidRPr="00F25CB7">
        <w:rPr>
          <w:rFonts w:ascii="Calibri" w:eastAsia="Calibri" w:hAnsi="Calibri" w:cs="Calibri"/>
          <w:noProof/>
          <w:color w:val="000000" w:themeColor="text1"/>
          <w:lang w:val="en-GB"/>
        </w:rPr>
        <w:t xml:space="preserve">, regarding competitiveness, 88% </w:t>
      </w:r>
      <w:r w:rsidR="207B06A6" w:rsidRPr="00F25CB7">
        <w:rPr>
          <w:rFonts w:ascii="Calibri" w:eastAsia="Calibri" w:hAnsi="Calibri" w:cs="Calibri"/>
          <w:noProof/>
          <w:color w:val="000000" w:themeColor="text1"/>
          <w:lang w:val="en-GB"/>
        </w:rPr>
        <w:t xml:space="preserve">deem it significant </w:t>
      </w:r>
      <w:r w:rsidRPr="00F25CB7">
        <w:rPr>
          <w:rFonts w:ascii="Calibri" w:eastAsia="Calibri" w:hAnsi="Calibri" w:cs="Calibri"/>
          <w:noProof/>
          <w:color w:val="000000" w:themeColor="text1"/>
          <w:lang w:val="en-GB"/>
        </w:rPr>
        <w:t xml:space="preserve">that European companies can grow and become </w:t>
      </w:r>
      <w:r w:rsidR="78B43D26" w:rsidRPr="00F25CB7">
        <w:rPr>
          <w:rFonts w:ascii="Calibri" w:eastAsia="Calibri" w:hAnsi="Calibri" w:cs="Calibri"/>
          <w:noProof/>
          <w:color w:val="000000" w:themeColor="text1"/>
          <w:lang w:val="en-GB"/>
        </w:rPr>
        <w:t>‘</w:t>
      </w:r>
      <w:r w:rsidRPr="00F25CB7">
        <w:rPr>
          <w:rFonts w:ascii="Calibri" w:eastAsia="Calibri" w:hAnsi="Calibri" w:cs="Calibri"/>
          <w:noProof/>
          <w:color w:val="000000" w:themeColor="text1"/>
          <w:lang w:val="en-GB"/>
        </w:rPr>
        <w:t>European Champions</w:t>
      </w:r>
      <w:r w:rsidR="36D38B98" w:rsidRPr="00F25CB7">
        <w:rPr>
          <w:rFonts w:ascii="Calibri" w:eastAsia="Calibri" w:hAnsi="Calibri" w:cs="Calibri"/>
          <w:noProof/>
          <w:color w:val="000000" w:themeColor="text1"/>
          <w:lang w:val="en-GB"/>
        </w:rPr>
        <w:t>’</w:t>
      </w:r>
      <w:r w:rsidRPr="00F25CB7">
        <w:rPr>
          <w:rFonts w:ascii="Calibri" w:eastAsia="Calibri" w:hAnsi="Calibri" w:cs="Calibri"/>
          <w:noProof/>
          <w:color w:val="000000" w:themeColor="text1"/>
          <w:lang w:val="en-GB"/>
        </w:rPr>
        <w:t xml:space="preserve"> able to compete globally.</w:t>
      </w:r>
    </w:p>
    <w:p w14:paraId="1BC03195" w14:textId="2F23F7C5" w:rsidR="007C0C4B" w:rsidRPr="00F25CB7" w:rsidRDefault="58BFF041" w:rsidP="000B1AE9">
      <w:pPr>
        <w:pStyle w:val="Heading2"/>
        <w:spacing w:before="0"/>
        <w:rPr>
          <w:sz w:val="30"/>
          <w:szCs w:val="30"/>
        </w:rPr>
      </w:pPr>
      <w:r w:rsidRPr="00F25CB7">
        <w:rPr>
          <w:sz w:val="30"/>
          <w:szCs w:val="30"/>
        </w:rPr>
        <w:t>A competitive, sovereign, and resilient EU based on technological leadership</w:t>
      </w:r>
    </w:p>
    <w:p w14:paraId="27304B04" w14:textId="6F4647A8" w:rsidR="47F00E67" w:rsidRPr="00F25CB7" w:rsidRDefault="658FC6E0" w:rsidP="000B1AE9">
      <w:pPr>
        <w:jc w:val="both"/>
        <w:rPr>
          <w:noProof/>
          <w:lang w:val="en-GB"/>
        </w:rPr>
      </w:pPr>
      <w:r w:rsidRPr="00F25CB7">
        <w:rPr>
          <w:noProof/>
          <w:lang w:val="en-GB"/>
        </w:rPr>
        <w:t xml:space="preserve">Denmark’s </w:t>
      </w:r>
      <w:r w:rsidR="0F40F8C9" w:rsidRPr="00F25CB7">
        <w:rPr>
          <w:noProof/>
          <w:lang w:val="en-GB"/>
        </w:rPr>
        <w:t>i</w:t>
      </w:r>
      <w:r w:rsidR="00217771" w:rsidRPr="00F25CB7">
        <w:rPr>
          <w:noProof/>
          <w:lang w:val="en-GB"/>
        </w:rPr>
        <w:t>nfrastructure indicators are all above the EU average</w:t>
      </w:r>
      <w:r w:rsidR="27D78D98" w:rsidRPr="00F25CB7">
        <w:rPr>
          <w:noProof/>
          <w:lang w:val="en-GB"/>
        </w:rPr>
        <w:t xml:space="preserve">, </w:t>
      </w:r>
      <w:r w:rsidR="1D9D8A8E" w:rsidRPr="00F25CB7">
        <w:rPr>
          <w:noProof/>
          <w:lang w:val="en-GB"/>
        </w:rPr>
        <w:t>although the extension</w:t>
      </w:r>
      <w:r w:rsidR="27045DC6" w:rsidRPr="00F25CB7">
        <w:rPr>
          <w:noProof/>
          <w:lang w:val="en-GB"/>
        </w:rPr>
        <w:t xml:space="preserve"> </w:t>
      </w:r>
      <w:r w:rsidR="2A98CF3C" w:rsidRPr="00F25CB7">
        <w:rPr>
          <w:noProof/>
          <w:lang w:val="en-GB"/>
        </w:rPr>
        <w:t xml:space="preserve">of </w:t>
      </w:r>
      <w:r w:rsidR="27045DC6" w:rsidRPr="00F25CB7">
        <w:rPr>
          <w:noProof/>
          <w:lang w:val="en-GB"/>
        </w:rPr>
        <w:t xml:space="preserve">coverage to </w:t>
      </w:r>
      <w:r w:rsidR="27D78D98" w:rsidRPr="00F25CB7">
        <w:rPr>
          <w:noProof/>
          <w:lang w:val="en-GB"/>
        </w:rPr>
        <w:t>smaller towns and remote areas</w:t>
      </w:r>
      <w:r w:rsidR="64F5FA68" w:rsidRPr="00F25CB7">
        <w:rPr>
          <w:noProof/>
          <w:lang w:val="en-GB"/>
        </w:rPr>
        <w:t xml:space="preserve"> could still be improved</w:t>
      </w:r>
      <w:r w:rsidR="27D78D98" w:rsidRPr="00F25CB7">
        <w:rPr>
          <w:noProof/>
          <w:lang w:val="en-GB"/>
        </w:rPr>
        <w:t xml:space="preserve">. </w:t>
      </w:r>
      <w:r w:rsidR="11D9D573" w:rsidRPr="00F25CB7">
        <w:rPr>
          <w:rFonts w:ascii="Calibri" w:eastAsia="Calibri" w:hAnsi="Calibri" w:cs="Calibri"/>
          <w:noProof/>
          <w:lang w:val="en-GB"/>
        </w:rPr>
        <w:t>The country also excels in research and innovation, with some noteworthy initiatives aimed at advancing its semiconductor and quantum technology ecosystems. However, despite a strong R&amp;D community, technological innovations and ideas tend to be concentrated within a limited number of universities and innovation hubs. Similarly, R&amp;D activities and investments are predominantly focused on large companies, which risks</w:t>
      </w:r>
      <w:r w:rsidR="2CA9A9A3" w:rsidRPr="00F25CB7">
        <w:rPr>
          <w:rFonts w:ascii="Calibri" w:eastAsia="Calibri" w:hAnsi="Calibri" w:cs="Calibri"/>
          <w:noProof/>
          <w:lang w:val="en-GB"/>
        </w:rPr>
        <w:t xml:space="preserve"> </w:t>
      </w:r>
      <w:r w:rsidR="11D9D573" w:rsidRPr="00F25CB7">
        <w:rPr>
          <w:rFonts w:ascii="Calibri" w:eastAsia="Calibri" w:hAnsi="Calibri" w:cs="Calibri"/>
          <w:noProof/>
          <w:lang w:val="en-GB"/>
        </w:rPr>
        <w:t>restricting the widespread adoption of key technologies across the broader business landscape.</w:t>
      </w:r>
      <w:r w:rsidR="7C8CC2E3" w:rsidRPr="00F25CB7">
        <w:rPr>
          <w:rFonts w:ascii="Calibri" w:eastAsia="Calibri" w:hAnsi="Calibri" w:cs="Calibri"/>
          <w:noProof/>
          <w:lang w:val="en-GB"/>
        </w:rPr>
        <w:t xml:space="preserve"> </w:t>
      </w:r>
      <w:r w:rsidR="11D9D573" w:rsidRPr="00F25CB7">
        <w:rPr>
          <w:rFonts w:ascii="Calibri" w:eastAsia="Calibri" w:hAnsi="Calibri" w:cs="Calibri"/>
          <w:noProof/>
          <w:lang w:val="en-GB"/>
        </w:rPr>
        <w:t>This divide is particularly evident in the digitalisation gap between large companies and Small and Medium-sized Enterprises (SMEs), with many SMEs facing challenges in adopting cutting-edge digital technologies.</w:t>
      </w:r>
      <w:r w:rsidR="11D9D573" w:rsidRPr="00F25CB7">
        <w:rPr>
          <w:noProof/>
          <w:lang w:val="en-GB"/>
        </w:rPr>
        <w:t xml:space="preserve"> </w:t>
      </w:r>
      <w:r w:rsidR="00D239BE" w:rsidRPr="00F25CB7">
        <w:rPr>
          <w:noProof/>
          <w:lang w:val="en-GB"/>
        </w:rPr>
        <w:t>The revised roadmap attempts to address this challenge with a new strategic initiative on AI</w:t>
      </w:r>
      <w:r w:rsidR="0E7A6D1F" w:rsidRPr="00F25CB7">
        <w:rPr>
          <w:noProof/>
          <w:lang w:val="en-GB"/>
        </w:rPr>
        <w:t xml:space="preserve">. </w:t>
      </w:r>
      <w:r w:rsidR="641CE527" w:rsidRPr="00F25CB7">
        <w:rPr>
          <w:noProof/>
          <w:lang w:val="en-GB"/>
        </w:rPr>
        <w:t>W</w:t>
      </w:r>
      <w:r w:rsidR="734A6430" w:rsidRPr="00F25CB7">
        <w:rPr>
          <w:noProof/>
          <w:lang w:val="en-GB"/>
        </w:rPr>
        <w:t xml:space="preserve">ith regard to cybersecurity, </w:t>
      </w:r>
      <w:r w:rsidR="7BF2627F" w:rsidRPr="00F25CB7">
        <w:rPr>
          <w:noProof/>
          <w:lang w:val="en-GB"/>
        </w:rPr>
        <w:t xml:space="preserve">the Danish </w:t>
      </w:r>
      <w:r w:rsidR="377FA508" w:rsidRPr="00F25CB7">
        <w:rPr>
          <w:noProof/>
          <w:lang w:val="en-GB"/>
        </w:rPr>
        <w:t>g</w:t>
      </w:r>
      <w:r w:rsidR="7BF2627F" w:rsidRPr="00F25CB7">
        <w:rPr>
          <w:noProof/>
          <w:lang w:val="en-GB"/>
        </w:rPr>
        <w:t xml:space="preserve">overnment </w:t>
      </w:r>
      <w:r w:rsidR="31424FFD" w:rsidRPr="00F25CB7">
        <w:rPr>
          <w:noProof/>
          <w:lang w:val="en-GB"/>
        </w:rPr>
        <w:t xml:space="preserve">is </w:t>
      </w:r>
      <w:r w:rsidR="27078BAE" w:rsidRPr="00F25CB7">
        <w:rPr>
          <w:noProof/>
          <w:lang w:val="en-GB"/>
        </w:rPr>
        <w:t>applying</w:t>
      </w:r>
      <w:r w:rsidR="31424FFD" w:rsidRPr="00F25CB7">
        <w:rPr>
          <w:noProof/>
          <w:lang w:val="en-GB"/>
        </w:rPr>
        <w:t xml:space="preserve"> new security measures to protect online public services</w:t>
      </w:r>
      <w:r w:rsidR="567FE827" w:rsidRPr="00F25CB7">
        <w:rPr>
          <w:noProof/>
          <w:lang w:val="en-GB"/>
        </w:rPr>
        <w:t>. It also continues</w:t>
      </w:r>
      <w:r w:rsidR="2CD1C8DE" w:rsidRPr="00F25CB7">
        <w:rPr>
          <w:noProof/>
          <w:lang w:val="en-GB"/>
        </w:rPr>
        <w:t xml:space="preserve"> to raise awareness of online dangers and </w:t>
      </w:r>
      <w:r w:rsidR="19D0EF97" w:rsidRPr="00F25CB7">
        <w:rPr>
          <w:noProof/>
          <w:lang w:val="en-GB"/>
        </w:rPr>
        <w:t xml:space="preserve">to </w:t>
      </w:r>
      <w:r w:rsidR="60818AD8" w:rsidRPr="00F25CB7">
        <w:rPr>
          <w:noProof/>
          <w:lang w:val="en-GB"/>
        </w:rPr>
        <w:t>provid</w:t>
      </w:r>
      <w:r w:rsidR="79CA67AA" w:rsidRPr="00F25CB7">
        <w:rPr>
          <w:noProof/>
          <w:lang w:val="en-GB"/>
        </w:rPr>
        <w:t>e</w:t>
      </w:r>
      <w:r w:rsidR="2CD1C8DE" w:rsidRPr="00F25CB7">
        <w:rPr>
          <w:noProof/>
          <w:lang w:val="en-GB"/>
        </w:rPr>
        <w:t xml:space="preserve"> tools to help businesses </w:t>
      </w:r>
      <w:r w:rsidR="73E13BF0" w:rsidRPr="00F25CB7">
        <w:rPr>
          <w:noProof/>
          <w:lang w:val="en-GB"/>
        </w:rPr>
        <w:t>improve</w:t>
      </w:r>
      <w:r w:rsidR="2CD1C8DE" w:rsidRPr="00F25CB7">
        <w:rPr>
          <w:noProof/>
          <w:lang w:val="en-GB"/>
        </w:rPr>
        <w:t xml:space="preserve"> their cybersecurity practices.</w:t>
      </w:r>
    </w:p>
    <w:p w14:paraId="66030AE0" w14:textId="182932F8" w:rsidR="47F00E67" w:rsidRPr="00F25CB7" w:rsidRDefault="6D4FEB7F" w:rsidP="000B1AE9">
      <w:pPr>
        <w:pStyle w:val="Heading2"/>
        <w:spacing w:before="0"/>
        <w:rPr>
          <w:sz w:val="30"/>
          <w:szCs w:val="30"/>
        </w:rPr>
      </w:pPr>
      <w:r w:rsidRPr="00F25CB7">
        <w:rPr>
          <w:sz w:val="30"/>
          <w:szCs w:val="30"/>
        </w:rPr>
        <w:t>Protecting and empowering EU people and society</w:t>
      </w:r>
    </w:p>
    <w:p w14:paraId="308CC2B8" w14:textId="77777777" w:rsidR="00C95CF8" w:rsidRPr="00F25CB7" w:rsidRDefault="10AFBD7E" w:rsidP="000B1AE9">
      <w:pPr>
        <w:jc w:val="both"/>
        <w:rPr>
          <w:rStyle w:val="normaltextrun"/>
          <w:noProof/>
          <w:lang w:val="en-GB"/>
        </w:rPr>
      </w:pPr>
      <w:r w:rsidRPr="00F25CB7">
        <w:rPr>
          <w:rStyle w:val="normaltextrun"/>
          <w:noProof/>
          <w:lang w:val="en-GB"/>
        </w:rPr>
        <w:t>There are</w:t>
      </w:r>
      <w:r w:rsidR="2C949493" w:rsidRPr="00F25CB7">
        <w:rPr>
          <w:rStyle w:val="normaltextrun"/>
          <w:noProof/>
          <w:lang w:val="en-GB"/>
        </w:rPr>
        <w:t xml:space="preserve"> </w:t>
      </w:r>
      <w:r w:rsidR="5570FBAC" w:rsidRPr="00F25CB7">
        <w:rPr>
          <w:rStyle w:val="normaltextrun"/>
          <w:noProof/>
          <w:lang w:val="en-GB"/>
        </w:rPr>
        <w:t xml:space="preserve">generally </w:t>
      </w:r>
      <w:r w:rsidR="2C949493" w:rsidRPr="00F25CB7">
        <w:rPr>
          <w:rStyle w:val="normaltextrun"/>
          <w:noProof/>
          <w:lang w:val="en-GB"/>
        </w:rPr>
        <w:t xml:space="preserve">high levels </w:t>
      </w:r>
      <w:r w:rsidR="31773A11" w:rsidRPr="00F25CB7">
        <w:rPr>
          <w:rStyle w:val="normaltextrun"/>
          <w:noProof/>
          <w:lang w:val="en-GB"/>
        </w:rPr>
        <w:t xml:space="preserve">of digital skills across </w:t>
      </w:r>
      <w:r w:rsidR="00132E01" w:rsidRPr="00F25CB7">
        <w:rPr>
          <w:rStyle w:val="normaltextrun"/>
          <w:noProof/>
          <w:lang w:val="en-GB"/>
        </w:rPr>
        <w:t>different categories</w:t>
      </w:r>
      <w:r w:rsidR="52601AFD" w:rsidRPr="00F25CB7">
        <w:rPr>
          <w:rStyle w:val="normaltextrun"/>
          <w:noProof/>
          <w:lang w:val="en-GB"/>
        </w:rPr>
        <w:t xml:space="preserve"> of </w:t>
      </w:r>
      <w:r w:rsidR="3C0E4E79" w:rsidRPr="00F25CB7">
        <w:rPr>
          <w:rStyle w:val="normaltextrun"/>
          <w:noProof/>
          <w:lang w:val="en-GB"/>
        </w:rPr>
        <w:t>Denmark’s</w:t>
      </w:r>
      <w:r w:rsidR="25EDE9B0" w:rsidRPr="00F25CB7">
        <w:rPr>
          <w:rStyle w:val="normaltextrun"/>
          <w:noProof/>
          <w:lang w:val="en-GB"/>
        </w:rPr>
        <w:t xml:space="preserve"> </w:t>
      </w:r>
      <w:r w:rsidR="52601AFD" w:rsidRPr="00F25CB7">
        <w:rPr>
          <w:rStyle w:val="normaltextrun"/>
          <w:noProof/>
          <w:lang w:val="en-GB"/>
        </w:rPr>
        <w:t>population</w:t>
      </w:r>
      <w:r w:rsidR="31773A11" w:rsidRPr="00F25CB7">
        <w:rPr>
          <w:rStyle w:val="normaltextrun"/>
          <w:noProof/>
          <w:lang w:val="en-GB"/>
        </w:rPr>
        <w:t xml:space="preserve">, enabling </w:t>
      </w:r>
      <w:r w:rsidR="1E8AF224" w:rsidRPr="00F25CB7">
        <w:rPr>
          <w:rStyle w:val="normaltextrun"/>
          <w:noProof/>
          <w:lang w:val="en-GB"/>
        </w:rPr>
        <w:t>individuals</w:t>
      </w:r>
      <w:r w:rsidR="77F747F3" w:rsidRPr="00F25CB7">
        <w:rPr>
          <w:rStyle w:val="normaltextrun"/>
          <w:noProof/>
          <w:lang w:val="en-GB"/>
        </w:rPr>
        <w:t xml:space="preserve"> </w:t>
      </w:r>
      <w:r w:rsidR="31773A11" w:rsidRPr="00F25CB7">
        <w:rPr>
          <w:rStyle w:val="normaltextrun"/>
          <w:noProof/>
          <w:lang w:val="en-GB"/>
        </w:rPr>
        <w:t xml:space="preserve">to </w:t>
      </w:r>
      <w:r w:rsidR="3336380F" w:rsidRPr="00F25CB7">
        <w:rPr>
          <w:rStyle w:val="normaltextrun"/>
          <w:noProof/>
          <w:lang w:val="en-GB"/>
        </w:rPr>
        <w:t xml:space="preserve">use and take advantage of </w:t>
      </w:r>
      <w:r w:rsidR="31773A11" w:rsidRPr="00F25CB7">
        <w:rPr>
          <w:rStyle w:val="normaltextrun"/>
          <w:noProof/>
          <w:lang w:val="en-GB"/>
        </w:rPr>
        <w:t xml:space="preserve">the country’s </w:t>
      </w:r>
      <w:r w:rsidR="763F1887" w:rsidRPr="00F25CB7">
        <w:rPr>
          <w:rStyle w:val="normaltextrun"/>
          <w:noProof/>
          <w:lang w:val="en-GB"/>
        </w:rPr>
        <w:t>highly</w:t>
      </w:r>
      <w:r w:rsidR="001924B0" w:rsidRPr="00F25CB7">
        <w:rPr>
          <w:rStyle w:val="normaltextrun"/>
          <w:noProof/>
          <w:lang w:val="en-GB"/>
        </w:rPr>
        <w:t xml:space="preserve"> </w:t>
      </w:r>
      <w:r w:rsidR="31773A11" w:rsidRPr="00F25CB7">
        <w:rPr>
          <w:rStyle w:val="normaltextrun"/>
          <w:noProof/>
          <w:lang w:val="en-GB"/>
        </w:rPr>
        <w:t>digital</w:t>
      </w:r>
      <w:r w:rsidR="001924B0" w:rsidRPr="00F25CB7">
        <w:rPr>
          <w:rStyle w:val="normaltextrun"/>
          <w:noProof/>
          <w:lang w:val="en-GB"/>
        </w:rPr>
        <w:t>ised</w:t>
      </w:r>
      <w:r w:rsidR="31773A11" w:rsidRPr="00F25CB7">
        <w:rPr>
          <w:rStyle w:val="normaltextrun"/>
          <w:noProof/>
          <w:lang w:val="en-GB"/>
        </w:rPr>
        <w:t xml:space="preserve"> public services. </w:t>
      </w:r>
      <w:r w:rsidR="4196814F" w:rsidRPr="00F25CB7">
        <w:rPr>
          <w:rStyle w:val="normaltextrun"/>
          <w:noProof/>
          <w:lang w:val="en-GB"/>
        </w:rPr>
        <w:t xml:space="preserve">The revised roadmap </w:t>
      </w:r>
      <w:r w:rsidR="0DE77E85" w:rsidRPr="00F25CB7">
        <w:rPr>
          <w:rStyle w:val="normaltextrun"/>
          <w:noProof/>
          <w:lang w:val="en-GB"/>
        </w:rPr>
        <w:t xml:space="preserve">also </w:t>
      </w:r>
      <w:r w:rsidR="4196814F" w:rsidRPr="00F25CB7">
        <w:rPr>
          <w:rStyle w:val="normaltextrun"/>
          <w:noProof/>
          <w:lang w:val="en-GB"/>
        </w:rPr>
        <w:t>includes measures to</w:t>
      </w:r>
      <w:r w:rsidR="2056ED7F" w:rsidRPr="00F25CB7">
        <w:rPr>
          <w:rStyle w:val="normaltextrun"/>
          <w:noProof/>
          <w:lang w:val="en-GB"/>
        </w:rPr>
        <w:t xml:space="preserve"> further</w:t>
      </w:r>
      <w:r w:rsidR="4196814F" w:rsidRPr="00F25CB7">
        <w:rPr>
          <w:rStyle w:val="normaltextrun"/>
          <w:noProof/>
          <w:lang w:val="en-GB"/>
        </w:rPr>
        <w:t xml:space="preserve"> </w:t>
      </w:r>
      <w:r w:rsidR="7B2A01D4" w:rsidRPr="00F25CB7">
        <w:rPr>
          <w:rStyle w:val="normaltextrun"/>
          <w:noProof/>
          <w:lang w:val="en-GB"/>
        </w:rPr>
        <w:t>improve the understanding of</w:t>
      </w:r>
      <w:r w:rsidR="4196814F" w:rsidRPr="00F25CB7">
        <w:rPr>
          <w:rStyle w:val="normaltextrun"/>
          <w:noProof/>
          <w:lang w:val="en-GB"/>
        </w:rPr>
        <w:t xml:space="preserve"> digital</w:t>
      </w:r>
      <w:r w:rsidR="2C79C5AC" w:rsidRPr="00F25CB7">
        <w:rPr>
          <w:rStyle w:val="normaltextrun"/>
          <w:noProof/>
          <w:lang w:val="en-GB"/>
        </w:rPr>
        <w:t xml:space="preserve"> solutions</w:t>
      </w:r>
      <w:r w:rsidR="4196814F" w:rsidRPr="00F25CB7">
        <w:rPr>
          <w:rStyle w:val="normaltextrun"/>
          <w:noProof/>
          <w:lang w:val="en-GB"/>
        </w:rPr>
        <w:t xml:space="preserve"> and technology </w:t>
      </w:r>
      <w:r w:rsidR="3AC561B8" w:rsidRPr="00F25CB7">
        <w:rPr>
          <w:rStyle w:val="normaltextrun"/>
          <w:noProof/>
          <w:lang w:val="en-GB"/>
        </w:rPr>
        <w:t xml:space="preserve">in primary and secondary education. </w:t>
      </w:r>
      <w:r w:rsidR="274E9B4A" w:rsidRPr="00F25CB7">
        <w:rPr>
          <w:rStyle w:val="normaltextrun"/>
          <w:noProof/>
          <w:lang w:val="en-GB"/>
        </w:rPr>
        <w:t>With regard to digital public services, t</w:t>
      </w:r>
      <w:r w:rsidR="31773A11" w:rsidRPr="00F25CB7">
        <w:rPr>
          <w:rStyle w:val="normaltextrun"/>
          <w:noProof/>
          <w:lang w:val="en-GB"/>
        </w:rPr>
        <w:t>he government</w:t>
      </w:r>
      <w:r w:rsidR="75DE9DC4" w:rsidRPr="00F25CB7">
        <w:rPr>
          <w:rStyle w:val="normaltextrun"/>
          <w:noProof/>
          <w:lang w:val="en-GB"/>
        </w:rPr>
        <w:t>’s ‘</w:t>
      </w:r>
      <w:r w:rsidR="6AC17815" w:rsidRPr="00F25CB7">
        <w:rPr>
          <w:rStyle w:val="normaltextrun"/>
          <w:noProof/>
          <w:lang w:val="en-GB"/>
        </w:rPr>
        <w:t>digital-by</w:t>
      </w:r>
      <w:r w:rsidR="60204C88" w:rsidRPr="00F25CB7">
        <w:rPr>
          <w:rStyle w:val="normaltextrun"/>
          <w:noProof/>
          <w:lang w:val="en-GB"/>
        </w:rPr>
        <w:t>-</w:t>
      </w:r>
      <w:r w:rsidR="6AC17815" w:rsidRPr="00F25CB7">
        <w:rPr>
          <w:rStyle w:val="normaltextrun"/>
          <w:noProof/>
          <w:lang w:val="en-GB"/>
        </w:rPr>
        <w:t>default’ approach</w:t>
      </w:r>
      <w:r w:rsidR="283AE5DF" w:rsidRPr="00F25CB7">
        <w:rPr>
          <w:rStyle w:val="normaltextrun"/>
          <w:noProof/>
          <w:lang w:val="en-GB"/>
        </w:rPr>
        <w:t xml:space="preserve"> has been instrumental in</w:t>
      </w:r>
      <w:r w:rsidR="2F3B414E" w:rsidRPr="00F25CB7">
        <w:rPr>
          <w:rStyle w:val="normaltextrun"/>
          <w:noProof/>
          <w:lang w:val="en-GB"/>
        </w:rPr>
        <w:t xml:space="preserve"> delivering</w:t>
      </w:r>
      <w:r w:rsidR="283AE5DF" w:rsidRPr="00F25CB7">
        <w:rPr>
          <w:rStyle w:val="normaltextrun"/>
          <w:noProof/>
          <w:lang w:val="en-GB"/>
        </w:rPr>
        <w:t xml:space="preserve"> user-centric and efficient public service</w:t>
      </w:r>
      <w:r w:rsidR="4B158F14" w:rsidRPr="00F25CB7">
        <w:rPr>
          <w:rStyle w:val="normaltextrun"/>
          <w:noProof/>
          <w:lang w:val="en-GB"/>
        </w:rPr>
        <w:t xml:space="preserve">s both </w:t>
      </w:r>
      <w:r w:rsidR="46687B04" w:rsidRPr="00F25CB7">
        <w:rPr>
          <w:rStyle w:val="normaltextrun"/>
          <w:noProof/>
          <w:lang w:val="en-GB"/>
        </w:rPr>
        <w:t>to</w:t>
      </w:r>
      <w:r w:rsidR="283AE5DF" w:rsidRPr="00F25CB7">
        <w:rPr>
          <w:rStyle w:val="normaltextrun"/>
          <w:noProof/>
          <w:lang w:val="en-GB"/>
        </w:rPr>
        <w:t xml:space="preserve"> citizens and businesses.</w:t>
      </w:r>
      <w:r w:rsidR="79F29168" w:rsidRPr="00F25CB7">
        <w:rPr>
          <w:rStyle w:val="normaltextrun"/>
          <w:noProof/>
          <w:lang w:val="en-GB"/>
        </w:rPr>
        <w:t xml:space="preserve"> The focus now is </w:t>
      </w:r>
      <w:r w:rsidR="4F80EDA3" w:rsidRPr="00F25CB7">
        <w:rPr>
          <w:rStyle w:val="normaltextrun"/>
          <w:noProof/>
          <w:lang w:val="en-GB"/>
        </w:rPr>
        <w:t>on</w:t>
      </w:r>
      <w:r w:rsidR="79F29168" w:rsidRPr="00F25CB7">
        <w:rPr>
          <w:rStyle w:val="normaltextrun"/>
          <w:noProof/>
          <w:lang w:val="en-GB"/>
        </w:rPr>
        <w:t xml:space="preserve"> </w:t>
      </w:r>
      <w:r w:rsidR="0C4B4265" w:rsidRPr="00F25CB7">
        <w:rPr>
          <w:rStyle w:val="normaltextrun"/>
          <w:noProof/>
          <w:lang w:val="en-GB"/>
        </w:rPr>
        <w:t xml:space="preserve">further </w:t>
      </w:r>
      <w:r w:rsidR="00A6B0C4" w:rsidRPr="00F25CB7">
        <w:rPr>
          <w:rStyle w:val="normaltextrun"/>
          <w:noProof/>
          <w:lang w:val="en-GB"/>
        </w:rPr>
        <w:t>strengthen</w:t>
      </w:r>
      <w:r w:rsidR="0D5B4BF7" w:rsidRPr="00F25CB7">
        <w:rPr>
          <w:rStyle w:val="normaltextrun"/>
          <w:noProof/>
          <w:lang w:val="en-GB"/>
        </w:rPr>
        <w:t>ing</w:t>
      </w:r>
      <w:r w:rsidR="79F29168" w:rsidRPr="00F25CB7">
        <w:rPr>
          <w:rStyle w:val="normaltextrun"/>
          <w:noProof/>
          <w:lang w:val="en-GB"/>
        </w:rPr>
        <w:t xml:space="preserve"> inclusivity and public trust, ensuring </w:t>
      </w:r>
      <w:r w:rsidR="17DE676B" w:rsidRPr="00F25CB7">
        <w:rPr>
          <w:rStyle w:val="normaltextrun"/>
          <w:noProof/>
          <w:lang w:val="en-GB"/>
        </w:rPr>
        <w:t xml:space="preserve">that </w:t>
      </w:r>
      <w:r w:rsidR="79F29168" w:rsidRPr="00F25CB7">
        <w:rPr>
          <w:rStyle w:val="normaltextrun"/>
          <w:noProof/>
          <w:lang w:val="en-GB"/>
        </w:rPr>
        <w:t xml:space="preserve">no one is left behind in the </w:t>
      </w:r>
      <w:r w:rsidR="375F084E" w:rsidRPr="00F25CB7">
        <w:rPr>
          <w:rStyle w:val="normaltextrun"/>
          <w:noProof/>
          <w:lang w:val="en-GB"/>
        </w:rPr>
        <w:t>digital transformation</w:t>
      </w:r>
      <w:r w:rsidR="3AC9499C" w:rsidRPr="00F25CB7">
        <w:rPr>
          <w:rStyle w:val="normaltextrun"/>
          <w:noProof/>
          <w:lang w:val="en-GB"/>
        </w:rPr>
        <w:t xml:space="preserve">. </w:t>
      </w:r>
    </w:p>
    <w:p w14:paraId="35C861DA" w14:textId="693EFD6A" w:rsidR="47F00E67" w:rsidRPr="00F25CB7" w:rsidRDefault="3AC9499C" w:rsidP="000B1AE9">
      <w:pPr>
        <w:jc w:val="both"/>
        <w:rPr>
          <w:rStyle w:val="normaltextrun"/>
          <w:noProof/>
          <w:lang w:val="en-GB"/>
        </w:rPr>
      </w:pPr>
      <w:r w:rsidRPr="00F25CB7">
        <w:rPr>
          <w:rStyle w:val="normaltextrun"/>
          <w:noProof/>
          <w:lang w:val="en-GB"/>
        </w:rPr>
        <w:t xml:space="preserve">Another key priority </w:t>
      </w:r>
      <w:r w:rsidR="48CDAF18" w:rsidRPr="00F25CB7">
        <w:rPr>
          <w:rStyle w:val="normaltextrun"/>
          <w:noProof/>
          <w:lang w:val="en-GB"/>
        </w:rPr>
        <w:t xml:space="preserve">for Denmark </w:t>
      </w:r>
      <w:r w:rsidRPr="00F25CB7">
        <w:rPr>
          <w:rStyle w:val="normaltextrun"/>
          <w:noProof/>
          <w:lang w:val="en-GB"/>
        </w:rPr>
        <w:t xml:space="preserve">is to protect and enhance online wellbeing, particularly for vulnerable groups </w:t>
      </w:r>
      <w:r w:rsidR="2F120B9A" w:rsidRPr="00F25CB7">
        <w:rPr>
          <w:rStyle w:val="normaltextrun"/>
          <w:noProof/>
          <w:lang w:val="en-GB"/>
        </w:rPr>
        <w:t>like</w:t>
      </w:r>
      <w:r w:rsidRPr="00F25CB7">
        <w:rPr>
          <w:rStyle w:val="normaltextrun"/>
          <w:noProof/>
          <w:lang w:val="en-GB"/>
        </w:rPr>
        <w:t xml:space="preserve"> children. Despite </w:t>
      </w:r>
      <w:r w:rsidR="395086CE" w:rsidRPr="00F25CB7">
        <w:rPr>
          <w:rStyle w:val="normaltextrun"/>
          <w:noProof/>
          <w:lang w:val="en-GB"/>
        </w:rPr>
        <w:t xml:space="preserve">being on </w:t>
      </w:r>
      <w:r w:rsidRPr="00F25CB7">
        <w:rPr>
          <w:rStyle w:val="normaltextrun"/>
          <w:noProof/>
          <w:lang w:val="en-GB"/>
        </w:rPr>
        <w:t xml:space="preserve">a strong digital footing, </w:t>
      </w:r>
      <w:r w:rsidR="6325E0C8" w:rsidRPr="00F25CB7">
        <w:rPr>
          <w:rStyle w:val="normaltextrun"/>
          <w:noProof/>
          <w:lang w:val="en-GB"/>
        </w:rPr>
        <w:t>Danish companies</w:t>
      </w:r>
      <w:r w:rsidR="0602DD60" w:rsidRPr="00F25CB7">
        <w:rPr>
          <w:rStyle w:val="normaltextrun"/>
          <w:noProof/>
          <w:lang w:val="en-GB"/>
        </w:rPr>
        <w:t xml:space="preserve"> – </w:t>
      </w:r>
      <w:r w:rsidR="19239B23" w:rsidRPr="00F25CB7">
        <w:rPr>
          <w:rStyle w:val="normaltextrun"/>
          <w:noProof/>
          <w:lang w:val="en-GB"/>
        </w:rPr>
        <w:t>especially</w:t>
      </w:r>
      <w:r w:rsidR="6325E0C8" w:rsidRPr="00F25CB7">
        <w:rPr>
          <w:rStyle w:val="normaltextrun"/>
          <w:noProof/>
          <w:lang w:val="en-GB"/>
        </w:rPr>
        <w:t xml:space="preserve"> </w:t>
      </w:r>
      <w:r w:rsidR="0602DD60" w:rsidRPr="00F25CB7">
        <w:rPr>
          <w:rStyle w:val="normaltextrun"/>
          <w:noProof/>
          <w:lang w:val="en-GB"/>
        </w:rPr>
        <w:t xml:space="preserve">smaller enterprises – continue </w:t>
      </w:r>
      <w:r w:rsidR="6325E0C8" w:rsidRPr="00F25CB7">
        <w:rPr>
          <w:rStyle w:val="normaltextrun"/>
          <w:noProof/>
          <w:lang w:val="en-GB"/>
        </w:rPr>
        <w:t xml:space="preserve">to face significant challenges in finding and retaining qualified ICT specialists, </w:t>
      </w:r>
      <w:r w:rsidR="7951FAB9" w:rsidRPr="00F25CB7">
        <w:rPr>
          <w:rStyle w:val="normaltextrun"/>
          <w:noProof/>
          <w:lang w:val="en-GB"/>
        </w:rPr>
        <w:t xml:space="preserve">while </w:t>
      </w:r>
      <w:r w:rsidR="6325E0C8" w:rsidRPr="00F25CB7">
        <w:rPr>
          <w:rStyle w:val="normaltextrun"/>
          <w:noProof/>
          <w:lang w:val="en-GB"/>
        </w:rPr>
        <w:t xml:space="preserve">also struggling to keep pace with </w:t>
      </w:r>
      <w:r w:rsidR="4B36489F" w:rsidRPr="00F25CB7">
        <w:rPr>
          <w:rStyle w:val="normaltextrun"/>
          <w:noProof/>
          <w:lang w:val="en-GB"/>
        </w:rPr>
        <w:t>upskilling and reskilling practices.</w:t>
      </w:r>
      <w:r w:rsidR="709A50F4" w:rsidRPr="00F25CB7">
        <w:rPr>
          <w:rStyle w:val="normaltextrun"/>
          <w:noProof/>
          <w:lang w:val="en-GB"/>
        </w:rPr>
        <w:t xml:space="preserve"> Moreover, </w:t>
      </w:r>
      <w:r w:rsidR="69559C45" w:rsidRPr="00F25CB7">
        <w:rPr>
          <w:rStyle w:val="normaltextrun"/>
          <w:noProof/>
          <w:lang w:val="en-GB"/>
        </w:rPr>
        <w:t xml:space="preserve">there is still a </w:t>
      </w:r>
      <w:r w:rsidR="709A50F4" w:rsidRPr="00F25CB7">
        <w:rPr>
          <w:rStyle w:val="normaltextrun"/>
          <w:noProof/>
          <w:lang w:val="en-GB"/>
        </w:rPr>
        <w:t xml:space="preserve">gender </w:t>
      </w:r>
      <w:r w:rsidR="2818B7C6" w:rsidRPr="00F25CB7">
        <w:rPr>
          <w:rStyle w:val="normaltextrun"/>
          <w:noProof/>
          <w:lang w:val="en-GB"/>
        </w:rPr>
        <w:t>disparity</w:t>
      </w:r>
      <w:r w:rsidR="677EC129" w:rsidRPr="00F25CB7">
        <w:rPr>
          <w:rStyle w:val="normaltextrun"/>
          <w:noProof/>
          <w:lang w:val="en-GB"/>
        </w:rPr>
        <w:t xml:space="preserve"> </w:t>
      </w:r>
      <w:r w:rsidR="709A50F4" w:rsidRPr="00F25CB7">
        <w:rPr>
          <w:rStyle w:val="normaltextrun"/>
          <w:noProof/>
          <w:lang w:val="en-GB"/>
        </w:rPr>
        <w:t>in employed ICT specialists.</w:t>
      </w:r>
      <w:r w:rsidR="59A3E839" w:rsidRPr="00F25CB7">
        <w:rPr>
          <w:rStyle w:val="normaltextrun"/>
          <w:noProof/>
          <w:lang w:val="en-GB"/>
        </w:rPr>
        <w:t xml:space="preserve"> </w:t>
      </w:r>
      <w:r w:rsidR="2D0CFD8B" w:rsidRPr="00F25CB7">
        <w:rPr>
          <w:rStyle w:val="normaltextrun"/>
          <w:noProof/>
          <w:lang w:val="en-GB"/>
        </w:rPr>
        <w:t xml:space="preserve">The revised roadmap </w:t>
      </w:r>
      <w:r w:rsidR="60C75427" w:rsidRPr="00F25CB7">
        <w:rPr>
          <w:rStyle w:val="normaltextrun"/>
          <w:noProof/>
          <w:lang w:val="en-GB"/>
        </w:rPr>
        <w:t>focuses on improving</w:t>
      </w:r>
      <w:r w:rsidR="2D0CFD8B" w:rsidRPr="00F25CB7">
        <w:rPr>
          <w:rStyle w:val="normaltextrun"/>
          <w:noProof/>
          <w:lang w:val="en-GB"/>
        </w:rPr>
        <w:t xml:space="preserve"> ICT-related courses in higher education, </w:t>
      </w:r>
      <w:r w:rsidR="1313D769" w:rsidRPr="00F25CB7">
        <w:rPr>
          <w:rStyle w:val="normaltextrun"/>
          <w:noProof/>
          <w:lang w:val="en-GB"/>
        </w:rPr>
        <w:t xml:space="preserve">improving teachers’ competencies in the field, continuing training activities for people in IT jobs and retaining international students in the ICT labour market. </w:t>
      </w:r>
      <w:r w:rsidR="252F88AC" w:rsidRPr="00F25CB7">
        <w:rPr>
          <w:rStyle w:val="normaltextrun"/>
          <w:noProof/>
          <w:lang w:val="en-GB"/>
        </w:rPr>
        <w:t>Nonetheless, at present, the country is lagging behin</w:t>
      </w:r>
      <w:r w:rsidR="4E665BBD" w:rsidRPr="00F25CB7">
        <w:rPr>
          <w:rStyle w:val="normaltextrun"/>
          <w:noProof/>
          <w:lang w:val="en-GB"/>
        </w:rPr>
        <w:t>d</w:t>
      </w:r>
      <w:r w:rsidR="252F88AC" w:rsidRPr="00F25CB7">
        <w:rPr>
          <w:rStyle w:val="normaltextrun"/>
          <w:noProof/>
          <w:lang w:val="en-GB"/>
        </w:rPr>
        <w:t xml:space="preserve"> its national trajectory point for 2024.</w:t>
      </w:r>
    </w:p>
    <w:p w14:paraId="723299C0" w14:textId="0305A815" w:rsidR="007C0C4B" w:rsidRPr="00F25CB7" w:rsidRDefault="58BFF041" w:rsidP="000B1AE9">
      <w:pPr>
        <w:pStyle w:val="Heading2"/>
        <w:spacing w:before="0"/>
        <w:rPr>
          <w:sz w:val="30"/>
          <w:szCs w:val="30"/>
        </w:rPr>
      </w:pPr>
      <w:r w:rsidRPr="00F25CB7">
        <w:rPr>
          <w:sz w:val="30"/>
          <w:szCs w:val="30"/>
        </w:rPr>
        <w:t>Leveraging digital transformation for a smart greening</w:t>
      </w:r>
    </w:p>
    <w:p w14:paraId="7C452D5D" w14:textId="4467161A" w:rsidR="00D150F3" w:rsidRPr="00F25CB7" w:rsidRDefault="36DB0705" w:rsidP="000B1AE9">
      <w:pPr>
        <w:jc w:val="both"/>
        <w:rPr>
          <w:rStyle w:val="normaltextrun"/>
          <w:noProof/>
          <w:lang w:val="en-GB"/>
        </w:rPr>
      </w:pPr>
      <w:r w:rsidRPr="00F25CB7">
        <w:rPr>
          <w:rStyle w:val="normaltextrun"/>
          <w:noProof/>
          <w:lang w:val="en-GB"/>
        </w:rPr>
        <w:t xml:space="preserve">Danish public and private </w:t>
      </w:r>
      <w:r w:rsidR="4FDB3EAE" w:rsidRPr="00F25CB7">
        <w:rPr>
          <w:rStyle w:val="normaltextrun"/>
          <w:noProof/>
          <w:lang w:val="en-GB"/>
        </w:rPr>
        <w:t xml:space="preserve">sector organisations are increasingly leveraging digital solutions to monitor </w:t>
      </w:r>
      <w:r w:rsidR="00E05BCB" w:rsidRPr="00F25CB7">
        <w:rPr>
          <w:rStyle w:val="normaltextrun"/>
          <w:noProof/>
          <w:lang w:val="en-GB"/>
        </w:rPr>
        <w:t xml:space="preserve">energy </w:t>
      </w:r>
      <w:r w:rsidR="6CF6771E" w:rsidRPr="00F25CB7">
        <w:rPr>
          <w:rStyle w:val="normaltextrun"/>
          <w:noProof/>
          <w:lang w:val="en-GB"/>
        </w:rPr>
        <w:t>consumption</w:t>
      </w:r>
      <w:r w:rsidR="4FDB3EAE" w:rsidRPr="00F25CB7">
        <w:rPr>
          <w:rStyle w:val="normaltextrun"/>
          <w:noProof/>
          <w:lang w:val="en-GB"/>
        </w:rPr>
        <w:t xml:space="preserve">, </w:t>
      </w:r>
      <w:r w:rsidR="7D7CB25E" w:rsidRPr="00F25CB7">
        <w:rPr>
          <w:rStyle w:val="normaltextrun"/>
          <w:noProof/>
          <w:lang w:val="en-GB"/>
        </w:rPr>
        <w:t xml:space="preserve">which </w:t>
      </w:r>
      <w:r w:rsidR="4FDB3EAE" w:rsidRPr="00F25CB7">
        <w:rPr>
          <w:rStyle w:val="normaltextrun"/>
          <w:noProof/>
          <w:lang w:val="en-GB"/>
        </w:rPr>
        <w:t>driv</w:t>
      </w:r>
      <w:r w:rsidR="56717A08" w:rsidRPr="00F25CB7">
        <w:rPr>
          <w:rStyle w:val="normaltextrun"/>
          <w:noProof/>
          <w:lang w:val="en-GB"/>
        </w:rPr>
        <w:t>es</w:t>
      </w:r>
      <w:r w:rsidR="4FDB3EAE" w:rsidRPr="00F25CB7">
        <w:rPr>
          <w:rStyle w:val="normaltextrun"/>
          <w:noProof/>
          <w:lang w:val="en-GB"/>
        </w:rPr>
        <w:t xml:space="preserve"> </w:t>
      </w:r>
      <w:r w:rsidR="53F6AB7B" w:rsidRPr="00F25CB7">
        <w:rPr>
          <w:rStyle w:val="normaltextrun"/>
          <w:noProof/>
          <w:lang w:val="en-GB"/>
        </w:rPr>
        <w:t>greater</w:t>
      </w:r>
      <w:r w:rsidR="4FDB3EAE" w:rsidRPr="00F25CB7">
        <w:rPr>
          <w:rStyle w:val="normaltextrun"/>
          <w:noProof/>
          <w:lang w:val="en-GB"/>
        </w:rPr>
        <w:t xml:space="preserve"> efficiency and sustainability.</w:t>
      </w:r>
      <w:r w:rsidR="331EBE19" w:rsidRPr="00F25CB7">
        <w:rPr>
          <w:rStyle w:val="normaltextrun"/>
          <w:noProof/>
          <w:lang w:val="en-GB"/>
        </w:rPr>
        <w:t xml:space="preserve"> The revised roadmap </w:t>
      </w:r>
      <w:r w:rsidR="1CE1187A" w:rsidRPr="00F25CB7">
        <w:rPr>
          <w:rStyle w:val="normaltextrun"/>
          <w:noProof/>
          <w:lang w:val="en-GB"/>
        </w:rPr>
        <w:t>sets</w:t>
      </w:r>
      <w:r w:rsidR="1F584B43" w:rsidRPr="00F25CB7">
        <w:rPr>
          <w:rStyle w:val="normaltextrun"/>
          <w:noProof/>
          <w:lang w:val="en-GB"/>
        </w:rPr>
        <w:t xml:space="preserve"> out</w:t>
      </w:r>
      <w:r w:rsidR="331EBE19" w:rsidRPr="00F25CB7">
        <w:rPr>
          <w:rStyle w:val="normaltextrun"/>
          <w:noProof/>
          <w:lang w:val="en-GB"/>
        </w:rPr>
        <w:t xml:space="preserve"> several measures </w:t>
      </w:r>
      <w:r w:rsidR="2E2F0FBA" w:rsidRPr="00F25CB7">
        <w:rPr>
          <w:rStyle w:val="normaltextrun"/>
          <w:noProof/>
          <w:lang w:val="en-GB"/>
        </w:rPr>
        <w:t xml:space="preserve">that </w:t>
      </w:r>
      <w:r w:rsidR="331EBE19" w:rsidRPr="00F25CB7">
        <w:rPr>
          <w:rStyle w:val="normaltextrun"/>
          <w:noProof/>
          <w:lang w:val="en-GB"/>
        </w:rPr>
        <w:t>demonstrat</w:t>
      </w:r>
      <w:r w:rsidR="4D477B98" w:rsidRPr="00F25CB7">
        <w:rPr>
          <w:rStyle w:val="normaltextrun"/>
          <w:noProof/>
          <w:lang w:val="en-GB"/>
        </w:rPr>
        <w:t>e</w:t>
      </w:r>
      <w:r w:rsidR="331EBE19" w:rsidRPr="00F25CB7">
        <w:rPr>
          <w:rStyle w:val="normaltextrun"/>
          <w:noProof/>
          <w:lang w:val="en-GB"/>
        </w:rPr>
        <w:t xml:space="preserve"> this. </w:t>
      </w:r>
      <w:r w:rsidR="4FDB3EAE" w:rsidRPr="00F25CB7">
        <w:rPr>
          <w:rStyle w:val="normaltextrun"/>
          <w:noProof/>
          <w:lang w:val="en-GB"/>
        </w:rPr>
        <w:t xml:space="preserve">Awareness of the importance of sustainable digital technologies is also growing, </w:t>
      </w:r>
      <w:r w:rsidR="3E96343B" w:rsidRPr="00F25CB7">
        <w:rPr>
          <w:rStyle w:val="normaltextrun"/>
          <w:noProof/>
          <w:lang w:val="en-GB"/>
        </w:rPr>
        <w:t xml:space="preserve">but it remains a developing area </w:t>
      </w:r>
      <w:r w:rsidR="65FBEAA4" w:rsidRPr="00F25CB7">
        <w:rPr>
          <w:rStyle w:val="normaltextrun"/>
          <w:noProof/>
          <w:lang w:val="en-GB"/>
        </w:rPr>
        <w:t xml:space="preserve">that </w:t>
      </w:r>
      <w:r w:rsidR="3E96343B" w:rsidRPr="00F25CB7">
        <w:rPr>
          <w:rStyle w:val="normaltextrun"/>
          <w:noProof/>
          <w:lang w:val="en-GB"/>
        </w:rPr>
        <w:t>requir</w:t>
      </w:r>
      <w:r w:rsidR="1AF5EAFF" w:rsidRPr="00F25CB7">
        <w:rPr>
          <w:rStyle w:val="normaltextrun"/>
          <w:noProof/>
          <w:lang w:val="en-GB"/>
        </w:rPr>
        <w:t>es</w:t>
      </w:r>
      <w:r w:rsidR="3E96343B" w:rsidRPr="00F25CB7">
        <w:rPr>
          <w:rStyle w:val="normaltextrun"/>
          <w:noProof/>
          <w:lang w:val="en-GB"/>
        </w:rPr>
        <w:t xml:space="preserve"> further attention.</w:t>
      </w:r>
    </w:p>
    <w:p w14:paraId="45D7B2D3" w14:textId="62B24962" w:rsidR="007C0C4B" w:rsidRPr="00F25CB7" w:rsidRDefault="58BFF041" w:rsidP="000B1AE9">
      <w:pPr>
        <w:pStyle w:val="Heading2"/>
        <w:spacing w:before="0"/>
        <w:rPr>
          <w:sz w:val="30"/>
          <w:szCs w:val="30"/>
        </w:rPr>
      </w:pPr>
      <w:r w:rsidRPr="00F25CB7">
        <w:rPr>
          <w:sz w:val="30"/>
          <w:szCs w:val="30"/>
        </w:rPr>
        <w:t>National digital decade strategic roadmap</w:t>
      </w:r>
    </w:p>
    <w:p w14:paraId="3FCF39AD" w14:textId="77777777" w:rsidR="00770273" w:rsidRPr="00F25CB7" w:rsidRDefault="3EDFE44F" w:rsidP="000B1AE9">
      <w:pPr>
        <w:jc w:val="both"/>
        <w:rPr>
          <w:noProof/>
          <w:lang w:val="en-GB"/>
        </w:rPr>
      </w:pPr>
      <w:r w:rsidRPr="00F25CB7">
        <w:rPr>
          <w:noProof/>
          <w:lang w:val="en-GB"/>
        </w:rPr>
        <w:t>Denmark submitted a</w:t>
      </w:r>
      <w:r w:rsidR="53C8DB83" w:rsidRPr="00F25CB7">
        <w:rPr>
          <w:noProof/>
          <w:lang w:val="en-GB"/>
        </w:rPr>
        <w:t xml:space="preserve"> revised</w:t>
      </w:r>
      <w:r w:rsidR="00A13638" w:rsidRPr="00F25CB7">
        <w:rPr>
          <w:noProof/>
          <w:lang w:val="en-GB"/>
        </w:rPr>
        <w:t xml:space="preserve"> national Digital Decade roadmap on </w:t>
      </w:r>
      <w:r w:rsidR="2D69F7B8" w:rsidRPr="00F25CB7">
        <w:rPr>
          <w:noProof/>
          <w:lang w:val="en-GB"/>
        </w:rPr>
        <w:t xml:space="preserve">7 January 2025, containing 12 additional measures and </w:t>
      </w:r>
      <w:r w:rsidR="00D15D72" w:rsidRPr="00F25CB7">
        <w:rPr>
          <w:noProof/>
          <w:lang w:val="en-GB"/>
        </w:rPr>
        <w:t>four</w:t>
      </w:r>
      <w:r w:rsidR="2D69F7B8" w:rsidRPr="00F25CB7">
        <w:rPr>
          <w:noProof/>
          <w:lang w:val="en-GB"/>
        </w:rPr>
        <w:t xml:space="preserve"> revised targets and trajectories. The </w:t>
      </w:r>
      <w:r w:rsidR="19599BB0" w:rsidRPr="00F25CB7">
        <w:rPr>
          <w:noProof/>
          <w:lang w:val="en-GB"/>
        </w:rPr>
        <w:t>revised roadmap</w:t>
      </w:r>
      <w:r w:rsidR="2D69F7B8" w:rsidRPr="00F25CB7">
        <w:rPr>
          <w:noProof/>
          <w:lang w:val="en-GB"/>
        </w:rPr>
        <w:t xml:space="preserve"> addresses a substantial number of roa</w:t>
      </w:r>
      <w:r w:rsidR="251605E1" w:rsidRPr="00F25CB7">
        <w:rPr>
          <w:noProof/>
          <w:lang w:val="en-GB"/>
        </w:rPr>
        <w:t>dmap</w:t>
      </w:r>
      <w:r w:rsidR="2C65BDFD" w:rsidRPr="00F25CB7">
        <w:rPr>
          <w:noProof/>
          <w:lang w:val="en-GB"/>
        </w:rPr>
        <w:t xml:space="preserve"> recommendations issued in 2024. </w:t>
      </w:r>
      <w:r w:rsidR="54D0E84B" w:rsidRPr="00F25CB7">
        <w:rPr>
          <w:noProof/>
          <w:lang w:val="en-GB"/>
        </w:rPr>
        <w:t>T</w:t>
      </w:r>
      <w:r w:rsidR="08CB5215" w:rsidRPr="00F25CB7">
        <w:rPr>
          <w:noProof/>
          <w:lang w:val="en-GB"/>
        </w:rPr>
        <w:t xml:space="preserve">he country </w:t>
      </w:r>
      <w:r w:rsidR="40CC354D" w:rsidRPr="00F25CB7">
        <w:rPr>
          <w:noProof/>
          <w:lang w:val="en-GB"/>
        </w:rPr>
        <w:t>has not presented any</w:t>
      </w:r>
      <w:r w:rsidR="08CB5215" w:rsidRPr="00F25CB7">
        <w:rPr>
          <w:noProof/>
          <w:lang w:val="en-GB"/>
        </w:rPr>
        <w:t xml:space="preserve"> formal targets for F</w:t>
      </w:r>
      <w:r w:rsidR="61ABE34F" w:rsidRPr="00F25CB7">
        <w:rPr>
          <w:noProof/>
          <w:lang w:val="en-GB"/>
        </w:rPr>
        <w:t>TTP</w:t>
      </w:r>
      <w:r w:rsidR="040FBE00" w:rsidRPr="00F25CB7">
        <w:rPr>
          <w:noProof/>
          <w:lang w:val="en-GB"/>
        </w:rPr>
        <w:t xml:space="preserve"> </w:t>
      </w:r>
      <w:r w:rsidR="08CB5215" w:rsidRPr="00F25CB7">
        <w:rPr>
          <w:noProof/>
          <w:lang w:val="en-GB"/>
        </w:rPr>
        <w:t>coverage, edge nodes and unicorns</w:t>
      </w:r>
      <w:r w:rsidR="5A9E0092" w:rsidRPr="00F25CB7">
        <w:rPr>
          <w:noProof/>
          <w:lang w:val="en-GB"/>
        </w:rPr>
        <w:t>, while the</w:t>
      </w:r>
      <w:r w:rsidR="6A27C929" w:rsidRPr="00F25CB7">
        <w:rPr>
          <w:noProof/>
          <w:lang w:val="en-GB"/>
        </w:rPr>
        <w:t xml:space="preserve"> Very High</w:t>
      </w:r>
      <w:r w:rsidR="270D1F0A" w:rsidRPr="00F25CB7">
        <w:rPr>
          <w:noProof/>
          <w:lang w:val="en-GB"/>
        </w:rPr>
        <w:t>-</w:t>
      </w:r>
      <w:r w:rsidR="6A27C929" w:rsidRPr="00F25CB7">
        <w:rPr>
          <w:noProof/>
          <w:lang w:val="en-GB"/>
        </w:rPr>
        <w:t xml:space="preserve">Capacity Networks (VHCN) </w:t>
      </w:r>
      <w:r w:rsidR="4AC1E2CE" w:rsidRPr="00F25CB7">
        <w:rPr>
          <w:noProof/>
          <w:lang w:val="en-GB"/>
        </w:rPr>
        <w:t xml:space="preserve">trajectory and </w:t>
      </w:r>
      <w:r w:rsidR="6A27C929" w:rsidRPr="00F25CB7">
        <w:rPr>
          <w:noProof/>
          <w:lang w:val="en-GB"/>
        </w:rPr>
        <w:t>target</w:t>
      </w:r>
      <w:r w:rsidR="00A35547" w:rsidRPr="00F25CB7">
        <w:rPr>
          <w:noProof/>
          <w:lang w:val="en-GB"/>
        </w:rPr>
        <w:t xml:space="preserve"> </w:t>
      </w:r>
      <w:r w:rsidR="6237F769" w:rsidRPr="00F25CB7">
        <w:rPr>
          <w:noProof/>
          <w:lang w:val="en-GB"/>
        </w:rPr>
        <w:t xml:space="preserve">ends at </w:t>
      </w:r>
      <w:r w:rsidR="00A35547" w:rsidRPr="00F25CB7">
        <w:rPr>
          <w:noProof/>
          <w:lang w:val="en-GB"/>
        </w:rPr>
        <w:t>2025 (98% coverage).</w:t>
      </w:r>
      <w:r w:rsidR="0E59BCDA" w:rsidRPr="00F25CB7">
        <w:rPr>
          <w:noProof/>
          <w:lang w:val="en-GB"/>
        </w:rPr>
        <w:t xml:space="preserve"> </w:t>
      </w:r>
      <w:r w:rsidR="3B60F95F" w:rsidRPr="00F25CB7">
        <w:rPr>
          <w:noProof/>
          <w:lang w:val="en-GB"/>
        </w:rPr>
        <w:t>Apart from</w:t>
      </w:r>
      <w:r w:rsidR="0E59BCDA" w:rsidRPr="00F25CB7">
        <w:rPr>
          <w:noProof/>
          <w:lang w:val="en-GB"/>
        </w:rPr>
        <w:t xml:space="preserve"> </w:t>
      </w:r>
      <w:r w:rsidR="7381BDF1" w:rsidRPr="00F25CB7">
        <w:rPr>
          <w:noProof/>
          <w:lang w:val="en-GB"/>
        </w:rPr>
        <w:t>ICT specialists</w:t>
      </w:r>
      <w:r w:rsidR="54ABDEF7" w:rsidRPr="00F25CB7">
        <w:rPr>
          <w:noProof/>
          <w:lang w:val="en-GB"/>
        </w:rPr>
        <w:t>,</w:t>
      </w:r>
      <w:r w:rsidR="2B974026" w:rsidRPr="00F25CB7">
        <w:rPr>
          <w:noProof/>
          <w:lang w:val="en-GB"/>
        </w:rPr>
        <w:t xml:space="preserve"> which</w:t>
      </w:r>
      <w:r w:rsidR="0E59BCDA" w:rsidRPr="00F25CB7">
        <w:rPr>
          <w:noProof/>
          <w:lang w:val="en-GB"/>
        </w:rPr>
        <w:t xml:space="preserve"> remains slightly below the EU target (</w:t>
      </w:r>
      <w:r w:rsidR="1E60E36F" w:rsidRPr="00F25CB7">
        <w:rPr>
          <w:noProof/>
          <w:lang w:val="en-GB"/>
        </w:rPr>
        <w:t xml:space="preserve">at </w:t>
      </w:r>
      <w:r w:rsidR="19CAB7DE" w:rsidRPr="00F25CB7">
        <w:rPr>
          <w:noProof/>
          <w:lang w:val="en-GB"/>
        </w:rPr>
        <w:t xml:space="preserve">7.7% </w:t>
      </w:r>
      <w:r w:rsidR="46E17261" w:rsidRPr="00F25CB7">
        <w:rPr>
          <w:noProof/>
          <w:lang w:val="en-GB"/>
        </w:rPr>
        <w:t xml:space="preserve">as the proportion of </w:t>
      </w:r>
      <w:r w:rsidR="3C5C65C0" w:rsidRPr="00F25CB7">
        <w:rPr>
          <w:noProof/>
          <w:lang w:val="en-GB"/>
        </w:rPr>
        <w:t xml:space="preserve">the </w:t>
      </w:r>
      <w:r w:rsidR="46E17261" w:rsidRPr="00F25CB7">
        <w:rPr>
          <w:noProof/>
          <w:lang w:val="en-GB"/>
        </w:rPr>
        <w:t xml:space="preserve">total employed population working as ICT specialists </w:t>
      </w:r>
      <w:r w:rsidR="19CAB7DE" w:rsidRPr="00F25CB7">
        <w:rPr>
          <w:noProof/>
          <w:lang w:val="en-GB"/>
        </w:rPr>
        <w:t xml:space="preserve"> instead of 1</w:t>
      </w:r>
      <w:r w:rsidR="0E59BCDA" w:rsidRPr="00F25CB7">
        <w:rPr>
          <w:noProof/>
          <w:lang w:val="en-GB"/>
        </w:rPr>
        <w:t>0%)</w:t>
      </w:r>
      <w:r w:rsidR="4A18E8AE" w:rsidRPr="00F25CB7">
        <w:rPr>
          <w:noProof/>
          <w:lang w:val="en-GB"/>
        </w:rPr>
        <w:t xml:space="preserve">, </w:t>
      </w:r>
      <w:r w:rsidR="4990D578" w:rsidRPr="00F25CB7">
        <w:rPr>
          <w:noProof/>
          <w:lang w:val="en-GB"/>
        </w:rPr>
        <w:t xml:space="preserve">all the other national targets </w:t>
      </w:r>
      <w:r w:rsidR="4A18E8AE" w:rsidRPr="00F25CB7">
        <w:rPr>
          <w:noProof/>
          <w:lang w:val="en-GB"/>
        </w:rPr>
        <w:t xml:space="preserve">are aligned with the EU </w:t>
      </w:r>
      <w:r w:rsidR="2315E8B0" w:rsidRPr="00F25CB7">
        <w:rPr>
          <w:noProof/>
          <w:lang w:val="en-GB"/>
        </w:rPr>
        <w:t>targets</w:t>
      </w:r>
      <w:r w:rsidR="4A18E8AE" w:rsidRPr="00F25CB7">
        <w:rPr>
          <w:noProof/>
          <w:lang w:val="en-GB"/>
        </w:rPr>
        <w:t>. Some targets (</w:t>
      </w:r>
      <w:r w:rsidR="5A9F5701" w:rsidRPr="00F25CB7">
        <w:rPr>
          <w:noProof/>
          <w:lang w:val="en-GB"/>
        </w:rPr>
        <w:t xml:space="preserve">i.e. 95% of SMEs </w:t>
      </w:r>
      <w:r w:rsidR="54F29538" w:rsidRPr="00F25CB7">
        <w:rPr>
          <w:noProof/>
          <w:lang w:val="en-GB"/>
        </w:rPr>
        <w:t>having</w:t>
      </w:r>
      <w:r w:rsidR="5A9F5701" w:rsidRPr="00F25CB7">
        <w:rPr>
          <w:noProof/>
          <w:lang w:val="en-GB"/>
        </w:rPr>
        <w:t xml:space="preserve"> a basic level of digitalisation, 77.2% of SMEs adopting cloud services and 76.</w:t>
      </w:r>
      <w:r w:rsidR="221480C6" w:rsidRPr="00F25CB7">
        <w:rPr>
          <w:noProof/>
          <w:lang w:val="en-GB"/>
        </w:rPr>
        <w:t xml:space="preserve">6% adopting AI) </w:t>
      </w:r>
      <w:r w:rsidR="1B1A19CF" w:rsidRPr="00F25CB7">
        <w:rPr>
          <w:noProof/>
          <w:lang w:val="en-GB"/>
        </w:rPr>
        <w:t>are more ambitious than the EU</w:t>
      </w:r>
      <w:r w:rsidR="48E941E7" w:rsidRPr="00F25CB7">
        <w:rPr>
          <w:noProof/>
          <w:lang w:val="en-GB"/>
        </w:rPr>
        <w:t>’s</w:t>
      </w:r>
      <w:r w:rsidR="1B1A19CF" w:rsidRPr="00F25CB7">
        <w:rPr>
          <w:noProof/>
          <w:lang w:val="en-GB"/>
        </w:rPr>
        <w:t>.</w:t>
      </w:r>
      <w:r w:rsidR="08CB5215" w:rsidRPr="00F25CB7">
        <w:rPr>
          <w:noProof/>
          <w:lang w:val="en-GB"/>
        </w:rPr>
        <w:t xml:space="preserve"> </w:t>
      </w:r>
    </w:p>
    <w:p w14:paraId="36230EE0" w14:textId="05CD5F3E" w:rsidR="00A13638" w:rsidRPr="00F25CB7" w:rsidRDefault="006E77AF" w:rsidP="000B1AE9">
      <w:pPr>
        <w:jc w:val="both"/>
        <w:rPr>
          <w:rFonts w:ascii="Calibri" w:eastAsia="Calibri" w:hAnsi="Calibri" w:cs="Calibri"/>
          <w:noProof/>
          <w:lang w:val="en-GB"/>
        </w:rPr>
      </w:pPr>
      <w:r w:rsidRPr="00F25CB7">
        <w:rPr>
          <w:noProof/>
          <w:lang w:val="en-GB"/>
        </w:rPr>
        <w:t>The revised roadmap</w:t>
      </w:r>
      <w:r w:rsidR="003839F4" w:rsidRPr="00F25CB7">
        <w:rPr>
          <w:noProof/>
          <w:lang w:val="en-GB"/>
        </w:rPr>
        <w:t xml:space="preserve"> </w:t>
      </w:r>
      <w:r w:rsidR="1C6BB06F" w:rsidRPr="00F25CB7">
        <w:rPr>
          <w:noProof/>
          <w:lang w:val="en-GB"/>
        </w:rPr>
        <w:t xml:space="preserve">continues to focus on AI and the digitalisation of SMEs, while also </w:t>
      </w:r>
      <w:r w:rsidR="6E64EC15" w:rsidRPr="00F25CB7">
        <w:rPr>
          <w:noProof/>
          <w:lang w:val="en-GB"/>
        </w:rPr>
        <w:t>boosting</w:t>
      </w:r>
      <w:r w:rsidR="003839F4" w:rsidRPr="00F25CB7">
        <w:rPr>
          <w:noProof/>
          <w:lang w:val="en-GB"/>
        </w:rPr>
        <w:t xml:space="preserve"> </w:t>
      </w:r>
      <w:r w:rsidR="51D66E2E" w:rsidRPr="00F25CB7">
        <w:rPr>
          <w:noProof/>
          <w:lang w:val="en-GB"/>
        </w:rPr>
        <w:t>basic digital skills in education</w:t>
      </w:r>
      <w:r w:rsidR="6C206792" w:rsidRPr="00F25CB7">
        <w:rPr>
          <w:noProof/>
          <w:lang w:val="en-GB"/>
        </w:rPr>
        <w:t xml:space="preserve"> and supporting </w:t>
      </w:r>
      <w:r w:rsidR="51D66E2E" w:rsidRPr="00F25CB7">
        <w:rPr>
          <w:noProof/>
          <w:lang w:val="en-GB"/>
        </w:rPr>
        <w:t>ICT specialists</w:t>
      </w:r>
      <w:r w:rsidR="2DE5BFFB" w:rsidRPr="00F25CB7">
        <w:rPr>
          <w:noProof/>
          <w:lang w:val="en-GB"/>
        </w:rPr>
        <w:t>.</w:t>
      </w:r>
      <w:r w:rsidR="4D981390" w:rsidRPr="00F25CB7">
        <w:rPr>
          <w:noProof/>
          <w:lang w:val="en-GB"/>
        </w:rPr>
        <w:t xml:space="preserve"> </w:t>
      </w:r>
      <w:r w:rsidR="4D981390" w:rsidRPr="00F25CB7">
        <w:rPr>
          <w:rFonts w:ascii="Calibri" w:eastAsia="Calibri" w:hAnsi="Calibri" w:cs="Calibri"/>
          <w:noProof/>
          <w:color w:val="000000" w:themeColor="text1"/>
          <w:lang w:val="en-GB"/>
        </w:rPr>
        <w:t xml:space="preserve">These </w:t>
      </w:r>
      <w:r w:rsidR="00447195" w:rsidRPr="00F25CB7">
        <w:rPr>
          <w:rFonts w:ascii="Calibri" w:eastAsia="Calibri" w:hAnsi="Calibri" w:cs="Calibri"/>
          <w:noProof/>
          <w:color w:val="000000" w:themeColor="text1"/>
          <w:lang w:val="en-GB"/>
        </w:rPr>
        <w:t>efforts</w:t>
      </w:r>
      <w:r w:rsidR="4D981390" w:rsidRPr="00F25CB7">
        <w:rPr>
          <w:rFonts w:ascii="Calibri" w:eastAsia="Calibri" w:hAnsi="Calibri" w:cs="Calibri"/>
          <w:noProof/>
          <w:color w:val="000000" w:themeColor="text1"/>
          <w:lang w:val="en-GB"/>
        </w:rPr>
        <w:t xml:space="preserve"> are clearly aligned with the new Commission’s priorities </w:t>
      </w:r>
      <w:r w:rsidR="1297E0A2" w:rsidRPr="00F25CB7">
        <w:rPr>
          <w:rFonts w:ascii="Calibri" w:eastAsia="Calibri" w:hAnsi="Calibri" w:cs="Calibri"/>
          <w:noProof/>
          <w:color w:val="000000" w:themeColor="text1"/>
          <w:lang w:val="en-GB"/>
        </w:rPr>
        <w:t>for</w:t>
      </w:r>
      <w:r w:rsidR="071A5330" w:rsidRPr="00F25CB7">
        <w:rPr>
          <w:rFonts w:ascii="Calibri" w:eastAsia="Calibri" w:hAnsi="Calibri" w:cs="Calibri"/>
          <w:noProof/>
          <w:color w:val="000000" w:themeColor="text1"/>
          <w:lang w:val="en-GB"/>
        </w:rPr>
        <w:t xml:space="preserve"> </w:t>
      </w:r>
      <w:r w:rsidR="4D981390" w:rsidRPr="00F25CB7">
        <w:rPr>
          <w:rFonts w:ascii="Calibri" w:eastAsia="Calibri" w:hAnsi="Calibri" w:cs="Calibri"/>
          <w:noProof/>
          <w:color w:val="000000" w:themeColor="text1"/>
          <w:lang w:val="en-GB"/>
        </w:rPr>
        <w:t xml:space="preserve">AI and digital skills. </w:t>
      </w:r>
      <w:r w:rsidR="6FCA8FF9" w:rsidRPr="00F25CB7">
        <w:rPr>
          <w:rFonts w:ascii="Calibri" w:eastAsia="Calibri" w:hAnsi="Calibri" w:cs="Calibri"/>
          <w:noProof/>
          <w:color w:val="000000" w:themeColor="text1"/>
          <w:lang w:val="en-GB"/>
        </w:rPr>
        <w:t>The revised roadmap has</w:t>
      </w:r>
      <w:r w:rsidR="003D1BF6" w:rsidRPr="00F25CB7">
        <w:rPr>
          <w:noProof/>
          <w:lang w:val="en-GB"/>
        </w:rPr>
        <w:t xml:space="preserve"> </w:t>
      </w:r>
      <w:r w:rsidR="5553D0C9" w:rsidRPr="00F25CB7">
        <w:rPr>
          <w:b/>
          <w:bCs/>
          <w:noProof/>
          <w:lang w:val="en-GB"/>
        </w:rPr>
        <w:t xml:space="preserve">67 </w:t>
      </w:r>
      <w:r w:rsidR="003D1BF6" w:rsidRPr="00F25CB7">
        <w:rPr>
          <w:b/>
          <w:bCs/>
          <w:noProof/>
          <w:lang w:val="en-GB"/>
        </w:rPr>
        <w:t>measures with a budget of EUR </w:t>
      </w:r>
      <w:r w:rsidR="0CABB4C0" w:rsidRPr="00F25CB7">
        <w:rPr>
          <w:b/>
          <w:bCs/>
          <w:noProof/>
          <w:lang w:val="en-GB"/>
        </w:rPr>
        <w:t xml:space="preserve">1.07 </w:t>
      </w:r>
      <w:r w:rsidR="00E35863" w:rsidRPr="00F25CB7">
        <w:rPr>
          <w:b/>
          <w:bCs/>
          <w:noProof/>
          <w:lang w:val="en-GB"/>
        </w:rPr>
        <w:t>b</w:t>
      </w:r>
      <w:r w:rsidR="0CABB4C0" w:rsidRPr="00F25CB7">
        <w:rPr>
          <w:b/>
          <w:bCs/>
          <w:noProof/>
          <w:lang w:val="en-GB"/>
        </w:rPr>
        <w:t>illion</w:t>
      </w:r>
      <w:r w:rsidR="003D1BF6" w:rsidRPr="00F25CB7">
        <w:rPr>
          <w:b/>
          <w:bCs/>
          <w:noProof/>
          <w:lang w:val="en-GB"/>
        </w:rPr>
        <w:t xml:space="preserve">, </w:t>
      </w:r>
      <w:r w:rsidR="257EF350" w:rsidRPr="00F25CB7">
        <w:rPr>
          <w:b/>
          <w:bCs/>
          <w:noProof/>
          <w:lang w:val="en-GB"/>
        </w:rPr>
        <w:t xml:space="preserve">of which </w:t>
      </w:r>
      <w:r w:rsidR="7A375298" w:rsidRPr="00F25CB7">
        <w:rPr>
          <w:b/>
          <w:bCs/>
          <w:noProof/>
          <w:lang w:val="en-GB"/>
        </w:rPr>
        <w:t>EUR</w:t>
      </w:r>
      <w:r w:rsidR="003D1BF6" w:rsidRPr="00F25CB7">
        <w:rPr>
          <w:b/>
          <w:bCs/>
          <w:noProof/>
          <w:lang w:val="en-GB"/>
        </w:rPr>
        <w:t xml:space="preserve"> </w:t>
      </w:r>
      <w:r w:rsidR="7A375298" w:rsidRPr="00F25CB7">
        <w:rPr>
          <w:b/>
          <w:bCs/>
          <w:noProof/>
          <w:lang w:val="en-GB"/>
        </w:rPr>
        <w:t xml:space="preserve">832 million </w:t>
      </w:r>
      <w:r w:rsidR="0CEB73F5" w:rsidRPr="00F25CB7">
        <w:rPr>
          <w:b/>
          <w:bCs/>
          <w:noProof/>
          <w:lang w:val="en-GB"/>
        </w:rPr>
        <w:t>com</w:t>
      </w:r>
      <w:r w:rsidR="4DCE113C" w:rsidRPr="00F25CB7">
        <w:rPr>
          <w:b/>
          <w:bCs/>
          <w:noProof/>
          <w:lang w:val="en-GB"/>
        </w:rPr>
        <w:t>e</w:t>
      </w:r>
      <w:r w:rsidR="0CEB73F5" w:rsidRPr="00F25CB7">
        <w:rPr>
          <w:b/>
          <w:bCs/>
          <w:noProof/>
          <w:lang w:val="en-GB"/>
        </w:rPr>
        <w:t xml:space="preserve"> </w:t>
      </w:r>
      <w:r w:rsidR="7A375298" w:rsidRPr="00F25CB7">
        <w:rPr>
          <w:b/>
          <w:bCs/>
          <w:noProof/>
          <w:lang w:val="en-GB"/>
        </w:rPr>
        <w:t xml:space="preserve">from public budgets (equivalent to </w:t>
      </w:r>
      <w:r w:rsidR="260C6C6E" w:rsidRPr="00F25CB7">
        <w:rPr>
          <w:b/>
          <w:bCs/>
          <w:noProof/>
          <w:lang w:val="en-GB"/>
        </w:rPr>
        <w:t>0.</w:t>
      </w:r>
      <w:r w:rsidR="0125D211" w:rsidRPr="00F25CB7">
        <w:rPr>
          <w:b/>
          <w:bCs/>
          <w:noProof/>
          <w:lang w:val="en-GB"/>
        </w:rPr>
        <w:t>21%</w:t>
      </w:r>
      <w:r w:rsidR="003D1BF6" w:rsidRPr="00F25CB7">
        <w:rPr>
          <w:b/>
          <w:bCs/>
          <w:noProof/>
          <w:lang w:val="en-GB"/>
        </w:rPr>
        <w:t xml:space="preserve"> of GDP</w:t>
      </w:r>
      <w:r w:rsidR="135DB3CD" w:rsidRPr="00F25CB7">
        <w:rPr>
          <w:b/>
          <w:bCs/>
          <w:noProof/>
          <w:lang w:val="en-GB"/>
        </w:rPr>
        <w:t>)</w:t>
      </w:r>
      <w:r w:rsidR="003D1BF6" w:rsidRPr="00F25CB7">
        <w:rPr>
          <w:b/>
          <w:bCs/>
          <w:noProof/>
          <w:lang w:val="en-GB"/>
        </w:rPr>
        <w:t>.</w:t>
      </w:r>
      <w:r w:rsidR="003839F4" w:rsidRPr="00F25CB7">
        <w:rPr>
          <w:noProof/>
          <w:lang w:val="en-GB"/>
        </w:rPr>
        <w:t xml:space="preserve"> </w:t>
      </w:r>
      <w:r w:rsidR="2FAFF468" w:rsidRPr="00F25CB7">
        <w:rPr>
          <w:noProof/>
          <w:lang w:val="en-GB"/>
        </w:rPr>
        <w:t>The roadmap</w:t>
      </w:r>
      <w:r w:rsidR="2FAFF468" w:rsidRPr="00F25CB7">
        <w:rPr>
          <w:rFonts w:ascii="Calibri" w:eastAsia="Calibri" w:hAnsi="Calibri" w:cs="Calibri"/>
          <w:noProof/>
          <w:color w:val="000000" w:themeColor="text1"/>
          <w:lang w:val="en-GB"/>
        </w:rPr>
        <w:t xml:space="preserve"> covers a diverse range of Digital Decade objectives, with strengthened </w:t>
      </w:r>
      <w:r w:rsidR="3612F1BA" w:rsidRPr="00F25CB7">
        <w:rPr>
          <w:rFonts w:ascii="Calibri" w:eastAsia="Calibri" w:hAnsi="Calibri" w:cs="Calibri"/>
          <w:noProof/>
          <w:color w:val="000000" w:themeColor="text1"/>
          <w:lang w:val="en-GB"/>
        </w:rPr>
        <w:t xml:space="preserve">digital and green </w:t>
      </w:r>
      <w:r w:rsidR="2FAFF468" w:rsidRPr="00F25CB7">
        <w:rPr>
          <w:rFonts w:ascii="Calibri" w:eastAsia="Calibri" w:hAnsi="Calibri" w:cs="Calibri"/>
          <w:noProof/>
          <w:color w:val="000000" w:themeColor="text1"/>
          <w:lang w:val="en-GB"/>
        </w:rPr>
        <w:t>commitments</w:t>
      </w:r>
      <w:r w:rsidR="79B48EA8" w:rsidRPr="00F25CB7">
        <w:rPr>
          <w:rFonts w:ascii="Calibri" w:eastAsia="Calibri" w:hAnsi="Calibri" w:cs="Calibri"/>
          <w:noProof/>
          <w:color w:val="000000" w:themeColor="text1"/>
          <w:lang w:val="en-GB"/>
        </w:rPr>
        <w:t xml:space="preserve">, as well as </w:t>
      </w:r>
      <w:r w:rsidR="6B748EFB" w:rsidRPr="00F25CB7">
        <w:rPr>
          <w:rFonts w:ascii="Calibri" w:eastAsia="Calibri" w:hAnsi="Calibri" w:cs="Calibri"/>
          <w:noProof/>
          <w:color w:val="000000" w:themeColor="text1"/>
          <w:lang w:val="en-GB"/>
        </w:rPr>
        <w:t xml:space="preserve"> a renewed focus on </w:t>
      </w:r>
      <w:r w:rsidR="2FAFF468" w:rsidRPr="00F25CB7">
        <w:rPr>
          <w:rFonts w:ascii="Calibri" w:eastAsia="Calibri" w:hAnsi="Calibri" w:cs="Calibri"/>
          <w:noProof/>
          <w:color w:val="000000" w:themeColor="text1"/>
          <w:lang w:val="en-GB"/>
        </w:rPr>
        <w:t>promoting a human-centred digital space and protecting society online.</w:t>
      </w:r>
    </w:p>
    <w:p w14:paraId="4ECE943F" w14:textId="4FF4F510" w:rsidR="007C0C4B" w:rsidRPr="00F25CB7" w:rsidRDefault="58BFF041" w:rsidP="000B1AE9">
      <w:pPr>
        <w:pStyle w:val="Heading2"/>
        <w:spacing w:before="0"/>
        <w:rPr>
          <w:sz w:val="30"/>
          <w:szCs w:val="30"/>
        </w:rPr>
      </w:pPr>
      <w:r w:rsidRPr="00F25CB7">
        <w:rPr>
          <w:sz w:val="30"/>
          <w:szCs w:val="30"/>
        </w:rPr>
        <w:t>Funding &amp; projects for digital</w:t>
      </w:r>
    </w:p>
    <w:p w14:paraId="31517486" w14:textId="41C7BC3C" w:rsidR="5A085EB1" w:rsidRPr="00F25CB7" w:rsidRDefault="0084244F" w:rsidP="000B1AE9">
      <w:pPr>
        <w:jc w:val="both"/>
        <w:rPr>
          <w:rFonts w:ascii="Calibri" w:eastAsia="Calibri" w:hAnsi="Calibri" w:cs="Calibri"/>
          <w:noProof/>
          <w:lang w:val="en-GB"/>
        </w:rPr>
      </w:pPr>
      <w:r w:rsidRPr="00F25CB7">
        <w:rPr>
          <w:noProof/>
          <w:lang w:val="en-GB"/>
        </w:rPr>
        <w:t xml:space="preserve">Denmark allocates 27% of its total </w:t>
      </w:r>
      <w:r w:rsidR="06F072D6" w:rsidRPr="00F25CB7">
        <w:rPr>
          <w:noProof/>
          <w:lang w:val="en-GB"/>
        </w:rPr>
        <w:t>R</w:t>
      </w:r>
      <w:r w:rsidRPr="00F25CB7">
        <w:rPr>
          <w:noProof/>
          <w:lang w:val="en-GB"/>
        </w:rPr>
        <w:t xml:space="preserve">ecovery and </w:t>
      </w:r>
      <w:r w:rsidR="7549CAB2" w:rsidRPr="00F25CB7">
        <w:rPr>
          <w:noProof/>
          <w:lang w:val="en-GB"/>
        </w:rPr>
        <w:t>R</w:t>
      </w:r>
      <w:r w:rsidRPr="00F25CB7">
        <w:rPr>
          <w:noProof/>
          <w:lang w:val="en-GB"/>
        </w:rPr>
        <w:t xml:space="preserve">esilience </w:t>
      </w:r>
      <w:r w:rsidR="50C2A0BD" w:rsidRPr="00F25CB7">
        <w:rPr>
          <w:noProof/>
          <w:lang w:val="en-GB"/>
        </w:rPr>
        <w:t>P</w:t>
      </w:r>
      <w:r w:rsidRPr="00F25CB7">
        <w:rPr>
          <w:noProof/>
          <w:lang w:val="en-GB"/>
        </w:rPr>
        <w:t>lan to digital (EUR 382 million)</w:t>
      </w:r>
      <w:r w:rsidRPr="00F25CB7">
        <w:rPr>
          <w:rStyle w:val="FootnoteReference"/>
          <w:noProof/>
          <w:lang w:val="en-GB"/>
        </w:rPr>
        <w:footnoteReference w:id="2"/>
      </w:r>
      <w:r w:rsidRPr="00F25CB7">
        <w:rPr>
          <w:noProof/>
          <w:lang w:val="en-GB"/>
        </w:rPr>
        <w:t>. In addition, under cohesion policy, EUR 63 million, representing 14% of the country’s total cohesion policy funding, is dedicated to advancing Denmark’s digital transformation</w:t>
      </w:r>
      <w:r w:rsidRPr="00F25CB7">
        <w:rPr>
          <w:rStyle w:val="FootnoteReference"/>
          <w:noProof/>
          <w:lang w:val="en-GB"/>
        </w:rPr>
        <w:footnoteReference w:id="3"/>
      </w:r>
      <w:r w:rsidRPr="00F25CB7">
        <w:rPr>
          <w:noProof/>
          <w:lang w:val="en-GB"/>
        </w:rPr>
        <w:t>.</w:t>
      </w:r>
    </w:p>
    <w:p w14:paraId="2AE819EB" w14:textId="216BB0AB" w:rsidR="00165873" w:rsidRPr="00F25CB7" w:rsidRDefault="00165873" w:rsidP="000B1AE9">
      <w:pPr>
        <w:jc w:val="both"/>
        <w:rPr>
          <w:noProof/>
          <w:lang w:val="en-GB"/>
        </w:rPr>
      </w:pPr>
      <w:r w:rsidRPr="00F25CB7">
        <w:rPr>
          <w:noProof/>
          <w:lang w:val="en-GB"/>
        </w:rPr>
        <w:t xml:space="preserve">Denmark is a member of the </w:t>
      </w:r>
      <w:r w:rsidR="5920447E" w:rsidRPr="00F25CB7">
        <w:rPr>
          <w:noProof/>
          <w:lang w:val="en-GB"/>
        </w:rPr>
        <w:t>‘</w:t>
      </w:r>
      <w:r w:rsidRPr="00F25CB7">
        <w:rPr>
          <w:noProof/>
          <w:lang w:val="en-GB"/>
        </w:rPr>
        <w:t>Alliance for Language Technologies</w:t>
      </w:r>
      <w:r w:rsidR="35812F44" w:rsidRPr="00F25CB7">
        <w:rPr>
          <w:noProof/>
          <w:lang w:val="en-GB"/>
        </w:rPr>
        <w:t>’ European Digital Infrastructure Consortium</w:t>
      </w:r>
      <w:r w:rsidRPr="00F25CB7">
        <w:rPr>
          <w:noProof/>
          <w:lang w:val="en-GB"/>
        </w:rPr>
        <w:t xml:space="preserve">. </w:t>
      </w:r>
      <w:r w:rsidR="6B8B6DE2" w:rsidRPr="00F25CB7">
        <w:rPr>
          <w:noProof/>
          <w:lang w:val="en-GB"/>
        </w:rPr>
        <w:t>It is also</w:t>
      </w:r>
      <w:r w:rsidRPr="00F25CB7">
        <w:rPr>
          <w:noProof/>
          <w:lang w:val="en-GB"/>
        </w:rPr>
        <w:t xml:space="preserve"> a participating state of the Euro</w:t>
      </w:r>
      <w:r w:rsidR="10799172" w:rsidRPr="00F25CB7">
        <w:rPr>
          <w:noProof/>
          <w:lang w:val="en-GB"/>
        </w:rPr>
        <w:t xml:space="preserve">pean High-Performance Computing </w:t>
      </w:r>
      <w:r w:rsidRPr="00F25CB7">
        <w:rPr>
          <w:noProof/>
          <w:lang w:val="en-GB"/>
        </w:rPr>
        <w:t xml:space="preserve">Joint Undertaking (JU) </w:t>
      </w:r>
      <w:r w:rsidRPr="00F25CB7">
        <w:rPr>
          <w:rFonts w:ascii="Calibri" w:eastAsia="Calibri" w:hAnsi="Calibri" w:cs="Calibri"/>
          <w:noProof/>
          <w:lang w:val="en-GB"/>
        </w:rPr>
        <w:t>and of the Chips JU</w:t>
      </w:r>
      <w:r w:rsidRPr="00F25CB7">
        <w:rPr>
          <w:noProof/>
          <w:lang w:val="en-GB"/>
        </w:rPr>
        <w:t>.</w:t>
      </w:r>
    </w:p>
    <w:p w14:paraId="21D9144A" w14:textId="268D2D01" w:rsidR="3B8E9300" w:rsidRPr="00F25CB7" w:rsidRDefault="3B8E9300" w:rsidP="000B1AE9">
      <w:pPr>
        <w:jc w:val="both"/>
        <w:rPr>
          <w:rFonts w:ascii="Calibri" w:eastAsia="Calibri" w:hAnsi="Calibri" w:cs="Calibri"/>
          <w:noProof/>
          <w:lang w:val="en-GB"/>
        </w:rPr>
      </w:pPr>
      <w:r w:rsidRPr="00F25CB7">
        <w:rPr>
          <w:rFonts w:ascii="Calibri" w:eastAsia="Calibri" w:hAnsi="Calibri" w:cs="Calibri"/>
          <w:noProof/>
          <w:lang w:val="en-GB"/>
        </w:rPr>
        <w:t>The country contributed to the Digital Decade Best Practice Accelerator</w:t>
      </w:r>
      <w:r w:rsidR="002955C5" w:rsidRPr="00F25CB7">
        <w:rPr>
          <w:rStyle w:val="FootnoteReference"/>
          <w:noProof/>
          <w:lang w:val="en-GB"/>
        </w:rPr>
        <w:footnoteReference w:id="4"/>
      </w:r>
      <w:r w:rsidRPr="00F25CB7">
        <w:rPr>
          <w:rFonts w:ascii="Calibri" w:eastAsia="Calibri" w:hAnsi="Calibri" w:cs="Calibri"/>
          <w:noProof/>
          <w:lang w:val="en-GB"/>
        </w:rPr>
        <w:t xml:space="preserve"> by sharing one best practice in the </w:t>
      </w:r>
      <w:r w:rsidR="779C5FE2" w:rsidRPr="00F25CB7">
        <w:rPr>
          <w:rFonts w:ascii="Calibri" w:eastAsia="Calibri" w:hAnsi="Calibri" w:cs="Calibri"/>
          <w:noProof/>
          <w:lang w:val="en-GB"/>
        </w:rPr>
        <w:t>‘</w:t>
      </w:r>
      <w:r w:rsidRPr="00F25CB7">
        <w:rPr>
          <w:rFonts w:ascii="Calibri" w:eastAsia="Calibri" w:hAnsi="Calibri" w:cs="Calibri"/>
          <w:noProof/>
          <w:lang w:val="en-GB"/>
        </w:rPr>
        <w:t>Business Uptake</w:t>
      </w:r>
      <w:r w:rsidR="1A8236AA" w:rsidRPr="00F25CB7">
        <w:rPr>
          <w:rFonts w:ascii="Calibri" w:eastAsia="Calibri" w:hAnsi="Calibri" w:cs="Calibri"/>
          <w:noProof/>
          <w:lang w:val="en-GB"/>
        </w:rPr>
        <w:t>’</w:t>
      </w:r>
      <w:r w:rsidRPr="00F25CB7">
        <w:rPr>
          <w:rFonts w:ascii="Calibri" w:eastAsia="Calibri" w:hAnsi="Calibri" w:cs="Calibri"/>
          <w:noProof/>
          <w:lang w:val="en-GB"/>
        </w:rPr>
        <w:t xml:space="preserve"> cluster</w:t>
      </w:r>
      <w:r w:rsidR="0FB4302F" w:rsidRPr="00F25CB7">
        <w:rPr>
          <w:rFonts w:ascii="Calibri" w:eastAsia="Calibri" w:hAnsi="Calibri" w:cs="Calibri"/>
          <w:noProof/>
          <w:lang w:val="en-GB"/>
        </w:rPr>
        <w:t xml:space="preserve"> (</w:t>
      </w:r>
      <w:r w:rsidR="1DC65672" w:rsidRPr="00F25CB7">
        <w:rPr>
          <w:rFonts w:ascii="Calibri" w:eastAsia="Calibri" w:hAnsi="Calibri" w:cs="Calibri"/>
          <w:noProof/>
          <w:lang w:val="en-GB"/>
        </w:rPr>
        <w:t xml:space="preserve">i.e. </w:t>
      </w:r>
      <w:r w:rsidR="0FB4302F" w:rsidRPr="00F25CB7">
        <w:rPr>
          <w:rFonts w:ascii="Calibri" w:eastAsia="Calibri" w:hAnsi="Calibri" w:cs="Calibri"/>
          <w:noProof/>
          <w:lang w:val="en-GB"/>
        </w:rPr>
        <w:t xml:space="preserve">the </w:t>
      </w:r>
      <w:r w:rsidR="411CBDF9" w:rsidRPr="00F25CB7">
        <w:rPr>
          <w:rFonts w:ascii="Calibri" w:eastAsia="Calibri" w:hAnsi="Calibri" w:cs="Calibri"/>
          <w:noProof/>
          <w:lang w:val="en-GB"/>
        </w:rPr>
        <w:t>‘</w:t>
      </w:r>
      <w:r w:rsidR="0FB4302F" w:rsidRPr="00F25CB7">
        <w:rPr>
          <w:rFonts w:ascii="Calibri" w:eastAsia="Calibri" w:hAnsi="Calibri" w:cs="Calibri"/>
          <w:noProof/>
          <w:lang w:val="en-GB"/>
        </w:rPr>
        <w:t>SME:Digital</w:t>
      </w:r>
      <w:r w:rsidR="3662CB55" w:rsidRPr="00F25CB7">
        <w:rPr>
          <w:rFonts w:ascii="Calibri" w:eastAsia="Calibri" w:hAnsi="Calibri" w:cs="Calibri"/>
          <w:noProof/>
          <w:lang w:val="en-GB"/>
        </w:rPr>
        <w:t>’</w:t>
      </w:r>
      <w:r w:rsidR="0FB4302F" w:rsidRPr="00F25CB7">
        <w:rPr>
          <w:rFonts w:ascii="Calibri" w:eastAsia="Calibri" w:hAnsi="Calibri" w:cs="Calibri"/>
          <w:noProof/>
          <w:lang w:val="en-GB"/>
        </w:rPr>
        <w:t xml:space="preserve"> initiative)</w:t>
      </w:r>
      <w:r w:rsidRPr="00F25CB7">
        <w:rPr>
          <w:rFonts w:ascii="Calibri" w:eastAsia="Calibri" w:hAnsi="Calibri" w:cs="Calibri"/>
          <w:noProof/>
          <w:lang w:val="en-GB"/>
        </w:rPr>
        <w:t>.</w:t>
      </w:r>
    </w:p>
    <w:p w14:paraId="565FA122" w14:textId="43090FBE" w:rsidR="00A5189C" w:rsidRPr="00F25CB7" w:rsidRDefault="00A5189C" w:rsidP="000B1AE9">
      <w:pPr>
        <w:jc w:val="both"/>
        <w:rPr>
          <w:rFonts w:ascii="Calibri Light" w:hAnsi="Calibri Light" w:cs="Calibri Light"/>
          <w:b/>
          <w:bCs/>
          <w:noProof/>
          <w:color w:val="0046FF"/>
          <w:sz w:val="30"/>
          <w:szCs w:val="30"/>
          <w:lang w:val="en-GB"/>
        </w:rPr>
      </w:pPr>
      <w:r w:rsidRPr="00F25CB7">
        <w:rPr>
          <w:rFonts w:ascii="Calibri Light" w:hAnsi="Calibri Light" w:cs="Calibri Light"/>
          <w:b/>
          <w:bCs/>
          <w:noProof/>
          <w:color w:val="0046FF"/>
          <w:sz w:val="30"/>
          <w:szCs w:val="30"/>
          <w:lang w:val="en-GB"/>
        </w:rPr>
        <w:t xml:space="preserve">Digital </w:t>
      </w:r>
      <w:r w:rsidR="2E070031" w:rsidRPr="00F25CB7">
        <w:rPr>
          <w:rFonts w:ascii="Calibri Light" w:hAnsi="Calibri Light" w:cs="Calibri Light"/>
          <w:b/>
          <w:bCs/>
          <w:noProof/>
          <w:color w:val="0046FF"/>
          <w:sz w:val="30"/>
          <w:szCs w:val="30"/>
          <w:lang w:val="en-GB"/>
        </w:rPr>
        <w:t>r</w:t>
      </w:r>
      <w:r w:rsidRPr="00F25CB7">
        <w:rPr>
          <w:rFonts w:ascii="Calibri Light" w:hAnsi="Calibri Light" w:cs="Calibri Light"/>
          <w:b/>
          <w:bCs/>
          <w:noProof/>
          <w:color w:val="0046FF"/>
          <w:sz w:val="30"/>
          <w:szCs w:val="30"/>
          <w:lang w:val="en-GB"/>
        </w:rPr>
        <w:t xml:space="preserve">ights and </w:t>
      </w:r>
      <w:r w:rsidR="07DC80BF" w:rsidRPr="00F25CB7">
        <w:rPr>
          <w:rFonts w:ascii="Calibri Light" w:hAnsi="Calibri Light" w:cs="Calibri Light"/>
          <w:b/>
          <w:bCs/>
          <w:noProof/>
          <w:color w:val="0046FF"/>
          <w:sz w:val="30"/>
          <w:szCs w:val="30"/>
          <w:lang w:val="en-GB"/>
        </w:rPr>
        <w:t>p</w:t>
      </w:r>
      <w:r w:rsidRPr="00F25CB7">
        <w:rPr>
          <w:rFonts w:ascii="Calibri Light" w:hAnsi="Calibri Light" w:cs="Calibri Light"/>
          <w:b/>
          <w:bCs/>
          <w:noProof/>
          <w:color w:val="0046FF"/>
          <w:sz w:val="30"/>
          <w:szCs w:val="30"/>
          <w:lang w:val="en-GB"/>
        </w:rPr>
        <w:t>rinciples</w:t>
      </w:r>
    </w:p>
    <w:p w14:paraId="1800F399" w14:textId="4C58B8BC" w:rsidR="00746005" w:rsidRPr="00F25CB7" w:rsidRDefault="00E070BC" w:rsidP="000B1AE9">
      <w:pPr>
        <w:jc w:val="both"/>
        <w:rPr>
          <w:noProof/>
          <w:lang w:val="en-GB"/>
        </w:rPr>
      </w:pPr>
      <w:r w:rsidRPr="4C7FAB3F">
        <w:rPr>
          <w:noProof/>
          <w:lang w:val="en-US"/>
        </w:rPr>
        <w:t xml:space="preserve">According to a support study, </w:t>
      </w:r>
      <w:r w:rsidR="00C863D0" w:rsidRPr="4C7FAB3F">
        <w:rPr>
          <w:noProof/>
          <w:lang w:val="en-GB"/>
        </w:rPr>
        <w:t xml:space="preserve">Denmark has been relatively active in implementing </w:t>
      </w:r>
      <w:r w:rsidRPr="4C7FAB3F">
        <w:rPr>
          <w:rFonts w:ascii="Calibri" w:eastAsia="Calibri" w:hAnsi="Calibri" w:cs="Calibri"/>
          <w:noProof/>
          <w:color w:val="000000" w:themeColor="text1"/>
        </w:rPr>
        <w:t xml:space="preserve">the </w:t>
      </w:r>
      <w:hyperlink r:id="rId18">
        <w:r w:rsidRPr="4C7FAB3F">
          <w:rPr>
            <w:rStyle w:val="Hyperlink"/>
            <w:rFonts w:ascii="Calibri" w:eastAsia="Calibri" w:hAnsi="Calibri" w:cs="Calibri"/>
            <w:b/>
            <w:bCs/>
            <w:noProof/>
          </w:rPr>
          <w:t>European Declaration on Digital Rights and Principles</w:t>
        </w:r>
      </w:hyperlink>
      <w:r w:rsidRPr="4C7FAB3F">
        <w:rPr>
          <w:noProof/>
          <w:lang w:val="en-US"/>
        </w:rPr>
        <w:t>,</w:t>
      </w:r>
      <w:r w:rsidR="00C863D0" w:rsidRPr="4C7FAB3F">
        <w:rPr>
          <w:noProof/>
          <w:lang w:val="en-GB"/>
        </w:rPr>
        <w:t xml:space="preserve"> with 52 initiatives overall and two new initiatives launched in 2024. </w:t>
      </w:r>
      <w:r w:rsidR="14F942FE" w:rsidRPr="4C7FAB3F">
        <w:rPr>
          <w:noProof/>
          <w:lang w:val="en-GB"/>
        </w:rPr>
        <w:t xml:space="preserve">The country </w:t>
      </w:r>
      <w:r w:rsidR="00C863D0" w:rsidRPr="4C7FAB3F">
        <w:rPr>
          <w:noProof/>
          <w:lang w:val="en-GB"/>
        </w:rPr>
        <w:t>is most</w:t>
      </w:r>
      <w:r w:rsidR="005946D3" w:rsidRPr="4C7FAB3F">
        <w:rPr>
          <w:noProof/>
          <w:lang w:val="en-GB"/>
        </w:rPr>
        <w:t xml:space="preserve">ly </w:t>
      </w:r>
      <w:r w:rsidR="00C863D0" w:rsidRPr="4C7FAB3F">
        <w:rPr>
          <w:noProof/>
          <w:lang w:val="en-GB"/>
        </w:rPr>
        <w:t xml:space="preserve">active in </w:t>
      </w:r>
      <w:r w:rsidR="73325D4A" w:rsidRPr="4C7FAB3F">
        <w:rPr>
          <w:noProof/>
          <w:lang w:val="en-GB"/>
        </w:rPr>
        <w:t>ensuring</w:t>
      </w:r>
      <w:r w:rsidR="00C863D0" w:rsidRPr="4C7FAB3F">
        <w:rPr>
          <w:noProof/>
          <w:lang w:val="en-GB"/>
        </w:rPr>
        <w:t xml:space="preserve"> people</w:t>
      </w:r>
      <w:r w:rsidR="52D440BC" w:rsidRPr="4C7FAB3F">
        <w:rPr>
          <w:noProof/>
          <w:lang w:val="en-GB"/>
        </w:rPr>
        <w:t xml:space="preserve"> remain</w:t>
      </w:r>
      <w:r w:rsidR="00C863D0" w:rsidRPr="4C7FAB3F">
        <w:rPr>
          <w:noProof/>
          <w:lang w:val="en-GB"/>
        </w:rPr>
        <w:t xml:space="preserve"> at the centre of the digital transformation</w:t>
      </w:r>
      <w:r w:rsidR="6909FC5E" w:rsidRPr="4C7FAB3F">
        <w:rPr>
          <w:noProof/>
          <w:lang w:val="en-GB"/>
        </w:rPr>
        <w:t>, while l</w:t>
      </w:r>
      <w:r w:rsidR="00C863D0" w:rsidRPr="4C7FAB3F">
        <w:rPr>
          <w:noProof/>
          <w:lang w:val="en-GB"/>
        </w:rPr>
        <w:t xml:space="preserve">ess activity </w:t>
      </w:r>
      <w:r w:rsidR="7D1C205E" w:rsidRPr="4C7FAB3F">
        <w:rPr>
          <w:noProof/>
          <w:lang w:val="en-GB"/>
        </w:rPr>
        <w:t>was</w:t>
      </w:r>
      <w:r w:rsidR="00C863D0" w:rsidRPr="4C7FAB3F">
        <w:rPr>
          <w:noProof/>
          <w:lang w:val="en-GB"/>
        </w:rPr>
        <w:t xml:space="preserve"> identified with regards to </w:t>
      </w:r>
      <w:r w:rsidR="1029EF35" w:rsidRPr="4C7FAB3F">
        <w:rPr>
          <w:noProof/>
          <w:lang w:val="en-GB"/>
        </w:rPr>
        <w:t xml:space="preserve">digital </w:t>
      </w:r>
      <w:r w:rsidR="42F2B966" w:rsidRPr="4C7FAB3F">
        <w:rPr>
          <w:noProof/>
          <w:lang w:val="en-GB"/>
        </w:rPr>
        <w:t>solidarity</w:t>
      </w:r>
      <w:r w:rsidR="00C863D0" w:rsidRPr="4C7FAB3F">
        <w:rPr>
          <w:noProof/>
          <w:lang w:val="en-GB"/>
        </w:rPr>
        <w:t xml:space="preserve"> and inclusion. </w:t>
      </w:r>
      <w:r w:rsidR="6E3DF459" w:rsidRPr="4C7FAB3F">
        <w:rPr>
          <w:noProof/>
          <w:lang w:val="en-GB"/>
        </w:rPr>
        <w:t>Nonetheless, m</w:t>
      </w:r>
      <w:r w:rsidR="00C863D0" w:rsidRPr="4C7FAB3F">
        <w:rPr>
          <w:noProof/>
          <w:lang w:val="en-GB"/>
        </w:rPr>
        <w:t xml:space="preserve">easures in </w:t>
      </w:r>
      <w:r w:rsidR="00CE3686" w:rsidRPr="4C7FAB3F">
        <w:rPr>
          <w:noProof/>
          <w:lang w:val="en-GB"/>
        </w:rPr>
        <w:t>the latter area</w:t>
      </w:r>
      <w:r w:rsidR="00C863D0" w:rsidRPr="4C7FAB3F">
        <w:rPr>
          <w:noProof/>
          <w:lang w:val="en-GB"/>
        </w:rPr>
        <w:t xml:space="preserve"> appear to have most impact on the ground, in contrast to </w:t>
      </w:r>
      <w:r w:rsidR="005E6B62" w:rsidRPr="4C7FAB3F">
        <w:rPr>
          <w:noProof/>
          <w:lang w:val="en-GB"/>
        </w:rPr>
        <w:t>efforts</w:t>
      </w:r>
      <w:r w:rsidR="00C863D0" w:rsidRPr="4C7FAB3F">
        <w:rPr>
          <w:noProof/>
          <w:lang w:val="en-GB"/>
        </w:rPr>
        <w:t xml:space="preserve"> addressing </w:t>
      </w:r>
      <w:r w:rsidR="7F0D2245" w:rsidRPr="4C7FAB3F">
        <w:rPr>
          <w:noProof/>
          <w:lang w:val="en-GB"/>
        </w:rPr>
        <w:t>f</w:t>
      </w:r>
      <w:r w:rsidR="00C863D0" w:rsidRPr="4C7FAB3F">
        <w:rPr>
          <w:noProof/>
          <w:lang w:val="en-GB"/>
        </w:rPr>
        <w:t>reedom of choice.</w:t>
      </w:r>
    </w:p>
    <w:tbl>
      <w:tblPr>
        <w:tblStyle w:val="TableGrid"/>
        <w:tblW w:w="9322"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9322"/>
      </w:tblGrid>
      <w:tr w:rsidR="00717869" w:rsidRPr="00F25CB7" w14:paraId="5726F6A3" w14:textId="77777777" w:rsidTr="25642B70">
        <w:tc>
          <w:tcPr>
            <w:tcW w:w="9322" w:type="dxa"/>
          </w:tcPr>
          <w:p w14:paraId="4934A682" w14:textId="0C7763E7" w:rsidR="00717869" w:rsidRPr="00F25CB7" w:rsidRDefault="00D61ADE" w:rsidP="000B1AE9">
            <w:pPr>
              <w:spacing w:after="60"/>
              <w:rPr>
                <w:b/>
                <w:bCs/>
                <w:noProof/>
                <w:color w:val="0046FF"/>
                <w:u w:val="single"/>
                <w:lang w:val="en-GB"/>
              </w:rPr>
            </w:pPr>
            <w:r w:rsidRPr="00F25CB7">
              <w:rPr>
                <w:b/>
                <w:bCs/>
                <w:noProof/>
                <w:color w:val="0046FF"/>
                <w:u w:val="single"/>
                <w:lang w:val="en-GB"/>
              </w:rPr>
              <w:t>Recommendations</w:t>
            </w:r>
          </w:p>
          <w:p w14:paraId="36B3C995" w14:textId="77777777" w:rsidR="001549BE" w:rsidRPr="00F25CB7" w:rsidRDefault="001549BE" w:rsidP="000B1AE9">
            <w:pPr>
              <w:spacing w:after="60"/>
              <w:rPr>
                <w:b/>
                <w:bCs/>
                <w:noProof/>
                <w:color w:val="0046FF"/>
                <w:u w:val="single"/>
                <w:lang w:val="en-GB"/>
              </w:rPr>
            </w:pPr>
          </w:p>
          <w:p w14:paraId="7FC39757" w14:textId="2AD937B1" w:rsidR="00717869" w:rsidRPr="00F25CB7" w:rsidRDefault="0F07F058" w:rsidP="000B1AE9">
            <w:pPr>
              <w:pStyle w:val="ListParagraph"/>
              <w:numPr>
                <w:ilvl w:val="0"/>
                <w:numId w:val="1"/>
              </w:numPr>
              <w:ind w:left="714" w:hanging="357"/>
              <w:rPr>
                <w:noProof/>
              </w:rPr>
            </w:pPr>
            <w:r w:rsidRPr="00F25CB7">
              <w:rPr>
                <w:rFonts w:ascii="Calibri" w:eastAsia="Calibri" w:hAnsi="Calibri" w:cs="Calibri"/>
                <w:b/>
                <w:bCs/>
                <w:noProof/>
                <w:color w:val="000000" w:themeColor="text1"/>
              </w:rPr>
              <w:t>SMEs</w:t>
            </w:r>
            <w:r w:rsidR="17DCBFF2" w:rsidRPr="00F25CB7">
              <w:rPr>
                <w:rFonts w:ascii="Calibri" w:eastAsia="Calibri" w:hAnsi="Calibri" w:cs="Calibri"/>
                <w:b/>
                <w:bCs/>
                <w:noProof/>
                <w:color w:val="000000" w:themeColor="text1"/>
              </w:rPr>
              <w:t>’ take-up</w:t>
            </w:r>
            <w:r w:rsidRPr="00F25CB7">
              <w:rPr>
                <w:rFonts w:ascii="Calibri" w:eastAsia="Calibri" w:hAnsi="Calibri" w:cs="Calibri"/>
                <w:b/>
                <w:bCs/>
                <w:noProof/>
                <w:color w:val="000000" w:themeColor="text1"/>
              </w:rPr>
              <w:t xml:space="preserve"> </w:t>
            </w:r>
            <w:r w:rsidR="0FBCF4A1" w:rsidRPr="00F25CB7">
              <w:rPr>
                <w:rFonts w:ascii="Calibri" w:eastAsia="Calibri" w:hAnsi="Calibri" w:cs="Calibri"/>
                <w:b/>
                <w:bCs/>
                <w:noProof/>
                <w:color w:val="000000" w:themeColor="text1"/>
              </w:rPr>
              <w:t>of</w:t>
            </w:r>
            <w:r w:rsidR="445EC956" w:rsidRPr="00F25CB7">
              <w:rPr>
                <w:rFonts w:ascii="Calibri" w:eastAsia="Calibri" w:hAnsi="Calibri" w:cs="Calibri"/>
                <w:b/>
                <w:bCs/>
                <w:noProof/>
                <w:color w:val="000000" w:themeColor="text1"/>
              </w:rPr>
              <w:t xml:space="preserve"> </w:t>
            </w:r>
            <w:r w:rsidRPr="00F25CB7">
              <w:rPr>
                <w:rFonts w:ascii="Calibri" w:eastAsia="Calibri" w:hAnsi="Calibri" w:cs="Calibri"/>
                <w:b/>
                <w:bCs/>
                <w:noProof/>
                <w:color w:val="000000" w:themeColor="text1"/>
              </w:rPr>
              <w:t xml:space="preserve">advanced digital technologies: </w:t>
            </w:r>
            <w:r w:rsidR="72938A1F" w:rsidRPr="00F25CB7">
              <w:rPr>
                <w:rFonts w:ascii="Calibri" w:eastAsia="Calibri" w:hAnsi="Calibri" w:cs="Calibri"/>
                <w:noProof/>
                <w:color w:val="000000" w:themeColor="text1"/>
              </w:rPr>
              <w:t>c</w:t>
            </w:r>
            <w:r w:rsidRPr="00F25CB7">
              <w:rPr>
                <w:rFonts w:ascii="Calibri" w:eastAsia="Calibri" w:hAnsi="Calibri" w:cs="Calibri"/>
                <w:noProof/>
                <w:color w:val="000000" w:themeColor="text1"/>
              </w:rPr>
              <w:t xml:space="preserve">ontinue </w:t>
            </w:r>
            <w:r w:rsidR="4AF9F398" w:rsidRPr="00F25CB7">
              <w:rPr>
                <w:rFonts w:ascii="Calibri" w:eastAsia="Calibri" w:hAnsi="Calibri" w:cs="Calibri"/>
                <w:noProof/>
                <w:color w:val="000000" w:themeColor="text1"/>
              </w:rPr>
              <w:t xml:space="preserve">to </w:t>
            </w:r>
            <w:r w:rsidRPr="00F25CB7">
              <w:rPr>
                <w:noProof/>
              </w:rPr>
              <w:t>rais</w:t>
            </w:r>
            <w:r w:rsidR="76E17230" w:rsidRPr="00F25CB7">
              <w:rPr>
                <w:noProof/>
              </w:rPr>
              <w:t>e</w:t>
            </w:r>
            <w:r w:rsidRPr="00F25CB7">
              <w:rPr>
                <w:noProof/>
              </w:rPr>
              <w:t xml:space="preserve"> SMEs’ awareness of digital solutions to </w:t>
            </w:r>
            <w:r w:rsidR="5E0DABC0" w:rsidRPr="00F25CB7">
              <w:rPr>
                <w:noProof/>
              </w:rPr>
              <w:t>improve</w:t>
            </w:r>
            <w:r w:rsidRPr="00F25CB7">
              <w:rPr>
                <w:noProof/>
              </w:rPr>
              <w:t xml:space="preserve"> productivity and competitiveness</w:t>
            </w:r>
            <w:r w:rsidR="3B88558A" w:rsidRPr="00F25CB7">
              <w:rPr>
                <w:noProof/>
              </w:rPr>
              <w:t xml:space="preserve">. </w:t>
            </w:r>
            <w:r w:rsidR="3BF782AB" w:rsidRPr="00F25CB7">
              <w:rPr>
                <w:noProof/>
              </w:rPr>
              <w:t>H</w:t>
            </w:r>
            <w:r w:rsidR="63BC0F29" w:rsidRPr="00F25CB7">
              <w:rPr>
                <w:noProof/>
              </w:rPr>
              <w:t>elp them to use</w:t>
            </w:r>
            <w:r w:rsidRPr="00F25CB7">
              <w:rPr>
                <w:noProof/>
              </w:rPr>
              <w:t xml:space="preserve"> and integrat</w:t>
            </w:r>
            <w:r w:rsidR="5E0B5120" w:rsidRPr="00F25CB7">
              <w:rPr>
                <w:noProof/>
              </w:rPr>
              <w:t>e</w:t>
            </w:r>
            <w:r w:rsidRPr="00F25CB7">
              <w:rPr>
                <w:noProof/>
              </w:rPr>
              <w:t xml:space="preserve"> key digital technologies in</w:t>
            </w:r>
            <w:r w:rsidR="1133BBAA" w:rsidRPr="00F25CB7">
              <w:rPr>
                <w:noProof/>
              </w:rPr>
              <w:t>to</w:t>
            </w:r>
            <w:r w:rsidRPr="00F25CB7">
              <w:rPr>
                <w:noProof/>
              </w:rPr>
              <w:t xml:space="preserve"> their business models.</w:t>
            </w:r>
          </w:p>
          <w:p w14:paraId="3DC18AD6" w14:textId="201E5ADB" w:rsidR="00717869" w:rsidRPr="00F25CB7" w:rsidRDefault="0F07F058" w:rsidP="000B1AE9">
            <w:pPr>
              <w:pStyle w:val="ListParagraph"/>
              <w:numPr>
                <w:ilvl w:val="0"/>
                <w:numId w:val="1"/>
              </w:numPr>
              <w:ind w:left="714" w:hanging="357"/>
              <w:rPr>
                <w:noProof/>
              </w:rPr>
            </w:pPr>
            <w:r w:rsidRPr="00F25CB7">
              <w:rPr>
                <w:b/>
                <w:bCs/>
                <w:noProof/>
              </w:rPr>
              <w:t>ICT specialists and advanced skills:</w:t>
            </w:r>
            <w:r w:rsidRPr="00F25CB7">
              <w:rPr>
                <w:noProof/>
              </w:rPr>
              <w:t xml:space="preserve"> </w:t>
            </w:r>
            <w:r w:rsidR="7F33CE49" w:rsidRPr="00F25CB7">
              <w:rPr>
                <w:noProof/>
              </w:rPr>
              <w:t>m</w:t>
            </w:r>
            <w:r w:rsidRPr="00F25CB7">
              <w:rPr>
                <w:noProof/>
              </w:rPr>
              <w:t xml:space="preserve">onitor the new measures </w:t>
            </w:r>
            <w:r w:rsidR="00D61442" w:rsidRPr="00F25CB7">
              <w:rPr>
                <w:noProof/>
              </w:rPr>
              <w:t>for</w:t>
            </w:r>
            <w:r w:rsidRPr="00F25CB7">
              <w:rPr>
                <w:noProof/>
              </w:rPr>
              <w:t xml:space="preserve"> improv</w:t>
            </w:r>
            <w:r w:rsidR="1E8106D1" w:rsidRPr="00F25CB7">
              <w:rPr>
                <w:noProof/>
              </w:rPr>
              <w:t>ing</w:t>
            </w:r>
            <w:r w:rsidRPr="00F25CB7">
              <w:rPr>
                <w:noProof/>
              </w:rPr>
              <w:t xml:space="preserve"> advanced digital skills in higher education and </w:t>
            </w:r>
            <w:r w:rsidR="284D85C2" w:rsidRPr="00F25CB7">
              <w:rPr>
                <w:noProof/>
              </w:rPr>
              <w:t>for</w:t>
            </w:r>
            <w:r w:rsidRPr="00F25CB7">
              <w:rPr>
                <w:noProof/>
              </w:rPr>
              <w:t xml:space="preserve"> upskill</w:t>
            </w:r>
            <w:r w:rsidR="1936D971" w:rsidRPr="00F25CB7">
              <w:rPr>
                <w:noProof/>
              </w:rPr>
              <w:t>ing</w:t>
            </w:r>
            <w:r w:rsidRPr="00F25CB7">
              <w:rPr>
                <w:noProof/>
              </w:rPr>
              <w:t xml:space="preserve"> and reskill</w:t>
            </w:r>
            <w:r w:rsidR="250FAF9D" w:rsidRPr="00F25CB7">
              <w:rPr>
                <w:noProof/>
              </w:rPr>
              <w:t>ing</w:t>
            </w:r>
            <w:r w:rsidRPr="00F25CB7">
              <w:rPr>
                <w:noProof/>
              </w:rPr>
              <w:t xml:space="preserve"> ICT specialists already in the workforce. Find new ways of </w:t>
            </w:r>
            <w:r w:rsidR="2D86436D" w:rsidRPr="00F25CB7">
              <w:rPr>
                <w:noProof/>
              </w:rPr>
              <w:t>increasing</w:t>
            </w:r>
            <w:r w:rsidRPr="00F25CB7">
              <w:rPr>
                <w:noProof/>
              </w:rPr>
              <w:t xml:space="preserve"> young people’s interest in ICT and STEM, including among women.</w:t>
            </w:r>
            <w:r w:rsidR="41591BCA" w:rsidRPr="00F25CB7">
              <w:rPr>
                <w:noProof/>
              </w:rPr>
              <w:t xml:space="preserve"> </w:t>
            </w:r>
            <w:r w:rsidRPr="00F25CB7">
              <w:rPr>
                <w:noProof/>
              </w:rPr>
              <w:t>Continue attracting foreign talent in ICT companies, while also retaining international students in ICT-related degree programmes.</w:t>
            </w:r>
          </w:p>
          <w:p w14:paraId="10FA0CA2" w14:textId="4B174D5E" w:rsidR="00717869" w:rsidRPr="00F25CB7" w:rsidRDefault="017BF0C8" w:rsidP="000B1AE9">
            <w:pPr>
              <w:pStyle w:val="ListParagraph"/>
              <w:numPr>
                <w:ilvl w:val="0"/>
                <w:numId w:val="1"/>
              </w:numPr>
              <w:ind w:left="714" w:hanging="357"/>
              <w:rPr>
                <w:rFonts w:ascii="Calibri" w:eastAsia="Calibri" w:hAnsi="Calibri" w:cs="Calibri"/>
                <w:noProof/>
                <w:color w:val="000000" w:themeColor="text1"/>
              </w:rPr>
            </w:pPr>
            <w:r w:rsidRPr="00F25CB7">
              <w:rPr>
                <w:rFonts w:ascii="Calibri" w:eastAsia="Calibri" w:hAnsi="Calibri" w:cs="Calibri"/>
                <w:b/>
                <w:bCs/>
                <w:noProof/>
                <w:color w:val="000000" w:themeColor="text1"/>
              </w:rPr>
              <w:t>I</w:t>
            </w:r>
            <w:r w:rsidR="716ED912" w:rsidRPr="00F25CB7">
              <w:rPr>
                <w:rFonts w:ascii="Calibri" w:eastAsia="Calibri" w:hAnsi="Calibri" w:cs="Calibri"/>
                <w:b/>
                <w:bCs/>
                <w:noProof/>
                <w:color w:val="000000" w:themeColor="text1"/>
              </w:rPr>
              <w:t>nnovation</w:t>
            </w:r>
            <w:r w:rsidR="2B19DF25" w:rsidRPr="00F25CB7">
              <w:rPr>
                <w:rFonts w:ascii="Calibri" w:eastAsia="Calibri" w:hAnsi="Calibri" w:cs="Calibri"/>
                <w:b/>
                <w:bCs/>
                <w:noProof/>
                <w:color w:val="000000" w:themeColor="text1"/>
              </w:rPr>
              <w:t xml:space="preserve"> ecosystems:</w:t>
            </w:r>
            <w:r w:rsidR="51725A00" w:rsidRPr="00F25CB7">
              <w:rPr>
                <w:rFonts w:ascii="Calibri" w:eastAsia="Calibri" w:hAnsi="Calibri" w:cs="Calibri"/>
                <w:noProof/>
                <w:color w:val="000000" w:themeColor="text1"/>
              </w:rPr>
              <w:t xml:space="preserve"> </w:t>
            </w:r>
            <w:r w:rsidR="66BE0DAF" w:rsidRPr="00F25CB7">
              <w:rPr>
                <w:rFonts w:ascii="Calibri" w:eastAsia="Calibri" w:hAnsi="Calibri" w:cs="Calibri"/>
                <w:noProof/>
                <w:color w:val="000000" w:themeColor="text1"/>
              </w:rPr>
              <w:t>e</w:t>
            </w:r>
            <w:r w:rsidR="01DFB010" w:rsidRPr="00F25CB7">
              <w:rPr>
                <w:rFonts w:ascii="Calibri" w:eastAsia="Calibri" w:hAnsi="Calibri" w:cs="Calibri"/>
                <w:noProof/>
                <w:color w:val="000000" w:themeColor="text1"/>
              </w:rPr>
              <w:t xml:space="preserve">nhance collaboration between universities and businesses to </w:t>
            </w:r>
            <w:r w:rsidR="69C8806B" w:rsidRPr="00F25CB7">
              <w:rPr>
                <w:rFonts w:ascii="Calibri" w:eastAsia="Calibri" w:hAnsi="Calibri" w:cs="Calibri"/>
                <w:noProof/>
                <w:color w:val="000000" w:themeColor="text1"/>
              </w:rPr>
              <w:t>improve the</w:t>
            </w:r>
            <w:r w:rsidR="01DFB010" w:rsidRPr="00F25CB7">
              <w:rPr>
                <w:rFonts w:ascii="Calibri" w:eastAsia="Calibri" w:hAnsi="Calibri" w:cs="Calibri"/>
                <w:noProof/>
                <w:color w:val="000000" w:themeColor="text1"/>
              </w:rPr>
              <w:t xml:space="preserve"> commercialisation</w:t>
            </w:r>
            <w:r w:rsidR="6911F102" w:rsidRPr="00F25CB7">
              <w:rPr>
                <w:rFonts w:ascii="Calibri" w:eastAsia="Calibri" w:hAnsi="Calibri" w:cs="Calibri"/>
                <w:noProof/>
                <w:color w:val="000000" w:themeColor="text1"/>
              </w:rPr>
              <w:t xml:space="preserve"> of research</w:t>
            </w:r>
            <w:r w:rsidR="01DFB010" w:rsidRPr="00F25CB7">
              <w:rPr>
                <w:rFonts w:ascii="Calibri" w:eastAsia="Calibri" w:hAnsi="Calibri" w:cs="Calibri"/>
                <w:noProof/>
                <w:color w:val="000000" w:themeColor="text1"/>
              </w:rPr>
              <w:t xml:space="preserve">. </w:t>
            </w:r>
            <w:r w:rsidR="4B543DB6" w:rsidRPr="00F25CB7">
              <w:rPr>
                <w:rFonts w:ascii="Calibri" w:eastAsia="Calibri" w:hAnsi="Calibri" w:cs="Calibri"/>
                <w:noProof/>
                <w:color w:val="000000" w:themeColor="text1"/>
              </w:rPr>
              <w:t>Consider</w:t>
            </w:r>
            <w:r w:rsidR="0B0CF486" w:rsidRPr="00F25CB7">
              <w:rPr>
                <w:rFonts w:ascii="Calibri" w:eastAsia="Calibri" w:hAnsi="Calibri" w:cs="Calibri"/>
                <w:noProof/>
                <w:color w:val="000000" w:themeColor="text1"/>
              </w:rPr>
              <w:t xml:space="preserve"> </w:t>
            </w:r>
            <w:r w:rsidR="51725A00" w:rsidRPr="00F25CB7">
              <w:rPr>
                <w:rFonts w:ascii="Calibri" w:eastAsia="Calibri" w:hAnsi="Calibri" w:cs="Calibri"/>
                <w:noProof/>
                <w:color w:val="000000" w:themeColor="text1"/>
              </w:rPr>
              <w:t xml:space="preserve">targeted </w:t>
            </w:r>
            <w:r w:rsidR="5E1A1806" w:rsidRPr="00F25CB7">
              <w:rPr>
                <w:rFonts w:ascii="Calibri" w:eastAsia="Calibri" w:hAnsi="Calibri" w:cs="Calibri"/>
                <w:noProof/>
                <w:color w:val="000000" w:themeColor="text1"/>
              </w:rPr>
              <w:t>knowledge</w:t>
            </w:r>
            <w:r w:rsidR="63DD61C8" w:rsidRPr="00F25CB7">
              <w:rPr>
                <w:rFonts w:ascii="Calibri" w:eastAsia="Calibri" w:hAnsi="Calibri" w:cs="Calibri"/>
                <w:noProof/>
                <w:color w:val="000000" w:themeColor="text1"/>
              </w:rPr>
              <w:t xml:space="preserve"> and </w:t>
            </w:r>
            <w:r w:rsidR="4978802E" w:rsidRPr="00F25CB7">
              <w:rPr>
                <w:rFonts w:ascii="Calibri" w:eastAsia="Calibri" w:hAnsi="Calibri" w:cs="Calibri"/>
                <w:noProof/>
                <w:color w:val="000000" w:themeColor="text1"/>
              </w:rPr>
              <w:t>financial</w:t>
            </w:r>
            <w:r w:rsidR="63DD61C8" w:rsidRPr="00F25CB7">
              <w:rPr>
                <w:rFonts w:ascii="Calibri" w:eastAsia="Calibri" w:hAnsi="Calibri" w:cs="Calibri"/>
                <w:noProof/>
                <w:color w:val="000000" w:themeColor="text1"/>
              </w:rPr>
              <w:t xml:space="preserve"> </w:t>
            </w:r>
            <w:r w:rsidR="51725A00" w:rsidRPr="00F25CB7">
              <w:rPr>
                <w:rFonts w:ascii="Calibri" w:eastAsia="Calibri" w:hAnsi="Calibri" w:cs="Calibri"/>
                <w:noProof/>
                <w:color w:val="000000" w:themeColor="text1"/>
              </w:rPr>
              <w:t xml:space="preserve">support for </w:t>
            </w:r>
            <w:r w:rsidR="6BEB7585" w:rsidRPr="00F25CB7">
              <w:rPr>
                <w:rFonts w:ascii="Calibri" w:eastAsia="Calibri" w:hAnsi="Calibri" w:cs="Calibri"/>
                <w:noProof/>
                <w:color w:val="000000" w:themeColor="text1"/>
              </w:rPr>
              <w:t xml:space="preserve">SMEs, </w:t>
            </w:r>
            <w:r w:rsidR="51725A00" w:rsidRPr="00F25CB7">
              <w:rPr>
                <w:rFonts w:ascii="Calibri" w:eastAsia="Calibri" w:hAnsi="Calibri" w:cs="Calibri"/>
                <w:noProof/>
                <w:color w:val="000000" w:themeColor="text1"/>
              </w:rPr>
              <w:t>start-ups and scale</w:t>
            </w:r>
            <w:r w:rsidR="7BE244E3" w:rsidRPr="00F25CB7">
              <w:rPr>
                <w:rFonts w:ascii="Calibri" w:eastAsia="Calibri" w:hAnsi="Calibri" w:cs="Calibri"/>
                <w:noProof/>
                <w:color w:val="000000" w:themeColor="text1"/>
              </w:rPr>
              <w:t>-</w:t>
            </w:r>
            <w:r w:rsidR="51725A00" w:rsidRPr="00F25CB7">
              <w:rPr>
                <w:rFonts w:ascii="Calibri" w:eastAsia="Calibri" w:hAnsi="Calibri" w:cs="Calibri"/>
                <w:noProof/>
                <w:color w:val="000000" w:themeColor="text1"/>
              </w:rPr>
              <w:t>ups in key</w:t>
            </w:r>
            <w:r w:rsidR="31A5AC38" w:rsidRPr="00F25CB7">
              <w:rPr>
                <w:rFonts w:ascii="Calibri" w:eastAsia="Calibri" w:hAnsi="Calibri" w:cs="Calibri"/>
                <w:noProof/>
                <w:color w:val="000000" w:themeColor="text1"/>
              </w:rPr>
              <w:t xml:space="preserve"> </w:t>
            </w:r>
            <w:r w:rsidR="51725A00" w:rsidRPr="00F25CB7">
              <w:rPr>
                <w:rFonts w:ascii="Calibri" w:eastAsia="Calibri" w:hAnsi="Calibri" w:cs="Calibri"/>
                <w:noProof/>
                <w:color w:val="000000" w:themeColor="text1"/>
              </w:rPr>
              <w:t>strategic sectors</w:t>
            </w:r>
            <w:r w:rsidR="0AE09B63" w:rsidRPr="00F25CB7">
              <w:rPr>
                <w:rFonts w:ascii="Calibri" w:eastAsia="Calibri" w:hAnsi="Calibri" w:cs="Calibri"/>
                <w:noProof/>
                <w:color w:val="000000" w:themeColor="text1"/>
              </w:rPr>
              <w:t xml:space="preserve">, </w:t>
            </w:r>
            <w:r w:rsidR="206DF77D" w:rsidRPr="00F25CB7">
              <w:rPr>
                <w:rFonts w:ascii="Calibri" w:eastAsia="Calibri" w:hAnsi="Calibri" w:cs="Calibri"/>
                <w:noProof/>
                <w:color w:val="000000" w:themeColor="text1"/>
              </w:rPr>
              <w:t xml:space="preserve">so that </w:t>
            </w:r>
            <w:r w:rsidR="07A61387" w:rsidRPr="00F25CB7">
              <w:rPr>
                <w:rFonts w:ascii="Calibri" w:eastAsia="Calibri" w:hAnsi="Calibri" w:cs="Calibri"/>
                <w:noProof/>
                <w:color w:val="000000" w:themeColor="text1"/>
              </w:rPr>
              <w:t>more companies</w:t>
            </w:r>
            <w:r w:rsidR="1BAA5E6B" w:rsidRPr="00F25CB7">
              <w:rPr>
                <w:rFonts w:ascii="Calibri" w:eastAsia="Calibri" w:hAnsi="Calibri" w:cs="Calibri"/>
                <w:noProof/>
                <w:color w:val="000000" w:themeColor="text1"/>
              </w:rPr>
              <w:t xml:space="preserve"> can</w:t>
            </w:r>
            <w:r w:rsidR="07A61387" w:rsidRPr="00F25CB7">
              <w:rPr>
                <w:rFonts w:ascii="Calibri" w:eastAsia="Calibri" w:hAnsi="Calibri" w:cs="Calibri"/>
                <w:noProof/>
                <w:color w:val="000000" w:themeColor="text1"/>
              </w:rPr>
              <w:t xml:space="preserve"> contribut</w:t>
            </w:r>
            <w:r w:rsidR="4F8636D5" w:rsidRPr="00F25CB7">
              <w:rPr>
                <w:rFonts w:ascii="Calibri" w:eastAsia="Calibri" w:hAnsi="Calibri" w:cs="Calibri"/>
                <w:noProof/>
                <w:color w:val="000000" w:themeColor="text1"/>
              </w:rPr>
              <w:t>e</w:t>
            </w:r>
            <w:r w:rsidR="07A61387" w:rsidRPr="00F25CB7">
              <w:rPr>
                <w:rFonts w:ascii="Calibri" w:eastAsia="Calibri" w:hAnsi="Calibri" w:cs="Calibri"/>
                <w:noProof/>
                <w:color w:val="000000" w:themeColor="text1"/>
              </w:rPr>
              <w:t xml:space="preserve"> to </w:t>
            </w:r>
            <w:r w:rsidR="067DA13B" w:rsidRPr="00F25CB7">
              <w:rPr>
                <w:rFonts w:ascii="Calibri" w:eastAsia="Calibri" w:hAnsi="Calibri" w:cs="Calibri"/>
                <w:noProof/>
                <w:color w:val="000000" w:themeColor="text1"/>
              </w:rPr>
              <w:t xml:space="preserve">the country’s </w:t>
            </w:r>
            <w:r w:rsidR="07A61387" w:rsidRPr="00F25CB7">
              <w:rPr>
                <w:rFonts w:ascii="Calibri" w:eastAsia="Calibri" w:hAnsi="Calibri" w:cs="Calibri"/>
                <w:noProof/>
                <w:color w:val="000000" w:themeColor="text1"/>
              </w:rPr>
              <w:t>digital innovation.</w:t>
            </w:r>
          </w:p>
          <w:p w14:paraId="15C8FE92" w14:textId="5DAFD17A" w:rsidR="58EB6D4D" w:rsidRPr="00F25CB7" w:rsidRDefault="1FE22ED8" w:rsidP="000B1AE9">
            <w:pPr>
              <w:pStyle w:val="ListParagraph"/>
              <w:numPr>
                <w:ilvl w:val="0"/>
                <w:numId w:val="1"/>
              </w:numPr>
              <w:ind w:left="714" w:right="172" w:hanging="357"/>
              <w:rPr>
                <w:noProof/>
              </w:rPr>
            </w:pPr>
            <w:r w:rsidRPr="00F25CB7">
              <w:rPr>
                <w:rFonts w:ascii="Calibri" w:eastAsia="Calibri" w:hAnsi="Calibri" w:cs="Calibri"/>
                <w:b/>
                <w:bCs/>
                <w:noProof/>
                <w:color w:val="000000" w:themeColor="text1"/>
              </w:rPr>
              <w:t>Cybersecurity</w:t>
            </w:r>
            <w:r w:rsidRPr="00F25CB7">
              <w:rPr>
                <w:rFonts w:ascii="Calibri" w:eastAsia="Calibri" w:hAnsi="Calibri" w:cs="Calibri"/>
                <w:i/>
                <w:iCs/>
                <w:noProof/>
                <w:color w:val="000000" w:themeColor="text1"/>
              </w:rPr>
              <w:t xml:space="preserve">: </w:t>
            </w:r>
            <w:r w:rsidR="3EB5D491" w:rsidRPr="00F25CB7">
              <w:rPr>
                <w:rFonts w:ascii="Calibri" w:eastAsia="Calibri" w:hAnsi="Calibri" w:cs="Calibri"/>
                <w:i/>
                <w:iCs/>
                <w:noProof/>
                <w:color w:val="000000" w:themeColor="text1"/>
              </w:rPr>
              <w:t>s</w:t>
            </w:r>
            <w:r w:rsidRPr="00F25CB7">
              <w:rPr>
                <w:rFonts w:ascii="Calibri" w:eastAsia="Calibri" w:hAnsi="Calibri" w:cs="Calibri"/>
                <w:noProof/>
                <w:color w:val="000000" w:themeColor="text1"/>
              </w:rPr>
              <w:t xml:space="preserve">upport cybersecurity </w:t>
            </w:r>
            <w:r w:rsidR="041FBE6D" w:rsidRPr="00F25CB7">
              <w:rPr>
                <w:rFonts w:ascii="Calibri" w:eastAsia="Calibri" w:hAnsi="Calibri" w:cs="Calibri"/>
                <w:noProof/>
                <w:color w:val="000000" w:themeColor="text1"/>
              </w:rPr>
              <w:t>measures</w:t>
            </w:r>
            <w:r w:rsidRPr="00F25CB7">
              <w:rPr>
                <w:rFonts w:ascii="Calibri" w:eastAsia="Calibri" w:hAnsi="Calibri" w:cs="Calibri"/>
                <w:noProof/>
                <w:color w:val="000000" w:themeColor="text1"/>
              </w:rPr>
              <w:t xml:space="preserve"> in view of evolving threats, building capacity in both enterprises and public administrations</w:t>
            </w:r>
            <w:r w:rsidR="2A910300" w:rsidRPr="00F25CB7">
              <w:rPr>
                <w:rFonts w:ascii="Calibri" w:eastAsia="Calibri" w:hAnsi="Calibri" w:cs="Calibri"/>
                <w:noProof/>
                <w:color w:val="000000" w:themeColor="text1"/>
              </w:rPr>
              <w:t>.</w:t>
            </w:r>
            <w:r w:rsidRPr="00F25CB7">
              <w:rPr>
                <w:rFonts w:ascii="Calibri" w:eastAsia="Calibri" w:hAnsi="Calibri" w:cs="Calibri"/>
                <w:i/>
                <w:iCs/>
                <w:noProof/>
                <w:color w:val="000000" w:themeColor="text1"/>
              </w:rPr>
              <w:t xml:space="preserve"> </w:t>
            </w:r>
            <w:r w:rsidRPr="00F25CB7">
              <w:rPr>
                <w:noProof/>
              </w:rPr>
              <w:t xml:space="preserve"> </w:t>
            </w:r>
          </w:p>
          <w:p w14:paraId="5A49AAB6" w14:textId="32673466" w:rsidR="00717869" w:rsidRPr="00F25CB7" w:rsidRDefault="0B7133D6" w:rsidP="000B1AE9">
            <w:pPr>
              <w:pStyle w:val="ListParagraph"/>
              <w:numPr>
                <w:ilvl w:val="0"/>
                <w:numId w:val="1"/>
              </w:numPr>
              <w:shd w:val="clear" w:color="auto" w:fill="FFFFFF" w:themeFill="background1"/>
              <w:ind w:left="714" w:hanging="357"/>
              <w:rPr>
                <w:rFonts w:ascii="Calibri" w:eastAsia="Calibri" w:hAnsi="Calibri" w:cs="Calibri"/>
                <w:noProof/>
                <w:color w:val="000000" w:themeColor="text1"/>
              </w:rPr>
            </w:pPr>
            <w:r w:rsidRPr="00F25CB7">
              <w:rPr>
                <w:rFonts w:ascii="Calibri" w:eastAsia="Calibri" w:hAnsi="Calibri" w:cs="Calibri"/>
                <w:b/>
                <w:bCs/>
                <w:noProof/>
                <w:color w:val="000000" w:themeColor="text1"/>
              </w:rPr>
              <w:t>Green</w:t>
            </w:r>
            <w:r w:rsidR="1262DCDD" w:rsidRPr="00F25CB7">
              <w:rPr>
                <w:rFonts w:ascii="Calibri" w:eastAsia="Calibri" w:hAnsi="Calibri" w:cs="Calibri"/>
                <w:b/>
                <w:bCs/>
                <w:noProof/>
                <w:color w:val="000000" w:themeColor="text1"/>
              </w:rPr>
              <w:t xml:space="preserve"> transition</w:t>
            </w:r>
            <w:r w:rsidR="3F81306B" w:rsidRPr="00F25CB7">
              <w:rPr>
                <w:rFonts w:ascii="Calibri" w:eastAsia="Calibri" w:hAnsi="Calibri" w:cs="Calibri"/>
                <w:b/>
                <w:bCs/>
                <w:noProof/>
                <w:color w:val="000000" w:themeColor="text1"/>
              </w:rPr>
              <w:t>:</w:t>
            </w:r>
            <w:r w:rsidR="3F81306B" w:rsidRPr="00F25CB7">
              <w:rPr>
                <w:rFonts w:ascii="Calibri" w:eastAsia="Calibri" w:hAnsi="Calibri" w:cs="Calibri"/>
                <w:noProof/>
                <w:color w:val="000000" w:themeColor="text1"/>
              </w:rPr>
              <w:t xml:space="preserve"> </w:t>
            </w:r>
            <w:r w:rsidR="2FA8DAD7" w:rsidRPr="00F25CB7">
              <w:rPr>
                <w:rFonts w:ascii="Calibri" w:eastAsia="Calibri" w:hAnsi="Calibri" w:cs="Calibri"/>
                <w:noProof/>
                <w:color w:val="000000" w:themeColor="text1"/>
              </w:rPr>
              <w:t>c</w:t>
            </w:r>
            <w:r w:rsidR="6B03D034" w:rsidRPr="00F25CB7">
              <w:rPr>
                <w:rFonts w:ascii="Calibri" w:eastAsia="Calibri" w:hAnsi="Calibri" w:cs="Calibri"/>
                <w:noProof/>
                <w:color w:val="000000" w:themeColor="text1"/>
              </w:rPr>
              <w:t xml:space="preserve">ontinue to use digital tools to monitor the green transition and focus more on </w:t>
            </w:r>
            <w:r w:rsidR="0F9D7366" w:rsidRPr="00F25CB7">
              <w:rPr>
                <w:rFonts w:ascii="Calibri" w:eastAsia="Calibri" w:hAnsi="Calibri" w:cs="Calibri"/>
                <w:noProof/>
                <w:color w:val="000000" w:themeColor="text1"/>
              </w:rPr>
              <w:t>actions to make digital solutions more energy efficient through public-private collaborations.</w:t>
            </w:r>
          </w:p>
        </w:tc>
      </w:tr>
    </w:tbl>
    <w:p w14:paraId="30B65B50" w14:textId="523307C5" w:rsidR="00717869" w:rsidRPr="00F25CB7" w:rsidRDefault="00717869" w:rsidP="00D26DEE">
      <w:pPr>
        <w:rPr>
          <w:rFonts w:ascii="Calibri" w:eastAsia="Calibri" w:hAnsi="Calibri" w:cs="Calibri"/>
          <w:b/>
          <w:bCs/>
          <w:noProof/>
          <w:color w:val="000000" w:themeColor="text1"/>
          <w:lang w:val="en-GB"/>
        </w:rPr>
      </w:pPr>
    </w:p>
    <w:sectPr w:rsidR="00717869" w:rsidRPr="00F25CB7" w:rsidSect="00310FB9">
      <w:headerReference w:type="even" r:id="rId19"/>
      <w:headerReference w:type="default" r:id="rId20"/>
      <w:footerReference w:type="even" r:id="rId21"/>
      <w:footerReference w:type="default" r:id="rId22"/>
      <w:headerReference w:type="first" r:id="rId23"/>
      <w:footerReference w:type="first" r:id="rId24"/>
      <w:pgSz w:w="11906" w:h="16838"/>
      <w:pgMar w:top="1636" w:right="1440" w:bottom="1440"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F344" w14:textId="77777777" w:rsidR="0010694E" w:rsidRDefault="0010694E" w:rsidP="00115654">
      <w:pPr>
        <w:spacing w:after="0" w:line="240" w:lineRule="auto"/>
      </w:pPr>
      <w:r>
        <w:separator/>
      </w:r>
    </w:p>
  </w:endnote>
  <w:endnote w:type="continuationSeparator" w:id="0">
    <w:p w14:paraId="32317380" w14:textId="77777777" w:rsidR="0010694E" w:rsidRDefault="0010694E" w:rsidP="00115654">
      <w:pPr>
        <w:spacing w:after="0" w:line="240" w:lineRule="auto"/>
      </w:pPr>
      <w:r>
        <w:continuationSeparator/>
      </w:r>
    </w:p>
  </w:endnote>
  <w:endnote w:type="continuationNotice" w:id="1">
    <w:p w14:paraId="6DC1189F" w14:textId="77777777" w:rsidR="0010694E" w:rsidRDefault="00106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Corps)">
    <w:panose1 w:val="00000000000000000000"/>
    <w:charset w:val="00"/>
    <w:family w:val="roman"/>
    <w:notTrueType/>
    <w:pitch w:val="default"/>
  </w:font>
  <w:font w:name="Times New Roman (Corp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D0D2" w14:textId="1B61EDEF" w:rsidR="00897927" w:rsidRPr="00897927" w:rsidRDefault="00897927" w:rsidP="00897927">
    <w:pPr>
      <w:pStyle w:val="FooterCoverPage"/>
      <w:rPr>
        <w:rFonts w:ascii="Arial" w:hAnsi="Arial" w:cs="Arial"/>
        <w:b/>
        <w:sz w:val="48"/>
      </w:rPr>
    </w:pPr>
    <w:r w:rsidRPr="00897927">
      <w:rPr>
        <w:rFonts w:ascii="Arial" w:hAnsi="Arial" w:cs="Arial"/>
        <w:b/>
        <w:sz w:val="48"/>
      </w:rPr>
      <w:t>EN</w:t>
    </w:r>
    <w:r w:rsidRPr="00897927">
      <w:rPr>
        <w:rFonts w:ascii="Arial" w:hAnsi="Arial" w:cs="Arial"/>
        <w:b/>
        <w:sz w:val="48"/>
      </w:rPr>
      <w:tab/>
    </w:r>
    <w:r w:rsidRPr="00897927">
      <w:rPr>
        <w:rFonts w:ascii="Arial" w:hAnsi="Arial" w:cs="Arial"/>
        <w:b/>
        <w:sz w:val="48"/>
      </w:rPr>
      <w:tab/>
    </w:r>
    <w:r w:rsidRPr="00897927">
      <w:tab/>
    </w:r>
    <w:r w:rsidRPr="0089792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FBAA" w14:textId="6FE2184E" w:rsidR="00897927" w:rsidRPr="00897927" w:rsidRDefault="00897927" w:rsidP="00897927">
    <w:pPr>
      <w:pStyle w:val="FooterCoverPage"/>
      <w:rPr>
        <w:rFonts w:ascii="Arial" w:hAnsi="Arial" w:cs="Arial"/>
        <w:b/>
        <w:sz w:val="48"/>
      </w:rPr>
    </w:pPr>
    <w:r w:rsidRPr="00897927">
      <w:rPr>
        <w:rFonts w:ascii="Arial" w:hAnsi="Arial" w:cs="Arial"/>
        <w:b/>
        <w:sz w:val="48"/>
      </w:rPr>
      <w:t>EN</w:t>
    </w:r>
    <w:r w:rsidRPr="00897927">
      <w:rPr>
        <w:rFonts w:ascii="Arial" w:hAnsi="Arial" w:cs="Arial"/>
        <w:b/>
        <w:sz w:val="48"/>
      </w:rPr>
      <w:tab/>
    </w:r>
    <w:r w:rsidRPr="00897927">
      <w:rPr>
        <w:rFonts w:ascii="Arial" w:hAnsi="Arial" w:cs="Arial"/>
        <w:b/>
        <w:sz w:val="48"/>
      </w:rPr>
      <w:tab/>
    </w:r>
    <w:r w:rsidRPr="00897927">
      <w:tab/>
    </w:r>
    <w:r w:rsidRPr="0089792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E744" w14:textId="77777777" w:rsidR="00897927" w:rsidRPr="00897927" w:rsidRDefault="00897927" w:rsidP="0089792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1971" w14:textId="77777777" w:rsidR="00310FB9" w:rsidRDefault="00310F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763619"/>
      <w:docPartObj>
        <w:docPartGallery w:val="Page Numbers (Bottom of Page)"/>
        <w:docPartUnique/>
      </w:docPartObj>
    </w:sdtPr>
    <w:sdtEndPr>
      <w:rPr>
        <w:noProof/>
      </w:rPr>
    </w:sdtEndPr>
    <w:sdtContent>
      <w:p w14:paraId="2B9A857B" w14:textId="64D02967" w:rsidR="00310FB9" w:rsidRDefault="00310FB9" w:rsidP="0009538B">
        <w:pPr>
          <w:pStyle w:val="Footer"/>
          <w:jc w:val="center"/>
        </w:pPr>
        <w:r>
          <w:fldChar w:fldCharType="begin"/>
        </w:r>
        <w:r>
          <w:instrText xml:space="preserve"> PAGE   \* MERGEFORMAT </w:instrText>
        </w:r>
        <w:r>
          <w:fldChar w:fldCharType="separate"/>
        </w:r>
        <w:r w:rsidR="00897927">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97639"/>
      <w:docPartObj>
        <w:docPartGallery w:val="Page Numbers (Bottom of Page)"/>
        <w:docPartUnique/>
      </w:docPartObj>
    </w:sdtPr>
    <w:sdtEndPr>
      <w:rPr>
        <w:noProof/>
      </w:rPr>
    </w:sdtEndPr>
    <w:sdtContent>
      <w:p w14:paraId="14E17159" w14:textId="581F32F4" w:rsidR="00310FB9" w:rsidRDefault="00310FB9">
        <w:pPr>
          <w:pStyle w:val="Footer"/>
          <w:jc w:val="center"/>
        </w:pPr>
        <w:r>
          <w:fldChar w:fldCharType="begin"/>
        </w:r>
        <w:r>
          <w:instrText xml:space="preserve"> PAGE   \* MERGEFORMAT </w:instrText>
        </w:r>
        <w:r>
          <w:fldChar w:fldCharType="separate"/>
        </w:r>
        <w:r w:rsidR="00897927">
          <w:rPr>
            <w:noProof/>
          </w:rPr>
          <w:t>0</w:t>
        </w:r>
        <w:r>
          <w:rPr>
            <w:noProof/>
          </w:rPr>
          <w:fldChar w:fldCharType="end"/>
        </w:r>
      </w:p>
    </w:sdtContent>
  </w:sdt>
  <w:p w14:paraId="27C61D54" w14:textId="77777777" w:rsidR="00310FB9" w:rsidRDefault="0031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62B57" w14:textId="77777777" w:rsidR="0010694E" w:rsidRDefault="0010694E" w:rsidP="00115654">
      <w:pPr>
        <w:spacing w:after="0" w:line="240" w:lineRule="auto"/>
      </w:pPr>
      <w:r>
        <w:separator/>
      </w:r>
    </w:p>
  </w:footnote>
  <w:footnote w:type="continuationSeparator" w:id="0">
    <w:p w14:paraId="0ABD74F3" w14:textId="77777777" w:rsidR="0010694E" w:rsidRDefault="0010694E" w:rsidP="00115654">
      <w:pPr>
        <w:spacing w:after="0" w:line="240" w:lineRule="auto"/>
      </w:pPr>
      <w:r>
        <w:continuationSeparator/>
      </w:r>
    </w:p>
  </w:footnote>
  <w:footnote w:type="continuationNotice" w:id="1">
    <w:p w14:paraId="20151664" w14:textId="77777777" w:rsidR="0010694E" w:rsidRDefault="0010694E">
      <w:pPr>
        <w:spacing w:after="0" w:line="240" w:lineRule="auto"/>
      </w:pPr>
    </w:p>
  </w:footnote>
  <w:footnote w:id="2">
    <w:p w14:paraId="10EF4491" w14:textId="2E184424" w:rsidR="0084244F" w:rsidRPr="00452891" w:rsidRDefault="0084244F" w:rsidP="0084244F">
      <w:pPr>
        <w:pStyle w:val="FootnoteText"/>
        <w:rPr>
          <w:sz w:val="18"/>
          <w:szCs w:val="18"/>
        </w:rPr>
      </w:pPr>
      <w:r w:rsidRPr="00452891">
        <w:rPr>
          <w:rStyle w:val="FootnoteReference"/>
          <w:sz w:val="18"/>
          <w:szCs w:val="18"/>
        </w:rPr>
        <w:footnoteRef/>
      </w:r>
      <w:r w:rsidRPr="00452891">
        <w:rPr>
          <w:sz w:val="18"/>
          <w:szCs w:val="18"/>
        </w:rPr>
        <w:t xml:space="preserve"> The share of financial allocations that contribute to digital objectives has been calculated using Annex VII to the Recovery and Resilience Facility Regulation.</w:t>
      </w:r>
      <w:r w:rsidR="006C574C">
        <w:rPr>
          <w:sz w:val="18"/>
          <w:szCs w:val="18"/>
        </w:rPr>
        <w:t xml:space="preserve"> </w:t>
      </w:r>
      <w:r w:rsidR="006C574C" w:rsidRPr="00A230D9">
        <w:rPr>
          <w:rFonts w:ascii="Calibri" w:hAnsi="Calibri" w:cs="Calibri"/>
          <w:sz w:val="18"/>
          <w:szCs w:val="18"/>
        </w:rPr>
        <w:t>Last data update: 16 May 2025.</w:t>
      </w:r>
    </w:p>
  </w:footnote>
  <w:footnote w:id="3">
    <w:p w14:paraId="4626381B" w14:textId="77777777" w:rsidR="0084244F" w:rsidRPr="00452891" w:rsidRDefault="0084244F" w:rsidP="0084244F">
      <w:pPr>
        <w:pStyle w:val="FootnoteText"/>
        <w:rPr>
          <w:sz w:val="18"/>
          <w:szCs w:val="18"/>
        </w:rPr>
      </w:pPr>
      <w:r w:rsidRPr="00452891">
        <w:rPr>
          <w:rStyle w:val="FootnoteReference"/>
          <w:sz w:val="18"/>
          <w:szCs w:val="18"/>
        </w:rPr>
        <w:footnoteRef/>
      </w:r>
      <w:r w:rsidRPr="00452891">
        <w:rPr>
          <w:sz w:val="18"/>
          <w:szCs w:val="18"/>
        </w:rPr>
        <w:t xml:space="preserve"> This amount includes all investment specifically aimed at or substantially contributing to digital transformation in the 2021-2027 Cohesion policy programming period. The source funds are the European Regional Development Fund, the Cohesion Fund, the European Social Fund Plus, and the Just Transition Fund.</w:t>
      </w:r>
    </w:p>
  </w:footnote>
  <w:footnote w:id="4">
    <w:p w14:paraId="5511B795" w14:textId="730236EE" w:rsidR="002955C5" w:rsidRPr="00BC0F85" w:rsidRDefault="002955C5" w:rsidP="00393604">
      <w:pPr>
        <w:pStyle w:val="FootnoteText"/>
        <w:jc w:val="both"/>
      </w:pPr>
      <w:r w:rsidRPr="00BF4C6D">
        <w:rPr>
          <w:rStyle w:val="FootnoteReference"/>
          <w:sz w:val="18"/>
          <w:szCs w:val="18"/>
        </w:rPr>
        <w:footnoteRef/>
      </w:r>
      <w:r w:rsidRPr="00BF4C6D">
        <w:rPr>
          <w:sz w:val="18"/>
          <w:szCs w:val="18"/>
        </w:rPr>
        <w:t xml:space="preserve"> The Best Practice Accelerator (BPA) is a platform that enables Member States to share successful measures and challenges encountered in their efforts to meet their Digital Decade targets and objectives. Best practices are made available to Member States via the BPA Repository and showcased in regular workshops, currently focused on three thematic clusters: Digital Skills, Green IT, and the Uptake of Digital Technologies.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AE5AA" w14:textId="77777777" w:rsidR="00897927" w:rsidRPr="00897927" w:rsidRDefault="00897927" w:rsidP="0089792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8DE5" w14:textId="77777777" w:rsidR="00897927" w:rsidRPr="00897927" w:rsidRDefault="00897927" w:rsidP="0089792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BF34" w14:textId="77777777" w:rsidR="00897927" w:rsidRPr="00897927" w:rsidRDefault="00897927" w:rsidP="0089792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D7DE" w14:textId="77777777" w:rsidR="00310FB9" w:rsidRDefault="00310F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B20F" w14:textId="77777777" w:rsidR="00310FB9" w:rsidRDefault="00310FB9">
    <w:pPr>
      <w:pStyle w:val="Header"/>
    </w:pPr>
    <w:r>
      <w:rPr>
        <w:rFonts w:cs="Times New Roman (Corps CS)"/>
        <w:caps/>
        <w:noProof/>
        <w:color w:val="FFFFFF" w:themeColor="background1"/>
        <w:sz w:val="44"/>
        <w:szCs w:val="44"/>
        <w:lang w:val="en-GB" w:eastAsia="en-GB"/>
      </w:rPr>
      <mc:AlternateContent>
        <mc:Choice Requires="wps">
          <w:drawing>
            <wp:anchor distT="0" distB="0" distL="114300" distR="114300" simplePos="0" relativeHeight="251658242" behindDoc="0" locked="0" layoutInCell="1" allowOverlap="1" wp14:anchorId="71CBB98B" wp14:editId="2F9A105E">
              <wp:simplePos x="0" y="0"/>
              <wp:positionH relativeFrom="column">
                <wp:posOffset>76200</wp:posOffset>
              </wp:positionH>
              <wp:positionV relativeFrom="paragraph">
                <wp:posOffset>-163830</wp:posOffset>
              </wp:positionV>
              <wp:extent cx="3437263" cy="402850"/>
              <wp:effectExtent l="0" t="0" r="0" b="0"/>
              <wp:wrapNone/>
              <wp:docPr id="901697250" name="Zone de texte 3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 xmlns:a="http://schemas.openxmlformats.org/drawingml/2006/main">
                <a:graphicData uri="http://schemas.microsoft.com/office/word/2010/wordprocessingShape">
                  <wps:wsp>
                    <wps:cNvSpPr txBox="1"/>
                    <wps:spPr>
                      <a:xfrm>
                        <a:off x="0" y="0"/>
                        <a:ext cx="3437263" cy="402850"/>
                      </a:xfrm>
                      <a:prstGeom prst="rect">
                        <a:avLst/>
                      </a:prstGeom>
                      <a:noFill/>
                      <a:ln w="6350">
                        <a:noFill/>
                      </a:ln>
                    </wps:spPr>
                    <wps:txbx>
                      <w:txbxContent>
                        <w:p w14:paraId="13102A4D" w14:textId="77777777" w:rsidR="00310FB9" w:rsidRPr="001C4FA3" w:rsidRDefault="00310FB9" w:rsidP="009149A7">
                          <w:pPr>
                            <w:rPr>
                              <w:color w:val="FFFFFF" w:themeColor="background1"/>
                              <w:sz w:val="40"/>
                              <w:szCs w:val="40"/>
                              <w:lang w:val="nl-NL"/>
                            </w:rPr>
                          </w:pPr>
                          <w:r>
                            <w:rPr>
                              <w:color w:val="FFFFFF" w:themeColor="background1"/>
                              <w:sz w:val="40"/>
                              <w:szCs w:val="40"/>
                              <w:lang w:val="nl-NL"/>
                            </w:rPr>
                            <w:t>Denmark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B98B" id="_x0000_t202" coordsize="21600,21600" o:spt="202" path="m,l,21600r21600,l21600,xe">
              <v:stroke joinstyle="miter"/>
              <v:path gradientshapeok="t" o:connecttype="rect"/>
            </v:shapetype>
            <v:shape id="Zone de texte 33" o:spid="_x0000_s1028" type="#_x0000_t202" style="position:absolute;margin-left:6pt;margin-top:-12.9pt;width:270.65pt;height:31.7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" filled="f" stroked="f" strokeweight=".5pt">
              <v:textbox>
                <w:txbxContent>
                  <w:p w14:paraId="13102A4D" w14:textId="77777777" w:rsidR="00310FB9" w:rsidRPr="001C4FA3" w:rsidRDefault="00310FB9" w:rsidP="009149A7">
                    <w:pPr>
                      <w:rPr>
                        <w:color w:val="FFFFFF" w:themeColor="background1"/>
                        <w:sz w:val="40"/>
                        <w:szCs w:val="40"/>
                        <w:lang w:val="nl-NL"/>
                      </w:rPr>
                    </w:pPr>
                    <w:r>
                      <w:rPr>
                        <w:color w:val="FFFFFF" w:themeColor="background1"/>
                        <w:sz w:val="40"/>
                        <w:szCs w:val="40"/>
                        <w:lang w:val="nl-NL"/>
                      </w:rPr>
                      <w:t>Denmark</w:t>
                    </w:r>
                  </w:p>
                </w:txbxContent>
              </v:textbox>
            </v:shape>
          </w:pict>
        </mc:Fallback>
      </mc:AlternateContent>
    </w:r>
    <w:r>
      <w:rPr>
        <w:noProof/>
        <w:lang w:val="en-GB" w:eastAsia="en-GB"/>
        <w14:ligatures w14:val="none"/>
      </w:rPr>
      <w:drawing>
        <wp:anchor distT="0" distB="0" distL="114300" distR="114300" simplePos="0" relativeHeight="251658241" behindDoc="0" locked="0" layoutInCell="1" allowOverlap="1" wp14:anchorId="4472BE30" wp14:editId="00F721B1">
          <wp:simplePos x="0" y="0"/>
          <wp:positionH relativeFrom="column">
            <wp:posOffset>-901700</wp:posOffset>
          </wp:positionH>
          <wp:positionV relativeFrom="paragraph">
            <wp:posOffset>-451485</wp:posOffset>
          </wp:positionV>
          <wp:extent cx="6514124" cy="1745615"/>
          <wp:effectExtent l="0" t="0" r="0" b="0"/>
          <wp:wrapNone/>
          <wp:docPr id="40260392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14124" cy="174561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7BB3" w14:textId="4709E35B" w:rsidR="00310FB9" w:rsidRDefault="005D2F2F" w:rsidP="00132040">
    <w:pPr>
      <w:pStyle w:val="Header"/>
    </w:pPr>
    <w:r>
      <w:rPr>
        <w:noProof/>
        <w:lang w:val="en-GB" w:eastAsia="en-GB"/>
        <w14:ligatures w14:val="none"/>
      </w:rPr>
      <w:drawing>
        <wp:anchor distT="0" distB="0" distL="114300" distR="114300" simplePos="0" relativeHeight="251660290" behindDoc="1" locked="0" layoutInCell="1" allowOverlap="1" wp14:anchorId="2B57922F" wp14:editId="76E23D9E">
          <wp:simplePos x="0" y="0"/>
          <wp:positionH relativeFrom="column">
            <wp:posOffset>-908050</wp:posOffset>
          </wp:positionH>
          <wp:positionV relativeFrom="paragraph">
            <wp:posOffset>-655320</wp:posOffset>
          </wp:positionV>
          <wp:extent cx="7604964" cy="10749201"/>
          <wp:effectExtent l="0" t="0" r="2540" b="0"/>
          <wp:wrapNone/>
          <wp:docPr id="1088498453" name="Imag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4964" cy="10749201"/>
                  </a:xfrm>
                  <a:prstGeom prst="rect">
                    <a:avLst/>
                  </a:prstGeom>
                </pic:spPr>
              </pic:pic>
            </a:graphicData>
          </a:graphic>
          <wp14:sizeRelH relativeFrom="margin">
            <wp14:pctWidth>0</wp14:pctWidth>
          </wp14:sizeRelH>
          <wp14:sizeRelV relativeFrom="margin">
            <wp14:pctHeight>0</wp14:pctHeight>
          </wp14:sizeRelV>
        </wp:anchor>
      </w:drawing>
    </w:r>
  </w:p>
  <w:p w14:paraId="19B14FBB" w14:textId="5A9FFF16" w:rsidR="00310FB9" w:rsidRPr="0064145C" w:rsidRDefault="00310FB9" w:rsidP="0064145C">
    <w:pPr>
      <w:pStyle w:val="Header"/>
    </w:pPr>
  </w:p>
</w:hdr>
</file>

<file path=word/intelligence2.xml><?xml version="1.0" encoding="utf-8"?>
<int2:intelligence xmlns:int2="http://schemas.microsoft.com/office/intelligence/2020/intelligence" xmlns:oel="http://schemas.microsoft.com/office/2019/extlst">
  <int2:observations>
    <int2:textHash int2:hashCode="de6OmMavCSziU2" int2:id="qqemLr0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064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996626"/>
    <w:multiLevelType w:val="hybridMultilevel"/>
    <w:tmpl w:val="4CE8D84E"/>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8DC09C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91F006"/>
    <w:multiLevelType w:val="hybridMultilevel"/>
    <w:tmpl w:val="FFFFFFFF"/>
    <w:lvl w:ilvl="0" w:tplc="B54C9A84">
      <w:start w:val="1"/>
      <w:numFmt w:val="bullet"/>
      <w:lvlText w:val="-"/>
      <w:lvlJc w:val="left"/>
      <w:pPr>
        <w:ind w:left="720" w:hanging="360"/>
      </w:pPr>
      <w:rPr>
        <w:rFonts w:ascii="Aptos" w:hAnsi="Aptos" w:hint="default"/>
      </w:rPr>
    </w:lvl>
    <w:lvl w:ilvl="1" w:tplc="2FF4111A">
      <w:start w:val="1"/>
      <w:numFmt w:val="bullet"/>
      <w:lvlText w:val="o"/>
      <w:lvlJc w:val="left"/>
      <w:pPr>
        <w:ind w:left="1440" w:hanging="360"/>
      </w:pPr>
      <w:rPr>
        <w:rFonts w:ascii="Courier New" w:hAnsi="Courier New" w:hint="default"/>
      </w:rPr>
    </w:lvl>
    <w:lvl w:ilvl="2" w:tplc="87F8CDA4">
      <w:start w:val="1"/>
      <w:numFmt w:val="bullet"/>
      <w:lvlText w:val=""/>
      <w:lvlJc w:val="left"/>
      <w:pPr>
        <w:ind w:left="2160" w:hanging="360"/>
      </w:pPr>
      <w:rPr>
        <w:rFonts w:ascii="Wingdings" w:hAnsi="Wingdings" w:hint="default"/>
      </w:rPr>
    </w:lvl>
    <w:lvl w:ilvl="3" w:tplc="87345CE0">
      <w:start w:val="1"/>
      <w:numFmt w:val="bullet"/>
      <w:lvlText w:val=""/>
      <w:lvlJc w:val="left"/>
      <w:pPr>
        <w:ind w:left="2880" w:hanging="360"/>
      </w:pPr>
      <w:rPr>
        <w:rFonts w:ascii="Symbol" w:hAnsi="Symbol" w:hint="default"/>
      </w:rPr>
    </w:lvl>
    <w:lvl w:ilvl="4" w:tplc="7D6285FE">
      <w:start w:val="1"/>
      <w:numFmt w:val="bullet"/>
      <w:lvlText w:val="o"/>
      <w:lvlJc w:val="left"/>
      <w:pPr>
        <w:ind w:left="3600" w:hanging="360"/>
      </w:pPr>
      <w:rPr>
        <w:rFonts w:ascii="Courier New" w:hAnsi="Courier New" w:hint="default"/>
      </w:rPr>
    </w:lvl>
    <w:lvl w:ilvl="5" w:tplc="EA184E1C">
      <w:start w:val="1"/>
      <w:numFmt w:val="bullet"/>
      <w:lvlText w:val=""/>
      <w:lvlJc w:val="left"/>
      <w:pPr>
        <w:ind w:left="4320" w:hanging="360"/>
      </w:pPr>
      <w:rPr>
        <w:rFonts w:ascii="Wingdings" w:hAnsi="Wingdings" w:hint="default"/>
      </w:rPr>
    </w:lvl>
    <w:lvl w:ilvl="6" w:tplc="D7A804C8">
      <w:start w:val="1"/>
      <w:numFmt w:val="bullet"/>
      <w:lvlText w:val=""/>
      <w:lvlJc w:val="left"/>
      <w:pPr>
        <w:ind w:left="5040" w:hanging="360"/>
      </w:pPr>
      <w:rPr>
        <w:rFonts w:ascii="Symbol" w:hAnsi="Symbol" w:hint="default"/>
      </w:rPr>
    </w:lvl>
    <w:lvl w:ilvl="7" w:tplc="E20C7F12">
      <w:start w:val="1"/>
      <w:numFmt w:val="bullet"/>
      <w:lvlText w:val="o"/>
      <w:lvlJc w:val="left"/>
      <w:pPr>
        <w:ind w:left="5760" w:hanging="360"/>
      </w:pPr>
      <w:rPr>
        <w:rFonts w:ascii="Courier New" w:hAnsi="Courier New" w:hint="default"/>
      </w:rPr>
    </w:lvl>
    <w:lvl w:ilvl="8" w:tplc="3A2CF4AA">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ACCOMPAGNANT.CP" w:val="to the "/>
    <w:docVar w:name="LW_ANNEX_NBR_FIRST" w:val="8"/>
    <w:docVar w:name="LW_ANNEX_NBR_LAST" w:val="8"/>
    <w:docVar w:name="LW_ANNEX_UNIQUE" w:val="0"/>
    <w:docVar w:name="LW_CORRIGENDUM" w:val="&lt;UNUSED&gt;"/>
    <w:docVar w:name="LW_COVERPAGE_EXISTS" w:val="True"/>
    <w:docVar w:name="LW_COVERPAGE_GUID" w:val="CBB9768D-6A00-427B-832E-EDDCE5473F44"/>
    <w:docVar w:name="LW_COVERPAGE_TYPE" w:val="1"/>
    <w:docVar w:name="LW_CROSSREFERENCE" w:val="{SWD(2025) 290 final} - {SWD(2025) 291 final} - {SWD(2025) 292 final} - {SWD(2025) 293 final} - {SWD(2025) 294 final} - {SWD(2025) 295 final}"/>
    <w:docVar w:name="LW_DocType" w:val="NORMAL"/>
    <w:docVar w:name="LW_EMISSION" w:val="16.6.2025"/>
    <w:docVar w:name="LW_EMISSION_ISODATE" w:val="2025-06-16"/>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State of the Digital Decade 2025: Keep building the EU's sovereignty and digital future"/>
    <w:docVar w:name="LW_PART_NBR" w:val="1"/>
    <w:docVar w:name="LW_PART_NBR_TOTAL" w:val="1"/>
    <w:docVar w:name="LW_REF.INST.NEW" w:val="COM"/>
    <w:docVar w:name="LW_REF.INST.NEW_ADOPTED" w:val="final"/>
    <w:docVar w:name="LW_REF.INST.NEW_TEXT" w:val="(2025) 29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the Council and the European Economic and Social Committee and the Committee of the Regions "/>
    <w:docVar w:name="LwApiVersions" w:val="LW4CoDe 1.24.5.0; LW 9.0, Build 20240221"/>
  </w:docVars>
  <w:rsids>
    <w:rsidRoot w:val="00717869"/>
    <w:rsid w:val="0000147A"/>
    <w:rsid w:val="00011685"/>
    <w:rsid w:val="000133A4"/>
    <w:rsid w:val="00014D51"/>
    <w:rsid w:val="0001505B"/>
    <w:rsid w:val="00025119"/>
    <w:rsid w:val="00025689"/>
    <w:rsid w:val="000301ED"/>
    <w:rsid w:val="000326B8"/>
    <w:rsid w:val="0003615D"/>
    <w:rsid w:val="0004138C"/>
    <w:rsid w:val="00046BF2"/>
    <w:rsid w:val="00047974"/>
    <w:rsid w:val="000509A9"/>
    <w:rsid w:val="00055AA7"/>
    <w:rsid w:val="00057F2D"/>
    <w:rsid w:val="00060619"/>
    <w:rsid w:val="00061C6F"/>
    <w:rsid w:val="0007081A"/>
    <w:rsid w:val="000708A0"/>
    <w:rsid w:val="00073259"/>
    <w:rsid w:val="00073B50"/>
    <w:rsid w:val="00080026"/>
    <w:rsid w:val="00082E37"/>
    <w:rsid w:val="000872EF"/>
    <w:rsid w:val="00091DB1"/>
    <w:rsid w:val="00092686"/>
    <w:rsid w:val="000930B2"/>
    <w:rsid w:val="0009538B"/>
    <w:rsid w:val="000A385F"/>
    <w:rsid w:val="000A53D4"/>
    <w:rsid w:val="000A71F0"/>
    <w:rsid w:val="000B1AE9"/>
    <w:rsid w:val="000B7EE8"/>
    <w:rsid w:val="000C1DA1"/>
    <w:rsid w:val="000C661D"/>
    <w:rsid w:val="000D0917"/>
    <w:rsid w:val="000E0419"/>
    <w:rsid w:val="000F0876"/>
    <w:rsid w:val="000F4869"/>
    <w:rsid w:val="000F5ED4"/>
    <w:rsid w:val="0010694E"/>
    <w:rsid w:val="00112136"/>
    <w:rsid w:val="0011309D"/>
    <w:rsid w:val="0011523F"/>
    <w:rsid w:val="00115654"/>
    <w:rsid w:val="001255BD"/>
    <w:rsid w:val="0012759D"/>
    <w:rsid w:val="00132040"/>
    <w:rsid w:val="00132E01"/>
    <w:rsid w:val="00134B40"/>
    <w:rsid w:val="00142CA9"/>
    <w:rsid w:val="001455F8"/>
    <w:rsid w:val="00146018"/>
    <w:rsid w:val="00146C78"/>
    <w:rsid w:val="0015212A"/>
    <w:rsid w:val="00154859"/>
    <w:rsid w:val="001549BE"/>
    <w:rsid w:val="00162053"/>
    <w:rsid w:val="00164588"/>
    <w:rsid w:val="0016540A"/>
    <w:rsid w:val="00165873"/>
    <w:rsid w:val="0016EE1C"/>
    <w:rsid w:val="001747B7"/>
    <w:rsid w:val="001854ED"/>
    <w:rsid w:val="001924B0"/>
    <w:rsid w:val="00192CC5"/>
    <w:rsid w:val="0019480C"/>
    <w:rsid w:val="001A5710"/>
    <w:rsid w:val="001A7298"/>
    <w:rsid w:val="001C0ED0"/>
    <w:rsid w:val="001C4FBB"/>
    <w:rsid w:val="001D2D7F"/>
    <w:rsid w:val="001D3FF9"/>
    <w:rsid w:val="001D651F"/>
    <w:rsid w:val="001D6DF6"/>
    <w:rsid w:val="001E06BC"/>
    <w:rsid w:val="001E1448"/>
    <w:rsid w:val="001E199C"/>
    <w:rsid w:val="001E408F"/>
    <w:rsid w:val="001E52DE"/>
    <w:rsid w:val="001E56CA"/>
    <w:rsid w:val="001F0942"/>
    <w:rsid w:val="001F0DA0"/>
    <w:rsid w:val="001F31A3"/>
    <w:rsid w:val="0020008E"/>
    <w:rsid w:val="00201233"/>
    <w:rsid w:val="0021705D"/>
    <w:rsid w:val="002176A5"/>
    <w:rsid w:val="00217771"/>
    <w:rsid w:val="00217AAA"/>
    <w:rsid w:val="002209C3"/>
    <w:rsid w:val="00223878"/>
    <w:rsid w:val="002255D8"/>
    <w:rsid w:val="00225AA4"/>
    <w:rsid w:val="00225E44"/>
    <w:rsid w:val="00232444"/>
    <w:rsid w:val="0024116B"/>
    <w:rsid w:val="00244580"/>
    <w:rsid w:val="002455F0"/>
    <w:rsid w:val="00247DFC"/>
    <w:rsid w:val="00250056"/>
    <w:rsid w:val="002565E9"/>
    <w:rsid w:val="0027246B"/>
    <w:rsid w:val="00274758"/>
    <w:rsid w:val="00280EBB"/>
    <w:rsid w:val="0029119A"/>
    <w:rsid w:val="00291EDA"/>
    <w:rsid w:val="00292983"/>
    <w:rsid w:val="002955C5"/>
    <w:rsid w:val="002959D7"/>
    <w:rsid w:val="002A01E7"/>
    <w:rsid w:val="002A1B25"/>
    <w:rsid w:val="002A247A"/>
    <w:rsid w:val="002A4760"/>
    <w:rsid w:val="002A60F2"/>
    <w:rsid w:val="002A68F1"/>
    <w:rsid w:val="002A7AAD"/>
    <w:rsid w:val="002B4F94"/>
    <w:rsid w:val="002B5EB8"/>
    <w:rsid w:val="002B7963"/>
    <w:rsid w:val="002C2566"/>
    <w:rsid w:val="002D1897"/>
    <w:rsid w:val="002E1406"/>
    <w:rsid w:val="002F7CD0"/>
    <w:rsid w:val="00303BB8"/>
    <w:rsid w:val="003048B3"/>
    <w:rsid w:val="00304AFE"/>
    <w:rsid w:val="0031082C"/>
    <w:rsid w:val="00310FB9"/>
    <w:rsid w:val="00311C4F"/>
    <w:rsid w:val="00312551"/>
    <w:rsid w:val="00316995"/>
    <w:rsid w:val="00321A87"/>
    <w:rsid w:val="00323E4B"/>
    <w:rsid w:val="00334F37"/>
    <w:rsid w:val="00337D17"/>
    <w:rsid w:val="00340405"/>
    <w:rsid w:val="00340719"/>
    <w:rsid w:val="00350C59"/>
    <w:rsid w:val="00352941"/>
    <w:rsid w:val="003540A9"/>
    <w:rsid w:val="00357225"/>
    <w:rsid w:val="0036041F"/>
    <w:rsid w:val="0037232E"/>
    <w:rsid w:val="00372CE2"/>
    <w:rsid w:val="00375FA6"/>
    <w:rsid w:val="00376370"/>
    <w:rsid w:val="003765BF"/>
    <w:rsid w:val="003774DB"/>
    <w:rsid w:val="003839F4"/>
    <w:rsid w:val="00384B6F"/>
    <w:rsid w:val="00384C74"/>
    <w:rsid w:val="00384E9A"/>
    <w:rsid w:val="003876E3"/>
    <w:rsid w:val="00393604"/>
    <w:rsid w:val="00394446"/>
    <w:rsid w:val="00396890"/>
    <w:rsid w:val="00396D30"/>
    <w:rsid w:val="003A13A3"/>
    <w:rsid w:val="003A17C1"/>
    <w:rsid w:val="003A47ED"/>
    <w:rsid w:val="003A56ED"/>
    <w:rsid w:val="003B2DAC"/>
    <w:rsid w:val="003B4810"/>
    <w:rsid w:val="003C2F5E"/>
    <w:rsid w:val="003D19B5"/>
    <w:rsid w:val="003D1BF6"/>
    <w:rsid w:val="003D7315"/>
    <w:rsid w:val="003D7ACA"/>
    <w:rsid w:val="003E321C"/>
    <w:rsid w:val="003E3582"/>
    <w:rsid w:val="003E45D1"/>
    <w:rsid w:val="003E4DD7"/>
    <w:rsid w:val="003F64FE"/>
    <w:rsid w:val="003F690A"/>
    <w:rsid w:val="00400C96"/>
    <w:rsid w:val="0040193D"/>
    <w:rsid w:val="00402046"/>
    <w:rsid w:val="004025BF"/>
    <w:rsid w:val="004106BF"/>
    <w:rsid w:val="004153CB"/>
    <w:rsid w:val="00417A27"/>
    <w:rsid w:val="00423534"/>
    <w:rsid w:val="004249DC"/>
    <w:rsid w:val="00425B7C"/>
    <w:rsid w:val="00432FAB"/>
    <w:rsid w:val="0043B824"/>
    <w:rsid w:val="00440E57"/>
    <w:rsid w:val="0044163E"/>
    <w:rsid w:val="00442822"/>
    <w:rsid w:val="00447195"/>
    <w:rsid w:val="004522C9"/>
    <w:rsid w:val="00452C00"/>
    <w:rsid w:val="00453DC6"/>
    <w:rsid w:val="004607DE"/>
    <w:rsid w:val="00466935"/>
    <w:rsid w:val="004671D2"/>
    <w:rsid w:val="00473706"/>
    <w:rsid w:val="00473C03"/>
    <w:rsid w:val="00480898"/>
    <w:rsid w:val="00486AA4"/>
    <w:rsid w:val="00496600"/>
    <w:rsid w:val="004A37D5"/>
    <w:rsid w:val="004A404F"/>
    <w:rsid w:val="004B1D5B"/>
    <w:rsid w:val="004B4854"/>
    <w:rsid w:val="004C0D60"/>
    <w:rsid w:val="004C24E5"/>
    <w:rsid w:val="004C6621"/>
    <w:rsid w:val="004E6306"/>
    <w:rsid w:val="004E72E4"/>
    <w:rsid w:val="004E78F0"/>
    <w:rsid w:val="004F2313"/>
    <w:rsid w:val="004F36F1"/>
    <w:rsid w:val="004F7591"/>
    <w:rsid w:val="0050036F"/>
    <w:rsid w:val="00500635"/>
    <w:rsid w:val="00505265"/>
    <w:rsid w:val="00505EDF"/>
    <w:rsid w:val="00510D2B"/>
    <w:rsid w:val="00514C68"/>
    <w:rsid w:val="00516063"/>
    <w:rsid w:val="00525BC2"/>
    <w:rsid w:val="00531532"/>
    <w:rsid w:val="005315A7"/>
    <w:rsid w:val="005347E4"/>
    <w:rsid w:val="005367A4"/>
    <w:rsid w:val="00546C10"/>
    <w:rsid w:val="00547497"/>
    <w:rsid w:val="005475D4"/>
    <w:rsid w:val="00551165"/>
    <w:rsid w:val="00554571"/>
    <w:rsid w:val="005556BD"/>
    <w:rsid w:val="00556CB7"/>
    <w:rsid w:val="00561845"/>
    <w:rsid w:val="0056669E"/>
    <w:rsid w:val="005710C1"/>
    <w:rsid w:val="00572C97"/>
    <w:rsid w:val="00572D5E"/>
    <w:rsid w:val="005811FE"/>
    <w:rsid w:val="005822BD"/>
    <w:rsid w:val="00582A3D"/>
    <w:rsid w:val="005836CD"/>
    <w:rsid w:val="005843C3"/>
    <w:rsid w:val="00593E72"/>
    <w:rsid w:val="005946D3"/>
    <w:rsid w:val="005957DE"/>
    <w:rsid w:val="005A3410"/>
    <w:rsid w:val="005A4E9E"/>
    <w:rsid w:val="005B3D65"/>
    <w:rsid w:val="005B5D04"/>
    <w:rsid w:val="005C0AE3"/>
    <w:rsid w:val="005C63AC"/>
    <w:rsid w:val="005D0F4C"/>
    <w:rsid w:val="005D0F75"/>
    <w:rsid w:val="005D11C8"/>
    <w:rsid w:val="005D1859"/>
    <w:rsid w:val="005D2F2F"/>
    <w:rsid w:val="005D637B"/>
    <w:rsid w:val="005D7F61"/>
    <w:rsid w:val="005E092E"/>
    <w:rsid w:val="005E6B62"/>
    <w:rsid w:val="005F135C"/>
    <w:rsid w:val="005F438E"/>
    <w:rsid w:val="00600934"/>
    <w:rsid w:val="0060576C"/>
    <w:rsid w:val="00605B80"/>
    <w:rsid w:val="00606C4D"/>
    <w:rsid w:val="00607DAF"/>
    <w:rsid w:val="0061353C"/>
    <w:rsid w:val="006142D1"/>
    <w:rsid w:val="00615C67"/>
    <w:rsid w:val="00621944"/>
    <w:rsid w:val="006252FA"/>
    <w:rsid w:val="00626806"/>
    <w:rsid w:val="00626CD7"/>
    <w:rsid w:val="00634152"/>
    <w:rsid w:val="00637F6E"/>
    <w:rsid w:val="00640B61"/>
    <w:rsid w:val="00640C4A"/>
    <w:rsid w:val="0064105F"/>
    <w:rsid w:val="0064145C"/>
    <w:rsid w:val="006443F7"/>
    <w:rsid w:val="006563D7"/>
    <w:rsid w:val="00656DB6"/>
    <w:rsid w:val="00657295"/>
    <w:rsid w:val="00661FCE"/>
    <w:rsid w:val="00664F71"/>
    <w:rsid w:val="006652B4"/>
    <w:rsid w:val="00670D07"/>
    <w:rsid w:val="00671149"/>
    <w:rsid w:val="006733CB"/>
    <w:rsid w:val="00674B3C"/>
    <w:rsid w:val="00684769"/>
    <w:rsid w:val="00696E30"/>
    <w:rsid w:val="006979E3"/>
    <w:rsid w:val="006A6832"/>
    <w:rsid w:val="006A7353"/>
    <w:rsid w:val="006B0CEE"/>
    <w:rsid w:val="006C5648"/>
    <w:rsid w:val="006C574C"/>
    <w:rsid w:val="006C7084"/>
    <w:rsid w:val="006D1E3F"/>
    <w:rsid w:val="006D217B"/>
    <w:rsid w:val="006D5FA3"/>
    <w:rsid w:val="006D63AC"/>
    <w:rsid w:val="006E0018"/>
    <w:rsid w:val="006E77AF"/>
    <w:rsid w:val="006F380A"/>
    <w:rsid w:val="006F3F33"/>
    <w:rsid w:val="006F4468"/>
    <w:rsid w:val="006F55F0"/>
    <w:rsid w:val="006F5AF7"/>
    <w:rsid w:val="007052B3"/>
    <w:rsid w:val="0070545D"/>
    <w:rsid w:val="0070682F"/>
    <w:rsid w:val="00710C62"/>
    <w:rsid w:val="007125A0"/>
    <w:rsid w:val="00717445"/>
    <w:rsid w:val="00717869"/>
    <w:rsid w:val="0072177E"/>
    <w:rsid w:val="00721AF3"/>
    <w:rsid w:val="007337D0"/>
    <w:rsid w:val="0073587F"/>
    <w:rsid w:val="0074067D"/>
    <w:rsid w:val="0074307C"/>
    <w:rsid w:val="00746005"/>
    <w:rsid w:val="007504F6"/>
    <w:rsid w:val="0075202F"/>
    <w:rsid w:val="00763AF3"/>
    <w:rsid w:val="007675C4"/>
    <w:rsid w:val="00770273"/>
    <w:rsid w:val="00771868"/>
    <w:rsid w:val="007923A5"/>
    <w:rsid w:val="00795559"/>
    <w:rsid w:val="00795822"/>
    <w:rsid w:val="007A353D"/>
    <w:rsid w:val="007B2888"/>
    <w:rsid w:val="007B2F19"/>
    <w:rsid w:val="007C0C4B"/>
    <w:rsid w:val="007D4562"/>
    <w:rsid w:val="007D5618"/>
    <w:rsid w:val="007D70DF"/>
    <w:rsid w:val="007E15FE"/>
    <w:rsid w:val="007E2751"/>
    <w:rsid w:val="007F08A5"/>
    <w:rsid w:val="007F6E68"/>
    <w:rsid w:val="00803C91"/>
    <w:rsid w:val="008076CD"/>
    <w:rsid w:val="00810FB0"/>
    <w:rsid w:val="00816FEA"/>
    <w:rsid w:val="00822A47"/>
    <w:rsid w:val="00823C62"/>
    <w:rsid w:val="00827D8C"/>
    <w:rsid w:val="00836FD8"/>
    <w:rsid w:val="008410CC"/>
    <w:rsid w:val="0084244F"/>
    <w:rsid w:val="00845FD2"/>
    <w:rsid w:val="008474D4"/>
    <w:rsid w:val="00851B26"/>
    <w:rsid w:val="0085725C"/>
    <w:rsid w:val="00863222"/>
    <w:rsid w:val="00864AA5"/>
    <w:rsid w:val="00865C72"/>
    <w:rsid w:val="008661C4"/>
    <w:rsid w:val="00870691"/>
    <w:rsid w:val="008720B2"/>
    <w:rsid w:val="00881E7E"/>
    <w:rsid w:val="00882151"/>
    <w:rsid w:val="00886639"/>
    <w:rsid w:val="0089246A"/>
    <w:rsid w:val="00894702"/>
    <w:rsid w:val="00897927"/>
    <w:rsid w:val="008A1BAE"/>
    <w:rsid w:val="008A53D0"/>
    <w:rsid w:val="008A5D4C"/>
    <w:rsid w:val="008A62A7"/>
    <w:rsid w:val="008A6DEA"/>
    <w:rsid w:val="008A792D"/>
    <w:rsid w:val="008A7FAF"/>
    <w:rsid w:val="008B0AAF"/>
    <w:rsid w:val="008B3145"/>
    <w:rsid w:val="008B56B9"/>
    <w:rsid w:val="008C0F76"/>
    <w:rsid w:val="008D0FB1"/>
    <w:rsid w:val="008D17D1"/>
    <w:rsid w:val="008D2E7E"/>
    <w:rsid w:val="008D4DA8"/>
    <w:rsid w:val="008D6625"/>
    <w:rsid w:val="008E1EB3"/>
    <w:rsid w:val="008E3DC1"/>
    <w:rsid w:val="008E7721"/>
    <w:rsid w:val="008F265D"/>
    <w:rsid w:val="008F2E05"/>
    <w:rsid w:val="008F3AC7"/>
    <w:rsid w:val="008F7AE4"/>
    <w:rsid w:val="00902E20"/>
    <w:rsid w:val="00905FD9"/>
    <w:rsid w:val="00910D44"/>
    <w:rsid w:val="00912093"/>
    <w:rsid w:val="00913634"/>
    <w:rsid w:val="009149A7"/>
    <w:rsid w:val="00922ADA"/>
    <w:rsid w:val="00925836"/>
    <w:rsid w:val="0092635F"/>
    <w:rsid w:val="00926BA6"/>
    <w:rsid w:val="00933923"/>
    <w:rsid w:val="0093624C"/>
    <w:rsid w:val="00940F43"/>
    <w:rsid w:val="00941082"/>
    <w:rsid w:val="00947AC1"/>
    <w:rsid w:val="00952087"/>
    <w:rsid w:val="00955CF9"/>
    <w:rsid w:val="0096080F"/>
    <w:rsid w:val="00963149"/>
    <w:rsid w:val="00965C2B"/>
    <w:rsid w:val="009717DB"/>
    <w:rsid w:val="00974DA2"/>
    <w:rsid w:val="009806A0"/>
    <w:rsid w:val="00980F58"/>
    <w:rsid w:val="00981395"/>
    <w:rsid w:val="00984C58"/>
    <w:rsid w:val="00987400"/>
    <w:rsid w:val="00990A89"/>
    <w:rsid w:val="00992751"/>
    <w:rsid w:val="009933A5"/>
    <w:rsid w:val="00995CDF"/>
    <w:rsid w:val="009A0F3B"/>
    <w:rsid w:val="009A3214"/>
    <w:rsid w:val="009A393B"/>
    <w:rsid w:val="009A8E06"/>
    <w:rsid w:val="009B2962"/>
    <w:rsid w:val="009B6262"/>
    <w:rsid w:val="009B6E2A"/>
    <w:rsid w:val="009C1BC2"/>
    <w:rsid w:val="009C3745"/>
    <w:rsid w:val="009C5A09"/>
    <w:rsid w:val="009C7283"/>
    <w:rsid w:val="009C766D"/>
    <w:rsid w:val="009D1EDE"/>
    <w:rsid w:val="009D5D8A"/>
    <w:rsid w:val="009E2DC5"/>
    <w:rsid w:val="009F7533"/>
    <w:rsid w:val="00A0373C"/>
    <w:rsid w:val="00A04B20"/>
    <w:rsid w:val="00A05630"/>
    <w:rsid w:val="00A13638"/>
    <w:rsid w:val="00A142C9"/>
    <w:rsid w:val="00A154A6"/>
    <w:rsid w:val="00A16B82"/>
    <w:rsid w:val="00A25D8F"/>
    <w:rsid w:val="00A25FCF"/>
    <w:rsid w:val="00A307CF"/>
    <w:rsid w:val="00A35547"/>
    <w:rsid w:val="00A42611"/>
    <w:rsid w:val="00A45186"/>
    <w:rsid w:val="00A461F5"/>
    <w:rsid w:val="00A5189C"/>
    <w:rsid w:val="00A54FA6"/>
    <w:rsid w:val="00A55E8A"/>
    <w:rsid w:val="00A56162"/>
    <w:rsid w:val="00A653F5"/>
    <w:rsid w:val="00A65D6D"/>
    <w:rsid w:val="00A6B0C4"/>
    <w:rsid w:val="00A717E3"/>
    <w:rsid w:val="00A72A64"/>
    <w:rsid w:val="00A759B2"/>
    <w:rsid w:val="00A76978"/>
    <w:rsid w:val="00A7734D"/>
    <w:rsid w:val="00A81748"/>
    <w:rsid w:val="00A83324"/>
    <w:rsid w:val="00A9007F"/>
    <w:rsid w:val="00A94728"/>
    <w:rsid w:val="00AA04C1"/>
    <w:rsid w:val="00AA3614"/>
    <w:rsid w:val="00AB46D5"/>
    <w:rsid w:val="00AB481F"/>
    <w:rsid w:val="00AB5AE0"/>
    <w:rsid w:val="00AC1140"/>
    <w:rsid w:val="00AC3C7A"/>
    <w:rsid w:val="00AC3EC5"/>
    <w:rsid w:val="00AC4B36"/>
    <w:rsid w:val="00AD1F86"/>
    <w:rsid w:val="00AD49DF"/>
    <w:rsid w:val="00AD7E51"/>
    <w:rsid w:val="00AE4DE1"/>
    <w:rsid w:val="00AE52D8"/>
    <w:rsid w:val="00AE6605"/>
    <w:rsid w:val="00AF1D76"/>
    <w:rsid w:val="00AF7F98"/>
    <w:rsid w:val="00B038C9"/>
    <w:rsid w:val="00B11E0C"/>
    <w:rsid w:val="00B136BE"/>
    <w:rsid w:val="00B143DB"/>
    <w:rsid w:val="00B1663C"/>
    <w:rsid w:val="00B22A2F"/>
    <w:rsid w:val="00B25624"/>
    <w:rsid w:val="00B27547"/>
    <w:rsid w:val="00B3282D"/>
    <w:rsid w:val="00B33D9F"/>
    <w:rsid w:val="00B424EF"/>
    <w:rsid w:val="00B51D38"/>
    <w:rsid w:val="00B60FDD"/>
    <w:rsid w:val="00B610A0"/>
    <w:rsid w:val="00B62C69"/>
    <w:rsid w:val="00B6496C"/>
    <w:rsid w:val="00B660F9"/>
    <w:rsid w:val="00B66ABF"/>
    <w:rsid w:val="00B66F15"/>
    <w:rsid w:val="00B67184"/>
    <w:rsid w:val="00B6742B"/>
    <w:rsid w:val="00B71940"/>
    <w:rsid w:val="00B75F97"/>
    <w:rsid w:val="00B76C98"/>
    <w:rsid w:val="00B80AFA"/>
    <w:rsid w:val="00B85048"/>
    <w:rsid w:val="00B932BA"/>
    <w:rsid w:val="00B93DDA"/>
    <w:rsid w:val="00B96B7B"/>
    <w:rsid w:val="00B976FD"/>
    <w:rsid w:val="00BA027E"/>
    <w:rsid w:val="00BB10CD"/>
    <w:rsid w:val="00BB7789"/>
    <w:rsid w:val="00BB7B6D"/>
    <w:rsid w:val="00BC1179"/>
    <w:rsid w:val="00BC27AA"/>
    <w:rsid w:val="00BD19C3"/>
    <w:rsid w:val="00BD3103"/>
    <w:rsid w:val="00BD5B0E"/>
    <w:rsid w:val="00BD713F"/>
    <w:rsid w:val="00BE1086"/>
    <w:rsid w:val="00BE6D77"/>
    <w:rsid w:val="00BF3C71"/>
    <w:rsid w:val="00BF4C6D"/>
    <w:rsid w:val="00C14AE5"/>
    <w:rsid w:val="00C208BA"/>
    <w:rsid w:val="00C23D0D"/>
    <w:rsid w:val="00C374E6"/>
    <w:rsid w:val="00C457A2"/>
    <w:rsid w:val="00C529A0"/>
    <w:rsid w:val="00C53A6E"/>
    <w:rsid w:val="00C57DEA"/>
    <w:rsid w:val="00C64442"/>
    <w:rsid w:val="00C76BCC"/>
    <w:rsid w:val="00C834AD"/>
    <w:rsid w:val="00C8592F"/>
    <w:rsid w:val="00C863D0"/>
    <w:rsid w:val="00C86CBB"/>
    <w:rsid w:val="00C90B24"/>
    <w:rsid w:val="00C92735"/>
    <w:rsid w:val="00C92AB4"/>
    <w:rsid w:val="00C94C60"/>
    <w:rsid w:val="00C95CF8"/>
    <w:rsid w:val="00CA1001"/>
    <w:rsid w:val="00CA2C4D"/>
    <w:rsid w:val="00CB0AF6"/>
    <w:rsid w:val="00CB684D"/>
    <w:rsid w:val="00CD306E"/>
    <w:rsid w:val="00CD3E9E"/>
    <w:rsid w:val="00CE0C3F"/>
    <w:rsid w:val="00CE3686"/>
    <w:rsid w:val="00CE3DD6"/>
    <w:rsid w:val="00CF0263"/>
    <w:rsid w:val="00CF402C"/>
    <w:rsid w:val="00CF7BA4"/>
    <w:rsid w:val="00CF7BE2"/>
    <w:rsid w:val="00CF7D67"/>
    <w:rsid w:val="00D046CF"/>
    <w:rsid w:val="00D04AF0"/>
    <w:rsid w:val="00D1431A"/>
    <w:rsid w:val="00D150F3"/>
    <w:rsid w:val="00D15D72"/>
    <w:rsid w:val="00D17177"/>
    <w:rsid w:val="00D20F95"/>
    <w:rsid w:val="00D238B5"/>
    <w:rsid w:val="00D239BE"/>
    <w:rsid w:val="00D26DEE"/>
    <w:rsid w:val="00D31E40"/>
    <w:rsid w:val="00D34AD7"/>
    <w:rsid w:val="00D415C4"/>
    <w:rsid w:val="00D45750"/>
    <w:rsid w:val="00D53F0A"/>
    <w:rsid w:val="00D55C36"/>
    <w:rsid w:val="00D61442"/>
    <w:rsid w:val="00D61ADE"/>
    <w:rsid w:val="00D72828"/>
    <w:rsid w:val="00D738CA"/>
    <w:rsid w:val="00D80B15"/>
    <w:rsid w:val="00D86894"/>
    <w:rsid w:val="00D86A40"/>
    <w:rsid w:val="00D89196"/>
    <w:rsid w:val="00D906EB"/>
    <w:rsid w:val="00D9343B"/>
    <w:rsid w:val="00D95973"/>
    <w:rsid w:val="00D9B8BB"/>
    <w:rsid w:val="00DA1783"/>
    <w:rsid w:val="00DA2B16"/>
    <w:rsid w:val="00DA6D92"/>
    <w:rsid w:val="00DB482F"/>
    <w:rsid w:val="00DB7A75"/>
    <w:rsid w:val="00DC5E56"/>
    <w:rsid w:val="00DC6950"/>
    <w:rsid w:val="00DD02A6"/>
    <w:rsid w:val="00DD316C"/>
    <w:rsid w:val="00DD3660"/>
    <w:rsid w:val="00DD44B3"/>
    <w:rsid w:val="00DE1891"/>
    <w:rsid w:val="00DE6578"/>
    <w:rsid w:val="00DE75A3"/>
    <w:rsid w:val="00DF048F"/>
    <w:rsid w:val="00DF0F85"/>
    <w:rsid w:val="00DF4EC7"/>
    <w:rsid w:val="00E01461"/>
    <w:rsid w:val="00E02C44"/>
    <w:rsid w:val="00E05BCB"/>
    <w:rsid w:val="00E062FD"/>
    <w:rsid w:val="00E070BC"/>
    <w:rsid w:val="00E11978"/>
    <w:rsid w:val="00E15219"/>
    <w:rsid w:val="00E201BE"/>
    <w:rsid w:val="00E22A3D"/>
    <w:rsid w:val="00E3483C"/>
    <w:rsid w:val="00E35863"/>
    <w:rsid w:val="00E40597"/>
    <w:rsid w:val="00E41A3C"/>
    <w:rsid w:val="00E43893"/>
    <w:rsid w:val="00E43FF3"/>
    <w:rsid w:val="00E5070C"/>
    <w:rsid w:val="00E52455"/>
    <w:rsid w:val="00E52FF5"/>
    <w:rsid w:val="00E6123B"/>
    <w:rsid w:val="00E639BE"/>
    <w:rsid w:val="00E63BF9"/>
    <w:rsid w:val="00E645DB"/>
    <w:rsid w:val="00E65AD4"/>
    <w:rsid w:val="00E66364"/>
    <w:rsid w:val="00E72833"/>
    <w:rsid w:val="00E7467C"/>
    <w:rsid w:val="00E74ADB"/>
    <w:rsid w:val="00E74FFC"/>
    <w:rsid w:val="00E77A3F"/>
    <w:rsid w:val="00E82C99"/>
    <w:rsid w:val="00E85B9A"/>
    <w:rsid w:val="00E865E8"/>
    <w:rsid w:val="00E87789"/>
    <w:rsid w:val="00E93A0C"/>
    <w:rsid w:val="00E9639C"/>
    <w:rsid w:val="00EA3613"/>
    <w:rsid w:val="00EA3CA6"/>
    <w:rsid w:val="00EA640D"/>
    <w:rsid w:val="00EC21ED"/>
    <w:rsid w:val="00ED4197"/>
    <w:rsid w:val="00EE4E6E"/>
    <w:rsid w:val="00EE5C9C"/>
    <w:rsid w:val="00EE698E"/>
    <w:rsid w:val="00EF2E15"/>
    <w:rsid w:val="00EF348C"/>
    <w:rsid w:val="00EF3E50"/>
    <w:rsid w:val="00EF41DC"/>
    <w:rsid w:val="00EF43E4"/>
    <w:rsid w:val="00EF5587"/>
    <w:rsid w:val="00F13D13"/>
    <w:rsid w:val="00F14BAD"/>
    <w:rsid w:val="00F200EC"/>
    <w:rsid w:val="00F20157"/>
    <w:rsid w:val="00F22B3A"/>
    <w:rsid w:val="00F240DE"/>
    <w:rsid w:val="00F25CB7"/>
    <w:rsid w:val="00F32976"/>
    <w:rsid w:val="00F37BCC"/>
    <w:rsid w:val="00F415ED"/>
    <w:rsid w:val="00F420D6"/>
    <w:rsid w:val="00F54424"/>
    <w:rsid w:val="00F5632B"/>
    <w:rsid w:val="00F56E6A"/>
    <w:rsid w:val="00F56FFB"/>
    <w:rsid w:val="00F61704"/>
    <w:rsid w:val="00F62879"/>
    <w:rsid w:val="00F65095"/>
    <w:rsid w:val="00F7060B"/>
    <w:rsid w:val="00F7301F"/>
    <w:rsid w:val="00F73D5D"/>
    <w:rsid w:val="00F76C6F"/>
    <w:rsid w:val="00F7792F"/>
    <w:rsid w:val="00F83738"/>
    <w:rsid w:val="00F969A4"/>
    <w:rsid w:val="00FA63C4"/>
    <w:rsid w:val="00FB0E2E"/>
    <w:rsid w:val="00FB5654"/>
    <w:rsid w:val="00FC2D49"/>
    <w:rsid w:val="00FC400F"/>
    <w:rsid w:val="00FC4FD5"/>
    <w:rsid w:val="00FD2062"/>
    <w:rsid w:val="00FF2A1F"/>
    <w:rsid w:val="0110C043"/>
    <w:rsid w:val="0125D211"/>
    <w:rsid w:val="01589281"/>
    <w:rsid w:val="017BF0C8"/>
    <w:rsid w:val="01AE4945"/>
    <w:rsid w:val="01B8E7CF"/>
    <w:rsid w:val="01BEF188"/>
    <w:rsid w:val="01DFB010"/>
    <w:rsid w:val="01DFBC59"/>
    <w:rsid w:val="020EBAB4"/>
    <w:rsid w:val="0211F119"/>
    <w:rsid w:val="0212A504"/>
    <w:rsid w:val="0251B868"/>
    <w:rsid w:val="026E759D"/>
    <w:rsid w:val="0283CF65"/>
    <w:rsid w:val="0285011E"/>
    <w:rsid w:val="02A825E8"/>
    <w:rsid w:val="02E6CE5A"/>
    <w:rsid w:val="030418FE"/>
    <w:rsid w:val="030E6FB1"/>
    <w:rsid w:val="0327D328"/>
    <w:rsid w:val="033E6E59"/>
    <w:rsid w:val="0359261E"/>
    <w:rsid w:val="036AFC8C"/>
    <w:rsid w:val="038840E9"/>
    <w:rsid w:val="03913452"/>
    <w:rsid w:val="03E54448"/>
    <w:rsid w:val="03EF2885"/>
    <w:rsid w:val="03FC3F55"/>
    <w:rsid w:val="040FBE00"/>
    <w:rsid w:val="041992A0"/>
    <w:rsid w:val="041FBE6D"/>
    <w:rsid w:val="0430A9AD"/>
    <w:rsid w:val="04361BBE"/>
    <w:rsid w:val="044699EB"/>
    <w:rsid w:val="047498AB"/>
    <w:rsid w:val="05484294"/>
    <w:rsid w:val="056F7F09"/>
    <w:rsid w:val="05791A70"/>
    <w:rsid w:val="0582FB2B"/>
    <w:rsid w:val="05BDCCD2"/>
    <w:rsid w:val="05E5126B"/>
    <w:rsid w:val="0602DD60"/>
    <w:rsid w:val="061A856C"/>
    <w:rsid w:val="067DA13B"/>
    <w:rsid w:val="06A0F8DA"/>
    <w:rsid w:val="06E52EA5"/>
    <w:rsid w:val="06F072D6"/>
    <w:rsid w:val="0710D91D"/>
    <w:rsid w:val="071A5330"/>
    <w:rsid w:val="073C3FD5"/>
    <w:rsid w:val="0763AA33"/>
    <w:rsid w:val="0778C2B0"/>
    <w:rsid w:val="07A61387"/>
    <w:rsid w:val="07A84F6B"/>
    <w:rsid w:val="07BF3CEB"/>
    <w:rsid w:val="07C9C717"/>
    <w:rsid w:val="07D4C3A6"/>
    <w:rsid w:val="07DC80BF"/>
    <w:rsid w:val="07E85911"/>
    <w:rsid w:val="081EE51B"/>
    <w:rsid w:val="0829454A"/>
    <w:rsid w:val="083DEE66"/>
    <w:rsid w:val="087DB09B"/>
    <w:rsid w:val="08988659"/>
    <w:rsid w:val="08B9C726"/>
    <w:rsid w:val="08BBE645"/>
    <w:rsid w:val="08CB5215"/>
    <w:rsid w:val="08CC1505"/>
    <w:rsid w:val="08D2DDC1"/>
    <w:rsid w:val="093803E5"/>
    <w:rsid w:val="09493C5A"/>
    <w:rsid w:val="09FAFE29"/>
    <w:rsid w:val="0A28BC82"/>
    <w:rsid w:val="0A359512"/>
    <w:rsid w:val="0A3DBC72"/>
    <w:rsid w:val="0A85D41F"/>
    <w:rsid w:val="0AA99FA2"/>
    <w:rsid w:val="0AD14F26"/>
    <w:rsid w:val="0AE09B63"/>
    <w:rsid w:val="0B0CF486"/>
    <w:rsid w:val="0B53CA24"/>
    <w:rsid w:val="0B7133D6"/>
    <w:rsid w:val="0B781F7E"/>
    <w:rsid w:val="0BA250CD"/>
    <w:rsid w:val="0BCA0709"/>
    <w:rsid w:val="0BE3315B"/>
    <w:rsid w:val="0BE9F94C"/>
    <w:rsid w:val="0C0B634F"/>
    <w:rsid w:val="0C33D897"/>
    <w:rsid w:val="0C4B4265"/>
    <w:rsid w:val="0C692CE1"/>
    <w:rsid w:val="0C69A4C3"/>
    <w:rsid w:val="0CABB4C0"/>
    <w:rsid w:val="0CEB73F5"/>
    <w:rsid w:val="0D19BAC2"/>
    <w:rsid w:val="0D1EB699"/>
    <w:rsid w:val="0D295615"/>
    <w:rsid w:val="0D4C34D8"/>
    <w:rsid w:val="0D589D09"/>
    <w:rsid w:val="0D5B4BF7"/>
    <w:rsid w:val="0DBC1F87"/>
    <w:rsid w:val="0DCDCE35"/>
    <w:rsid w:val="0DE77E85"/>
    <w:rsid w:val="0DEC5906"/>
    <w:rsid w:val="0E25712D"/>
    <w:rsid w:val="0E59BCDA"/>
    <w:rsid w:val="0E73437E"/>
    <w:rsid w:val="0E7A6D1F"/>
    <w:rsid w:val="0E8F3C0A"/>
    <w:rsid w:val="0EC32C19"/>
    <w:rsid w:val="0F07F058"/>
    <w:rsid w:val="0F391BE5"/>
    <w:rsid w:val="0F40F8C9"/>
    <w:rsid w:val="0F59316E"/>
    <w:rsid w:val="0F79AFD0"/>
    <w:rsid w:val="0F7AC761"/>
    <w:rsid w:val="0F9A993C"/>
    <w:rsid w:val="0F9D7366"/>
    <w:rsid w:val="0FB4302F"/>
    <w:rsid w:val="0FBCF4A1"/>
    <w:rsid w:val="0FEF0710"/>
    <w:rsid w:val="1029EF35"/>
    <w:rsid w:val="106C2AD8"/>
    <w:rsid w:val="10799172"/>
    <w:rsid w:val="10AFBD7E"/>
    <w:rsid w:val="10D17BF8"/>
    <w:rsid w:val="10D8BEA7"/>
    <w:rsid w:val="1105BE06"/>
    <w:rsid w:val="1133BBAA"/>
    <w:rsid w:val="118031C6"/>
    <w:rsid w:val="11AC01B8"/>
    <w:rsid w:val="11AFFCAA"/>
    <w:rsid w:val="11D2133C"/>
    <w:rsid w:val="11D9D573"/>
    <w:rsid w:val="122A8F92"/>
    <w:rsid w:val="1234A09C"/>
    <w:rsid w:val="1252AD13"/>
    <w:rsid w:val="1262DCDD"/>
    <w:rsid w:val="127D8EAE"/>
    <w:rsid w:val="127E8F87"/>
    <w:rsid w:val="1296B517"/>
    <w:rsid w:val="1297E0A2"/>
    <w:rsid w:val="12A95D26"/>
    <w:rsid w:val="12B3F45A"/>
    <w:rsid w:val="12B58C40"/>
    <w:rsid w:val="12C9D19A"/>
    <w:rsid w:val="1310EC0F"/>
    <w:rsid w:val="1313D769"/>
    <w:rsid w:val="131A22DB"/>
    <w:rsid w:val="13213733"/>
    <w:rsid w:val="132472A3"/>
    <w:rsid w:val="132A9196"/>
    <w:rsid w:val="13420197"/>
    <w:rsid w:val="135DB3CD"/>
    <w:rsid w:val="136610F9"/>
    <w:rsid w:val="136E5502"/>
    <w:rsid w:val="13BF99E6"/>
    <w:rsid w:val="13FC927A"/>
    <w:rsid w:val="14457920"/>
    <w:rsid w:val="146EF487"/>
    <w:rsid w:val="1485E320"/>
    <w:rsid w:val="14A54BCA"/>
    <w:rsid w:val="14B2236A"/>
    <w:rsid w:val="14E9BC3A"/>
    <w:rsid w:val="14F942FE"/>
    <w:rsid w:val="1515BEE5"/>
    <w:rsid w:val="15204A89"/>
    <w:rsid w:val="15233704"/>
    <w:rsid w:val="157EF3A0"/>
    <w:rsid w:val="158BD82A"/>
    <w:rsid w:val="15961E5C"/>
    <w:rsid w:val="15AA6B6B"/>
    <w:rsid w:val="15B3B976"/>
    <w:rsid w:val="15D1883F"/>
    <w:rsid w:val="1637B34D"/>
    <w:rsid w:val="16A0E474"/>
    <w:rsid w:val="16EA449F"/>
    <w:rsid w:val="1710A388"/>
    <w:rsid w:val="1743AC33"/>
    <w:rsid w:val="1772708C"/>
    <w:rsid w:val="177AE10A"/>
    <w:rsid w:val="17B24E71"/>
    <w:rsid w:val="17DCBFF2"/>
    <w:rsid w:val="17DE676B"/>
    <w:rsid w:val="17E8991A"/>
    <w:rsid w:val="17F2207C"/>
    <w:rsid w:val="17F6EBC2"/>
    <w:rsid w:val="17F70B2F"/>
    <w:rsid w:val="17FAB93A"/>
    <w:rsid w:val="180A9ABE"/>
    <w:rsid w:val="1848D806"/>
    <w:rsid w:val="186BF563"/>
    <w:rsid w:val="187F206B"/>
    <w:rsid w:val="18941FAC"/>
    <w:rsid w:val="18A072E5"/>
    <w:rsid w:val="18B371A8"/>
    <w:rsid w:val="18D6A989"/>
    <w:rsid w:val="18E2F89F"/>
    <w:rsid w:val="1918256C"/>
    <w:rsid w:val="19239B23"/>
    <w:rsid w:val="192FF207"/>
    <w:rsid w:val="1934BFC1"/>
    <w:rsid w:val="1936D971"/>
    <w:rsid w:val="1953B065"/>
    <w:rsid w:val="19599BB0"/>
    <w:rsid w:val="198847F8"/>
    <w:rsid w:val="19B8D8DF"/>
    <w:rsid w:val="19BCFFE2"/>
    <w:rsid w:val="19CAB7DE"/>
    <w:rsid w:val="19D0EF97"/>
    <w:rsid w:val="19DBD045"/>
    <w:rsid w:val="19E74977"/>
    <w:rsid w:val="19EE84D9"/>
    <w:rsid w:val="1A67FD6B"/>
    <w:rsid w:val="1A765F1B"/>
    <w:rsid w:val="1A8236AA"/>
    <w:rsid w:val="1ABCDEE2"/>
    <w:rsid w:val="1AC921EC"/>
    <w:rsid w:val="1AF5EAFF"/>
    <w:rsid w:val="1B1A19CF"/>
    <w:rsid w:val="1B28149E"/>
    <w:rsid w:val="1B2A98D9"/>
    <w:rsid w:val="1BAA5E6B"/>
    <w:rsid w:val="1BF02FCD"/>
    <w:rsid w:val="1C18B86C"/>
    <w:rsid w:val="1C36DCB8"/>
    <w:rsid w:val="1C524886"/>
    <w:rsid w:val="1C6BB06F"/>
    <w:rsid w:val="1CA7A070"/>
    <w:rsid w:val="1CC56667"/>
    <w:rsid w:val="1CD41F37"/>
    <w:rsid w:val="1CE1187A"/>
    <w:rsid w:val="1D1658CC"/>
    <w:rsid w:val="1D22E423"/>
    <w:rsid w:val="1D24A3FD"/>
    <w:rsid w:val="1D456C80"/>
    <w:rsid w:val="1D4DAB5E"/>
    <w:rsid w:val="1D4FCED6"/>
    <w:rsid w:val="1D60CF1E"/>
    <w:rsid w:val="1D6B228E"/>
    <w:rsid w:val="1D7BCCA8"/>
    <w:rsid w:val="1D9D8A8E"/>
    <w:rsid w:val="1DB957F3"/>
    <w:rsid w:val="1DC65672"/>
    <w:rsid w:val="1DFA8FD7"/>
    <w:rsid w:val="1E226DF7"/>
    <w:rsid w:val="1E4D6134"/>
    <w:rsid w:val="1E60E36F"/>
    <w:rsid w:val="1E8106D1"/>
    <w:rsid w:val="1E8AF224"/>
    <w:rsid w:val="1EC692B8"/>
    <w:rsid w:val="1EEB389E"/>
    <w:rsid w:val="1F0A0BA3"/>
    <w:rsid w:val="1F584B43"/>
    <w:rsid w:val="1F671AE1"/>
    <w:rsid w:val="1F7DBA1A"/>
    <w:rsid w:val="1F7DC7A8"/>
    <w:rsid w:val="1F9208B0"/>
    <w:rsid w:val="1F97EE7F"/>
    <w:rsid w:val="1FA2E8B0"/>
    <w:rsid w:val="1FAB5F01"/>
    <w:rsid w:val="1FE22ED8"/>
    <w:rsid w:val="1FEDE330"/>
    <w:rsid w:val="202D34D0"/>
    <w:rsid w:val="2039C7CE"/>
    <w:rsid w:val="203DEE40"/>
    <w:rsid w:val="204EF373"/>
    <w:rsid w:val="2056ED7F"/>
    <w:rsid w:val="2061C878"/>
    <w:rsid w:val="206D32BE"/>
    <w:rsid w:val="206D9E41"/>
    <w:rsid w:val="206DF77D"/>
    <w:rsid w:val="207B06A6"/>
    <w:rsid w:val="20852DA2"/>
    <w:rsid w:val="208935C0"/>
    <w:rsid w:val="2095E649"/>
    <w:rsid w:val="20CD4F39"/>
    <w:rsid w:val="20F3BD26"/>
    <w:rsid w:val="2102AD83"/>
    <w:rsid w:val="212389F4"/>
    <w:rsid w:val="216A27FE"/>
    <w:rsid w:val="217B35F2"/>
    <w:rsid w:val="219DD988"/>
    <w:rsid w:val="221480C6"/>
    <w:rsid w:val="221FE4BE"/>
    <w:rsid w:val="223841DA"/>
    <w:rsid w:val="2257CD8F"/>
    <w:rsid w:val="22AB03D9"/>
    <w:rsid w:val="22D8FEE5"/>
    <w:rsid w:val="22F70E92"/>
    <w:rsid w:val="2307D42F"/>
    <w:rsid w:val="2315E8B0"/>
    <w:rsid w:val="23604B9F"/>
    <w:rsid w:val="23793932"/>
    <w:rsid w:val="239B9421"/>
    <w:rsid w:val="23B7EB18"/>
    <w:rsid w:val="23C76E8C"/>
    <w:rsid w:val="23DBDD76"/>
    <w:rsid w:val="23DFECB7"/>
    <w:rsid w:val="24274394"/>
    <w:rsid w:val="2430EB96"/>
    <w:rsid w:val="24361164"/>
    <w:rsid w:val="24488F20"/>
    <w:rsid w:val="2455EAC4"/>
    <w:rsid w:val="247C39B8"/>
    <w:rsid w:val="247D5674"/>
    <w:rsid w:val="24C6644D"/>
    <w:rsid w:val="24E91553"/>
    <w:rsid w:val="250FAF9D"/>
    <w:rsid w:val="251605E1"/>
    <w:rsid w:val="252F88AC"/>
    <w:rsid w:val="25311D30"/>
    <w:rsid w:val="255F2AF6"/>
    <w:rsid w:val="25642B70"/>
    <w:rsid w:val="257EF350"/>
    <w:rsid w:val="25E6BF53"/>
    <w:rsid w:val="25EDE9B0"/>
    <w:rsid w:val="260040B9"/>
    <w:rsid w:val="260C6C6E"/>
    <w:rsid w:val="2614FE88"/>
    <w:rsid w:val="2626003C"/>
    <w:rsid w:val="263599B5"/>
    <w:rsid w:val="26415F69"/>
    <w:rsid w:val="264E2CE7"/>
    <w:rsid w:val="2665C924"/>
    <w:rsid w:val="26B4F372"/>
    <w:rsid w:val="26B59E47"/>
    <w:rsid w:val="26D3018A"/>
    <w:rsid w:val="27045DC6"/>
    <w:rsid w:val="27078BAE"/>
    <w:rsid w:val="270D1F0A"/>
    <w:rsid w:val="274E9B4A"/>
    <w:rsid w:val="277452E3"/>
    <w:rsid w:val="27828AE7"/>
    <w:rsid w:val="2797F255"/>
    <w:rsid w:val="27CEB740"/>
    <w:rsid w:val="27D78D98"/>
    <w:rsid w:val="27FC2E8C"/>
    <w:rsid w:val="280443FB"/>
    <w:rsid w:val="2818B7C6"/>
    <w:rsid w:val="283AE5DF"/>
    <w:rsid w:val="284D85C2"/>
    <w:rsid w:val="287058B7"/>
    <w:rsid w:val="2874C507"/>
    <w:rsid w:val="288E023F"/>
    <w:rsid w:val="289BF175"/>
    <w:rsid w:val="28D23BB0"/>
    <w:rsid w:val="294ED675"/>
    <w:rsid w:val="2987AC4B"/>
    <w:rsid w:val="2A0CD564"/>
    <w:rsid w:val="2A1901F9"/>
    <w:rsid w:val="2A737642"/>
    <w:rsid w:val="2A7848BB"/>
    <w:rsid w:val="2A7D8B1E"/>
    <w:rsid w:val="2A910300"/>
    <w:rsid w:val="2A98CF3C"/>
    <w:rsid w:val="2B0EF33B"/>
    <w:rsid w:val="2B19DF25"/>
    <w:rsid w:val="2B2140BC"/>
    <w:rsid w:val="2B3372D0"/>
    <w:rsid w:val="2B5362C0"/>
    <w:rsid w:val="2B5C0814"/>
    <w:rsid w:val="2B974026"/>
    <w:rsid w:val="2BBDB919"/>
    <w:rsid w:val="2BE7D290"/>
    <w:rsid w:val="2BEB736B"/>
    <w:rsid w:val="2C2E6A41"/>
    <w:rsid w:val="2C377E0A"/>
    <w:rsid w:val="2C65BDFD"/>
    <w:rsid w:val="2C79C5AC"/>
    <w:rsid w:val="2C901B1E"/>
    <w:rsid w:val="2C949493"/>
    <w:rsid w:val="2C9DA061"/>
    <w:rsid w:val="2CA9A9A3"/>
    <w:rsid w:val="2CAB135A"/>
    <w:rsid w:val="2CD1C8DE"/>
    <w:rsid w:val="2CD1E590"/>
    <w:rsid w:val="2D0CFD8B"/>
    <w:rsid w:val="2D5913A0"/>
    <w:rsid w:val="2D69F7B8"/>
    <w:rsid w:val="2D86436D"/>
    <w:rsid w:val="2DB50B40"/>
    <w:rsid w:val="2DBA0AD1"/>
    <w:rsid w:val="2DE5A2EB"/>
    <w:rsid w:val="2DE5BFFB"/>
    <w:rsid w:val="2DF03BF0"/>
    <w:rsid w:val="2E070031"/>
    <w:rsid w:val="2E2F0FBA"/>
    <w:rsid w:val="2E3D79DE"/>
    <w:rsid w:val="2E3F8AB7"/>
    <w:rsid w:val="2E5CEA0A"/>
    <w:rsid w:val="2E5E6E51"/>
    <w:rsid w:val="2E65C7D7"/>
    <w:rsid w:val="2EB97F37"/>
    <w:rsid w:val="2ED94F9D"/>
    <w:rsid w:val="2EEA5889"/>
    <w:rsid w:val="2F03498A"/>
    <w:rsid w:val="2F055CC7"/>
    <w:rsid w:val="2F120B9A"/>
    <w:rsid w:val="2F3B414E"/>
    <w:rsid w:val="2F460241"/>
    <w:rsid w:val="2F8FB348"/>
    <w:rsid w:val="2FA84CC0"/>
    <w:rsid w:val="2FA8DAD7"/>
    <w:rsid w:val="2FAFF468"/>
    <w:rsid w:val="2FB89E90"/>
    <w:rsid w:val="2FE0870F"/>
    <w:rsid w:val="3012401D"/>
    <w:rsid w:val="30496893"/>
    <w:rsid w:val="304CC357"/>
    <w:rsid w:val="304E3C8D"/>
    <w:rsid w:val="3050F1E1"/>
    <w:rsid w:val="30B036DC"/>
    <w:rsid w:val="30B52A6A"/>
    <w:rsid w:val="30B65FC1"/>
    <w:rsid w:val="31424FFD"/>
    <w:rsid w:val="31773A11"/>
    <w:rsid w:val="317AC497"/>
    <w:rsid w:val="31A5AC38"/>
    <w:rsid w:val="32121EC0"/>
    <w:rsid w:val="321A576A"/>
    <w:rsid w:val="326138BD"/>
    <w:rsid w:val="327E559A"/>
    <w:rsid w:val="32A26E38"/>
    <w:rsid w:val="32E4EA7A"/>
    <w:rsid w:val="331A7C74"/>
    <w:rsid w:val="331EBE19"/>
    <w:rsid w:val="3336380F"/>
    <w:rsid w:val="333A91D2"/>
    <w:rsid w:val="333EF02D"/>
    <w:rsid w:val="33B6EE51"/>
    <w:rsid w:val="33C9406D"/>
    <w:rsid w:val="3435F2DC"/>
    <w:rsid w:val="34365A69"/>
    <w:rsid w:val="3442353F"/>
    <w:rsid w:val="3443BA0F"/>
    <w:rsid w:val="3464EA0A"/>
    <w:rsid w:val="34882938"/>
    <w:rsid w:val="34BF7097"/>
    <w:rsid w:val="34CFE827"/>
    <w:rsid w:val="34D6B840"/>
    <w:rsid w:val="35277D18"/>
    <w:rsid w:val="35391E77"/>
    <w:rsid w:val="353D54A3"/>
    <w:rsid w:val="356EB9E1"/>
    <w:rsid w:val="35812F44"/>
    <w:rsid w:val="3598A8A4"/>
    <w:rsid w:val="35BCC7E7"/>
    <w:rsid w:val="35CC6D23"/>
    <w:rsid w:val="3612F1BA"/>
    <w:rsid w:val="3630520B"/>
    <w:rsid w:val="3633712C"/>
    <w:rsid w:val="36452048"/>
    <w:rsid w:val="364FB2F6"/>
    <w:rsid w:val="36564C22"/>
    <w:rsid w:val="3657AF03"/>
    <w:rsid w:val="3662CB55"/>
    <w:rsid w:val="367D6E8E"/>
    <w:rsid w:val="36D38B98"/>
    <w:rsid w:val="36DB0705"/>
    <w:rsid w:val="36DF04B9"/>
    <w:rsid w:val="36FA31F0"/>
    <w:rsid w:val="37061D42"/>
    <w:rsid w:val="37082F88"/>
    <w:rsid w:val="370B6F73"/>
    <w:rsid w:val="370B80ED"/>
    <w:rsid w:val="370D2DEE"/>
    <w:rsid w:val="3726521F"/>
    <w:rsid w:val="375F084E"/>
    <w:rsid w:val="377FA508"/>
    <w:rsid w:val="380EA079"/>
    <w:rsid w:val="3828B2DA"/>
    <w:rsid w:val="3834517F"/>
    <w:rsid w:val="385A9B93"/>
    <w:rsid w:val="38D16E8A"/>
    <w:rsid w:val="38E9B195"/>
    <w:rsid w:val="38F1DE12"/>
    <w:rsid w:val="391F373D"/>
    <w:rsid w:val="3920E092"/>
    <w:rsid w:val="3927ECD0"/>
    <w:rsid w:val="395086CE"/>
    <w:rsid w:val="39E264EE"/>
    <w:rsid w:val="3A02FF77"/>
    <w:rsid w:val="3A2275B1"/>
    <w:rsid w:val="3A2F245D"/>
    <w:rsid w:val="3A3A736A"/>
    <w:rsid w:val="3A3C612D"/>
    <w:rsid w:val="3A536E59"/>
    <w:rsid w:val="3A7FD19F"/>
    <w:rsid w:val="3A937D0E"/>
    <w:rsid w:val="3AC561B8"/>
    <w:rsid w:val="3AC9499C"/>
    <w:rsid w:val="3ADAED20"/>
    <w:rsid w:val="3ADCA6FD"/>
    <w:rsid w:val="3AFD13E1"/>
    <w:rsid w:val="3B4A3372"/>
    <w:rsid w:val="3B4C101F"/>
    <w:rsid w:val="3B60F95F"/>
    <w:rsid w:val="3B88558A"/>
    <w:rsid w:val="3B8E9300"/>
    <w:rsid w:val="3B9276E8"/>
    <w:rsid w:val="3BD56478"/>
    <w:rsid w:val="3BE29F22"/>
    <w:rsid w:val="3BF782AB"/>
    <w:rsid w:val="3C0E4E79"/>
    <w:rsid w:val="3C23BFBB"/>
    <w:rsid w:val="3C324C11"/>
    <w:rsid w:val="3C51C037"/>
    <w:rsid w:val="3C5C65C0"/>
    <w:rsid w:val="3C5F942B"/>
    <w:rsid w:val="3C72862D"/>
    <w:rsid w:val="3C80CCD8"/>
    <w:rsid w:val="3D3E3849"/>
    <w:rsid w:val="3D496B2B"/>
    <w:rsid w:val="3D9C4BBB"/>
    <w:rsid w:val="3DBC8195"/>
    <w:rsid w:val="3DD2BA62"/>
    <w:rsid w:val="3DDADAF4"/>
    <w:rsid w:val="3E3BCAB4"/>
    <w:rsid w:val="3E53CBB7"/>
    <w:rsid w:val="3E902D23"/>
    <w:rsid w:val="3E96343B"/>
    <w:rsid w:val="3EB5D491"/>
    <w:rsid w:val="3EBC5C4C"/>
    <w:rsid w:val="3EDFE44F"/>
    <w:rsid w:val="3F086650"/>
    <w:rsid w:val="3F12EB98"/>
    <w:rsid w:val="3F374758"/>
    <w:rsid w:val="3F4796DC"/>
    <w:rsid w:val="3F5CFCD4"/>
    <w:rsid w:val="3F5D1F4B"/>
    <w:rsid w:val="3F758641"/>
    <w:rsid w:val="3F81306B"/>
    <w:rsid w:val="3F889687"/>
    <w:rsid w:val="3FA01043"/>
    <w:rsid w:val="3FE63A82"/>
    <w:rsid w:val="400A003F"/>
    <w:rsid w:val="400A7B11"/>
    <w:rsid w:val="40329654"/>
    <w:rsid w:val="40483317"/>
    <w:rsid w:val="404EEDF1"/>
    <w:rsid w:val="405EF35D"/>
    <w:rsid w:val="40CACDD1"/>
    <w:rsid w:val="40CC354D"/>
    <w:rsid w:val="41138AED"/>
    <w:rsid w:val="411CBDF9"/>
    <w:rsid w:val="41564AF6"/>
    <w:rsid w:val="41591BCA"/>
    <w:rsid w:val="4196814F"/>
    <w:rsid w:val="41B159C5"/>
    <w:rsid w:val="41DC2F54"/>
    <w:rsid w:val="424F304A"/>
    <w:rsid w:val="428F01F1"/>
    <w:rsid w:val="4295AB97"/>
    <w:rsid w:val="42AB6211"/>
    <w:rsid w:val="42F2B966"/>
    <w:rsid w:val="42FD7743"/>
    <w:rsid w:val="43222127"/>
    <w:rsid w:val="43243A38"/>
    <w:rsid w:val="433CB5DD"/>
    <w:rsid w:val="437C03F2"/>
    <w:rsid w:val="43A7E883"/>
    <w:rsid w:val="43C1428D"/>
    <w:rsid w:val="43D52C34"/>
    <w:rsid w:val="43D6628D"/>
    <w:rsid w:val="43EB3D82"/>
    <w:rsid w:val="44199D9D"/>
    <w:rsid w:val="4428FD51"/>
    <w:rsid w:val="444BAC4F"/>
    <w:rsid w:val="445A6B47"/>
    <w:rsid w:val="445EC956"/>
    <w:rsid w:val="4467ED17"/>
    <w:rsid w:val="44A78C3F"/>
    <w:rsid w:val="44AFA472"/>
    <w:rsid w:val="45146DF5"/>
    <w:rsid w:val="452C4239"/>
    <w:rsid w:val="454108B5"/>
    <w:rsid w:val="454DA81C"/>
    <w:rsid w:val="45692BC7"/>
    <w:rsid w:val="45A722EA"/>
    <w:rsid w:val="464F973C"/>
    <w:rsid w:val="46687B04"/>
    <w:rsid w:val="46775B88"/>
    <w:rsid w:val="46C9D7BF"/>
    <w:rsid w:val="46CB0AED"/>
    <w:rsid w:val="46D222EA"/>
    <w:rsid w:val="46E17261"/>
    <w:rsid w:val="46E51BDF"/>
    <w:rsid w:val="46EBAA56"/>
    <w:rsid w:val="47171492"/>
    <w:rsid w:val="4750E465"/>
    <w:rsid w:val="4788665B"/>
    <w:rsid w:val="479E9562"/>
    <w:rsid w:val="479F44C5"/>
    <w:rsid w:val="47A1CD4B"/>
    <w:rsid w:val="47B47C34"/>
    <w:rsid w:val="47BFB6D2"/>
    <w:rsid w:val="47CAE17B"/>
    <w:rsid w:val="47F00E67"/>
    <w:rsid w:val="47FCC552"/>
    <w:rsid w:val="481E5C2A"/>
    <w:rsid w:val="488F9666"/>
    <w:rsid w:val="48930D96"/>
    <w:rsid w:val="48AB0497"/>
    <w:rsid w:val="48C9CD7A"/>
    <w:rsid w:val="48CDAF18"/>
    <w:rsid w:val="48CE7E04"/>
    <w:rsid w:val="48E941E7"/>
    <w:rsid w:val="49074EEF"/>
    <w:rsid w:val="492ABE1C"/>
    <w:rsid w:val="49449943"/>
    <w:rsid w:val="494D9D98"/>
    <w:rsid w:val="49580DB0"/>
    <w:rsid w:val="496DF881"/>
    <w:rsid w:val="4977D111"/>
    <w:rsid w:val="4978802E"/>
    <w:rsid w:val="4990D578"/>
    <w:rsid w:val="49C7F01E"/>
    <w:rsid w:val="49C94C14"/>
    <w:rsid w:val="4A0FE023"/>
    <w:rsid w:val="4A18E8AE"/>
    <w:rsid w:val="4A1D3352"/>
    <w:rsid w:val="4A5424C8"/>
    <w:rsid w:val="4A9E04F1"/>
    <w:rsid w:val="4AC1E2CE"/>
    <w:rsid w:val="4ACAA25C"/>
    <w:rsid w:val="4ACFDCBF"/>
    <w:rsid w:val="4AE0F31B"/>
    <w:rsid w:val="4AF9F398"/>
    <w:rsid w:val="4B158F14"/>
    <w:rsid w:val="4B259DB3"/>
    <w:rsid w:val="4B36489F"/>
    <w:rsid w:val="4B543DB6"/>
    <w:rsid w:val="4B5973D3"/>
    <w:rsid w:val="4B6CA977"/>
    <w:rsid w:val="4B70917E"/>
    <w:rsid w:val="4B84E2E6"/>
    <w:rsid w:val="4B90EB00"/>
    <w:rsid w:val="4BBF8F8E"/>
    <w:rsid w:val="4BEA621A"/>
    <w:rsid w:val="4BF3182C"/>
    <w:rsid w:val="4BFB5900"/>
    <w:rsid w:val="4C0A8BFD"/>
    <w:rsid w:val="4C7FAB3F"/>
    <w:rsid w:val="4C87F2D0"/>
    <w:rsid w:val="4C9EE5FF"/>
    <w:rsid w:val="4D00B5CD"/>
    <w:rsid w:val="4D196290"/>
    <w:rsid w:val="4D2A0157"/>
    <w:rsid w:val="4D2C0116"/>
    <w:rsid w:val="4D42E6E0"/>
    <w:rsid w:val="4D4598C3"/>
    <w:rsid w:val="4D477B98"/>
    <w:rsid w:val="4D816587"/>
    <w:rsid w:val="4D981390"/>
    <w:rsid w:val="4DC2E4E2"/>
    <w:rsid w:val="4DCE113C"/>
    <w:rsid w:val="4DFD75B5"/>
    <w:rsid w:val="4E13E97F"/>
    <w:rsid w:val="4E1F3F3E"/>
    <w:rsid w:val="4E551CDF"/>
    <w:rsid w:val="4E665BBD"/>
    <w:rsid w:val="4E9520E3"/>
    <w:rsid w:val="4E9B2D48"/>
    <w:rsid w:val="4EBA7441"/>
    <w:rsid w:val="4ED92155"/>
    <w:rsid w:val="4EDAE512"/>
    <w:rsid w:val="4EEAC4A4"/>
    <w:rsid w:val="4EF290D3"/>
    <w:rsid w:val="4F1F649E"/>
    <w:rsid w:val="4F700DC8"/>
    <w:rsid w:val="4F80EDA3"/>
    <w:rsid w:val="4F8636D5"/>
    <w:rsid w:val="4F9E059D"/>
    <w:rsid w:val="4FB4036F"/>
    <w:rsid w:val="4FBF76D2"/>
    <w:rsid w:val="4FC5F514"/>
    <w:rsid w:val="4FD13DC8"/>
    <w:rsid w:val="4FDB3EAE"/>
    <w:rsid w:val="50566305"/>
    <w:rsid w:val="50693839"/>
    <w:rsid w:val="50997AC0"/>
    <w:rsid w:val="50AF5F2C"/>
    <w:rsid w:val="50BF7F09"/>
    <w:rsid w:val="50C2A0BD"/>
    <w:rsid w:val="50CA0972"/>
    <w:rsid w:val="51142F6D"/>
    <w:rsid w:val="514A2901"/>
    <w:rsid w:val="51670AEA"/>
    <w:rsid w:val="51725A00"/>
    <w:rsid w:val="518F200D"/>
    <w:rsid w:val="51924D5D"/>
    <w:rsid w:val="519C9C03"/>
    <w:rsid w:val="51AD2634"/>
    <w:rsid w:val="51D66E2E"/>
    <w:rsid w:val="51E460B6"/>
    <w:rsid w:val="523833AA"/>
    <w:rsid w:val="52601AFD"/>
    <w:rsid w:val="52854989"/>
    <w:rsid w:val="5288F9D5"/>
    <w:rsid w:val="52D440BC"/>
    <w:rsid w:val="52F4A8FC"/>
    <w:rsid w:val="530CFFF7"/>
    <w:rsid w:val="535624A0"/>
    <w:rsid w:val="535F53A2"/>
    <w:rsid w:val="53C8DB83"/>
    <w:rsid w:val="53E69298"/>
    <w:rsid w:val="53F6AB7B"/>
    <w:rsid w:val="54087815"/>
    <w:rsid w:val="543C9B0C"/>
    <w:rsid w:val="54771C9C"/>
    <w:rsid w:val="547D8167"/>
    <w:rsid w:val="54ABDEF7"/>
    <w:rsid w:val="54AD85A4"/>
    <w:rsid w:val="54C44712"/>
    <w:rsid w:val="54CDC858"/>
    <w:rsid w:val="54D0E84B"/>
    <w:rsid w:val="54F29538"/>
    <w:rsid w:val="5502B1C6"/>
    <w:rsid w:val="5512F815"/>
    <w:rsid w:val="553782A2"/>
    <w:rsid w:val="554D1D7B"/>
    <w:rsid w:val="5553D0C9"/>
    <w:rsid w:val="5570FBAC"/>
    <w:rsid w:val="5577C6B9"/>
    <w:rsid w:val="558F82AA"/>
    <w:rsid w:val="55990207"/>
    <w:rsid w:val="55BBC8CD"/>
    <w:rsid w:val="55BEADB1"/>
    <w:rsid w:val="55DB24ED"/>
    <w:rsid w:val="5602CD58"/>
    <w:rsid w:val="560B761E"/>
    <w:rsid w:val="560F0D3A"/>
    <w:rsid w:val="5618B521"/>
    <w:rsid w:val="56717A08"/>
    <w:rsid w:val="567FE827"/>
    <w:rsid w:val="56BFD29F"/>
    <w:rsid w:val="56F7FF2D"/>
    <w:rsid w:val="570DEE51"/>
    <w:rsid w:val="571C5AD1"/>
    <w:rsid w:val="574A1B63"/>
    <w:rsid w:val="576A6846"/>
    <w:rsid w:val="577120FF"/>
    <w:rsid w:val="578CE1BB"/>
    <w:rsid w:val="57D983C3"/>
    <w:rsid w:val="57F66852"/>
    <w:rsid w:val="5810F158"/>
    <w:rsid w:val="5824249A"/>
    <w:rsid w:val="5829AA55"/>
    <w:rsid w:val="584CDB22"/>
    <w:rsid w:val="58873CEA"/>
    <w:rsid w:val="58BFF041"/>
    <w:rsid w:val="58EB6D4D"/>
    <w:rsid w:val="5900C3E6"/>
    <w:rsid w:val="5920447E"/>
    <w:rsid w:val="5926A3DB"/>
    <w:rsid w:val="59282029"/>
    <w:rsid w:val="595E4C92"/>
    <w:rsid w:val="59808875"/>
    <w:rsid w:val="5984F700"/>
    <w:rsid w:val="5995C2B1"/>
    <w:rsid w:val="59A3E839"/>
    <w:rsid w:val="59DCE5E7"/>
    <w:rsid w:val="5A0773BB"/>
    <w:rsid w:val="5A085EB1"/>
    <w:rsid w:val="5A60AC9C"/>
    <w:rsid w:val="5A9328BB"/>
    <w:rsid w:val="5A955D5D"/>
    <w:rsid w:val="5A9E0092"/>
    <w:rsid w:val="5A9F5701"/>
    <w:rsid w:val="5AA053EA"/>
    <w:rsid w:val="5AA5F09F"/>
    <w:rsid w:val="5AD41EBE"/>
    <w:rsid w:val="5ADA8EFF"/>
    <w:rsid w:val="5B1FEDB7"/>
    <w:rsid w:val="5B2B5415"/>
    <w:rsid w:val="5B3388BF"/>
    <w:rsid w:val="5B504DC8"/>
    <w:rsid w:val="5BACC0ED"/>
    <w:rsid w:val="5BC1250D"/>
    <w:rsid w:val="5BCB580A"/>
    <w:rsid w:val="5BEE1435"/>
    <w:rsid w:val="5C226FFE"/>
    <w:rsid w:val="5C8524FD"/>
    <w:rsid w:val="5C8AB17D"/>
    <w:rsid w:val="5CA4BC12"/>
    <w:rsid w:val="5CAE7A38"/>
    <w:rsid w:val="5CCA4E5B"/>
    <w:rsid w:val="5D1B4C52"/>
    <w:rsid w:val="5D688749"/>
    <w:rsid w:val="5D7FF8B0"/>
    <w:rsid w:val="5DAD4291"/>
    <w:rsid w:val="5DB39225"/>
    <w:rsid w:val="5DBE6A0A"/>
    <w:rsid w:val="5DE6BA31"/>
    <w:rsid w:val="5DE979FF"/>
    <w:rsid w:val="5E03CEA2"/>
    <w:rsid w:val="5E0B5120"/>
    <w:rsid w:val="5E0DABC0"/>
    <w:rsid w:val="5E1A1806"/>
    <w:rsid w:val="5E2F3046"/>
    <w:rsid w:val="5E3029D9"/>
    <w:rsid w:val="5E69206D"/>
    <w:rsid w:val="5E9DB4D7"/>
    <w:rsid w:val="5EA5065F"/>
    <w:rsid w:val="5EC39ACC"/>
    <w:rsid w:val="5F0DBC46"/>
    <w:rsid w:val="5F14CF5D"/>
    <w:rsid w:val="5F373256"/>
    <w:rsid w:val="5F5F6E2E"/>
    <w:rsid w:val="5FC92518"/>
    <w:rsid w:val="60159F5A"/>
    <w:rsid w:val="601B79B6"/>
    <w:rsid w:val="60204C88"/>
    <w:rsid w:val="60752B02"/>
    <w:rsid w:val="60818AD8"/>
    <w:rsid w:val="6097698B"/>
    <w:rsid w:val="60A2965E"/>
    <w:rsid w:val="60AFDFFE"/>
    <w:rsid w:val="60BA9EBC"/>
    <w:rsid w:val="60C75427"/>
    <w:rsid w:val="60E04ED6"/>
    <w:rsid w:val="60E3A2A7"/>
    <w:rsid w:val="60ECA349"/>
    <w:rsid w:val="611EB930"/>
    <w:rsid w:val="612143A3"/>
    <w:rsid w:val="612AD498"/>
    <w:rsid w:val="612EA0AC"/>
    <w:rsid w:val="61314E14"/>
    <w:rsid w:val="618B98B9"/>
    <w:rsid w:val="6197F45B"/>
    <w:rsid w:val="61A018AC"/>
    <w:rsid w:val="61ABE34F"/>
    <w:rsid w:val="61B6610A"/>
    <w:rsid w:val="61D3E46A"/>
    <w:rsid w:val="61D80764"/>
    <w:rsid w:val="6216063D"/>
    <w:rsid w:val="6237F769"/>
    <w:rsid w:val="62AF1C12"/>
    <w:rsid w:val="62D6A341"/>
    <w:rsid w:val="62E24590"/>
    <w:rsid w:val="62E9556F"/>
    <w:rsid w:val="62F1DC5A"/>
    <w:rsid w:val="6303C6B0"/>
    <w:rsid w:val="630BC0D0"/>
    <w:rsid w:val="63103DDA"/>
    <w:rsid w:val="631CC223"/>
    <w:rsid w:val="6325E0C8"/>
    <w:rsid w:val="63659D92"/>
    <w:rsid w:val="63BC0F29"/>
    <w:rsid w:val="63DD61C8"/>
    <w:rsid w:val="63DE3A76"/>
    <w:rsid w:val="64039703"/>
    <w:rsid w:val="640CC260"/>
    <w:rsid w:val="641CE527"/>
    <w:rsid w:val="6424B9BD"/>
    <w:rsid w:val="64335A09"/>
    <w:rsid w:val="643A3E09"/>
    <w:rsid w:val="644531BF"/>
    <w:rsid w:val="6458F1CA"/>
    <w:rsid w:val="64692673"/>
    <w:rsid w:val="6476F0DE"/>
    <w:rsid w:val="647E9561"/>
    <w:rsid w:val="6496CA72"/>
    <w:rsid w:val="64B4AE4B"/>
    <w:rsid w:val="64C6DBB1"/>
    <w:rsid w:val="64D25DFD"/>
    <w:rsid w:val="64F5FA68"/>
    <w:rsid w:val="650FDB4B"/>
    <w:rsid w:val="654DDB8B"/>
    <w:rsid w:val="658FC6E0"/>
    <w:rsid w:val="6599AE73"/>
    <w:rsid w:val="65A4DE92"/>
    <w:rsid w:val="65AACA98"/>
    <w:rsid w:val="65CA05D0"/>
    <w:rsid w:val="65FBEAA4"/>
    <w:rsid w:val="6647CF33"/>
    <w:rsid w:val="66896526"/>
    <w:rsid w:val="66BE0DAF"/>
    <w:rsid w:val="66DF0919"/>
    <w:rsid w:val="66FE025C"/>
    <w:rsid w:val="6708021C"/>
    <w:rsid w:val="67206256"/>
    <w:rsid w:val="673D609C"/>
    <w:rsid w:val="673D82A4"/>
    <w:rsid w:val="6751436B"/>
    <w:rsid w:val="677EC129"/>
    <w:rsid w:val="67A27534"/>
    <w:rsid w:val="67A50E90"/>
    <w:rsid w:val="67A51C7A"/>
    <w:rsid w:val="67BE9385"/>
    <w:rsid w:val="67F7E759"/>
    <w:rsid w:val="68037C78"/>
    <w:rsid w:val="68071D50"/>
    <w:rsid w:val="680E2CB8"/>
    <w:rsid w:val="681BE574"/>
    <w:rsid w:val="6822228E"/>
    <w:rsid w:val="682FB954"/>
    <w:rsid w:val="6844D17B"/>
    <w:rsid w:val="68991EE6"/>
    <w:rsid w:val="6909FC5E"/>
    <w:rsid w:val="6911F102"/>
    <w:rsid w:val="692F9A4A"/>
    <w:rsid w:val="69559C45"/>
    <w:rsid w:val="697551D7"/>
    <w:rsid w:val="698C72D7"/>
    <w:rsid w:val="69C8806B"/>
    <w:rsid w:val="69FB24CE"/>
    <w:rsid w:val="69FB5947"/>
    <w:rsid w:val="6A27C929"/>
    <w:rsid w:val="6A4C61BC"/>
    <w:rsid w:val="6A6BA8EA"/>
    <w:rsid w:val="6AA83979"/>
    <w:rsid w:val="6AB965F0"/>
    <w:rsid w:val="6AC17815"/>
    <w:rsid w:val="6B03D034"/>
    <w:rsid w:val="6B2CDC94"/>
    <w:rsid w:val="6B5DA5D6"/>
    <w:rsid w:val="6B748EFB"/>
    <w:rsid w:val="6B8B6DE2"/>
    <w:rsid w:val="6BC6DE89"/>
    <w:rsid w:val="6BEB7585"/>
    <w:rsid w:val="6C1E2039"/>
    <w:rsid w:val="6C206792"/>
    <w:rsid w:val="6C3ADBBD"/>
    <w:rsid w:val="6C3ADDD7"/>
    <w:rsid w:val="6C75F7C3"/>
    <w:rsid w:val="6C8FFB33"/>
    <w:rsid w:val="6CBA4641"/>
    <w:rsid w:val="6CC54AF3"/>
    <w:rsid w:val="6CCA2778"/>
    <w:rsid w:val="6CF6771E"/>
    <w:rsid w:val="6D20E278"/>
    <w:rsid w:val="6D2F1760"/>
    <w:rsid w:val="6D41F329"/>
    <w:rsid w:val="6D4FEB7F"/>
    <w:rsid w:val="6D680A1A"/>
    <w:rsid w:val="6D922DD8"/>
    <w:rsid w:val="6DA6363B"/>
    <w:rsid w:val="6DB52490"/>
    <w:rsid w:val="6DD300DB"/>
    <w:rsid w:val="6E3DF459"/>
    <w:rsid w:val="6E64EC15"/>
    <w:rsid w:val="6EB13DF7"/>
    <w:rsid w:val="6EC109E8"/>
    <w:rsid w:val="6EC3A3B5"/>
    <w:rsid w:val="6EFB140C"/>
    <w:rsid w:val="6F475AA0"/>
    <w:rsid w:val="6F920E78"/>
    <w:rsid w:val="6FCA8FF9"/>
    <w:rsid w:val="6FD71580"/>
    <w:rsid w:val="700D1C6B"/>
    <w:rsid w:val="7031A5DB"/>
    <w:rsid w:val="703916E7"/>
    <w:rsid w:val="705FB6CB"/>
    <w:rsid w:val="707DBAF3"/>
    <w:rsid w:val="708D37A1"/>
    <w:rsid w:val="709A50F4"/>
    <w:rsid w:val="709F3921"/>
    <w:rsid w:val="70A7F7DC"/>
    <w:rsid w:val="70B2D9D3"/>
    <w:rsid w:val="70B33198"/>
    <w:rsid w:val="70BE87A7"/>
    <w:rsid w:val="70CDDCED"/>
    <w:rsid w:val="71364B63"/>
    <w:rsid w:val="715BFC62"/>
    <w:rsid w:val="716ED912"/>
    <w:rsid w:val="71B126E1"/>
    <w:rsid w:val="71FD28DE"/>
    <w:rsid w:val="72400FAB"/>
    <w:rsid w:val="7242D30D"/>
    <w:rsid w:val="72460A4F"/>
    <w:rsid w:val="724E4475"/>
    <w:rsid w:val="7269F9FD"/>
    <w:rsid w:val="726ACBA4"/>
    <w:rsid w:val="72840C2D"/>
    <w:rsid w:val="72938A1F"/>
    <w:rsid w:val="72B273D3"/>
    <w:rsid w:val="72FDFE97"/>
    <w:rsid w:val="73325D4A"/>
    <w:rsid w:val="7334855C"/>
    <w:rsid w:val="734A6430"/>
    <w:rsid w:val="73576F12"/>
    <w:rsid w:val="7357D9C6"/>
    <w:rsid w:val="735B0C48"/>
    <w:rsid w:val="73624F0E"/>
    <w:rsid w:val="7366E428"/>
    <w:rsid w:val="7381BDF1"/>
    <w:rsid w:val="738A6C2A"/>
    <w:rsid w:val="73A08977"/>
    <w:rsid w:val="73C82FD5"/>
    <w:rsid w:val="73CEB138"/>
    <w:rsid w:val="73DCD7FB"/>
    <w:rsid w:val="73E13BF0"/>
    <w:rsid w:val="73E619E4"/>
    <w:rsid w:val="74013859"/>
    <w:rsid w:val="7435FD45"/>
    <w:rsid w:val="743FA901"/>
    <w:rsid w:val="74585CBE"/>
    <w:rsid w:val="7462FD47"/>
    <w:rsid w:val="746F8146"/>
    <w:rsid w:val="7471BE2C"/>
    <w:rsid w:val="74906792"/>
    <w:rsid w:val="74BA2867"/>
    <w:rsid w:val="74FA6B6E"/>
    <w:rsid w:val="75129E24"/>
    <w:rsid w:val="752F5ABF"/>
    <w:rsid w:val="7549CAB2"/>
    <w:rsid w:val="75669C9C"/>
    <w:rsid w:val="756F39ED"/>
    <w:rsid w:val="7593F97C"/>
    <w:rsid w:val="759AA4DC"/>
    <w:rsid w:val="75C087BA"/>
    <w:rsid w:val="75DE9DC4"/>
    <w:rsid w:val="75E496E3"/>
    <w:rsid w:val="75EAA166"/>
    <w:rsid w:val="75F41551"/>
    <w:rsid w:val="7630550F"/>
    <w:rsid w:val="763F1887"/>
    <w:rsid w:val="766B8831"/>
    <w:rsid w:val="766E15E7"/>
    <w:rsid w:val="768451F0"/>
    <w:rsid w:val="76CFC9C3"/>
    <w:rsid w:val="76DCD476"/>
    <w:rsid w:val="76E17230"/>
    <w:rsid w:val="76FDA78E"/>
    <w:rsid w:val="7715200A"/>
    <w:rsid w:val="773B69D7"/>
    <w:rsid w:val="774849E9"/>
    <w:rsid w:val="7749D694"/>
    <w:rsid w:val="7755F23E"/>
    <w:rsid w:val="776BD50C"/>
    <w:rsid w:val="779C5FE2"/>
    <w:rsid w:val="77F747F3"/>
    <w:rsid w:val="782A4AA1"/>
    <w:rsid w:val="783C892B"/>
    <w:rsid w:val="7853997F"/>
    <w:rsid w:val="785A5B91"/>
    <w:rsid w:val="78603F6C"/>
    <w:rsid w:val="7884311F"/>
    <w:rsid w:val="7889EBE4"/>
    <w:rsid w:val="7890FF5E"/>
    <w:rsid w:val="78951570"/>
    <w:rsid w:val="78B43D26"/>
    <w:rsid w:val="78BCD0A2"/>
    <w:rsid w:val="79248443"/>
    <w:rsid w:val="792BE35C"/>
    <w:rsid w:val="793723BE"/>
    <w:rsid w:val="7951FAB9"/>
    <w:rsid w:val="79A489EC"/>
    <w:rsid w:val="79B48EA8"/>
    <w:rsid w:val="79CA67AA"/>
    <w:rsid w:val="79CBA507"/>
    <w:rsid w:val="79F29168"/>
    <w:rsid w:val="7A038E3F"/>
    <w:rsid w:val="7A148C65"/>
    <w:rsid w:val="7A375298"/>
    <w:rsid w:val="7A7A512F"/>
    <w:rsid w:val="7A85E9F6"/>
    <w:rsid w:val="7AD303C8"/>
    <w:rsid w:val="7B2A01D4"/>
    <w:rsid w:val="7B696AB9"/>
    <w:rsid w:val="7B8AEA9A"/>
    <w:rsid w:val="7BCD04FE"/>
    <w:rsid w:val="7BE244E3"/>
    <w:rsid w:val="7BE454DD"/>
    <w:rsid w:val="7BF2627F"/>
    <w:rsid w:val="7C0E7037"/>
    <w:rsid w:val="7C1878D4"/>
    <w:rsid w:val="7C46501B"/>
    <w:rsid w:val="7C6E621F"/>
    <w:rsid w:val="7C7F4E3C"/>
    <w:rsid w:val="7C8554FD"/>
    <w:rsid w:val="7C8CC2E3"/>
    <w:rsid w:val="7CAAB5CD"/>
    <w:rsid w:val="7CC9403C"/>
    <w:rsid w:val="7D0FAE71"/>
    <w:rsid w:val="7D1C205E"/>
    <w:rsid w:val="7D613C01"/>
    <w:rsid w:val="7D7CB25E"/>
    <w:rsid w:val="7D94795D"/>
    <w:rsid w:val="7DC6EBA9"/>
    <w:rsid w:val="7DD9338A"/>
    <w:rsid w:val="7DEC246C"/>
    <w:rsid w:val="7E021C9F"/>
    <w:rsid w:val="7E153EC0"/>
    <w:rsid w:val="7E17FEB6"/>
    <w:rsid w:val="7E21B3BA"/>
    <w:rsid w:val="7EE3C18A"/>
    <w:rsid w:val="7EEA325C"/>
    <w:rsid w:val="7EF53633"/>
    <w:rsid w:val="7F0D2245"/>
    <w:rsid w:val="7F33CE49"/>
    <w:rsid w:val="7F4F3136"/>
    <w:rsid w:val="7F6C2F63"/>
    <w:rsid w:val="7F7DC009"/>
    <w:rsid w:val="7F9A5229"/>
    <w:rsid w:val="7FA74B10"/>
    <w:rsid w:val="7FDBAFD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522D4F"/>
  <w14:defaultImageDpi w14:val="32767"/>
  <w15:chartTrackingRefBased/>
  <w15:docId w15:val="{F5842513-9814-458A-B5B4-436B05D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69"/>
    <w:pPr>
      <w:spacing w:after="160" w:line="259" w:lineRule="auto"/>
    </w:pPr>
    <w:rPr>
      <w:kern w:val="2"/>
      <w:sz w:val="22"/>
      <w:szCs w:val="22"/>
      <w:lang w:val="en-IE"/>
      <w14:ligatures w14:val="standardContextual"/>
    </w:rPr>
  </w:style>
  <w:style w:type="paragraph" w:styleId="Heading1">
    <w:name w:val="heading 1"/>
    <w:basedOn w:val="Title"/>
    <w:next w:val="Normal"/>
    <w:link w:val="Heading1Char"/>
    <w:autoRedefine/>
    <w:uiPriority w:val="9"/>
    <w:qFormat/>
    <w:rsid w:val="00394446"/>
    <w:pPr>
      <w:jc w:val="left"/>
      <w:outlineLvl w:val="0"/>
    </w:pPr>
    <w:rPr>
      <w:color w:val="0046FF"/>
      <w:lang w:val="en-IE"/>
    </w:rPr>
  </w:style>
  <w:style w:type="paragraph" w:styleId="Heading2">
    <w:name w:val="heading 2"/>
    <w:basedOn w:val="Normal"/>
    <w:next w:val="Normal"/>
    <w:link w:val="Heading2Char"/>
    <w:autoRedefine/>
    <w:uiPriority w:val="9"/>
    <w:unhideWhenUsed/>
    <w:qFormat/>
    <w:rsid w:val="004E72E4"/>
    <w:pPr>
      <w:keepNext/>
      <w:keepLines/>
      <w:spacing w:before="160"/>
      <w:outlineLvl w:val="1"/>
    </w:pPr>
    <w:rPr>
      <w:rFonts w:ascii="Calibri Light" w:eastAsia="Calibri Light" w:hAnsi="Calibri Light" w:cs="Calibri Light"/>
      <w:b/>
      <w:iCs/>
      <w:noProof/>
      <w:color w:val="0046FF"/>
      <w:lang w:val="en-GB"/>
    </w:rPr>
  </w:style>
  <w:style w:type="paragraph" w:styleId="Heading3">
    <w:name w:val="heading 3"/>
    <w:basedOn w:val="Normal"/>
    <w:next w:val="Normal"/>
    <w:link w:val="Heading3Char"/>
    <w:uiPriority w:val="9"/>
    <w:unhideWhenUsed/>
    <w:qFormat/>
    <w:rsid w:val="00B136BE"/>
    <w:pPr>
      <w:keepNext/>
      <w:keepLines/>
      <w:spacing w:before="40" w:after="0"/>
      <w:outlineLvl w:val="2"/>
    </w:pPr>
    <w:rPr>
      <w:rFonts w:asciiTheme="majorHAnsi" w:eastAsiaTheme="majorEastAsia" w:hAnsiTheme="majorHAnsi" w:cstheme="majorBidi"/>
      <w:color w:val="025F76"/>
      <w:sz w:val="24"/>
      <w:szCs w:val="24"/>
    </w:rPr>
  </w:style>
  <w:style w:type="paragraph" w:styleId="Heading4">
    <w:name w:val="heading 4"/>
    <w:basedOn w:val="Normal"/>
    <w:next w:val="Normal"/>
    <w:link w:val="Heading4Char"/>
    <w:uiPriority w:val="9"/>
    <w:unhideWhenUsed/>
    <w:qFormat/>
    <w:rsid w:val="00B136BE"/>
    <w:pPr>
      <w:keepNext/>
      <w:keepLines/>
      <w:spacing w:before="40" w:after="0"/>
      <w:outlineLvl w:val="3"/>
    </w:pPr>
    <w:rPr>
      <w:rFonts w:asciiTheme="majorHAnsi" w:eastAsiaTheme="majorEastAsia" w:hAnsiTheme="majorHAnsi" w:cstheme="majorBidi"/>
      <w:i/>
      <w:iCs/>
      <w:color w:val="025F7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imple table,HTG,simple table"/>
    <w:basedOn w:val="TableNormal"/>
    <w:uiPriority w:val="39"/>
    <w:rsid w:val="00717869"/>
    <w:rPr>
      <w:kern w:val="2"/>
      <w:sz w:val="22"/>
      <w:szCs w:val="2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sk Body,Viñetas (Inicio Parrafo),3 Txt tabla,Zerrenda-paragrafoa,Lista multicolor - Énfasis 11,Fiche List Paragraph,List Paragraph compact,Dot pt,F5 List Paragraph,List Paragraph1,No Spacing1,List Paragraph Char Char Char"/>
    <w:basedOn w:val="Normal"/>
    <w:link w:val="ListParagraphChar"/>
    <w:uiPriority w:val="34"/>
    <w:qFormat/>
    <w:rsid w:val="00717869"/>
    <w:pPr>
      <w:spacing w:after="60"/>
      <w:ind w:left="720"/>
      <w:contextualSpacing/>
      <w:jc w:val="both"/>
    </w:pPr>
    <w:rPr>
      <w:kern w:val="0"/>
      <w:lang w:val="en-GB"/>
    </w:rPr>
  </w:style>
  <w:style w:type="table" w:customStyle="1" w:styleId="GridTable5Dark-Accent63">
    <w:name w:val="Grid Table 5 Dark - Accent 63"/>
    <w:basedOn w:val="TableNormal"/>
    <w:next w:val="GridTable5Dark-Accent6"/>
    <w:uiPriority w:val="50"/>
    <w:rsid w:val="00717869"/>
    <w:rPr>
      <w:sz w:val="22"/>
      <w:szCs w:val="22"/>
      <w:lang w:val="en-GB"/>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3F5"/>
    </w:tcPr>
    <w:tblStylePr w:type="firstRow">
      <w:rPr>
        <w:b/>
        <w:bCs/>
        <w:color w:val="FFFFFF" w:themeColor="background1"/>
      </w:rPr>
      <w:tblPr/>
      <w:tcPr>
        <w:shd w:val="clear" w:color="auto" w:fill="E85ACA"/>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shd w:val="clear" w:color="auto" w:fill="7F1597"/>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F8BEEC"/>
      </w:tcPr>
    </w:tblStylePr>
    <w:tblStylePr w:type="band2Horz">
      <w:tblPr/>
      <w:tcPr>
        <w:shd w:val="clear" w:color="auto" w:fill="FFFFFF" w:themeFill="background1"/>
      </w:tcPr>
    </w:tblStylePr>
  </w:style>
  <w:style w:type="character" w:customStyle="1" w:styleId="ListParagraphChar">
    <w:name w:val="List Paragraph Char"/>
    <w:aliases w:val="Task Body Char,Viñetas (Inicio Parrafo) Char,3 Txt tabla Char,Zerrenda-paragrafoa Char,Lista multicolor - Énfasis 11 Char,Fiche List Paragraph Char,List Paragraph compact Char,Dot pt Char,F5 List Paragraph Char,List Paragraph1 Char"/>
    <w:basedOn w:val="DefaultParagraphFont"/>
    <w:link w:val="ListParagraph"/>
    <w:uiPriority w:val="34"/>
    <w:qFormat/>
    <w:locked/>
    <w:rsid w:val="00717869"/>
    <w:rPr>
      <w:sz w:val="22"/>
      <w:szCs w:val="22"/>
      <w:lang w:val="en-GB"/>
      <w14:ligatures w14:val="standardContextual"/>
    </w:rPr>
  </w:style>
  <w:style w:type="character" w:styleId="Hyperlink">
    <w:name w:val="Hyperlink"/>
    <w:basedOn w:val="DefaultParagraphFont"/>
    <w:uiPriority w:val="99"/>
    <w:unhideWhenUsed/>
    <w:rsid w:val="00717869"/>
    <w:rPr>
      <w:color w:val="0563C1" w:themeColor="hyperlink"/>
      <w:u w:val="single"/>
    </w:rPr>
  </w:style>
  <w:style w:type="character" w:styleId="CommentReference">
    <w:name w:val="annotation reference"/>
    <w:basedOn w:val="DefaultParagraphFont"/>
    <w:uiPriority w:val="99"/>
    <w:semiHidden/>
    <w:unhideWhenUsed/>
    <w:rsid w:val="00717869"/>
    <w:rPr>
      <w:sz w:val="16"/>
      <w:szCs w:val="16"/>
    </w:rPr>
  </w:style>
  <w:style w:type="paragraph" w:styleId="CommentText">
    <w:name w:val="annotation text"/>
    <w:basedOn w:val="Normal"/>
    <w:link w:val="CommentTextChar"/>
    <w:uiPriority w:val="99"/>
    <w:unhideWhenUsed/>
    <w:rsid w:val="00717869"/>
    <w:pPr>
      <w:spacing w:line="240" w:lineRule="auto"/>
    </w:pPr>
    <w:rPr>
      <w:sz w:val="20"/>
      <w:szCs w:val="20"/>
    </w:rPr>
  </w:style>
  <w:style w:type="character" w:customStyle="1" w:styleId="CommentTextChar">
    <w:name w:val="Comment Text Char"/>
    <w:basedOn w:val="DefaultParagraphFont"/>
    <w:link w:val="CommentText"/>
    <w:uiPriority w:val="99"/>
    <w:rsid w:val="00717869"/>
    <w:rPr>
      <w:kern w:val="2"/>
      <w:sz w:val="20"/>
      <w:szCs w:val="20"/>
      <w:lang w:val="en-IE"/>
      <w14:ligatures w14:val="standardContextual"/>
    </w:rPr>
  </w:style>
  <w:style w:type="table" w:styleId="GridTable5Dark-Accent6">
    <w:name w:val="Grid Table 5 Dark Accent 6"/>
    <w:basedOn w:val="TableNormal"/>
    <w:uiPriority w:val="50"/>
    <w:rsid w:val="007178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1156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5654"/>
    <w:rPr>
      <w:kern w:val="2"/>
      <w:sz w:val="22"/>
      <w:szCs w:val="22"/>
      <w:lang w:val="en-IE"/>
      <w14:ligatures w14:val="standardContextual"/>
    </w:rPr>
  </w:style>
  <w:style w:type="paragraph" w:styleId="Footer">
    <w:name w:val="footer"/>
    <w:basedOn w:val="Normal"/>
    <w:link w:val="FooterChar"/>
    <w:uiPriority w:val="99"/>
    <w:unhideWhenUsed/>
    <w:rsid w:val="001156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5654"/>
    <w:rPr>
      <w:kern w:val="2"/>
      <w:sz w:val="22"/>
      <w:szCs w:val="22"/>
      <w:lang w:val="en-IE"/>
      <w14:ligatures w14:val="standardContextual"/>
    </w:rPr>
  </w:style>
  <w:style w:type="paragraph" w:styleId="Title">
    <w:name w:val="Title"/>
    <w:basedOn w:val="Normal"/>
    <w:next w:val="Normal"/>
    <w:link w:val="TitleChar"/>
    <w:uiPriority w:val="10"/>
    <w:qFormat/>
    <w:rsid w:val="001C0ED0"/>
    <w:pPr>
      <w:jc w:val="center"/>
    </w:pPr>
    <w:rPr>
      <w:b/>
      <w:bCs/>
      <w:color w:val="FFFFFF" w:themeColor="background1"/>
      <w:sz w:val="52"/>
      <w:szCs w:val="52"/>
      <w:lang w:val="fr-FR"/>
    </w:rPr>
  </w:style>
  <w:style w:type="character" w:customStyle="1" w:styleId="TitleChar">
    <w:name w:val="Title Char"/>
    <w:basedOn w:val="DefaultParagraphFont"/>
    <w:link w:val="Title"/>
    <w:uiPriority w:val="10"/>
    <w:rsid w:val="001C0ED0"/>
    <w:rPr>
      <w:b/>
      <w:bCs/>
      <w:color w:val="FFFFFF" w:themeColor="background1"/>
      <w:kern w:val="2"/>
      <w:sz w:val="52"/>
      <w:szCs w:val="52"/>
      <w14:ligatures w14:val="standardContextual"/>
    </w:rPr>
  </w:style>
  <w:style w:type="character" w:customStyle="1" w:styleId="Heading1Char">
    <w:name w:val="Heading 1 Char"/>
    <w:basedOn w:val="DefaultParagraphFont"/>
    <w:link w:val="Heading1"/>
    <w:uiPriority w:val="9"/>
    <w:rsid w:val="00394446"/>
    <w:rPr>
      <w:b/>
      <w:bCs/>
      <w:color w:val="0046FF"/>
      <w:kern w:val="2"/>
      <w:sz w:val="52"/>
      <w:szCs w:val="52"/>
      <w:lang w:val="en-IE"/>
      <w14:ligatures w14:val="standardContextual"/>
    </w:rPr>
  </w:style>
  <w:style w:type="character" w:customStyle="1" w:styleId="Heading2Char">
    <w:name w:val="Heading 2 Char"/>
    <w:basedOn w:val="DefaultParagraphFont"/>
    <w:link w:val="Heading2"/>
    <w:uiPriority w:val="9"/>
    <w:rsid w:val="004E72E4"/>
    <w:rPr>
      <w:rFonts w:ascii="Calibri Light" w:eastAsia="Calibri Light" w:hAnsi="Calibri Light" w:cs="Calibri Light"/>
      <w:b/>
      <w:iCs/>
      <w:noProof/>
      <w:color w:val="0046FF"/>
      <w:kern w:val="2"/>
      <w:sz w:val="22"/>
      <w:szCs w:val="22"/>
      <w:lang w:val="en-GB"/>
      <w14:ligatures w14:val="standardContextual"/>
    </w:rPr>
  </w:style>
  <w:style w:type="character" w:customStyle="1" w:styleId="Mention">
    <w:name w:val="Mention"/>
    <w:basedOn w:val="DefaultParagraphFont"/>
    <w:uiPriority w:val="99"/>
    <w:unhideWhenUsed/>
    <w:rsid w:val="00D61ADE"/>
    <w:rPr>
      <w:color w:val="2B579A"/>
      <w:shd w:val="clear" w:color="auto" w:fill="E1DFDD"/>
    </w:rPr>
  </w:style>
  <w:style w:type="paragraph" w:styleId="FootnoteText">
    <w:name w:val="footnote text"/>
    <w:aliases w:val="Footnotes,Schriftart: 9 pt,Schriftart: 10 pt,Schriftart: 8 pt,WB-Fußnotentext,fn,Footnote ak,Footnote Text Char1 Char,Footnote Text Char Char Char,Footnote Text Char1 Char Char Char,Footnote Text Char Char Char Char Char,C,f"/>
    <w:basedOn w:val="Normal"/>
    <w:link w:val="FootnoteTextChar"/>
    <w:uiPriority w:val="99"/>
    <w:unhideWhenUsed/>
    <w:qFormat/>
    <w:rsid w:val="00D61ADE"/>
    <w:pPr>
      <w:spacing w:after="0" w:line="240" w:lineRule="auto"/>
    </w:pPr>
    <w:rPr>
      <w:sz w:val="20"/>
      <w:szCs w:val="20"/>
    </w:rPr>
  </w:style>
  <w:style w:type="character" w:customStyle="1" w:styleId="FootnoteTextChar">
    <w:name w:val="Footnote Text Char"/>
    <w:aliases w:val="Footnotes Char,Schriftart: 9 pt Char,Schriftart: 10 pt Char,Schriftart: 8 pt Char,WB-Fußnotentext Char,fn Char,Footnote ak Char,Footnote Text Char1 Char Char,Footnote Text Char Char Char Char,Footnote Text Char1 Char Char Char Char"/>
    <w:basedOn w:val="DefaultParagraphFont"/>
    <w:link w:val="FootnoteText"/>
    <w:uiPriority w:val="99"/>
    <w:qFormat/>
    <w:rsid w:val="00D61ADE"/>
    <w:rPr>
      <w:kern w:val="2"/>
      <w:sz w:val="20"/>
      <w:szCs w:val="20"/>
      <w:lang w:val="en-IE"/>
      <w14:ligatures w14:val="standardContextual"/>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SUPE"/>
    <w:basedOn w:val="DefaultParagraphFont"/>
    <w:link w:val="CharCharChar"/>
    <w:uiPriority w:val="99"/>
    <w:unhideWhenUsed/>
    <w:qFormat/>
    <w:rsid w:val="00D61ADE"/>
    <w:rPr>
      <w:rFonts w:eastAsiaTheme="minorEastAsia"/>
      <w:vertAlign w:val="superscript"/>
    </w:rPr>
  </w:style>
  <w:style w:type="character" w:customStyle="1" w:styleId="Heading3Char">
    <w:name w:val="Heading 3 Char"/>
    <w:basedOn w:val="DefaultParagraphFont"/>
    <w:link w:val="Heading3"/>
    <w:uiPriority w:val="9"/>
    <w:rsid w:val="00B136BE"/>
    <w:rPr>
      <w:rFonts w:asciiTheme="majorHAnsi" w:eastAsiaTheme="majorEastAsia" w:hAnsiTheme="majorHAnsi" w:cstheme="majorBidi"/>
      <w:color w:val="025F76"/>
      <w:kern w:val="2"/>
      <w:lang w:val="en-IE"/>
      <w14:ligatures w14:val="standardContextual"/>
    </w:rPr>
  </w:style>
  <w:style w:type="character" w:customStyle="1" w:styleId="UnresolvedMention">
    <w:name w:val="Unresolved Mention"/>
    <w:basedOn w:val="DefaultParagraphFont"/>
    <w:uiPriority w:val="99"/>
    <w:rsid w:val="00BB7789"/>
    <w:rPr>
      <w:color w:val="605E5C"/>
      <w:shd w:val="clear" w:color="auto" w:fill="E1DFDD"/>
    </w:rPr>
  </w:style>
  <w:style w:type="paragraph" w:customStyle="1" w:styleId="CharCharChar">
    <w:name w:val="Char Char Char"/>
    <w:basedOn w:val="Normal"/>
    <w:link w:val="FootnoteReference"/>
    <w:uiPriority w:val="99"/>
    <w:rsid w:val="00B51D38"/>
    <w:pPr>
      <w:spacing w:line="240" w:lineRule="exact"/>
    </w:pPr>
    <w:rPr>
      <w:rFonts w:eastAsiaTheme="minorEastAsia"/>
      <w:kern w:val="0"/>
      <w:sz w:val="24"/>
      <w:szCs w:val="24"/>
      <w:vertAlign w:val="superscript"/>
      <w:lang w:val="fr-FR"/>
      <w14:ligatures w14:val="none"/>
    </w:rPr>
  </w:style>
  <w:style w:type="character" w:customStyle="1" w:styleId="cf01">
    <w:name w:val="cf01"/>
    <w:basedOn w:val="DefaultParagraphFont"/>
    <w:rsid w:val="00B51D38"/>
    <w:rPr>
      <w:rFonts w:ascii="Segoe UI" w:hAnsi="Segoe UI" w:cs="Segoe UI" w:hint="default"/>
      <w:sz w:val="18"/>
      <w:szCs w:val="18"/>
    </w:rPr>
  </w:style>
  <w:style w:type="character" w:customStyle="1" w:styleId="Heading4Char">
    <w:name w:val="Heading 4 Char"/>
    <w:basedOn w:val="DefaultParagraphFont"/>
    <w:link w:val="Heading4"/>
    <w:uiPriority w:val="9"/>
    <w:rsid w:val="00B136BE"/>
    <w:rPr>
      <w:rFonts w:asciiTheme="majorHAnsi" w:eastAsiaTheme="majorEastAsia" w:hAnsiTheme="majorHAnsi" w:cstheme="majorBidi"/>
      <w:i/>
      <w:iCs/>
      <w:color w:val="025F76"/>
      <w:kern w:val="2"/>
      <w:sz w:val="22"/>
      <w:szCs w:val="22"/>
      <w:lang w:val="en-IE"/>
      <w14:ligatures w14:val="standardContextual"/>
    </w:rPr>
  </w:style>
  <w:style w:type="paragraph" w:styleId="TOCHeading">
    <w:name w:val="TOC Heading"/>
    <w:basedOn w:val="Heading1"/>
    <w:next w:val="Normal"/>
    <w:uiPriority w:val="39"/>
    <w:unhideWhenUsed/>
    <w:qFormat/>
    <w:rsid w:val="006D63AC"/>
    <w:pPr>
      <w:keepNext/>
      <w:keepLines/>
      <w:spacing w:before="240" w:after="0"/>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6D63AC"/>
    <w:pPr>
      <w:spacing w:after="100"/>
    </w:pPr>
  </w:style>
  <w:style w:type="paragraph" w:styleId="TOC2">
    <w:name w:val="toc 2"/>
    <w:basedOn w:val="Normal"/>
    <w:next w:val="Normal"/>
    <w:autoRedefine/>
    <w:uiPriority w:val="39"/>
    <w:unhideWhenUsed/>
    <w:rsid w:val="006D63AC"/>
    <w:pPr>
      <w:spacing w:after="100"/>
      <w:ind w:left="220"/>
    </w:pPr>
  </w:style>
  <w:style w:type="paragraph" w:styleId="TOC3">
    <w:name w:val="toc 3"/>
    <w:basedOn w:val="Normal"/>
    <w:next w:val="Normal"/>
    <w:autoRedefine/>
    <w:uiPriority w:val="39"/>
    <w:unhideWhenUsed/>
    <w:rsid w:val="006D63AC"/>
    <w:pPr>
      <w:spacing w:after="100"/>
      <w:ind w:left="440"/>
    </w:pPr>
  </w:style>
  <w:style w:type="character" w:customStyle="1" w:styleId="normaltextrun">
    <w:name w:val="normaltextrun"/>
    <w:basedOn w:val="DefaultParagraphFont"/>
    <w:rsid w:val="0075202F"/>
  </w:style>
  <w:style w:type="character" w:customStyle="1" w:styleId="eop">
    <w:name w:val="eop"/>
    <w:basedOn w:val="DefaultParagraphFont"/>
    <w:rsid w:val="0075202F"/>
  </w:style>
  <w:style w:type="character" w:styleId="IntenseEmphasis">
    <w:name w:val="Intense Emphasis"/>
    <w:basedOn w:val="DefaultParagraphFont"/>
    <w:uiPriority w:val="21"/>
    <w:qFormat/>
    <w:rsid w:val="0075202F"/>
    <w:rPr>
      <w:rFonts w:ascii="Calibri" w:hAnsi="Calibri"/>
      <w:b/>
      <w:i w:val="0"/>
      <w:iCs/>
      <w:color w:val="1F3864" w:themeColor="accent1" w:themeShade="80"/>
      <w:sz w:val="24"/>
    </w:rPr>
  </w:style>
  <w:style w:type="character" w:customStyle="1" w:styleId="ui-provider">
    <w:name w:val="ui-provider"/>
    <w:basedOn w:val="DefaultParagraphFont"/>
    <w:rsid w:val="005475D4"/>
  </w:style>
  <w:style w:type="paragraph" w:styleId="ListBullet">
    <w:name w:val="List Bullet"/>
    <w:basedOn w:val="Normal"/>
    <w:uiPriority w:val="99"/>
    <w:unhideWhenUsed/>
    <w:rsid w:val="00AB46D5"/>
    <w:pPr>
      <w:widowControl w:val="0"/>
      <w:numPr>
        <w:numId w:val="2"/>
      </w:numPr>
      <w:spacing w:after="0" w:line="240" w:lineRule="auto"/>
      <w:contextualSpacing/>
    </w:pPr>
    <w:rPr>
      <w:rFonts w:ascii="Times New Roman" w:eastAsia="Times New Roman" w:hAnsi="Times New Roman" w:cs="Times New Roman"/>
      <w:color w:val="000000"/>
      <w:kern w:val="0"/>
      <w:sz w:val="24"/>
      <w:szCs w:val="24"/>
      <w:lang w:val="en-US"/>
      <w14:ligatures w14:val="none"/>
    </w:rPr>
  </w:style>
  <w:style w:type="character" w:styleId="Strong">
    <w:name w:val="Strong"/>
    <w:basedOn w:val="DefaultParagraphFont"/>
    <w:uiPriority w:val="22"/>
    <w:qFormat/>
    <w:rsid w:val="00AB46D5"/>
    <w:rPr>
      <w:b/>
      <w:bCs/>
    </w:rPr>
  </w:style>
  <w:style w:type="paragraph" w:customStyle="1" w:styleId="paragraph">
    <w:name w:val="paragraph"/>
    <w:basedOn w:val="Normal"/>
    <w:rsid w:val="00C57DE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unhideWhenUsed/>
    <w:rsid w:val="00C57DEA"/>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Briefinglist1">
    <w:name w:val="Briefing list 1"/>
    <w:basedOn w:val="Normal"/>
    <w:link w:val="Briefinglist1Char"/>
    <w:rsid w:val="00C57DEA"/>
    <w:pPr>
      <w:keepLines/>
      <w:numPr>
        <w:numId w:val="3"/>
      </w:numPr>
      <w:spacing w:after="120" w:line="240" w:lineRule="auto"/>
      <w:jc w:val="both"/>
    </w:pPr>
    <w:rPr>
      <w:rFonts w:ascii="Arial" w:eastAsia="Times New Roman" w:hAnsi="Arial" w:cs="Arial"/>
      <w:kern w:val="0"/>
      <w:szCs w:val="24"/>
      <w:lang w:val="en-GB"/>
      <w14:ligatures w14:val="none"/>
    </w:rPr>
  </w:style>
  <w:style w:type="character" w:customStyle="1" w:styleId="Briefinglist1Char">
    <w:name w:val="Briefing list 1 Char"/>
    <w:basedOn w:val="DefaultParagraphFont"/>
    <w:link w:val="Briefinglist1"/>
    <w:rsid w:val="00C57DEA"/>
    <w:rPr>
      <w:rFonts w:ascii="Arial" w:eastAsia="Times New Roman" w:hAnsi="Arial" w:cs="Arial"/>
      <w:sz w:val="22"/>
      <w:lang w:val="en-GB"/>
    </w:rPr>
  </w:style>
  <w:style w:type="paragraph" w:customStyle="1" w:styleId="Normal-text">
    <w:name w:val="Normal-text"/>
    <w:basedOn w:val="Normal"/>
    <w:qFormat/>
    <w:rsid w:val="008E1EB3"/>
    <w:pPr>
      <w:spacing w:before="120" w:after="120" w:line="276" w:lineRule="auto"/>
      <w:jc w:val="both"/>
    </w:pPr>
    <w:rPr>
      <w:rFonts w:ascii="Arial" w:eastAsia="Calibri" w:hAnsi="Arial" w:cs="Times New Roman"/>
      <w:kern w:val="0"/>
      <w:lang w:val="en-GB"/>
      <w14:ligatures w14:val="none"/>
    </w:rPr>
  </w:style>
  <w:style w:type="character" w:customStyle="1" w:styleId="findhit">
    <w:name w:val="findhit"/>
    <w:basedOn w:val="DefaultParagraphFont"/>
    <w:rsid w:val="009933A5"/>
  </w:style>
  <w:style w:type="paragraph" w:styleId="CommentSubject">
    <w:name w:val="annotation subject"/>
    <w:basedOn w:val="CommentText"/>
    <w:next w:val="CommentText"/>
    <w:link w:val="CommentSubjectChar"/>
    <w:uiPriority w:val="99"/>
    <w:semiHidden/>
    <w:unhideWhenUsed/>
    <w:rsid w:val="00DB482F"/>
    <w:rPr>
      <w:b/>
      <w:bCs/>
    </w:rPr>
  </w:style>
  <w:style w:type="character" w:customStyle="1" w:styleId="CommentSubjectChar">
    <w:name w:val="Comment Subject Char"/>
    <w:basedOn w:val="CommentTextChar"/>
    <w:link w:val="CommentSubject"/>
    <w:uiPriority w:val="99"/>
    <w:semiHidden/>
    <w:rsid w:val="00DB482F"/>
    <w:rPr>
      <w:b/>
      <w:bCs/>
      <w:kern w:val="2"/>
      <w:sz w:val="20"/>
      <w:szCs w:val="20"/>
      <w:lang w:val="en-IE"/>
      <w14:ligatures w14:val="standardContextual"/>
    </w:rPr>
  </w:style>
  <w:style w:type="table" w:styleId="GridTable1Light-Accent4">
    <w:name w:val="Grid Table 1 Light Accent 4"/>
    <w:basedOn w:val="TableNormal"/>
    <w:uiPriority w:val="46"/>
    <w:rsid w:val="0021777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Revision">
    <w:name w:val="Revision"/>
    <w:hidden/>
    <w:uiPriority w:val="99"/>
    <w:semiHidden/>
    <w:rsid w:val="003D19B5"/>
    <w:rPr>
      <w:kern w:val="2"/>
      <w:sz w:val="22"/>
      <w:szCs w:val="22"/>
      <w:lang w:val="en-IE"/>
      <w14:ligatures w14:val="standardContextual"/>
    </w:rPr>
  </w:style>
  <w:style w:type="character" w:customStyle="1" w:styleId="Marker">
    <w:name w:val="Marker"/>
    <w:basedOn w:val="DefaultParagraphFont"/>
    <w:rsid w:val="00310FB9"/>
    <w:rPr>
      <w:color w:val="0000FF"/>
      <w:shd w:val="clear" w:color="auto" w:fill="auto"/>
    </w:rPr>
  </w:style>
  <w:style w:type="paragraph" w:customStyle="1" w:styleId="Pagedecouverture">
    <w:name w:val="Page de couverture"/>
    <w:basedOn w:val="Normal"/>
    <w:next w:val="Normal"/>
    <w:rsid w:val="00310FB9"/>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310FB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10FB9"/>
    <w:rPr>
      <w:rFonts w:ascii="Times New Roman" w:hAnsi="Times New Roman" w:cs="Times New Roman"/>
      <w:kern w:val="2"/>
      <w:szCs w:val="22"/>
      <w:lang w:val="en-IE"/>
      <w14:ligatures w14:val="standardContextual"/>
    </w:rPr>
  </w:style>
  <w:style w:type="paragraph" w:customStyle="1" w:styleId="FooterSensitivity">
    <w:name w:val="Footer Sensitivity"/>
    <w:basedOn w:val="Normal"/>
    <w:link w:val="FooterSensitivityChar"/>
    <w:rsid w:val="00310FB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10FB9"/>
    <w:rPr>
      <w:rFonts w:ascii="Times New Roman" w:hAnsi="Times New Roman" w:cs="Times New Roman"/>
      <w:b/>
      <w:kern w:val="2"/>
      <w:sz w:val="32"/>
      <w:szCs w:val="22"/>
      <w:lang w:val="en-IE"/>
      <w14:ligatures w14:val="standardContextual"/>
    </w:rPr>
  </w:style>
  <w:style w:type="paragraph" w:customStyle="1" w:styleId="HeaderCoverPage">
    <w:name w:val="Header Cover Page"/>
    <w:basedOn w:val="Normal"/>
    <w:link w:val="HeaderCoverPageChar"/>
    <w:rsid w:val="00310FB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10FB9"/>
    <w:rPr>
      <w:rFonts w:ascii="Times New Roman" w:hAnsi="Times New Roman" w:cs="Times New Roman"/>
      <w:kern w:val="2"/>
      <w:szCs w:val="22"/>
      <w:lang w:val="en-IE"/>
      <w14:ligatures w14:val="standardContextual"/>
    </w:rPr>
  </w:style>
  <w:style w:type="paragraph" w:customStyle="1" w:styleId="HeaderSensitivity">
    <w:name w:val="Header Sensitivity"/>
    <w:basedOn w:val="Normal"/>
    <w:link w:val="HeaderSensitivityChar"/>
    <w:rsid w:val="00310FB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10FB9"/>
    <w:rPr>
      <w:rFonts w:ascii="Times New Roman" w:hAnsi="Times New Roman" w:cs="Times New Roman"/>
      <w:b/>
      <w:kern w:val="2"/>
      <w:sz w:val="32"/>
      <w:szCs w:val="22"/>
      <w:lang w:val="en-IE"/>
      <w14:ligatures w14:val="standardContextual"/>
    </w:rPr>
  </w:style>
  <w:style w:type="paragraph" w:customStyle="1" w:styleId="HeaderSensitivityRight">
    <w:name w:val="Header Sensitivity Right"/>
    <w:basedOn w:val="Normal"/>
    <w:link w:val="HeaderSensitivityRightChar"/>
    <w:rsid w:val="00310FB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10FB9"/>
    <w:rPr>
      <w:rFonts w:ascii="Times New Roman" w:hAnsi="Times New Roman" w:cs="Times New Roman"/>
      <w:kern w:val="2"/>
      <w:sz w:val="28"/>
      <w:szCs w:val="22"/>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99610">
      <w:bodyDiv w:val="1"/>
      <w:marLeft w:val="0"/>
      <w:marRight w:val="0"/>
      <w:marTop w:val="0"/>
      <w:marBottom w:val="0"/>
      <w:divBdr>
        <w:top w:val="none" w:sz="0" w:space="0" w:color="auto"/>
        <w:left w:val="none" w:sz="0" w:space="0" w:color="auto"/>
        <w:bottom w:val="none" w:sz="0" w:space="0" w:color="auto"/>
        <w:right w:val="none" w:sz="0" w:space="0" w:color="auto"/>
      </w:divBdr>
    </w:div>
    <w:div w:id="297498310">
      <w:bodyDiv w:val="1"/>
      <w:marLeft w:val="0"/>
      <w:marRight w:val="0"/>
      <w:marTop w:val="0"/>
      <w:marBottom w:val="0"/>
      <w:divBdr>
        <w:top w:val="none" w:sz="0" w:space="0" w:color="auto"/>
        <w:left w:val="none" w:sz="0" w:space="0" w:color="auto"/>
        <w:bottom w:val="none" w:sz="0" w:space="0" w:color="auto"/>
        <w:right w:val="none" w:sz="0" w:space="0" w:color="auto"/>
      </w:divBdr>
    </w:div>
    <w:div w:id="886260576">
      <w:bodyDiv w:val="1"/>
      <w:marLeft w:val="0"/>
      <w:marRight w:val="0"/>
      <w:marTop w:val="0"/>
      <w:marBottom w:val="0"/>
      <w:divBdr>
        <w:top w:val="none" w:sz="0" w:space="0" w:color="auto"/>
        <w:left w:val="none" w:sz="0" w:space="0" w:color="auto"/>
        <w:bottom w:val="none" w:sz="0" w:space="0" w:color="auto"/>
        <w:right w:val="none" w:sz="0" w:space="0" w:color="auto"/>
      </w:divBdr>
    </w:div>
    <w:div w:id="949820573">
      <w:bodyDiv w:val="1"/>
      <w:marLeft w:val="0"/>
      <w:marRight w:val="0"/>
      <w:marTop w:val="0"/>
      <w:marBottom w:val="0"/>
      <w:divBdr>
        <w:top w:val="none" w:sz="0" w:space="0" w:color="auto"/>
        <w:left w:val="none" w:sz="0" w:space="0" w:color="auto"/>
        <w:bottom w:val="none" w:sz="0" w:space="0" w:color="auto"/>
        <w:right w:val="none" w:sz="0" w:space="0" w:color="auto"/>
      </w:divBdr>
    </w:div>
    <w:div w:id="994069571">
      <w:bodyDiv w:val="1"/>
      <w:marLeft w:val="0"/>
      <w:marRight w:val="0"/>
      <w:marTop w:val="0"/>
      <w:marBottom w:val="0"/>
      <w:divBdr>
        <w:top w:val="none" w:sz="0" w:space="0" w:color="auto"/>
        <w:left w:val="none" w:sz="0" w:space="0" w:color="auto"/>
        <w:bottom w:val="none" w:sz="0" w:space="0" w:color="auto"/>
        <w:right w:val="none" w:sz="0" w:space="0" w:color="auto"/>
      </w:divBdr>
    </w:div>
    <w:div w:id="998582064">
      <w:bodyDiv w:val="1"/>
      <w:marLeft w:val="0"/>
      <w:marRight w:val="0"/>
      <w:marTop w:val="0"/>
      <w:marBottom w:val="0"/>
      <w:divBdr>
        <w:top w:val="none" w:sz="0" w:space="0" w:color="auto"/>
        <w:left w:val="none" w:sz="0" w:space="0" w:color="auto"/>
        <w:bottom w:val="none" w:sz="0" w:space="0" w:color="auto"/>
        <w:right w:val="none" w:sz="0" w:space="0" w:color="auto"/>
      </w:divBdr>
    </w:div>
    <w:div w:id="1813596746">
      <w:bodyDiv w:val="1"/>
      <w:marLeft w:val="0"/>
      <w:marRight w:val="0"/>
      <w:marTop w:val="0"/>
      <w:marBottom w:val="0"/>
      <w:divBdr>
        <w:top w:val="none" w:sz="0" w:space="0" w:color="auto"/>
        <w:left w:val="none" w:sz="0" w:space="0" w:color="auto"/>
        <w:bottom w:val="none" w:sz="0" w:space="0" w:color="auto"/>
        <w:right w:val="none" w:sz="0" w:space="0" w:color="auto"/>
      </w:divBdr>
    </w:div>
    <w:div w:id="1945840463">
      <w:bodyDiv w:val="1"/>
      <w:marLeft w:val="0"/>
      <w:marRight w:val="0"/>
      <w:marTop w:val="0"/>
      <w:marBottom w:val="0"/>
      <w:divBdr>
        <w:top w:val="none" w:sz="0" w:space="0" w:color="auto"/>
        <w:left w:val="none" w:sz="0" w:space="0" w:color="auto"/>
        <w:bottom w:val="none" w:sz="0" w:space="0" w:color="auto"/>
        <w:right w:val="none" w:sz="0" w:space="0" w:color="auto"/>
      </w:divBdr>
    </w:div>
    <w:div w:id="19910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igital-strategy.ec.europa.eu/en/policies/digital-princip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microsoft.com/office/2020/10/relationships/intelligence" Target="intelligence2.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5" ma:contentTypeDescription="Create a new document." ma:contentTypeScope="" ma:versionID="4725968d816d366dd62feac2f1e8dbaf">
  <xsd:schema xmlns:xsd="http://www.w3.org/2001/XMLSchema" xmlns:xs="http://www.w3.org/2001/XMLSchema" xmlns:p="http://schemas.microsoft.com/office/2006/metadata/properties" xmlns:ns1="http://schemas.microsoft.com/sharepoint/v3" xmlns:ns2="1bece07b-d03c-423c-b8a0-beed4db0bbc2" xmlns:ns3="e1debc6b-b43f-4dc7-a7b0-dc87a290d3c1" targetNamespace="http://schemas.microsoft.com/office/2006/metadata/properties" ma:root="true" ma:fieldsID="8e5d79f0bc9d2a152b1baef1a12d426f" ns1:_="" ns2:_="" ns3:_="">
    <xsd:import namespace="http://schemas.microsoft.com/sharepoint/v3"/>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KDESI22April"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Year" minOccurs="0"/>
                <xsd:element ref="ns2:Ref_x002e_" minOccurs="0"/>
                <xsd:element ref="ns2:Categor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KDESI22April" ma:index="19" nillable="true" ma:displayName="DK DESI 22 April" ma:format="Dropdown" ma:internalName="DKDESI22Apr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Year" ma:index="27" nillable="true" ma:displayName="Ref.: Date/ Ares" ma:description="Requested/ initiated in the system" ma:format="Dropdown" ma:internalName="Year">
      <xsd:simpleType>
        <xsd:restriction base="dms:Text">
          <xsd:maxLength value="255"/>
        </xsd:restriction>
      </xsd:simpleType>
    </xsd:element>
    <xsd:element name="Ref_x002e_" ma:index="28" nillable="true" ma:displayName="Keywords" ma:default="Council" ma:format="Dropdown" ma:internalName="Ref_x002e_">
      <xsd:simpleType>
        <xsd:restriction base="dms:Text">
          <xsd:maxLength value="255"/>
        </xsd:restriction>
      </xsd:simpleType>
    </xsd:element>
    <xsd:element name="Category" ma:index="29" nillable="true" ma:displayName="Category" ma:format="Dropdown" ma:internalName="Category">
      <xsd:simpleType>
        <xsd:restriction base="dms:Choice">
          <xsd:enumeration value="Logistics"/>
          <xsd:enumeration value="Invitation"/>
          <xsd:enumeration value="Follow-up"/>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7fcd7-210e-4af6-a994-0c88156f1b4b}"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KDESI22April xmlns="1bece07b-d03c-423c-b8a0-beed4db0bbc2" xsi:nil="true"/>
    <_ip_UnifiedCompliancePolicyUIAction xmlns="http://schemas.microsoft.com/sharepoint/v3" xsi:nil="true"/>
    <TaxCatchAll xmlns="e1debc6b-b43f-4dc7-a7b0-dc87a290d3c1" xsi:nil="true"/>
    <Ref_x002e_ xmlns="1bece07b-d03c-423c-b8a0-beed4db0bbc2">Council</Ref_x002e_>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Year xmlns="1bece07b-d03c-423c-b8a0-beed4db0bbc2" xsi:nil="true"/>
    <Category xmlns="1bece07b-d03c-423c-b8a0-beed4db0bb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D427-BE52-4275-9C9B-614446F8B136}">
  <ds:schemaRefs>
    <ds:schemaRef ds:uri="http://schemas.microsoft.com/sharepoint/v3/contenttype/forms"/>
  </ds:schemaRefs>
</ds:datastoreItem>
</file>

<file path=customXml/itemProps2.xml><?xml version="1.0" encoding="utf-8"?>
<ds:datastoreItem xmlns:ds="http://schemas.openxmlformats.org/officeDocument/2006/customXml" ds:itemID="{C45758C9-6925-4D1D-8E83-955883468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43260-02D6-4AF7-911A-6565FAF56876}">
  <ds:schemaRefs>
    <ds:schemaRef ds:uri="http://schemas.microsoft.com/office/2006/metadata/properties"/>
    <ds:schemaRef ds:uri="http://schemas.microsoft.com/office/infopath/2007/PartnerControls"/>
    <ds:schemaRef ds:uri="1bece07b-d03c-423c-b8a0-beed4db0bbc2"/>
    <ds:schemaRef ds:uri="http://schemas.microsoft.com/sharepoint/v3"/>
    <ds:schemaRef ds:uri="e1debc6b-b43f-4dc7-a7b0-dc87a290d3c1"/>
  </ds:schemaRefs>
</ds:datastoreItem>
</file>

<file path=customXml/itemProps4.xml><?xml version="1.0" encoding="utf-8"?>
<ds:datastoreItem xmlns:ds="http://schemas.openxmlformats.org/officeDocument/2006/customXml" ds:itemID="{0F3EB8F0-96CD-46A9-AFB4-21671BD1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1679</Words>
  <Characters>9574</Characters>
  <Application>Microsoft Office Word</Application>
  <DocSecurity>0</DocSecurity>
  <Lines>79</Lines>
  <Paragraphs>22</Paragraphs>
  <ScaleCrop>false</ScaleCrop>
  <Manager/>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2024-09-23T23:51:00Z</cp:lastPrinted>
  <dcterms:created xsi:type="dcterms:W3CDTF">2025-06-06T14:32:00Z</dcterms:created>
  <dcterms:modified xsi:type="dcterms:W3CDTF">2025-06-15T09:21:00Z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2024-06-10T15:50:03Z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4b9aaad4-1ec6-4aca-a557-21d81067217c</vt:lpwstr>
  </property>
  <property fmtid="{D5CDD505-2E9C-101B-9397-08002B2CF9AE}" pid="8" name="MSIP_Label_6bd9ddd1-4d20-43f6-abfa-fc3c07406f94_ContentBits">
    <vt:lpwstr>0</vt:lpwstr>
  </property>
  <property fmtid="{D5CDD505-2E9C-101B-9397-08002B2CF9AE}" pid="9" name="ContentTypeId">
    <vt:lpwstr>0x010100263B1F5D7841074CBE2E963D24797DAD</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8</vt:lpwstr>
  </property>
  <property fmtid="{D5CDD505-2E9C-101B-9397-08002B2CF9AE}" pid="13" name="Last annex">
    <vt:lpwstr>8</vt:lpwstr>
  </property>
  <property fmtid="{D5CDD505-2E9C-101B-9397-08002B2CF9AE}" pid="14" name="Unique annex">
    <vt:lpwstr>0</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CP-039</vt:lpwstr>
  </property>
  <property fmtid="{D5CDD505-2E9C-101B-9397-08002B2CF9AE}" pid="19" name="Last edited using">
    <vt:lpwstr>LW 9.1, Build 20240808</vt:lpwstr>
  </property>
  <property fmtid="{D5CDD505-2E9C-101B-9397-08002B2CF9AE}" pid="20" name="Created using">
    <vt:lpwstr>LW 9.1, Build 20240808</vt:lpwstr>
  </property>
</Properties>
</file>