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056418" w:rsidRDefault="00491068" w:rsidP="00491068">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8800EBA-2138-4C39-894B-E3D36BD1FB18" style="width:455.25pt;height:369.75pt">
            <v:imagedata r:id="rId11" o:title=""/>
          </v:shape>
        </w:pict>
      </w:r>
    </w:p>
    <w:p w:rsidR="00201A77" w:rsidRPr="00056418" w:rsidRDefault="00201A77" w:rsidP="00201A77">
      <w:pPr>
        <w:rPr>
          <w:noProof/>
        </w:rPr>
        <w:sectPr w:rsidR="00201A77" w:rsidRPr="00056418" w:rsidSect="00491068">
          <w:footerReference w:type="even" r:id="rId12"/>
          <w:footerReference w:type="default" r:id="rId13"/>
          <w:pgSz w:w="11907" w:h="16839"/>
          <w:pgMar w:top="1134" w:right="1417" w:bottom="1134" w:left="1417" w:header="709" w:footer="709" w:gutter="0"/>
          <w:pgNumType w:start="0"/>
          <w:cols w:space="720"/>
          <w:docGrid w:linePitch="360"/>
        </w:sectPr>
      </w:pPr>
    </w:p>
    <w:p w:rsidR="00201A77" w:rsidRPr="00056418" w:rsidRDefault="00201A77">
      <w:pPr>
        <w:pStyle w:val="Exposdesmotifstitre"/>
        <w:rPr>
          <w:noProof/>
        </w:rPr>
      </w:pPr>
      <w:bookmarkStart w:id="0" w:name="_GoBack"/>
      <w:bookmarkEnd w:id="0"/>
      <w:r w:rsidRPr="00056418">
        <w:rPr>
          <w:noProof/>
        </w:rPr>
        <w:lastRenderedPageBreak/>
        <w:t>EXPOSICIÓN DE MOTIVOS</w:t>
      </w:r>
    </w:p>
    <w:p w:rsidR="00693ED0" w:rsidRPr="00056418" w:rsidRDefault="00693ED0" w:rsidP="00693ED0">
      <w:pPr>
        <w:pStyle w:val="ManualHeading1"/>
        <w:rPr>
          <w:noProof/>
        </w:rPr>
      </w:pPr>
      <w:r w:rsidRPr="00056418">
        <w:rPr>
          <w:noProof/>
        </w:rPr>
        <w:t>CONTEXTO DE LA PROPUESTA</w:t>
      </w:r>
    </w:p>
    <w:p w:rsidR="00693ED0" w:rsidRPr="00056418" w:rsidRDefault="00693ED0" w:rsidP="00693ED0">
      <w:pPr>
        <w:pStyle w:val="ManualHeading2"/>
        <w:rPr>
          <w:rFonts w:eastAsia="Arial Unicode MS"/>
          <w:noProof/>
        </w:rPr>
      </w:pPr>
      <w:r w:rsidRPr="00056418">
        <w:rPr>
          <w:noProof/>
          <w:color w:val="000000"/>
          <w:bdr w:val="nil"/>
        </w:rPr>
        <w:t>•</w:t>
      </w:r>
      <w:r w:rsidRPr="00056418">
        <w:rPr>
          <w:noProof/>
          <w:color w:val="000000"/>
          <w:u w:color="000000"/>
          <w:bdr w:val="nil"/>
        </w:rPr>
        <w:tab/>
      </w:r>
      <w:r w:rsidRPr="00056418">
        <w:rPr>
          <w:noProof/>
        </w:rPr>
        <w:t>Contexto y motivos de la propuesta</w:t>
      </w:r>
    </w:p>
    <w:p w:rsidR="00AF69A8" w:rsidRPr="00056418" w:rsidRDefault="00AF69A8" w:rsidP="00AF69A8">
      <w:pPr>
        <w:rPr>
          <w:noProof/>
        </w:rPr>
      </w:pPr>
      <w:r w:rsidRPr="00056418">
        <w:rPr>
          <w:noProof/>
        </w:rPr>
        <w:t>El artículo </w:t>
      </w:r>
      <w:r w:rsidRPr="001419C5">
        <w:rPr>
          <w:noProof/>
        </w:rPr>
        <w:t>77</w:t>
      </w:r>
      <w:r w:rsidRPr="00056418">
        <w:rPr>
          <w:noProof/>
        </w:rPr>
        <w:t xml:space="preserve"> del Reglamento (UE) </w:t>
      </w:r>
      <w:r w:rsidRPr="001419C5">
        <w:rPr>
          <w:noProof/>
        </w:rPr>
        <w:t>2024</w:t>
      </w:r>
      <w:r w:rsidRPr="00056418">
        <w:rPr>
          <w:noProof/>
        </w:rPr>
        <w:t>/</w:t>
      </w:r>
      <w:r w:rsidRPr="001419C5">
        <w:rPr>
          <w:noProof/>
        </w:rPr>
        <w:t>1348</w:t>
      </w:r>
      <w:r w:rsidRPr="00056418">
        <w:rPr>
          <w:noProof/>
        </w:rPr>
        <w:t xml:space="preserve"> sobre el procedimiento de asilo (el «Reglamento») exige a la Comisión que revise el concepto de tercer país seguro y, en su caso, proponga modificaciones específicas a más tardar el </w:t>
      </w:r>
      <w:r w:rsidRPr="001419C5">
        <w:rPr>
          <w:noProof/>
        </w:rPr>
        <w:t>12</w:t>
      </w:r>
      <w:r w:rsidRPr="00056418">
        <w:rPr>
          <w:noProof/>
        </w:rPr>
        <w:t xml:space="preserve"> de junio de </w:t>
      </w:r>
      <w:r w:rsidRPr="001419C5">
        <w:rPr>
          <w:noProof/>
        </w:rPr>
        <w:t>2025</w:t>
      </w:r>
      <w:r w:rsidRPr="00056418">
        <w:rPr>
          <w:noProof/>
        </w:rPr>
        <w:t xml:space="preserve">. Sobre esta base, la Comisión llevó a cabo una revisión integral de dicho concepto. </w:t>
      </w:r>
    </w:p>
    <w:p w:rsidR="00807F41" w:rsidRPr="00056418" w:rsidRDefault="00AF69A8" w:rsidP="00AF69A8">
      <w:pPr>
        <w:rPr>
          <w:noProof/>
        </w:rPr>
      </w:pPr>
      <w:r w:rsidRPr="00056418">
        <w:rPr>
          <w:noProof/>
        </w:rPr>
        <w:t xml:space="preserve">En este contexto, la Comisión examinó si el Derecho internacional (la Convención de Ginebra de </w:t>
      </w:r>
      <w:r w:rsidRPr="001419C5">
        <w:rPr>
          <w:noProof/>
        </w:rPr>
        <w:t>1951</w:t>
      </w:r>
      <w:r w:rsidRPr="00056418">
        <w:rPr>
          <w:noProof/>
        </w:rPr>
        <w:t xml:space="preserve"> y el Convenio Europeo de Derechos Humanos de </w:t>
      </w:r>
      <w:r w:rsidRPr="001419C5">
        <w:rPr>
          <w:noProof/>
        </w:rPr>
        <w:t>1950</w:t>
      </w:r>
      <w:r w:rsidRPr="00056418">
        <w:rPr>
          <w:noProof/>
        </w:rPr>
        <w:t>) y el Derecho primario de la Unión, incluida la Carta de los Derechos Fundamentales de la UE, permiten nuevas revisiones de las condiciones de aplicación del concepto de tercer país seguro y sus garantías jurídicas, con el fin de facilitar en mayor medida su aplicación por parte de los Estados miembros. La Comisión también tuvo en cuenta las experiencias y los retos de los Estados miembros a la hora de aplicar este concepto, tal como se expresó en varios foros, y evaluó si los cambios introducidos en el marco del Reglamento ya habían abordado estas cuestiones o si seguían existiendo lagunas. Por último, la Comisión analizó la jurisprudencia pertinente del Tribunal de Justicia de la Unión Europea (TJUE) y del Tribunal Europeo de Derechos Humanos (TEDH).</w:t>
      </w:r>
    </w:p>
    <w:p w:rsidR="005D4B74" w:rsidRPr="00056418" w:rsidRDefault="00693ED0" w:rsidP="00693ED0">
      <w:pPr>
        <w:rPr>
          <w:noProof/>
        </w:rPr>
      </w:pPr>
      <w:r w:rsidRPr="00056418">
        <w:rPr>
          <w:noProof/>
        </w:rPr>
        <w:t>El concepto de tercer país seguro, actualmente regulado por el artículo </w:t>
      </w:r>
      <w:r w:rsidRPr="001419C5">
        <w:rPr>
          <w:noProof/>
        </w:rPr>
        <w:t>33</w:t>
      </w:r>
      <w:r w:rsidRPr="00056418">
        <w:rPr>
          <w:noProof/>
        </w:rPr>
        <w:t>, apartado </w:t>
      </w:r>
      <w:r w:rsidRPr="001419C5">
        <w:rPr>
          <w:noProof/>
        </w:rPr>
        <w:t>2</w:t>
      </w:r>
      <w:r w:rsidRPr="00056418">
        <w:rPr>
          <w:noProof/>
        </w:rPr>
        <w:t xml:space="preserve">, letra c), de la Directiva </w:t>
      </w:r>
      <w:r w:rsidRPr="001419C5">
        <w:rPr>
          <w:noProof/>
        </w:rPr>
        <w:t>2013</w:t>
      </w:r>
      <w:r w:rsidRPr="00056418">
        <w:rPr>
          <w:noProof/>
        </w:rPr>
        <w:t>/</w:t>
      </w:r>
      <w:r w:rsidRPr="001419C5">
        <w:rPr>
          <w:noProof/>
        </w:rPr>
        <w:t>32</w:t>
      </w:r>
      <w:r w:rsidRPr="00056418">
        <w:rPr>
          <w:noProof/>
        </w:rPr>
        <w:t>/UE sobre procedimientos de asilo</w:t>
      </w:r>
      <w:r w:rsidRPr="00056418">
        <w:rPr>
          <w:rStyle w:val="FootnoteReference"/>
          <w:noProof/>
        </w:rPr>
        <w:footnoteReference w:id="2"/>
      </w:r>
      <w:r w:rsidRPr="00056418">
        <w:rPr>
          <w:noProof/>
        </w:rPr>
        <w:t xml:space="preserve">, se revisó como parte del Pacto sobre Migración y Asilo adoptado en mayo de </w:t>
      </w:r>
      <w:r w:rsidRPr="001419C5">
        <w:rPr>
          <w:noProof/>
        </w:rPr>
        <w:t>2024</w:t>
      </w:r>
      <w:r w:rsidRPr="00056418">
        <w:rPr>
          <w:noProof/>
        </w:rPr>
        <w:t xml:space="preserve">. </w:t>
      </w:r>
    </w:p>
    <w:p w:rsidR="005D4B74" w:rsidRPr="00056418" w:rsidRDefault="00E8698A" w:rsidP="00693ED0">
      <w:pPr>
        <w:rPr>
          <w:noProof/>
        </w:rPr>
      </w:pPr>
      <w:r w:rsidRPr="00056418">
        <w:rPr>
          <w:noProof/>
        </w:rPr>
        <w:t xml:space="preserve">Al aplicar el concepto de «tercer país seguro», los Estados miembros pueden denegar las solicitudes de asilo por considerarlas inadmisibles sin examinar si las personas cumplen las condiciones para que se les conceda protección en la UE. El concepto de tercer país seguro puede aplicarse como parte del procedimiento fronterizo. </w:t>
      </w:r>
    </w:p>
    <w:p w:rsidR="00693ED0" w:rsidRPr="00056418" w:rsidRDefault="005D4B74" w:rsidP="00693ED0">
      <w:pPr>
        <w:rPr>
          <w:noProof/>
        </w:rPr>
      </w:pPr>
      <w:r w:rsidRPr="00056418">
        <w:rPr>
          <w:noProof/>
        </w:rPr>
        <w:t xml:space="preserve">El Reglamento (UE) </w:t>
      </w:r>
      <w:r w:rsidRPr="001419C5">
        <w:rPr>
          <w:noProof/>
        </w:rPr>
        <w:t>2024</w:t>
      </w:r>
      <w:r w:rsidRPr="00056418">
        <w:rPr>
          <w:noProof/>
        </w:rPr>
        <w:t>/</w:t>
      </w:r>
      <w:r w:rsidRPr="001419C5">
        <w:rPr>
          <w:noProof/>
        </w:rPr>
        <w:t>1348</w:t>
      </w:r>
      <w:r w:rsidRPr="00056418">
        <w:rPr>
          <w:noProof/>
        </w:rPr>
        <w:t xml:space="preserve"> sobre el procedimiento de asilo («el Reglamento»)</w:t>
      </w:r>
      <w:r w:rsidR="00023C72" w:rsidRPr="00056418">
        <w:rPr>
          <w:rStyle w:val="FootnoteReference"/>
          <w:noProof/>
        </w:rPr>
        <w:footnoteReference w:id="3"/>
      </w:r>
      <w:r w:rsidRPr="00056418">
        <w:rPr>
          <w:noProof/>
        </w:rPr>
        <w:t xml:space="preserve"> introdujo varios cambios en las normas relativas a los terceros países seguros, con el fin de permitir una aplicabilidad más amplia y flexible de este concepto. Estos cambios incluyen: </w:t>
      </w:r>
    </w:p>
    <w:p w:rsidR="00693ED0" w:rsidRPr="00056418" w:rsidRDefault="00693ED0" w:rsidP="00B80AEF">
      <w:pPr>
        <w:pStyle w:val="Tiret0"/>
        <w:numPr>
          <w:ilvl w:val="0"/>
          <w:numId w:val="17"/>
        </w:numPr>
        <w:rPr>
          <w:noProof/>
        </w:rPr>
      </w:pPr>
      <w:r w:rsidRPr="00056418">
        <w:rPr>
          <w:noProof/>
        </w:rPr>
        <w:t>La ampliación de los criterios que permiten la designación de un tercer país como «seguro», en particular que permiten que países que no son partes en la Convención de Ginebra también sean designados como terceros países seguros, siempre que puedan ofrecer una «protección efectiva»</w:t>
      </w:r>
      <w:r w:rsidRPr="00056418">
        <w:rPr>
          <w:rStyle w:val="FootnoteReference"/>
          <w:noProof/>
        </w:rPr>
        <w:footnoteReference w:id="4"/>
      </w:r>
      <w:r w:rsidRPr="00056418">
        <w:rPr>
          <w:noProof/>
        </w:rPr>
        <w:t xml:space="preserve">. </w:t>
      </w:r>
    </w:p>
    <w:p w:rsidR="00693ED0" w:rsidRPr="00056418" w:rsidRDefault="00693ED0" w:rsidP="00693ED0">
      <w:pPr>
        <w:pStyle w:val="Tiret0"/>
        <w:rPr>
          <w:noProof/>
        </w:rPr>
      </w:pPr>
      <w:r w:rsidRPr="00056418">
        <w:rPr>
          <w:noProof/>
        </w:rPr>
        <w:t>Una referencia explícita a los vínculos familiares y a la estancia en el tercer país como posibles indicios de una conexión (considerando </w:t>
      </w:r>
      <w:r w:rsidRPr="001419C5">
        <w:rPr>
          <w:noProof/>
        </w:rPr>
        <w:t>48</w:t>
      </w:r>
      <w:r w:rsidRPr="00056418">
        <w:rPr>
          <w:noProof/>
        </w:rPr>
        <w:t xml:space="preserve"> del Reglamento).</w:t>
      </w:r>
    </w:p>
    <w:p w:rsidR="00693ED0" w:rsidRPr="00056418" w:rsidRDefault="00693ED0" w:rsidP="00693ED0">
      <w:pPr>
        <w:pStyle w:val="Tiret0"/>
        <w:rPr>
          <w:noProof/>
        </w:rPr>
      </w:pPr>
      <w:r w:rsidRPr="00056418">
        <w:rPr>
          <w:noProof/>
        </w:rPr>
        <w:t xml:space="preserve">La opción de designar a un tercer país como «seguro», con excepciones para zonas específicas de su territorio o para categorías de personas claramente identificables (considerando </w:t>
      </w:r>
      <w:r w:rsidRPr="001419C5">
        <w:rPr>
          <w:noProof/>
        </w:rPr>
        <w:t>46</w:t>
      </w:r>
      <w:r w:rsidRPr="00056418">
        <w:rPr>
          <w:noProof/>
        </w:rPr>
        <w:t xml:space="preserve"> y artículo </w:t>
      </w:r>
      <w:r w:rsidRPr="001419C5">
        <w:rPr>
          <w:noProof/>
        </w:rPr>
        <w:t>59</w:t>
      </w:r>
      <w:r w:rsidRPr="00056418">
        <w:rPr>
          <w:noProof/>
        </w:rPr>
        <w:t xml:space="preserve">, apartado </w:t>
      </w:r>
      <w:r w:rsidRPr="001419C5">
        <w:rPr>
          <w:noProof/>
        </w:rPr>
        <w:t>2</w:t>
      </w:r>
      <w:r w:rsidRPr="00056418">
        <w:rPr>
          <w:noProof/>
        </w:rPr>
        <w:t>, del Reglamento).</w:t>
      </w:r>
    </w:p>
    <w:p w:rsidR="00693ED0" w:rsidRPr="00056418" w:rsidRDefault="00693ED0" w:rsidP="00693ED0">
      <w:pPr>
        <w:pStyle w:val="Tiret0"/>
        <w:rPr>
          <w:noProof/>
        </w:rPr>
      </w:pPr>
      <w:r w:rsidRPr="00056418">
        <w:rPr>
          <w:noProof/>
        </w:rPr>
        <w:t xml:space="preserve">La introducción de una presunción de seguridad para los terceros países con los que la UE haya celebrado un acuerdo de tercer país seguro de conformidad con el artículo </w:t>
      </w:r>
      <w:r w:rsidRPr="001419C5">
        <w:rPr>
          <w:noProof/>
        </w:rPr>
        <w:t>218</w:t>
      </w:r>
      <w:r w:rsidRPr="00056418">
        <w:rPr>
          <w:noProof/>
        </w:rPr>
        <w:t xml:space="preserve"> del TFUE (artículo </w:t>
      </w:r>
      <w:r w:rsidRPr="001419C5">
        <w:rPr>
          <w:noProof/>
        </w:rPr>
        <w:t>59</w:t>
      </w:r>
      <w:r w:rsidRPr="00056418">
        <w:rPr>
          <w:noProof/>
        </w:rPr>
        <w:t xml:space="preserve">, apartado </w:t>
      </w:r>
      <w:r w:rsidRPr="001419C5">
        <w:rPr>
          <w:noProof/>
        </w:rPr>
        <w:t>7</w:t>
      </w:r>
      <w:r w:rsidRPr="00056418">
        <w:rPr>
          <w:noProof/>
        </w:rPr>
        <w:t>, del Reglamento).</w:t>
      </w:r>
    </w:p>
    <w:p w:rsidR="004C7BE1" w:rsidRPr="00056418" w:rsidRDefault="00693ED0" w:rsidP="004C7BE1">
      <w:pPr>
        <w:pStyle w:val="Tiret0"/>
        <w:rPr>
          <w:noProof/>
        </w:rPr>
      </w:pPr>
      <w:r w:rsidRPr="00056418">
        <w:rPr>
          <w:noProof/>
        </w:rPr>
        <w:t xml:space="preserve">La introducción de la posibilidad de adoptar listas comunes de terceros países seguros designados a escala de la UE, sin excluir la posibilidad de que los Estados miembros designen otros terceros países seguros a escala nacional (considerando </w:t>
      </w:r>
      <w:r w:rsidRPr="001419C5">
        <w:rPr>
          <w:noProof/>
        </w:rPr>
        <w:t>81</w:t>
      </w:r>
      <w:r w:rsidRPr="00056418">
        <w:rPr>
          <w:noProof/>
        </w:rPr>
        <w:t xml:space="preserve"> y artículos </w:t>
      </w:r>
      <w:r w:rsidRPr="001419C5">
        <w:rPr>
          <w:noProof/>
        </w:rPr>
        <w:t>60</w:t>
      </w:r>
      <w:r w:rsidRPr="00056418">
        <w:rPr>
          <w:noProof/>
        </w:rPr>
        <w:t xml:space="preserve">, </w:t>
      </w:r>
      <w:r w:rsidRPr="001419C5">
        <w:rPr>
          <w:noProof/>
        </w:rPr>
        <w:t>63</w:t>
      </w:r>
      <w:r w:rsidRPr="00056418">
        <w:rPr>
          <w:noProof/>
        </w:rPr>
        <w:t xml:space="preserve"> y </w:t>
      </w:r>
      <w:r w:rsidRPr="001419C5">
        <w:rPr>
          <w:noProof/>
        </w:rPr>
        <w:t>64</w:t>
      </w:r>
      <w:r w:rsidRPr="00056418">
        <w:rPr>
          <w:noProof/>
        </w:rPr>
        <w:t xml:space="preserve"> del Reglamento).</w:t>
      </w:r>
    </w:p>
    <w:p w:rsidR="005D4B74" w:rsidRPr="00056418" w:rsidRDefault="005D4B74" w:rsidP="004C7BE1">
      <w:pPr>
        <w:rPr>
          <w:noProof/>
        </w:rPr>
      </w:pPr>
      <w:r w:rsidRPr="00056418">
        <w:rPr>
          <w:noProof/>
        </w:rPr>
        <w:t xml:space="preserve">Las nuevas disposiciones se aplicarán a partir de junio de </w:t>
      </w:r>
      <w:r w:rsidRPr="001419C5">
        <w:rPr>
          <w:noProof/>
        </w:rPr>
        <w:t>2026</w:t>
      </w:r>
      <w:r w:rsidRPr="00056418">
        <w:rPr>
          <w:noProof/>
        </w:rPr>
        <w:t xml:space="preserve">. En relación con el artículo </w:t>
      </w:r>
      <w:r w:rsidRPr="001419C5">
        <w:rPr>
          <w:noProof/>
        </w:rPr>
        <w:t>59</w:t>
      </w:r>
      <w:r w:rsidRPr="00056418">
        <w:rPr>
          <w:noProof/>
        </w:rPr>
        <w:t xml:space="preserve">, apartado </w:t>
      </w:r>
      <w:r w:rsidRPr="001419C5">
        <w:rPr>
          <w:noProof/>
        </w:rPr>
        <w:t>2</w:t>
      </w:r>
      <w:r w:rsidRPr="00056418">
        <w:rPr>
          <w:noProof/>
        </w:rPr>
        <w:t>, del Reglamento, relativo a la posibilidad de designar a un tercer país como «seguro» con excepciones territoriales o de categorías, la Comisión ha propuesto recientemente avanzar en su aplicación</w:t>
      </w:r>
      <w:r w:rsidR="00BC5F81" w:rsidRPr="00056418">
        <w:rPr>
          <w:rStyle w:val="FootnoteReference"/>
          <w:noProof/>
        </w:rPr>
        <w:footnoteReference w:id="5"/>
      </w:r>
      <w:r w:rsidRPr="00056418">
        <w:rPr>
          <w:noProof/>
        </w:rPr>
        <w:t xml:space="preserve">. </w:t>
      </w:r>
    </w:p>
    <w:p w:rsidR="004C7BE1" w:rsidRPr="00056418" w:rsidRDefault="003E5D9E" w:rsidP="004C7BE1">
      <w:pPr>
        <w:rPr>
          <w:noProof/>
        </w:rPr>
      </w:pPr>
      <w:r w:rsidRPr="00056418">
        <w:rPr>
          <w:noProof/>
        </w:rPr>
        <w:t>El Parlamento Europeo y el Consejo consideraron que podrían ser necesarios nuevos cambios legislativos incluso antes de que se aplique el Reglamento. Por consiguiente, el artículo </w:t>
      </w:r>
      <w:r w:rsidRPr="001419C5">
        <w:rPr>
          <w:noProof/>
        </w:rPr>
        <w:t>77</w:t>
      </w:r>
      <w:r w:rsidRPr="00056418">
        <w:rPr>
          <w:noProof/>
        </w:rPr>
        <w:t xml:space="preserve"> del </w:t>
      </w:r>
      <w:bookmarkStart w:id="1" w:name="_Hlk190544825"/>
      <w:r w:rsidRPr="00056418">
        <w:rPr>
          <w:noProof/>
        </w:rPr>
        <w:t>R</w:t>
      </w:r>
      <w:bookmarkEnd w:id="1"/>
      <w:r w:rsidRPr="00056418">
        <w:rPr>
          <w:noProof/>
        </w:rPr>
        <w:t xml:space="preserve">eglamento encomienda a la Comisión revisar el concepto de tercer país seguro a más tardar el </w:t>
      </w:r>
      <w:r w:rsidRPr="001419C5">
        <w:rPr>
          <w:noProof/>
        </w:rPr>
        <w:t>12</w:t>
      </w:r>
      <w:r w:rsidRPr="00056418">
        <w:rPr>
          <w:noProof/>
        </w:rPr>
        <w:t xml:space="preserve"> de junio de </w:t>
      </w:r>
      <w:r w:rsidRPr="001419C5">
        <w:rPr>
          <w:noProof/>
        </w:rPr>
        <w:t>2025</w:t>
      </w:r>
      <w:r w:rsidRPr="00056418">
        <w:rPr>
          <w:noProof/>
        </w:rPr>
        <w:t xml:space="preserve"> y, en su caso, proponer modificaciones específicas.</w:t>
      </w:r>
    </w:p>
    <w:p w:rsidR="00693ED0" w:rsidRPr="00056418" w:rsidRDefault="00693ED0" w:rsidP="00693ED0">
      <w:pPr>
        <w:pStyle w:val="ManualHeading2"/>
        <w:rPr>
          <w:noProof/>
          <w:color w:val="000000"/>
          <w:bdr w:val="nil"/>
        </w:rPr>
      </w:pPr>
      <w:r w:rsidRPr="00056418">
        <w:rPr>
          <w:noProof/>
          <w:color w:val="000000"/>
          <w:bdr w:val="nil"/>
        </w:rPr>
        <w:t>•</w:t>
      </w:r>
      <w:r w:rsidRPr="00056418">
        <w:rPr>
          <w:noProof/>
          <w:color w:val="000000"/>
          <w:u w:color="000000"/>
          <w:bdr w:val="nil"/>
        </w:rPr>
        <w:tab/>
      </w:r>
      <w:r w:rsidRPr="00056418">
        <w:rPr>
          <w:noProof/>
        </w:rPr>
        <w:t>La revisión del concepto de tercer país seguro</w:t>
      </w:r>
    </w:p>
    <w:p w:rsidR="005C3255" w:rsidRPr="00056418" w:rsidRDefault="005C3255" w:rsidP="005C3255">
      <w:pPr>
        <w:rPr>
          <w:bCs/>
          <w:noProof/>
        </w:rPr>
      </w:pPr>
      <w:r w:rsidRPr="00056418">
        <w:rPr>
          <w:noProof/>
        </w:rPr>
        <w:t>La Comisión adoptó un enfoque integral de la revisión de conformidad con la obligación establecida en el artículo </w:t>
      </w:r>
      <w:r w:rsidRPr="001419C5">
        <w:rPr>
          <w:noProof/>
        </w:rPr>
        <w:t>77</w:t>
      </w:r>
      <w:r w:rsidRPr="00056418">
        <w:rPr>
          <w:noProof/>
        </w:rPr>
        <w:t xml:space="preserve"> del Reglamento</w:t>
      </w:r>
      <w:r w:rsidRPr="00056418">
        <w:rPr>
          <w:rStyle w:val="FootnoteReference"/>
          <w:bCs/>
          <w:noProof/>
        </w:rPr>
        <w:footnoteReference w:id="6"/>
      </w:r>
      <w:r w:rsidRPr="00056418">
        <w:rPr>
          <w:noProof/>
        </w:rPr>
        <w:t xml:space="preserve">. </w:t>
      </w:r>
    </w:p>
    <w:p w:rsidR="005C3255" w:rsidRPr="00056418" w:rsidRDefault="005C3255" w:rsidP="005C3255">
      <w:pPr>
        <w:rPr>
          <w:noProof/>
        </w:rPr>
      </w:pPr>
      <w:r w:rsidRPr="00056418">
        <w:rPr>
          <w:noProof/>
        </w:rPr>
        <w:t xml:space="preserve">Como parte de esta revisión, la Comisión examinó los elementos relacionados con el concepto de tercer país seguro y su aplicación en el marco del Reglamento, entre ellos: </w:t>
      </w:r>
    </w:p>
    <w:p w:rsidR="005C3255" w:rsidRPr="00056418" w:rsidRDefault="00056418" w:rsidP="00056418">
      <w:pPr>
        <w:pStyle w:val="Point0"/>
        <w:rPr>
          <w:noProof/>
        </w:rPr>
      </w:pPr>
      <w:r w:rsidRPr="001419C5">
        <w:rPr>
          <w:noProof/>
        </w:rPr>
        <w:t>1</w:t>
      </w:r>
      <w:r>
        <w:rPr>
          <w:noProof/>
        </w:rPr>
        <w:t>)</w:t>
      </w:r>
      <w:r>
        <w:rPr>
          <w:noProof/>
        </w:rPr>
        <w:tab/>
      </w:r>
      <w:r w:rsidR="005C3255" w:rsidRPr="00056418">
        <w:rPr>
          <w:noProof/>
        </w:rPr>
        <w:t xml:space="preserve">las condiciones que debe cumplir un tercer país para ser considerado </w:t>
      </w:r>
      <w:r w:rsidR="005C3255" w:rsidRPr="00056418">
        <w:rPr>
          <w:b/>
          <w:noProof/>
        </w:rPr>
        <w:t>seguro</w:t>
      </w:r>
      <w:r w:rsidR="005C3255" w:rsidRPr="00056418">
        <w:rPr>
          <w:noProof/>
        </w:rPr>
        <w:t>, tal como se establece en el artículo </w:t>
      </w:r>
      <w:r w:rsidR="005C3255" w:rsidRPr="001419C5">
        <w:rPr>
          <w:noProof/>
        </w:rPr>
        <w:t>59</w:t>
      </w:r>
      <w:r w:rsidR="005C3255" w:rsidRPr="00056418">
        <w:rPr>
          <w:noProof/>
        </w:rPr>
        <w:t xml:space="preserve"> del Reglamento; </w:t>
      </w:r>
      <w:bookmarkStart w:id="2" w:name="_Int_nwHjy98B"/>
      <w:r w:rsidR="005C3255" w:rsidRPr="00056418">
        <w:rPr>
          <w:noProof/>
        </w:rPr>
        <w:t>en esencia</w:t>
      </w:r>
      <w:bookmarkEnd w:id="2"/>
      <w:r w:rsidR="005C3255" w:rsidRPr="00056418">
        <w:rPr>
          <w:noProof/>
        </w:rPr>
        <w:t xml:space="preserve">, no debe haber riesgo de persecución ni de sufrir daños graves en ese tercer país; debe existir la posibilidad de solicitar y, si se cumplen las condiciones, recibir una </w:t>
      </w:r>
      <w:r w:rsidR="005C3255" w:rsidRPr="00056418">
        <w:rPr>
          <w:b/>
          <w:noProof/>
        </w:rPr>
        <w:t>protección efectiva</w:t>
      </w:r>
      <w:r w:rsidR="005C3255" w:rsidRPr="00056418">
        <w:rPr>
          <w:noProof/>
        </w:rPr>
        <w:t>, tal como se define en el artículo </w:t>
      </w:r>
      <w:r w:rsidR="005C3255" w:rsidRPr="001419C5">
        <w:rPr>
          <w:noProof/>
        </w:rPr>
        <w:t>57</w:t>
      </w:r>
      <w:r w:rsidR="005C3255" w:rsidRPr="00056418">
        <w:rPr>
          <w:noProof/>
        </w:rPr>
        <w:t xml:space="preserve"> del Reglamento; y debe respetarse el principio de </w:t>
      </w:r>
      <w:r w:rsidR="005C3255" w:rsidRPr="00056418">
        <w:rPr>
          <w:i/>
          <w:noProof/>
        </w:rPr>
        <w:t>no devolución</w:t>
      </w:r>
      <w:r w:rsidR="005C3255" w:rsidRPr="00056418">
        <w:rPr>
          <w:noProof/>
        </w:rPr>
        <w:t>.</w:t>
      </w:r>
    </w:p>
    <w:p w:rsidR="005C3255" w:rsidRPr="00056418" w:rsidRDefault="00056418" w:rsidP="00056418">
      <w:pPr>
        <w:pStyle w:val="Point0"/>
        <w:rPr>
          <w:noProof/>
        </w:rPr>
      </w:pPr>
      <w:r w:rsidRPr="001419C5">
        <w:rPr>
          <w:noProof/>
        </w:rPr>
        <w:t>2</w:t>
      </w:r>
      <w:r>
        <w:rPr>
          <w:noProof/>
        </w:rPr>
        <w:t>)</w:t>
      </w:r>
      <w:r>
        <w:rPr>
          <w:noProof/>
        </w:rPr>
        <w:tab/>
      </w:r>
      <w:r w:rsidR="005C3255" w:rsidRPr="00056418">
        <w:rPr>
          <w:noProof/>
        </w:rPr>
        <w:t xml:space="preserve">la existencia de una </w:t>
      </w:r>
      <w:r w:rsidR="005C3255" w:rsidRPr="00056418">
        <w:rPr>
          <w:b/>
          <w:noProof/>
        </w:rPr>
        <w:t>conexión</w:t>
      </w:r>
      <w:r w:rsidR="005C3255" w:rsidRPr="00056418">
        <w:rPr>
          <w:noProof/>
        </w:rPr>
        <w:t xml:space="preserve"> entre el solicitante y el tercer país, en el sentido de que debe existir un vínculo entre el solicitante de asilo y el tercer país seguro que haga razonable trasladar al solicitante a dicho tercer país. </w:t>
      </w:r>
    </w:p>
    <w:p w:rsidR="005C3255" w:rsidRPr="00056418" w:rsidRDefault="00056418" w:rsidP="00056418">
      <w:pPr>
        <w:pStyle w:val="Point0"/>
        <w:rPr>
          <w:noProof/>
          <w:sz w:val="22"/>
        </w:rPr>
      </w:pPr>
      <w:r w:rsidRPr="001419C5">
        <w:rPr>
          <w:noProof/>
        </w:rPr>
        <w:t>3</w:t>
      </w:r>
      <w:r>
        <w:rPr>
          <w:noProof/>
        </w:rPr>
        <w:t>)</w:t>
      </w:r>
      <w:r>
        <w:rPr>
          <w:noProof/>
        </w:rPr>
        <w:tab/>
      </w:r>
      <w:r w:rsidR="005C3255" w:rsidRPr="00056418">
        <w:rPr>
          <w:noProof/>
        </w:rPr>
        <w:t xml:space="preserve">las </w:t>
      </w:r>
      <w:r w:rsidR="005C3255" w:rsidRPr="00056418">
        <w:rPr>
          <w:b/>
          <w:noProof/>
        </w:rPr>
        <w:t>garantías procesales</w:t>
      </w:r>
      <w:r w:rsidR="005C3255" w:rsidRPr="00056418">
        <w:rPr>
          <w:noProof/>
        </w:rPr>
        <w:t xml:space="preserve"> establecidas por el Reglamento que deben respetar los Estados miembros que apliquen el concepto, en particular una </w:t>
      </w:r>
      <w:r w:rsidR="005C3255" w:rsidRPr="00056418">
        <w:rPr>
          <w:noProof/>
          <w:u w:val="single"/>
        </w:rPr>
        <w:t>evaluación individual caso por caso</w:t>
      </w:r>
      <w:r w:rsidR="005C3255" w:rsidRPr="00056418">
        <w:rPr>
          <w:noProof/>
        </w:rPr>
        <w:t xml:space="preserve"> de si el país es seguro para cada solicitante de que se trate, así como la </w:t>
      </w:r>
      <w:r w:rsidR="005C3255" w:rsidRPr="00056418">
        <w:rPr>
          <w:noProof/>
          <w:u w:val="single"/>
        </w:rPr>
        <w:t>posibilidad de que el solicitante impugne</w:t>
      </w:r>
      <w:r w:rsidR="005C3255" w:rsidRPr="00056418">
        <w:rPr>
          <w:noProof/>
        </w:rPr>
        <w:t xml:space="preserve"> ante los tribunales tanto la existencia de una conexión con el tercer país en cuestión como el </w:t>
      </w:r>
      <w:r w:rsidR="005C3255" w:rsidRPr="00056418">
        <w:rPr>
          <w:noProof/>
          <w:u w:val="single"/>
        </w:rPr>
        <w:t>efecto suspensivo automático del recurso</w:t>
      </w:r>
      <w:r w:rsidR="005C3255" w:rsidRPr="00056418">
        <w:rPr>
          <w:noProof/>
        </w:rPr>
        <w:t>, y el hecho de que el país sería seguro dadas sus circunstancias específicas (posibilidad de refutar la presunción de seguridad).</w:t>
      </w:r>
    </w:p>
    <w:p w:rsidR="00693ED0" w:rsidRPr="00056418" w:rsidRDefault="005C3255" w:rsidP="005C3255">
      <w:pPr>
        <w:rPr>
          <w:noProof/>
        </w:rPr>
      </w:pPr>
      <w:r w:rsidRPr="00056418">
        <w:rPr>
          <w:noProof/>
        </w:rPr>
        <w:t>Como resultado de este examen, y tras un análisis minucioso, la Comisión llegó a la conclusión de que existe margen para revisar el criterio de conexión, ya que no es un requisito del Derecho internacional, y el efecto suspensivo automático del recurso. Sin embargo, constató que no hay margen para revisar los criterios de «seguridad» del tercer país, ya que ya se ajustan a las normas mínimas exigidas por el Derecho internacional</w:t>
      </w:r>
      <w:r w:rsidRPr="00056418">
        <w:rPr>
          <w:rStyle w:val="FootnoteReference"/>
          <w:noProof/>
        </w:rPr>
        <w:footnoteReference w:id="7"/>
      </w:r>
      <w:r w:rsidRPr="00056418">
        <w:rPr>
          <w:noProof/>
        </w:rPr>
        <w:t xml:space="preserve">. Otros aspectos relacionados con las garantías procesales, incluida la evaluación individual, son requisitos exigidos por el Derecho y la jurisprudencia de la Unión e internacionales como esenciales para proteger a las personas de la </w:t>
      </w:r>
      <w:r w:rsidRPr="00056418">
        <w:rPr>
          <w:i/>
          <w:noProof/>
        </w:rPr>
        <w:t>devolución</w:t>
      </w:r>
      <w:r w:rsidRPr="00056418">
        <w:rPr>
          <w:noProof/>
        </w:rPr>
        <w:t xml:space="preserve"> y preservar sus derechos fundamentales. Habida cuenta de su carácter vinculante con arreglo al Derecho internacional y de la UE, estas garantías deben mantenerse</w:t>
      </w:r>
      <w:r w:rsidRPr="00056418">
        <w:rPr>
          <w:rStyle w:val="FootnoteReference"/>
          <w:noProof/>
        </w:rPr>
        <w:footnoteReference w:id="8"/>
      </w:r>
      <w:r w:rsidRPr="00056418">
        <w:rPr>
          <w:noProof/>
        </w:rPr>
        <w:t xml:space="preserve">. </w:t>
      </w:r>
    </w:p>
    <w:p w:rsidR="00693ED0" w:rsidRPr="00056418" w:rsidRDefault="008C6481" w:rsidP="00693ED0">
      <w:pPr>
        <w:rPr>
          <w:noProof/>
        </w:rPr>
      </w:pPr>
      <w:r w:rsidRPr="00056418">
        <w:rPr>
          <w:noProof/>
        </w:rPr>
        <w:t xml:space="preserve">Por lo tanto, se han señalado los dos elementos siguientes para una modificación específica del Reglamento: </w:t>
      </w:r>
    </w:p>
    <w:p w:rsidR="00693ED0" w:rsidRPr="00056418" w:rsidRDefault="00056418" w:rsidP="00056418">
      <w:pPr>
        <w:pStyle w:val="Point1"/>
        <w:rPr>
          <w:noProof/>
        </w:rPr>
      </w:pPr>
      <w:r>
        <w:rPr>
          <w:noProof/>
        </w:rPr>
        <w:t>a)</w:t>
      </w:r>
      <w:r>
        <w:rPr>
          <w:noProof/>
        </w:rPr>
        <w:tab/>
      </w:r>
      <w:r w:rsidR="00693ED0" w:rsidRPr="00056418">
        <w:rPr>
          <w:noProof/>
        </w:rPr>
        <w:t xml:space="preserve">el requisito de una conexión entre el solicitante y el tercer país (el </w:t>
      </w:r>
      <w:r w:rsidR="00693ED0" w:rsidRPr="00056418">
        <w:rPr>
          <w:b/>
          <w:noProof/>
        </w:rPr>
        <w:t>criterio de conexión</w:t>
      </w:r>
      <w:r w:rsidR="00693ED0" w:rsidRPr="00056418">
        <w:rPr>
          <w:noProof/>
        </w:rPr>
        <w:t>); y</w:t>
      </w:r>
    </w:p>
    <w:p w:rsidR="00693ED0" w:rsidRPr="00056418" w:rsidRDefault="00056418" w:rsidP="00056418">
      <w:pPr>
        <w:pStyle w:val="Point1"/>
        <w:rPr>
          <w:noProof/>
        </w:rPr>
      </w:pPr>
      <w:r>
        <w:rPr>
          <w:noProof/>
        </w:rPr>
        <w:t>b)</w:t>
      </w:r>
      <w:r>
        <w:rPr>
          <w:noProof/>
        </w:rPr>
        <w:tab/>
      </w:r>
      <w:r w:rsidR="00693ED0" w:rsidRPr="00056418">
        <w:rPr>
          <w:noProof/>
        </w:rPr>
        <w:t xml:space="preserve">el </w:t>
      </w:r>
      <w:r w:rsidR="00693ED0" w:rsidRPr="00056418">
        <w:rPr>
          <w:b/>
          <w:noProof/>
        </w:rPr>
        <w:t>efecto suspensivo del recurso</w:t>
      </w:r>
      <w:r w:rsidR="00693ED0" w:rsidRPr="00056418">
        <w:rPr>
          <w:noProof/>
        </w:rPr>
        <w:t xml:space="preserve"> contra las resoluciones por las que se deniega una solicitud por inadmisible sobre la base del concepto de tercer país seguro.</w:t>
      </w:r>
    </w:p>
    <w:p w:rsidR="00AD23EE" w:rsidRPr="00056418" w:rsidRDefault="00AD23EE" w:rsidP="007B112E">
      <w:pPr>
        <w:rPr>
          <w:noProof/>
        </w:rPr>
      </w:pPr>
      <w:r w:rsidRPr="00056418">
        <w:rPr>
          <w:noProof/>
        </w:rPr>
        <w:t>Las partes interesadas señalaron diversos beneficios y riesgos para cada alternativa, como se resume en la sección «Consulta a las partes interesadas» que figura a continuación.</w:t>
      </w:r>
    </w:p>
    <w:p w:rsidR="00693ED0" w:rsidRPr="00056418" w:rsidRDefault="00693ED0" w:rsidP="00693ED0">
      <w:pPr>
        <w:pStyle w:val="ManualHeading2"/>
        <w:rPr>
          <w:noProof/>
        </w:rPr>
      </w:pPr>
      <w:r w:rsidRPr="00056418">
        <w:rPr>
          <w:noProof/>
        </w:rPr>
        <w:t>A. Criterio de conexión</w:t>
      </w:r>
    </w:p>
    <w:p w:rsidR="00D00F07" w:rsidRPr="00056418" w:rsidRDefault="001334C4" w:rsidP="00D00F07">
      <w:pPr>
        <w:rPr>
          <w:noProof/>
        </w:rPr>
      </w:pPr>
      <w:r w:rsidRPr="00056418">
        <w:rPr>
          <w:noProof/>
        </w:rPr>
        <w:t>El examen de la Comisión puso de manifiesto que el carácter no vinculante del criterio de conexión en el Derecho internacional permitía su revisión. También fue el elemento del concepto de tercer país seguro en el marco del Reglamento que una mayoría significativa de Estados miembros señaló como el de mayor impacto a la hora de facilitar la aplicación del concepto. Sobre esta base, la Comisión estableció y evaluó tres alternativas para revisar el criterio de conexión en el contexto del Reglamento</w:t>
      </w:r>
      <w:r w:rsidR="00D00F07" w:rsidRPr="00056418">
        <w:rPr>
          <w:rStyle w:val="FootnoteReference"/>
          <w:noProof/>
        </w:rPr>
        <w:footnoteReference w:id="9"/>
      </w:r>
      <w:r w:rsidRPr="00056418">
        <w:rPr>
          <w:noProof/>
        </w:rPr>
        <w:t>.</w:t>
      </w:r>
    </w:p>
    <w:p w:rsidR="00DB2CC3" w:rsidRPr="00900703" w:rsidRDefault="00DB2CC3" w:rsidP="00900703">
      <w:pPr>
        <w:pStyle w:val="ListNumber"/>
        <w:keepNext/>
        <w:rPr>
          <w:i/>
          <w:iCs/>
          <w:noProof/>
        </w:rPr>
      </w:pPr>
      <w:r w:rsidRPr="00900703">
        <w:rPr>
          <w:i/>
          <w:iCs/>
          <w:noProof/>
        </w:rPr>
        <w:t>Supresión del criterio de conexión como requisito obligatorio con arreglo al Derecho de la Unión</w:t>
      </w:r>
    </w:p>
    <w:p w:rsidR="00A157E1" w:rsidRPr="00056418" w:rsidRDefault="00DB2CC3" w:rsidP="00A157E1">
      <w:pPr>
        <w:rPr>
          <w:noProof/>
        </w:rPr>
      </w:pPr>
      <w:r w:rsidRPr="00056418">
        <w:rPr>
          <w:noProof/>
        </w:rPr>
        <w:t xml:space="preserve">Dado que el criterio de conexión no es obligatorio según el Derecho internacional, una alternativa que se barajó fue eliminar su carácter obligatorio del Derecho de la Unión, permitiendo así a los Estados miembros, al aplicar el concepto de tercer país seguro, la posibilidad de elegir si aplicar o no este criterio, y cómo definirlo en el Derecho nacional. </w:t>
      </w:r>
    </w:p>
    <w:p w:rsidR="003E74F1" w:rsidRPr="00056418" w:rsidRDefault="00FD7A85" w:rsidP="00FD7A85">
      <w:pPr>
        <w:rPr>
          <w:noProof/>
        </w:rPr>
      </w:pPr>
      <w:r w:rsidRPr="00056418">
        <w:rPr>
          <w:noProof/>
        </w:rPr>
        <w:t xml:space="preserve">Esta alternativa facilitaría la aplicación del concepto de tercer país seguro por parte de los Estados miembros al ampliar potencialmente el número de solicitantes a los que podría aplicarse dicho concepto, aumentar el conjunto de terceros países con los que colaborar en su aplicación y eliminar la necesidad de demostrar la existencia de una conexión con un tercer país seguro determinado. Esto reduciría la carga administrativa y mejoraría la eficacia de la tramitación de las solicitudes de asilo. También podría contribuir a un mayor reparto de responsabilidades y, posiblemente, a ensanchar el espacio de protección mundial. Esta alternativa debe aplicarse en consonancia con la Carta de los Derechos Fundamentales de la UE, incluidos los derechos del menor. </w:t>
      </w:r>
    </w:p>
    <w:p w:rsidR="002D0876" w:rsidRPr="00056418" w:rsidRDefault="007B46F0" w:rsidP="00A46C05">
      <w:pPr>
        <w:rPr>
          <w:noProof/>
        </w:rPr>
      </w:pPr>
      <w:r w:rsidRPr="00056418">
        <w:rPr>
          <w:noProof/>
        </w:rPr>
        <w:t xml:space="preserve">Esta alternativa también incluía la posibilidad de excluir a grupos específicos de solicitantes vulnerables o de introducir medidas específicas para evitar la fuga (por ejemplo, presunción de riesgo de fuga al aplicar el concepto de tercer país seguro o introducir un nuevo motivo de internamiento en la Directiva sobre las condiciones de acogida). Esta alternativa incluía también la posibilidad de celebrar acuerdos o convenios con terceros países que requieran el examen de la pertinencia de las solicitudes de protección efectiva presentadas por solicitantes cuya solicitud se haya denegado por inadmisible con arreglo al concepto de tercer país seguro. </w:t>
      </w:r>
    </w:p>
    <w:p w:rsidR="00A8564C" w:rsidRPr="00056418" w:rsidRDefault="00C51C8F" w:rsidP="00A46C05">
      <w:pPr>
        <w:rPr>
          <w:noProof/>
        </w:rPr>
      </w:pPr>
      <w:r w:rsidRPr="00056418">
        <w:rPr>
          <w:noProof/>
        </w:rPr>
        <w:t xml:space="preserve">Estos elementos forman parte de la presente propuesta legislativa. </w:t>
      </w:r>
    </w:p>
    <w:p w:rsidR="00DB2CC3" w:rsidRPr="00056418" w:rsidRDefault="00DB2CC3" w:rsidP="00E9583C">
      <w:pPr>
        <w:pStyle w:val="ListNumber"/>
        <w:rPr>
          <w:i/>
          <w:noProof/>
        </w:rPr>
      </w:pPr>
      <w:r w:rsidRPr="00056418">
        <w:rPr>
          <w:i/>
          <w:noProof/>
        </w:rPr>
        <w:t>Considerar el tránsito como un criterio suficiente</w:t>
      </w:r>
    </w:p>
    <w:p w:rsidR="003E74F1" w:rsidRPr="00056418" w:rsidRDefault="003E74F1" w:rsidP="001F7A07">
      <w:pPr>
        <w:widowControl w:val="0"/>
        <w:rPr>
          <w:noProof/>
        </w:rPr>
      </w:pPr>
      <w:r w:rsidRPr="00056418">
        <w:rPr>
          <w:noProof/>
        </w:rPr>
        <w:t xml:space="preserve">Una segunda alternativa consistía en considerar que el mero tránsito del solicitante a través de un tercer país seguro es un criterio suficiente para aplicar el concepto de tercer país seguro a las personas afectadas. </w:t>
      </w:r>
    </w:p>
    <w:p w:rsidR="002E49B8" w:rsidRPr="00056418" w:rsidRDefault="001B7301" w:rsidP="002E49B8">
      <w:pPr>
        <w:rPr>
          <w:noProof/>
        </w:rPr>
      </w:pPr>
      <w:r w:rsidRPr="00056418">
        <w:rPr>
          <w:noProof/>
        </w:rPr>
        <w:t xml:space="preserve">La inclusión del tránsito como criterio proporcionaría un vínculo objetivo adicional entre el solicitante y el tercer país seguro, ya que es razonable esperar que una persona que solicita protección internacional pueda haber solicitado protección en el tercer país seguro por el que haya transitado. Esta interpretación se ajusta al enfoque adoptado por la Comisión en su propuesta de Reglamento sobre el procedimiento de asilo de </w:t>
      </w:r>
      <w:r w:rsidRPr="001419C5">
        <w:rPr>
          <w:noProof/>
        </w:rPr>
        <w:t>2016</w:t>
      </w:r>
      <w:r w:rsidR="00590C94" w:rsidRPr="00056418">
        <w:rPr>
          <w:rStyle w:val="FootnoteReference"/>
          <w:noProof/>
        </w:rPr>
        <w:footnoteReference w:id="10"/>
      </w:r>
      <w:r w:rsidRPr="00056418">
        <w:rPr>
          <w:noProof/>
        </w:rPr>
        <w:t xml:space="preserve">, en la que reconoció que el tránsito a través de un tercer país seguro podría ser suficiente para aplicar el concepto de tercer país seguro. El reconocimiento del tránsito como un vínculo objetivo válido facilita la aplicación del concepto y, posiblemente, amplía la gama de terceros países con los que los Estados miembros pueden cooperar en materia de asilo. Será responsabilidad de las autoridades competentes en materia de asilo de los Estados miembros demostrar dicho tránsito. </w:t>
      </w:r>
    </w:p>
    <w:p w:rsidR="00A8564C" w:rsidRPr="00056418" w:rsidRDefault="007B46F0" w:rsidP="003E74F1">
      <w:pPr>
        <w:rPr>
          <w:noProof/>
          <w:highlight w:val="yellow"/>
        </w:rPr>
      </w:pPr>
      <w:r w:rsidRPr="00056418">
        <w:rPr>
          <w:noProof/>
        </w:rPr>
        <w:t>Se estudió la posibilidad de introducir una presunción refutable específica del tránsito, según la cual se podría suponer que una persona que llega irregularmente al territorio de la UE, y que no puede demostrar una vía directa de llegada, debe haber transitado por al menos un tercer país. Sin embargo, se llegó a la conclusión de que la introducción de una presunción refutable se sumaría a los motivos de litigio, lo que iba en contra de la deseada simplificación de la aplicación del concepto de tercer país seguro. Por este motivo, se descartó la posibilidad de introducir dicha presunción refutable.</w:t>
      </w:r>
    </w:p>
    <w:p w:rsidR="00A157E1" w:rsidRPr="00056418" w:rsidRDefault="00A157E1" w:rsidP="002E49B8">
      <w:pPr>
        <w:pStyle w:val="ListNumber"/>
        <w:rPr>
          <w:i/>
          <w:noProof/>
        </w:rPr>
      </w:pPr>
      <w:r w:rsidRPr="00056418">
        <w:rPr>
          <w:i/>
          <w:noProof/>
        </w:rPr>
        <w:t>Definir el criterio de conexión en el Reglamento, pero flexibilizándolo (lo que incluiría también el tránsito)</w:t>
      </w:r>
    </w:p>
    <w:p w:rsidR="00742C36" w:rsidRPr="00056418" w:rsidRDefault="003E74F1" w:rsidP="00742C36">
      <w:pPr>
        <w:rPr>
          <w:noProof/>
        </w:rPr>
      </w:pPr>
      <w:r w:rsidRPr="00056418">
        <w:rPr>
          <w:noProof/>
        </w:rPr>
        <w:t xml:space="preserve">Una tercera alternativa era definir la «conexión» con arreglo al Derecho de la Unión para considerar los vínculos culturales o el conocimiento de la lengua, además del tránsito, como enlaces suficientes, posiblemente acompañados de un documento de orientación. </w:t>
      </w:r>
    </w:p>
    <w:p w:rsidR="00525C10" w:rsidRPr="00056418" w:rsidRDefault="006F40C9" w:rsidP="00525C10">
      <w:pPr>
        <w:rPr>
          <w:noProof/>
        </w:rPr>
      </w:pPr>
      <w:r w:rsidRPr="00056418">
        <w:rPr>
          <w:noProof/>
        </w:rPr>
        <w:t xml:space="preserve">Esta alternativa podría ampliar la lista de posibles terceros países seguros, ya que va más allá de los terceros países en la ruta hacia la UE, facilitando al mismo tiempo la cooperación con el tercer país de que se trate y contribuyendo a un mayor reparto de responsabilidades. Además, podría facilitar la integración del solicitante una vez trasladado, mejorando así la sostenibilidad del traslado. Sin embargo, la carga de la prueba de una conexión recaería siempre en las autoridades de asilo de los Estados miembros. Por lo tanto, no se consideró que esta alternativa produjera el efecto deseado de simplificar la aplicación del concepto de tercer país seguro. </w:t>
      </w:r>
    </w:p>
    <w:p w:rsidR="00693ED0" w:rsidRPr="00056418" w:rsidRDefault="00693ED0" w:rsidP="00693ED0">
      <w:pPr>
        <w:pStyle w:val="ManualHeading2"/>
        <w:rPr>
          <w:noProof/>
        </w:rPr>
      </w:pPr>
      <w:r w:rsidRPr="00056418">
        <w:rPr>
          <w:noProof/>
        </w:rPr>
        <w:t xml:space="preserve">B. Efecto suspensivo del recurso </w:t>
      </w:r>
    </w:p>
    <w:p w:rsidR="00693ED0" w:rsidRPr="00056418" w:rsidRDefault="00693ED0" w:rsidP="00693ED0">
      <w:pPr>
        <w:rPr>
          <w:noProof/>
        </w:rPr>
      </w:pPr>
      <w:r w:rsidRPr="00056418">
        <w:rPr>
          <w:noProof/>
        </w:rPr>
        <w:t xml:space="preserve">La Comisión ha examinado además si es posible simplificar los procedimientos de recurso relativos a la aplicación del concepto de tercer país seguro haciendo que el efecto suspensivo de los recursos contra las decisiones de inadmisibilidad no sea automático. </w:t>
      </w:r>
    </w:p>
    <w:p w:rsidR="00693ED0" w:rsidRPr="00056418" w:rsidRDefault="00568A21" w:rsidP="73238BF7">
      <w:pPr>
        <w:rPr>
          <w:noProof/>
        </w:rPr>
      </w:pPr>
      <w:r w:rsidRPr="00056418">
        <w:rPr>
          <w:noProof/>
        </w:rPr>
        <w:t xml:space="preserve">La cuestión de si un recurso contra la aplicación del concepto de tercer país seguro tiene un efecto suspensivo automático es especialmente importante en los casos de decisiones de inadmisibilidad basadas en dicho concepto, en los que la solicitud no se examina en cuanto al fondo. La naturaleza de los derechos fundamentales en peligro, y en particular el riesgo de </w:t>
      </w:r>
      <w:r w:rsidRPr="00056418">
        <w:rPr>
          <w:i/>
          <w:noProof/>
        </w:rPr>
        <w:t>devolución</w:t>
      </w:r>
      <w:r w:rsidRPr="00056418">
        <w:rPr>
          <w:noProof/>
        </w:rPr>
        <w:t>, concede especial importancia a la garantía del efecto suspensivo del recurso que figura en el Reglamento. Durante el proceso de consulta, algunos Estados miembros, el ACNUR y la sociedad civil señalaron estos riesgos.</w:t>
      </w:r>
    </w:p>
    <w:p w:rsidR="000A20A8" w:rsidRPr="00056418" w:rsidRDefault="001614BC" w:rsidP="004F7E22">
      <w:pPr>
        <w:rPr>
          <w:noProof/>
        </w:rPr>
      </w:pPr>
      <w:bookmarkStart w:id="3" w:name="_Hlk194075360"/>
      <w:r w:rsidRPr="00056418">
        <w:rPr>
          <w:noProof/>
        </w:rPr>
        <w:t xml:space="preserve">No obstante, la supresión del efecto suspensivo automático del recurso podría contribuir a reducir los retrasos procesales en la aplicación del concepto de tercer país seguro y evitar posibles abusos de las oportunidades de recurso por parte de los solicitantes, sin dejar de garantizar la protección de los derechos fundamentales del solicitante, al permitirle solicitar el efecto suspensivo. Además, para garantizar la protección de los derechos de los solicitantes frente al riesgo de </w:t>
      </w:r>
      <w:r w:rsidRPr="00056418">
        <w:rPr>
          <w:i/>
          <w:noProof/>
        </w:rPr>
        <w:t>devolución</w:t>
      </w:r>
      <w:r w:rsidRPr="00056418">
        <w:rPr>
          <w:noProof/>
        </w:rPr>
        <w:t>, existe un efecto suspensivo automático contra la decisión de retorno adoptada con arreglo al artículo </w:t>
      </w:r>
      <w:r w:rsidRPr="001419C5">
        <w:rPr>
          <w:noProof/>
        </w:rPr>
        <w:t>37</w:t>
      </w:r>
      <w:r w:rsidRPr="00056418">
        <w:rPr>
          <w:noProof/>
        </w:rPr>
        <w:t xml:space="preserve"> del Reglamento en relación con la decisión de inadmisibilidad cuando existe el riesgo de vulnerar el principio de </w:t>
      </w:r>
      <w:r w:rsidRPr="00056418">
        <w:rPr>
          <w:i/>
          <w:noProof/>
        </w:rPr>
        <w:t>no devolución</w:t>
      </w:r>
      <w:r w:rsidRPr="00056418">
        <w:rPr>
          <w:noProof/>
        </w:rPr>
        <w:t xml:space="preserve">. Esto debe garantizar que no se traslade a las personas cuando exista riesgo de </w:t>
      </w:r>
      <w:r w:rsidRPr="00056418">
        <w:rPr>
          <w:i/>
          <w:noProof/>
        </w:rPr>
        <w:t>devolución</w:t>
      </w:r>
      <w:r w:rsidRPr="00056418">
        <w:rPr>
          <w:noProof/>
        </w:rPr>
        <w:t xml:space="preserve"> en el tercer país, o cuando exista un riesgo de sufrir daños graves o tratos inhumanos o degradantes en el tercer país. </w:t>
      </w:r>
      <w:bookmarkEnd w:id="3"/>
    </w:p>
    <w:p w:rsidR="00693ED0" w:rsidRPr="00056418" w:rsidRDefault="00693ED0" w:rsidP="004F7E22">
      <w:pPr>
        <w:rPr>
          <w:b/>
          <w:bCs/>
          <w:noProof/>
        </w:rPr>
      </w:pPr>
      <w:r w:rsidRPr="00056418">
        <w:rPr>
          <w:b/>
          <w:noProof/>
        </w:rPr>
        <w:t>Conclusiones de la revisión</w:t>
      </w:r>
    </w:p>
    <w:p w:rsidR="00D778A3" w:rsidRPr="00056418" w:rsidRDefault="00AC3C3F" w:rsidP="718C9B44">
      <w:pPr>
        <w:rPr>
          <w:noProof/>
        </w:rPr>
      </w:pPr>
      <w:r w:rsidRPr="00056418">
        <w:rPr>
          <w:noProof/>
        </w:rPr>
        <w:t xml:space="preserve">La Comisión ha sopesado cuidadosamente las ventajas e inconvenientes de cada alternativa para revisar las disposiciones del Reglamento relativas a la aplicación del concepto de tercer país seguro. En conjunto, considera que es muy probable que una </w:t>
      </w:r>
      <w:r w:rsidRPr="00056418">
        <w:rPr>
          <w:b/>
          <w:noProof/>
        </w:rPr>
        <w:t>combinación de medidas</w:t>
      </w:r>
      <w:r w:rsidRPr="00056418">
        <w:rPr>
          <w:noProof/>
        </w:rPr>
        <w:t xml:space="preserve"> logre la flexibilidad deseada y facilite la aplicación del concepto de tercer país seguro por parte de los Estados miembros, manteniendo al mismo tiempo las garantías esenciales, protegiendo los derechos fundamentales y abordando las preocupaciones expresadas por algunas partes interesadas, tal como se refleja en la presente propuesta. </w:t>
      </w:r>
      <w:bookmarkStart w:id="4" w:name="_Hlk194075468"/>
    </w:p>
    <w:p w:rsidR="003E47CA" w:rsidRPr="00056418" w:rsidRDefault="003E47CA" w:rsidP="003E47CA">
      <w:pPr>
        <w:rPr>
          <w:noProof/>
        </w:rPr>
      </w:pPr>
      <w:r w:rsidRPr="00056418">
        <w:rPr>
          <w:noProof/>
        </w:rPr>
        <w:t>Por consiguiente, la presente propuesta permitiría, pero no obligaría, a los Estados miembros a aplicar el concepto de tercer país seguro cuando i) exista una conexión entre el solicitante y un tercer país seguro en cuestión, o ii) cuando el solicitante haya transitado por un tercer país seguro, o iii) en caso de que no exista conexión ni tránsito, cuando exista un acuerdo o convenio con un tercer país seguro que exija el examen del fondo de las solicitudes de protección efectiva presentadas por los solicitantes sujetos a dicho acuerdo o convenio. La última opción no debe aplicarse a los menores no acompañados, para los que siempre se requeriría conexión o tránsito. Además, los Estados miembros deben velar por que el interés superior del menor sea una consideración primordial en todas las resoluciones relativas a menores.</w:t>
      </w:r>
    </w:p>
    <w:p w:rsidR="003E47CA" w:rsidRPr="00056418" w:rsidRDefault="003E47CA" w:rsidP="003E47CA">
      <w:pPr>
        <w:rPr>
          <w:noProof/>
        </w:rPr>
      </w:pPr>
      <w:r w:rsidRPr="00056418">
        <w:rPr>
          <w:noProof/>
        </w:rPr>
        <w:t>También simplifica los procedimientos de recurso sobre la aplicación del concepto de tercer país seguro proponiendo que no sea automático el efecto suspensivo de los recursos contra las resoluciones de inadmisibilidad adoptadas que se fundamentan en el motivo de tercer país seguro.</w:t>
      </w:r>
    </w:p>
    <w:bookmarkEnd w:id="4"/>
    <w:p w:rsidR="00693ED0" w:rsidRPr="00056418" w:rsidRDefault="00693ED0" w:rsidP="00693ED0">
      <w:pPr>
        <w:pStyle w:val="ManualHeading2"/>
        <w:rPr>
          <w:rFonts w:eastAsia="Arial Unicode MS"/>
          <w:noProof/>
        </w:rPr>
      </w:pPr>
      <w:r w:rsidRPr="00056418">
        <w:rPr>
          <w:noProof/>
          <w:color w:val="000000"/>
          <w:u w:color="000000"/>
          <w:bdr w:val="nil"/>
        </w:rPr>
        <w:t>•</w:t>
      </w:r>
      <w:r w:rsidRPr="00056418">
        <w:rPr>
          <w:noProof/>
          <w:color w:val="000000"/>
          <w:u w:color="000000"/>
          <w:bdr w:val="nil"/>
        </w:rPr>
        <w:tab/>
      </w:r>
      <w:r w:rsidRPr="00056418">
        <w:rPr>
          <w:noProof/>
        </w:rPr>
        <w:t>Objetivos de la propuesta</w:t>
      </w:r>
    </w:p>
    <w:p w:rsidR="00693ED0" w:rsidRPr="00056418" w:rsidRDefault="00693ED0" w:rsidP="00693ED0">
      <w:pPr>
        <w:pBdr>
          <w:top w:val="nil"/>
          <w:left w:val="nil"/>
          <w:bottom w:val="nil"/>
          <w:right w:val="nil"/>
          <w:between w:val="nil"/>
          <w:bar w:val="nil"/>
        </w:pBdr>
        <w:spacing w:after="240"/>
        <w:rPr>
          <w:noProof/>
          <w:szCs w:val="24"/>
        </w:rPr>
      </w:pPr>
      <w:r w:rsidRPr="00056418">
        <w:rPr>
          <w:noProof/>
        </w:rPr>
        <w:t xml:space="preserve">El principal objetivo de la presente propuesta es introducir una modificación específica en el Reglamento (UE) </w:t>
      </w:r>
      <w:r w:rsidRPr="001419C5">
        <w:rPr>
          <w:noProof/>
        </w:rPr>
        <w:t>2024</w:t>
      </w:r>
      <w:r w:rsidRPr="00056418">
        <w:rPr>
          <w:noProof/>
        </w:rPr>
        <w:t>/</w:t>
      </w:r>
      <w:r w:rsidRPr="001419C5">
        <w:rPr>
          <w:noProof/>
        </w:rPr>
        <w:t>1348</w:t>
      </w:r>
      <w:r w:rsidRPr="00056418">
        <w:rPr>
          <w:noProof/>
        </w:rPr>
        <w:t xml:space="preserve"> sobre el procedimiento de asilo a fin de facilitar la aplicación del concepto de tercer país seguro. </w:t>
      </w:r>
    </w:p>
    <w:p w:rsidR="00693ED0" w:rsidRPr="00056418" w:rsidRDefault="00693ED0" w:rsidP="00693ED0">
      <w:pPr>
        <w:pStyle w:val="ManualHeading2"/>
        <w:rPr>
          <w:rFonts w:eastAsia="Arial Unicode MS"/>
          <w:noProof/>
        </w:rPr>
      </w:pPr>
      <w:r w:rsidRPr="00056418">
        <w:rPr>
          <w:noProof/>
          <w:color w:val="000000"/>
          <w:u w:color="000000"/>
          <w:bdr w:val="nil"/>
        </w:rPr>
        <w:t>•</w:t>
      </w:r>
      <w:r w:rsidRPr="00056418">
        <w:rPr>
          <w:noProof/>
          <w:color w:val="000000"/>
          <w:u w:color="000000"/>
          <w:bdr w:val="nil"/>
        </w:rPr>
        <w:tab/>
      </w:r>
      <w:r w:rsidRPr="00056418">
        <w:rPr>
          <w:noProof/>
        </w:rPr>
        <w:t>Coherencia con las disposiciones existentes en la misma política sectorial</w:t>
      </w:r>
    </w:p>
    <w:p w:rsidR="00693ED0" w:rsidRPr="00056418" w:rsidRDefault="00693ED0" w:rsidP="00693ED0">
      <w:pPr>
        <w:rPr>
          <w:noProof/>
          <w:szCs w:val="24"/>
        </w:rPr>
      </w:pPr>
      <w:r w:rsidRPr="00056418">
        <w:rPr>
          <w:noProof/>
        </w:rPr>
        <w:t>La presente propuesta emana del artículo </w:t>
      </w:r>
      <w:r w:rsidRPr="001419C5">
        <w:rPr>
          <w:noProof/>
        </w:rPr>
        <w:t>77</w:t>
      </w:r>
      <w:r w:rsidRPr="00056418">
        <w:rPr>
          <w:noProof/>
        </w:rPr>
        <w:t xml:space="preserve"> del Reglamento que encomienda a la Comisión revisar el concepto de tercer país seguro a más tardar el </w:t>
      </w:r>
      <w:r w:rsidRPr="001419C5">
        <w:rPr>
          <w:noProof/>
        </w:rPr>
        <w:t>12</w:t>
      </w:r>
      <w:r w:rsidRPr="00056418">
        <w:rPr>
          <w:noProof/>
        </w:rPr>
        <w:t xml:space="preserve"> de junio de </w:t>
      </w:r>
      <w:r w:rsidRPr="001419C5">
        <w:rPr>
          <w:noProof/>
        </w:rPr>
        <w:t>2025</w:t>
      </w:r>
      <w:r w:rsidRPr="00056418">
        <w:rPr>
          <w:noProof/>
        </w:rPr>
        <w:t xml:space="preserve"> y, en su caso, proponer modificaciones específicas. Es plenamente coherente con los objetivos del Reglamento sobre el procedimiento de asilo, adoptado el </w:t>
      </w:r>
      <w:r w:rsidRPr="001419C5">
        <w:rPr>
          <w:noProof/>
        </w:rPr>
        <w:t>14</w:t>
      </w:r>
      <w:r w:rsidRPr="00056418">
        <w:rPr>
          <w:noProof/>
        </w:rPr>
        <w:t xml:space="preserve"> de mayo de </w:t>
      </w:r>
      <w:r w:rsidRPr="001419C5">
        <w:rPr>
          <w:noProof/>
        </w:rPr>
        <w:t>2024</w:t>
      </w:r>
      <w:r w:rsidRPr="00056418">
        <w:rPr>
          <w:noProof/>
        </w:rPr>
        <w:t xml:space="preserve">. También está en consonancia con los demás instrumentos legislativos adoptados en relación con el Pacto sobre Migración y Asilo, en particular el Reglamento de reconocimiento, la Directiva refundida sobre las condiciones de acogida, el Reglamento sobre la gestión del asilo y la migración, el Reglamento sobre el control y el Reglamento Eurodac. </w:t>
      </w:r>
    </w:p>
    <w:p w:rsidR="00693ED0" w:rsidRPr="00056418" w:rsidRDefault="00567560" w:rsidP="00766565">
      <w:pPr>
        <w:rPr>
          <w:rFonts w:eastAsia="Arial Unicode MS"/>
          <w:noProof/>
          <w:color w:val="000000"/>
          <w:bdr w:val="nil"/>
        </w:rPr>
      </w:pPr>
      <w:r w:rsidRPr="00056418">
        <w:rPr>
          <w:noProof/>
        </w:rPr>
        <w:t>Además, la propuesta de revisión del concepto de tercer país seguro es coherente con la propuesta de Reglamento sobre el procedimiento fronterizo de retorno</w:t>
      </w:r>
      <w:r w:rsidR="00C40C67" w:rsidRPr="00A75893">
        <w:rPr>
          <w:rStyle w:val="FootnoteReference"/>
          <w:rFonts w:eastAsia="Arial Unicode MS"/>
          <w:noProof/>
          <w:bdr w:val="nil"/>
          <w:lang w:eastAsia="en-GB"/>
        </w:rPr>
        <w:footnoteReference w:id="11"/>
      </w:r>
      <w:r w:rsidRPr="00056418">
        <w:rPr>
          <w:noProof/>
        </w:rPr>
        <w:t xml:space="preserve"> en la medida en que amplía el ámbito de aplicación de las normas de la UE en materia de retorno para abarcar también los retornos llevados a cabo en el marco del concepto de tercer país seguro y mantiene las garantías (ya) disponibles para los retornados en virtud de las normas de la UE en materia de retorno, la Carta de los Derechos Fundamentales de la UE y el Convenio Europeo de Derechos Humanos en relación con el respeto del principio de </w:t>
      </w:r>
      <w:r w:rsidRPr="00056418">
        <w:rPr>
          <w:noProof/>
          <w:color w:val="000000" w:themeColor="text1"/>
        </w:rPr>
        <w:t>no devolución</w:t>
      </w:r>
      <w:r w:rsidRPr="00056418">
        <w:rPr>
          <w:noProof/>
        </w:rPr>
        <w:t>.</w:t>
      </w:r>
      <w:r w:rsidRPr="00056418">
        <w:rPr>
          <w:noProof/>
          <w:color w:val="000000"/>
          <w:bdr w:val="nil"/>
        </w:rPr>
        <w:t xml:space="preserve"> </w:t>
      </w:r>
    </w:p>
    <w:p w:rsidR="00693ED0" w:rsidRPr="00056418" w:rsidRDefault="00693ED0" w:rsidP="00693ED0">
      <w:pPr>
        <w:pStyle w:val="ManualHeading2"/>
        <w:rPr>
          <w:rFonts w:eastAsia="Arial Unicode MS"/>
          <w:noProof/>
        </w:rPr>
      </w:pPr>
      <w:r w:rsidRPr="00056418">
        <w:rPr>
          <w:noProof/>
          <w:color w:val="000000"/>
          <w:u w:color="000000"/>
          <w:bdr w:val="nil"/>
        </w:rPr>
        <w:t>•</w:t>
      </w:r>
      <w:r w:rsidRPr="00056418">
        <w:rPr>
          <w:noProof/>
          <w:color w:val="000000"/>
          <w:u w:color="000000"/>
          <w:bdr w:val="nil"/>
        </w:rPr>
        <w:tab/>
      </w:r>
      <w:r w:rsidRPr="00056418">
        <w:rPr>
          <w:noProof/>
        </w:rPr>
        <w:t>Coherencia con otras políticas de la Unión</w:t>
      </w:r>
    </w:p>
    <w:p w:rsidR="00693ED0" w:rsidRPr="00056418" w:rsidRDefault="00693ED0" w:rsidP="00693ED0">
      <w:pPr>
        <w:rPr>
          <w:noProof/>
          <w:szCs w:val="24"/>
        </w:rPr>
      </w:pPr>
      <w:r w:rsidRPr="00056418">
        <w:rPr>
          <w:noProof/>
        </w:rPr>
        <w:t xml:space="preserve">La presente propuesta es coherente con el enfoque global a largo plazo para una gestión de la migración más eficaz y coherente, tal como se establece </w:t>
      </w:r>
      <w:r w:rsidRPr="00056418">
        <w:rPr>
          <w:noProof/>
          <w:u w:color="000000"/>
          <w:bdr w:val="nil"/>
        </w:rPr>
        <w:t>en el Pacto</w:t>
      </w:r>
      <w:r w:rsidRPr="00056418">
        <w:rPr>
          <w:noProof/>
        </w:rPr>
        <w:t xml:space="preserve"> sobre Migración y Asilo, que implica, entre otras cosas, situar la migración en el centro de las relaciones de asociación y cooperación con terceros países. Desde esta perspectiva, y teniendo en cuenta el objetivo de la propuesta de garantizar el derecho a solicitar asilo, así como la defensa de los derechos fundamentales de los refugiados, los solicitantes de asilo y los migrantes, independientemente de su estatuto, la propuesta se ajusta al compromiso de la UE con los objetivos del Pacto Mundial sobre los Refugiados.</w:t>
      </w:r>
    </w:p>
    <w:p w:rsidR="00693ED0" w:rsidRPr="00056418" w:rsidRDefault="00693ED0" w:rsidP="00693ED0">
      <w:pPr>
        <w:rPr>
          <w:noProof/>
          <w:szCs w:val="24"/>
        </w:rPr>
      </w:pPr>
      <w:r w:rsidRPr="00056418">
        <w:rPr>
          <w:noProof/>
        </w:rPr>
        <w:t>La propuesta apoya los objetivos generales del Pacto y, en particular, el objetivo de hacer más eficiente la tramitación de las solicitudes de asilo en la UE y encontrar soluciones para cooperar y compartir la carga con terceros países.</w:t>
      </w:r>
    </w:p>
    <w:p w:rsidR="00693ED0" w:rsidRPr="00056418" w:rsidRDefault="00693ED0" w:rsidP="00693ED0">
      <w:pPr>
        <w:pStyle w:val="ManualHeading1"/>
        <w:rPr>
          <w:noProof/>
        </w:rPr>
      </w:pPr>
      <w:r w:rsidRPr="001419C5">
        <w:rPr>
          <w:noProof/>
        </w:rPr>
        <w:t>2</w:t>
      </w:r>
      <w:r w:rsidRPr="00056418">
        <w:rPr>
          <w:noProof/>
        </w:rPr>
        <w:t>.</w:t>
      </w:r>
      <w:r w:rsidRPr="00056418">
        <w:rPr>
          <w:noProof/>
        </w:rPr>
        <w:tab/>
        <w:t>BASE JURÍDICA, SUBSIDIARIEDAD Y PROPORCIONALIDAD</w:t>
      </w:r>
    </w:p>
    <w:p w:rsidR="00693ED0" w:rsidRPr="00056418" w:rsidRDefault="00693ED0" w:rsidP="00693ED0">
      <w:pPr>
        <w:pStyle w:val="ManualHeading2"/>
        <w:rPr>
          <w:rFonts w:eastAsia="Arial Unicode MS"/>
          <w:noProof/>
          <w:u w:color="000000"/>
          <w:bdr w:val="nil"/>
        </w:rPr>
      </w:pPr>
      <w:r w:rsidRPr="00056418">
        <w:rPr>
          <w:noProof/>
          <w:u w:color="000000"/>
          <w:bdr w:val="nil"/>
        </w:rPr>
        <w:t>•</w:t>
      </w:r>
      <w:r w:rsidRPr="00056418">
        <w:rPr>
          <w:noProof/>
          <w:u w:color="000000"/>
          <w:bdr w:val="nil"/>
        </w:rPr>
        <w:tab/>
        <w:t>Base jurídica</w:t>
      </w:r>
    </w:p>
    <w:p w:rsidR="00693ED0" w:rsidRPr="00056418" w:rsidRDefault="00693ED0" w:rsidP="00693ED0">
      <w:pPr>
        <w:pBdr>
          <w:top w:val="nil"/>
          <w:left w:val="nil"/>
          <w:bottom w:val="nil"/>
          <w:right w:val="nil"/>
          <w:between w:val="nil"/>
          <w:bar w:val="nil"/>
        </w:pBdr>
        <w:spacing w:before="0" w:after="240"/>
        <w:rPr>
          <w:rFonts w:eastAsia="Arial Unicode MS"/>
          <w:noProof/>
        </w:rPr>
      </w:pPr>
      <w:r w:rsidRPr="00056418">
        <w:rPr>
          <w:noProof/>
        </w:rPr>
        <w:t>La base jurídica de la propuesta es el artículo </w:t>
      </w:r>
      <w:r w:rsidRPr="001419C5">
        <w:rPr>
          <w:noProof/>
        </w:rPr>
        <w:t>78</w:t>
      </w:r>
      <w:r w:rsidRPr="00056418">
        <w:rPr>
          <w:noProof/>
        </w:rPr>
        <w:t>, apartado </w:t>
      </w:r>
      <w:r w:rsidRPr="001419C5">
        <w:rPr>
          <w:noProof/>
        </w:rPr>
        <w:t>2</w:t>
      </w:r>
      <w:r w:rsidRPr="00056418">
        <w:rPr>
          <w:noProof/>
        </w:rPr>
        <w:t>, letra d), del Tratado de Funcionamiento de la Unión Europea (TFUE).</w:t>
      </w:r>
    </w:p>
    <w:p w:rsidR="00693ED0" w:rsidRPr="00056418" w:rsidRDefault="00693ED0" w:rsidP="00693ED0">
      <w:pPr>
        <w:pStyle w:val="ManualHeading2"/>
        <w:rPr>
          <w:rFonts w:eastAsia="Arial Unicode MS"/>
          <w:noProof/>
          <w:u w:color="000000"/>
          <w:bdr w:val="nil"/>
        </w:rPr>
      </w:pPr>
      <w:r w:rsidRPr="00056418">
        <w:rPr>
          <w:noProof/>
          <w:u w:color="000000"/>
          <w:bdr w:val="nil"/>
        </w:rPr>
        <w:t>•</w:t>
      </w:r>
      <w:r w:rsidRPr="00056418">
        <w:rPr>
          <w:noProof/>
          <w:u w:color="000000"/>
          <w:bdr w:val="nil"/>
        </w:rPr>
        <w:tab/>
        <w:t>Geometría variable</w:t>
      </w:r>
    </w:p>
    <w:p w:rsidR="005459C8" w:rsidRPr="00056418" w:rsidRDefault="005459C8" w:rsidP="000A20A8">
      <w:pPr>
        <w:rPr>
          <w:noProof/>
        </w:rPr>
      </w:pPr>
      <w:r w:rsidRPr="00056418">
        <w:rPr>
          <w:noProof/>
        </w:rPr>
        <w:t>De conformidad con los artículos </w:t>
      </w:r>
      <w:r w:rsidRPr="001419C5">
        <w:rPr>
          <w:noProof/>
        </w:rPr>
        <w:t>1</w:t>
      </w:r>
      <w:r w:rsidRPr="00056418">
        <w:rPr>
          <w:noProof/>
        </w:rPr>
        <w:t xml:space="preserve"> y </w:t>
      </w:r>
      <w:r w:rsidRPr="001419C5">
        <w:rPr>
          <w:noProof/>
        </w:rPr>
        <w:t>2</w:t>
      </w:r>
      <w:r w:rsidRPr="00056418">
        <w:rPr>
          <w:noProof/>
        </w:rPr>
        <w:t xml:space="preserve"> del Protocolo n.º </w:t>
      </w:r>
      <w:r w:rsidRPr="001419C5">
        <w:rPr>
          <w:noProof/>
        </w:rPr>
        <w:t>21</w:t>
      </w:r>
      <w:r w:rsidRPr="00056418">
        <w:rPr>
          <w:noProof/>
        </w:rPr>
        <w:t xml:space="preserve"> sobre la posición de Irlanda respecto del espacio de libertad, seguridad y justicia, anejo al Tratado de la Unión Europea (TUE) y al TFUE, Irlanda no participa en la adopción de ninguna medida en virtud del título V de la tercera parte del TFUE —que incluye medidas por las que se establece un Sistema Europeo Común de Asilo— ni está vinculada por ella. No obstante, de conformidad con el artículo </w:t>
      </w:r>
      <w:r w:rsidRPr="001419C5">
        <w:rPr>
          <w:noProof/>
        </w:rPr>
        <w:t>3</w:t>
      </w:r>
      <w:r w:rsidRPr="00056418">
        <w:rPr>
          <w:noProof/>
        </w:rPr>
        <w:t xml:space="preserve"> de dicho Protocolo, Irlanda puede decidir participar en la adopción y aplicación de tales medidas. Irlanda ha notificado su deseo de participar en el Reglamento sobre el procedimiento de asilo. También puede optar por participar en la adopción y aplicación de la presente propuesta, que modifica el Reglamento sobre el procedimiento de asilo, de conformidad con los artículos </w:t>
      </w:r>
      <w:r w:rsidRPr="001419C5">
        <w:rPr>
          <w:noProof/>
        </w:rPr>
        <w:t>3</w:t>
      </w:r>
      <w:r w:rsidRPr="00056418">
        <w:rPr>
          <w:noProof/>
        </w:rPr>
        <w:t xml:space="preserve"> y </w:t>
      </w:r>
      <w:r w:rsidRPr="001419C5">
        <w:rPr>
          <w:noProof/>
        </w:rPr>
        <w:t>4</w:t>
      </w:r>
      <w:r w:rsidRPr="00056418">
        <w:rPr>
          <w:noProof/>
        </w:rPr>
        <w:t xml:space="preserve"> </w:t>
      </w:r>
      <w:r w:rsidRPr="00056418">
        <w:rPr>
          <w:i/>
          <w:noProof/>
        </w:rPr>
        <w:t>bis</w:t>
      </w:r>
      <w:r w:rsidRPr="00056418">
        <w:rPr>
          <w:noProof/>
        </w:rPr>
        <w:t xml:space="preserve"> del Protocolo </w:t>
      </w:r>
      <w:r w:rsidRPr="001419C5">
        <w:rPr>
          <w:noProof/>
        </w:rPr>
        <w:t>21</w:t>
      </w:r>
      <w:r w:rsidRPr="00056418">
        <w:rPr>
          <w:noProof/>
        </w:rPr>
        <w:t>.</w:t>
      </w:r>
    </w:p>
    <w:p w:rsidR="00693ED0" w:rsidRPr="00056418" w:rsidRDefault="005459C8" w:rsidP="000A20A8">
      <w:pPr>
        <w:rPr>
          <w:noProof/>
        </w:rPr>
      </w:pPr>
      <w:r w:rsidRPr="00056418">
        <w:rPr>
          <w:noProof/>
        </w:rPr>
        <w:t>De conformidad con los artículos </w:t>
      </w:r>
      <w:r w:rsidRPr="001419C5">
        <w:rPr>
          <w:noProof/>
        </w:rPr>
        <w:t>1</w:t>
      </w:r>
      <w:r w:rsidRPr="00056418">
        <w:rPr>
          <w:noProof/>
        </w:rPr>
        <w:t xml:space="preserve"> y </w:t>
      </w:r>
      <w:r w:rsidRPr="001419C5">
        <w:rPr>
          <w:noProof/>
        </w:rPr>
        <w:t>2</w:t>
      </w:r>
      <w:r w:rsidRPr="00056418">
        <w:rPr>
          <w:noProof/>
        </w:rPr>
        <w:t xml:space="preserve"> del Protocolo n.º </w:t>
      </w:r>
      <w:r w:rsidRPr="001419C5">
        <w:rPr>
          <w:noProof/>
        </w:rPr>
        <w:t>22</w:t>
      </w:r>
      <w:r w:rsidRPr="00056418">
        <w:rPr>
          <w:noProof/>
        </w:rPr>
        <w:t xml:space="preserve"> sobre la posición de Dinamarca, anejo al Tratado de la Unión Europea y al Tratado de Funcionamiento de la Unión Europea, Dinamarca no participa en la adopción del presente Reglamento y no queda vinculada por él ni sujeta a su aplicación. </w:t>
      </w:r>
    </w:p>
    <w:p w:rsidR="00693ED0" w:rsidRPr="00056418" w:rsidRDefault="00693ED0" w:rsidP="00693ED0">
      <w:pPr>
        <w:pStyle w:val="ManualHeading2"/>
        <w:rPr>
          <w:rFonts w:eastAsia="Arial Unicode MS"/>
          <w:noProof/>
          <w:u w:color="000000"/>
          <w:bdr w:val="nil"/>
        </w:rPr>
      </w:pPr>
      <w:r w:rsidRPr="00056418">
        <w:rPr>
          <w:noProof/>
          <w:u w:color="000000"/>
          <w:bdr w:val="nil"/>
        </w:rPr>
        <w:t>•</w:t>
      </w:r>
      <w:r w:rsidRPr="00056418">
        <w:rPr>
          <w:noProof/>
          <w:u w:color="000000"/>
          <w:bdr w:val="nil"/>
        </w:rPr>
        <w:tab/>
        <w:t>Subsidiariedad</w:t>
      </w:r>
    </w:p>
    <w:p w:rsidR="00693ED0" w:rsidRPr="00056418" w:rsidRDefault="00693ED0" w:rsidP="000A20A8">
      <w:pPr>
        <w:rPr>
          <w:noProof/>
          <w:szCs w:val="24"/>
        </w:rPr>
      </w:pPr>
      <w:r w:rsidRPr="00056418">
        <w:rPr>
          <w:noProof/>
          <w:sz w:val="23"/>
        </w:rPr>
        <w:t>El objetivo de la presente propuesta es</w:t>
      </w:r>
      <w:r w:rsidRPr="00056418">
        <w:rPr>
          <w:noProof/>
        </w:rPr>
        <w:t xml:space="preserve"> hacer una modificación específica del Reglamento sobre el procedimiento de asilo destinada a flexibilizar la aplicación del concepto del tercer país seguro por parte de los Estados miembros. La propuesta mantiene el carácter facultativo de la aplicación de este concepto.</w:t>
      </w:r>
    </w:p>
    <w:p w:rsidR="00693ED0" w:rsidRPr="00056418" w:rsidRDefault="00693ED0" w:rsidP="000A20A8">
      <w:pPr>
        <w:rPr>
          <w:noProof/>
        </w:rPr>
      </w:pPr>
      <w:r w:rsidRPr="00056418">
        <w:rPr>
          <w:noProof/>
        </w:rPr>
        <w:t xml:space="preserve">Los nuevos procedimientos deben regirse por las mismas normas, independientemente del Estado miembro que los aplique, a fin de garantizar la equidad en el trato a los solicitantes, nacionales de terceros países o apátridas sujetos a ellos, así como la claridad y la seguridad jurídica para toda persona afectada. Además, los Estados miembros por sí solos podrían crear incentivos para los traslados no autorizados de un Estado miembro a otro, dependiendo de si aplican o no el concepto de tercer país seguro y de cómo lo hacen, u obstaculizar los traslados del sistema de Dublín debido a la aplicación divergente del concepto. </w:t>
      </w:r>
    </w:p>
    <w:p w:rsidR="00693ED0" w:rsidRPr="00056418" w:rsidRDefault="00693ED0" w:rsidP="00693ED0">
      <w:pPr>
        <w:pBdr>
          <w:top w:val="nil"/>
          <w:left w:val="nil"/>
          <w:bottom w:val="nil"/>
          <w:right w:val="nil"/>
          <w:between w:val="nil"/>
          <w:bar w:val="nil"/>
        </w:pBdr>
        <w:spacing w:after="240"/>
        <w:rPr>
          <w:noProof/>
        </w:rPr>
      </w:pPr>
      <w:r w:rsidRPr="00056418">
        <w:rPr>
          <w:noProof/>
        </w:rPr>
        <w:t>Los Estados miembros no pueden alcanzar por sí solos los objetivos de esta propuesta. El objetivo de eliminar algunos de los obstáculos a la aplicación efectiva del concepto de tercer país seguro exige un marco de la UE, que es necesario para garantizar una aplicación sistemática y coherente de este concepto en todos los Estados miembros. Por lo tanto, la Unión debe actuar y podrá adoptar medidas, de acuerdo con el principio de subsidiariedad establecido en el artículo </w:t>
      </w:r>
      <w:r w:rsidRPr="001419C5">
        <w:rPr>
          <w:noProof/>
        </w:rPr>
        <w:t>5</w:t>
      </w:r>
      <w:r w:rsidRPr="00056418">
        <w:rPr>
          <w:noProof/>
        </w:rPr>
        <w:t xml:space="preserve"> del Tratado de la Unión Europea. </w:t>
      </w:r>
    </w:p>
    <w:p w:rsidR="00693ED0" w:rsidRPr="00056418" w:rsidRDefault="00693ED0" w:rsidP="00693ED0">
      <w:pPr>
        <w:pStyle w:val="ManualHeading2"/>
        <w:rPr>
          <w:rFonts w:eastAsia="Arial Unicode MS"/>
          <w:noProof/>
          <w:u w:color="000000"/>
          <w:bdr w:val="nil"/>
        </w:rPr>
      </w:pPr>
      <w:r w:rsidRPr="00056418">
        <w:rPr>
          <w:noProof/>
          <w:u w:color="000000"/>
          <w:bdr w:val="nil"/>
        </w:rPr>
        <w:t>•</w:t>
      </w:r>
      <w:r w:rsidRPr="00056418">
        <w:rPr>
          <w:noProof/>
          <w:u w:color="000000"/>
          <w:bdr w:val="nil"/>
        </w:rPr>
        <w:tab/>
        <w:t>Proporcionalidad</w:t>
      </w:r>
    </w:p>
    <w:p w:rsidR="00693ED0" w:rsidRPr="00056418" w:rsidRDefault="00693ED0" w:rsidP="000A20A8">
      <w:pPr>
        <w:rPr>
          <w:rFonts w:eastAsia="Arial Unicode MS"/>
          <w:noProof/>
        </w:rPr>
      </w:pPr>
      <w:r w:rsidRPr="00056418">
        <w:rPr>
          <w:noProof/>
        </w:rPr>
        <w:t xml:space="preserve">De conformidad con el principio de proporcionalidad, establecido en el artículo </w:t>
      </w:r>
      <w:r w:rsidRPr="001419C5">
        <w:rPr>
          <w:noProof/>
        </w:rPr>
        <w:t>5</w:t>
      </w:r>
      <w:r w:rsidRPr="00056418">
        <w:rPr>
          <w:noProof/>
        </w:rPr>
        <w:t xml:space="preserve"> del Tratado de la Unión Europea, esta propuesta de modificación específica del Reglamento (UE) </w:t>
      </w:r>
      <w:r w:rsidRPr="001419C5">
        <w:rPr>
          <w:noProof/>
        </w:rPr>
        <w:t>2024</w:t>
      </w:r>
      <w:r w:rsidRPr="00056418">
        <w:rPr>
          <w:noProof/>
        </w:rPr>
        <w:t>/</w:t>
      </w:r>
      <w:r w:rsidRPr="001419C5">
        <w:rPr>
          <w:noProof/>
        </w:rPr>
        <w:t>1348</w:t>
      </w:r>
      <w:r w:rsidRPr="00056418">
        <w:rPr>
          <w:noProof/>
        </w:rPr>
        <w:t xml:space="preserve"> sobre el procedimiento de asilo no va más allá de lo necesario para alcanzar sus objetivos, a saber, permitir a los Estados miembros una mayor flexibilidad en la aplicación del concepto de tercer país seguro en consonancia con el Derecho internacional y respetando plenamente los derechos fundamentales consagrados en la Carta de los Derechos Fundamentales de la UE y en el Convenio Europeo de Derechos Humanos.</w:t>
      </w:r>
    </w:p>
    <w:p w:rsidR="00693ED0" w:rsidRPr="00056418" w:rsidRDefault="00693ED0" w:rsidP="00693ED0">
      <w:pPr>
        <w:pStyle w:val="ManualHeading2"/>
        <w:rPr>
          <w:rFonts w:eastAsia="Arial Unicode MS"/>
          <w:noProof/>
          <w:u w:color="000000"/>
          <w:bdr w:val="nil"/>
        </w:rPr>
      </w:pPr>
      <w:r w:rsidRPr="00056418">
        <w:rPr>
          <w:noProof/>
          <w:u w:color="000000"/>
          <w:bdr w:val="nil"/>
        </w:rPr>
        <w:t>•</w:t>
      </w:r>
      <w:r w:rsidRPr="00056418">
        <w:rPr>
          <w:noProof/>
          <w:u w:color="000000"/>
          <w:bdr w:val="nil"/>
        </w:rPr>
        <w:tab/>
        <w:t>Elección del instrumento</w:t>
      </w:r>
    </w:p>
    <w:p w:rsidR="00693ED0" w:rsidRPr="00056418" w:rsidRDefault="00693ED0" w:rsidP="00693ED0">
      <w:pPr>
        <w:pBdr>
          <w:top w:val="nil"/>
          <w:left w:val="nil"/>
          <w:bottom w:val="nil"/>
          <w:right w:val="nil"/>
          <w:between w:val="nil"/>
          <w:bar w:val="nil"/>
        </w:pBdr>
        <w:spacing w:before="0" w:after="240"/>
        <w:rPr>
          <w:noProof/>
        </w:rPr>
      </w:pPr>
      <w:r w:rsidRPr="00056418">
        <w:rPr>
          <w:noProof/>
        </w:rPr>
        <w:t>El instrumento elegido es una propuesta de Reglamento por el que se modifica el Reglamento sobre el procedimiento de asilo.</w:t>
      </w:r>
    </w:p>
    <w:p w:rsidR="00693ED0" w:rsidRPr="00056418" w:rsidRDefault="00693ED0" w:rsidP="00693ED0">
      <w:pPr>
        <w:pStyle w:val="ManualHeading1"/>
        <w:rPr>
          <w:noProof/>
        </w:rPr>
      </w:pPr>
      <w:r w:rsidRPr="001419C5">
        <w:rPr>
          <w:noProof/>
        </w:rPr>
        <w:t>3</w:t>
      </w:r>
      <w:r w:rsidRPr="00056418">
        <w:rPr>
          <w:noProof/>
        </w:rPr>
        <w:t>.</w:t>
      </w:r>
      <w:r w:rsidRPr="00056418">
        <w:rPr>
          <w:noProof/>
        </w:rPr>
        <w:tab/>
        <w:t xml:space="preserve">RESULTADOS DE LAS EVALUACIONES </w:t>
      </w:r>
      <w:r w:rsidRPr="00056418">
        <w:rPr>
          <w:i/>
          <w:noProof/>
        </w:rPr>
        <w:t>EX POST</w:t>
      </w:r>
      <w:r w:rsidRPr="00056418">
        <w:rPr>
          <w:noProof/>
        </w:rPr>
        <w:t>, DE LAS CONSULTAS CON LAS PARTES INTERESADAS Y DE LAS EVALUACIONES DE IMPACTO</w:t>
      </w:r>
    </w:p>
    <w:p w:rsidR="00693ED0" w:rsidRPr="00056418" w:rsidRDefault="00693ED0" w:rsidP="00693ED0">
      <w:pPr>
        <w:pStyle w:val="ManualHeading2"/>
        <w:rPr>
          <w:rFonts w:eastAsia="Arial Unicode MS"/>
          <w:noProof/>
          <w:u w:color="000000"/>
          <w:bdr w:val="nil"/>
        </w:rPr>
      </w:pPr>
      <w:r w:rsidRPr="00056418">
        <w:rPr>
          <w:noProof/>
          <w:u w:color="000000"/>
          <w:bdr w:val="nil"/>
        </w:rPr>
        <w:t>•</w:t>
      </w:r>
      <w:r w:rsidRPr="00056418">
        <w:rPr>
          <w:noProof/>
          <w:u w:color="000000"/>
          <w:bdr w:val="nil"/>
        </w:rPr>
        <w:tab/>
        <w:t>Recopilación de conocimientos sobre la aplicación y ejecución de la legislación vigente</w:t>
      </w:r>
    </w:p>
    <w:p w:rsidR="00693ED0" w:rsidRPr="00056418" w:rsidRDefault="00693ED0" w:rsidP="000A20A8">
      <w:pPr>
        <w:rPr>
          <w:noProof/>
        </w:rPr>
      </w:pPr>
      <w:r w:rsidRPr="00056418">
        <w:rPr>
          <w:noProof/>
        </w:rPr>
        <w:t xml:space="preserve">Para la revisión del concepto de tercer país seguro, la Comisión examinó si existe margen con arreglo al Derecho internacional (la Convención de Ginebra de </w:t>
      </w:r>
      <w:r w:rsidRPr="001419C5">
        <w:rPr>
          <w:noProof/>
        </w:rPr>
        <w:t>1951</w:t>
      </w:r>
      <w:r w:rsidRPr="00056418">
        <w:rPr>
          <w:noProof/>
        </w:rPr>
        <w:t xml:space="preserve"> y el Convenio Europeo de Derechos Humanos de </w:t>
      </w:r>
      <w:r w:rsidRPr="001419C5">
        <w:rPr>
          <w:noProof/>
        </w:rPr>
        <w:t>1950</w:t>
      </w:r>
      <w:r w:rsidRPr="00056418">
        <w:rPr>
          <w:noProof/>
        </w:rPr>
        <w:t xml:space="preserve">) para seguir revisando las condiciones de aplicación de dicho concepto y las garantías jurídicas asociadas con el fin de facilitar su aplicación en los Estados miembros. La Comisión también ha tenido en cuenta la experiencia de los Estados miembros en la aplicación del concepto de tercer país seguro hasta la fecha, incluidos los retos encontrados en la aplicación del concepto, tal como se ha expresado en diferentes foros. Por último, la Comisión analizó la jurisprudencia pertinente del TJUE y del TEDH. </w:t>
      </w:r>
    </w:p>
    <w:p w:rsidR="00693ED0" w:rsidRPr="00056418" w:rsidRDefault="00693ED0" w:rsidP="000A20A8">
      <w:pPr>
        <w:rPr>
          <w:rFonts w:eastAsia="Times New Roman"/>
          <w:noProof/>
        </w:rPr>
      </w:pPr>
      <w:r w:rsidRPr="00056418">
        <w:rPr>
          <w:noProof/>
        </w:rPr>
        <w:t>Por lo que se refiere a la información objetiva sobre la aplicación del concepto de tercer país seguro por parte de los Estados miembros de la UE hasta la fecha, los datos disponibles no son muy exhaustivos, pero los indicios sugieren que, en el mejor de los casos, las prácticas han sido desiguales</w:t>
      </w:r>
      <w:r w:rsidRPr="00056418">
        <w:rPr>
          <w:rStyle w:val="FootnoteReference"/>
          <w:noProof/>
        </w:rPr>
        <w:footnoteReference w:id="12"/>
      </w:r>
      <w:r w:rsidRPr="00056418">
        <w:rPr>
          <w:noProof/>
        </w:rPr>
        <w:t>. Tres Estados miembros no incluyen el concepto de tercer país seguro en su legislación nacional</w:t>
      </w:r>
      <w:r w:rsidR="00E9170B" w:rsidRPr="00056418">
        <w:rPr>
          <w:rStyle w:val="FootnoteReference"/>
          <w:rFonts w:eastAsia="Times New Roman"/>
          <w:noProof/>
        </w:rPr>
        <w:footnoteReference w:id="13"/>
      </w:r>
      <w:r w:rsidRPr="00056418">
        <w:rPr>
          <w:noProof/>
        </w:rPr>
        <w:t>. Todos los demás Estados miembros sí lo incluyen, pero existen diferencias en cuanto a su aplicación: cinco Estados miembros adoptaron listas de terceros países seguros</w:t>
      </w:r>
      <w:r w:rsidR="00E9170B" w:rsidRPr="00056418">
        <w:rPr>
          <w:rStyle w:val="FootnoteReference"/>
          <w:rFonts w:eastAsia="Times New Roman"/>
          <w:noProof/>
        </w:rPr>
        <w:footnoteReference w:id="14"/>
      </w:r>
      <w:r w:rsidRPr="00056418">
        <w:rPr>
          <w:noProof/>
        </w:rPr>
        <w:t>, en doce Estados miembros el concepto solo se aplica caso por caso</w:t>
      </w:r>
      <w:r w:rsidR="00E9170B" w:rsidRPr="00056418">
        <w:rPr>
          <w:rStyle w:val="FootnoteReference"/>
          <w:rFonts w:eastAsia="Times New Roman"/>
          <w:noProof/>
        </w:rPr>
        <w:footnoteReference w:id="15"/>
      </w:r>
      <w:r w:rsidRPr="00056418">
        <w:rPr>
          <w:noProof/>
        </w:rPr>
        <w:t xml:space="preserve"> y seis Estados miembros no lo aplican en la práctica</w:t>
      </w:r>
      <w:r w:rsidR="00E9170B" w:rsidRPr="00056418">
        <w:rPr>
          <w:rStyle w:val="FootnoteReference"/>
          <w:rFonts w:eastAsia="Times New Roman"/>
          <w:noProof/>
        </w:rPr>
        <w:footnoteReference w:id="16"/>
      </w:r>
      <w:r w:rsidRPr="00056418">
        <w:rPr>
          <w:noProof/>
        </w:rPr>
        <w:t>.</w:t>
      </w:r>
    </w:p>
    <w:p w:rsidR="00693ED0" w:rsidRPr="00056418" w:rsidRDefault="00693ED0" w:rsidP="00693ED0">
      <w:pPr>
        <w:pStyle w:val="ManualHeading2"/>
        <w:rPr>
          <w:rFonts w:eastAsia="Arial Unicode MS"/>
          <w:noProof/>
          <w:u w:color="000000"/>
          <w:bdr w:val="nil"/>
        </w:rPr>
      </w:pPr>
      <w:r w:rsidRPr="00056418">
        <w:rPr>
          <w:noProof/>
          <w:u w:color="000000"/>
          <w:bdr w:val="nil"/>
        </w:rPr>
        <w:t>•</w:t>
      </w:r>
      <w:r w:rsidRPr="00056418">
        <w:rPr>
          <w:noProof/>
          <w:u w:color="000000"/>
          <w:bdr w:val="nil"/>
        </w:rPr>
        <w:tab/>
        <w:t>Consultas con las partes interesadas</w:t>
      </w:r>
    </w:p>
    <w:p w:rsidR="00693ED0" w:rsidRPr="00056418" w:rsidRDefault="00693ED0" w:rsidP="000A20A8">
      <w:pPr>
        <w:rPr>
          <w:noProof/>
        </w:rPr>
      </w:pPr>
      <w:r w:rsidRPr="00056418">
        <w:rPr>
          <w:noProof/>
        </w:rPr>
        <w:t xml:space="preserve">La Comisión consultó a los Estados miembros, al Parlamento Europeo, a las organizaciones de la sociedad civil y al ACNUR entre diciembre de </w:t>
      </w:r>
      <w:r w:rsidRPr="001419C5">
        <w:rPr>
          <w:noProof/>
        </w:rPr>
        <w:t>2024</w:t>
      </w:r>
      <w:r w:rsidRPr="00056418">
        <w:rPr>
          <w:noProof/>
        </w:rPr>
        <w:t xml:space="preserve"> y febrero de </w:t>
      </w:r>
      <w:r w:rsidRPr="001419C5">
        <w:rPr>
          <w:noProof/>
        </w:rPr>
        <w:t>2025</w:t>
      </w:r>
      <w:r w:rsidRPr="00056418">
        <w:rPr>
          <w:noProof/>
        </w:rPr>
        <w:t xml:space="preserve">. Los debates se centraron en el criterio de conexión y el efecto suspensivo automático de los recursos contra las resoluciones de inadmisibilidad basados en el motivo de tercer país seguro. </w:t>
      </w:r>
    </w:p>
    <w:p w:rsidR="00693ED0" w:rsidRPr="00056418" w:rsidRDefault="00693ED0" w:rsidP="000A20A8">
      <w:pPr>
        <w:rPr>
          <w:noProof/>
        </w:rPr>
      </w:pPr>
      <w:r w:rsidRPr="00056418">
        <w:rPr>
          <w:noProof/>
        </w:rPr>
        <w:t xml:space="preserve">Los debates con los Estados miembros tuvieron lugar en diversos foros, como el Coreper, el Grupo «Asilo», el Comité Estratégico de Inmigración, Fronteras y Asilo (CEIFA) y las consultas informales organizadas por la Comisión los días </w:t>
      </w:r>
      <w:r w:rsidRPr="001419C5">
        <w:rPr>
          <w:noProof/>
        </w:rPr>
        <w:t>27</w:t>
      </w:r>
      <w:r w:rsidRPr="00056418">
        <w:rPr>
          <w:noProof/>
        </w:rPr>
        <w:t xml:space="preserve"> de enero y </w:t>
      </w:r>
      <w:r w:rsidRPr="001419C5">
        <w:rPr>
          <w:noProof/>
        </w:rPr>
        <w:t>27</w:t>
      </w:r>
      <w:r w:rsidRPr="00056418">
        <w:rPr>
          <w:noProof/>
        </w:rPr>
        <w:t xml:space="preserve"> de febrero de </w:t>
      </w:r>
      <w:r w:rsidRPr="001419C5">
        <w:rPr>
          <w:noProof/>
        </w:rPr>
        <w:t>2025</w:t>
      </w:r>
      <w:r w:rsidRPr="00056418">
        <w:rPr>
          <w:noProof/>
        </w:rPr>
        <w:t xml:space="preserve">. Los debates con los diputados al Parlamento Europeo tuvieron lugar el </w:t>
      </w:r>
      <w:r w:rsidRPr="001419C5">
        <w:rPr>
          <w:noProof/>
        </w:rPr>
        <w:t>18</w:t>
      </w:r>
      <w:r w:rsidRPr="00056418">
        <w:rPr>
          <w:noProof/>
        </w:rPr>
        <w:t xml:space="preserve"> de febrero y con las organizaciones de la sociedad civil el </w:t>
      </w:r>
      <w:r w:rsidRPr="001419C5">
        <w:rPr>
          <w:noProof/>
        </w:rPr>
        <w:t>19</w:t>
      </w:r>
      <w:r w:rsidRPr="00056418">
        <w:rPr>
          <w:noProof/>
        </w:rPr>
        <w:t xml:space="preserve"> de febrero de </w:t>
      </w:r>
      <w:r w:rsidRPr="001419C5">
        <w:rPr>
          <w:noProof/>
        </w:rPr>
        <w:t>2025</w:t>
      </w:r>
      <w:r w:rsidRPr="00056418">
        <w:rPr>
          <w:noProof/>
        </w:rPr>
        <w:t>.</w:t>
      </w:r>
    </w:p>
    <w:p w:rsidR="009D5A9E" w:rsidRPr="00056418" w:rsidRDefault="00D761F0" w:rsidP="000A20A8">
      <w:pPr>
        <w:rPr>
          <w:noProof/>
        </w:rPr>
      </w:pPr>
      <w:r w:rsidRPr="00056418">
        <w:rPr>
          <w:noProof/>
        </w:rPr>
        <w:t xml:space="preserve">En estos intercambios de puntos de vista, una gran mayoría de los </w:t>
      </w:r>
      <w:r w:rsidRPr="00056418">
        <w:rPr>
          <w:b/>
          <w:noProof/>
        </w:rPr>
        <w:t>Estados miembros</w:t>
      </w:r>
      <w:r w:rsidRPr="00056418">
        <w:rPr>
          <w:noProof/>
        </w:rPr>
        <w:t xml:space="preserve"> expresó su apoyo a la revisión del concepto de tercer país seguro y se mostró a favor de una modificación específica del Reglamento para eliminar el criterio de conexión y el efecto suspensivo automático de los recursos, considerando estos cambios como un medio para aumentar la eficiencia, ofrecer una mayor flexibilidad en la gestión de las solicitudes de asilo, especialmente en tiempos de presión migratoria desproporcionada, y reducir las cargas administrativas. Una minoría de Estados miembros se opuso a la supresión del requisito del criterio de conexión y preferiría una definición flexible de conexión.</w:t>
      </w:r>
    </w:p>
    <w:p w:rsidR="004103DC" w:rsidRPr="00056418" w:rsidRDefault="004103DC" w:rsidP="000A20A8">
      <w:pPr>
        <w:rPr>
          <w:noProof/>
        </w:rPr>
      </w:pPr>
      <w:r w:rsidRPr="00056418">
        <w:rPr>
          <w:noProof/>
        </w:rPr>
        <w:t xml:space="preserve">Los Estados miembros que apoyaron la supresión del criterio de conexión como requisito obligatorio hicieron hincapié en que ampliaría el posible ámbito de aplicación de los solicitantes que pueden acogerse al concepto de tercer país seguro, lo que permitiría considerar a más solicitantes de asilo en este marco. Argumentaron que este cambio también proporcionaría una mayor flexibilidad a la hora de cooperar con terceros países, facilitando el establecimiento de nuevas asociaciones. También afirmaron que, al suprimir este requisito, los Estados miembros estarían en mejores condiciones de responder de manera más eficaz a las crisis y a las presiones migratorias. También señalaron posibles mejoras de eficiencia, argumentando que la eliminación del criterio de conexión agilizaría la tramitación de las solicitudes, reduciría las cargas administrativas para las autoridades nacionales (ya que no habrá ninguna carga para demostrar la conexión) y aceleraría la toma de decisiones. </w:t>
      </w:r>
    </w:p>
    <w:p w:rsidR="004103DC" w:rsidRPr="00056418" w:rsidRDefault="00420C39" w:rsidP="000A20A8">
      <w:pPr>
        <w:rPr>
          <w:noProof/>
        </w:rPr>
      </w:pPr>
      <w:r w:rsidRPr="00056418">
        <w:rPr>
          <w:noProof/>
        </w:rPr>
        <w:t>Los Estados miembros que no apoyan la supresión del requisito del criterio de conexión advirtieron de que la eliminación podría obstaculizar la integración de las personas en los terceros países seguros y el establecimiento de asociaciones con terceros países, aumentar el riesgo de que la migración irregular vuelva a la UE desde el tercer país seguro y de que las personas se queden sin vínculos o sin protección garantizada en dicho país. En la UE, también puede plantear el riesgo de litigios judiciales y de movimientos secundarios hacia los Estados miembros en los que el concepto de tercer país seguro no se aplica o se aplica con el requisito de conexión. Algunos advirtieron de que los órganos jurisdiccionales nacionales pueden suspender los traslados del sistema de Dublín a los Estados miembros cuando consideren que el concepto de tercer país seguro se aplica de forma demasiado permisiva o incorrecta, ya que la conexión ofrecía una salvaguardia. Algunos Estados miembros hicieron hincapié en la necesidad de garantizar el cumplimiento del Derecho internacional y en materia de derechos humanos, proteger a los solicitantes vulnerables, evitar trasladar la responsabilidad hacia terceros países y garantizar una aplicación realista.</w:t>
      </w:r>
    </w:p>
    <w:p w:rsidR="003D4897" w:rsidRPr="00056418" w:rsidRDefault="00735076" w:rsidP="00735076">
      <w:pPr>
        <w:rPr>
          <w:noProof/>
          <w:szCs w:val="24"/>
        </w:rPr>
      </w:pPr>
      <w:r w:rsidRPr="00056418">
        <w:rPr>
          <w:noProof/>
        </w:rPr>
        <w:t>Varios Estados miembros también señalaron que la aplicación del concepto de tercer país seguro puede aumentar el riesgo de fuga de los solicitantes a los que se aplica este concepto. Para hacer frente a este riesgo, la mayoría de los Estados miembros consideró que las normas previstas en la Directiva sobre las condiciones de acogida, como los artículos </w:t>
      </w:r>
      <w:r w:rsidRPr="001419C5">
        <w:rPr>
          <w:noProof/>
        </w:rPr>
        <w:t>9</w:t>
      </w:r>
      <w:r w:rsidRPr="00056418">
        <w:rPr>
          <w:noProof/>
        </w:rPr>
        <w:t xml:space="preserve"> (restricciones a la libertad de circulación) y </w:t>
      </w:r>
      <w:r w:rsidRPr="001419C5">
        <w:rPr>
          <w:noProof/>
        </w:rPr>
        <w:t>10</w:t>
      </w:r>
      <w:r w:rsidRPr="00056418">
        <w:rPr>
          <w:noProof/>
        </w:rPr>
        <w:t xml:space="preserve"> (internamiento), son suficientes, aunque algunos Estados miembros sugirieron estudiar posibles modificaciones y uno propuso incluir un considerando. </w:t>
      </w:r>
    </w:p>
    <w:p w:rsidR="00D633A7" w:rsidRPr="00056418" w:rsidRDefault="00693ED0" w:rsidP="000A20A8">
      <w:pPr>
        <w:rPr>
          <w:noProof/>
          <w:szCs w:val="24"/>
        </w:rPr>
      </w:pPr>
      <w:r w:rsidRPr="00056418">
        <w:rPr>
          <w:noProof/>
        </w:rPr>
        <w:t xml:space="preserve">Las consultas con los diputados al </w:t>
      </w:r>
      <w:r w:rsidRPr="00056418">
        <w:rPr>
          <w:b/>
          <w:noProof/>
        </w:rPr>
        <w:t>Parlamento Europeo</w:t>
      </w:r>
      <w:r w:rsidRPr="00056418">
        <w:rPr>
          <w:noProof/>
        </w:rPr>
        <w:t xml:space="preserve"> pusieron de manifiesto importantes divergencias de puntos de vista entre los diputados. Algunos apoyaron la supresión del criterio de conexión y del efecto suspensivo automático de los recursos, argumentando que estos cambios mejorarían la eficiencia y frenarían los movimientos secundarios. Otros diputados se opusieron a ambas propuestas, advirtiendo de que la falta de un criterio de conexión podría obstaculizar la integración en el tercer país, aumentar los movimientos secundarios y dejar sin protección a las personas trasladadas al tercer país, subrayando al mismo tiempo la importancia de salvaguardar el derecho de asilo de las personas en la Unión y de garantizar la sostenibilidad a largo plazo de los traslados. Se plantearon preocupaciones adicionales sobre el riesgo de un aumento de los litigios judiciales y los posibles riesgos de </w:t>
      </w:r>
      <w:r w:rsidRPr="00056418">
        <w:rPr>
          <w:i/>
          <w:noProof/>
        </w:rPr>
        <w:t>devolución</w:t>
      </w:r>
      <w:r w:rsidRPr="00056418">
        <w:rPr>
          <w:noProof/>
        </w:rPr>
        <w:t xml:space="preserve"> si se eliminara el efecto suspensivo de los recursos. También se alegó que la atención debía seguir centrándose en la aplicación del Pacto, en lugar de introducir cambios que pudieran perturbar su equilibrio cuidadosamente negociado. Algunos diputados señalan que cualquier cambio en el concepto de tercer país seguro debe ir acompañado de sólidos acuerdos de cooperación con terceros países, lo que también garantizaría que las personas trasladadas tengan acceso a una protección efectiva. </w:t>
      </w:r>
    </w:p>
    <w:p w:rsidR="00693ED0" w:rsidRPr="00056418" w:rsidRDefault="001546F3" w:rsidP="000A20A8">
      <w:pPr>
        <w:rPr>
          <w:noProof/>
        </w:rPr>
      </w:pPr>
      <w:r w:rsidRPr="00056418">
        <w:rPr>
          <w:noProof/>
        </w:rPr>
        <w:t xml:space="preserve">En general, las </w:t>
      </w:r>
      <w:r w:rsidRPr="00056418">
        <w:rPr>
          <w:b/>
          <w:noProof/>
        </w:rPr>
        <w:t>organizaciones de la sociedad civil</w:t>
      </w:r>
      <w:r w:rsidRPr="00056418">
        <w:rPr>
          <w:noProof/>
        </w:rPr>
        <w:t xml:space="preserve"> se opusieron a la revisión del concepto de tercer país seguro y destacaron varias preocupaciones clave sobre la aplicación práctica de dicho concepto. Advirtieron de que podría dar lugar a un aumento de los litigios, las intervenciones judiciales y las cargas administrativas, al tiempo que afectaría negativamente al sistema de Dublín y a la cooperación con terceros países. La repercusión en los solicitantes vulnerables fue otra de las principales preocupaciones y se pidió que el criterio de conexión siguiera siendo obligatorio para este grupo.</w:t>
      </w:r>
    </w:p>
    <w:p w:rsidR="00B20373" w:rsidRPr="00056418" w:rsidRDefault="00C20F41" w:rsidP="000A20A8">
      <w:pPr>
        <w:rPr>
          <w:noProof/>
        </w:rPr>
      </w:pPr>
      <w:r w:rsidRPr="00056418">
        <w:rPr>
          <w:noProof/>
        </w:rPr>
        <w:t xml:space="preserve">El </w:t>
      </w:r>
      <w:r w:rsidRPr="00056418">
        <w:rPr>
          <w:b/>
          <w:noProof/>
        </w:rPr>
        <w:t>ACNUR</w:t>
      </w:r>
      <w:r w:rsidRPr="00056418">
        <w:rPr>
          <w:noProof/>
        </w:rPr>
        <w:t xml:space="preserve">, aunque reconoce que el criterio de conexión no es un requisito del Derecho internacional, reiteró sus reservas sobre su supresión, incluida la preocupación por la sostenibilidad a largo plazo de los traslados en ausencia de conexión, y el riesgo de que las personas trasladadas puedan quedar en una situación jurídica incierta debido a posibles rechazos posteriores de solicitudes de protección también en el tercer país seguro. El ACNUR hizo hincapié en la necesidad de incorporar garantías adicionales sólidas en caso de que se elimine el criterio de conexión. El ACNUR también expresó algunas preocupaciones en relación con el concepto de tercer país seguro, pero no directamente relacionadas con las propuestas de revisión. </w:t>
      </w:r>
    </w:p>
    <w:p w:rsidR="00693ED0" w:rsidRPr="00056418" w:rsidRDefault="00693ED0" w:rsidP="000A20A8">
      <w:pPr>
        <w:rPr>
          <w:noProof/>
        </w:rPr>
      </w:pPr>
      <w:r w:rsidRPr="00056418">
        <w:rPr>
          <w:noProof/>
        </w:rPr>
        <w:t xml:space="preserve">En cuanto al </w:t>
      </w:r>
      <w:r w:rsidRPr="00056418">
        <w:rPr>
          <w:b/>
          <w:noProof/>
        </w:rPr>
        <w:t>efecto suspensivo de los recursos</w:t>
      </w:r>
      <w:r w:rsidRPr="00056418">
        <w:rPr>
          <w:noProof/>
        </w:rPr>
        <w:t>, la mayoría de los Estados miembros y algunos diputados al Parlamento Europeo apoyaron la opción de un efecto suspensivo no automático. Argumentaron que la supresión del efecto suspensivo automático podría reducir los retrasos de los procedimientos y señalaron que esto también estaría en consonancia con la corta duración de los procedimientos acelerados y fronterizos con arreglo al actual Reglamento. Además, la eliminación del efecto suspensivo automático podría reducir las cargas financieras asociadas a la provisión de condiciones de acogida para los solicitantes cuyas solicitudes de protección están siendo objeto de examen. También alegaron que esta medida podría evitar el abuso de las posibilidades de recurso por parte de los solicitantes que pretenden retrasar su expulsión y podría ayudar a mitigar los riesgos de fuga y de movimientos secundarios.</w:t>
      </w:r>
    </w:p>
    <w:p w:rsidR="00693ED0" w:rsidRPr="00056418" w:rsidRDefault="000A7729" w:rsidP="000A20A8">
      <w:pPr>
        <w:rPr>
          <w:noProof/>
        </w:rPr>
      </w:pPr>
      <w:r w:rsidRPr="00056418">
        <w:rPr>
          <w:noProof/>
        </w:rPr>
        <w:t xml:space="preserve">Algunos Estados miembros, algunos diputados al Parlamento Europeo, el ACNUR y las organizaciones de la sociedad civil expresaron su preocupación por la supresión del efecto suspensivo automático. En su opinión, este cambio podría aumentar sustancialmente la carga de trabajo de los tribunales de apelación y advirtieron de los posibles riesgos de </w:t>
      </w:r>
      <w:r w:rsidRPr="00056418">
        <w:rPr>
          <w:i/>
          <w:iCs/>
          <w:noProof/>
        </w:rPr>
        <w:t>devolución</w:t>
      </w:r>
      <w:r w:rsidRPr="00056418">
        <w:rPr>
          <w:noProof/>
        </w:rPr>
        <w:t>. El ACNUR consideró que eliminar el efecto suspensivo automático podría aumentar los riesgos de internamiento durante los recursos, y que, aunque la decisión de retorno conserve un efecto suspensivo, existe un riesgo significativo de traslado arbitrario de solicitantes en situación de riesgo, así como que, aunque se suspenda automáticamente una medida de expulsión, esto puede no garantizar un recurso efectivo contra las denegaciones de asilo basadas en el tercer país seguro.</w:t>
      </w:r>
    </w:p>
    <w:p w:rsidR="00693ED0" w:rsidRPr="00056418" w:rsidRDefault="00693ED0" w:rsidP="00693ED0">
      <w:pPr>
        <w:pStyle w:val="ManualHeading2"/>
        <w:rPr>
          <w:rFonts w:eastAsia="Arial Unicode MS"/>
          <w:noProof/>
          <w:bdr w:val="nil"/>
        </w:rPr>
      </w:pPr>
      <w:r w:rsidRPr="00056418">
        <w:rPr>
          <w:noProof/>
          <w:bdr w:val="nil"/>
        </w:rPr>
        <w:t>•</w:t>
      </w:r>
      <w:r w:rsidRPr="00056418">
        <w:rPr>
          <w:noProof/>
          <w:u w:color="000000"/>
          <w:bdr w:val="nil"/>
        </w:rPr>
        <w:tab/>
      </w:r>
      <w:r w:rsidRPr="00056418">
        <w:rPr>
          <w:noProof/>
          <w:bdr w:val="nil"/>
        </w:rPr>
        <w:t>Formulación de políticas basadas en datos contrastados</w:t>
      </w:r>
    </w:p>
    <w:p w:rsidR="00693ED0" w:rsidRPr="00056418" w:rsidRDefault="00693ED0" w:rsidP="000A20A8">
      <w:pPr>
        <w:rPr>
          <w:noProof/>
        </w:rPr>
      </w:pPr>
      <w:r w:rsidRPr="00056418">
        <w:rPr>
          <w:noProof/>
        </w:rPr>
        <w:t xml:space="preserve">El artículo </w:t>
      </w:r>
      <w:r w:rsidRPr="001419C5">
        <w:rPr>
          <w:noProof/>
        </w:rPr>
        <w:t>77</w:t>
      </w:r>
      <w:r w:rsidRPr="00056418">
        <w:rPr>
          <w:noProof/>
        </w:rPr>
        <w:t xml:space="preserve"> del Reglamento instaba a la Comisión a revisar el concepto de tercer país seguro y, en caso necesario, a proponer modificaciones legislativas a más tardar en junio de </w:t>
      </w:r>
      <w:r w:rsidRPr="001419C5">
        <w:rPr>
          <w:noProof/>
        </w:rPr>
        <w:t>2025</w:t>
      </w:r>
      <w:r w:rsidRPr="00056418">
        <w:rPr>
          <w:noProof/>
        </w:rPr>
        <w:t xml:space="preserve">, es decir, antes de la aplicación del Reglamento en junio de </w:t>
      </w:r>
      <w:r w:rsidRPr="001419C5">
        <w:rPr>
          <w:noProof/>
        </w:rPr>
        <w:t>2026</w:t>
      </w:r>
      <w:r w:rsidRPr="00056418">
        <w:rPr>
          <w:noProof/>
        </w:rPr>
        <w:t xml:space="preserve">. </w:t>
      </w:r>
    </w:p>
    <w:p w:rsidR="00693ED0" w:rsidRPr="00056418" w:rsidRDefault="002168F8" w:rsidP="000A20A8">
      <w:pPr>
        <w:rPr>
          <w:noProof/>
        </w:rPr>
      </w:pPr>
      <w:r w:rsidRPr="00056418">
        <w:rPr>
          <w:noProof/>
        </w:rPr>
        <w:t xml:space="preserve">Al revisar el concepto de tercer país seguro, la Comisión tuvo en cuenta la experiencia de los Estados miembros con su aplicación hasta la fecha, incluidos los retos encontrados, tal como se ha expresado en diversos foros. La Comisión también llevó a cabo amplias actividades de consulta a las partes interesadas para recabar pruebas. Por último, la Comisión analizó la jurisprudencia pertinente del Tribunal de Justicia de la Unión Europea y del Tribunal Europeo de Derechos Humanos. </w:t>
      </w:r>
    </w:p>
    <w:p w:rsidR="00693ED0" w:rsidRPr="00056418" w:rsidRDefault="00693ED0" w:rsidP="00693ED0">
      <w:pPr>
        <w:pStyle w:val="ManualHeading2"/>
        <w:rPr>
          <w:rFonts w:eastAsia="Arial Unicode MS"/>
          <w:noProof/>
          <w:u w:color="000000"/>
          <w:bdr w:val="nil"/>
        </w:rPr>
      </w:pPr>
      <w:r w:rsidRPr="00056418">
        <w:rPr>
          <w:noProof/>
          <w:u w:color="000000"/>
          <w:bdr w:val="nil"/>
        </w:rPr>
        <w:t>•</w:t>
      </w:r>
      <w:r w:rsidRPr="00056418">
        <w:rPr>
          <w:noProof/>
          <w:u w:color="000000"/>
          <w:bdr w:val="nil"/>
        </w:rPr>
        <w:tab/>
        <w:t>Derechos fundamentales</w:t>
      </w:r>
    </w:p>
    <w:p w:rsidR="00693ED0" w:rsidRPr="00056418" w:rsidRDefault="00693ED0" w:rsidP="000A20A8">
      <w:pPr>
        <w:rPr>
          <w:noProof/>
          <w:szCs w:val="24"/>
        </w:rPr>
      </w:pPr>
      <w:r w:rsidRPr="00056418">
        <w:rPr>
          <w:noProof/>
        </w:rPr>
        <w:t>Esta propuesta respeta los derechos fundamentales y cumple con los principios reconocidos, en especial, por la Carta de Derechos Fundamentales de la Unión Europea, así como con las obligaciones que se derivan del Derecho internacional, en particular de la Convención de Ginebra sobre el Estatuto de los Refugiados, el Convenio Europeo para la Protección de los Derechos Humanos y de las Libertades Fundamentales, el Pacto Internacional de Derechos Civiles y Políticos, la Convención contra la Tortura de las Naciones Unidas y la Convención de las Naciones Unidas sobre los Derechos del Niño.</w:t>
      </w:r>
    </w:p>
    <w:p w:rsidR="00F204C1" w:rsidRPr="00056418" w:rsidRDefault="2EC87945" w:rsidP="000A20A8">
      <w:pPr>
        <w:rPr>
          <w:noProof/>
        </w:rPr>
      </w:pPr>
      <w:r w:rsidRPr="00056418">
        <w:rPr>
          <w:noProof/>
        </w:rPr>
        <w:t>La propuesta es coherente con el artículo </w:t>
      </w:r>
      <w:r w:rsidRPr="001419C5">
        <w:rPr>
          <w:noProof/>
        </w:rPr>
        <w:t>18</w:t>
      </w:r>
      <w:r w:rsidRPr="00056418">
        <w:rPr>
          <w:noProof/>
        </w:rPr>
        <w:t xml:space="preserve"> de la Carta, que establece el derecho de asilo en la Unión. El hecho de que un acuerdo o convenio con un tercer país requiera el examen de la pertinencia de las solicitudes de protección efectiva presentadas por los solicitantes sujetos a dicho acuerdo o convenio garantiza que la persona trasladada recibirá protección en el tercer país seguro, si cumple los requisitos. La propuesta también es coherente con el artículo </w:t>
      </w:r>
      <w:r w:rsidRPr="001419C5">
        <w:rPr>
          <w:noProof/>
        </w:rPr>
        <w:t>24</w:t>
      </w:r>
      <w:r w:rsidRPr="00056418">
        <w:rPr>
          <w:noProof/>
        </w:rPr>
        <w:t xml:space="preserve"> de la Carta, que establece su derecho a la protección y a los cuidados necesarios para su bienestar, así como el interés superior del menor como consideración primordial en todos los actos relativos a los menores. Además, la propuesta garantiza que cada solicitante al que se aplique el concepto de tercer país seguro en un Estado miembro se beneficiará plenamente de todas las garantías procesales disponibles en el Reglamento en el contexto de los procedimientos de inadmisibilidad y de los recursos contra las resoluciones de inadmisibilidad, que a su vez se ajustan plenamente a los artículos </w:t>
      </w:r>
      <w:r w:rsidRPr="001419C5">
        <w:rPr>
          <w:noProof/>
        </w:rPr>
        <w:t>3</w:t>
      </w:r>
      <w:r w:rsidRPr="00056418">
        <w:rPr>
          <w:noProof/>
        </w:rPr>
        <w:t xml:space="preserve"> y </w:t>
      </w:r>
      <w:r w:rsidRPr="001419C5">
        <w:rPr>
          <w:noProof/>
        </w:rPr>
        <w:t>4</w:t>
      </w:r>
      <w:r w:rsidRPr="00056418">
        <w:rPr>
          <w:noProof/>
        </w:rPr>
        <w:t xml:space="preserve"> del Protocolo n.º </w:t>
      </w:r>
      <w:r w:rsidRPr="001419C5">
        <w:rPr>
          <w:noProof/>
        </w:rPr>
        <w:t>4</w:t>
      </w:r>
      <w:r w:rsidRPr="00056418">
        <w:rPr>
          <w:noProof/>
        </w:rPr>
        <w:t xml:space="preserve"> al Convenio Europeo de Derechos Humanos y a la jurisprudencia del TEDH sobre esos derechos. </w:t>
      </w:r>
    </w:p>
    <w:p w:rsidR="00693ED0" w:rsidRPr="00056418" w:rsidRDefault="00693ED0" w:rsidP="000A20A8">
      <w:pPr>
        <w:rPr>
          <w:noProof/>
        </w:rPr>
      </w:pPr>
      <w:r w:rsidRPr="00056418">
        <w:rPr>
          <w:noProof/>
        </w:rPr>
        <w:t xml:space="preserve">La propuesta también es coherente con la obligación de respetar el principio de </w:t>
      </w:r>
      <w:r w:rsidRPr="00056418">
        <w:rPr>
          <w:i/>
          <w:iCs/>
          <w:noProof/>
        </w:rPr>
        <w:t>no devolución</w:t>
      </w:r>
      <w:r w:rsidRPr="00056418">
        <w:rPr>
          <w:noProof/>
        </w:rPr>
        <w:t xml:space="preserve">, que está salvaguardado en el contexto del Reglamento, y lo seguirá estando con arreglo a las nuevas normas sobre la aplicación del concepto de tercer país seguro. Los riesgos de </w:t>
      </w:r>
      <w:r w:rsidRPr="00056418">
        <w:rPr>
          <w:i/>
          <w:iCs/>
          <w:noProof/>
        </w:rPr>
        <w:t>devolución</w:t>
      </w:r>
      <w:r w:rsidRPr="00056418">
        <w:rPr>
          <w:noProof/>
        </w:rPr>
        <w:t xml:space="preserve"> deben tenerse en cuenta al examinar la admisibilidad de la solicitud de asilo basada en el concepto de tercer país seguro, al evaluar si un tercer país es «seguro» en general, y para cada persona en particular. La propuesta establece que los efectos de una decisión de retorno vinculada a la resolución de inadmisibilidad basada en la aplicación del concepto de tercer país seguro, dictada con arreglo al artículo </w:t>
      </w:r>
      <w:r w:rsidRPr="001419C5">
        <w:rPr>
          <w:noProof/>
        </w:rPr>
        <w:t>37</w:t>
      </w:r>
      <w:r w:rsidRPr="00056418">
        <w:rPr>
          <w:noProof/>
        </w:rPr>
        <w:t xml:space="preserve"> del Reglamento, se suspenderán automáticamente mientras el solicitante tenga un recurso pendiente en el que alegue un riesgo de </w:t>
      </w:r>
      <w:r w:rsidRPr="00056418">
        <w:rPr>
          <w:i/>
          <w:iCs/>
          <w:noProof/>
        </w:rPr>
        <w:t>devolución</w:t>
      </w:r>
      <w:r w:rsidRPr="00056418">
        <w:rPr>
          <w:noProof/>
        </w:rPr>
        <w:t xml:space="preserve">. La propuesta de Reglamento sobre el procedimiento fronterizo de retorno reafirma esta salvaguardia, que ya estaba disponible en virtud de la actual Directiva sobre retorno. </w:t>
      </w:r>
    </w:p>
    <w:p w:rsidR="00693ED0" w:rsidRPr="00056418" w:rsidRDefault="2EC87945" w:rsidP="5E58FB0C">
      <w:pPr>
        <w:rPr>
          <w:noProof/>
        </w:rPr>
      </w:pPr>
      <w:r w:rsidRPr="00056418">
        <w:rPr>
          <w:noProof/>
        </w:rPr>
        <w:t>La propuesta también tiene en cuenta las necesidades especiales de los menores no acompañados y se ajusta a las políticas de la UE destinadas a proteger los derechos de los menores. En el caso de los menores no acompañados, la aplicación del concepto de tercer país seguro basado en la existencia de una conexión o un tránsito complementa las garantías ya establecidas en el Reglamento. Cuando los Estados miembros aplican el concepto de tercer país seguro a los menores no acompañados, el Reglamento ya requiere una evaluación individual basada en el interés superior del menor. En el contexto del concepto de tercer país seguro, esta evaluación incluye verificar si existen disposiciones adecuadas en el tercer país para proteger al menor no acompañado y garantizar que recibirá apoyo adaptado a sus necesidades específicas y acceso inmediato a una protección efectiva. Los menores no acompañados se encuentran en una situación particular de vulnerabilidad y necesitan apoyo específico, que a menudo pueden prestar agentes privados en el país de acogida.</w:t>
      </w:r>
    </w:p>
    <w:p w:rsidR="00693ED0" w:rsidRPr="00056418" w:rsidRDefault="00693ED0" w:rsidP="000A20A8">
      <w:pPr>
        <w:rPr>
          <w:noProof/>
          <w:szCs w:val="24"/>
        </w:rPr>
      </w:pPr>
      <w:r w:rsidRPr="00056418">
        <w:rPr>
          <w:noProof/>
        </w:rPr>
        <w:t xml:space="preserve">El derecho a la tutela judicial efectiva se garantiza adecuadamente al levantar el efecto suspensivo automático del recurso contra la resolución de inadmisibilidad basada en el concepto de tercer país seguro, ya que los solicitantes tienen derecho a solicitar ante los tribunales el derecho de permanencia a la espera de que se resuelva su recurso. </w:t>
      </w:r>
    </w:p>
    <w:p w:rsidR="00693ED0" w:rsidRPr="00056418" w:rsidRDefault="00693ED0" w:rsidP="00693ED0">
      <w:pPr>
        <w:pStyle w:val="ManualHeading1"/>
        <w:rPr>
          <w:noProof/>
        </w:rPr>
      </w:pPr>
      <w:r w:rsidRPr="001419C5">
        <w:rPr>
          <w:noProof/>
        </w:rPr>
        <w:t>4</w:t>
      </w:r>
      <w:r w:rsidRPr="00056418">
        <w:rPr>
          <w:noProof/>
        </w:rPr>
        <w:t>.</w:t>
      </w:r>
      <w:r w:rsidRPr="00056418">
        <w:rPr>
          <w:noProof/>
        </w:rPr>
        <w:tab/>
        <w:t>REPERCUSIONES PRESUPUESTARIAS</w:t>
      </w:r>
    </w:p>
    <w:p w:rsidR="00693ED0" w:rsidRPr="00056418" w:rsidRDefault="00693ED0" w:rsidP="000A20A8">
      <w:pPr>
        <w:rPr>
          <w:rFonts w:eastAsia="Arial Unicode MS"/>
          <w:noProof/>
        </w:rPr>
      </w:pPr>
      <w:r w:rsidRPr="00056418">
        <w:rPr>
          <w:noProof/>
        </w:rPr>
        <w:t xml:space="preserve">Esta propuesta no supone ninguna carga financiera ni administrativa para la Unión. Por lo tanto, no tiene repercusión alguna en el presupuesto de la Unión. La presente propuesta se deriva del Reglamento (UE) </w:t>
      </w:r>
      <w:r w:rsidRPr="001419C5">
        <w:rPr>
          <w:noProof/>
        </w:rPr>
        <w:t>2024</w:t>
      </w:r>
      <w:r w:rsidRPr="00056418">
        <w:rPr>
          <w:noProof/>
        </w:rPr>
        <w:t>/</w:t>
      </w:r>
      <w:r w:rsidRPr="001419C5">
        <w:rPr>
          <w:noProof/>
        </w:rPr>
        <w:t>1348</w:t>
      </w:r>
      <w:r w:rsidRPr="00056418">
        <w:rPr>
          <w:noProof/>
        </w:rPr>
        <w:t xml:space="preserve"> sobre el procedimiento de asilo («el Reglamento»), que introdujo varios cambios en las normas relativas a los terceros países seguros y, por lo tanto, forma parte del Pacto sobre Migración y Asilo adoptado en mayo de </w:t>
      </w:r>
      <w:r w:rsidRPr="001419C5">
        <w:rPr>
          <w:noProof/>
        </w:rPr>
        <w:t>2024</w:t>
      </w:r>
      <w:r w:rsidRPr="00056418">
        <w:rPr>
          <w:noProof/>
        </w:rPr>
        <w:t>, cuya financiación ya está prevista. La aplicación del concepto de tercer país seguro no es nueva para los Estados miembros y el apoyo a cualquier inversión necesaria para la aplicación de dicho concepto es subvencionable con cargo al actual Fondo de Asilo, Migración e Integración. La Agencia de Asilo de la Unión Europea (AAUE) puede apoyar a los Estados miembros con personal para el mismo fin, en el marco de sus respectivos mandatos.</w:t>
      </w:r>
    </w:p>
    <w:p w:rsidR="00693ED0" w:rsidRPr="00056418" w:rsidRDefault="00693ED0" w:rsidP="00693ED0">
      <w:pPr>
        <w:pStyle w:val="ManualHeading1"/>
        <w:rPr>
          <w:noProof/>
        </w:rPr>
      </w:pPr>
      <w:r w:rsidRPr="001419C5">
        <w:rPr>
          <w:noProof/>
        </w:rPr>
        <w:t>5</w:t>
      </w:r>
      <w:r w:rsidRPr="00056418">
        <w:rPr>
          <w:noProof/>
        </w:rPr>
        <w:t>.</w:t>
      </w:r>
      <w:r w:rsidRPr="00056418">
        <w:rPr>
          <w:noProof/>
        </w:rPr>
        <w:tab/>
        <w:t>OTROS ELEMENTOS</w:t>
      </w:r>
    </w:p>
    <w:p w:rsidR="00693ED0" w:rsidRPr="00056418" w:rsidRDefault="00693ED0" w:rsidP="00693ED0">
      <w:pPr>
        <w:pStyle w:val="ManualHeading2"/>
        <w:rPr>
          <w:rFonts w:eastAsia="Arial Unicode MS"/>
          <w:noProof/>
          <w:u w:color="000000"/>
          <w:bdr w:val="nil"/>
        </w:rPr>
      </w:pPr>
      <w:r w:rsidRPr="00056418">
        <w:rPr>
          <w:noProof/>
          <w:u w:color="000000"/>
          <w:bdr w:val="nil"/>
        </w:rPr>
        <w:t>•</w:t>
      </w:r>
      <w:r w:rsidRPr="00056418">
        <w:rPr>
          <w:noProof/>
          <w:u w:color="000000"/>
          <w:bdr w:val="nil"/>
        </w:rPr>
        <w:tab/>
        <w:t>Planes de ejecución y modalidades de seguimiento, evaluación e información</w:t>
      </w:r>
    </w:p>
    <w:p w:rsidR="006120F6" w:rsidRPr="00056418" w:rsidRDefault="00693ED0" w:rsidP="000A20A8">
      <w:pPr>
        <w:rPr>
          <w:rFonts w:eastAsia="Arial Unicode MS"/>
          <w:noProof/>
        </w:rPr>
      </w:pPr>
      <w:r w:rsidRPr="00056418">
        <w:rPr>
          <w:noProof/>
        </w:rPr>
        <w:t>De conformidad con el artículo </w:t>
      </w:r>
      <w:r w:rsidRPr="001419C5">
        <w:rPr>
          <w:noProof/>
        </w:rPr>
        <w:t>75</w:t>
      </w:r>
      <w:r w:rsidRPr="00056418">
        <w:rPr>
          <w:noProof/>
        </w:rPr>
        <w:t xml:space="preserve"> del Reglamento sobre el procedimiento de asilo, los Estados miembros están obligados a elaborar planes nacionales de ejecución basados en el plan de ejecución común elaborado por la Comisión. La Comisión debe hacer un seguimiento estrecho de la ejecución de estos planes nacionales. Una vez que los textos legislativos en el marco del Pacto empiecen a aplicarse, la Agencia de Asilo de la Unión Europea supervisará la aplicación operativa y técnica del Sistema Europeo Común de Asilo, de conformidad con el artículo </w:t>
      </w:r>
      <w:r w:rsidRPr="001419C5">
        <w:rPr>
          <w:noProof/>
        </w:rPr>
        <w:t>14</w:t>
      </w:r>
      <w:r w:rsidRPr="00056418">
        <w:rPr>
          <w:noProof/>
        </w:rPr>
        <w:t xml:space="preserve"> del Reglamento (UE) </w:t>
      </w:r>
      <w:r w:rsidRPr="001419C5">
        <w:rPr>
          <w:noProof/>
        </w:rPr>
        <w:t>2021</w:t>
      </w:r>
      <w:r w:rsidRPr="00056418">
        <w:rPr>
          <w:noProof/>
        </w:rPr>
        <w:t>/</w:t>
      </w:r>
      <w:r w:rsidRPr="001419C5">
        <w:rPr>
          <w:noProof/>
        </w:rPr>
        <w:t>2303</w:t>
      </w:r>
      <w:r w:rsidRPr="00056418">
        <w:rPr>
          <w:noProof/>
        </w:rPr>
        <w:t xml:space="preserve"> relativo a la AAUE. La aplicación del concepto de tercer país seguro se incluirá en la supervisión realizada por la AAUE. Además, los informes anuales que la Comisión debe adoptar en virtud del artículo </w:t>
      </w:r>
      <w:r w:rsidRPr="001419C5">
        <w:rPr>
          <w:noProof/>
        </w:rPr>
        <w:t>9</w:t>
      </w:r>
      <w:r w:rsidRPr="00056418">
        <w:rPr>
          <w:noProof/>
        </w:rPr>
        <w:t xml:space="preserve"> del Reglamento sobre la gestión del asilo y la migración deben incluir los resultados de la supervisión de la AAUE. </w:t>
      </w:r>
    </w:p>
    <w:p w:rsidR="00693ED0" w:rsidRPr="00056418" w:rsidRDefault="00693ED0" w:rsidP="000A20A8">
      <w:pPr>
        <w:rPr>
          <w:rFonts w:eastAsia="Arial Unicode MS"/>
          <w:noProof/>
        </w:rPr>
      </w:pPr>
      <w:r w:rsidRPr="00056418">
        <w:rPr>
          <w:noProof/>
        </w:rPr>
        <w:t xml:space="preserve">La Comisión debe tener en cuenta estos diversos elementos a la hora de evaluar si los Estados miembros se encuentran bajo presión migratoria, corren el riesgo de sufrir dicha presión o se enfrentan a una situación migratoria importante. También son pertinentes a la hora de determinar si un Estado miembro presenta deficiencias sistémicas que puedan tener consecuencias negativas graves para el funcionamiento del sistema de Dublín. </w:t>
      </w:r>
    </w:p>
    <w:p w:rsidR="00693ED0" w:rsidRPr="00056418" w:rsidRDefault="00693ED0" w:rsidP="000A20A8">
      <w:pPr>
        <w:rPr>
          <w:rFonts w:eastAsia="Arial Unicode MS"/>
          <w:noProof/>
        </w:rPr>
      </w:pPr>
      <w:r w:rsidRPr="00056418">
        <w:rPr>
          <w:noProof/>
        </w:rPr>
        <w:t xml:space="preserve">La cláusula de transparencia incorporada a esta propuesta, que obliga a los Estados miembros a informar a la Comisión y a los demás Estados miembros antes de celebrar acuerdos o convenios con terceros países, también permitiría a la Comisión tener una visión completa de la aplicación del concepto de tercer país seguro. </w:t>
      </w:r>
    </w:p>
    <w:p w:rsidR="00693ED0" w:rsidRPr="00056418" w:rsidRDefault="00693ED0" w:rsidP="00693ED0">
      <w:pPr>
        <w:pStyle w:val="ManualHeading2"/>
        <w:rPr>
          <w:rFonts w:eastAsia="Arial Unicode MS"/>
          <w:noProof/>
          <w:bdr w:val="nil"/>
        </w:rPr>
      </w:pPr>
      <w:r w:rsidRPr="00056418">
        <w:rPr>
          <w:noProof/>
          <w:bdr w:val="nil"/>
        </w:rPr>
        <w:t>•</w:t>
      </w:r>
      <w:r w:rsidRPr="00056418">
        <w:rPr>
          <w:noProof/>
          <w:u w:color="000000"/>
          <w:bdr w:val="nil"/>
        </w:rPr>
        <w:tab/>
      </w:r>
      <w:r w:rsidRPr="00056418">
        <w:rPr>
          <w:noProof/>
          <w:bdr w:val="nil"/>
        </w:rPr>
        <w:t>Explicación detallada de las disposiciones específicas de la propuesta</w:t>
      </w:r>
    </w:p>
    <w:p w:rsidR="00693ED0" w:rsidRPr="00056418" w:rsidRDefault="00B46BD6" w:rsidP="00693ED0">
      <w:pPr>
        <w:spacing w:before="0" w:after="0"/>
        <w:rPr>
          <w:b/>
          <w:bCs/>
          <w:noProof/>
        </w:rPr>
      </w:pPr>
      <w:r w:rsidRPr="00056418">
        <w:rPr>
          <w:b/>
          <w:noProof/>
        </w:rPr>
        <w:t xml:space="preserve">Opciones para aplicar el concepto de tercer país seguro </w:t>
      </w:r>
    </w:p>
    <w:p w:rsidR="00FD3F99" w:rsidRPr="00056418" w:rsidRDefault="00626ECE" w:rsidP="00D76805">
      <w:pPr>
        <w:rPr>
          <w:noProof/>
        </w:rPr>
      </w:pPr>
      <w:r w:rsidRPr="00056418">
        <w:rPr>
          <w:noProof/>
        </w:rPr>
        <w:t xml:space="preserve">La aplicación del criterio de conexión, que no es obligatorio en virtud del Derecho internacional, dejará de ser obligatoria en virtud del Derecho de la Unión, lo que significa que los Estados miembros tendrán la opción de aplicarlo o no. </w:t>
      </w:r>
    </w:p>
    <w:p w:rsidR="004A5C94" w:rsidRPr="00056418" w:rsidRDefault="51DEA5B1" w:rsidP="004A5C94">
      <w:pPr>
        <w:rPr>
          <w:noProof/>
        </w:rPr>
      </w:pPr>
      <w:r w:rsidRPr="00056418">
        <w:rPr>
          <w:noProof/>
        </w:rPr>
        <w:t>Al aplicar el concepto de tercer país seguro, los Estados miembros tendrán tres opciones:</w:t>
      </w:r>
    </w:p>
    <w:p w:rsidR="20DC8698" w:rsidRPr="00056418" w:rsidRDefault="005752BD" w:rsidP="006B0911">
      <w:pPr>
        <w:pStyle w:val="Numberedpara"/>
        <w:rPr>
          <w:noProof/>
        </w:rPr>
      </w:pPr>
      <w:r w:rsidRPr="00056418">
        <w:rPr>
          <w:noProof/>
        </w:rPr>
        <w:t>aplicar el concepto cuando exista una conexión, tal como se define en el Derecho nacional, en consonancia con los parámetros establecidos por la jurisprudencia del TJUE y las normas internacionales;</w:t>
      </w:r>
      <w:r w:rsidRPr="00056418">
        <w:rPr>
          <w:i/>
          <w:noProof/>
        </w:rPr>
        <w:t xml:space="preserve"> o</w:t>
      </w:r>
    </w:p>
    <w:p w:rsidR="004A5C94" w:rsidRPr="00056418" w:rsidRDefault="005752BD" w:rsidP="006B0911">
      <w:pPr>
        <w:pStyle w:val="Numberedpara"/>
        <w:rPr>
          <w:i/>
          <w:noProof/>
        </w:rPr>
      </w:pPr>
      <w:r w:rsidRPr="00056418">
        <w:rPr>
          <w:noProof/>
        </w:rPr>
        <w:t xml:space="preserve">aplicar el concepto considerando el tránsito como un criterio suficiente; </w:t>
      </w:r>
      <w:r w:rsidRPr="00056418">
        <w:rPr>
          <w:i/>
          <w:noProof/>
        </w:rPr>
        <w:t>o</w:t>
      </w:r>
    </w:p>
    <w:p w:rsidR="00D014D5" w:rsidRPr="00056418" w:rsidRDefault="005752BD" w:rsidP="000A549A">
      <w:pPr>
        <w:pStyle w:val="Numberedpara"/>
        <w:rPr>
          <w:noProof/>
        </w:rPr>
      </w:pPr>
      <w:r w:rsidRPr="00056418">
        <w:rPr>
          <w:noProof/>
        </w:rPr>
        <w:t>aplicar el concepto sobre la base de un acuerdo o convenio con un tercer país que requiera el examen de la pertinencia de las solicitudes de protección efectiva presentadas por los solicitantes sujetos a dicho acuerdo o convenio. Esto no se aplicará a los menores no acompañados.</w:t>
      </w:r>
    </w:p>
    <w:p w:rsidR="0095279A" w:rsidRPr="00056418" w:rsidRDefault="7E1E006A" w:rsidP="005752BD">
      <w:pPr>
        <w:rPr>
          <w:noProof/>
        </w:rPr>
      </w:pPr>
      <w:bookmarkStart w:id="5" w:name="_Hlk196493190"/>
      <w:r w:rsidRPr="00056418">
        <w:rPr>
          <w:noProof/>
        </w:rPr>
        <w:t xml:space="preserve">El requisito de que, en ausencia de conexión o tránsito, el concepto de tercer país seguro solo se aplique sobre la base de un acuerdo o convenio con un tercer país significa que los solicitantes podrían tener acceso a un procedimiento en terceros países seguros y recibir protección efectiva si está justificado, sin perjuicio de que el tercer país decida si la persona cumple las condiciones para obtener dicha protección. </w:t>
      </w:r>
      <w:bookmarkEnd w:id="5"/>
    </w:p>
    <w:p w:rsidR="005752BD" w:rsidRPr="00056418" w:rsidRDefault="70894AE1" w:rsidP="1E7FF2FC">
      <w:pPr>
        <w:rPr>
          <w:noProof/>
        </w:rPr>
      </w:pPr>
      <w:r w:rsidRPr="00056418">
        <w:rPr>
          <w:noProof/>
        </w:rPr>
        <w:t>La existencia de una conexión o de un tránsito previo, que establezca un vínculo con el tercer país seguro, será obligatoria cuando el concepto de tercer país seguro se aplique a menores no acompañados. Este requisito reduce su exposición a una protección y un aislamiento social inadecuados. Los menores no acompañados se encuentran en una situación de vulnerabilidad y necesitan apoyo adicional cuando se les aplica el concepto de tercer país seguro. Así lo reconocen las disposiciones del artículo </w:t>
      </w:r>
      <w:r w:rsidRPr="001419C5">
        <w:rPr>
          <w:noProof/>
        </w:rPr>
        <w:t>59</w:t>
      </w:r>
      <w:r w:rsidRPr="00056418">
        <w:rPr>
          <w:noProof/>
        </w:rPr>
        <w:t>, apartado </w:t>
      </w:r>
      <w:r w:rsidRPr="001419C5">
        <w:rPr>
          <w:noProof/>
        </w:rPr>
        <w:t>6</w:t>
      </w:r>
      <w:r w:rsidRPr="00056418">
        <w:rPr>
          <w:noProof/>
        </w:rPr>
        <w:t>, del Reglamento, que exigen que un tercer país solo podrá considerarse seguro para un menor no acompañado cuando no sea contrario a su interés superior y cuando las autoridades de los Estados miembros hayan recibido primero de las autoridades del tercer país en cuestión la garantía de que dichas autoridades tomarán a su cargo al menor no acompañado y le proporcionarán apoyo inmediato y acceso a una protección efectiva.</w:t>
      </w:r>
    </w:p>
    <w:p w:rsidR="00693ED0" w:rsidRPr="00056418" w:rsidRDefault="00222AF6" w:rsidP="262547B6">
      <w:pPr>
        <w:rPr>
          <w:noProof/>
        </w:rPr>
      </w:pPr>
      <w:r w:rsidRPr="00056418">
        <w:rPr>
          <w:noProof/>
        </w:rPr>
        <w:t xml:space="preserve">El Pacto sobre Migración y Asilo establece un sistema europeo común más integrado, en el que las decisiones adoptadas por un Estado miembro repercuten en otros Estados miembros. El sistema de asilo y migración del Pacto se basa en la confianza e incluye diversos instrumentos para garantizar la transparencia (por ejemplo, el seguimiento del control y el procedimiento fronterizo, el mecanismo de supervisión de la AAUE) que también deben aplicarse al concepto de tercer país seguro. Por este motivo, la propuesta introduce una cláusula de transparencia que obliga a los Estados miembros a informar a la Comisión y a los demás Estados miembros antes de celebrar acuerdos o convenios con terceros países seguros. Esto también ayudaría a los Estados miembros y a la Comisión a coordinar mejor sus esfuerzos hacia terceros países para la celebración de acuerdos o convenios y apoyaría el enfoque global en la dimensión exterior de la migración. La Comisión también podría supervisar que los acuerdos o convenios con terceros países cumplen las condiciones establecidas en el Reglamento. </w:t>
      </w:r>
    </w:p>
    <w:p w:rsidR="00066806" w:rsidRPr="00056418" w:rsidRDefault="29D483DD" w:rsidP="00E06D11">
      <w:pPr>
        <w:rPr>
          <w:noProof/>
        </w:rPr>
      </w:pPr>
      <w:r w:rsidRPr="00056418">
        <w:rPr>
          <w:noProof/>
        </w:rPr>
        <w:t>Además, para limitar los riesgos asociados a la fuga desde los Estados miembros que aplican el concepto de tercer país seguro a otros Estados miembros que no lo aplican, los Estados miembros deben poder tomar las medidas necesarias para impedir los movimientos no autorizados de los solicitantes a los que se aplica este concepto. Estas medidas pueden incluir la restricción de la libertad de circulación con arreglo al artículo </w:t>
      </w:r>
      <w:r w:rsidRPr="001419C5">
        <w:rPr>
          <w:noProof/>
        </w:rPr>
        <w:t>9</w:t>
      </w:r>
      <w:r w:rsidRPr="00056418">
        <w:rPr>
          <w:noProof/>
        </w:rPr>
        <w:t xml:space="preserve"> de la Directiva (UE) </w:t>
      </w:r>
      <w:r w:rsidRPr="001419C5">
        <w:rPr>
          <w:noProof/>
        </w:rPr>
        <w:t>2024</w:t>
      </w:r>
      <w:r w:rsidRPr="00056418">
        <w:rPr>
          <w:noProof/>
        </w:rPr>
        <w:t>/</w:t>
      </w:r>
      <w:r w:rsidRPr="001419C5">
        <w:rPr>
          <w:noProof/>
        </w:rPr>
        <w:t>1346</w:t>
      </w:r>
      <w:r w:rsidRPr="00056418">
        <w:rPr>
          <w:noProof/>
        </w:rPr>
        <w:t>, o el internamiento del solicitante de que se trate de conformidad con su artículo </w:t>
      </w:r>
      <w:r w:rsidRPr="001419C5">
        <w:rPr>
          <w:noProof/>
        </w:rPr>
        <w:t>10</w:t>
      </w:r>
      <w:r w:rsidRPr="00056418">
        <w:rPr>
          <w:noProof/>
        </w:rPr>
        <w:t>, a la espera de la evaluación de la admisibilidad de la solicitud. A este respecto, puede ser posible considerar que existe un riesgo de fuga al aplicar el concepto.</w:t>
      </w:r>
    </w:p>
    <w:p w:rsidR="00693ED0" w:rsidRPr="00056418" w:rsidRDefault="00693ED0" w:rsidP="00693ED0">
      <w:pPr>
        <w:spacing w:before="0"/>
        <w:rPr>
          <w:b/>
          <w:bCs/>
          <w:noProof/>
        </w:rPr>
      </w:pPr>
      <w:r w:rsidRPr="00056418">
        <w:rPr>
          <w:b/>
          <w:noProof/>
        </w:rPr>
        <w:t>Efecto suspensivo no automático del recurso contra las resoluciones de inadmisibilidad adoptadas que se fundamentan en el motivo de tercer país seguro</w:t>
      </w:r>
    </w:p>
    <w:p w:rsidR="00693ED0" w:rsidRPr="00056418" w:rsidRDefault="00693ED0" w:rsidP="000A20A8">
      <w:pPr>
        <w:rPr>
          <w:noProof/>
        </w:rPr>
      </w:pPr>
      <w:r w:rsidRPr="00056418">
        <w:rPr>
          <w:noProof/>
        </w:rPr>
        <w:t xml:space="preserve">Para aumentar la eficacia del procedimiento, la Comisión propone también que el efecto suspensivo de los recursos contra las resoluciones de inadmisibilidad no sea automático, sin perjuicio de los recursos contra las decisiones de retorno conexas cuando exista riesgo de vulneración del principio de </w:t>
      </w:r>
      <w:r w:rsidRPr="00056418">
        <w:rPr>
          <w:i/>
          <w:noProof/>
        </w:rPr>
        <w:t>no devolución</w:t>
      </w:r>
      <w:r w:rsidRPr="00056418">
        <w:rPr>
          <w:noProof/>
        </w:rPr>
        <w:t>. A tal fin, el motivo de los controles de inadmisibilidad basados en la aplicación del concepto de tercer país seguro se añade al artículo </w:t>
      </w:r>
      <w:r w:rsidRPr="001419C5">
        <w:rPr>
          <w:noProof/>
        </w:rPr>
        <w:t>68</w:t>
      </w:r>
      <w:r w:rsidRPr="00056418">
        <w:rPr>
          <w:noProof/>
        </w:rPr>
        <w:t>, apartado </w:t>
      </w:r>
      <w:r w:rsidRPr="001419C5">
        <w:rPr>
          <w:noProof/>
        </w:rPr>
        <w:t>3</w:t>
      </w:r>
      <w:r w:rsidRPr="00056418">
        <w:rPr>
          <w:noProof/>
        </w:rPr>
        <w:t>, letra b).</w:t>
      </w:r>
    </w:p>
    <w:p w:rsidR="00201A77" w:rsidRPr="00056418" w:rsidRDefault="00201A77">
      <w:pPr>
        <w:rPr>
          <w:noProof/>
        </w:rPr>
        <w:sectPr w:rsidR="00201A77" w:rsidRPr="00056418" w:rsidSect="00491068">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D13BF2" w:rsidRDefault="00D74B16">
      <w:pPr>
        <w:pStyle w:val="Rfrenceinterinstitutionnelle"/>
        <w:rPr>
          <w:noProof/>
        </w:rPr>
      </w:pPr>
      <w:r>
        <w:rPr>
          <w:noProof/>
        </w:rPr>
        <w:t>2025/0132 (COD)</w:t>
      </w:r>
    </w:p>
    <w:p w:rsidR="00201A77" w:rsidRPr="00056418" w:rsidRDefault="00056418" w:rsidP="00056418">
      <w:pPr>
        <w:pStyle w:val="Statut"/>
        <w:rPr>
          <w:noProof/>
        </w:rPr>
      </w:pPr>
      <w:r w:rsidRPr="00056418">
        <w:rPr>
          <w:noProof/>
        </w:rPr>
        <w:t>Propuesta de</w:t>
      </w:r>
    </w:p>
    <w:p w:rsidR="00201A77" w:rsidRPr="00056418" w:rsidRDefault="00056418" w:rsidP="00056418">
      <w:pPr>
        <w:pStyle w:val="Typedudocument"/>
        <w:rPr>
          <w:noProof/>
        </w:rPr>
      </w:pPr>
      <w:r w:rsidRPr="00056418">
        <w:rPr>
          <w:noProof/>
        </w:rPr>
        <w:t>REGLAMENTO DEL PARLAMENTO EUROPEO Y DEL CONSEJO</w:t>
      </w:r>
    </w:p>
    <w:p w:rsidR="00201A77" w:rsidRPr="00056418" w:rsidRDefault="00056418" w:rsidP="00056418">
      <w:pPr>
        <w:pStyle w:val="Titreobjet"/>
        <w:rPr>
          <w:noProof/>
        </w:rPr>
      </w:pPr>
      <w:r w:rsidRPr="00056418">
        <w:rPr>
          <w:noProof/>
        </w:rPr>
        <w:t xml:space="preserve">por el que se modifica el Reglamento (UE) </w:t>
      </w:r>
      <w:r w:rsidRPr="001419C5">
        <w:rPr>
          <w:noProof/>
        </w:rPr>
        <w:t>2024</w:t>
      </w:r>
      <w:r w:rsidRPr="00056418">
        <w:rPr>
          <w:noProof/>
        </w:rPr>
        <w:t>/</w:t>
      </w:r>
      <w:r w:rsidRPr="001419C5">
        <w:rPr>
          <w:noProof/>
        </w:rPr>
        <w:t>1348</w:t>
      </w:r>
      <w:r w:rsidRPr="00056418">
        <w:rPr>
          <w:noProof/>
        </w:rPr>
        <w:t xml:space="preserve"> en lo que respecta a la aplicación del concepto de «tercer país seguro»</w:t>
      </w:r>
    </w:p>
    <w:p w:rsidR="00693ED0" w:rsidRPr="00056418" w:rsidRDefault="00693ED0" w:rsidP="00693ED0">
      <w:pPr>
        <w:pStyle w:val="Institutionquiagit"/>
        <w:rPr>
          <w:noProof/>
        </w:rPr>
      </w:pPr>
      <w:r w:rsidRPr="00056418">
        <w:rPr>
          <w:noProof/>
        </w:rPr>
        <w:t>EL PARLAMENTO EUROPEO Y EL CONSEJO DE LA UNIÓN EUROPEA,</w:t>
      </w:r>
    </w:p>
    <w:p w:rsidR="00693ED0" w:rsidRPr="00056418" w:rsidRDefault="00693ED0" w:rsidP="00693ED0">
      <w:pPr>
        <w:rPr>
          <w:noProof/>
        </w:rPr>
      </w:pPr>
      <w:r w:rsidRPr="00056418">
        <w:rPr>
          <w:noProof/>
        </w:rPr>
        <w:t>Visto el Tratado de Funcionamiento de la Unión Europea, y en particular su artículo </w:t>
      </w:r>
      <w:r w:rsidRPr="001419C5">
        <w:rPr>
          <w:noProof/>
        </w:rPr>
        <w:t>78</w:t>
      </w:r>
      <w:r w:rsidRPr="00056418">
        <w:rPr>
          <w:noProof/>
        </w:rPr>
        <w:t>, apartado </w:t>
      </w:r>
      <w:r w:rsidRPr="001419C5">
        <w:rPr>
          <w:noProof/>
        </w:rPr>
        <w:t>2</w:t>
      </w:r>
      <w:r w:rsidRPr="00056418">
        <w:rPr>
          <w:noProof/>
        </w:rPr>
        <w:t xml:space="preserve">, letra d), </w:t>
      </w:r>
    </w:p>
    <w:p w:rsidR="00693ED0" w:rsidRPr="00056418" w:rsidRDefault="00693ED0" w:rsidP="00693ED0">
      <w:pPr>
        <w:rPr>
          <w:noProof/>
        </w:rPr>
      </w:pPr>
      <w:r w:rsidRPr="00056418">
        <w:rPr>
          <w:noProof/>
        </w:rPr>
        <w:t>Vista la propuesta de la Comisión Europea,</w:t>
      </w:r>
    </w:p>
    <w:p w:rsidR="00693ED0" w:rsidRPr="00056418" w:rsidRDefault="00693ED0" w:rsidP="00693ED0">
      <w:pPr>
        <w:rPr>
          <w:noProof/>
        </w:rPr>
      </w:pPr>
      <w:r w:rsidRPr="00056418">
        <w:rPr>
          <w:noProof/>
        </w:rPr>
        <w:t>Previa transmisión del proyecto de acto legislativo a los Parlamentos nacionales,</w:t>
      </w:r>
    </w:p>
    <w:p w:rsidR="00693ED0" w:rsidRPr="00056418" w:rsidRDefault="00693ED0" w:rsidP="00693ED0">
      <w:pPr>
        <w:rPr>
          <w:noProof/>
        </w:rPr>
      </w:pPr>
      <w:r w:rsidRPr="00056418">
        <w:rPr>
          <w:noProof/>
        </w:rPr>
        <w:t>Vistos los dictámenes del Comité Económico y Social Europeo,</w:t>
      </w:r>
    </w:p>
    <w:p w:rsidR="00693ED0" w:rsidRPr="00056418" w:rsidRDefault="00693ED0" w:rsidP="00693ED0">
      <w:pPr>
        <w:rPr>
          <w:noProof/>
        </w:rPr>
      </w:pPr>
      <w:r w:rsidRPr="00056418">
        <w:rPr>
          <w:noProof/>
        </w:rPr>
        <w:t>Vistos los dictámenes del Comité de las Regiones,</w:t>
      </w:r>
    </w:p>
    <w:p w:rsidR="00693ED0" w:rsidRPr="00056418" w:rsidRDefault="00693ED0" w:rsidP="00693ED0">
      <w:pPr>
        <w:rPr>
          <w:noProof/>
        </w:rPr>
      </w:pPr>
      <w:r w:rsidRPr="00056418">
        <w:rPr>
          <w:noProof/>
        </w:rPr>
        <w:t>De conformidad con el procedimiento legislativo ordinario,</w:t>
      </w:r>
    </w:p>
    <w:p w:rsidR="00693ED0" w:rsidRPr="00056418" w:rsidRDefault="00693ED0" w:rsidP="00693ED0">
      <w:pPr>
        <w:rPr>
          <w:noProof/>
        </w:rPr>
      </w:pPr>
      <w:r w:rsidRPr="00056418">
        <w:rPr>
          <w:noProof/>
        </w:rPr>
        <w:t>Considerando lo siguiente:</w:t>
      </w:r>
    </w:p>
    <w:p w:rsidR="00693ED0" w:rsidRPr="00056418" w:rsidRDefault="005B4403" w:rsidP="005B4403">
      <w:pPr>
        <w:pStyle w:val="ManualConsidrant"/>
        <w:rPr>
          <w:noProof/>
        </w:rPr>
      </w:pPr>
      <w:r w:rsidRPr="005B4403">
        <w:rPr>
          <w:noProof/>
        </w:rPr>
        <w:t>(1)</w:t>
      </w:r>
      <w:r w:rsidRPr="005B4403">
        <w:rPr>
          <w:noProof/>
        </w:rPr>
        <w:tab/>
      </w:r>
      <w:r w:rsidR="00693ED0" w:rsidRPr="00056418">
        <w:rPr>
          <w:noProof/>
        </w:rPr>
        <w:t xml:space="preserve">El Reglamento (UE) </w:t>
      </w:r>
      <w:r w:rsidR="00693ED0" w:rsidRPr="001419C5">
        <w:rPr>
          <w:noProof/>
        </w:rPr>
        <w:t>2024</w:t>
      </w:r>
      <w:r w:rsidR="00693ED0" w:rsidRPr="00056418">
        <w:rPr>
          <w:noProof/>
        </w:rPr>
        <w:t>/</w:t>
      </w:r>
      <w:r w:rsidR="00693ED0" w:rsidRPr="001419C5">
        <w:rPr>
          <w:noProof/>
        </w:rPr>
        <w:t>1348</w:t>
      </w:r>
      <w:r w:rsidR="00693ED0" w:rsidRPr="00056418">
        <w:rPr>
          <w:noProof/>
        </w:rPr>
        <w:t xml:space="preserve"> del Parlamento Europeo y del Consejo</w:t>
      </w:r>
      <w:r w:rsidR="00693ED0" w:rsidRPr="00056418">
        <w:rPr>
          <w:rStyle w:val="FootnoteReference"/>
          <w:noProof/>
        </w:rPr>
        <w:footnoteReference w:id="17"/>
      </w:r>
      <w:r w:rsidR="00693ED0" w:rsidRPr="00056418">
        <w:rPr>
          <w:noProof/>
        </w:rPr>
        <w:t xml:space="preserve"> establece un procedimiento común para la concesión y la retirada de la protección internacional en la Unión. La Comisión ha revisado los distintos elementos del concepto de tercer país seguro, incluidos los criterios de seguridad, garantías procedimentales y conexión, así como las disposiciones relativas a la tutela judicial efectiva. Esta revisión ha llevado a la conclusión de que se dispone de cierto margen para mejorar la aplicabilidad del concepto de tercer país seguro, preservando al mismo tiempo las garantías jurídicas que amparan a los solicitantes y asegurando el respeto de los derechos fundamentales.</w:t>
      </w:r>
    </w:p>
    <w:p w:rsidR="008C52C4" w:rsidRPr="00056418" w:rsidRDefault="005B4403" w:rsidP="005B4403">
      <w:pPr>
        <w:pStyle w:val="ManualConsidrant"/>
        <w:rPr>
          <w:noProof/>
        </w:rPr>
      </w:pPr>
      <w:r w:rsidRPr="005B4403">
        <w:rPr>
          <w:noProof/>
        </w:rPr>
        <w:t>(2)</w:t>
      </w:r>
      <w:r w:rsidRPr="005B4403">
        <w:rPr>
          <w:noProof/>
        </w:rPr>
        <w:tab/>
      </w:r>
      <w:r w:rsidR="00693ED0" w:rsidRPr="00056418">
        <w:rPr>
          <w:noProof/>
        </w:rPr>
        <w:t>La existencia de una conexión entre el solicitante y el tercer país seguro no figura entre los criterios exigidos por el Derecho internacional sobre refugiados, en particular la Convención de Ginebra, ni por el Derecho internacional de derechos humanos, en particular el Convenio Europeo de Derechos Humanos. Por consiguiente, los Estados miembros deben tener la posibilidad de aplicar el concepto de tercer país seguro cuando no pueda establecerse ninguna conexión entre el solicitante y el tercer país seguro en cuestión, siempre que algún acuerdo o convenio con ese tercer país requiera el examen del fundamento de las solicitudes de protección efectiva presentadas por los solicitantes sujetos a dicho acuerdo o convenio.</w:t>
      </w:r>
    </w:p>
    <w:p w:rsidR="00693ED0" w:rsidRPr="00056418" w:rsidRDefault="005B4403" w:rsidP="005B4403">
      <w:pPr>
        <w:pStyle w:val="ManualConsidrant"/>
        <w:rPr>
          <w:noProof/>
        </w:rPr>
      </w:pPr>
      <w:r w:rsidRPr="005B4403">
        <w:rPr>
          <w:noProof/>
        </w:rPr>
        <w:t>(3)</w:t>
      </w:r>
      <w:r w:rsidRPr="005B4403">
        <w:rPr>
          <w:noProof/>
        </w:rPr>
        <w:tab/>
      </w:r>
      <w:r w:rsidR="00693ED0" w:rsidRPr="00056418">
        <w:rPr>
          <w:noProof/>
        </w:rPr>
        <w:t>Los Estados miembros deben tener la posibilidad de aplicar el concepto de tercer país seguro cuando exista una conexión entre el solicitante y el tercer país en cuestión que haga razonable el traslado del solicitante a ese tercer país.</w:t>
      </w:r>
    </w:p>
    <w:p w:rsidR="008D0A8A" w:rsidRPr="00056418" w:rsidRDefault="005B4403" w:rsidP="005B4403">
      <w:pPr>
        <w:pStyle w:val="ManualConsidrant"/>
        <w:rPr>
          <w:noProof/>
        </w:rPr>
      </w:pPr>
      <w:r w:rsidRPr="005B4403">
        <w:rPr>
          <w:noProof/>
        </w:rPr>
        <w:t>(4)</w:t>
      </w:r>
      <w:r w:rsidRPr="005B4403">
        <w:rPr>
          <w:noProof/>
        </w:rPr>
        <w:tab/>
      </w:r>
      <w:r w:rsidR="00FB7BF6" w:rsidRPr="00056418">
        <w:rPr>
          <w:noProof/>
        </w:rPr>
        <w:t>Los Estados miembros deben tener también la posibilidad de aplicar el concepto de tercer país seguro a los solicitantes que hayan transitado por el territorio de un tercer país antes de entrar en la Unión, al caber racionalmente esperar que cualquier persona que aspire a protección internacional pueda haber solicitado esa protección en un tercer país seguro por el que haya transitado. El tránsito previo por un tercer país seguro constituye un vínculo objetivo entre el solicitante y el tercer país en cuestión.</w:t>
      </w:r>
    </w:p>
    <w:p w:rsidR="0090141B" w:rsidRPr="00056418" w:rsidRDefault="005B4403" w:rsidP="005B4403">
      <w:pPr>
        <w:pStyle w:val="ManualConsidrant"/>
        <w:rPr>
          <w:noProof/>
        </w:rPr>
      </w:pPr>
      <w:r w:rsidRPr="005B4403">
        <w:rPr>
          <w:noProof/>
        </w:rPr>
        <w:t>(5)</w:t>
      </w:r>
      <w:r w:rsidRPr="005B4403">
        <w:rPr>
          <w:noProof/>
        </w:rPr>
        <w:tab/>
      </w:r>
      <w:r w:rsidR="6DF0F26F" w:rsidRPr="00056418">
        <w:rPr>
          <w:noProof/>
        </w:rPr>
        <w:t>Habida cuenta de la situación de vulnerabilidad de los menores no acompañados y de su necesidad de apoyo específico, el concepto de tercer país seguro solo debe aplicárseles cuando pueda establecerse alguna conexión con el tercer país en cuestión o determinarse que hayan transitado por este, y siempre que se cumplan las condiciones del artículo </w:t>
      </w:r>
      <w:r w:rsidR="6DF0F26F" w:rsidRPr="001419C5">
        <w:rPr>
          <w:noProof/>
        </w:rPr>
        <w:t>59</w:t>
      </w:r>
      <w:r w:rsidR="6DF0F26F" w:rsidRPr="00056418">
        <w:rPr>
          <w:noProof/>
        </w:rPr>
        <w:t>, apartado </w:t>
      </w:r>
      <w:r w:rsidR="6DF0F26F" w:rsidRPr="001419C5">
        <w:rPr>
          <w:noProof/>
        </w:rPr>
        <w:t>6</w:t>
      </w:r>
      <w:r w:rsidR="6DF0F26F" w:rsidRPr="00056418">
        <w:rPr>
          <w:noProof/>
        </w:rPr>
        <w:t xml:space="preserve">, del Reglamento (UE) </w:t>
      </w:r>
      <w:r w:rsidR="6DF0F26F" w:rsidRPr="001419C5">
        <w:rPr>
          <w:noProof/>
        </w:rPr>
        <w:t>2024</w:t>
      </w:r>
      <w:r w:rsidR="6DF0F26F" w:rsidRPr="00056418">
        <w:rPr>
          <w:noProof/>
        </w:rPr>
        <w:t>/</w:t>
      </w:r>
      <w:r w:rsidR="6DF0F26F" w:rsidRPr="001419C5">
        <w:rPr>
          <w:noProof/>
        </w:rPr>
        <w:t>1348</w:t>
      </w:r>
      <w:r w:rsidR="6DF0F26F" w:rsidRPr="00056418">
        <w:rPr>
          <w:noProof/>
        </w:rPr>
        <w:t xml:space="preserve"> del Parlamento Europeo y del Consejo. Los Estados miembros deben velar por que el interés superior del menor sea una consideración primordial en todas las decisiones relativas a menores.</w:t>
      </w:r>
    </w:p>
    <w:p w:rsidR="0065072A" w:rsidRPr="00056418" w:rsidRDefault="005B4403" w:rsidP="005B4403">
      <w:pPr>
        <w:pStyle w:val="ManualConsidrant"/>
        <w:rPr>
          <w:noProof/>
        </w:rPr>
      </w:pPr>
      <w:r w:rsidRPr="005B4403">
        <w:rPr>
          <w:noProof/>
        </w:rPr>
        <w:t>(6)</w:t>
      </w:r>
      <w:r w:rsidRPr="005B4403">
        <w:rPr>
          <w:noProof/>
        </w:rPr>
        <w:tab/>
      </w:r>
      <w:r w:rsidR="050C070E" w:rsidRPr="00056418">
        <w:rPr>
          <w:noProof/>
        </w:rPr>
        <w:t xml:space="preserve">Es preciso aumentar la transparencia en lo que respecta a la celebración, por parte de los Estados miembros, de acuerdos y convenios con terceros países seguros, y apoyar a los Estados miembros y a la Comisión en el establecimiento de un enfoque global de la dimensión exterior de la migración y en la coordinación de sus esfuerzos en relación con terceros países para aplicar el concepto de tercer país seguro. Estas medidas permitirían, además, vigilar si los acuerdos o convenios con terceros países cumplen las condiciones establecidas en el presente Reglamento. Deberían también facilitar una aplicación más consistente y coherente del concepto de tercer país seguro en toda la Unión y contribuir al buen funcionamiento general del Sistema Europeo Común de Asilo. Con tal fin, debe solicitarse a los Estados miembros que notifiquen previamente a la Comisión y a los demás Estados miembros la celebración de acuerdos o convenios con terceros países. </w:t>
      </w:r>
    </w:p>
    <w:p w:rsidR="00693ED0" w:rsidRPr="00056418" w:rsidRDefault="005B4403" w:rsidP="005B4403">
      <w:pPr>
        <w:pStyle w:val="ManualConsidrant"/>
        <w:rPr>
          <w:noProof/>
        </w:rPr>
      </w:pPr>
      <w:r w:rsidRPr="005B4403">
        <w:rPr>
          <w:noProof/>
        </w:rPr>
        <w:t>(7)</w:t>
      </w:r>
      <w:r w:rsidRPr="005B4403">
        <w:rPr>
          <w:noProof/>
        </w:rPr>
        <w:tab/>
      </w:r>
      <w:r w:rsidR="2EC87945" w:rsidRPr="00056418">
        <w:rPr>
          <w:noProof/>
        </w:rPr>
        <w:t>Los Estados miembros deben poder adoptar las medidas necesarias para hacer frente al riesgo de fuga de los solicitantes a los que se aplique el concepto de tercer país seguro, por ejemplo restringir su libertad de circulación con arreglo al artículo </w:t>
      </w:r>
      <w:r w:rsidR="2EC87945" w:rsidRPr="001419C5">
        <w:rPr>
          <w:noProof/>
        </w:rPr>
        <w:t>9</w:t>
      </w:r>
      <w:r w:rsidR="2EC87945" w:rsidRPr="00056418">
        <w:rPr>
          <w:noProof/>
        </w:rPr>
        <w:t xml:space="preserve"> de la Directiva (UE) </w:t>
      </w:r>
      <w:r w:rsidR="2EC87945" w:rsidRPr="001419C5">
        <w:rPr>
          <w:noProof/>
        </w:rPr>
        <w:t>2024</w:t>
      </w:r>
      <w:r w:rsidR="2EC87945" w:rsidRPr="00056418">
        <w:rPr>
          <w:noProof/>
        </w:rPr>
        <w:t>/</w:t>
      </w:r>
      <w:r w:rsidR="2EC87945" w:rsidRPr="001419C5">
        <w:rPr>
          <w:noProof/>
        </w:rPr>
        <w:t>1346</w:t>
      </w:r>
      <w:r w:rsidR="2EC87945" w:rsidRPr="00056418">
        <w:rPr>
          <w:noProof/>
        </w:rPr>
        <w:t xml:space="preserve"> del Parlamento Europeo y del Consejo</w:t>
      </w:r>
      <w:r w:rsidR="002E0F05" w:rsidRPr="00056418">
        <w:rPr>
          <w:rStyle w:val="FootnoteReference"/>
          <w:noProof/>
        </w:rPr>
        <w:footnoteReference w:id="18"/>
      </w:r>
      <w:r w:rsidR="2EC87945" w:rsidRPr="00056418">
        <w:rPr>
          <w:noProof/>
        </w:rPr>
        <w:t xml:space="preserve"> o internarlos en aplicación de su artículo </w:t>
      </w:r>
      <w:r w:rsidR="2EC87945" w:rsidRPr="001419C5">
        <w:rPr>
          <w:noProof/>
        </w:rPr>
        <w:t>10</w:t>
      </w:r>
      <w:r w:rsidR="2EC87945" w:rsidRPr="00056418">
        <w:rPr>
          <w:noProof/>
        </w:rPr>
        <w:t>, en tanto se evalúa la admisibilidad de las solicitudes.</w:t>
      </w:r>
    </w:p>
    <w:p w:rsidR="00693ED0" w:rsidRPr="00056418" w:rsidRDefault="005B4403" w:rsidP="005B4403">
      <w:pPr>
        <w:pStyle w:val="ManualConsidrant"/>
        <w:rPr>
          <w:noProof/>
        </w:rPr>
      </w:pPr>
      <w:r w:rsidRPr="005B4403">
        <w:rPr>
          <w:noProof/>
        </w:rPr>
        <w:t>(8)</w:t>
      </w:r>
      <w:r w:rsidRPr="005B4403">
        <w:rPr>
          <w:noProof/>
        </w:rPr>
        <w:tab/>
      </w:r>
      <w:r w:rsidR="2EC87945" w:rsidRPr="00056418">
        <w:rPr>
          <w:noProof/>
        </w:rPr>
        <w:t>Para aumentar la eficiencia de los procedimientos, ningún solicitante debe tener el derecho automático a permanecer en el territorio de un Estado miembro con el fin de interponer un recurso contra las decisiones de inadmisibilidad fundamentadas en el concepto de tercer país seguro. No obstante, la ejecución de la decisión de retorno correspondiente debe suspenderse durante el plazo en el que la persona afectada pueda ejercer su derecho a la tutela judicial efectiva ante un órgano jurisdiccional de primera instancia y cuando se interponga tal recurso y exista un riesgo de vulneración del principio de no devolución.</w:t>
      </w:r>
    </w:p>
    <w:p w:rsidR="008772B4" w:rsidRPr="00056418" w:rsidRDefault="005B4403" w:rsidP="005B4403">
      <w:pPr>
        <w:pStyle w:val="ManualConsidrant"/>
        <w:rPr>
          <w:noProof/>
        </w:rPr>
      </w:pPr>
      <w:r w:rsidRPr="005B4403">
        <w:rPr>
          <w:noProof/>
        </w:rPr>
        <w:t>(9)</w:t>
      </w:r>
      <w:r w:rsidRPr="005B4403">
        <w:rPr>
          <w:noProof/>
        </w:rPr>
        <w:tab/>
      </w:r>
      <w:r w:rsidR="008772B4" w:rsidRPr="00056418">
        <w:rPr>
          <w:noProof/>
        </w:rPr>
        <w:t>Dado que los objetivos del presente Reglamento, a saber, la revisión de las condiciones para la aplicación del concepto de tercer país seguro</w:t>
      </w:r>
      <w:r w:rsidR="00A465B2">
        <w:rPr>
          <w:noProof/>
        </w:rPr>
        <w:t>,</w:t>
      </w:r>
      <w:r w:rsidR="008772B4" w:rsidRPr="00056418">
        <w:rPr>
          <w:noProof/>
        </w:rPr>
        <w:t xml:space="preserve"> no pueden ser alcanzados de manera suficiente por los Estados miembros, pudiendo lograrse únicamente a escala de la Unión, esta puede adoptar medidas de acuerdo con el principio de subsidiariedad establecido en el artículo </w:t>
      </w:r>
      <w:r w:rsidR="008772B4" w:rsidRPr="001419C5">
        <w:rPr>
          <w:noProof/>
        </w:rPr>
        <w:t>5</w:t>
      </w:r>
      <w:r w:rsidR="008772B4" w:rsidRPr="00056418">
        <w:rPr>
          <w:noProof/>
        </w:rPr>
        <w:t xml:space="preserve"> del Tratado de la Unión Europea (TUE). De conformidad con el principio de proporcionalidad establecido en el mismo artículo, el presente Reglamento no excede de lo necesario para alcanzar dicho objetivo.</w:t>
      </w:r>
    </w:p>
    <w:p w:rsidR="008772B4" w:rsidRPr="00056418" w:rsidRDefault="005B4403" w:rsidP="005B4403">
      <w:pPr>
        <w:pStyle w:val="ManualConsidrant"/>
        <w:rPr>
          <w:noProof/>
        </w:rPr>
      </w:pPr>
      <w:r w:rsidRPr="005B4403">
        <w:rPr>
          <w:noProof/>
        </w:rPr>
        <w:t>(10)</w:t>
      </w:r>
      <w:r w:rsidRPr="005B4403">
        <w:rPr>
          <w:noProof/>
        </w:rPr>
        <w:tab/>
      </w:r>
      <w:r w:rsidR="008772B4" w:rsidRPr="00056418">
        <w:rPr>
          <w:noProof/>
        </w:rPr>
        <w:t>[De conformidad con el artículo </w:t>
      </w:r>
      <w:r w:rsidR="008772B4" w:rsidRPr="001419C5">
        <w:rPr>
          <w:noProof/>
        </w:rPr>
        <w:t>3</w:t>
      </w:r>
      <w:r w:rsidR="008772B4" w:rsidRPr="00056418">
        <w:rPr>
          <w:noProof/>
        </w:rPr>
        <w:t xml:space="preserve"> y el artículo </w:t>
      </w:r>
      <w:r w:rsidR="008772B4" w:rsidRPr="001419C5">
        <w:rPr>
          <w:noProof/>
        </w:rPr>
        <w:t>4</w:t>
      </w:r>
      <w:r w:rsidR="008772B4" w:rsidRPr="00056418">
        <w:rPr>
          <w:noProof/>
        </w:rPr>
        <w:t> </w:t>
      </w:r>
      <w:r w:rsidR="008772B4" w:rsidRPr="00056418">
        <w:rPr>
          <w:i/>
          <w:noProof/>
        </w:rPr>
        <w:t>bis</w:t>
      </w:r>
      <w:r w:rsidR="008772B4" w:rsidRPr="00056418">
        <w:rPr>
          <w:noProof/>
        </w:rPr>
        <w:t>, apartado </w:t>
      </w:r>
      <w:r w:rsidR="008772B4" w:rsidRPr="001419C5">
        <w:rPr>
          <w:noProof/>
        </w:rPr>
        <w:t>1</w:t>
      </w:r>
      <w:r w:rsidR="008772B4" w:rsidRPr="00056418">
        <w:rPr>
          <w:noProof/>
        </w:rPr>
        <w:t>, del Protocolo n.º </w:t>
      </w:r>
      <w:r w:rsidR="008772B4" w:rsidRPr="001419C5">
        <w:rPr>
          <w:noProof/>
        </w:rPr>
        <w:t>21</w:t>
      </w:r>
      <w:r w:rsidR="008772B4" w:rsidRPr="00056418">
        <w:rPr>
          <w:noProof/>
        </w:rPr>
        <w:t xml:space="preserve"> sobre la posición del Reino Unido y de Irlanda respecto del espacio de libertad, seguridad y justicia, anejo al Tratado de la Unión Europea y al Tratado de Funcionamiento de la Unión Europea, Irlanda ha notificado, [mediante carta de... ] su deseo de participar en la adopción y aplicación del presente [acto].</w:t>
      </w:r>
    </w:p>
    <w:p w:rsidR="008772B4" w:rsidRPr="00056418" w:rsidRDefault="008772B4" w:rsidP="007B112E">
      <w:pPr>
        <w:ind w:left="720"/>
        <w:rPr>
          <w:noProof/>
        </w:rPr>
      </w:pPr>
      <w:r w:rsidRPr="00056418">
        <w:rPr>
          <w:noProof/>
        </w:rPr>
        <w:t>O</w:t>
      </w:r>
      <w:r w:rsidRPr="00056418">
        <w:rPr>
          <w:noProof/>
        </w:rPr>
        <w:tab/>
      </w:r>
    </w:p>
    <w:p w:rsidR="008772B4" w:rsidRPr="00056418" w:rsidRDefault="008772B4" w:rsidP="007B112E">
      <w:pPr>
        <w:ind w:left="720"/>
        <w:rPr>
          <w:noProof/>
        </w:rPr>
      </w:pPr>
      <w:r w:rsidRPr="00056418">
        <w:rPr>
          <w:noProof/>
        </w:rPr>
        <w:t>[De conformidad con los artículos </w:t>
      </w:r>
      <w:r w:rsidRPr="001419C5">
        <w:rPr>
          <w:noProof/>
        </w:rPr>
        <w:t>1</w:t>
      </w:r>
      <w:r w:rsidRPr="00056418">
        <w:rPr>
          <w:noProof/>
        </w:rPr>
        <w:t xml:space="preserve"> y </w:t>
      </w:r>
      <w:r w:rsidRPr="001419C5">
        <w:rPr>
          <w:noProof/>
        </w:rPr>
        <w:t>2</w:t>
      </w:r>
      <w:r w:rsidRPr="00056418">
        <w:rPr>
          <w:noProof/>
        </w:rPr>
        <w:t xml:space="preserve"> y el artículo </w:t>
      </w:r>
      <w:r w:rsidRPr="001419C5">
        <w:rPr>
          <w:noProof/>
        </w:rPr>
        <w:t>4</w:t>
      </w:r>
      <w:r w:rsidRPr="00056418">
        <w:rPr>
          <w:noProof/>
        </w:rPr>
        <w:t> </w:t>
      </w:r>
      <w:r w:rsidRPr="00056418">
        <w:rPr>
          <w:i/>
          <w:noProof/>
        </w:rPr>
        <w:t>bis</w:t>
      </w:r>
      <w:r w:rsidRPr="00056418">
        <w:rPr>
          <w:noProof/>
        </w:rPr>
        <w:t>, apartado </w:t>
      </w:r>
      <w:r w:rsidRPr="001419C5">
        <w:rPr>
          <w:noProof/>
        </w:rPr>
        <w:t>1</w:t>
      </w:r>
      <w:r w:rsidRPr="00056418">
        <w:rPr>
          <w:noProof/>
        </w:rPr>
        <w:t>, del Protocolo n.º </w:t>
      </w:r>
      <w:r w:rsidRPr="001419C5">
        <w:rPr>
          <w:noProof/>
        </w:rPr>
        <w:t>21</w:t>
      </w:r>
      <w:r w:rsidRPr="00056418">
        <w:rPr>
          <w:noProof/>
        </w:rPr>
        <w:t xml:space="preserve"> sobre la posición del Reino Unido y de Irlanda respecto del espacio de libertad, seguridad y justicia, anejo al Tratado de la Unión Europea y al Tratado de Funcionamiento de la Unión Europea, y sin perjuicio del artículo </w:t>
      </w:r>
      <w:r w:rsidRPr="001419C5">
        <w:rPr>
          <w:noProof/>
        </w:rPr>
        <w:t>4</w:t>
      </w:r>
      <w:r w:rsidRPr="00056418">
        <w:rPr>
          <w:noProof/>
        </w:rPr>
        <w:t xml:space="preserve"> de dicho Protocolo, Irlanda no participa en la adopción del presente [acto] y no queda vinculada por ella ni sujeta a su aplicación.]</w:t>
      </w:r>
    </w:p>
    <w:p w:rsidR="008772B4" w:rsidRPr="00056418" w:rsidRDefault="005B4403" w:rsidP="005B4403">
      <w:pPr>
        <w:pStyle w:val="ManualConsidrant"/>
        <w:rPr>
          <w:noProof/>
        </w:rPr>
      </w:pPr>
      <w:r w:rsidRPr="005B4403">
        <w:rPr>
          <w:noProof/>
        </w:rPr>
        <w:t>(11)</w:t>
      </w:r>
      <w:r w:rsidRPr="005B4403">
        <w:rPr>
          <w:noProof/>
        </w:rPr>
        <w:tab/>
      </w:r>
      <w:r w:rsidR="008772B4" w:rsidRPr="00056418">
        <w:rPr>
          <w:noProof/>
        </w:rPr>
        <w:t>De conformidad con los artículos </w:t>
      </w:r>
      <w:r w:rsidR="008772B4" w:rsidRPr="001419C5">
        <w:rPr>
          <w:noProof/>
        </w:rPr>
        <w:t>1</w:t>
      </w:r>
      <w:r w:rsidR="008772B4" w:rsidRPr="00056418">
        <w:rPr>
          <w:noProof/>
        </w:rPr>
        <w:t xml:space="preserve"> y </w:t>
      </w:r>
      <w:r w:rsidR="008772B4" w:rsidRPr="001419C5">
        <w:rPr>
          <w:noProof/>
        </w:rPr>
        <w:t>2</w:t>
      </w:r>
      <w:r w:rsidR="008772B4" w:rsidRPr="00056418">
        <w:rPr>
          <w:noProof/>
        </w:rPr>
        <w:t xml:space="preserve"> del Protocolo n.º </w:t>
      </w:r>
      <w:r w:rsidR="008772B4" w:rsidRPr="001419C5">
        <w:rPr>
          <w:noProof/>
        </w:rPr>
        <w:t>22</w:t>
      </w:r>
      <w:r w:rsidR="008772B4" w:rsidRPr="00056418">
        <w:rPr>
          <w:noProof/>
        </w:rPr>
        <w:t xml:space="preserve"> sobre la posición de Dinamarca, anejo al Tratado de la Unión Europea y al Tratado de Funcionamiento de la Unión Europea, Dinamarca no participa en la adopción del presente Reglamento y no queda vinculada por él ni sujeta a su aplicación.</w:t>
      </w:r>
    </w:p>
    <w:p w:rsidR="008772B4" w:rsidRPr="00056418" w:rsidRDefault="005B4403" w:rsidP="005B4403">
      <w:pPr>
        <w:pStyle w:val="ManualConsidrant"/>
        <w:rPr>
          <w:noProof/>
        </w:rPr>
      </w:pPr>
      <w:r w:rsidRPr="005B4403">
        <w:rPr>
          <w:noProof/>
        </w:rPr>
        <w:t>(12)</w:t>
      </w:r>
      <w:r w:rsidRPr="005B4403">
        <w:rPr>
          <w:noProof/>
        </w:rPr>
        <w:tab/>
      </w:r>
      <w:r w:rsidR="008772B4" w:rsidRPr="00056418">
        <w:rPr>
          <w:noProof/>
        </w:rPr>
        <w:t>El presente Reglamento respeta los derechos fundamentales y observa los principios reconocidos, en particular, en la Carta de los Derechos Fundamentales de la Unión Europea.</w:t>
      </w:r>
    </w:p>
    <w:p w:rsidR="00693ED0" w:rsidRPr="00056418" w:rsidRDefault="005B4403" w:rsidP="005B4403">
      <w:pPr>
        <w:pStyle w:val="ManualConsidrant"/>
        <w:rPr>
          <w:noProof/>
        </w:rPr>
      </w:pPr>
      <w:r w:rsidRPr="005B4403">
        <w:rPr>
          <w:noProof/>
        </w:rPr>
        <w:t>(13)</w:t>
      </w:r>
      <w:r w:rsidRPr="005B4403">
        <w:rPr>
          <w:noProof/>
        </w:rPr>
        <w:tab/>
      </w:r>
      <w:r w:rsidR="00693ED0" w:rsidRPr="00056418">
        <w:rPr>
          <w:noProof/>
        </w:rPr>
        <w:t>Procede, por tanto, modificar el Reglamento (UE) </w:t>
      </w:r>
      <w:r w:rsidR="00693ED0" w:rsidRPr="001419C5">
        <w:rPr>
          <w:noProof/>
        </w:rPr>
        <w:t>2024</w:t>
      </w:r>
      <w:r w:rsidR="00693ED0" w:rsidRPr="00056418">
        <w:rPr>
          <w:noProof/>
        </w:rPr>
        <w:t>/</w:t>
      </w:r>
      <w:r w:rsidR="00693ED0" w:rsidRPr="001419C5">
        <w:rPr>
          <w:noProof/>
        </w:rPr>
        <w:t>1348</w:t>
      </w:r>
      <w:r w:rsidR="00693ED0" w:rsidRPr="00056418">
        <w:rPr>
          <w:noProof/>
        </w:rPr>
        <w:t xml:space="preserve"> en consecuencia.</w:t>
      </w:r>
    </w:p>
    <w:p w:rsidR="00693ED0" w:rsidRPr="00056418" w:rsidRDefault="00693ED0" w:rsidP="00693ED0">
      <w:pPr>
        <w:pStyle w:val="Formuledadoption"/>
        <w:rPr>
          <w:noProof/>
        </w:rPr>
      </w:pPr>
      <w:r w:rsidRPr="00056418">
        <w:rPr>
          <w:noProof/>
        </w:rPr>
        <w:t>HAN ADOPTADO EL PRESENTE REGLAMENTO:</w:t>
      </w:r>
    </w:p>
    <w:p w:rsidR="00693ED0" w:rsidRPr="00056418" w:rsidRDefault="00693ED0" w:rsidP="00693ED0">
      <w:pPr>
        <w:pStyle w:val="Titrearticle"/>
        <w:rPr>
          <w:noProof/>
        </w:rPr>
      </w:pPr>
      <w:r w:rsidRPr="00056418">
        <w:rPr>
          <w:noProof/>
        </w:rPr>
        <w:t>Artículo </w:t>
      </w:r>
      <w:r w:rsidRPr="001419C5">
        <w:rPr>
          <w:noProof/>
        </w:rPr>
        <w:t>1</w:t>
      </w:r>
    </w:p>
    <w:p w:rsidR="00693ED0" w:rsidRPr="00056418" w:rsidRDefault="00693ED0" w:rsidP="00693ED0">
      <w:pPr>
        <w:rPr>
          <w:noProof/>
        </w:rPr>
      </w:pPr>
      <w:r w:rsidRPr="00056418">
        <w:rPr>
          <w:noProof/>
        </w:rPr>
        <w:t>El Reglamento (UE) </w:t>
      </w:r>
      <w:r w:rsidRPr="001419C5">
        <w:rPr>
          <w:noProof/>
        </w:rPr>
        <w:t>2024</w:t>
      </w:r>
      <w:r w:rsidRPr="00056418">
        <w:rPr>
          <w:noProof/>
        </w:rPr>
        <w:t>/</w:t>
      </w:r>
      <w:r w:rsidRPr="001419C5">
        <w:rPr>
          <w:noProof/>
        </w:rPr>
        <w:t>1348</w:t>
      </w:r>
      <w:r w:rsidRPr="00056418">
        <w:rPr>
          <w:noProof/>
        </w:rPr>
        <w:t xml:space="preserve"> se modifica como sigue:</w:t>
      </w:r>
    </w:p>
    <w:p w:rsidR="00693ED0" w:rsidRPr="00056418" w:rsidRDefault="00056418" w:rsidP="00056418">
      <w:pPr>
        <w:pStyle w:val="Point0"/>
        <w:rPr>
          <w:noProof/>
        </w:rPr>
      </w:pPr>
      <w:r w:rsidRPr="001419C5">
        <w:rPr>
          <w:noProof/>
        </w:rPr>
        <w:t>1</w:t>
      </w:r>
      <w:r>
        <w:rPr>
          <w:noProof/>
        </w:rPr>
        <w:t>)</w:t>
      </w:r>
      <w:r>
        <w:rPr>
          <w:noProof/>
        </w:rPr>
        <w:tab/>
      </w:r>
      <w:r w:rsidR="00693ED0" w:rsidRPr="00056418">
        <w:rPr>
          <w:noProof/>
        </w:rPr>
        <w:t>El artículo </w:t>
      </w:r>
      <w:r w:rsidR="00693ED0" w:rsidRPr="001419C5">
        <w:rPr>
          <w:noProof/>
        </w:rPr>
        <w:t>59</w:t>
      </w:r>
      <w:r w:rsidR="00693ED0" w:rsidRPr="00056418">
        <w:rPr>
          <w:noProof/>
        </w:rPr>
        <w:t>, apartado </w:t>
      </w:r>
      <w:r w:rsidR="00693ED0" w:rsidRPr="001419C5">
        <w:rPr>
          <w:noProof/>
        </w:rPr>
        <w:t>5</w:t>
      </w:r>
      <w:r w:rsidR="00693ED0" w:rsidRPr="00056418">
        <w:rPr>
          <w:noProof/>
        </w:rPr>
        <w:t>, se modifica como sigue:</w:t>
      </w:r>
    </w:p>
    <w:p w:rsidR="00693ED0" w:rsidRPr="00056418" w:rsidRDefault="00056418" w:rsidP="00056418">
      <w:pPr>
        <w:pStyle w:val="Point1"/>
        <w:rPr>
          <w:noProof/>
        </w:rPr>
      </w:pPr>
      <w:r>
        <w:rPr>
          <w:noProof/>
        </w:rPr>
        <w:t>a)</w:t>
      </w:r>
      <w:r>
        <w:rPr>
          <w:noProof/>
        </w:rPr>
        <w:tab/>
      </w:r>
      <w:r w:rsidR="00693ED0" w:rsidRPr="00056418">
        <w:rPr>
          <w:noProof/>
        </w:rPr>
        <w:t xml:space="preserve">la letra b) se sustituye por el texto siguiente: </w:t>
      </w:r>
    </w:p>
    <w:p w:rsidR="00373D5E" w:rsidRPr="00056418" w:rsidRDefault="00693ED0" w:rsidP="5E2CA672">
      <w:pPr>
        <w:ind w:left="1440"/>
        <w:rPr>
          <w:noProof/>
        </w:rPr>
      </w:pPr>
      <w:r w:rsidRPr="00056418">
        <w:rPr>
          <w:noProof/>
        </w:rPr>
        <w:t>«b) se cumpla alguna de las condiciones siguientes:</w:t>
      </w:r>
    </w:p>
    <w:p w:rsidR="00373D5E" w:rsidRPr="00056418" w:rsidRDefault="104F5D30" w:rsidP="007B112E">
      <w:pPr>
        <w:pStyle w:val="Num"/>
        <w:rPr>
          <w:b/>
          <w:bCs/>
          <w:noProof/>
        </w:rPr>
      </w:pPr>
      <w:r w:rsidRPr="00056418">
        <w:rPr>
          <w:noProof/>
        </w:rPr>
        <w:t>que exista entre el solicitante y el tercer país en cuestión una conexión sobre cuya base sería razonable que esa persona fuese a</w:t>
      </w:r>
      <w:r w:rsidR="009604B8">
        <w:rPr>
          <w:noProof/>
        </w:rPr>
        <w:t xml:space="preserve"> </w:t>
      </w:r>
      <w:r w:rsidRPr="00056418">
        <w:rPr>
          <w:noProof/>
        </w:rPr>
        <w:t>ese país;</w:t>
      </w:r>
    </w:p>
    <w:p w:rsidR="00706323" w:rsidRPr="00056418" w:rsidRDefault="007C0B96" w:rsidP="00706323">
      <w:pPr>
        <w:pStyle w:val="Num"/>
        <w:rPr>
          <w:b/>
          <w:bCs/>
          <w:noProof/>
        </w:rPr>
      </w:pPr>
      <w:r w:rsidRPr="00056418">
        <w:rPr>
          <w:noProof/>
        </w:rPr>
        <w:t>que el solicitante haya transitado por el tercer país en cuestión;</w:t>
      </w:r>
    </w:p>
    <w:p w:rsidR="00693ED0" w:rsidRPr="00056418" w:rsidRDefault="00568A21" w:rsidP="007B112E">
      <w:pPr>
        <w:pStyle w:val="Num"/>
        <w:rPr>
          <w:b/>
          <w:bCs/>
          <w:noProof/>
        </w:rPr>
      </w:pPr>
      <w:r w:rsidRPr="00056418">
        <w:rPr>
          <w:noProof/>
        </w:rPr>
        <w:t xml:space="preserve">que exista un acuerdo o convenio con el tercer país en cuestión que requiera el examen del fundamento de las solicitudes de protección efectiva presentadas por los solicitantes sujetos a dicho acuerdo o convenio.»; </w:t>
      </w:r>
    </w:p>
    <w:p w:rsidR="00693ED0" w:rsidRPr="00056418" w:rsidRDefault="00056418" w:rsidP="00056418">
      <w:pPr>
        <w:pStyle w:val="Point1"/>
        <w:rPr>
          <w:noProof/>
        </w:rPr>
      </w:pPr>
      <w:r>
        <w:rPr>
          <w:noProof/>
        </w:rPr>
        <w:t>b)</w:t>
      </w:r>
      <w:r>
        <w:rPr>
          <w:noProof/>
        </w:rPr>
        <w:tab/>
      </w:r>
      <w:r w:rsidR="00693ED0" w:rsidRPr="00056418">
        <w:rPr>
          <w:noProof/>
        </w:rPr>
        <w:t>se añaden los dos párrafos siguientes:</w:t>
      </w:r>
    </w:p>
    <w:p w:rsidR="00682229" w:rsidRPr="00056418" w:rsidRDefault="2EC87945" w:rsidP="009F59FA">
      <w:pPr>
        <w:ind w:left="1440"/>
        <w:rPr>
          <w:noProof/>
        </w:rPr>
      </w:pPr>
      <w:r w:rsidRPr="00056418">
        <w:rPr>
          <w:noProof/>
        </w:rPr>
        <w:t>«Al aplicar el párrafo primero, letra b), el interés superior del menor será una consideración primordial. No se aplicará el párrafo primero, letra b), inciso iii), cuando el solicitante sea un menor no acompañado.</w:t>
      </w:r>
    </w:p>
    <w:p w:rsidR="00693ED0" w:rsidRPr="00056418" w:rsidRDefault="008F1AFF" w:rsidP="009F59FA">
      <w:pPr>
        <w:ind w:left="1440"/>
        <w:rPr>
          <w:noProof/>
        </w:rPr>
      </w:pPr>
      <w:r w:rsidRPr="00056418">
        <w:rPr>
          <w:noProof/>
        </w:rPr>
        <w:t>Los Estados miembros notificarán previamente a la Comisión y a los demás Estados miembros la celebración de cualquiera de los acuerdos o convenios a que se refiere el párrafo primero, letra b), inciso iii).».</w:t>
      </w:r>
    </w:p>
    <w:p w:rsidR="00693ED0" w:rsidRPr="00056418" w:rsidRDefault="00056418" w:rsidP="00056418">
      <w:pPr>
        <w:pStyle w:val="Point0"/>
        <w:rPr>
          <w:noProof/>
        </w:rPr>
      </w:pPr>
      <w:r w:rsidRPr="001419C5">
        <w:rPr>
          <w:noProof/>
        </w:rPr>
        <w:t>2</w:t>
      </w:r>
      <w:r>
        <w:rPr>
          <w:noProof/>
        </w:rPr>
        <w:t>)</w:t>
      </w:r>
      <w:r>
        <w:rPr>
          <w:noProof/>
        </w:rPr>
        <w:tab/>
      </w:r>
      <w:r w:rsidR="00693ED0" w:rsidRPr="00056418">
        <w:rPr>
          <w:noProof/>
        </w:rPr>
        <w:t>En el artículo </w:t>
      </w:r>
      <w:r w:rsidR="00693ED0" w:rsidRPr="001419C5">
        <w:rPr>
          <w:noProof/>
        </w:rPr>
        <w:t>68</w:t>
      </w:r>
      <w:r w:rsidR="00693ED0" w:rsidRPr="00056418">
        <w:rPr>
          <w:noProof/>
        </w:rPr>
        <w:t>, apartado </w:t>
      </w:r>
      <w:r w:rsidR="00693ED0" w:rsidRPr="001419C5">
        <w:rPr>
          <w:noProof/>
        </w:rPr>
        <w:t>3</w:t>
      </w:r>
      <w:r w:rsidR="00693ED0" w:rsidRPr="00056418">
        <w:rPr>
          <w:noProof/>
        </w:rPr>
        <w:t>, la letra b) se sustituye por el texto siguiente:</w:t>
      </w:r>
    </w:p>
    <w:p w:rsidR="00693ED0" w:rsidRPr="00056418" w:rsidRDefault="00693ED0" w:rsidP="00693ED0">
      <w:pPr>
        <w:ind w:left="1440"/>
        <w:rPr>
          <w:noProof/>
        </w:rPr>
      </w:pPr>
      <w:r w:rsidRPr="00056418">
        <w:rPr>
          <w:noProof/>
        </w:rPr>
        <w:t>«b) una resolución que deniega una solicitud por considerarse inadmisible con arreglo al artículo </w:t>
      </w:r>
      <w:r w:rsidRPr="001419C5">
        <w:rPr>
          <w:noProof/>
        </w:rPr>
        <w:t>38</w:t>
      </w:r>
      <w:r w:rsidRPr="00056418">
        <w:rPr>
          <w:noProof/>
        </w:rPr>
        <w:t>, apartado </w:t>
      </w:r>
      <w:r w:rsidRPr="001419C5">
        <w:rPr>
          <w:noProof/>
        </w:rPr>
        <w:t>1</w:t>
      </w:r>
      <w:r w:rsidRPr="00056418">
        <w:rPr>
          <w:noProof/>
        </w:rPr>
        <w:t>, letras a), b), d) o</w:t>
      </w:r>
      <w:r w:rsidR="005126D7">
        <w:rPr>
          <w:noProof/>
        </w:rPr>
        <w:t xml:space="preserve"> </w:t>
      </w:r>
      <w:r w:rsidRPr="00056418">
        <w:rPr>
          <w:noProof/>
        </w:rPr>
        <w:t>e), o</w:t>
      </w:r>
      <w:r w:rsidR="005126D7">
        <w:rPr>
          <w:noProof/>
        </w:rPr>
        <w:t xml:space="preserve"> </w:t>
      </w:r>
      <w:r w:rsidRPr="00056418">
        <w:rPr>
          <w:noProof/>
        </w:rPr>
        <w:t>al artículo </w:t>
      </w:r>
      <w:r w:rsidRPr="001419C5">
        <w:rPr>
          <w:noProof/>
        </w:rPr>
        <w:t>38</w:t>
      </w:r>
      <w:r w:rsidRPr="00056418">
        <w:rPr>
          <w:noProof/>
        </w:rPr>
        <w:t>, apartado </w:t>
      </w:r>
      <w:r w:rsidRPr="001419C5">
        <w:rPr>
          <w:noProof/>
        </w:rPr>
        <w:t>2</w:t>
      </w:r>
      <w:r w:rsidRPr="00056418">
        <w:rPr>
          <w:noProof/>
        </w:rPr>
        <w:t>, excepto cuando el solicitante sea un menor no acompañado sujeto al procedimiento fronterizo;».</w:t>
      </w:r>
    </w:p>
    <w:p w:rsidR="00693ED0" w:rsidRPr="00056418" w:rsidRDefault="00693ED0" w:rsidP="00693ED0">
      <w:pPr>
        <w:pStyle w:val="Titrearticle"/>
        <w:rPr>
          <w:noProof/>
        </w:rPr>
      </w:pPr>
      <w:r w:rsidRPr="00056418">
        <w:rPr>
          <w:noProof/>
        </w:rPr>
        <w:t>Artículo </w:t>
      </w:r>
      <w:r w:rsidRPr="001419C5">
        <w:rPr>
          <w:noProof/>
        </w:rPr>
        <w:t>2</w:t>
      </w:r>
    </w:p>
    <w:p w:rsidR="00693ED0" w:rsidRPr="00056418" w:rsidRDefault="00693ED0" w:rsidP="00693ED0">
      <w:pPr>
        <w:rPr>
          <w:noProof/>
        </w:rPr>
      </w:pPr>
      <w:r w:rsidRPr="00056418">
        <w:rPr>
          <w:noProof/>
        </w:rPr>
        <w:t xml:space="preserve">El presente Reglamento entrará en vigor a los  días de su publicación en el </w:t>
      </w:r>
      <w:r w:rsidRPr="00056418">
        <w:rPr>
          <w:i/>
          <w:noProof/>
        </w:rPr>
        <w:t>Diario Oficial de la Unión Europea</w:t>
      </w:r>
      <w:r w:rsidRPr="00056418">
        <w:rPr>
          <w:noProof/>
        </w:rPr>
        <w:t>.</w:t>
      </w:r>
    </w:p>
    <w:p w:rsidR="00693ED0" w:rsidRPr="00056418" w:rsidRDefault="00693ED0" w:rsidP="00693ED0">
      <w:pPr>
        <w:pStyle w:val="Applicationdirecte"/>
        <w:rPr>
          <w:noProof/>
        </w:rPr>
      </w:pPr>
      <w:r w:rsidRPr="00056418">
        <w:rPr>
          <w:noProof/>
        </w:rPr>
        <w:t>El presente Reglamento será obligatorio en todos sus elementos y directamente aplicable en los Estados miembros de conformidad con los Tratados.</w:t>
      </w:r>
    </w:p>
    <w:p w:rsidR="00201A77" w:rsidRPr="00056418" w:rsidRDefault="00056418" w:rsidP="00462A5C">
      <w:pPr>
        <w:pStyle w:val="Fait"/>
        <w:rPr>
          <w:noProof/>
        </w:rPr>
      </w:pPr>
      <w:r>
        <w:rPr>
          <w:noProof/>
        </w:rPr>
        <w:t>Hecho en Bruselas, el</w:t>
      </w:r>
    </w:p>
    <w:p w:rsidR="00201A77" w:rsidRPr="00056418" w:rsidRDefault="00201A77" w:rsidP="00462A5C">
      <w:pPr>
        <w:pStyle w:val="Institutionquisigne"/>
        <w:rPr>
          <w:noProof/>
        </w:rPr>
      </w:pPr>
      <w:r w:rsidRPr="00056418">
        <w:rPr>
          <w:noProof/>
        </w:rPr>
        <w:t>Por el Parlamento Europeo</w:t>
      </w:r>
      <w:r w:rsidRPr="00056418">
        <w:rPr>
          <w:noProof/>
        </w:rPr>
        <w:tab/>
        <w:t>Por el Consejo</w:t>
      </w:r>
    </w:p>
    <w:p w:rsidR="00201A77" w:rsidRPr="00056418" w:rsidRDefault="00201A77" w:rsidP="00201A77">
      <w:pPr>
        <w:pStyle w:val="Personnequisigne"/>
        <w:rPr>
          <w:noProof/>
        </w:rPr>
      </w:pPr>
      <w:r w:rsidRPr="00056418">
        <w:rPr>
          <w:noProof/>
        </w:rPr>
        <w:t>La Presidenta / El Presidente</w:t>
      </w:r>
      <w:r w:rsidRPr="00056418">
        <w:rPr>
          <w:noProof/>
        </w:rPr>
        <w:tab/>
        <w:t>La Presidenta / El Presidente</w:t>
      </w:r>
    </w:p>
    <w:p w:rsidR="00201A77" w:rsidRPr="00056418" w:rsidRDefault="00201A77" w:rsidP="00201A77">
      <w:pPr>
        <w:rPr>
          <w:noProof/>
        </w:rPr>
        <w:sectPr w:rsidR="00201A77" w:rsidRPr="00056418" w:rsidSect="00491068">
          <w:pgSz w:w="11907" w:h="16839"/>
          <w:pgMar w:top="1134" w:right="1417" w:bottom="1134" w:left="1417" w:header="709" w:footer="709" w:gutter="0"/>
          <w:cols w:space="708"/>
          <w:docGrid w:linePitch="360"/>
        </w:sectPr>
      </w:pPr>
    </w:p>
    <w:p w:rsidR="00693ED0" w:rsidRPr="00056418" w:rsidRDefault="00693ED0" w:rsidP="00693ED0">
      <w:pPr>
        <w:pStyle w:val="Fichefinanciretitre"/>
        <w:keepNext/>
        <w:rPr>
          <w:noProof/>
        </w:rPr>
      </w:pPr>
      <w:r w:rsidRPr="00056418">
        <w:rPr>
          <w:noProof/>
        </w:rPr>
        <w:t>FICHA LEGISLATIVA DE FINANCIACIÓN Y DIGITAL</w:t>
      </w:r>
    </w:p>
    <w:p w:rsidR="00693ED0" w:rsidRPr="00056418" w:rsidRDefault="00693ED0" w:rsidP="00693ED0">
      <w:pPr>
        <w:pStyle w:val="TOC1"/>
        <w:rPr>
          <w:rFonts w:asciiTheme="minorHAnsi" w:eastAsiaTheme="minorEastAsia" w:hAnsiTheme="minorHAnsi" w:cstheme="minorBidi"/>
          <w:noProof/>
          <w:kern w:val="2"/>
          <w:sz w:val="22"/>
          <w14:ligatures w14:val="standardContextual"/>
        </w:rPr>
      </w:pPr>
      <w:r w:rsidRPr="001419C5">
        <w:rPr>
          <w:noProof/>
        </w:rPr>
        <w:t>1</w:t>
      </w:r>
      <w:r w:rsidRPr="00056418">
        <w:rPr>
          <w:noProof/>
        </w:rPr>
        <w:t>.</w:t>
      </w:r>
      <w:r w:rsidRPr="00056418">
        <w:rPr>
          <w:rFonts w:asciiTheme="minorHAnsi" w:hAnsiTheme="minorHAnsi"/>
          <w:noProof/>
          <w:sz w:val="22"/>
        </w:rPr>
        <w:tab/>
      </w:r>
      <w:r w:rsidRPr="00056418">
        <w:rPr>
          <w:noProof/>
        </w:rPr>
        <w:t>MARCO DE LA PROPUESTA/INICIATIVA</w:t>
      </w:r>
      <w:r w:rsidRPr="00056418">
        <w:rPr>
          <w:noProof/>
          <w:webHidden/>
        </w:rPr>
        <w:tab/>
      </w:r>
      <w:r w:rsidRPr="001419C5">
        <w:rPr>
          <w:noProof/>
          <w:webHidden/>
        </w:rPr>
        <w:t>3</w:t>
      </w:r>
    </w:p>
    <w:p w:rsidR="00693ED0" w:rsidRPr="00056418" w:rsidRDefault="00693ED0" w:rsidP="00693ED0">
      <w:pPr>
        <w:pStyle w:val="TOC2"/>
        <w:rPr>
          <w:rFonts w:asciiTheme="minorHAnsi" w:eastAsiaTheme="minorEastAsia" w:hAnsiTheme="minorHAnsi" w:cstheme="minorBidi"/>
          <w:noProof/>
          <w:kern w:val="2"/>
          <w:sz w:val="22"/>
          <w14:ligatures w14:val="standardContextual"/>
        </w:rPr>
      </w:pPr>
      <w:r w:rsidRPr="001419C5">
        <w:rPr>
          <w:noProof/>
        </w:rPr>
        <w:t>1</w:t>
      </w:r>
      <w:r w:rsidRPr="00056418">
        <w:rPr>
          <w:noProof/>
        </w:rPr>
        <w:t>.</w:t>
      </w:r>
      <w:r w:rsidRPr="001419C5">
        <w:rPr>
          <w:noProof/>
        </w:rPr>
        <w:t>1</w:t>
      </w:r>
      <w:r w:rsidRPr="00056418">
        <w:rPr>
          <w:noProof/>
        </w:rPr>
        <w:t>.</w:t>
      </w:r>
      <w:r w:rsidRPr="00056418">
        <w:rPr>
          <w:rFonts w:asciiTheme="minorHAnsi" w:hAnsiTheme="minorHAnsi"/>
          <w:noProof/>
          <w:sz w:val="22"/>
        </w:rPr>
        <w:tab/>
      </w:r>
      <w:r w:rsidRPr="00056418">
        <w:rPr>
          <w:noProof/>
        </w:rPr>
        <w:t>Denominación de la propuesta/iniciativa</w:t>
      </w:r>
      <w:r w:rsidRPr="00056418">
        <w:rPr>
          <w:noProof/>
          <w:webHidden/>
        </w:rPr>
        <w:tab/>
      </w:r>
      <w:r w:rsidRPr="001419C5">
        <w:rPr>
          <w:noProof/>
          <w:webHidden/>
        </w:rPr>
        <w:t>3</w:t>
      </w:r>
    </w:p>
    <w:p w:rsidR="00693ED0" w:rsidRPr="00056418" w:rsidRDefault="00693ED0" w:rsidP="00693ED0">
      <w:pPr>
        <w:pStyle w:val="TOC2"/>
        <w:rPr>
          <w:rFonts w:asciiTheme="minorHAnsi" w:eastAsiaTheme="minorEastAsia" w:hAnsiTheme="minorHAnsi" w:cstheme="minorBidi"/>
          <w:noProof/>
          <w:kern w:val="2"/>
          <w:sz w:val="22"/>
          <w14:ligatures w14:val="standardContextual"/>
        </w:rPr>
      </w:pPr>
      <w:r w:rsidRPr="001419C5">
        <w:rPr>
          <w:noProof/>
        </w:rPr>
        <w:t>1</w:t>
      </w:r>
      <w:r w:rsidRPr="00056418">
        <w:rPr>
          <w:noProof/>
        </w:rPr>
        <w:t>.</w:t>
      </w:r>
      <w:r w:rsidRPr="001419C5">
        <w:rPr>
          <w:noProof/>
        </w:rPr>
        <w:t>2</w:t>
      </w:r>
      <w:r w:rsidRPr="00056418">
        <w:rPr>
          <w:noProof/>
        </w:rPr>
        <w:t>.</w:t>
      </w:r>
      <w:r w:rsidRPr="00056418">
        <w:rPr>
          <w:rFonts w:asciiTheme="minorHAnsi" w:hAnsiTheme="minorHAnsi"/>
          <w:noProof/>
          <w:sz w:val="22"/>
        </w:rPr>
        <w:tab/>
      </w:r>
      <w:r w:rsidRPr="00056418">
        <w:rPr>
          <w:noProof/>
        </w:rPr>
        <w:t>Ámbito(s) afectado(s)</w:t>
      </w:r>
      <w:r w:rsidRPr="00056418">
        <w:rPr>
          <w:noProof/>
          <w:webHidden/>
        </w:rPr>
        <w:tab/>
      </w:r>
      <w:r w:rsidRPr="001419C5">
        <w:rPr>
          <w:noProof/>
          <w:webHidden/>
        </w:rPr>
        <w:t>3</w:t>
      </w:r>
    </w:p>
    <w:p w:rsidR="00693ED0" w:rsidRPr="00056418" w:rsidRDefault="00693ED0" w:rsidP="00693ED0">
      <w:pPr>
        <w:pStyle w:val="TOC2"/>
        <w:rPr>
          <w:rFonts w:asciiTheme="minorHAnsi" w:eastAsiaTheme="minorEastAsia" w:hAnsiTheme="minorHAnsi" w:cstheme="minorBidi"/>
          <w:noProof/>
          <w:kern w:val="2"/>
          <w:sz w:val="22"/>
          <w14:ligatures w14:val="standardContextual"/>
        </w:rPr>
      </w:pPr>
      <w:r w:rsidRPr="001419C5">
        <w:rPr>
          <w:noProof/>
        </w:rPr>
        <w:t>1</w:t>
      </w:r>
      <w:r w:rsidRPr="00056418">
        <w:rPr>
          <w:noProof/>
        </w:rPr>
        <w:t>.</w:t>
      </w:r>
      <w:r w:rsidRPr="001419C5">
        <w:rPr>
          <w:noProof/>
        </w:rPr>
        <w:t>3</w:t>
      </w:r>
      <w:r w:rsidRPr="00056418">
        <w:rPr>
          <w:noProof/>
        </w:rPr>
        <w:t>.</w:t>
      </w:r>
      <w:r w:rsidRPr="00056418">
        <w:rPr>
          <w:rFonts w:asciiTheme="minorHAnsi" w:hAnsiTheme="minorHAnsi"/>
          <w:noProof/>
          <w:sz w:val="22"/>
        </w:rPr>
        <w:tab/>
      </w:r>
      <w:r w:rsidRPr="00056418">
        <w:rPr>
          <w:noProof/>
        </w:rPr>
        <w:t>Objetivo(s)</w:t>
      </w:r>
      <w:r w:rsidRPr="00056418">
        <w:rPr>
          <w:noProof/>
          <w:webHidden/>
        </w:rPr>
        <w:tab/>
      </w:r>
      <w:r w:rsidRPr="001419C5">
        <w:rPr>
          <w:noProof/>
          <w:webHidden/>
        </w:rPr>
        <w:t>3</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1</w:t>
      </w:r>
      <w:r w:rsidRPr="00056418">
        <w:rPr>
          <w:noProof/>
        </w:rPr>
        <w:t>.</w:t>
      </w:r>
      <w:r w:rsidRPr="001419C5">
        <w:rPr>
          <w:noProof/>
        </w:rPr>
        <w:t>3</w:t>
      </w:r>
      <w:r w:rsidRPr="00056418">
        <w:rPr>
          <w:noProof/>
        </w:rPr>
        <w:t>.</w:t>
      </w:r>
      <w:r w:rsidRPr="001419C5">
        <w:rPr>
          <w:noProof/>
        </w:rPr>
        <w:t>1</w:t>
      </w:r>
      <w:r w:rsidRPr="00056418">
        <w:rPr>
          <w:noProof/>
        </w:rPr>
        <w:t>.</w:t>
      </w:r>
      <w:r w:rsidRPr="00056418">
        <w:rPr>
          <w:rFonts w:asciiTheme="minorHAnsi" w:hAnsiTheme="minorHAnsi"/>
          <w:noProof/>
          <w:sz w:val="22"/>
        </w:rPr>
        <w:tab/>
      </w:r>
      <w:r w:rsidRPr="00056418">
        <w:rPr>
          <w:noProof/>
        </w:rPr>
        <w:t>Objetivo(s) general(es)</w:t>
      </w:r>
      <w:r w:rsidRPr="00056418">
        <w:rPr>
          <w:noProof/>
          <w:webHidden/>
        </w:rPr>
        <w:tab/>
      </w:r>
      <w:r w:rsidRPr="001419C5">
        <w:rPr>
          <w:noProof/>
          <w:webHidden/>
        </w:rPr>
        <w:t>3</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1</w:t>
      </w:r>
      <w:r w:rsidRPr="00056418">
        <w:rPr>
          <w:noProof/>
        </w:rPr>
        <w:t>.</w:t>
      </w:r>
      <w:r w:rsidRPr="001419C5">
        <w:rPr>
          <w:noProof/>
        </w:rPr>
        <w:t>3</w:t>
      </w:r>
      <w:r w:rsidRPr="00056418">
        <w:rPr>
          <w:noProof/>
        </w:rPr>
        <w:t>.</w:t>
      </w:r>
      <w:r w:rsidRPr="001419C5">
        <w:rPr>
          <w:noProof/>
        </w:rPr>
        <w:t>2</w:t>
      </w:r>
      <w:r w:rsidRPr="00056418">
        <w:rPr>
          <w:noProof/>
        </w:rPr>
        <w:t>.</w:t>
      </w:r>
      <w:r w:rsidRPr="00056418">
        <w:rPr>
          <w:rFonts w:asciiTheme="minorHAnsi" w:hAnsiTheme="minorHAnsi"/>
          <w:noProof/>
          <w:sz w:val="22"/>
        </w:rPr>
        <w:tab/>
      </w:r>
      <w:r w:rsidRPr="00056418">
        <w:rPr>
          <w:noProof/>
        </w:rPr>
        <w:t>Objetivo(s) específico(s)</w:t>
      </w:r>
      <w:r w:rsidRPr="00056418">
        <w:rPr>
          <w:noProof/>
          <w:webHidden/>
        </w:rPr>
        <w:tab/>
      </w:r>
      <w:r w:rsidRPr="001419C5">
        <w:rPr>
          <w:noProof/>
          <w:webHidden/>
        </w:rPr>
        <w:t>3</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1</w:t>
      </w:r>
      <w:r w:rsidRPr="00056418">
        <w:rPr>
          <w:noProof/>
        </w:rPr>
        <w:t>.</w:t>
      </w:r>
      <w:r w:rsidRPr="001419C5">
        <w:rPr>
          <w:noProof/>
        </w:rPr>
        <w:t>3</w:t>
      </w:r>
      <w:r w:rsidRPr="00056418">
        <w:rPr>
          <w:noProof/>
        </w:rPr>
        <w:t>.</w:t>
      </w:r>
      <w:r w:rsidRPr="001419C5">
        <w:rPr>
          <w:noProof/>
        </w:rPr>
        <w:t>3</w:t>
      </w:r>
      <w:r w:rsidRPr="00056418">
        <w:rPr>
          <w:noProof/>
        </w:rPr>
        <w:t>.</w:t>
      </w:r>
      <w:r w:rsidRPr="00056418">
        <w:rPr>
          <w:rFonts w:asciiTheme="minorHAnsi" w:hAnsiTheme="minorHAnsi"/>
          <w:noProof/>
          <w:sz w:val="22"/>
        </w:rPr>
        <w:tab/>
      </w:r>
      <w:r w:rsidRPr="00056418">
        <w:rPr>
          <w:noProof/>
        </w:rPr>
        <w:t>Resultado(s) e incidencia esperados</w:t>
      </w:r>
      <w:r w:rsidRPr="00056418">
        <w:rPr>
          <w:noProof/>
          <w:webHidden/>
        </w:rPr>
        <w:tab/>
      </w:r>
      <w:r w:rsidRPr="001419C5">
        <w:rPr>
          <w:noProof/>
          <w:webHidden/>
        </w:rPr>
        <w:t>3</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1</w:t>
      </w:r>
      <w:r w:rsidRPr="00056418">
        <w:rPr>
          <w:noProof/>
        </w:rPr>
        <w:t>.</w:t>
      </w:r>
      <w:r w:rsidRPr="001419C5">
        <w:rPr>
          <w:noProof/>
        </w:rPr>
        <w:t>3</w:t>
      </w:r>
      <w:r w:rsidRPr="00056418">
        <w:rPr>
          <w:noProof/>
        </w:rPr>
        <w:t>.</w:t>
      </w:r>
      <w:r w:rsidRPr="001419C5">
        <w:rPr>
          <w:noProof/>
        </w:rPr>
        <w:t>4</w:t>
      </w:r>
      <w:r w:rsidRPr="00056418">
        <w:rPr>
          <w:noProof/>
        </w:rPr>
        <w:t>.</w:t>
      </w:r>
      <w:r w:rsidRPr="00056418">
        <w:rPr>
          <w:rFonts w:asciiTheme="minorHAnsi" w:hAnsiTheme="minorHAnsi"/>
          <w:noProof/>
          <w:sz w:val="22"/>
        </w:rPr>
        <w:tab/>
      </w:r>
      <w:r w:rsidRPr="00056418">
        <w:rPr>
          <w:noProof/>
        </w:rPr>
        <w:t>Indicadores de rendimiento</w:t>
      </w:r>
      <w:r w:rsidRPr="00056418">
        <w:rPr>
          <w:noProof/>
          <w:webHidden/>
        </w:rPr>
        <w:tab/>
      </w:r>
      <w:r w:rsidRPr="001419C5">
        <w:rPr>
          <w:noProof/>
          <w:webHidden/>
        </w:rPr>
        <w:t>3</w:t>
      </w:r>
    </w:p>
    <w:p w:rsidR="00693ED0" w:rsidRPr="00056418" w:rsidRDefault="00693ED0" w:rsidP="00693ED0">
      <w:pPr>
        <w:pStyle w:val="TOC2"/>
        <w:rPr>
          <w:rFonts w:asciiTheme="minorHAnsi" w:eastAsiaTheme="minorEastAsia" w:hAnsiTheme="minorHAnsi" w:cstheme="minorBidi"/>
          <w:noProof/>
          <w:kern w:val="2"/>
          <w:sz w:val="22"/>
          <w14:ligatures w14:val="standardContextual"/>
        </w:rPr>
      </w:pPr>
      <w:r w:rsidRPr="001419C5">
        <w:rPr>
          <w:noProof/>
        </w:rPr>
        <w:t>1</w:t>
      </w:r>
      <w:r w:rsidRPr="00056418">
        <w:rPr>
          <w:noProof/>
        </w:rPr>
        <w:t>.</w:t>
      </w:r>
      <w:r w:rsidRPr="001419C5">
        <w:rPr>
          <w:noProof/>
        </w:rPr>
        <w:t>4</w:t>
      </w:r>
      <w:r w:rsidRPr="00056418">
        <w:rPr>
          <w:noProof/>
        </w:rPr>
        <w:t>.</w:t>
      </w:r>
      <w:r w:rsidRPr="00056418">
        <w:rPr>
          <w:rFonts w:asciiTheme="minorHAnsi" w:hAnsiTheme="minorHAnsi"/>
          <w:noProof/>
          <w:sz w:val="22"/>
        </w:rPr>
        <w:tab/>
      </w:r>
      <w:r w:rsidRPr="00056418">
        <w:rPr>
          <w:noProof/>
        </w:rPr>
        <w:t>La propuesta/iniciativa se refiere a:</w:t>
      </w:r>
      <w:r w:rsidRPr="00056418">
        <w:rPr>
          <w:noProof/>
          <w:webHidden/>
        </w:rPr>
        <w:tab/>
      </w:r>
      <w:r w:rsidRPr="001419C5">
        <w:rPr>
          <w:noProof/>
          <w:webHidden/>
        </w:rPr>
        <w:t>4</w:t>
      </w:r>
    </w:p>
    <w:p w:rsidR="00693ED0" w:rsidRPr="00056418" w:rsidRDefault="00693ED0" w:rsidP="00693ED0">
      <w:pPr>
        <w:pStyle w:val="TOC2"/>
        <w:rPr>
          <w:rFonts w:asciiTheme="minorHAnsi" w:eastAsiaTheme="minorEastAsia" w:hAnsiTheme="minorHAnsi" w:cstheme="minorBidi"/>
          <w:noProof/>
          <w:kern w:val="2"/>
          <w:sz w:val="22"/>
          <w14:ligatures w14:val="standardContextual"/>
        </w:rPr>
      </w:pPr>
      <w:r w:rsidRPr="001419C5">
        <w:rPr>
          <w:noProof/>
        </w:rPr>
        <w:t>1</w:t>
      </w:r>
      <w:r w:rsidRPr="00056418">
        <w:rPr>
          <w:noProof/>
        </w:rPr>
        <w:t>.</w:t>
      </w:r>
      <w:r w:rsidRPr="001419C5">
        <w:rPr>
          <w:noProof/>
        </w:rPr>
        <w:t>5</w:t>
      </w:r>
      <w:r w:rsidRPr="00056418">
        <w:rPr>
          <w:noProof/>
        </w:rPr>
        <w:t>.</w:t>
      </w:r>
      <w:r w:rsidRPr="00056418">
        <w:rPr>
          <w:rFonts w:asciiTheme="minorHAnsi" w:hAnsiTheme="minorHAnsi"/>
          <w:noProof/>
          <w:sz w:val="22"/>
        </w:rPr>
        <w:tab/>
      </w:r>
      <w:r w:rsidRPr="00056418">
        <w:rPr>
          <w:noProof/>
        </w:rPr>
        <w:t>Justificación de la propuesta/iniciativa</w:t>
      </w:r>
      <w:r w:rsidRPr="00056418">
        <w:rPr>
          <w:noProof/>
          <w:webHidden/>
        </w:rPr>
        <w:tab/>
      </w:r>
      <w:r w:rsidRPr="001419C5">
        <w:rPr>
          <w:noProof/>
          <w:webHidden/>
        </w:rPr>
        <w:t>4</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1</w:t>
      </w:r>
      <w:r w:rsidRPr="00056418">
        <w:rPr>
          <w:noProof/>
        </w:rPr>
        <w:t>.</w:t>
      </w:r>
      <w:r w:rsidRPr="001419C5">
        <w:rPr>
          <w:noProof/>
        </w:rPr>
        <w:t>5</w:t>
      </w:r>
      <w:r w:rsidRPr="00056418">
        <w:rPr>
          <w:noProof/>
        </w:rPr>
        <w:t>.</w:t>
      </w:r>
      <w:r w:rsidRPr="001419C5">
        <w:rPr>
          <w:noProof/>
        </w:rPr>
        <w:t>1</w:t>
      </w:r>
      <w:r w:rsidRPr="00056418">
        <w:rPr>
          <w:noProof/>
        </w:rPr>
        <w:t>.</w:t>
      </w:r>
      <w:r w:rsidRPr="00056418">
        <w:rPr>
          <w:rFonts w:asciiTheme="minorHAnsi" w:hAnsiTheme="minorHAnsi"/>
          <w:noProof/>
          <w:sz w:val="22"/>
        </w:rPr>
        <w:tab/>
      </w:r>
      <w:r w:rsidRPr="00056418">
        <w:rPr>
          <w:noProof/>
        </w:rPr>
        <w:t>Necesidad(es) que debe(n) satisfacerse a corto o largo plazo, incluido un calendario detallado de la ejecución de la iniciativa</w:t>
      </w:r>
      <w:r w:rsidRPr="00056418">
        <w:rPr>
          <w:noProof/>
          <w:webHidden/>
        </w:rPr>
        <w:tab/>
      </w:r>
      <w:r w:rsidRPr="001419C5">
        <w:rPr>
          <w:noProof/>
          <w:webHidden/>
        </w:rPr>
        <w:t>4</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1</w:t>
      </w:r>
      <w:r w:rsidRPr="00056418">
        <w:rPr>
          <w:noProof/>
        </w:rPr>
        <w:t>.</w:t>
      </w:r>
      <w:r w:rsidRPr="001419C5">
        <w:rPr>
          <w:noProof/>
        </w:rPr>
        <w:t>5</w:t>
      </w:r>
      <w:r w:rsidRPr="00056418">
        <w:rPr>
          <w:noProof/>
        </w:rPr>
        <w:t>.</w:t>
      </w:r>
      <w:r w:rsidRPr="001419C5">
        <w:rPr>
          <w:noProof/>
        </w:rPr>
        <w:t>2</w:t>
      </w:r>
      <w:r w:rsidRPr="00056418">
        <w:rPr>
          <w:noProof/>
        </w:rPr>
        <w:t>.</w:t>
      </w:r>
      <w:r w:rsidRPr="00056418">
        <w:rPr>
          <w:rFonts w:asciiTheme="minorHAnsi" w:hAnsiTheme="minorHAnsi"/>
          <w:noProof/>
          <w:sz w:val="22"/>
        </w:rPr>
        <w:tab/>
      </w:r>
      <w:r w:rsidRPr="00056418">
        <w:rPr>
          <w:noProof/>
        </w:rPr>
        <w:t>Valor añadido de la intervención de la UE (puede derivarse de distintos factores, como una mejor coordinación, seguridad jurídica, una mayor eficacia o complementariedades). A efectos de la presente sección, se entenderá por «valor añadido de la intervención de la UE» el valor resultante de una intervención de la UE que viene a sumarse al valor que se habría generado de haber actuado los Estados miembros de forma aislada.</w:t>
      </w:r>
      <w:r w:rsidRPr="00056418">
        <w:rPr>
          <w:noProof/>
          <w:webHidden/>
        </w:rPr>
        <w:tab/>
      </w:r>
      <w:r w:rsidRPr="001419C5">
        <w:rPr>
          <w:noProof/>
          <w:webHidden/>
        </w:rPr>
        <w:t>4</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1</w:t>
      </w:r>
      <w:r w:rsidRPr="00056418">
        <w:rPr>
          <w:noProof/>
        </w:rPr>
        <w:t>.</w:t>
      </w:r>
      <w:r w:rsidRPr="001419C5">
        <w:rPr>
          <w:noProof/>
        </w:rPr>
        <w:t>5</w:t>
      </w:r>
      <w:r w:rsidRPr="00056418">
        <w:rPr>
          <w:noProof/>
        </w:rPr>
        <w:t>.</w:t>
      </w:r>
      <w:r w:rsidRPr="001419C5">
        <w:rPr>
          <w:noProof/>
        </w:rPr>
        <w:t>3</w:t>
      </w:r>
      <w:r w:rsidRPr="00056418">
        <w:rPr>
          <w:noProof/>
        </w:rPr>
        <w:t>.</w:t>
      </w:r>
      <w:r w:rsidRPr="00056418">
        <w:rPr>
          <w:rFonts w:asciiTheme="minorHAnsi" w:hAnsiTheme="minorHAnsi"/>
          <w:noProof/>
          <w:sz w:val="22"/>
        </w:rPr>
        <w:tab/>
      </w:r>
      <w:r w:rsidRPr="00056418">
        <w:rPr>
          <w:noProof/>
        </w:rPr>
        <w:t>Principales conclusiones extraídas de experiencias similares anteriores</w:t>
      </w:r>
      <w:r w:rsidRPr="00056418">
        <w:rPr>
          <w:noProof/>
          <w:webHidden/>
        </w:rPr>
        <w:tab/>
      </w:r>
      <w:r w:rsidRPr="001419C5">
        <w:rPr>
          <w:noProof/>
          <w:webHidden/>
        </w:rPr>
        <w:t>4</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1</w:t>
      </w:r>
      <w:r w:rsidRPr="00056418">
        <w:rPr>
          <w:noProof/>
        </w:rPr>
        <w:t>.</w:t>
      </w:r>
      <w:r w:rsidRPr="001419C5">
        <w:rPr>
          <w:noProof/>
        </w:rPr>
        <w:t>5</w:t>
      </w:r>
      <w:r w:rsidRPr="00056418">
        <w:rPr>
          <w:noProof/>
        </w:rPr>
        <w:t>.</w:t>
      </w:r>
      <w:r w:rsidRPr="001419C5">
        <w:rPr>
          <w:noProof/>
        </w:rPr>
        <w:t>4</w:t>
      </w:r>
      <w:r w:rsidRPr="00056418">
        <w:rPr>
          <w:noProof/>
        </w:rPr>
        <w:t>.</w:t>
      </w:r>
      <w:r w:rsidRPr="00056418">
        <w:rPr>
          <w:rFonts w:asciiTheme="minorHAnsi" w:hAnsiTheme="minorHAnsi"/>
          <w:noProof/>
          <w:sz w:val="22"/>
        </w:rPr>
        <w:tab/>
      </w:r>
      <w:r w:rsidRPr="00056418">
        <w:rPr>
          <w:noProof/>
        </w:rPr>
        <w:t>Compatibilidad con el marco financiero plurianual y posibles sinergias con otros instrumentos adecuados</w:t>
      </w:r>
      <w:r w:rsidRPr="00056418">
        <w:rPr>
          <w:noProof/>
          <w:webHidden/>
        </w:rPr>
        <w:tab/>
      </w:r>
      <w:r w:rsidRPr="001419C5">
        <w:rPr>
          <w:noProof/>
          <w:webHidden/>
        </w:rPr>
        <w:t>5</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1</w:t>
      </w:r>
      <w:r w:rsidRPr="00056418">
        <w:rPr>
          <w:noProof/>
        </w:rPr>
        <w:t>.</w:t>
      </w:r>
      <w:r w:rsidRPr="001419C5">
        <w:rPr>
          <w:noProof/>
        </w:rPr>
        <w:t>5</w:t>
      </w:r>
      <w:r w:rsidRPr="00056418">
        <w:rPr>
          <w:noProof/>
        </w:rPr>
        <w:t>.</w:t>
      </w:r>
      <w:r w:rsidRPr="001419C5">
        <w:rPr>
          <w:noProof/>
        </w:rPr>
        <w:t>5</w:t>
      </w:r>
      <w:r w:rsidRPr="00056418">
        <w:rPr>
          <w:noProof/>
        </w:rPr>
        <w:t>.</w:t>
      </w:r>
      <w:r w:rsidRPr="00056418">
        <w:rPr>
          <w:rFonts w:asciiTheme="minorHAnsi" w:hAnsiTheme="minorHAnsi"/>
          <w:noProof/>
          <w:sz w:val="22"/>
        </w:rPr>
        <w:tab/>
      </w:r>
      <w:r w:rsidRPr="00056418">
        <w:rPr>
          <w:noProof/>
        </w:rPr>
        <w:t>Evaluación de las diferentes opciones de financiación disponibles, incluidas las posibilidades de redistribución</w:t>
      </w:r>
      <w:r w:rsidRPr="00056418">
        <w:rPr>
          <w:noProof/>
          <w:webHidden/>
        </w:rPr>
        <w:tab/>
      </w:r>
      <w:r w:rsidRPr="001419C5">
        <w:rPr>
          <w:noProof/>
          <w:webHidden/>
        </w:rPr>
        <w:t>5</w:t>
      </w:r>
    </w:p>
    <w:p w:rsidR="00693ED0" w:rsidRPr="00056418" w:rsidRDefault="00693ED0" w:rsidP="00693ED0">
      <w:pPr>
        <w:pStyle w:val="TOC2"/>
        <w:rPr>
          <w:rFonts w:asciiTheme="minorHAnsi" w:eastAsiaTheme="minorEastAsia" w:hAnsiTheme="minorHAnsi" w:cstheme="minorBidi"/>
          <w:noProof/>
          <w:kern w:val="2"/>
          <w:sz w:val="22"/>
          <w14:ligatures w14:val="standardContextual"/>
        </w:rPr>
      </w:pPr>
      <w:r w:rsidRPr="001419C5">
        <w:rPr>
          <w:noProof/>
        </w:rPr>
        <w:t>1</w:t>
      </w:r>
      <w:r w:rsidRPr="00056418">
        <w:rPr>
          <w:noProof/>
        </w:rPr>
        <w:t>.</w:t>
      </w:r>
      <w:r w:rsidRPr="001419C5">
        <w:rPr>
          <w:noProof/>
        </w:rPr>
        <w:t>6</w:t>
      </w:r>
      <w:r w:rsidRPr="00056418">
        <w:rPr>
          <w:noProof/>
        </w:rPr>
        <w:t>.</w:t>
      </w:r>
      <w:r w:rsidRPr="00056418">
        <w:rPr>
          <w:rFonts w:asciiTheme="minorHAnsi" w:hAnsiTheme="minorHAnsi"/>
          <w:noProof/>
          <w:sz w:val="22"/>
        </w:rPr>
        <w:tab/>
      </w:r>
      <w:r w:rsidRPr="00056418">
        <w:rPr>
          <w:noProof/>
        </w:rPr>
        <w:t>Duración de la propuesta/iniciativa y de su incidencia financiera</w:t>
      </w:r>
      <w:r w:rsidRPr="00056418">
        <w:rPr>
          <w:noProof/>
          <w:webHidden/>
        </w:rPr>
        <w:tab/>
      </w:r>
      <w:r w:rsidRPr="001419C5">
        <w:rPr>
          <w:noProof/>
          <w:webHidden/>
        </w:rPr>
        <w:t>6</w:t>
      </w:r>
    </w:p>
    <w:p w:rsidR="00693ED0" w:rsidRPr="00056418" w:rsidRDefault="00693ED0" w:rsidP="00693ED0">
      <w:pPr>
        <w:pStyle w:val="TOC2"/>
        <w:rPr>
          <w:rFonts w:asciiTheme="minorHAnsi" w:eastAsiaTheme="minorEastAsia" w:hAnsiTheme="minorHAnsi" w:cstheme="minorBidi"/>
          <w:noProof/>
          <w:kern w:val="2"/>
          <w:sz w:val="22"/>
          <w14:ligatures w14:val="standardContextual"/>
        </w:rPr>
      </w:pPr>
      <w:r w:rsidRPr="001419C5">
        <w:rPr>
          <w:noProof/>
        </w:rPr>
        <w:t>1</w:t>
      </w:r>
      <w:r w:rsidRPr="00056418">
        <w:rPr>
          <w:noProof/>
        </w:rPr>
        <w:t>.</w:t>
      </w:r>
      <w:r w:rsidRPr="001419C5">
        <w:rPr>
          <w:noProof/>
        </w:rPr>
        <w:t>7</w:t>
      </w:r>
      <w:r w:rsidRPr="00056418">
        <w:rPr>
          <w:noProof/>
        </w:rPr>
        <w:t>.</w:t>
      </w:r>
      <w:r w:rsidRPr="00056418">
        <w:rPr>
          <w:rFonts w:asciiTheme="minorHAnsi" w:hAnsiTheme="minorHAnsi"/>
          <w:noProof/>
          <w:sz w:val="22"/>
        </w:rPr>
        <w:tab/>
      </w:r>
      <w:r w:rsidRPr="00056418">
        <w:rPr>
          <w:noProof/>
        </w:rPr>
        <w:t>Método(s) de ejecución presupuestaria previsto(s)</w:t>
      </w:r>
      <w:r w:rsidRPr="00056418">
        <w:rPr>
          <w:noProof/>
          <w:webHidden/>
        </w:rPr>
        <w:tab/>
      </w:r>
      <w:r w:rsidRPr="001419C5">
        <w:rPr>
          <w:noProof/>
          <w:webHidden/>
        </w:rPr>
        <w:t>6</w:t>
      </w:r>
    </w:p>
    <w:p w:rsidR="00693ED0" w:rsidRPr="00056418" w:rsidRDefault="00693ED0" w:rsidP="00693ED0">
      <w:pPr>
        <w:pStyle w:val="TOC1"/>
        <w:rPr>
          <w:rFonts w:asciiTheme="minorHAnsi" w:eastAsiaTheme="minorEastAsia" w:hAnsiTheme="minorHAnsi" w:cstheme="minorBidi"/>
          <w:noProof/>
          <w:kern w:val="2"/>
          <w:sz w:val="22"/>
          <w14:ligatures w14:val="standardContextual"/>
        </w:rPr>
      </w:pPr>
      <w:r w:rsidRPr="001419C5">
        <w:rPr>
          <w:noProof/>
        </w:rPr>
        <w:t>2</w:t>
      </w:r>
      <w:r w:rsidRPr="00056418">
        <w:rPr>
          <w:noProof/>
        </w:rPr>
        <w:t>.</w:t>
      </w:r>
      <w:r w:rsidRPr="00056418">
        <w:rPr>
          <w:rFonts w:asciiTheme="minorHAnsi" w:hAnsiTheme="minorHAnsi"/>
          <w:noProof/>
          <w:sz w:val="22"/>
        </w:rPr>
        <w:tab/>
      </w:r>
      <w:r w:rsidRPr="00056418">
        <w:rPr>
          <w:noProof/>
        </w:rPr>
        <w:t>MEDIDAS DE GESTIÓN</w:t>
      </w:r>
      <w:r w:rsidRPr="00056418">
        <w:rPr>
          <w:noProof/>
          <w:webHidden/>
        </w:rPr>
        <w:tab/>
      </w:r>
      <w:r w:rsidRPr="001419C5">
        <w:rPr>
          <w:noProof/>
          <w:webHidden/>
        </w:rPr>
        <w:t>8</w:t>
      </w:r>
    </w:p>
    <w:p w:rsidR="00693ED0" w:rsidRPr="00056418" w:rsidRDefault="00693ED0" w:rsidP="00693ED0">
      <w:pPr>
        <w:pStyle w:val="TOC2"/>
        <w:rPr>
          <w:rFonts w:asciiTheme="minorHAnsi" w:eastAsiaTheme="minorEastAsia" w:hAnsiTheme="minorHAnsi" w:cstheme="minorBidi"/>
          <w:noProof/>
          <w:kern w:val="2"/>
          <w:sz w:val="22"/>
          <w14:ligatures w14:val="standardContextual"/>
        </w:rPr>
      </w:pPr>
      <w:r w:rsidRPr="001419C5">
        <w:rPr>
          <w:noProof/>
        </w:rPr>
        <w:t>2</w:t>
      </w:r>
      <w:r w:rsidRPr="00056418">
        <w:rPr>
          <w:noProof/>
        </w:rPr>
        <w:t>.</w:t>
      </w:r>
      <w:r w:rsidRPr="001419C5">
        <w:rPr>
          <w:noProof/>
        </w:rPr>
        <w:t>1</w:t>
      </w:r>
      <w:r w:rsidRPr="00056418">
        <w:rPr>
          <w:noProof/>
        </w:rPr>
        <w:t>.</w:t>
      </w:r>
      <w:r w:rsidRPr="00056418">
        <w:rPr>
          <w:rFonts w:asciiTheme="minorHAnsi" w:hAnsiTheme="minorHAnsi"/>
          <w:noProof/>
          <w:sz w:val="22"/>
        </w:rPr>
        <w:tab/>
      </w:r>
      <w:r w:rsidRPr="00056418">
        <w:rPr>
          <w:noProof/>
        </w:rPr>
        <w:t>Disposiciones en materia de seguimiento e informes</w:t>
      </w:r>
      <w:r w:rsidRPr="00056418">
        <w:rPr>
          <w:noProof/>
          <w:webHidden/>
        </w:rPr>
        <w:tab/>
      </w:r>
      <w:r w:rsidRPr="001419C5">
        <w:rPr>
          <w:noProof/>
          <w:webHidden/>
        </w:rPr>
        <w:t>8</w:t>
      </w:r>
    </w:p>
    <w:p w:rsidR="00693ED0" w:rsidRPr="00056418" w:rsidRDefault="00693ED0" w:rsidP="00693ED0">
      <w:pPr>
        <w:pStyle w:val="TOC2"/>
        <w:rPr>
          <w:rFonts w:asciiTheme="minorHAnsi" w:eastAsiaTheme="minorEastAsia" w:hAnsiTheme="minorHAnsi" w:cstheme="minorBidi"/>
          <w:noProof/>
          <w:kern w:val="2"/>
          <w:sz w:val="22"/>
          <w14:ligatures w14:val="standardContextual"/>
        </w:rPr>
      </w:pPr>
      <w:r w:rsidRPr="001419C5">
        <w:rPr>
          <w:noProof/>
        </w:rPr>
        <w:t>2</w:t>
      </w:r>
      <w:r w:rsidRPr="00056418">
        <w:rPr>
          <w:noProof/>
        </w:rPr>
        <w:t>.</w:t>
      </w:r>
      <w:r w:rsidRPr="001419C5">
        <w:rPr>
          <w:noProof/>
        </w:rPr>
        <w:t>2</w:t>
      </w:r>
      <w:r w:rsidRPr="00056418">
        <w:rPr>
          <w:noProof/>
        </w:rPr>
        <w:t>.</w:t>
      </w:r>
      <w:r w:rsidRPr="00056418">
        <w:rPr>
          <w:rFonts w:asciiTheme="minorHAnsi" w:hAnsiTheme="minorHAnsi"/>
          <w:noProof/>
          <w:sz w:val="22"/>
        </w:rPr>
        <w:tab/>
      </w:r>
      <w:r w:rsidRPr="00056418">
        <w:rPr>
          <w:noProof/>
        </w:rPr>
        <w:t>Sistema(s) de gestión y de control</w:t>
      </w:r>
      <w:r w:rsidRPr="00056418">
        <w:rPr>
          <w:noProof/>
          <w:webHidden/>
        </w:rPr>
        <w:tab/>
      </w:r>
      <w:r w:rsidRPr="001419C5">
        <w:rPr>
          <w:noProof/>
          <w:webHidden/>
        </w:rPr>
        <w:t>8</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2</w:t>
      </w:r>
      <w:r w:rsidRPr="00056418">
        <w:rPr>
          <w:noProof/>
        </w:rPr>
        <w:t>.</w:t>
      </w:r>
      <w:r w:rsidRPr="001419C5">
        <w:rPr>
          <w:noProof/>
        </w:rPr>
        <w:t>2</w:t>
      </w:r>
      <w:r w:rsidRPr="00056418">
        <w:rPr>
          <w:noProof/>
        </w:rPr>
        <w:t>.</w:t>
      </w:r>
      <w:r w:rsidRPr="001419C5">
        <w:rPr>
          <w:noProof/>
        </w:rPr>
        <w:t>1</w:t>
      </w:r>
      <w:r w:rsidRPr="00056418">
        <w:rPr>
          <w:noProof/>
        </w:rPr>
        <w:t>.</w:t>
      </w:r>
      <w:r w:rsidRPr="00056418">
        <w:rPr>
          <w:rFonts w:asciiTheme="minorHAnsi" w:hAnsiTheme="minorHAnsi"/>
          <w:noProof/>
          <w:sz w:val="22"/>
        </w:rPr>
        <w:tab/>
      </w:r>
      <w:r w:rsidRPr="00056418">
        <w:rPr>
          <w:noProof/>
        </w:rPr>
        <w:t>Justificación del / de los método(s) de ejecución presupuestaria, del / de los mecanismo(s) de aplicación de la financiación, de las modalidades de pago y de la estrategia de control propuestos</w:t>
      </w:r>
      <w:r w:rsidRPr="00056418">
        <w:rPr>
          <w:noProof/>
          <w:webHidden/>
        </w:rPr>
        <w:tab/>
      </w:r>
      <w:r w:rsidRPr="001419C5">
        <w:rPr>
          <w:noProof/>
          <w:webHidden/>
        </w:rPr>
        <w:t>8</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2</w:t>
      </w:r>
      <w:r w:rsidRPr="00056418">
        <w:rPr>
          <w:noProof/>
        </w:rPr>
        <w:t>.</w:t>
      </w:r>
      <w:r w:rsidRPr="001419C5">
        <w:rPr>
          <w:noProof/>
        </w:rPr>
        <w:t>2</w:t>
      </w:r>
      <w:r w:rsidRPr="00056418">
        <w:rPr>
          <w:noProof/>
        </w:rPr>
        <w:t>.</w:t>
      </w:r>
      <w:r w:rsidRPr="001419C5">
        <w:rPr>
          <w:noProof/>
        </w:rPr>
        <w:t>2</w:t>
      </w:r>
      <w:r w:rsidRPr="00056418">
        <w:rPr>
          <w:noProof/>
        </w:rPr>
        <w:t>.</w:t>
      </w:r>
      <w:r w:rsidRPr="00056418">
        <w:rPr>
          <w:rFonts w:asciiTheme="minorHAnsi" w:hAnsiTheme="minorHAnsi"/>
          <w:noProof/>
          <w:sz w:val="22"/>
        </w:rPr>
        <w:tab/>
      </w:r>
      <w:r w:rsidRPr="00056418">
        <w:rPr>
          <w:noProof/>
        </w:rPr>
        <w:t>Información relativa a los riesgos detectados y al / a los sistema(s) de control interno establecidos para atenuarlos</w:t>
      </w:r>
      <w:r w:rsidRPr="00056418">
        <w:rPr>
          <w:noProof/>
          <w:webHidden/>
        </w:rPr>
        <w:tab/>
      </w:r>
      <w:r w:rsidRPr="001419C5">
        <w:rPr>
          <w:noProof/>
          <w:webHidden/>
        </w:rPr>
        <w:t>8</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2</w:t>
      </w:r>
      <w:r w:rsidRPr="00056418">
        <w:rPr>
          <w:noProof/>
        </w:rPr>
        <w:t>.</w:t>
      </w:r>
      <w:r w:rsidRPr="001419C5">
        <w:rPr>
          <w:noProof/>
        </w:rPr>
        <w:t>2</w:t>
      </w:r>
      <w:r w:rsidRPr="00056418">
        <w:rPr>
          <w:noProof/>
        </w:rPr>
        <w:t>.</w:t>
      </w:r>
      <w:r w:rsidRPr="001419C5">
        <w:rPr>
          <w:noProof/>
        </w:rPr>
        <w:t>3</w:t>
      </w:r>
      <w:r w:rsidRPr="00056418">
        <w:rPr>
          <w:noProof/>
        </w:rPr>
        <w:t>.</w:t>
      </w:r>
      <w:r w:rsidRPr="00056418">
        <w:rPr>
          <w:rFonts w:asciiTheme="minorHAnsi" w:hAnsiTheme="minorHAnsi"/>
          <w:noProof/>
          <w:sz w:val="22"/>
        </w:rPr>
        <w:tab/>
      </w:r>
      <w:r w:rsidRPr="00056418">
        <w:rPr>
          <w:noProof/>
        </w:rPr>
        <w:t>Estimación y justificación de la eficiencia en términos de costes de los controles (ratio entre los gastos de control y el valor de los correspondientes fondos gestionados), y evaluación del nivel esperado de riesgo de error (al pago y al cierre)</w:t>
      </w:r>
      <w:r w:rsidRPr="00056418">
        <w:rPr>
          <w:noProof/>
          <w:webHidden/>
        </w:rPr>
        <w:tab/>
      </w:r>
      <w:r w:rsidRPr="001419C5">
        <w:rPr>
          <w:noProof/>
          <w:webHidden/>
        </w:rPr>
        <w:t>8</w:t>
      </w:r>
    </w:p>
    <w:p w:rsidR="00693ED0" w:rsidRPr="00056418" w:rsidRDefault="00693ED0" w:rsidP="00693ED0">
      <w:pPr>
        <w:pStyle w:val="TOC2"/>
        <w:rPr>
          <w:rFonts w:asciiTheme="minorHAnsi" w:eastAsiaTheme="minorEastAsia" w:hAnsiTheme="minorHAnsi" w:cstheme="minorBidi"/>
          <w:noProof/>
          <w:kern w:val="2"/>
          <w:sz w:val="22"/>
          <w14:ligatures w14:val="standardContextual"/>
        </w:rPr>
      </w:pPr>
      <w:r w:rsidRPr="001419C5">
        <w:rPr>
          <w:noProof/>
        </w:rPr>
        <w:t>2</w:t>
      </w:r>
      <w:r w:rsidRPr="00056418">
        <w:rPr>
          <w:noProof/>
        </w:rPr>
        <w:t>.</w:t>
      </w:r>
      <w:r w:rsidRPr="001419C5">
        <w:rPr>
          <w:noProof/>
        </w:rPr>
        <w:t>3</w:t>
      </w:r>
      <w:r w:rsidRPr="00056418">
        <w:rPr>
          <w:noProof/>
        </w:rPr>
        <w:t>.</w:t>
      </w:r>
      <w:r w:rsidRPr="00056418">
        <w:rPr>
          <w:rFonts w:asciiTheme="minorHAnsi" w:hAnsiTheme="minorHAnsi"/>
          <w:noProof/>
          <w:sz w:val="22"/>
        </w:rPr>
        <w:tab/>
      </w:r>
      <w:r w:rsidRPr="00056418">
        <w:rPr>
          <w:noProof/>
        </w:rPr>
        <w:t>Medidas de prevención del fraude y de las irregularidades</w:t>
      </w:r>
      <w:r w:rsidRPr="00056418">
        <w:rPr>
          <w:noProof/>
          <w:webHidden/>
        </w:rPr>
        <w:tab/>
      </w:r>
      <w:r w:rsidRPr="001419C5">
        <w:rPr>
          <w:noProof/>
          <w:webHidden/>
        </w:rPr>
        <w:t>9</w:t>
      </w:r>
    </w:p>
    <w:p w:rsidR="00693ED0" w:rsidRPr="00056418" w:rsidRDefault="00693ED0" w:rsidP="00693ED0">
      <w:pPr>
        <w:pStyle w:val="TOC1"/>
        <w:rPr>
          <w:rFonts w:asciiTheme="minorHAnsi" w:eastAsiaTheme="minorEastAsia" w:hAnsiTheme="minorHAnsi" w:cstheme="minorBidi"/>
          <w:noProof/>
          <w:kern w:val="2"/>
          <w:sz w:val="22"/>
          <w14:ligatures w14:val="standardContextual"/>
        </w:rPr>
      </w:pPr>
      <w:r w:rsidRPr="001419C5">
        <w:rPr>
          <w:noProof/>
        </w:rPr>
        <w:t>3</w:t>
      </w:r>
      <w:r w:rsidRPr="00056418">
        <w:rPr>
          <w:noProof/>
        </w:rPr>
        <w:t>.</w:t>
      </w:r>
      <w:r w:rsidRPr="00056418">
        <w:rPr>
          <w:rFonts w:asciiTheme="minorHAnsi" w:hAnsiTheme="minorHAnsi"/>
          <w:noProof/>
          <w:sz w:val="22"/>
        </w:rPr>
        <w:tab/>
      </w:r>
      <w:r w:rsidRPr="00056418">
        <w:rPr>
          <w:noProof/>
        </w:rPr>
        <w:t>INCIDENCIA FINANCIERA ESTIMADA DE LA PROPUESTA/INICIATIVA</w:t>
      </w:r>
      <w:r w:rsidRPr="00056418">
        <w:rPr>
          <w:noProof/>
          <w:webHidden/>
        </w:rPr>
        <w:tab/>
      </w:r>
      <w:r w:rsidRPr="001419C5">
        <w:rPr>
          <w:noProof/>
          <w:webHidden/>
        </w:rPr>
        <w:t>10</w:t>
      </w:r>
    </w:p>
    <w:p w:rsidR="00693ED0" w:rsidRPr="00056418" w:rsidRDefault="00693ED0" w:rsidP="00693ED0">
      <w:pPr>
        <w:pStyle w:val="TOC2"/>
        <w:rPr>
          <w:rFonts w:asciiTheme="minorHAnsi" w:eastAsiaTheme="minorEastAsia" w:hAnsiTheme="minorHAnsi" w:cstheme="minorBidi"/>
          <w:noProof/>
          <w:kern w:val="2"/>
          <w:sz w:val="22"/>
          <w14:ligatures w14:val="standardContextual"/>
        </w:rPr>
      </w:pPr>
      <w:r w:rsidRPr="001419C5">
        <w:rPr>
          <w:noProof/>
        </w:rPr>
        <w:t>3</w:t>
      </w:r>
      <w:r w:rsidRPr="00056418">
        <w:rPr>
          <w:noProof/>
        </w:rPr>
        <w:t>.</w:t>
      </w:r>
      <w:r w:rsidRPr="001419C5">
        <w:rPr>
          <w:noProof/>
        </w:rPr>
        <w:t>1</w:t>
      </w:r>
      <w:r w:rsidRPr="00056418">
        <w:rPr>
          <w:noProof/>
        </w:rPr>
        <w:t>.</w:t>
      </w:r>
      <w:r w:rsidRPr="00056418">
        <w:rPr>
          <w:rFonts w:asciiTheme="minorHAnsi" w:hAnsiTheme="minorHAnsi"/>
          <w:noProof/>
          <w:sz w:val="22"/>
        </w:rPr>
        <w:tab/>
      </w:r>
      <w:r w:rsidRPr="00056418">
        <w:rPr>
          <w:noProof/>
        </w:rPr>
        <w:t>Rúbrica(s) del marco financiero plurianual y línea(s) presupuestaria(s) de gastos afectada(s)</w:t>
      </w:r>
      <w:r w:rsidRPr="00056418">
        <w:rPr>
          <w:noProof/>
          <w:webHidden/>
        </w:rPr>
        <w:tab/>
      </w:r>
      <w:r w:rsidRPr="001419C5">
        <w:rPr>
          <w:noProof/>
          <w:webHidden/>
        </w:rPr>
        <w:t>10</w:t>
      </w:r>
    </w:p>
    <w:p w:rsidR="00693ED0" w:rsidRPr="00056418" w:rsidRDefault="00693ED0" w:rsidP="00693ED0">
      <w:pPr>
        <w:pStyle w:val="TOC2"/>
        <w:rPr>
          <w:rFonts w:asciiTheme="minorHAnsi" w:eastAsiaTheme="minorEastAsia" w:hAnsiTheme="minorHAnsi" w:cstheme="minorBidi"/>
          <w:noProof/>
          <w:kern w:val="2"/>
          <w:sz w:val="22"/>
          <w14:ligatures w14:val="standardContextual"/>
        </w:rPr>
      </w:pPr>
      <w:r w:rsidRPr="001419C5">
        <w:rPr>
          <w:noProof/>
        </w:rPr>
        <w:t>3</w:t>
      </w:r>
      <w:r w:rsidRPr="00056418">
        <w:rPr>
          <w:noProof/>
        </w:rPr>
        <w:t>.</w:t>
      </w:r>
      <w:r w:rsidRPr="001419C5">
        <w:rPr>
          <w:noProof/>
        </w:rPr>
        <w:t>2</w:t>
      </w:r>
      <w:r w:rsidRPr="00056418">
        <w:rPr>
          <w:noProof/>
        </w:rPr>
        <w:t>.</w:t>
      </w:r>
      <w:r w:rsidRPr="00056418">
        <w:rPr>
          <w:rFonts w:asciiTheme="minorHAnsi" w:hAnsiTheme="minorHAnsi"/>
          <w:noProof/>
          <w:sz w:val="22"/>
        </w:rPr>
        <w:tab/>
      </w:r>
      <w:r w:rsidRPr="00056418">
        <w:rPr>
          <w:noProof/>
        </w:rPr>
        <w:t>Incidencia financiera estimada de la propuesta en los créditos</w:t>
      </w:r>
      <w:r w:rsidRPr="00056418">
        <w:rPr>
          <w:noProof/>
          <w:webHidden/>
        </w:rPr>
        <w:tab/>
      </w:r>
      <w:r w:rsidRPr="001419C5">
        <w:rPr>
          <w:noProof/>
          <w:webHidden/>
        </w:rPr>
        <w:t>12</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3</w:t>
      </w:r>
      <w:r w:rsidRPr="00056418">
        <w:rPr>
          <w:noProof/>
        </w:rPr>
        <w:t>.</w:t>
      </w:r>
      <w:r w:rsidRPr="001419C5">
        <w:rPr>
          <w:noProof/>
        </w:rPr>
        <w:t>2</w:t>
      </w:r>
      <w:r w:rsidRPr="00056418">
        <w:rPr>
          <w:noProof/>
        </w:rPr>
        <w:t>.</w:t>
      </w:r>
      <w:r w:rsidRPr="001419C5">
        <w:rPr>
          <w:noProof/>
        </w:rPr>
        <w:t>1</w:t>
      </w:r>
      <w:r w:rsidRPr="00056418">
        <w:rPr>
          <w:noProof/>
        </w:rPr>
        <w:t>.</w:t>
      </w:r>
      <w:r w:rsidRPr="00056418">
        <w:rPr>
          <w:rFonts w:asciiTheme="minorHAnsi" w:hAnsiTheme="minorHAnsi"/>
          <w:noProof/>
          <w:sz w:val="22"/>
        </w:rPr>
        <w:tab/>
      </w:r>
      <w:r w:rsidRPr="00056418">
        <w:rPr>
          <w:noProof/>
        </w:rPr>
        <w:t>Resumen de la incidencia estimada en los créditos operativos</w:t>
      </w:r>
      <w:r w:rsidRPr="00056418">
        <w:rPr>
          <w:noProof/>
          <w:webHidden/>
        </w:rPr>
        <w:tab/>
      </w:r>
      <w:r w:rsidRPr="001419C5">
        <w:rPr>
          <w:noProof/>
          <w:webHidden/>
        </w:rPr>
        <w:t>12</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3</w:t>
      </w:r>
      <w:r w:rsidRPr="00056418">
        <w:rPr>
          <w:noProof/>
        </w:rPr>
        <w:t>.</w:t>
      </w:r>
      <w:r w:rsidRPr="001419C5">
        <w:rPr>
          <w:noProof/>
        </w:rPr>
        <w:t>2</w:t>
      </w:r>
      <w:r w:rsidRPr="00056418">
        <w:rPr>
          <w:noProof/>
        </w:rPr>
        <w:t>.</w:t>
      </w:r>
      <w:r w:rsidRPr="001419C5">
        <w:rPr>
          <w:noProof/>
        </w:rPr>
        <w:t>1</w:t>
      </w:r>
      <w:r w:rsidRPr="00056418">
        <w:rPr>
          <w:noProof/>
        </w:rPr>
        <w:t>.</w:t>
      </w:r>
      <w:r w:rsidRPr="001419C5">
        <w:rPr>
          <w:noProof/>
        </w:rPr>
        <w:t>1</w:t>
      </w:r>
      <w:r w:rsidRPr="00056418">
        <w:rPr>
          <w:noProof/>
        </w:rPr>
        <w:t>.</w:t>
      </w:r>
      <w:r w:rsidRPr="00056418">
        <w:rPr>
          <w:rFonts w:asciiTheme="minorHAnsi" w:hAnsiTheme="minorHAnsi"/>
          <w:noProof/>
          <w:sz w:val="22"/>
        </w:rPr>
        <w:tab/>
      </w:r>
      <w:r w:rsidRPr="00056418">
        <w:rPr>
          <w:noProof/>
        </w:rPr>
        <w:t>Créditos procedentes del presupuesto aprobado</w:t>
      </w:r>
      <w:r w:rsidRPr="00056418">
        <w:rPr>
          <w:noProof/>
          <w:webHidden/>
        </w:rPr>
        <w:tab/>
      </w:r>
      <w:r w:rsidRPr="001419C5">
        <w:rPr>
          <w:noProof/>
          <w:webHidden/>
        </w:rPr>
        <w:t>12</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3</w:t>
      </w:r>
      <w:r w:rsidRPr="00056418">
        <w:rPr>
          <w:noProof/>
        </w:rPr>
        <w:t>.</w:t>
      </w:r>
      <w:r w:rsidRPr="001419C5">
        <w:rPr>
          <w:noProof/>
        </w:rPr>
        <w:t>2</w:t>
      </w:r>
      <w:r w:rsidRPr="00056418">
        <w:rPr>
          <w:noProof/>
        </w:rPr>
        <w:t>.</w:t>
      </w:r>
      <w:r w:rsidRPr="001419C5">
        <w:rPr>
          <w:noProof/>
        </w:rPr>
        <w:t>1</w:t>
      </w:r>
      <w:r w:rsidRPr="00056418">
        <w:rPr>
          <w:noProof/>
        </w:rPr>
        <w:t>.</w:t>
      </w:r>
      <w:r w:rsidRPr="001419C5">
        <w:rPr>
          <w:noProof/>
        </w:rPr>
        <w:t>2</w:t>
      </w:r>
      <w:r w:rsidRPr="00056418">
        <w:rPr>
          <w:noProof/>
        </w:rPr>
        <w:t>.</w:t>
      </w:r>
      <w:r w:rsidRPr="00056418">
        <w:rPr>
          <w:rFonts w:asciiTheme="minorHAnsi" w:hAnsiTheme="minorHAnsi"/>
          <w:noProof/>
          <w:sz w:val="22"/>
        </w:rPr>
        <w:tab/>
      </w:r>
      <w:r w:rsidRPr="00056418">
        <w:rPr>
          <w:noProof/>
        </w:rPr>
        <w:t>Créditos procedentes de ingresos afectados externos</w:t>
      </w:r>
      <w:r w:rsidRPr="00056418">
        <w:rPr>
          <w:noProof/>
          <w:webHidden/>
        </w:rPr>
        <w:tab/>
      </w:r>
      <w:r w:rsidRPr="001419C5">
        <w:rPr>
          <w:noProof/>
          <w:webHidden/>
        </w:rPr>
        <w:t>17</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3</w:t>
      </w:r>
      <w:r w:rsidRPr="00056418">
        <w:rPr>
          <w:noProof/>
        </w:rPr>
        <w:t>.</w:t>
      </w:r>
      <w:r w:rsidRPr="001419C5">
        <w:rPr>
          <w:noProof/>
        </w:rPr>
        <w:t>2</w:t>
      </w:r>
      <w:r w:rsidRPr="00056418">
        <w:rPr>
          <w:noProof/>
        </w:rPr>
        <w:t>.</w:t>
      </w:r>
      <w:r w:rsidRPr="001419C5">
        <w:rPr>
          <w:noProof/>
        </w:rPr>
        <w:t>2</w:t>
      </w:r>
      <w:r w:rsidRPr="00056418">
        <w:rPr>
          <w:noProof/>
        </w:rPr>
        <w:t>.</w:t>
      </w:r>
      <w:r w:rsidRPr="00056418">
        <w:rPr>
          <w:rFonts w:asciiTheme="minorHAnsi" w:hAnsiTheme="minorHAnsi"/>
          <w:noProof/>
          <w:sz w:val="22"/>
        </w:rPr>
        <w:tab/>
      </w:r>
      <w:r w:rsidRPr="00056418">
        <w:rPr>
          <w:noProof/>
        </w:rPr>
        <w:t>Resultados estimados financiados con créditos operativos</w:t>
      </w:r>
      <w:r w:rsidRPr="00056418">
        <w:rPr>
          <w:noProof/>
          <w:webHidden/>
        </w:rPr>
        <w:tab/>
      </w:r>
      <w:r w:rsidRPr="001419C5">
        <w:rPr>
          <w:noProof/>
          <w:webHidden/>
        </w:rPr>
        <w:t>22</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3</w:t>
      </w:r>
      <w:r w:rsidRPr="00056418">
        <w:rPr>
          <w:noProof/>
        </w:rPr>
        <w:t>.</w:t>
      </w:r>
      <w:r w:rsidRPr="001419C5">
        <w:rPr>
          <w:noProof/>
        </w:rPr>
        <w:t>2</w:t>
      </w:r>
      <w:r w:rsidRPr="00056418">
        <w:rPr>
          <w:noProof/>
        </w:rPr>
        <w:t>.</w:t>
      </w:r>
      <w:r w:rsidRPr="001419C5">
        <w:rPr>
          <w:noProof/>
        </w:rPr>
        <w:t>3</w:t>
      </w:r>
      <w:r w:rsidRPr="00056418">
        <w:rPr>
          <w:noProof/>
        </w:rPr>
        <w:t>.</w:t>
      </w:r>
      <w:r w:rsidRPr="00056418">
        <w:rPr>
          <w:rFonts w:asciiTheme="minorHAnsi" w:hAnsiTheme="minorHAnsi"/>
          <w:noProof/>
          <w:sz w:val="22"/>
        </w:rPr>
        <w:tab/>
      </w:r>
      <w:r w:rsidRPr="00056418">
        <w:rPr>
          <w:noProof/>
        </w:rPr>
        <w:t>Resumen de la incidencia estimada en los créditos administrativos</w:t>
      </w:r>
      <w:r w:rsidRPr="00056418">
        <w:rPr>
          <w:noProof/>
          <w:webHidden/>
        </w:rPr>
        <w:tab/>
      </w:r>
      <w:r w:rsidRPr="001419C5">
        <w:rPr>
          <w:noProof/>
          <w:webHidden/>
        </w:rPr>
        <w:t>24</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3</w:t>
      </w:r>
      <w:r w:rsidRPr="00056418">
        <w:rPr>
          <w:noProof/>
        </w:rPr>
        <w:t>.</w:t>
      </w:r>
      <w:r w:rsidRPr="001419C5">
        <w:rPr>
          <w:noProof/>
        </w:rPr>
        <w:t>2</w:t>
      </w:r>
      <w:r w:rsidRPr="00056418">
        <w:rPr>
          <w:noProof/>
        </w:rPr>
        <w:t>.</w:t>
      </w:r>
      <w:r w:rsidRPr="001419C5">
        <w:rPr>
          <w:noProof/>
        </w:rPr>
        <w:t>3</w:t>
      </w:r>
      <w:r w:rsidRPr="00056418">
        <w:rPr>
          <w:noProof/>
        </w:rPr>
        <w:t>.</w:t>
      </w:r>
      <w:r w:rsidRPr="001419C5">
        <w:rPr>
          <w:noProof/>
        </w:rPr>
        <w:t>1</w:t>
      </w:r>
      <w:r w:rsidRPr="00056418">
        <w:rPr>
          <w:noProof/>
        </w:rPr>
        <w:t>. Créditos procedentes del presupuesto aprobado</w:t>
      </w:r>
      <w:r w:rsidRPr="00056418">
        <w:rPr>
          <w:noProof/>
          <w:webHidden/>
        </w:rPr>
        <w:tab/>
      </w:r>
      <w:r w:rsidRPr="001419C5">
        <w:rPr>
          <w:noProof/>
          <w:webHidden/>
        </w:rPr>
        <w:t>24</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3</w:t>
      </w:r>
      <w:r w:rsidRPr="00056418">
        <w:rPr>
          <w:noProof/>
        </w:rPr>
        <w:t>.</w:t>
      </w:r>
      <w:r w:rsidRPr="001419C5">
        <w:rPr>
          <w:noProof/>
        </w:rPr>
        <w:t>2</w:t>
      </w:r>
      <w:r w:rsidRPr="00056418">
        <w:rPr>
          <w:noProof/>
        </w:rPr>
        <w:t>.</w:t>
      </w:r>
      <w:r w:rsidRPr="001419C5">
        <w:rPr>
          <w:noProof/>
        </w:rPr>
        <w:t>3</w:t>
      </w:r>
      <w:r w:rsidRPr="00056418">
        <w:rPr>
          <w:noProof/>
        </w:rPr>
        <w:t>.</w:t>
      </w:r>
      <w:r w:rsidRPr="001419C5">
        <w:rPr>
          <w:noProof/>
        </w:rPr>
        <w:t>2</w:t>
      </w:r>
      <w:r w:rsidRPr="00056418">
        <w:rPr>
          <w:noProof/>
        </w:rPr>
        <w:t>.</w:t>
      </w:r>
      <w:r w:rsidRPr="00056418">
        <w:rPr>
          <w:rFonts w:asciiTheme="minorHAnsi" w:hAnsiTheme="minorHAnsi"/>
          <w:noProof/>
          <w:sz w:val="22"/>
        </w:rPr>
        <w:tab/>
      </w:r>
      <w:r w:rsidRPr="00056418">
        <w:rPr>
          <w:noProof/>
        </w:rPr>
        <w:t>Créditos procedentes de ingresos afectados externos</w:t>
      </w:r>
      <w:r w:rsidRPr="00056418">
        <w:rPr>
          <w:noProof/>
          <w:webHidden/>
        </w:rPr>
        <w:tab/>
      </w:r>
      <w:r w:rsidRPr="001419C5">
        <w:rPr>
          <w:noProof/>
          <w:webHidden/>
        </w:rPr>
        <w:t>24</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3</w:t>
      </w:r>
      <w:r w:rsidRPr="00056418">
        <w:rPr>
          <w:noProof/>
        </w:rPr>
        <w:t>.</w:t>
      </w:r>
      <w:r w:rsidRPr="001419C5">
        <w:rPr>
          <w:noProof/>
        </w:rPr>
        <w:t>2</w:t>
      </w:r>
      <w:r w:rsidRPr="00056418">
        <w:rPr>
          <w:noProof/>
        </w:rPr>
        <w:t>.</w:t>
      </w:r>
      <w:r w:rsidRPr="001419C5">
        <w:rPr>
          <w:noProof/>
        </w:rPr>
        <w:t>3</w:t>
      </w:r>
      <w:r w:rsidRPr="00056418">
        <w:rPr>
          <w:noProof/>
        </w:rPr>
        <w:t>.</w:t>
      </w:r>
      <w:r w:rsidRPr="001419C5">
        <w:rPr>
          <w:noProof/>
        </w:rPr>
        <w:t>3</w:t>
      </w:r>
      <w:r w:rsidRPr="00056418">
        <w:rPr>
          <w:noProof/>
        </w:rPr>
        <w:t>.</w:t>
      </w:r>
      <w:r w:rsidRPr="00056418">
        <w:rPr>
          <w:rFonts w:asciiTheme="minorHAnsi" w:hAnsiTheme="minorHAnsi"/>
          <w:noProof/>
          <w:sz w:val="22"/>
        </w:rPr>
        <w:tab/>
      </w:r>
      <w:r w:rsidRPr="00056418">
        <w:rPr>
          <w:noProof/>
        </w:rPr>
        <w:t>Total de los créditos</w:t>
      </w:r>
      <w:r w:rsidRPr="00056418">
        <w:rPr>
          <w:noProof/>
          <w:webHidden/>
        </w:rPr>
        <w:tab/>
      </w:r>
      <w:r w:rsidRPr="001419C5">
        <w:rPr>
          <w:noProof/>
          <w:webHidden/>
        </w:rPr>
        <w:t>24</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3</w:t>
      </w:r>
      <w:r w:rsidRPr="00056418">
        <w:rPr>
          <w:noProof/>
        </w:rPr>
        <w:t>.</w:t>
      </w:r>
      <w:r w:rsidRPr="001419C5">
        <w:rPr>
          <w:noProof/>
        </w:rPr>
        <w:t>2</w:t>
      </w:r>
      <w:r w:rsidRPr="00056418">
        <w:rPr>
          <w:noProof/>
        </w:rPr>
        <w:t>.</w:t>
      </w:r>
      <w:r w:rsidRPr="001419C5">
        <w:rPr>
          <w:noProof/>
        </w:rPr>
        <w:t>4</w:t>
      </w:r>
      <w:r w:rsidRPr="00056418">
        <w:rPr>
          <w:noProof/>
        </w:rPr>
        <w:t>.</w:t>
      </w:r>
      <w:r w:rsidRPr="00056418">
        <w:rPr>
          <w:rFonts w:asciiTheme="minorHAnsi" w:hAnsiTheme="minorHAnsi"/>
          <w:noProof/>
          <w:sz w:val="22"/>
        </w:rPr>
        <w:tab/>
      </w:r>
      <w:r w:rsidRPr="00056418">
        <w:rPr>
          <w:noProof/>
        </w:rPr>
        <w:t>Necesidades estimadas de recursos humanos</w:t>
      </w:r>
      <w:r w:rsidRPr="00056418">
        <w:rPr>
          <w:noProof/>
          <w:webHidden/>
        </w:rPr>
        <w:tab/>
      </w:r>
      <w:r w:rsidRPr="001419C5">
        <w:rPr>
          <w:noProof/>
          <w:webHidden/>
        </w:rPr>
        <w:t>25</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3</w:t>
      </w:r>
      <w:r w:rsidRPr="00056418">
        <w:rPr>
          <w:noProof/>
        </w:rPr>
        <w:t>.</w:t>
      </w:r>
      <w:r w:rsidRPr="001419C5">
        <w:rPr>
          <w:noProof/>
        </w:rPr>
        <w:t>2</w:t>
      </w:r>
      <w:r w:rsidRPr="00056418">
        <w:rPr>
          <w:noProof/>
        </w:rPr>
        <w:t>.</w:t>
      </w:r>
      <w:r w:rsidRPr="001419C5">
        <w:rPr>
          <w:noProof/>
        </w:rPr>
        <w:t>4</w:t>
      </w:r>
      <w:r w:rsidRPr="00056418">
        <w:rPr>
          <w:noProof/>
        </w:rPr>
        <w:t>.</w:t>
      </w:r>
      <w:r w:rsidRPr="001419C5">
        <w:rPr>
          <w:noProof/>
        </w:rPr>
        <w:t>1</w:t>
      </w:r>
      <w:r w:rsidRPr="00056418">
        <w:rPr>
          <w:noProof/>
        </w:rPr>
        <w:t>.</w:t>
      </w:r>
      <w:r w:rsidRPr="00056418">
        <w:rPr>
          <w:rFonts w:asciiTheme="minorHAnsi" w:hAnsiTheme="minorHAnsi"/>
          <w:noProof/>
          <w:sz w:val="22"/>
        </w:rPr>
        <w:tab/>
      </w:r>
      <w:r w:rsidRPr="00056418">
        <w:rPr>
          <w:noProof/>
        </w:rPr>
        <w:t>Financiadas con el presupuesto aprobado</w:t>
      </w:r>
      <w:r w:rsidRPr="00056418">
        <w:rPr>
          <w:noProof/>
          <w:webHidden/>
        </w:rPr>
        <w:tab/>
      </w:r>
      <w:r w:rsidRPr="001419C5">
        <w:rPr>
          <w:noProof/>
          <w:webHidden/>
        </w:rPr>
        <w:t>25</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3</w:t>
      </w:r>
      <w:r w:rsidRPr="00056418">
        <w:rPr>
          <w:noProof/>
        </w:rPr>
        <w:t>.</w:t>
      </w:r>
      <w:r w:rsidRPr="001419C5">
        <w:rPr>
          <w:noProof/>
        </w:rPr>
        <w:t>2</w:t>
      </w:r>
      <w:r w:rsidRPr="00056418">
        <w:rPr>
          <w:noProof/>
        </w:rPr>
        <w:t>.</w:t>
      </w:r>
      <w:r w:rsidRPr="001419C5">
        <w:rPr>
          <w:noProof/>
        </w:rPr>
        <w:t>4</w:t>
      </w:r>
      <w:r w:rsidRPr="00056418">
        <w:rPr>
          <w:noProof/>
        </w:rPr>
        <w:t>.</w:t>
      </w:r>
      <w:r w:rsidRPr="001419C5">
        <w:rPr>
          <w:noProof/>
        </w:rPr>
        <w:t>2</w:t>
      </w:r>
      <w:r w:rsidRPr="00056418">
        <w:rPr>
          <w:noProof/>
        </w:rPr>
        <w:t>.</w:t>
      </w:r>
      <w:r w:rsidRPr="00056418">
        <w:rPr>
          <w:rFonts w:asciiTheme="minorHAnsi" w:hAnsiTheme="minorHAnsi"/>
          <w:noProof/>
          <w:sz w:val="22"/>
        </w:rPr>
        <w:tab/>
      </w:r>
      <w:r w:rsidRPr="00056418">
        <w:rPr>
          <w:noProof/>
        </w:rPr>
        <w:t>Financiadas con ingresos afectados externos</w:t>
      </w:r>
      <w:r w:rsidRPr="00056418">
        <w:rPr>
          <w:noProof/>
          <w:webHidden/>
        </w:rPr>
        <w:tab/>
      </w:r>
      <w:r w:rsidRPr="001419C5">
        <w:rPr>
          <w:noProof/>
          <w:webHidden/>
        </w:rPr>
        <w:t>26</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3</w:t>
      </w:r>
      <w:r w:rsidRPr="00056418">
        <w:rPr>
          <w:noProof/>
        </w:rPr>
        <w:t>.</w:t>
      </w:r>
      <w:r w:rsidRPr="001419C5">
        <w:rPr>
          <w:noProof/>
        </w:rPr>
        <w:t>2</w:t>
      </w:r>
      <w:r w:rsidRPr="00056418">
        <w:rPr>
          <w:noProof/>
        </w:rPr>
        <w:t>.</w:t>
      </w:r>
      <w:r w:rsidRPr="001419C5">
        <w:rPr>
          <w:noProof/>
        </w:rPr>
        <w:t>4</w:t>
      </w:r>
      <w:r w:rsidRPr="00056418">
        <w:rPr>
          <w:noProof/>
        </w:rPr>
        <w:t>.</w:t>
      </w:r>
      <w:r w:rsidRPr="001419C5">
        <w:rPr>
          <w:noProof/>
        </w:rPr>
        <w:t>3</w:t>
      </w:r>
      <w:r w:rsidRPr="00056418">
        <w:rPr>
          <w:noProof/>
        </w:rPr>
        <w:t>.</w:t>
      </w:r>
      <w:r w:rsidRPr="00056418">
        <w:rPr>
          <w:rFonts w:asciiTheme="minorHAnsi" w:hAnsiTheme="minorHAnsi"/>
          <w:noProof/>
          <w:sz w:val="22"/>
        </w:rPr>
        <w:tab/>
      </w:r>
      <w:r w:rsidRPr="00056418">
        <w:rPr>
          <w:noProof/>
        </w:rPr>
        <w:t>Necesidades totales de recursos humanos</w:t>
      </w:r>
      <w:r w:rsidRPr="00056418">
        <w:rPr>
          <w:noProof/>
          <w:webHidden/>
        </w:rPr>
        <w:tab/>
      </w:r>
      <w:r w:rsidRPr="001419C5">
        <w:rPr>
          <w:noProof/>
          <w:webHidden/>
        </w:rPr>
        <w:t>26</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3</w:t>
      </w:r>
      <w:r w:rsidRPr="00056418">
        <w:rPr>
          <w:noProof/>
        </w:rPr>
        <w:t>.</w:t>
      </w:r>
      <w:r w:rsidRPr="001419C5">
        <w:rPr>
          <w:noProof/>
        </w:rPr>
        <w:t>2</w:t>
      </w:r>
      <w:r w:rsidRPr="00056418">
        <w:rPr>
          <w:noProof/>
        </w:rPr>
        <w:t>.</w:t>
      </w:r>
      <w:r w:rsidRPr="001419C5">
        <w:rPr>
          <w:noProof/>
        </w:rPr>
        <w:t>5</w:t>
      </w:r>
      <w:r w:rsidRPr="00056418">
        <w:rPr>
          <w:noProof/>
        </w:rPr>
        <w:t>.</w:t>
      </w:r>
      <w:r w:rsidRPr="00056418">
        <w:rPr>
          <w:rFonts w:asciiTheme="minorHAnsi" w:hAnsiTheme="minorHAnsi"/>
          <w:noProof/>
          <w:sz w:val="22"/>
        </w:rPr>
        <w:tab/>
      </w:r>
      <w:r w:rsidRPr="00056418">
        <w:rPr>
          <w:noProof/>
        </w:rPr>
        <w:t>Descripción de la incidencia estimada en las inversiones relacionadas con la tecnología digital</w:t>
      </w:r>
      <w:r w:rsidRPr="00056418">
        <w:rPr>
          <w:noProof/>
          <w:webHidden/>
        </w:rPr>
        <w:tab/>
      </w:r>
      <w:r w:rsidRPr="001419C5">
        <w:rPr>
          <w:noProof/>
          <w:webHidden/>
        </w:rPr>
        <w:t>28</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3</w:t>
      </w:r>
      <w:r w:rsidRPr="00056418">
        <w:rPr>
          <w:noProof/>
        </w:rPr>
        <w:t>.</w:t>
      </w:r>
      <w:r w:rsidRPr="001419C5">
        <w:rPr>
          <w:noProof/>
        </w:rPr>
        <w:t>2</w:t>
      </w:r>
      <w:r w:rsidRPr="00056418">
        <w:rPr>
          <w:noProof/>
        </w:rPr>
        <w:t>.</w:t>
      </w:r>
      <w:r w:rsidRPr="001419C5">
        <w:rPr>
          <w:noProof/>
        </w:rPr>
        <w:t>6</w:t>
      </w:r>
      <w:r w:rsidRPr="00056418">
        <w:rPr>
          <w:noProof/>
        </w:rPr>
        <w:t>.</w:t>
      </w:r>
      <w:r w:rsidRPr="00056418">
        <w:rPr>
          <w:rFonts w:asciiTheme="minorHAnsi" w:hAnsiTheme="minorHAnsi"/>
          <w:noProof/>
          <w:sz w:val="22"/>
        </w:rPr>
        <w:tab/>
      </w:r>
      <w:r w:rsidRPr="00056418">
        <w:rPr>
          <w:noProof/>
        </w:rPr>
        <w:t>Compatibilidad con el marco financiero plurianual vigente</w:t>
      </w:r>
      <w:r w:rsidRPr="00056418">
        <w:rPr>
          <w:noProof/>
          <w:webHidden/>
        </w:rPr>
        <w:tab/>
      </w:r>
      <w:r w:rsidRPr="001419C5">
        <w:rPr>
          <w:noProof/>
          <w:webHidden/>
        </w:rPr>
        <w:t>28</w:t>
      </w:r>
    </w:p>
    <w:p w:rsidR="00693ED0" w:rsidRPr="00056418" w:rsidRDefault="00693ED0" w:rsidP="00693ED0">
      <w:pPr>
        <w:pStyle w:val="TOC3"/>
        <w:rPr>
          <w:rFonts w:asciiTheme="minorHAnsi" w:eastAsiaTheme="minorEastAsia" w:hAnsiTheme="minorHAnsi" w:cstheme="minorBidi"/>
          <w:noProof/>
          <w:kern w:val="2"/>
          <w:sz w:val="22"/>
          <w14:ligatures w14:val="standardContextual"/>
        </w:rPr>
      </w:pPr>
      <w:r w:rsidRPr="001419C5">
        <w:rPr>
          <w:noProof/>
        </w:rPr>
        <w:t>3</w:t>
      </w:r>
      <w:r w:rsidRPr="00056418">
        <w:rPr>
          <w:noProof/>
        </w:rPr>
        <w:t>.</w:t>
      </w:r>
      <w:r w:rsidRPr="001419C5">
        <w:rPr>
          <w:noProof/>
        </w:rPr>
        <w:t>2</w:t>
      </w:r>
      <w:r w:rsidRPr="00056418">
        <w:rPr>
          <w:noProof/>
        </w:rPr>
        <w:t>.</w:t>
      </w:r>
      <w:r w:rsidRPr="001419C5">
        <w:rPr>
          <w:noProof/>
        </w:rPr>
        <w:t>7</w:t>
      </w:r>
      <w:r w:rsidRPr="00056418">
        <w:rPr>
          <w:noProof/>
        </w:rPr>
        <w:t>.</w:t>
      </w:r>
      <w:r w:rsidRPr="00056418">
        <w:rPr>
          <w:rFonts w:asciiTheme="minorHAnsi" w:hAnsiTheme="minorHAnsi"/>
          <w:noProof/>
          <w:sz w:val="22"/>
        </w:rPr>
        <w:tab/>
      </w:r>
      <w:r w:rsidRPr="00056418">
        <w:rPr>
          <w:noProof/>
        </w:rPr>
        <w:t>Contribución de terceros</w:t>
      </w:r>
      <w:r w:rsidRPr="00056418">
        <w:rPr>
          <w:noProof/>
          <w:webHidden/>
        </w:rPr>
        <w:tab/>
      </w:r>
      <w:r w:rsidRPr="001419C5">
        <w:rPr>
          <w:noProof/>
          <w:webHidden/>
        </w:rPr>
        <w:t>28</w:t>
      </w:r>
    </w:p>
    <w:p w:rsidR="00693ED0" w:rsidRPr="00056418" w:rsidRDefault="00693ED0" w:rsidP="00693ED0">
      <w:pPr>
        <w:pStyle w:val="TOC2"/>
        <w:rPr>
          <w:rFonts w:asciiTheme="minorHAnsi" w:eastAsiaTheme="minorEastAsia" w:hAnsiTheme="minorHAnsi" w:cstheme="minorBidi"/>
          <w:noProof/>
          <w:kern w:val="2"/>
          <w:sz w:val="22"/>
          <w14:ligatures w14:val="standardContextual"/>
        </w:rPr>
      </w:pPr>
      <w:r w:rsidRPr="001419C5">
        <w:rPr>
          <w:noProof/>
        </w:rPr>
        <w:t>3</w:t>
      </w:r>
      <w:r w:rsidRPr="00056418">
        <w:rPr>
          <w:noProof/>
        </w:rPr>
        <w:t>.</w:t>
      </w:r>
      <w:r w:rsidRPr="001419C5">
        <w:rPr>
          <w:noProof/>
        </w:rPr>
        <w:t>3</w:t>
      </w:r>
      <w:r w:rsidRPr="00056418">
        <w:rPr>
          <w:noProof/>
        </w:rPr>
        <w:t>.</w:t>
      </w:r>
      <w:r w:rsidRPr="00056418">
        <w:rPr>
          <w:rFonts w:asciiTheme="minorHAnsi" w:hAnsiTheme="minorHAnsi"/>
          <w:noProof/>
          <w:sz w:val="22"/>
        </w:rPr>
        <w:tab/>
      </w:r>
      <w:r w:rsidRPr="00056418">
        <w:rPr>
          <w:noProof/>
        </w:rPr>
        <w:t>Incidencia estimada en los ingresos</w:t>
      </w:r>
      <w:r w:rsidRPr="00056418">
        <w:rPr>
          <w:noProof/>
          <w:webHidden/>
        </w:rPr>
        <w:tab/>
      </w:r>
      <w:r w:rsidRPr="001419C5">
        <w:rPr>
          <w:noProof/>
          <w:webHidden/>
        </w:rPr>
        <w:t>29</w:t>
      </w:r>
    </w:p>
    <w:p w:rsidR="00693ED0" w:rsidRPr="00056418" w:rsidRDefault="00693ED0" w:rsidP="00693ED0">
      <w:pPr>
        <w:pStyle w:val="TOC1"/>
        <w:rPr>
          <w:rFonts w:asciiTheme="minorHAnsi" w:eastAsiaTheme="minorEastAsia" w:hAnsiTheme="minorHAnsi" w:cstheme="minorBidi"/>
          <w:noProof/>
          <w:kern w:val="2"/>
          <w:sz w:val="22"/>
          <w14:ligatures w14:val="standardContextual"/>
        </w:rPr>
      </w:pPr>
      <w:r w:rsidRPr="001419C5">
        <w:rPr>
          <w:noProof/>
        </w:rPr>
        <w:t>4</w:t>
      </w:r>
      <w:r w:rsidRPr="00056418">
        <w:rPr>
          <w:noProof/>
        </w:rPr>
        <w:t>.</w:t>
      </w:r>
      <w:r w:rsidRPr="00056418">
        <w:rPr>
          <w:rFonts w:asciiTheme="minorHAnsi" w:hAnsiTheme="minorHAnsi"/>
          <w:noProof/>
          <w:sz w:val="22"/>
        </w:rPr>
        <w:tab/>
      </w:r>
      <w:r w:rsidRPr="00056418">
        <w:rPr>
          <w:caps/>
          <w:noProof/>
        </w:rPr>
        <w:t>Dimensiones digitales</w:t>
      </w:r>
      <w:r w:rsidRPr="00056418">
        <w:rPr>
          <w:noProof/>
          <w:webHidden/>
        </w:rPr>
        <w:tab/>
      </w:r>
      <w:r w:rsidRPr="001419C5">
        <w:rPr>
          <w:noProof/>
          <w:webHidden/>
        </w:rPr>
        <w:t>29</w:t>
      </w:r>
    </w:p>
    <w:p w:rsidR="00693ED0" w:rsidRPr="00056418" w:rsidRDefault="00693ED0" w:rsidP="00693ED0">
      <w:pPr>
        <w:pStyle w:val="TOC2"/>
        <w:rPr>
          <w:rFonts w:asciiTheme="minorHAnsi" w:eastAsiaTheme="minorEastAsia" w:hAnsiTheme="minorHAnsi" w:cstheme="minorBidi"/>
          <w:noProof/>
          <w:kern w:val="2"/>
          <w:sz w:val="22"/>
          <w14:ligatures w14:val="standardContextual"/>
        </w:rPr>
      </w:pPr>
      <w:r w:rsidRPr="001419C5">
        <w:rPr>
          <w:noProof/>
        </w:rPr>
        <w:t>4</w:t>
      </w:r>
      <w:r w:rsidRPr="00056418">
        <w:rPr>
          <w:noProof/>
        </w:rPr>
        <w:t>.</w:t>
      </w:r>
      <w:r w:rsidRPr="001419C5">
        <w:rPr>
          <w:noProof/>
        </w:rPr>
        <w:t>1</w:t>
      </w:r>
      <w:r w:rsidRPr="00056418">
        <w:rPr>
          <w:noProof/>
        </w:rPr>
        <w:t>.</w:t>
      </w:r>
      <w:r w:rsidRPr="00056418">
        <w:rPr>
          <w:rFonts w:asciiTheme="minorHAnsi" w:hAnsiTheme="minorHAnsi"/>
          <w:noProof/>
          <w:sz w:val="22"/>
        </w:rPr>
        <w:tab/>
      </w:r>
      <w:r w:rsidRPr="00056418">
        <w:rPr>
          <w:noProof/>
        </w:rPr>
        <w:t>Obligaciones con repercusión digital</w:t>
      </w:r>
      <w:r w:rsidRPr="00056418">
        <w:rPr>
          <w:noProof/>
          <w:webHidden/>
        </w:rPr>
        <w:tab/>
      </w:r>
      <w:r w:rsidRPr="001419C5">
        <w:rPr>
          <w:noProof/>
          <w:webHidden/>
        </w:rPr>
        <w:t>30</w:t>
      </w:r>
    </w:p>
    <w:p w:rsidR="00693ED0" w:rsidRPr="00056418" w:rsidRDefault="00693ED0" w:rsidP="00693ED0">
      <w:pPr>
        <w:pStyle w:val="TOC2"/>
        <w:rPr>
          <w:rFonts w:asciiTheme="minorHAnsi" w:eastAsiaTheme="minorEastAsia" w:hAnsiTheme="minorHAnsi" w:cstheme="minorBidi"/>
          <w:noProof/>
          <w:kern w:val="2"/>
          <w:sz w:val="22"/>
          <w14:ligatures w14:val="standardContextual"/>
        </w:rPr>
      </w:pPr>
      <w:r w:rsidRPr="001419C5">
        <w:rPr>
          <w:noProof/>
        </w:rPr>
        <w:t>4</w:t>
      </w:r>
      <w:r w:rsidRPr="00056418">
        <w:rPr>
          <w:noProof/>
        </w:rPr>
        <w:t>.</w:t>
      </w:r>
      <w:r w:rsidRPr="001419C5">
        <w:rPr>
          <w:noProof/>
        </w:rPr>
        <w:t>2</w:t>
      </w:r>
      <w:r w:rsidRPr="00056418">
        <w:rPr>
          <w:noProof/>
        </w:rPr>
        <w:t>.</w:t>
      </w:r>
      <w:r w:rsidRPr="00056418">
        <w:rPr>
          <w:rFonts w:asciiTheme="minorHAnsi" w:hAnsiTheme="minorHAnsi"/>
          <w:noProof/>
          <w:sz w:val="22"/>
        </w:rPr>
        <w:tab/>
      </w:r>
      <w:r w:rsidRPr="00056418">
        <w:rPr>
          <w:noProof/>
        </w:rPr>
        <w:t>Datos</w:t>
      </w:r>
      <w:r w:rsidRPr="00056418">
        <w:rPr>
          <w:noProof/>
          <w:webHidden/>
        </w:rPr>
        <w:tab/>
      </w:r>
      <w:r w:rsidRPr="001419C5">
        <w:rPr>
          <w:noProof/>
          <w:webHidden/>
        </w:rPr>
        <w:t>30</w:t>
      </w:r>
    </w:p>
    <w:p w:rsidR="00693ED0" w:rsidRPr="00056418" w:rsidRDefault="00693ED0" w:rsidP="00693ED0">
      <w:pPr>
        <w:pStyle w:val="TOC2"/>
        <w:rPr>
          <w:rFonts w:asciiTheme="minorHAnsi" w:eastAsiaTheme="minorEastAsia" w:hAnsiTheme="minorHAnsi" w:cstheme="minorBidi"/>
          <w:noProof/>
          <w:kern w:val="2"/>
          <w:sz w:val="22"/>
          <w14:ligatures w14:val="standardContextual"/>
        </w:rPr>
      </w:pPr>
      <w:r w:rsidRPr="001419C5">
        <w:rPr>
          <w:noProof/>
        </w:rPr>
        <w:t>4</w:t>
      </w:r>
      <w:r w:rsidRPr="00056418">
        <w:rPr>
          <w:noProof/>
        </w:rPr>
        <w:t>.</w:t>
      </w:r>
      <w:r w:rsidRPr="001419C5">
        <w:rPr>
          <w:noProof/>
        </w:rPr>
        <w:t>3</w:t>
      </w:r>
      <w:r w:rsidRPr="00056418">
        <w:rPr>
          <w:noProof/>
        </w:rPr>
        <w:t>.</w:t>
      </w:r>
      <w:r w:rsidRPr="00056418">
        <w:rPr>
          <w:rFonts w:asciiTheme="minorHAnsi" w:hAnsiTheme="minorHAnsi"/>
          <w:noProof/>
          <w:sz w:val="22"/>
        </w:rPr>
        <w:tab/>
      </w:r>
      <w:r w:rsidRPr="00056418">
        <w:rPr>
          <w:noProof/>
        </w:rPr>
        <w:t>Soluciones digitales</w:t>
      </w:r>
      <w:r w:rsidRPr="00056418">
        <w:rPr>
          <w:noProof/>
          <w:webHidden/>
        </w:rPr>
        <w:tab/>
      </w:r>
      <w:r w:rsidRPr="001419C5">
        <w:rPr>
          <w:noProof/>
          <w:webHidden/>
        </w:rPr>
        <w:t>31</w:t>
      </w:r>
    </w:p>
    <w:p w:rsidR="00693ED0" w:rsidRPr="00056418" w:rsidRDefault="00693ED0" w:rsidP="00693ED0">
      <w:pPr>
        <w:pStyle w:val="TOC2"/>
        <w:rPr>
          <w:rFonts w:asciiTheme="minorHAnsi" w:eastAsiaTheme="minorEastAsia" w:hAnsiTheme="minorHAnsi" w:cstheme="minorBidi"/>
          <w:noProof/>
          <w:kern w:val="2"/>
          <w:sz w:val="22"/>
          <w14:ligatures w14:val="standardContextual"/>
        </w:rPr>
      </w:pPr>
      <w:r w:rsidRPr="001419C5">
        <w:rPr>
          <w:noProof/>
        </w:rPr>
        <w:t>4</w:t>
      </w:r>
      <w:r w:rsidRPr="00056418">
        <w:rPr>
          <w:noProof/>
        </w:rPr>
        <w:t>.</w:t>
      </w:r>
      <w:r w:rsidRPr="001419C5">
        <w:rPr>
          <w:noProof/>
        </w:rPr>
        <w:t>4</w:t>
      </w:r>
      <w:r w:rsidRPr="00056418">
        <w:rPr>
          <w:noProof/>
        </w:rPr>
        <w:t>.</w:t>
      </w:r>
      <w:r w:rsidRPr="00056418">
        <w:rPr>
          <w:rFonts w:asciiTheme="minorHAnsi" w:hAnsiTheme="minorHAnsi"/>
          <w:noProof/>
          <w:sz w:val="22"/>
        </w:rPr>
        <w:tab/>
      </w:r>
      <w:r w:rsidRPr="00056418">
        <w:rPr>
          <w:noProof/>
        </w:rPr>
        <w:t>Evaluación de la interoperabilidad</w:t>
      </w:r>
      <w:r w:rsidRPr="00056418">
        <w:rPr>
          <w:noProof/>
          <w:webHidden/>
        </w:rPr>
        <w:tab/>
      </w:r>
      <w:r w:rsidRPr="001419C5">
        <w:rPr>
          <w:noProof/>
          <w:webHidden/>
        </w:rPr>
        <w:t>31</w:t>
      </w:r>
    </w:p>
    <w:p w:rsidR="00693ED0" w:rsidRPr="00056418" w:rsidRDefault="00693ED0" w:rsidP="00693ED0">
      <w:pPr>
        <w:pStyle w:val="TOC2"/>
        <w:rPr>
          <w:rFonts w:asciiTheme="minorHAnsi" w:eastAsiaTheme="minorEastAsia" w:hAnsiTheme="minorHAnsi" w:cstheme="minorBidi"/>
          <w:noProof/>
          <w:kern w:val="2"/>
          <w:sz w:val="22"/>
          <w14:ligatures w14:val="standardContextual"/>
        </w:rPr>
      </w:pPr>
      <w:r w:rsidRPr="001419C5">
        <w:rPr>
          <w:noProof/>
        </w:rPr>
        <w:t>4</w:t>
      </w:r>
      <w:r w:rsidRPr="00056418">
        <w:rPr>
          <w:noProof/>
        </w:rPr>
        <w:t>.</w:t>
      </w:r>
      <w:r w:rsidRPr="001419C5">
        <w:rPr>
          <w:noProof/>
        </w:rPr>
        <w:t>5</w:t>
      </w:r>
      <w:r w:rsidRPr="00056418">
        <w:rPr>
          <w:noProof/>
        </w:rPr>
        <w:t>.</w:t>
      </w:r>
      <w:r w:rsidRPr="00056418">
        <w:rPr>
          <w:rFonts w:asciiTheme="minorHAnsi" w:hAnsiTheme="minorHAnsi"/>
          <w:noProof/>
          <w:sz w:val="22"/>
        </w:rPr>
        <w:tab/>
      </w:r>
      <w:r w:rsidRPr="00056418">
        <w:rPr>
          <w:noProof/>
        </w:rPr>
        <w:t>Medidas de apoyo a la digitalización</w:t>
      </w:r>
      <w:r w:rsidRPr="00056418">
        <w:rPr>
          <w:noProof/>
          <w:webHidden/>
        </w:rPr>
        <w:tab/>
      </w:r>
      <w:r w:rsidRPr="001419C5">
        <w:rPr>
          <w:noProof/>
          <w:webHidden/>
        </w:rPr>
        <w:t>32</w:t>
      </w:r>
    </w:p>
    <w:p w:rsidR="00693ED0" w:rsidRPr="00056418" w:rsidRDefault="00693ED0" w:rsidP="00693ED0">
      <w:pPr>
        <w:pStyle w:val="TOC1"/>
        <w:ind w:left="0" w:firstLine="0"/>
        <w:rPr>
          <w:noProof/>
        </w:rPr>
        <w:sectPr w:rsidR="00693ED0" w:rsidRPr="00056418" w:rsidSect="00491068">
          <w:pgSz w:w="11907" w:h="16840" w:code="9"/>
          <w:pgMar w:top="1134" w:right="1418" w:bottom="1134" w:left="1418" w:header="709" w:footer="709" w:gutter="0"/>
          <w:pgNumType w:start="1"/>
          <w:cols w:space="720"/>
          <w:docGrid w:linePitch="360"/>
        </w:sectPr>
      </w:pPr>
    </w:p>
    <w:p w:rsidR="00693ED0" w:rsidRPr="00056418" w:rsidRDefault="00693ED0" w:rsidP="00693ED0">
      <w:pPr>
        <w:pStyle w:val="ManualHeading1"/>
        <w:rPr>
          <w:noProof/>
        </w:rPr>
      </w:pPr>
      <w:bookmarkStart w:id="6" w:name="_Toc514938007"/>
      <w:bookmarkStart w:id="7" w:name="_Toc520485025"/>
      <w:bookmarkStart w:id="8" w:name="_Toc160804567"/>
      <w:bookmarkStart w:id="9" w:name="_Toc167220259"/>
      <w:bookmarkStart w:id="10" w:name="_Toc177548992"/>
      <w:r w:rsidRPr="001419C5">
        <w:rPr>
          <w:noProof/>
        </w:rPr>
        <w:t>1</w:t>
      </w:r>
      <w:r w:rsidRPr="00056418">
        <w:rPr>
          <w:noProof/>
        </w:rPr>
        <w:t>.</w:t>
      </w:r>
      <w:r w:rsidRPr="00056418">
        <w:rPr>
          <w:noProof/>
        </w:rPr>
        <w:tab/>
        <w:t>MARCO DE LA PROPUESTA/INICIATIVA</w:t>
      </w:r>
      <w:bookmarkEnd w:id="6"/>
      <w:bookmarkEnd w:id="7"/>
      <w:bookmarkEnd w:id="8"/>
      <w:bookmarkEnd w:id="9"/>
      <w:bookmarkEnd w:id="10"/>
      <w:r w:rsidRPr="00056418">
        <w:rPr>
          <w:noProof/>
        </w:rPr>
        <w:t xml:space="preserve"> </w:t>
      </w:r>
    </w:p>
    <w:p w:rsidR="00693ED0" w:rsidRPr="00056418" w:rsidRDefault="00693ED0" w:rsidP="00693ED0">
      <w:pPr>
        <w:pStyle w:val="ManualHeading2"/>
        <w:rPr>
          <w:noProof/>
        </w:rPr>
      </w:pPr>
      <w:bookmarkStart w:id="11" w:name="_Toc514938008"/>
      <w:bookmarkStart w:id="12" w:name="_Toc520485026"/>
      <w:bookmarkStart w:id="13" w:name="_Toc160804568"/>
      <w:bookmarkStart w:id="14" w:name="_Toc167220260"/>
      <w:bookmarkStart w:id="15" w:name="_Toc177548993"/>
      <w:r w:rsidRPr="001419C5">
        <w:rPr>
          <w:noProof/>
        </w:rPr>
        <w:t>1</w:t>
      </w:r>
      <w:r w:rsidRPr="00056418">
        <w:rPr>
          <w:noProof/>
        </w:rPr>
        <w:t>.</w:t>
      </w:r>
      <w:r w:rsidRPr="001419C5">
        <w:rPr>
          <w:noProof/>
        </w:rPr>
        <w:t>1</w:t>
      </w:r>
      <w:r w:rsidRPr="00056418">
        <w:rPr>
          <w:noProof/>
        </w:rPr>
        <w:t>.</w:t>
      </w:r>
      <w:r w:rsidRPr="00056418">
        <w:rPr>
          <w:noProof/>
        </w:rPr>
        <w:tab/>
        <w:t>Denominación de la propuesta/iniciativa</w:t>
      </w:r>
      <w:bookmarkEnd w:id="11"/>
      <w:bookmarkEnd w:id="12"/>
      <w:bookmarkEnd w:id="13"/>
      <w:bookmarkEnd w:id="14"/>
      <w:bookmarkEnd w:id="15"/>
    </w:p>
    <w:p w:rsidR="00693ED0" w:rsidRPr="00056418" w:rsidRDefault="00CE5824" w:rsidP="00CE5824">
      <w:pPr>
        <w:pStyle w:val="Text1"/>
        <w:pBdr>
          <w:top w:val="single" w:sz="4" w:space="1" w:color="auto"/>
          <w:left w:val="single" w:sz="4" w:space="4" w:color="auto"/>
          <w:bottom w:val="single" w:sz="4" w:space="1" w:color="auto"/>
          <w:right w:val="single" w:sz="4" w:space="4" w:color="auto"/>
        </w:pBdr>
        <w:rPr>
          <w:noProof/>
        </w:rPr>
      </w:pPr>
      <w:r w:rsidRPr="00056418">
        <w:rPr>
          <w:noProof/>
        </w:rPr>
        <w:t xml:space="preserve">Propuesta de Reglamento del Parlamento Europeo y del Consejo por el que se modifica el Reglamento (UE) </w:t>
      </w:r>
      <w:r w:rsidRPr="001419C5">
        <w:rPr>
          <w:noProof/>
        </w:rPr>
        <w:t>2024</w:t>
      </w:r>
      <w:r w:rsidRPr="00056418">
        <w:rPr>
          <w:noProof/>
        </w:rPr>
        <w:t>/</w:t>
      </w:r>
      <w:r w:rsidRPr="001419C5">
        <w:rPr>
          <w:noProof/>
        </w:rPr>
        <w:t>1348</w:t>
      </w:r>
      <w:r w:rsidRPr="00056418">
        <w:rPr>
          <w:noProof/>
        </w:rPr>
        <w:t xml:space="preserve"> en lo que respecta al concepto de «tercer país seguro». </w:t>
      </w:r>
    </w:p>
    <w:p w:rsidR="00693ED0" w:rsidRPr="00056418" w:rsidRDefault="00693ED0" w:rsidP="00693ED0">
      <w:pPr>
        <w:pStyle w:val="ManualHeading2"/>
        <w:rPr>
          <w:i/>
          <w:noProof/>
        </w:rPr>
      </w:pPr>
      <w:bookmarkStart w:id="16" w:name="_Toc514938011"/>
      <w:bookmarkStart w:id="17" w:name="_Toc520485027"/>
      <w:bookmarkStart w:id="18" w:name="_Toc160804569"/>
      <w:bookmarkStart w:id="19" w:name="_Toc167220261"/>
      <w:bookmarkStart w:id="20" w:name="_Toc177548994"/>
      <w:r w:rsidRPr="001419C5">
        <w:rPr>
          <w:noProof/>
        </w:rPr>
        <w:t>1</w:t>
      </w:r>
      <w:r w:rsidRPr="00056418">
        <w:rPr>
          <w:noProof/>
        </w:rPr>
        <w:t>.</w:t>
      </w:r>
      <w:r w:rsidRPr="001419C5">
        <w:rPr>
          <w:noProof/>
        </w:rPr>
        <w:t>2</w:t>
      </w:r>
      <w:r w:rsidRPr="00056418">
        <w:rPr>
          <w:noProof/>
        </w:rPr>
        <w:t>.</w:t>
      </w:r>
      <w:r w:rsidRPr="00056418">
        <w:rPr>
          <w:noProof/>
        </w:rPr>
        <w:tab/>
        <w:t>Ámbito(s) afectado(s)</w:t>
      </w:r>
      <w:bookmarkEnd w:id="16"/>
      <w:bookmarkEnd w:id="17"/>
      <w:bookmarkEnd w:id="18"/>
      <w:bookmarkEnd w:id="19"/>
      <w:bookmarkEnd w:id="20"/>
      <w:r w:rsidRPr="00056418">
        <w:rPr>
          <w:i/>
          <w:noProof/>
        </w:rPr>
        <w:t xml:space="preserve"> </w:t>
      </w:r>
    </w:p>
    <w:p w:rsidR="00693ED0" w:rsidRPr="00056418" w:rsidRDefault="00693ED0" w:rsidP="00693ED0">
      <w:pPr>
        <w:pStyle w:val="Text1"/>
        <w:pBdr>
          <w:top w:val="single" w:sz="4" w:space="1" w:color="auto"/>
          <w:left w:val="single" w:sz="4" w:space="4" w:color="auto"/>
          <w:bottom w:val="single" w:sz="4" w:space="1" w:color="auto"/>
          <w:right w:val="single" w:sz="4" w:space="4" w:color="auto"/>
        </w:pBdr>
        <w:rPr>
          <w:noProof/>
        </w:rPr>
      </w:pPr>
      <w:r w:rsidRPr="00056418">
        <w:rPr>
          <w:noProof/>
        </w:rPr>
        <w:t>Asilo</w:t>
      </w:r>
    </w:p>
    <w:p w:rsidR="00693ED0" w:rsidRPr="00056418" w:rsidRDefault="00693ED0" w:rsidP="00693ED0">
      <w:pPr>
        <w:pStyle w:val="ManualHeading2"/>
        <w:rPr>
          <w:noProof/>
        </w:rPr>
      </w:pPr>
      <w:bookmarkStart w:id="21" w:name="_Toc514938015"/>
      <w:bookmarkStart w:id="22" w:name="_Toc520485029"/>
      <w:bookmarkStart w:id="23" w:name="_Toc160804571"/>
      <w:bookmarkStart w:id="24" w:name="_Toc167220263"/>
      <w:bookmarkStart w:id="25" w:name="_Toc177548995"/>
      <w:r w:rsidRPr="001419C5">
        <w:rPr>
          <w:noProof/>
        </w:rPr>
        <w:t>1</w:t>
      </w:r>
      <w:r w:rsidRPr="00056418">
        <w:rPr>
          <w:noProof/>
        </w:rPr>
        <w:t>.</w:t>
      </w:r>
      <w:r w:rsidRPr="001419C5">
        <w:rPr>
          <w:noProof/>
        </w:rPr>
        <w:t>3</w:t>
      </w:r>
      <w:r w:rsidRPr="00056418">
        <w:rPr>
          <w:noProof/>
        </w:rPr>
        <w:t>.</w:t>
      </w:r>
      <w:r w:rsidRPr="00056418">
        <w:rPr>
          <w:noProof/>
        </w:rPr>
        <w:tab/>
        <w:t>Objetivo(s)</w:t>
      </w:r>
      <w:bookmarkEnd w:id="21"/>
      <w:bookmarkEnd w:id="22"/>
      <w:bookmarkEnd w:id="23"/>
      <w:bookmarkEnd w:id="24"/>
      <w:bookmarkEnd w:id="25"/>
    </w:p>
    <w:p w:rsidR="00693ED0" w:rsidRPr="00056418" w:rsidRDefault="00693ED0" w:rsidP="00693ED0">
      <w:pPr>
        <w:pStyle w:val="ManualHeading3"/>
        <w:rPr>
          <w:noProof/>
        </w:rPr>
      </w:pPr>
      <w:bookmarkStart w:id="26" w:name="_Toc514938016"/>
      <w:bookmarkStart w:id="27" w:name="_Toc520485030"/>
      <w:bookmarkStart w:id="28" w:name="_Toc160804572"/>
      <w:bookmarkStart w:id="29" w:name="_Toc167220264"/>
      <w:bookmarkStart w:id="30" w:name="_Toc177548996"/>
      <w:r w:rsidRPr="001419C5">
        <w:rPr>
          <w:noProof/>
        </w:rPr>
        <w:t>1</w:t>
      </w:r>
      <w:r w:rsidRPr="00056418">
        <w:rPr>
          <w:noProof/>
        </w:rPr>
        <w:t>.</w:t>
      </w:r>
      <w:r w:rsidRPr="001419C5">
        <w:rPr>
          <w:noProof/>
        </w:rPr>
        <w:t>3</w:t>
      </w:r>
      <w:r w:rsidRPr="00056418">
        <w:rPr>
          <w:noProof/>
        </w:rPr>
        <w:t>.</w:t>
      </w:r>
      <w:r w:rsidRPr="001419C5">
        <w:rPr>
          <w:noProof/>
        </w:rPr>
        <w:t>1</w:t>
      </w:r>
      <w:r w:rsidRPr="00056418">
        <w:rPr>
          <w:noProof/>
        </w:rPr>
        <w:t>.</w:t>
      </w:r>
      <w:r w:rsidRPr="00056418">
        <w:rPr>
          <w:noProof/>
        </w:rPr>
        <w:tab/>
        <w:t>Objetivo(s) general(es)</w:t>
      </w:r>
      <w:bookmarkEnd w:id="26"/>
      <w:bookmarkEnd w:id="27"/>
      <w:bookmarkEnd w:id="28"/>
      <w:bookmarkEnd w:id="29"/>
      <w:bookmarkEnd w:id="30"/>
    </w:p>
    <w:p w:rsidR="00693ED0" w:rsidRPr="0005641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31" w:name="_Toc514938018"/>
      <w:bookmarkStart w:id="32" w:name="_Toc520485031"/>
      <w:bookmarkStart w:id="33" w:name="_Toc160804573"/>
      <w:bookmarkStart w:id="34" w:name="_Toc167220265"/>
      <w:bookmarkStart w:id="35" w:name="_Toc177548997"/>
      <w:r w:rsidRPr="00056418">
        <w:rPr>
          <w:noProof/>
        </w:rPr>
        <w:t xml:space="preserve">La presente propuesta responde al requisito del Reglamento (UE) </w:t>
      </w:r>
      <w:r w:rsidRPr="001419C5">
        <w:rPr>
          <w:noProof/>
        </w:rPr>
        <w:t>2024</w:t>
      </w:r>
      <w:r w:rsidRPr="00056418">
        <w:rPr>
          <w:noProof/>
        </w:rPr>
        <w:t>/</w:t>
      </w:r>
      <w:r w:rsidRPr="001419C5">
        <w:rPr>
          <w:noProof/>
        </w:rPr>
        <w:t>1348</w:t>
      </w:r>
      <w:r w:rsidRPr="00056418">
        <w:rPr>
          <w:noProof/>
        </w:rPr>
        <w:t xml:space="preserve"> sobre el procedimiento de asilo de que la Comisión revise el concepto de tercer país seguro y, en su caso, proponga modificaciones específicas para facilitar su aplicación. Su objetivo es mejorar la aplicación de dicho concepto en el marco de asilo de la UE. </w:t>
      </w:r>
    </w:p>
    <w:p w:rsidR="00693ED0" w:rsidRPr="00056418" w:rsidRDefault="00693ED0" w:rsidP="00693ED0">
      <w:pPr>
        <w:pStyle w:val="Text1"/>
        <w:pBdr>
          <w:top w:val="single" w:sz="4" w:space="1" w:color="auto"/>
          <w:left w:val="single" w:sz="4" w:space="4" w:color="auto"/>
          <w:bottom w:val="single" w:sz="4" w:space="1" w:color="auto"/>
          <w:right w:val="single" w:sz="4" w:space="4" w:color="auto"/>
        </w:pBdr>
        <w:rPr>
          <w:noProof/>
        </w:rPr>
      </w:pPr>
      <w:r w:rsidRPr="00056418">
        <w:rPr>
          <w:noProof/>
        </w:rPr>
        <w:t>En consonancia con el Pacto sobre Migración y Asilo, la presente propuesta refuerza la cooperación basada en la asociación con terceros países, garantizando que los acuerdos y convenios con terceros países seguros sean mutuamente beneficiosos, defiendan los principios de reparto de responsabilidades y respeten plenamente los derechos fundamentales. Al abordar las necesidades de protección y garantizar el cumplimiento de las obligaciones internacionales, la propuesta también contribuye a los compromisos de la UE en el marco del Pacto Mundial sobre los Refugiados.</w:t>
      </w:r>
    </w:p>
    <w:p w:rsidR="00693ED0" w:rsidRPr="00056418" w:rsidRDefault="00693ED0" w:rsidP="00693ED0">
      <w:pPr>
        <w:pStyle w:val="ManualHeading3"/>
        <w:rPr>
          <w:noProof/>
        </w:rPr>
      </w:pPr>
      <w:r w:rsidRPr="001419C5">
        <w:rPr>
          <w:noProof/>
        </w:rPr>
        <w:t>1</w:t>
      </w:r>
      <w:r w:rsidRPr="00056418">
        <w:rPr>
          <w:noProof/>
        </w:rPr>
        <w:t>.</w:t>
      </w:r>
      <w:r w:rsidRPr="001419C5">
        <w:rPr>
          <w:noProof/>
        </w:rPr>
        <w:t>3</w:t>
      </w:r>
      <w:r w:rsidRPr="00056418">
        <w:rPr>
          <w:noProof/>
        </w:rPr>
        <w:t>.</w:t>
      </w:r>
      <w:r w:rsidRPr="001419C5">
        <w:rPr>
          <w:noProof/>
        </w:rPr>
        <w:t>2</w:t>
      </w:r>
      <w:r w:rsidRPr="00056418">
        <w:rPr>
          <w:noProof/>
        </w:rPr>
        <w:t>.</w:t>
      </w:r>
      <w:r w:rsidRPr="00056418">
        <w:rPr>
          <w:noProof/>
        </w:rPr>
        <w:tab/>
        <w:t>Objetivo(s) específico(s)</w:t>
      </w:r>
      <w:bookmarkEnd w:id="31"/>
      <w:bookmarkEnd w:id="32"/>
      <w:bookmarkEnd w:id="33"/>
      <w:bookmarkEnd w:id="34"/>
      <w:bookmarkEnd w:id="35"/>
    </w:p>
    <w:p w:rsidR="00693ED0" w:rsidRPr="00056418" w:rsidRDefault="00693ED0" w:rsidP="00693ED0">
      <w:pPr>
        <w:pStyle w:val="Text1"/>
        <w:pBdr>
          <w:top w:val="single" w:sz="4" w:space="1" w:color="auto"/>
          <w:left w:val="single" w:sz="4" w:space="4" w:color="auto"/>
          <w:bottom w:val="single" w:sz="4" w:space="1" w:color="auto"/>
          <w:right w:val="single" w:sz="4" w:space="4" w:color="auto"/>
        </w:pBdr>
        <w:rPr>
          <w:noProof/>
          <w:u w:val="single"/>
        </w:rPr>
      </w:pPr>
      <w:r w:rsidRPr="00056418">
        <w:rPr>
          <w:noProof/>
          <w:u w:val="single"/>
        </w:rPr>
        <w:t xml:space="preserve">Objetivo específico n.º </w:t>
      </w:r>
      <w:r w:rsidRPr="001419C5">
        <w:rPr>
          <w:noProof/>
          <w:u w:val="single"/>
        </w:rPr>
        <w:t>1</w:t>
      </w:r>
    </w:p>
    <w:p w:rsidR="00693ED0" w:rsidRPr="00056418" w:rsidRDefault="00693ED0" w:rsidP="006D513D">
      <w:pPr>
        <w:pStyle w:val="Text1"/>
        <w:pBdr>
          <w:top w:val="single" w:sz="4" w:space="1" w:color="auto"/>
          <w:left w:val="single" w:sz="4" w:space="4" w:color="auto"/>
          <w:bottom w:val="single" w:sz="4" w:space="1" w:color="auto"/>
          <w:right w:val="single" w:sz="4" w:space="4" w:color="auto"/>
        </w:pBdr>
        <w:rPr>
          <w:noProof/>
        </w:rPr>
      </w:pPr>
      <w:bookmarkStart w:id="36" w:name="_Toc514938019"/>
      <w:bookmarkStart w:id="37" w:name="_Toc520485032"/>
      <w:bookmarkStart w:id="38" w:name="_Toc160804574"/>
      <w:bookmarkStart w:id="39" w:name="_Toc167220266"/>
      <w:bookmarkStart w:id="40" w:name="_Toc177548998"/>
      <w:r w:rsidRPr="00056418">
        <w:rPr>
          <w:noProof/>
        </w:rPr>
        <w:t xml:space="preserve">El primer objetivo de la presente propuesta es introducir modificaciones específicas en el Reglamento (UE) </w:t>
      </w:r>
      <w:r w:rsidRPr="001419C5">
        <w:rPr>
          <w:noProof/>
        </w:rPr>
        <w:t>2024</w:t>
      </w:r>
      <w:r w:rsidRPr="00056418">
        <w:rPr>
          <w:noProof/>
        </w:rPr>
        <w:t>/</w:t>
      </w:r>
      <w:r w:rsidRPr="001419C5">
        <w:rPr>
          <w:noProof/>
        </w:rPr>
        <w:t>1348</w:t>
      </w:r>
      <w:r w:rsidRPr="00056418">
        <w:rPr>
          <w:noProof/>
        </w:rPr>
        <w:t xml:space="preserve"> sobre el procedimiento de asilo a fin de facilitar la aplicación del concepto de tercer país seguro por parte de los Estados miembros. </w:t>
      </w:r>
    </w:p>
    <w:p w:rsidR="00693ED0" w:rsidRPr="00056418" w:rsidRDefault="00693ED0" w:rsidP="00693ED0">
      <w:pPr>
        <w:pStyle w:val="ManualHeading3"/>
        <w:rPr>
          <w:noProof/>
        </w:rPr>
      </w:pPr>
      <w:r w:rsidRPr="001419C5">
        <w:rPr>
          <w:noProof/>
        </w:rPr>
        <w:t>1</w:t>
      </w:r>
      <w:r w:rsidRPr="00056418">
        <w:rPr>
          <w:noProof/>
        </w:rPr>
        <w:t>.</w:t>
      </w:r>
      <w:r w:rsidRPr="001419C5">
        <w:rPr>
          <w:noProof/>
        </w:rPr>
        <w:t>3</w:t>
      </w:r>
      <w:r w:rsidRPr="00056418">
        <w:rPr>
          <w:noProof/>
        </w:rPr>
        <w:t>.</w:t>
      </w:r>
      <w:r w:rsidRPr="001419C5">
        <w:rPr>
          <w:noProof/>
        </w:rPr>
        <w:t>3</w:t>
      </w:r>
      <w:r w:rsidRPr="00056418">
        <w:rPr>
          <w:noProof/>
        </w:rPr>
        <w:t>.</w:t>
      </w:r>
      <w:r w:rsidRPr="00056418">
        <w:rPr>
          <w:noProof/>
        </w:rPr>
        <w:tab/>
        <w:t>Resultado(s) e incidencia esperados</w:t>
      </w:r>
      <w:bookmarkEnd w:id="36"/>
      <w:bookmarkEnd w:id="37"/>
      <w:bookmarkEnd w:id="38"/>
      <w:bookmarkEnd w:id="39"/>
      <w:bookmarkEnd w:id="40"/>
    </w:p>
    <w:p w:rsidR="00693ED0" w:rsidRPr="00056418" w:rsidRDefault="00693ED0" w:rsidP="00693ED0">
      <w:pPr>
        <w:pStyle w:val="Text1"/>
        <w:rPr>
          <w:i/>
          <w:noProof/>
          <w:sz w:val="20"/>
        </w:rPr>
      </w:pPr>
      <w:r w:rsidRPr="00056418">
        <w:rPr>
          <w:i/>
          <w:noProof/>
          <w:sz w:val="20"/>
        </w:rPr>
        <w:t>Especificar los efectos que la propuesta/iniciativa debería tener sobre los beneficiarios/grupos destinatarios.</w:t>
      </w:r>
    </w:p>
    <w:p w:rsidR="00693ED0" w:rsidRPr="0005641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1" w:name="_Toc514938023"/>
      <w:bookmarkStart w:id="42" w:name="_Toc520485033"/>
      <w:bookmarkStart w:id="43" w:name="_Toc160804575"/>
      <w:bookmarkStart w:id="44" w:name="_Toc167220267"/>
      <w:bookmarkStart w:id="45" w:name="_Toc177548999"/>
      <w:r w:rsidRPr="001419C5">
        <w:rPr>
          <w:noProof/>
        </w:rPr>
        <w:t>1</w:t>
      </w:r>
      <w:r w:rsidRPr="00056418">
        <w:rPr>
          <w:noProof/>
        </w:rPr>
        <w:t>.</w:t>
      </w:r>
      <w:r w:rsidRPr="00056418">
        <w:rPr>
          <w:noProof/>
        </w:rPr>
        <w:tab/>
        <w:t xml:space="preserve">Mejorar la claridad jurídica y la coherencia en la aplicación del concepto de tercer país seguro. </w:t>
      </w:r>
    </w:p>
    <w:p w:rsidR="00693ED0" w:rsidRPr="00056418" w:rsidRDefault="00693ED0" w:rsidP="00693ED0">
      <w:pPr>
        <w:pStyle w:val="Text1"/>
        <w:pBdr>
          <w:top w:val="single" w:sz="4" w:space="1" w:color="auto"/>
          <w:left w:val="single" w:sz="4" w:space="4" w:color="auto"/>
          <w:bottom w:val="single" w:sz="4" w:space="1" w:color="auto"/>
          <w:right w:val="single" w:sz="4" w:space="4" w:color="auto"/>
        </w:pBdr>
        <w:rPr>
          <w:noProof/>
        </w:rPr>
      </w:pPr>
      <w:r w:rsidRPr="001419C5">
        <w:rPr>
          <w:noProof/>
        </w:rPr>
        <w:t>2</w:t>
      </w:r>
      <w:r w:rsidRPr="00056418">
        <w:rPr>
          <w:noProof/>
        </w:rPr>
        <w:t>.</w:t>
      </w:r>
      <w:r w:rsidRPr="00056418">
        <w:rPr>
          <w:noProof/>
        </w:rPr>
        <w:tab/>
        <w:t xml:space="preserve">Ofrecer a los Estados miembros más flexibilidad a la hora de aplicar el concepto, garantizando al mismo tiempo el cumplimiento de las obligaciones internacionales y los derechos fundamentales. </w:t>
      </w:r>
    </w:p>
    <w:p w:rsidR="00693ED0" w:rsidRPr="00056418" w:rsidRDefault="00693ED0" w:rsidP="00693ED0">
      <w:pPr>
        <w:pStyle w:val="Text1"/>
        <w:pBdr>
          <w:top w:val="single" w:sz="4" w:space="1" w:color="auto"/>
          <w:left w:val="single" w:sz="4" w:space="4" w:color="auto"/>
          <w:bottom w:val="single" w:sz="4" w:space="1" w:color="auto"/>
          <w:right w:val="single" w:sz="4" w:space="4" w:color="auto"/>
        </w:pBdr>
        <w:rPr>
          <w:noProof/>
        </w:rPr>
      </w:pPr>
      <w:r w:rsidRPr="001419C5">
        <w:rPr>
          <w:noProof/>
        </w:rPr>
        <w:t>3</w:t>
      </w:r>
      <w:r w:rsidRPr="00056418">
        <w:rPr>
          <w:noProof/>
        </w:rPr>
        <w:t>.</w:t>
      </w:r>
      <w:r w:rsidRPr="00056418">
        <w:rPr>
          <w:noProof/>
        </w:rPr>
        <w:tab/>
        <w:t>Aumentar la eficiencia de los procedimientos de asilo y reducir la presión sobre los sistemas de asilo de la UE y los abusos.</w:t>
      </w:r>
    </w:p>
    <w:p w:rsidR="00693ED0" w:rsidRPr="00056418" w:rsidRDefault="00693ED0" w:rsidP="00693ED0">
      <w:pPr>
        <w:pStyle w:val="ManualHeading3"/>
        <w:rPr>
          <w:noProof/>
        </w:rPr>
      </w:pPr>
      <w:r w:rsidRPr="001419C5">
        <w:rPr>
          <w:noProof/>
        </w:rPr>
        <w:t>1</w:t>
      </w:r>
      <w:r w:rsidRPr="00056418">
        <w:rPr>
          <w:noProof/>
        </w:rPr>
        <w:t>.</w:t>
      </w:r>
      <w:r w:rsidRPr="001419C5">
        <w:rPr>
          <w:noProof/>
        </w:rPr>
        <w:t>3</w:t>
      </w:r>
      <w:r w:rsidRPr="00056418">
        <w:rPr>
          <w:noProof/>
        </w:rPr>
        <w:t>.</w:t>
      </w:r>
      <w:r w:rsidRPr="001419C5">
        <w:rPr>
          <w:noProof/>
        </w:rPr>
        <w:t>4</w:t>
      </w:r>
      <w:r w:rsidRPr="00056418">
        <w:rPr>
          <w:noProof/>
        </w:rPr>
        <w:t>.</w:t>
      </w:r>
      <w:r w:rsidRPr="00056418">
        <w:rPr>
          <w:noProof/>
        </w:rPr>
        <w:tab/>
        <w:t>Indicadores de rendimiento</w:t>
      </w:r>
      <w:bookmarkEnd w:id="41"/>
      <w:bookmarkEnd w:id="42"/>
      <w:bookmarkEnd w:id="43"/>
      <w:bookmarkEnd w:id="44"/>
      <w:bookmarkEnd w:id="45"/>
    </w:p>
    <w:p w:rsidR="00693ED0" w:rsidRPr="00056418" w:rsidRDefault="00693ED0" w:rsidP="00693ED0">
      <w:pPr>
        <w:pStyle w:val="Text1"/>
        <w:rPr>
          <w:i/>
          <w:noProof/>
          <w:sz w:val="20"/>
        </w:rPr>
      </w:pPr>
      <w:r w:rsidRPr="00056418">
        <w:rPr>
          <w:i/>
          <w:noProof/>
          <w:sz w:val="20"/>
        </w:rPr>
        <w:t>Especificar los indicadores para hacer un seguimiento de los avances y logros.</w:t>
      </w:r>
    </w:p>
    <w:p w:rsidR="00693ED0" w:rsidRPr="0005641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6" w:name="_Toc177549000"/>
      <w:r w:rsidRPr="00056418">
        <w:rPr>
          <w:noProof/>
        </w:rPr>
        <w:t>Repercusión de las modificaciones en los siguientes aspectos:</w:t>
      </w:r>
    </w:p>
    <w:p w:rsidR="008C0BF3" w:rsidRPr="00056418" w:rsidRDefault="00693ED0"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1419C5">
        <w:rPr>
          <w:noProof/>
        </w:rPr>
        <w:t>1</w:t>
      </w:r>
      <w:r w:rsidRPr="00056418">
        <w:rPr>
          <w:noProof/>
        </w:rPr>
        <w:t>.</w:t>
      </w:r>
      <w:r w:rsidRPr="00056418">
        <w:rPr>
          <w:noProof/>
        </w:rPr>
        <w:tab/>
        <w:t>Número de Estados miembros que utilizan el concepto de tercer país seguro (utilizando el criterio de conexión, el criterio de tránsito o sobre la base de acuerdos o convenios con terceros países seguros).</w:t>
      </w:r>
    </w:p>
    <w:p w:rsidR="00693ED0" w:rsidRPr="00056418" w:rsidRDefault="008C0BF3"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1419C5">
        <w:rPr>
          <w:noProof/>
        </w:rPr>
        <w:t>2</w:t>
      </w:r>
      <w:r w:rsidRPr="00056418">
        <w:rPr>
          <w:noProof/>
        </w:rPr>
        <w:t>.</w:t>
      </w:r>
      <w:r w:rsidRPr="00056418">
        <w:rPr>
          <w:noProof/>
        </w:rPr>
        <w:tab/>
        <w:t xml:space="preserve">Número de solicitudes de asilo denegadas por inadmisibles sobre la base de motivos relacionados con el concepto de tercer país seguro y número de recursos. </w:t>
      </w:r>
    </w:p>
    <w:p w:rsidR="00693ED0" w:rsidRPr="00056418" w:rsidRDefault="00693ED0" w:rsidP="005330C4">
      <w:pPr>
        <w:pStyle w:val="Text1"/>
        <w:pBdr>
          <w:top w:val="single" w:sz="4" w:space="1" w:color="auto"/>
          <w:left w:val="single" w:sz="4" w:space="4" w:color="auto"/>
          <w:bottom w:val="single" w:sz="4" w:space="1" w:color="auto"/>
          <w:right w:val="single" w:sz="4" w:space="4" w:color="auto"/>
        </w:pBdr>
        <w:ind w:left="1418" w:hanging="568"/>
        <w:rPr>
          <w:noProof/>
        </w:rPr>
      </w:pPr>
      <w:r w:rsidRPr="001419C5">
        <w:rPr>
          <w:noProof/>
        </w:rPr>
        <w:t>3</w:t>
      </w:r>
      <w:r w:rsidRPr="00056418">
        <w:rPr>
          <w:noProof/>
        </w:rPr>
        <w:t>.</w:t>
      </w:r>
      <w:r w:rsidRPr="00056418">
        <w:rPr>
          <w:noProof/>
        </w:rPr>
        <w:tab/>
        <w:t>Número de acuerdos o convenios con terceros países seguros a escala de la Unión o de los Estados miembros.</w:t>
      </w:r>
    </w:p>
    <w:p w:rsidR="00693ED0" w:rsidRPr="00056418" w:rsidRDefault="00693ED0" w:rsidP="00693ED0">
      <w:pPr>
        <w:pStyle w:val="ManualHeading2"/>
        <w:rPr>
          <w:noProof/>
        </w:rPr>
      </w:pPr>
      <w:r w:rsidRPr="001419C5">
        <w:rPr>
          <w:noProof/>
        </w:rPr>
        <w:t>1</w:t>
      </w:r>
      <w:r w:rsidRPr="00056418">
        <w:rPr>
          <w:noProof/>
        </w:rPr>
        <w:t>.</w:t>
      </w:r>
      <w:r w:rsidRPr="001419C5">
        <w:rPr>
          <w:noProof/>
        </w:rPr>
        <w:t>4</w:t>
      </w:r>
      <w:r w:rsidRPr="00056418">
        <w:rPr>
          <w:noProof/>
        </w:rPr>
        <w:t>.</w:t>
      </w:r>
      <w:r w:rsidRPr="00056418">
        <w:rPr>
          <w:noProof/>
        </w:rPr>
        <w:tab/>
        <w:t>La propuesta/iniciativa se refiere a:</w:t>
      </w:r>
      <w:bookmarkEnd w:id="46"/>
      <w:r w:rsidRPr="00056418">
        <w:rPr>
          <w:noProof/>
        </w:rPr>
        <w:t xml:space="preserve"> </w:t>
      </w:r>
    </w:p>
    <w:p w:rsidR="00693ED0" w:rsidRPr="00056418" w:rsidRDefault="00693ED0" w:rsidP="00693ED0">
      <w:pPr>
        <w:pStyle w:val="Text1"/>
        <w:rPr>
          <w:noProof/>
          <w:sz w:val="22"/>
        </w:rPr>
      </w:pPr>
      <w:r w:rsidRPr="00056418">
        <w:rPr>
          <w:rFonts w:ascii="Wingdings" w:hAnsi="Wingdings"/>
          <w:noProof/>
          <w:sz w:val="22"/>
        </w:rPr>
        <w:t></w:t>
      </w:r>
      <w:r w:rsidRPr="00056418">
        <w:rPr>
          <w:i/>
          <w:noProof/>
          <w:sz w:val="22"/>
        </w:rPr>
        <w:t xml:space="preserve"> </w:t>
      </w:r>
      <w:r w:rsidRPr="00056418">
        <w:rPr>
          <w:noProof/>
        </w:rPr>
        <w:t>una acción nueva</w:t>
      </w:r>
      <w:r w:rsidRPr="00056418">
        <w:rPr>
          <w:noProof/>
          <w:sz w:val="22"/>
        </w:rPr>
        <w:t xml:space="preserve"> </w:t>
      </w:r>
    </w:p>
    <w:p w:rsidR="00693ED0" w:rsidRPr="00056418" w:rsidRDefault="00693ED0" w:rsidP="00693ED0">
      <w:pPr>
        <w:pStyle w:val="Text1"/>
        <w:rPr>
          <w:noProof/>
          <w:sz w:val="22"/>
        </w:rPr>
      </w:pPr>
      <w:r w:rsidRPr="00056418">
        <w:rPr>
          <w:rFonts w:ascii="Wingdings" w:hAnsi="Wingdings"/>
          <w:noProof/>
          <w:sz w:val="22"/>
        </w:rPr>
        <w:t></w:t>
      </w:r>
      <w:r w:rsidRPr="00056418">
        <w:rPr>
          <w:i/>
          <w:noProof/>
          <w:sz w:val="22"/>
        </w:rPr>
        <w:t xml:space="preserve"> </w:t>
      </w:r>
      <w:r w:rsidRPr="00056418">
        <w:rPr>
          <w:noProof/>
        </w:rPr>
        <w:t>una acción nueva a raíz de un proyecto piloto / una acción preparatoria</w:t>
      </w:r>
      <w:r w:rsidRPr="00056418">
        <w:rPr>
          <w:rStyle w:val="FootnoteReference"/>
          <w:noProof/>
        </w:rPr>
        <w:footnoteReference w:id="19"/>
      </w:r>
      <w:r w:rsidRPr="00056418">
        <w:rPr>
          <w:noProof/>
          <w:sz w:val="22"/>
        </w:rPr>
        <w:t xml:space="preserve"> </w:t>
      </w:r>
    </w:p>
    <w:p w:rsidR="00693ED0" w:rsidRPr="00056418" w:rsidRDefault="00693ED0" w:rsidP="00693ED0">
      <w:pPr>
        <w:pStyle w:val="Text1"/>
        <w:rPr>
          <w:noProof/>
          <w:sz w:val="22"/>
        </w:rPr>
      </w:pPr>
      <w:r w:rsidRPr="00056418">
        <w:rPr>
          <w:rFonts w:ascii="Wingdings" w:hAnsi="Wingdings"/>
          <w:noProof/>
          <w:sz w:val="22"/>
        </w:rPr>
        <w:t></w:t>
      </w:r>
      <w:r w:rsidRPr="00056418">
        <w:rPr>
          <w:i/>
          <w:noProof/>
          <w:sz w:val="22"/>
        </w:rPr>
        <w:t xml:space="preserve"> </w:t>
      </w:r>
      <w:r w:rsidRPr="00056418">
        <w:rPr>
          <w:noProof/>
        </w:rPr>
        <w:t>la prolongación de una acción existente</w:t>
      </w:r>
      <w:r w:rsidRPr="00056418">
        <w:rPr>
          <w:noProof/>
          <w:sz w:val="22"/>
        </w:rPr>
        <w:t xml:space="preserve"> </w:t>
      </w:r>
    </w:p>
    <w:p w:rsidR="00693ED0" w:rsidRPr="00056418" w:rsidRDefault="00693ED0" w:rsidP="00693ED0">
      <w:pPr>
        <w:pStyle w:val="Text1"/>
        <w:rPr>
          <w:noProof/>
        </w:rPr>
      </w:pPr>
      <w:r w:rsidRPr="00056418">
        <w:rPr>
          <w:rFonts w:ascii="Wingdings" w:hAnsi="Wingdings"/>
          <w:noProof/>
          <w:sz w:val="22"/>
        </w:rPr>
        <w:t></w:t>
      </w:r>
      <w:r w:rsidRPr="00056418">
        <w:rPr>
          <w:i/>
          <w:noProof/>
          <w:sz w:val="22"/>
        </w:rPr>
        <w:t xml:space="preserve"> </w:t>
      </w:r>
      <w:r w:rsidRPr="00056418">
        <w:rPr>
          <w:noProof/>
        </w:rPr>
        <w:t>una fusión o reorientación de una o más acciones hacia otra / una nueva acción</w:t>
      </w:r>
    </w:p>
    <w:p w:rsidR="00693ED0" w:rsidRPr="00056418" w:rsidRDefault="00693ED0" w:rsidP="00693ED0">
      <w:pPr>
        <w:pStyle w:val="ManualHeading2"/>
        <w:rPr>
          <w:bCs/>
          <w:noProof/>
          <w:szCs w:val="24"/>
        </w:rPr>
      </w:pPr>
      <w:bookmarkStart w:id="47" w:name="_Toc514938025"/>
      <w:bookmarkStart w:id="48" w:name="_Toc520485034"/>
      <w:bookmarkStart w:id="49" w:name="_Toc160804576"/>
      <w:bookmarkStart w:id="50" w:name="_Toc167220268"/>
      <w:bookmarkStart w:id="51" w:name="_Toc177549001"/>
      <w:r w:rsidRPr="001419C5">
        <w:rPr>
          <w:noProof/>
        </w:rPr>
        <w:t>1</w:t>
      </w:r>
      <w:r w:rsidRPr="00056418">
        <w:rPr>
          <w:noProof/>
        </w:rPr>
        <w:t>.</w:t>
      </w:r>
      <w:r w:rsidRPr="001419C5">
        <w:rPr>
          <w:noProof/>
        </w:rPr>
        <w:t>5</w:t>
      </w:r>
      <w:r w:rsidRPr="00056418">
        <w:rPr>
          <w:noProof/>
        </w:rPr>
        <w:t>.</w:t>
      </w:r>
      <w:r w:rsidRPr="00056418">
        <w:rPr>
          <w:noProof/>
        </w:rPr>
        <w:tab/>
        <w:t>Justificación de la propuesta/iniciativa</w:t>
      </w:r>
      <w:bookmarkEnd w:id="47"/>
      <w:bookmarkEnd w:id="48"/>
      <w:bookmarkEnd w:id="49"/>
      <w:bookmarkEnd w:id="50"/>
      <w:bookmarkEnd w:id="51"/>
      <w:r w:rsidRPr="00056418">
        <w:rPr>
          <w:noProof/>
        </w:rPr>
        <w:t xml:space="preserve"> </w:t>
      </w:r>
    </w:p>
    <w:p w:rsidR="00693ED0" w:rsidRPr="00056418" w:rsidRDefault="00693ED0" w:rsidP="00693ED0">
      <w:pPr>
        <w:pStyle w:val="ManualHeading3"/>
        <w:rPr>
          <w:noProof/>
        </w:rPr>
      </w:pPr>
      <w:bookmarkStart w:id="52" w:name="_Toc514938026"/>
      <w:bookmarkStart w:id="53" w:name="_Toc520485035"/>
      <w:bookmarkStart w:id="54" w:name="_Toc160804577"/>
      <w:bookmarkStart w:id="55" w:name="_Toc167220269"/>
      <w:bookmarkStart w:id="56" w:name="_Toc177549002"/>
      <w:r w:rsidRPr="001419C5">
        <w:rPr>
          <w:noProof/>
        </w:rPr>
        <w:t>1</w:t>
      </w:r>
      <w:r w:rsidRPr="00056418">
        <w:rPr>
          <w:noProof/>
        </w:rPr>
        <w:t>.</w:t>
      </w:r>
      <w:r w:rsidRPr="001419C5">
        <w:rPr>
          <w:noProof/>
        </w:rPr>
        <w:t>5</w:t>
      </w:r>
      <w:r w:rsidRPr="00056418">
        <w:rPr>
          <w:noProof/>
        </w:rPr>
        <w:t>.</w:t>
      </w:r>
      <w:r w:rsidRPr="001419C5">
        <w:rPr>
          <w:noProof/>
        </w:rPr>
        <w:t>1</w:t>
      </w:r>
      <w:r w:rsidRPr="00056418">
        <w:rPr>
          <w:noProof/>
        </w:rPr>
        <w:t>.</w:t>
      </w:r>
      <w:r w:rsidRPr="00056418">
        <w:rPr>
          <w:noProof/>
        </w:rPr>
        <w:tab/>
        <w:t>Necesidad(es) que debe(n) satisfacerse a corto o largo plazo, incluido un calendario detallado de la ejecución de la iniciativa</w:t>
      </w:r>
      <w:bookmarkEnd w:id="52"/>
      <w:bookmarkEnd w:id="53"/>
      <w:bookmarkEnd w:id="54"/>
      <w:bookmarkEnd w:id="55"/>
      <w:bookmarkEnd w:id="56"/>
    </w:p>
    <w:p w:rsidR="00693ED0" w:rsidRPr="0005641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57" w:name="_Toc514938029"/>
      <w:bookmarkStart w:id="58" w:name="_Toc520485036"/>
      <w:bookmarkStart w:id="59" w:name="_Toc160804578"/>
      <w:bookmarkStart w:id="60" w:name="_Toc167220270"/>
      <w:bookmarkStart w:id="61" w:name="_Toc177549003"/>
      <w:r w:rsidRPr="00056418">
        <w:rPr>
          <w:noProof/>
        </w:rPr>
        <w:t>De conformidad con el artículo </w:t>
      </w:r>
      <w:r w:rsidRPr="001419C5">
        <w:rPr>
          <w:noProof/>
        </w:rPr>
        <w:t>75</w:t>
      </w:r>
      <w:r w:rsidRPr="00056418">
        <w:rPr>
          <w:noProof/>
        </w:rPr>
        <w:t xml:space="preserve"> del Reglamento sobre el procedimiento de asilo, los Estados miembros deben elaborar planes nacionales de ejecución basados en el plan de ejecución común elaborado por la Comisión. La Comisión tiene que llevar a cabo un seguimiento estrecho de la ejecución de los planes nacionales de ejecución. Una vez que las disposiciones del Pacto empiecen a aplicarse en junio de </w:t>
      </w:r>
      <w:r w:rsidRPr="001419C5">
        <w:rPr>
          <w:noProof/>
        </w:rPr>
        <w:t>2026</w:t>
      </w:r>
      <w:r w:rsidRPr="00056418">
        <w:rPr>
          <w:noProof/>
        </w:rPr>
        <w:t>, la Agencia de Asilo de la Unión Europea supervisará la aplicación operativa y técnica del Sistema Europeo Común de Asilo, de conformidad con el artículo </w:t>
      </w:r>
      <w:r w:rsidRPr="001419C5">
        <w:rPr>
          <w:noProof/>
        </w:rPr>
        <w:t>14</w:t>
      </w:r>
      <w:r w:rsidRPr="00056418">
        <w:rPr>
          <w:noProof/>
        </w:rPr>
        <w:t xml:space="preserve"> del Reglamento (UE) </w:t>
      </w:r>
      <w:r w:rsidRPr="001419C5">
        <w:rPr>
          <w:noProof/>
        </w:rPr>
        <w:t>2021</w:t>
      </w:r>
      <w:r w:rsidRPr="00056418">
        <w:rPr>
          <w:noProof/>
        </w:rPr>
        <w:t>/</w:t>
      </w:r>
      <w:r w:rsidRPr="001419C5">
        <w:rPr>
          <w:noProof/>
        </w:rPr>
        <w:t>2303</w:t>
      </w:r>
      <w:r w:rsidRPr="00056418">
        <w:rPr>
          <w:noProof/>
        </w:rPr>
        <w:t xml:space="preserve"> relativo a la AAUE. La aplicación del concepto de tercer país seguro será parte de la supervisión realizada por la AAUE. Además, los informes anuales que la Comisión debe adoptar en virtud del artículo </w:t>
      </w:r>
      <w:r w:rsidRPr="001419C5">
        <w:rPr>
          <w:noProof/>
        </w:rPr>
        <w:t>9</w:t>
      </w:r>
      <w:r w:rsidRPr="00056418">
        <w:rPr>
          <w:noProof/>
        </w:rPr>
        <w:t xml:space="preserve"> del Reglamento sobre la gestión del asilo y la migración deben incluir los resultados de la supervisión de la AAUE. La Comisión debe tener en cuenta estos diversos elementos a la hora de determinar si los Estados miembros están sujetos a presión migratoria, corren el riesgo de estarlo o afrontan una situación migratoria importante, así como a la hora de determinar si un Estado miembro presenta deficiencias sistémicas que puedan tener consecuencias negativas graves para el funcionamiento del sistema de Dublín.</w:t>
      </w:r>
    </w:p>
    <w:p w:rsidR="00693ED0" w:rsidRPr="00056418" w:rsidRDefault="00693ED0" w:rsidP="00693ED0">
      <w:pPr>
        <w:pStyle w:val="ManualHeading3"/>
        <w:rPr>
          <w:bCs/>
          <w:noProof/>
          <w:szCs w:val="24"/>
        </w:rPr>
      </w:pPr>
      <w:r w:rsidRPr="001419C5">
        <w:rPr>
          <w:noProof/>
        </w:rPr>
        <w:t>1</w:t>
      </w:r>
      <w:r w:rsidRPr="00056418">
        <w:rPr>
          <w:noProof/>
        </w:rPr>
        <w:t>.</w:t>
      </w:r>
      <w:r w:rsidRPr="001419C5">
        <w:rPr>
          <w:noProof/>
        </w:rPr>
        <w:t>5</w:t>
      </w:r>
      <w:r w:rsidRPr="00056418">
        <w:rPr>
          <w:noProof/>
        </w:rPr>
        <w:t>.</w:t>
      </w:r>
      <w:r w:rsidRPr="001419C5">
        <w:rPr>
          <w:noProof/>
        </w:rPr>
        <w:t>2</w:t>
      </w:r>
      <w:r w:rsidRPr="00056418">
        <w:rPr>
          <w:noProof/>
        </w:rPr>
        <w:t>.</w:t>
      </w:r>
      <w:r w:rsidRPr="00056418">
        <w:rPr>
          <w:noProof/>
        </w:rPr>
        <w:tab/>
        <w:t>Valor añadido de la intervención de la UE (puede derivarse de distintos factores, como una mejor coordinación, seguridad jurídica, una mayor eficacia o complementariedades). A efectos de la presente sección, se entenderá por «valor añadido de la intervención de la UE» el valor resultante de una intervención de la UE que viene a sumarse al valor que se habría generado de haber actuado los Estados miembros de forma aislada.</w:t>
      </w:r>
      <w:bookmarkEnd w:id="57"/>
      <w:bookmarkEnd w:id="58"/>
      <w:bookmarkEnd w:id="59"/>
      <w:bookmarkEnd w:id="60"/>
      <w:bookmarkEnd w:id="61"/>
    </w:p>
    <w:p w:rsidR="00693ED0" w:rsidRPr="0005641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2" w:name="_Toc514938030"/>
      <w:bookmarkStart w:id="63" w:name="_Toc520485037"/>
      <w:bookmarkStart w:id="64" w:name="_Toc160804579"/>
      <w:bookmarkStart w:id="65" w:name="_Toc167220271"/>
      <w:bookmarkStart w:id="66" w:name="_Toc177549004"/>
      <w:r w:rsidRPr="00056418">
        <w:rPr>
          <w:noProof/>
        </w:rPr>
        <w:t>Motivos para la intervención de la UE (</w:t>
      </w:r>
      <w:r w:rsidRPr="00056418">
        <w:rPr>
          <w:i/>
          <w:noProof/>
        </w:rPr>
        <w:t>ex ante</w:t>
      </w:r>
      <w:r w:rsidRPr="00056418">
        <w:rPr>
          <w:noProof/>
        </w:rPr>
        <w:t xml:space="preserve">): el concepto de tercer país seguro y el procedimiento de asilo se rigen por el Derecho de la Unión en virtud del Reglamento (UE) </w:t>
      </w:r>
      <w:r w:rsidRPr="001419C5">
        <w:rPr>
          <w:noProof/>
        </w:rPr>
        <w:t>2024</w:t>
      </w:r>
      <w:r w:rsidRPr="00056418">
        <w:rPr>
          <w:noProof/>
        </w:rPr>
        <w:t>/</w:t>
      </w:r>
      <w:r w:rsidRPr="001419C5">
        <w:rPr>
          <w:noProof/>
        </w:rPr>
        <w:t>1348</w:t>
      </w:r>
      <w:r w:rsidRPr="00056418">
        <w:rPr>
          <w:noProof/>
        </w:rPr>
        <w:t xml:space="preserve"> sobre el procedimiento de asilo. Sin una actuación a escala de la UE, los Estados miembros seguirían aplicando este concepto de manera fragmentada, lo que daría lugar a incoherencias en la interpretación jurídica y las garantías procedimentales. Los enfoques nacionales divergentes crearían inseguridad jurídica, aumentarían los riesgos de litigio y socavarían la aplicación uniforme de las normas de asilo en toda la Unión. La falta de una acción coordinada también obstaculizaría un reparto equitativo de la carga entre los Estados miembros y debilitaría la capacidad de la UE para colaborar eficazmente con terceros países en materia de migración. Al actuar a escala de la UE, la presente propuesta garantiza la armonización, la seguridad jurídica y las garantías procedimentales, proporcionando al mismo tiempo a los Estados miembros una mayor flexibilidad para aplicar el concepto de tercer país seguro de una forma sólida desde el punto de vista jurídico y eficaz desde el punto de vista operativo.</w:t>
      </w:r>
    </w:p>
    <w:p w:rsidR="00693ED0" w:rsidRPr="00056418" w:rsidRDefault="00693ED0" w:rsidP="00693ED0">
      <w:pPr>
        <w:pStyle w:val="Text1"/>
        <w:pBdr>
          <w:top w:val="single" w:sz="4" w:space="1" w:color="auto"/>
          <w:left w:val="single" w:sz="4" w:space="4" w:color="auto"/>
          <w:bottom w:val="single" w:sz="4" w:space="1" w:color="auto"/>
          <w:right w:val="single" w:sz="4" w:space="4" w:color="auto"/>
        </w:pBdr>
        <w:rPr>
          <w:noProof/>
        </w:rPr>
      </w:pPr>
      <w:r w:rsidRPr="00056418">
        <w:rPr>
          <w:noProof/>
        </w:rPr>
        <w:t>Valor añadido de la UE que se prevé generar (</w:t>
      </w:r>
      <w:r w:rsidRPr="00056418">
        <w:rPr>
          <w:i/>
          <w:noProof/>
        </w:rPr>
        <w:t>ex post</w:t>
      </w:r>
      <w:r w:rsidRPr="00056418">
        <w:rPr>
          <w:noProof/>
        </w:rPr>
        <w:t xml:space="preserve">): una vez aplicada, la presente propuesta aumentará la seguridad jurídica y la eficiencia de los procedimientos al garantizar que todos los Estados miembros apliquen el concepto de tercer país seguro de manera coherente. La supresión del efecto suspensivo automático de los recursos reducirá los retrasos en la toma de decisiones en materia de asilo, permitiendo una tramitación más rápida de las solicitudes inadmisibles y manteniendo al mismo tiempo el acceso a vías de recurso efectivas. </w:t>
      </w:r>
    </w:p>
    <w:p w:rsidR="00693ED0" w:rsidRPr="00056418" w:rsidRDefault="00693ED0" w:rsidP="00693ED0">
      <w:pPr>
        <w:pStyle w:val="Text1"/>
        <w:pBdr>
          <w:top w:val="single" w:sz="4" w:space="1" w:color="auto"/>
          <w:left w:val="single" w:sz="4" w:space="4" w:color="auto"/>
          <w:bottom w:val="single" w:sz="4" w:space="1" w:color="auto"/>
          <w:right w:val="single" w:sz="4" w:space="4" w:color="auto"/>
        </w:pBdr>
        <w:rPr>
          <w:noProof/>
        </w:rPr>
      </w:pPr>
      <w:r w:rsidRPr="00056418">
        <w:rPr>
          <w:noProof/>
        </w:rPr>
        <w:t>La propuesta también reforzará la cooperación con terceros países al proporcionar un marco jurídico claro para la aplicación del concepto de tercer país seguro, con independencia de que exista o no una conexión, siempre que haya acuerdos o convenios en vigor. Además, la cláusula de transparencia permitirá a la Comisión supervisar la conformidad de los acuerdos o convenios con el Reglamento, salvaguardando la credibilidad de la UE en las asociaciones en materia de migración.</w:t>
      </w:r>
    </w:p>
    <w:p w:rsidR="00693ED0" w:rsidRPr="00056418" w:rsidRDefault="00693ED0" w:rsidP="00693ED0">
      <w:pPr>
        <w:pStyle w:val="Text1"/>
        <w:pBdr>
          <w:top w:val="single" w:sz="4" w:space="1" w:color="auto"/>
          <w:left w:val="single" w:sz="4" w:space="4" w:color="auto"/>
          <w:bottom w:val="single" w:sz="4" w:space="1" w:color="auto"/>
          <w:right w:val="single" w:sz="4" w:space="4" w:color="auto"/>
        </w:pBdr>
        <w:rPr>
          <w:noProof/>
        </w:rPr>
      </w:pPr>
      <w:r w:rsidRPr="00056418">
        <w:rPr>
          <w:noProof/>
        </w:rPr>
        <w:t xml:space="preserve">A escala de la UE, la supervisión por parte de la AAUE y la Comisión garantizará que los Estados miembros apliquen las normas revisadas relativas a los terceros países seguros respetando plenamente los derechos fundamentales y las garantías procedimentales. Si bien la propuesta limita el efecto suspensivo automático de los recursos, mantiene las protecciones jurídicas esenciales al exigir que las decisiones de retorno se suspendan en el primer nivel de recurso cuando exista el riesgo de vulnerar el principio de </w:t>
      </w:r>
      <w:r w:rsidRPr="00056418">
        <w:rPr>
          <w:i/>
          <w:noProof/>
        </w:rPr>
        <w:t>no devolución</w:t>
      </w:r>
      <w:r w:rsidRPr="00056418">
        <w:rPr>
          <w:noProof/>
        </w:rPr>
        <w:t>. Estas medidas logran un equilibrio entre eficiencia y equidad, garantizando que el sistema de asilo de la UE siga siendo eficaz, predecible y acorde con las obligaciones internacionales en materia de derechos humanos.</w:t>
      </w:r>
    </w:p>
    <w:p w:rsidR="00693ED0" w:rsidRPr="00056418" w:rsidRDefault="00693ED0" w:rsidP="00693ED0">
      <w:pPr>
        <w:pStyle w:val="ManualHeading3"/>
        <w:rPr>
          <w:noProof/>
        </w:rPr>
      </w:pPr>
      <w:r w:rsidRPr="001419C5">
        <w:rPr>
          <w:noProof/>
        </w:rPr>
        <w:t>1</w:t>
      </w:r>
      <w:r w:rsidRPr="00056418">
        <w:rPr>
          <w:noProof/>
        </w:rPr>
        <w:t>.</w:t>
      </w:r>
      <w:r w:rsidRPr="001419C5">
        <w:rPr>
          <w:noProof/>
        </w:rPr>
        <w:t>5</w:t>
      </w:r>
      <w:r w:rsidRPr="00056418">
        <w:rPr>
          <w:noProof/>
        </w:rPr>
        <w:t>.</w:t>
      </w:r>
      <w:r w:rsidRPr="001419C5">
        <w:rPr>
          <w:noProof/>
        </w:rPr>
        <w:t>3</w:t>
      </w:r>
      <w:r w:rsidRPr="00056418">
        <w:rPr>
          <w:noProof/>
        </w:rPr>
        <w:t>.</w:t>
      </w:r>
      <w:r w:rsidRPr="00056418">
        <w:rPr>
          <w:noProof/>
        </w:rPr>
        <w:tab/>
        <w:t>Principales conclusiones extraídas de experiencias similares anteriores</w:t>
      </w:r>
      <w:bookmarkEnd w:id="62"/>
      <w:bookmarkEnd w:id="63"/>
      <w:bookmarkEnd w:id="64"/>
      <w:bookmarkEnd w:id="65"/>
      <w:bookmarkEnd w:id="66"/>
    </w:p>
    <w:p w:rsidR="00693ED0" w:rsidRPr="0005641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7" w:name="_Toc514938033"/>
      <w:bookmarkStart w:id="68" w:name="_Toc520485038"/>
      <w:bookmarkStart w:id="69" w:name="_Toc160804580"/>
      <w:bookmarkStart w:id="70" w:name="_Toc167220272"/>
      <w:bookmarkStart w:id="71" w:name="_Toc177549005"/>
      <w:r w:rsidRPr="00056418">
        <w:rPr>
          <w:noProof/>
        </w:rPr>
        <w:t xml:space="preserve">La aplicación del concepto de tercer país seguro varía de un Estado miembro a otro y no lo aplican todos, lo que dificulta las comparaciones. La Comisión adoptó un enfoque integral al revisar este concepto. La Comisión examinó si el Derecho internacional (la Convención de Ginebra de </w:t>
      </w:r>
      <w:r w:rsidRPr="001419C5">
        <w:rPr>
          <w:noProof/>
        </w:rPr>
        <w:t>1951</w:t>
      </w:r>
      <w:r w:rsidRPr="00056418">
        <w:rPr>
          <w:noProof/>
        </w:rPr>
        <w:t xml:space="preserve"> y el Convenio Europeo de Derechos Humanos de </w:t>
      </w:r>
      <w:r w:rsidRPr="001419C5">
        <w:rPr>
          <w:noProof/>
        </w:rPr>
        <w:t>1950</w:t>
      </w:r>
      <w:r w:rsidRPr="00056418">
        <w:rPr>
          <w:noProof/>
        </w:rPr>
        <w:t>) permite nuevas revisiones de las condiciones de aplicación del concepto de tercer país seguro y de sus garantías jurídicas, con el objetivo de facilitar la aplicación del concepto en los Estados miembros. La Comisión también tuvo en cuenta las experiencias y los retos de los Estados miembros a la hora de aplicar este concepto, tal como se expresó en diferentes foros, y evaluó si los cambios introducidos en el marco del Reglamento ya habían abordado estas cuestiones o si seguían existiendo lagunas. Por último, la Comisión analizó la jurisprudencia pertinente del Tribunal de Justicia de la Unión Europea y del Tribunal Europeo de Derechos Humanos.</w:t>
      </w:r>
    </w:p>
    <w:p w:rsidR="00693ED0" w:rsidRPr="00056418" w:rsidRDefault="00693ED0" w:rsidP="00693ED0">
      <w:pPr>
        <w:pStyle w:val="ManualHeading3"/>
        <w:rPr>
          <w:noProof/>
        </w:rPr>
      </w:pPr>
      <w:r w:rsidRPr="001419C5">
        <w:rPr>
          <w:noProof/>
        </w:rPr>
        <w:t>1</w:t>
      </w:r>
      <w:r w:rsidRPr="00056418">
        <w:rPr>
          <w:noProof/>
        </w:rPr>
        <w:t>.</w:t>
      </w:r>
      <w:r w:rsidRPr="001419C5">
        <w:rPr>
          <w:noProof/>
        </w:rPr>
        <w:t>5</w:t>
      </w:r>
      <w:r w:rsidRPr="00056418">
        <w:rPr>
          <w:noProof/>
        </w:rPr>
        <w:t>.</w:t>
      </w:r>
      <w:r w:rsidRPr="001419C5">
        <w:rPr>
          <w:noProof/>
        </w:rPr>
        <w:t>4</w:t>
      </w:r>
      <w:r w:rsidRPr="00056418">
        <w:rPr>
          <w:noProof/>
        </w:rPr>
        <w:t>.</w:t>
      </w:r>
      <w:r w:rsidRPr="00056418">
        <w:rPr>
          <w:noProof/>
        </w:rPr>
        <w:tab/>
        <w:t>Compatibilidad con el marco financiero plurianual y posibles sinergias con otros instrumentos adecuados</w:t>
      </w:r>
      <w:bookmarkEnd w:id="67"/>
      <w:bookmarkEnd w:id="68"/>
      <w:bookmarkEnd w:id="69"/>
      <w:bookmarkEnd w:id="70"/>
      <w:bookmarkEnd w:id="71"/>
    </w:p>
    <w:p w:rsidR="00693ED0" w:rsidRPr="0005641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72" w:name="_Toc514938036"/>
      <w:bookmarkStart w:id="73" w:name="_Toc520485039"/>
      <w:bookmarkStart w:id="74" w:name="_Toc160804581"/>
      <w:bookmarkStart w:id="75" w:name="_Toc167220273"/>
      <w:bookmarkStart w:id="76" w:name="_Toc177549006"/>
      <w:r w:rsidRPr="00056418">
        <w:rPr>
          <w:noProof/>
        </w:rPr>
        <w:t xml:space="preserve">La presente propuesta se deriva del Reglamento que introdujo varios cambios en las normas relativas a los terceros países seguros y, por lo tanto, forma parte del Pacto sobre Migración y Asilo adoptado en mayo de </w:t>
      </w:r>
      <w:r w:rsidRPr="001419C5">
        <w:rPr>
          <w:noProof/>
        </w:rPr>
        <w:t>2024</w:t>
      </w:r>
      <w:r w:rsidRPr="00056418">
        <w:rPr>
          <w:noProof/>
        </w:rPr>
        <w:t>, cuya financiación ya está prevista. Esta propuesta no supone ninguna carga financiera ni administrativa para la Unión. Por lo tanto, no tiene repercusión alguna en el presupuesto de la Unión. La aplicación del concepto de tercer país seguro no es nueva para los Estados miembros. Los Estados miembros podrán utilizar los fondos asignados en el marco de sus programas nacionales en el marco del Fondo de Asilo, Migración e Integración existente para apoyar cualquier inversión necesaria para la aplicación del concepto. La AAUE puede secundar a los Estados miembros con personal dedicado a estos mismos fines, en el marco de sus mandatos respectivos.</w:t>
      </w:r>
    </w:p>
    <w:p w:rsidR="00693ED0" w:rsidRPr="00056418" w:rsidRDefault="00693ED0" w:rsidP="00693ED0">
      <w:pPr>
        <w:pStyle w:val="ManualHeading3"/>
        <w:rPr>
          <w:noProof/>
        </w:rPr>
      </w:pPr>
      <w:r w:rsidRPr="001419C5">
        <w:rPr>
          <w:noProof/>
        </w:rPr>
        <w:t>1</w:t>
      </w:r>
      <w:r w:rsidRPr="00056418">
        <w:rPr>
          <w:noProof/>
        </w:rPr>
        <w:t>.</w:t>
      </w:r>
      <w:r w:rsidRPr="001419C5">
        <w:rPr>
          <w:noProof/>
        </w:rPr>
        <w:t>5</w:t>
      </w:r>
      <w:r w:rsidRPr="00056418">
        <w:rPr>
          <w:noProof/>
        </w:rPr>
        <w:t>.</w:t>
      </w:r>
      <w:r w:rsidRPr="001419C5">
        <w:rPr>
          <w:noProof/>
        </w:rPr>
        <w:t>5</w:t>
      </w:r>
      <w:r w:rsidRPr="00056418">
        <w:rPr>
          <w:noProof/>
        </w:rPr>
        <w:t>.</w:t>
      </w:r>
      <w:r w:rsidRPr="00056418">
        <w:rPr>
          <w:noProof/>
        </w:rPr>
        <w:tab/>
        <w:t>Evaluación de las diferentes opciones de financiación disponibles, incluidas las posibilidades de redistribución</w:t>
      </w:r>
      <w:bookmarkEnd w:id="72"/>
      <w:bookmarkEnd w:id="73"/>
      <w:bookmarkEnd w:id="74"/>
      <w:bookmarkEnd w:id="75"/>
      <w:bookmarkEnd w:id="76"/>
    </w:p>
    <w:p w:rsidR="00693ED0" w:rsidRPr="00056418" w:rsidRDefault="00693ED0" w:rsidP="00693ED0">
      <w:pPr>
        <w:pStyle w:val="Text1"/>
        <w:pBdr>
          <w:top w:val="single" w:sz="4" w:space="1" w:color="auto"/>
          <w:left w:val="single" w:sz="4" w:space="4" w:color="auto"/>
          <w:bottom w:val="single" w:sz="4" w:space="1" w:color="auto"/>
          <w:right w:val="single" w:sz="4" w:space="4" w:color="auto"/>
        </w:pBdr>
        <w:rPr>
          <w:noProof/>
        </w:rPr>
      </w:pPr>
      <w:r w:rsidRPr="00056418">
        <w:rPr>
          <w:noProof/>
        </w:rPr>
        <w:t>No aplicable.</w:t>
      </w:r>
    </w:p>
    <w:p w:rsidR="00693ED0" w:rsidRPr="00056418" w:rsidRDefault="00693ED0" w:rsidP="00693ED0">
      <w:pPr>
        <w:pStyle w:val="ManualHeading2"/>
        <w:rPr>
          <w:bCs/>
          <w:noProof/>
          <w:szCs w:val="24"/>
        </w:rPr>
      </w:pPr>
      <w:r w:rsidRPr="00056418">
        <w:rPr>
          <w:noProof/>
        </w:rPr>
        <w:br w:type="page"/>
      </w:r>
      <w:bookmarkStart w:id="77" w:name="_Toc514938039"/>
      <w:bookmarkStart w:id="78" w:name="_Toc520485040"/>
      <w:bookmarkStart w:id="79" w:name="_Toc160804582"/>
      <w:bookmarkStart w:id="80" w:name="_Toc167220274"/>
      <w:bookmarkStart w:id="81" w:name="_Toc177549007"/>
      <w:r w:rsidRPr="001419C5">
        <w:rPr>
          <w:noProof/>
        </w:rPr>
        <w:t>1</w:t>
      </w:r>
      <w:r w:rsidRPr="00056418">
        <w:rPr>
          <w:noProof/>
        </w:rPr>
        <w:t>.</w:t>
      </w:r>
      <w:r w:rsidRPr="001419C5">
        <w:rPr>
          <w:noProof/>
        </w:rPr>
        <w:t>6</w:t>
      </w:r>
      <w:r w:rsidRPr="00056418">
        <w:rPr>
          <w:noProof/>
        </w:rPr>
        <w:t>.</w:t>
      </w:r>
      <w:r w:rsidRPr="00056418">
        <w:rPr>
          <w:noProof/>
        </w:rPr>
        <w:tab/>
        <w:t>Duración de la propuesta/iniciativa</w:t>
      </w:r>
      <w:bookmarkEnd w:id="77"/>
      <w:bookmarkEnd w:id="78"/>
      <w:r w:rsidRPr="00056418">
        <w:rPr>
          <w:noProof/>
        </w:rPr>
        <w:t xml:space="preserve"> y de su incidencia financiera</w:t>
      </w:r>
      <w:bookmarkEnd w:id="79"/>
      <w:bookmarkEnd w:id="80"/>
      <w:bookmarkEnd w:id="81"/>
    </w:p>
    <w:p w:rsidR="00693ED0" w:rsidRPr="00056418" w:rsidRDefault="00693ED0" w:rsidP="00693ED0">
      <w:pPr>
        <w:pStyle w:val="Text1"/>
        <w:rPr>
          <w:noProof/>
        </w:rPr>
      </w:pPr>
      <w:r w:rsidRPr="00056418">
        <w:rPr>
          <w:rFonts w:ascii="Wingdings" w:hAnsi="Wingdings"/>
          <w:noProof/>
        </w:rPr>
        <w:t></w:t>
      </w:r>
      <w:r w:rsidRPr="00056418">
        <w:rPr>
          <w:b/>
          <w:i/>
          <w:noProof/>
        </w:rPr>
        <w:t xml:space="preserve"> </w:t>
      </w:r>
      <w:r w:rsidRPr="00056418">
        <w:rPr>
          <w:b/>
          <w:noProof/>
        </w:rPr>
        <w:t xml:space="preserve">Duración limitada </w:t>
      </w:r>
    </w:p>
    <w:p w:rsidR="00693ED0" w:rsidRPr="00056418" w:rsidRDefault="00693ED0" w:rsidP="00693ED0">
      <w:pPr>
        <w:pStyle w:val="ListDash2"/>
        <w:rPr>
          <w:noProof/>
        </w:rPr>
      </w:pPr>
      <w:r w:rsidRPr="00056418">
        <w:rPr>
          <w:rFonts w:ascii="Wingdings" w:hAnsi="Wingdings"/>
          <w:noProof/>
        </w:rPr>
        <w:t></w:t>
      </w:r>
      <w:r w:rsidRPr="00056418">
        <w:rPr>
          <w:noProof/>
        </w:rPr>
        <w:tab/>
        <w:t xml:space="preserve">en vigor desde [el DD.MM.]AAAA hasta [el DD.MM.]AAAA </w:t>
      </w:r>
    </w:p>
    <w:p w:rsidR="00693ED0" w:rsidRPr="00056418" w:rsidRDefault="00693ED0" w:rsidP="00693ED0">
      <w:pPr>
        <w:pStyle w:val="ListDash2"/>
        <w:rPr>
          <w:noProof/>
        </w:rPr>
      </w:pPr>
      <w:r w:rsidRPr="00056418">
        <w:rPr>
          <w:rFonts w:ascii="Wingdings" w:hAnsi="Wingdings"/>
          <w:noProof/>
        </w:rPr>
        <w:t></w:t>
      </w:r>
      <w:r w:rsidRPr="00056418">
        <w:rPr>
          <w:noProof/>
        </w:rPr>
        <w:tab/>
        <w:t xml:space="preserve">incidencia financiera desde AAAA hasta AAAA para los créditos de compromiso y desde AAAA hasta AAAA para los créditos de pago. </w:t>
      </w:r>
    </w:p>
    <w:p w:rsidR="00693ED0" w:rsidRPr="00056418" w:rsidRDefault="00693ED0" w:rsidP="00693ED0">
      <w:pPr>
        <w:pStyle w:val="Text1"/>
        <w:rPr>
          <w:noProof/>
        </w:rPr>
      </w:pPr>
      <w:r w:rsidRPr="00056418">
        <w:rPr>
          <w:rFonts w:ascii="Wingdings" w:hAnsi="Wingdings"/>
          <w:noProof/>
        </w:rPr>
        <w:t></w:t>
      </w:r>
      <w:r w:rsidRPr="00056418">
        <w:rPr>
          <w:b/>
          <w:i/>
          <w:noProof/>
        </w:rPr>
        <w:t xml:space="preserve"> </w:t>
      </w:r>
      <w:r w:rsidRPr="00056418">
        <w:rPr>
          <w:b/>
          <w:noProof/>
        </w:rPr>
        <w:t>Duración ilimitada</w:t>
      </w:r>
    </w:p>
    <w:p w:rsidR="00693ED0" w:rsidRPr="00056418" w:rsidRDefault="00693ED0" w:rsidP="00693ED0">
      <w:pPr>
        <w:pStyle w:val="ListDash1"/>
        <w:rPr>
          <w:noProof/>
        </w:rPr>
      </w:pPr>
      <w:r w:rsidRPr="00056418">
        <w:rPr>
          <w:noProof/>
        </w:rPr>
        <w:t>Ejecución: fase de puesta en marcha desde AAAA hasta AAAA</w:t>
      </w:r>
    </w:p>
    <w:p w:rsidR="00693ED0" w:rsidRPr="00056418" w:rsidRDefault="00693ED0" w:rsidP="00693ED0">
      <w:pPr>
        <w:pStyle w:val="ListDash1"/>
        <w:rPr>
          <w:noProof/>
        </w:rPr>
      </w:pPr>
      <w:r w:rsidRPr="00056418">
        <w:rPr>
          <w:noProof/>
        </w:rPr>
        <w:t>y pleno funcionamiento a partir de la última fecha.</w:t>
      </w:r>
    </w:p>
    <w:p w:rsidR="00693ED0" w:rsidRPr="00056418" w:rsidRDefault="00693ED0" w:rsidP="00693ED0">
      <w:pPr>
        <w:pStyle w:val="ManualHeading2"/>
        <w:rPr>
          <w:bCs/>
          <w:noProof/>
          <w:szCs w:val="24"/>
        </w:rPr>
      </w:pPr>
      <w:bookmarkStart w:id="82" w:name="_Toc514938040"/>
      <w:bookmarkStart w:id="83" w:name="_Toc520485041"/>
      <w:bookmarkStart w:id="84" w:name="_Toc160804583"/>
      <w:bookmarkStart w:id="85" w:name="_Toc167220275"/>
      <w:bookmarkStart w:id="86" w:name="_Toc177549008"/>
      <w:r w:rsidRPr="001419C5">
        <w:rPr>
          <w:noProof/>
        </w:rPr>
        <w:t>1</w:t>
      </w:r>
      <w:r w:rsidRPr="00056418">
        <w:rPr>
          <w:noProof/>
        </w:rPr>
        <w:t>.</w:t>
      </w:r>
      <w:r w:rsidRPr="001419C5">
        <w:rPr>
          <w:noProof/>
        </w:rPr>
        <w:t>7</w:t>
      </w:r>
      <w:r w:rsidRPr="00056418">
        <w:rPr>
          <w:noProof/>
        </w:rPr>
        <w:t>.</w:t>
      </w:r>
      <w:r w:rsidRPr="00056418">
        <w:rPr>
          <w:noProof/>
        </w:rPr>
        <w:tab/>
        <w:t>Método(s) de ejecución presupuestaria previsto(s)</w:t>
      </w:r>
      <w:r w:rsidRPr="00056418">
        <w:rPr>
          <w:rStyle w:val="FootnoteReference"/>
          <w:noProof/>
        </w:rPr>
        <w:footnoteReference w:id="20"/>
      </w:r>
      <w:bookmarkEnd w:id="82"/>
      <w:bookmarkEnd w:id="83"/>
      <w:bookmarkEnd w:id="84"/>
      <w:bookmarkEnd w:id="85"/>
      <w:bookmarkEnd w:id="86"/>
    </w:p>
    <w:p w:rsidR="00693ED0" w:rsidRPr="00056418" w:rsidRDefault="00693ED0" w:rsidP="00693ED0">
      <w:pPr>
        <w:pStyle w:val="Text1"/>
        <w:rPr>
          <w:noProof/>
        </w:rPr>
      </w:pPr>
      <w:r w:rsidRPr="00056418">
        <w:rPr>
          <w:rFonts w:ascii="Wingdings" w:hAnsi="Wingdings"/>
          <w:noProof/>
        </w:rPr>
        <w:t></w:t>
      </w:r>
      <w:r w:rsidRPr="00056418">
        <w:rPr>
          <w:i/>
          <w:noProof/>
        </w:rPr>
        <w:t xml:space="preserve"> </w:t>
      </w:r>
      <w:r w:rsidRPr="00056418">
        <w:rPr>
          <w:b/>
          <w:noProof/>
        </w:rPr>
        <w:t>Gestión directa</w:t>
      </w:r>
      <w:r w:rsidRPr="00056418">
        <w:rPr>
          <w:noProof/>
        </w:rPr>
        <w:t xml:space="preserve"> por la Comisión</w:t>
      </w:r>
    </w:p>
    <w:p w:rsidR="00693ED0" w:rsidRPr="00056418" w:rsidRDefault="00693ED0" w:rsidP="00693ED0">
      <w:pPr>
        <w:pStyle w:val="ListDash2"/>
        <w:rPr>
          <w:rFonts w:cs="EUAlbertina"/>
          <w:noProof/>
        </w:rPr>
      </w:pPr>
      <w:r w:rsidRPr="00056418">
        <w:rPr>
          <w:rFonts w:ascii="Wingdings" w:hAnsi="Wingdings"/>
          <w:noProof/>
        </w:rPr>
        <w:t></w:t>
      </w:r>
      <w:r w:rsidRPr="00056418">
        <w:rPr>
          <w:noProof/>
        </w:rPr>
        <w:t xml:space="preserve"> por sus servicios, incluido su personal en las Delegaciones de la Unión;</w:t>
      </w:r>
    </w:p>
    <w:p w:rsidR="00693ED0" w:rsidRPr="00056418" w:rsidRDefault="00693ED0" w:rsidP="00693ED0">
      <w:pPr>
        <w:pStyle w:val="ListDash2"/>
        <w:rPr>
          <w:noProof/>
        </w:rPr>
      </w:pPr>
      <w:r w:rsidRPr="00056418">
        <w:rPr>
          <w:rFonts w:ascii="Wingdings" w:hAnsi="Wingdings"/>
          <w:noProof/>
        </w:rPr>
        <w:t></w:t>
      </w:r>
      <w:r w:rsidRPr="00056418">
        <w:rPr>
          <w:noProof/>
        </w:rPr>
        <w:tab/>
        <w:t>por las agencias ejecutivas.</w:t>
      </w:r>
    </w:p>
    <w:p w:rsidR="00693ED0" w:rsidRPr="00056418" w:rsidRDefault="00693ED0" w:rsidP="00693ED0">
      <w:pPr>
        <w:pStyle w:val="Text1"/>
        <w:rPr>
          <w:noProof/>
        </w:rPr>
      </w:pPr>
      <w:r w:rsidRPr="00056418">
        <w:rPr>
          <w:rFonts w:ascii="Wingdings" w:hAnsi="Wingdings"/>
          <w:noProof/>
        </w:rPr>
        <w:t></w:t>
      </w:r>
      <w:r w:rsidRPr="00056418">
        <w:rPr>
          <w:b/>
          <w:i/>
          <w:noProof/>
        </w:rPr>
        <w:t xml:space="preserve"> </w:t>
      </w:r>
      <w:r w:rsidRPr="00056418">
        <w:rPr>
          <w:b/>
          <w:noProof/>
        </w:rPr>
        <w:t>Gestión compartida</w:t>
      </w:r>
      <w:r w:rsidRPr="00056418">
        <w:rPr>
          <w:noProof/>
        </w:rPr>
        <w:t xml:space="preserve"> con los Estados miembros </w:t>
      </w:r>
    </w:p>
    <w:p w:rsidR="00693ED0" w:rsidRPr="00056418" w:rsidRDefault="00693ED0" w:rsidP="00693ED0">
      <w:pPr>
        <w:pStyle w:val="Text1"/>
        <w:rPr>
          <w:noProof/>
        </w:rPr>
      </w:pPr>
      <w:r w:rsidRPr="00056418">
        <w:rPr>
          <w:rFonts w:ascii="Wingdings" w:hAnsi="Wingdings"/>
          <w:noProof/>
        </w:rPr>
        <w:t></w:t>
      </w:r>
      <w:r w:rsidRPr="00056418">
        <w:rPr>
          <w:i/>
          <w:noProof/>
        </w:rPr>
        <w:t xml:space="preserve"> </w:t>
      </w:r>
      <w:r w:rsidRPr="00056418">
        <w:rPr>
          <w:b/>
          <w:noProof/>
        </w:rPr>
        <w:t>Gestión indirecta</w:t>
      </w:r>
      <w:r w:rsidRPr="00056418">
        <w:rPr>
          <w:noProof/>
        </w:rPr>
        <w:t xml:space="preserve"> mediante delegación de competencias de ejecución del presupuesto en:</w:t>
      </w:r>
    </w:p>
    <w:p w:rsidR="00693ED0" w:rsidRPr="00056418" w:rsidRDefault="00693ED0" w:rsidP="00693ED0">
      <w:pPr>
        <w:pStyle w:val="ListDash2"/>
        <w:rPr>
          <w:noProof/>
        </w:rPr>
      </w:pPr>
      <w:r w:rsidRPr="00056418">
        <w:rPr>
          <w:rFonts w:ascii="Wingdings" w:hAnsi="Wingdings"/>
          <w:noProof/>
        </w:rPr>
        <w:t></w:t>
      </w:r>
      <w:r w:rsidRPr="00056418">
        <w:rPr>
          <w:noProof/>
        </w:rPr>
        <w:t xml:space="preserve"> terceros países o los organismos que estos hayan designado;</w:t>
      </w:r>
    </w:p>
    <w:p w:rsidR="00693ED0" w:rsidRPr="00056418" w:rsidRDefault="00693ED0" w:rsidP="00693ED0">
      <w:pPr>
        <w:pStyle w:val="ListDash2"/>
        <w:rPr>
          <w:noProof/>
        </w:rPr>
      </w:pPr>
      <w:r w:rsidRPr="00056418">
        <w:rPr>
          <w:rFonts w:ascii="Wingdings" w:hAnsi="Wingdings"/>
          <w:noProof/>
        </w:rPr>
        <w:t></w:t>
      </w:r>
      <w:r w:rsidRPr="00056418">
        <w:rPr>
          <w:noProof/>
        </w:rPr>
        <w:t xml:space="preserve"> organizaciones internacionales y sus agencias (especificar);</w:t>
      </w:r>
    </w:p>
    <w:p w:rsidR="00693ED0" w:rsidRPr="00056418" w:rsidRDefault="00693ED0" w:rsidP="00693ED0">
      <w:pPr>
        <w:pStyle w:val="ListDash2"/>
        <w:rPr>
          <w:noProof/>
        </w:rPr>
      </w:pPr>
      <w:r w:rsidRPr="00056418">
        <w:rPr>
          <w:rFonts w:ascii="Wingdings" w:hAnsi="Wingdings"/>
          <w:noProof/>
        </w:rPr>
        <w:t></w:t>
      </w:r>
      <w:r w:rsidRPr="00056418">
        <w:rPr>
          <w:noProof/>
        </w:rPr>
        <w:t xml:space="preserve"> el Banco Europeo de Inversiones y el Fondo Europeo de Inversiones;</w:t>
      </w:r>
    </w:p>
    <w:p w:rsidR="00693ED0" w:rsidRPr="00056418" w:rsidRDefault="00693ED0" w:rsidP="00693ED0">
      <w:pPr>
        <w:pStyle w:val="ListDash2"/>
        <w:rPr>
          <w:noProof/>
        </w:rPr>
      </w:pPr>
      <w:r w:rsidRPr="00056418">
        <w:rPr>
          <w:rFonts w:ascii="Wingdings" w:hAnsi="Wingdings"/>
          <w:noProof/>
        </w:rPr>
        <w:t></w:t>
      </w:r>
      <w:r w:rsidRPr="00056418">
        <w:rPr>
          <w:noProof/>
        </w:rPr>
        <w:t xml:space="preserve"> los organismos a que se refieren los artículos </w:t>
      </w:r>
      <w:r w:rsidRPr="001419C5">
        <w:rPr>
          <w:noProof/>
        </w:rPr>
        <w:t>70</w:t>
      </w:r>
      <w:r w:rsidRPr="00056418">
        <w:rPr>
          <w:noProof/>
        </w:rPr>
        <w:t xml:space="preserve"> y </w:t>
      </w:r>
      <w:r w:rsidRPr="001419C5">
        <w:rPr>
          <w:noProof/>
        </w:rPr>
        <w:t>71</w:t>
      </w:r>
      <w:r w:rsidRPr="00056418">
        <w:rPr>
          <w:noProof/>
        </w:rPr>
        <w:t xml:space="preserve"> del Reglamento Financiero;</w:t>
      </w:r>
    </w:p>
    <w:p w:rsidR="00693ED0" w:rsidRPr="00056418" w:rsidRDefault="00693ED0" w:rsidP="00693ED0">
      <w:pPr>
        <w:pStyle w:val="ListDash2"/>
        <w:rPr>
          <w:noProof/>
        </w:rPr>
      </w:pPr>
      <w:r w:rsidRPr="00056418">
        <w:rPr>
          <w:rFonts w:ascii="Wingdings" w:hAnsi="Wingdings"/>
          <w:noProof/>
        </w:rPr>
        <w:t></w:t>
      </w:r>
      <w:r w:rsidRPr="00056418">
        <w:rPr>
          <w:noProof/>
        </w:rPr>
        <w:t xml:space="preserve"> organismos de Derecho público;</w:t>
      </w:r>
    </w:p>
    <w:p w:rsidR="00693ED0" w:rsidRPr="00056418" w:rsidRDefault="00693ED0" w:rsidP="00693ED0">
      <w:pPr>
        <w:pStyle w:val="ListDash2"/>
        <w:rPr>
          <w:noProof/>
        </w:rPr>
      </w:pPr>
      <w:r w:rsidRPr="00056418">
        <w:rPr>
          <w:rFonts w:ascii="Wingdings" w:hAnsi="Wingdings"/>
          <w:noProof/>
        </w:rPr>
        <w:t></w:t>
      </w:r>
      <w:r w:rsidRPr="00056418">
        <w:rPr>
          <w:noProof/>
        </w:rPr>
        <w:t xml:space="preserve"> organismos de Derecho privado investidos de una misión de servicio público, en la medida en que estén dotados de garantías financieras suficientes;</w:t>
      </w:r>
    </w:p>
    <w:p w:rsidR="00693ED0" w:rsidRPr="00056418" w:rsidRDefault="00693ED0" w:rsidP="00693ED0">
      <w:pPr>
        <w:pStyle w:val="ListDash2"/>
        <w:rPr>
          <w:noProof/>
        </w:rPr>
      </w:pPr>
      <w:r w:rsidRPr="00056418">
        <w:rPr>
          <w:rFonts w:ascii="Wingdings" w:hAnsi="Wingdings"/>
          <w:noProof/>
        </w:rPr>
        <w:t></w:t>
      </w:r>
      <w:r w:rsidRPr="00056418">
        <w:rPr>
          <w:noProof/>
        </w:rPr>
        <w:t xml:space="preserve"> organismos de Derecho privado de un Estado miembro a los que se haya encomendado la ejecución de una colaboración público-privada y que presenten garantías financieras suficientes;</w:t>
      </w:r>
    </w:p>
    <w:p w:rsidR="00693ED0" w:rsidRPr="00056418" w:rsidRDefault="00693ED0" w:rsidP="00693ED0">
      <w:pPr>
        <w:pStyle w:val="ListDash2"/>
        <w:rPr>
          <w:noProof/>
        </w:rPr>
      </w:pPr>
      <w:r w:rsidRPr="00056418">
        <w:rPr>
          <w:rFonts w:ascii="Wingdings" w:hAnsi="Wingdings"/>
          <w:noProof/>
        </w:rPr>
        <w:t></w:t>
      </w:r>
      <w:r w:rsidRPr="00056418">
        <w:rPr>
          <w:noProof/>
        </w:rPr>
        <w:t xml:space="preserve"> organismos o personas a los cuales se haya encomendado la ejecución de acciones específicas en el marco de la política exterior y de seguridad común, de conformidad con el título V del Tratado de la Unión Europea, y que estén identificados en el acto de base pertinente;</w:t>
      </w:r>
    </w:p>
    <w:p w:rsidR="00693ED0" w:rsidRPr="00056418" w:rsidRDefault="00693ED0" w:rsidP="00693ED0">
      <w:pPr>
        <w:pStyle w:val="ListDash2"/>
        <w:rPr>
          <w:noProof/>
        </w:rPr>
      </w:pPr>
      <w:r w:rsidRPr="00056418">
        <w:rPr>
          <w:rFonts w:ascii="Wingdings" w:hAnsi="Wingdings"/>
          <w:noProof/>
        </w:rPr>
        <w:t></w:t>
      </w:r>
      <w:r w:rsidRPr="00056418">
        <w:rPr>
          <w:rFonts w:ascii="Wingdings" w:hAnsi="Wingdings"/>
          <w:noProof/>
        </w:rPr>
        <w:t></w:t>
      </w:r>
      <w:r w:rsidRPr="00056418">
        <w:rPr>
          <w:noProof/>
        </w:rPr>
        <w:t xml:space="preserve"> organismos establecidos en un Estado miembro, que se rijan por el Derecho privado de un Estado miembro o el Derecho de la Unión y reúnan las condiciones para que se les encomiende, de conformidad con las normas sectoriales específicas, la ejecución de fondos de la Unión o garantías presupuestarias, en la medida en que estén controlados por organismos de Derecho público o por organismos de Derecho privado investidos de una misión de servicio público y estén dotados de unas garantías financieras suficientes, en forma de responsabilidad solidaria de los organismos controladores o garantías financieras equivalentes, que podrán limitarse, para cada acción, al importe máximo de la ayuda de la Unión.</w:t>
      </w:r>
    </w:p>
    <w:p w:rsidR="00693ED0" w:rsidRPr="00056418" w:rsidRDefault="00693ED0" w:rsidP="00693ED0">
      <w:pPr>
        <w:rPr>
          <w:noProof/>
        </w:rPr>
        <w:sectPr w:rsidR="00693ED0" w:rsidRPr="00056418" w:rsidSect="00491068">
          <w:pgSz w:w="11907" w:h="16840" w:code="9"/>
          <w:pgMar w:top="1134" w:right="1418" w:bottom="1134" w:left="1418" w:header="709" w:footer="709" w:gutter="0"/>
          <w:cols w:space="708"/>
          <w:docGrid w:linePitch="360"/>
        </w:sectPr>
      </w:pPr>
    </w:p>
    <w:p w:rsidR="00693ED0" w:rsidRPr="00056418" w:rsidRDefault="00693ED0" w:rsidP="00693ED0">
      <w:pPr>
        <w:pStyle w:val="ManualHeading1"/>
        <w:rPr>
          <w:bCs/>
          <w:noProof/>
          <w:szCs w:val="24"/>
        </w:rPr>
      </w:pPr>
      <w:bookmarkStart w:id="87" w:name="_Toc514938041"/>
      <w:bookmarkStart w:id="88" w:name="_Toc520485042"/>
      <w:bookmarkStart w:id="89" w:name="_Toc160804584"/>
      <w:bookmarkStart w:id="90" w:name="_Toc167220276"/>
      <w:bookmarkStart w:id="91" w:name="_Toc177549009"/>
      <w:r w:rsidRPr="001419C5">
        <w:rPr>
          <w:noProof/>
        </w:rPr>
        <w:t>2</w:t>
      </w:r>
      <w:r w:rsidRPr="00056418">
        <w:rPr>
          <w:noProof/>
        </w:rPr>
        <w:t>.</w:t>
      </w:r>
      <w:r w:rsidRPr="00056418">
        <w:rPr>
          <w:noProof/>
        </w:rPr>
        <w:tab/>
        <w:t>MEDIDAS DE GESTIÓN</w:t>
      </w:r>
      <w:bookmarkEnd w:id="87"/>
      <w:bookmarkEnd w:id="88"/>
      <w:bookmarkEnd w:id="89"/>
      <w:bookmarkEnd w:id="90"/>
      <w:bookmarkEnd w:id="91"/>
      <w:r w:rsidRPr="00056418">
        <w:rPr>
          <w:noProof/>
        </w:rPr>
        <w:t xml:space="preserve"> </w:t>
      </w:r>
    </w:p>
    <w:p w:rsidR="00693ED0" w:rsidRPr="00056418" w:rsidRDefault="00693ED0" w:rsidP="00693ED0">
      <w:pPr>
        <w:pStyle w:val="ManualHeading2"/>
        <w:rPr>
          <w:noProof/>
        </w:rPr>
      </w:pPr>
      <w:bookmarkStart w:id="92" w:name="_Toc514938042"/>
      <w:bookmarkStart w:id="93" w:name="_Toc520485043"/>
      <w:bookmarkStart w:id="94" w:name="_Toc160804585"/>
      <w:bookmarkStart w:id="95" w:name="_Toc167220277"/>
      <w:bookmarkStart w:id="96" w:name="_Toc177549010"/>
      <w:r w:rsidRPr="001419C5">
        <w:rPr>
          <w:noProof/>
        </w:rPr>
        <w:t>2</w:t>
      </w:r>
      <w:r w:rsidRPr="00056418">
        <w:rPr>
          <w:noProof/>
        </w:rPr>
        <w:t>.</w:t>
      </w:r>
      <w:r w:rsidRPr="001419C5">
        <w:rPr>
          <w:noProof/>
        </w:rPr>
        <w:t>1</w:t>
      </w:r>
      <w:r w:rsidRPr="00056418">
        <w:rPr>
          <w:noProof/>
        </w:rPr>
        <w:t>.</w:t>
      </w:r>
      <w:r w:rsidRPr="00056418">
        <w:rPr>
          <w:noProof/>
        </w:rPr>
        <w:tab/>
        <w:t>Disposiciones en materia de seguimiento e informes</w:t>
      </w:r>
      <w:bookmarkEnd w:id="92"/>
      <w:bookmarkEnd w:id="93"/>
      <w:bookmarkEnd w:id="94"/>
      <w:bookmarkEnd w:id="95"/>
      <w:bookmarkEnd w:id="96"/>
      <w:r w:rsidRPr="00056418">
        <w:rPr>
          <w:noProof/>
        </w:rPr>
        <w:t xml:space="preserve"> </w:t>
      </w:r>
    </w:p>
    <w:p w:rsidR="00693ED0" w:rsidRPr="0005641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97" w:name="_Toc514938045"/>
      <w:bookmarkStart w:id="98" w:name="_Toc520485044"/>
      <w:bookmarkStart w:id="99" w:name="_Toc160804586"/>
      <w:bookmarkStart w:id="100" w:name="_Toc167220278"/>
      <w:bookmarkStart w:id="101" w:name="_Toc177549011"/>
      <w:r w:rsidRPr="00056418">
        <w:rPr>
          <w:noProof/>
        </w:rPr>
        <w:t>De conformidad con el artículo </w:t>
      </w:r>
      <w:r w:rsidRPr="001419C5">
        <w:rPr>
          <w:noProof/>
        </w:rPr>
        <w:t>75</w:t>
      </w:r>
      <w:r w:rsidRPr="00056418">
        <w:rPr>
          <w:noProof/>
        </w:rPr>
        <w:t xml:space="preserve"> del Reglamento (UE) </w:t>
      </w:r>
      <w:r w:rsidRPr="001419C5">
        <w:rPr>
          <w:noProof/>
        </w:rPr>
        <w:t>2024</w:t>
      </w:r>
      <w:r w:rsidRPr="00056418">
        <w:rPr>
          <w:noProof/>
        </w:rPr>
        <w:t>/</w:t>
      </w:r>
      <w:r w:rsidRPr="001419C5">
        <w:rPr>
          <w:noProof/>
        </w:rPr>
        <w:t>1348</w:t>
      </w:r>
      <w:r w:rsidRPr="00056418">
        <w:rPr>
          <w:noProof/>
        </w:rPr>
        <w:t xml:space="preserve"> sobre el procedimiento de asilo, los Estados miembros deben elaborar planes nacionales de ejecución basados en el plan de ejecución común establecido por la Comisión, que supervisará estrechamente su ejecución. Una vez que las disposiciones del Pacto empiecen a aplicarse en junio de </w:t>
      </w:r>
      <w:r w:rsidRPr="001419C5">
        <w:rPr>
          <w:noProof/>
        </w:rPr>
        <w:t>2026</w:t>
      </w:r>
      <w:r w:rsidRPr="00056418">
        <w:rPr>
          <w:noProof/>
        </w:rPr>
        <w:t>, la AAUE supervisará la aplicación operativa y técnica del Sistema Europeo Común de Asilo en virtud del artículo </w:t>
      </w:r>
      <w:r w:rsidRPr="001419C5">
        <w:rPr>
          <w:noProof/>
        </w:rPr>
        <w:t>14</w:t>
      </w:r>
      <w:r w:rsidRPr="00056418">
        <w:rPr>
          <w:noProof/>
        </w:rPr>
        <w:t xml:space="preserve"> del Reglamento (UE) </w:t>
      </w:r>
      <w:r w:rsidRPr="001419C5">
        <w:rPr>
          <w:noProof/>
        </w:rPr>
        <w:t>2021</w:t>
      </w:r>
      <w:r w:rsidRPr="00056418">
        <w:rPr>
          <w:noProof/>
        </w:rPr>
        <w:t>/</w:t>
      </w:r>
      <w:r w:rsidRPr="001419C5">
        <w:rPr>
          <w:noProof/>
        </w:rPr>
        <w:t>2303</w:t>
      </w:r>
      <w:r w:rsidRPr="00056418">
        <w:rPr>
          <w:noProof/>
        </w:rPr>
        <w:t xml:space="preserve"> de la AAUE, incluida la aplicación del concepto de tercer país seguro.</w:t>
      </w:r>
    </w:p>
    <w:p w:rsidR="00693ED0" w:rsidRPr="00056418" w:rsidRDefault="00693ED0" w:rsidP="00693ED0">
      <w:pPr>
        <w:pStyle w:val="Text1"/>
        <w:pBdr>
          <w:top w:val="single" w:sz="4" w:space="1" w:color="auto"/>
          <w:left w:val="single" w:sz="4" w:space="4" w:color="auto"/>
          <w:bottom w:val="single" w:sz="4" w:space="1" w:color="auto"/>
          <w:right w:val="single" w:sz="4" w:space="4" w:color="auto"/>
        </w:pBdr>
        <w:rPr>
          <w:noProof/>
        </w:rPr>
      </w:pPr>
      <w:r w:rsidRPr="00056418">
        <w:rPr>
          <w:noProof/>
        </w:rPr>
        <w:t>Los informes anuales de la Comisión en virtud del artículo </w:t>
      </w:r>
      <w:r w:rsidRPr="001419C5">
        <w:rPr>
          <w:noProof/>
        </w:rPr>
        <w:t>9</w:t>
      </w:r>
      <w:r w:rsidRPr="00056418">
        <w:rPr>
          <w:noProof/>
        </w:rPr>
        <w:t xml:space="preserve"> del Reglamento sobre la gestión del asilo y la migración incluirán los resultados de la supervisión de la AAUE, que evaluará si los Estados miembros se encuentran bajo presión migratoria o se enfrentan a deficiencias sistémicas que podrían afectar al funcionamiento del sistema de Dublín, también en relación con la aplicación del concepto de tercer país seguro. La cláusula de transparencia añadida permitirá a la Comisión supervisar los acuerdos y convenios con terceros países a la luz de los requisitos del Reglamento.</w:t>
      </w:r>
    </w:p>
    <w:p w:rsidR="00693ED0" w:rsidRPr="00056418" w:rsidRDefault="00693ED0" w:rsidP="00693ED0">
      <w:pPr>
        <w:pStyle w:val="ManualHeading2"/>
        <w:rPr>
          <w:bCs/>
          <w:noProof/>
          <w:szCs w:val="24"/>
        </w:rPr>
      </w:pPr>
      <w:r w:rsidRPr="001419C5">
        <w:rPr>
          <w:noProof/>
        </w:rPr>
        <w:t>2</w:t>
      </w:r>
      <w:r w:rsidRPr="00056418">
        <w:rPr>
          <w:noProof/>
        </w:rPr>
        <w:t>.</w:t>
      </w:r>
      <w:r w:rsidRPr="001419C5">
        <w:rPr>
          <w:noProof/>
        </w:rPr>
        <w:t>2</w:t>
      </w:r>
      <w:r w:rsidRPr="00056418">
        <w:rPr>
          <w:noProof/>
        </w:rPr>
        <w:t>.</w:t>
      </w:r>
      <w:r w:rsidRPr="00056418">
        <w:rPr>
          <w:noProof/>
        </w:rPr>
        <w:tab/>
        <w:t>Sistema(s) de gestión y de control</w:t>
      </w:r>
      <w:bookmarkEnd w:id="97"/>
      <w:bookmarkEnd w:id="98"/>
      <w:bookmarkEnd w:id="99"/>
      <w:bookmarkEnd w:id="100"/>
      <w:bookmarkEnd w:id="101"/>
      <w:r w:rsidRPr="00056418">
        <w:rPr>
          <w:noProof/>
        </w:rPr>
        <w:t xml:space="preserve"> </w:t>
      </w:r>
    </w:p>
    <w:p w:rsidR="00693ED0" w:rsidRPr="00056418" w:rsidRDefault="00693ED0" w:rsidP="00693ED0">
      <w:pPr>
        <w:pStyle w:val="ManualHeading3"/>
        <w:rPr>
          <w:noProof/>
        </w:rPr>
      </w:pPr>
      <w:bookmarkStart w:id="102" w:name="_Toc514938046"/>
      <w:bookmarkStart w:id="103" w:name="_Toc520485045"/>
      <w:bookmarkStart w:id="104" w:name="_Toc160804587"/>
      <w:bookmarkStart w:id="105" w:name="_Toc167220279"/>
      <w:bookmarkStart w:id="106" w:name="_Toc177549012"/>
      <w:r w:rsidRPr="001419C5">
        <w:rPr>
          <w:noProof/>
        </w:rPr>
        <w:t>2</w:t>
      </w:r>
      <w:r w:rsidRPr="00056418">
        <w:rPr>
          <w:noProof/>
        </w:rPr>
        <w:t>.</w:t>
      </w:r>
      <w:r w:rsidRPr="001419C5">
        <w:rPr>
          <w:noProof/>
        </w:rPr>
        <w:t>2</w:t>
      </w:r>
      <w:r w:rsidRPr="00056418">
        <w:rPr>
          <w:noProof/>
        </w:rPr>
        <w:t>.</w:t>
      </w:r>
      <w:r w:rsidRPr="001419C5">
        <w:rPr>
          <w:noProof/>
        </w:rPr>
        <w:t>1</w:t>
      </w:r>
      <w:r w:rsidRPr="00056418">
        <w:rPr>
          <w:noProof/>
        </w:rPr>
        <w:t>.</w:t>
      </w:r>
      <w:r w:rsidRPr="00056418">
        <w:rPr>
          <w:noProof/>
        </w:rPr>
        <w:tab/>
        <w:t>Justificación del / de los método(s) de ejecución presupuestaria, del / de los mecanismo(s) de aplicación de la financiación, de las modalidades de pago y de la estrategia de control propuestos</w:t>
      </w:r>
      <w:bookmarkEnd w:id="102"/>
      <w:bookmarkEnd w:id="103"/>
      <w:bookmarkEnd w:id="104"/>
      <w:bookmarkEnd w:id="105"/>
      <w:bookmarkEnd w:id="106"/>
    </w:p>
    <w:p w:rsidR="00693ED0" w:rsidRPr="0005641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07" w:name="_Toc514938047"/>
      <w:bookmarkStart w:id="108" w:name="_Toc520485046"/>
      <w:bookmarkStart w:id="109" w:name="_Toc160804588"/>
      <w:bookmarkStart w:id="110" w:name="_Toc167220280"/>
      <w:bookmarkStart w:id="111" w:name="_Toc177549013"/>
      <w:r w:rsidRPr="00056418">
        <w:rPr>
          <w:noProof/>
        </w:rPr>
        <w:t>No aplicable.</w:t>
      </w:r>
    </w:p>
    <w:p w:rsidR="00693ED0" w:rsidRPr="00056418" w:rsidRDefault="00693ED0" w:rsidP="00693ED0">
      <w:pPr>
        <w:pStyle w:val="ManualHeading3"/>
        <w:rPr>
          <w:bCs/>
          <w:noProof/>
          <w:szCs w:val="24"/>
        </w:rPr>
      </w:pPr>
      <w:r w:rsidRPr="001419C5">
        <w:rPr>
          <w:noProof/>
        </w:rPr>
        <w:t>2</w:t>
      </w:r>
      <w:r w:rsidRPr="00056418">
        <w:rPr>
          <w:noProof/>
        </w:rPr>
        <w:t>.</w:t>
      </w:r>
      <w:r w:rsidRPr="001419C5">
        <w:rPr>
          <w:noProof/>
        </w:rPr>
        <w:t>2</w:t>
      </w:r>
      <w:r w:rsidRPr="00056418">
        <w:rPr>
          <w:noProof/>
        </w:rPr>
        <w:t>.</w:t>
      </w:r>
      <w:r w:rsidRPr="001419C5">
        <w:rPr>
          <w:noProof/>
        </w:rPr>
        <w:t>2</w:t>
      </w:r>
      <w:r w:rsidRPr="00056418">
        <w:rPr>
          <w:noProof/>
        </w:rPr>
        <w:t>.</w:t>
      </w:r>
      <w:r w:rsidRPr="00056418">
        <w:rPr>
          <w:noProof/>
        </w:rPr>
        <w:tab/>
        <w:t>Información relativa a los riesgos detectados y al / a los sistema(s) de control interno establecidos para atenuarlos</w:t>
      </w:r>
      <w:bookmarkEnd w:id="107"/>
      <w:bookmarkEnd w:id="108"/>
      <w:bookmarkEnd w:id="109"/>
      <w:bookmarkEnd w:id="110"/>
      <w:bookmarkEnd w:id="111"/>
    </w:p>
    <w:p w:rsidR="00693ED0" w:rsidRPr="0005641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2" w:name="_Toc514938048"/>
      <w:bookmarkStart w:id="113" w:name="_Toc520485047"/>
      <w:bookmarkStart w:id="114" w:name="_Toc160804589"/>
      <w:bookmarkStart w:id="115" w:name="_Toc167220281"/>
      <w:bookmarkStart w:id="116" w:name="_Toc177549014"/>
      <w:r w:rsidRPr="00056418">
        <w:rPr>
          <w:noProof/>
        </w:rPr>
        <w:t xml:space="preserve">Uno de los riesgos asociados a la propuesta es que los Estados miembros puedan establecer acuerdos o convenios con terceros países que no cumplan las normas necesarias. A fin de mitigar este riesgo, se ha introducido una cláusula de transparencia, según la cual los Estados miembros deben informar a la Comisión y a los demás Estados miembros antes de la celebración de acuerdos o convenios. </w:t>
      </w:r>
    </w:p>
    <w:p w:rsidR="00693ED0" w:rsidRPr="00056418" w:rsidRDefault="00693ED0" w:rsidP="00693ED0">
      <w:pPr>
        <w:pStyle w:val="ManualHeading3"/>
        <w:rPr>
          <w:noProof/>
        </w:rPr>
      </w:pPr>
      <w:r w:rsidRPr="001419C5">
        <w:rPr>
          <w:noProof/>
        </w:rPr>
        <w:t>2</w:t>
      </w:r>
      <w:r w:rsidRPr="00056418">
        <w:rPr>
          <w:noProof/>
        </w:rPr>
        <w:t>.</w:t>
      </w:r>
      <w:r w:rsidRPr="001419C5">
        <w:rPr>
          <w:noProof/>
        </w:rPr>
        <w:t>2</w:t>
      </w:r>
      <w:r w:rsidRPr="00056418">
        <w:rPr>
          <w:noProof/>
        </w:rPr>
        <w:t>.</w:t>
      </w:r>
      <w:r w:rsidRPr="001419C5">
        <w:rPr>
          <w:noProof/>
        </w:rPr>
        <w:t>3</w:t>
      </w:r>
      <w:r w:rsidRPr="00056418">
        <w:rPr>
          <w:noProof/>
        </w:rPr>
        <w:t>.</w:t>
      </w:r>
      <w:r w:rsidRPr="00056418">
        <w:rPr>
          <w:noProof/>
        </w:rPr>
        <w:tab/>
        <w:t>Estimación y justificación de la eficiencia en términos de costes de los controles (ratio entre los gastos de control y el valor de los correspondientes fondos gestionados), y evaluación del nivel esperado de riesgo de error (al pago y al cierre)</w:t>
      </w:r>
      <w:bookmarkEnd w:id="112"/>
      <w:bookmarkEnd w:id="113"/>
      <w:bookmarkEnd w:id="114"/>
      <w:bookmarkEnd w:id="115"/>
      <w:bookmarkEnd w:id="116"/>
      <w:r w:rsidRPr="00056418">
        <w:rPr>
          <w:noProof/>
        </w:rPr>
        <w:t xml:space="preserve"> </w:t>
      </w:r>
    </w:p>
    <w:p w:rsidR="00693ED0" w:rsidRPr="0005641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7" w:name="_Toc514938049"/>
      <w:bookmarkStart w:id="118" w:name="_Toc520485048"/>
      <w:bookmarkStart w:id="119" w:name="_Toc160804590"/>
      <w:bookmarkStart w:id="120" w:name="_Toc167220282"/>
      <w:bookmarkStart w:id="121" w:name="_Toc177549015"/>
      <w:r w:rsidRPr="00056418">
        <w:rPr>
          <w:noProof/>
        </w:rPr>
        <w:t>No aplicable</w:t>
      </w:r>
    </w:p>
    <w:p w:rsidR="00693ED0" w:rsidRPr="00056418" w:rsidRDefault="00693ED0" w:rsidP="00693ED0">
      <w:pPr>
        <w:pStyle w:val="ManualHeading2"/>
        <w:rPr>
          <w:bCs/>
          <w:noProof/>
          <w:szCs w:val="24"/>
        </w:rPr>
      </w:pPr>
      <w:r w:rsidRPr="001419C5">
        <w:rPr>
          <w:noProof/>
        </w:rPr>
        <w:t>2</w:t>
      </w:r>
      <w:r w:rsidRPr="00056418">
        <w:rPr>
          <w:noProof/>
        </w:rPr>
        <w:t>.</w:t>
      </w:r>
      <w:r w:rsidRPr="001419C5">
        <w:rPr>
          <w:noProof/>
        </w:rPr>
        <w:t>3</w:t>
      </w:r>
      <w:r w:rsidRPr="00056418">
        <w:rPr>
          <w:noProof/>
        </w:rPr>
        <w:t>.</w:t>
      </w:r>
      <w:r w:rsidRPr="00056418">
        <w:rPr>
          <w:noProof/>
        </w:rPr>
        <w:tab/>
        <w:t>Medidas de prevención del fraude y de las irregularidades</w:t>
      </w:r>
      <w:bookmarkEnd w:id="117"/>
      <w:bookmarkEnd w:id="118"/>
      <w:bookmarkEnd w:id="119"/>
      <w:bookmarkEnd w:id="120"/>
      <w:bookmarkEnd w:id="121"/>
      <w:r w:rsidRPr="00056418">
        <w:rPr>
          <w:noProof/>
        </w:rPr>
        <w:t xml:space="preserve"> </w:t>
      </w:r>
    </w:p>
    <w:p w:rsidR="00693ED0" w:rsidRPr="00056418" w:rsidRDefault="00693ED0" w:rsidP="00693ED0">
      <w:pPr>
        <w:pStyle w:val="Text1"/>
        <w:pBdr>
          <w:top w:val="single" w:sz="4" w:space="1" w:color="auto"/>
          <w:left w:val="single" w:sz="4" w:space="4" w:color="auto"/>
          <w:bottom w:val="single" w:sz="4" w:space="1" w:color="auto"/>
          <w:right w:val="single" w:sz="4" w:space="4" w:color="auto"/>
        </w:pBdr>
        <w:rPr>
          <w:noProof/>
        </w:rPr>
      </w:pPr>
      <w:r w:rsidRPr="00056418">
        <w:rPr>
          <w:noProof/>
        </w:rPr>
        <w:t>No aplicable</w:t>
      </w:r>
    </w:p>
    <w:p w:rsidR="00693ED0" w:rsidRPr="00056418" w:rsidRDefault="00693ED0" w:rsidP="00693ED0">
      <w:pPr>
        <w:rPr>
          <w:noProof/>
        </w:rPr>
        <w:sectPr w:rsidR="00693ED0" w:rsidRPr="00056418" w:rsidSect="00491068">
          <w:pgSz w:w="11907" w:h="16840" w:code="9"/>
          <w:pgMar w:top="1134" w:right="1418" w:bottom="1134" w:left="1418" w:header="709" w:footer="709" w:gutter="0"/>
          <w:cols w:space="708"/>
          <w:docGrid w:linePitch="360"/>
        </w:sectPr>
      </w:pPr>
    </w:p>
    <w:p w:rsidR="00693ED0" w:rsidRPr="00056418" w:rsidRDefault="00693ED0" w:rsidP="00693ED0">
      <w:pPr>
        <w:pStyle w:val="ManualHeading1"/>
        <w:rPr>
          <w:bCs/>
          <w:noProof/>
          <w:szCs w:val="24"/>
        </w:rPr>
      </w:pPr>
      <w:bookmarkStart w:id="122" w:name="_Toc514938050"/>
      <w:bookmarkStart w:id="123" w:name="_Toc520485049"/>
      <w:bookmarkStart w:id="124" w:name="_Toc160804591"/>
      <w:bookmarkStart w:id="125" w:name="_Toc167220283"/>
      <w:bookmarkStart w:id="126" w:name="_Toc177549016"/>
      <w:r w:rsidRPr="001419C5">
        <w:rPr>
          <w:noProof/>
        </w:rPr>
        <w:t>3</w:t>
      </w:r>
      <w:r w:rsidRPr="00056418">
        <w:rPr>
          <w:noProof/>
        </w:rPr>
        <w:t>.</w:t>
      </w:r>
      <w:r w:rsidRPr="00056418">
        <w:rPr>
          <w:noProof/>
        </w:rPr>
        <w:tab/>
        <w:t>INCIDENCIA FINANCIERA ESTIMADA DE LA PROPUESTA/INICIATIVA</w:t>
      </w:r>
      <w:bookmarkEnd w:id="122"/>
      <w:bookmarkEnd w:id="123"/>
      <w:bookmarkEnd w:id="124"/>
      <w:bookmarkEnd w:id="125"/>
      <w:bookmarkEnd w:id="126"/>
      <w:r w:rsidRPr="00056418">
        <w:rPr>
          <w:noProof/>
        </w:rPr>
        <w:t xml:space="preserve"> </w:t>
      </w:r>
    </w:p>
    <w:p w:rsidR="00693ED0" w:rsidRPr="00056418" w:rsidRDefault="00693ED0" w:rsidP="00693ED0">
      <w:pPr>
        <w:pStyle w:val="ManualHeading2"/>
        <w:rPr>
          <w:noProof/>
        </w:rPr>
      </w:pPr>
      <w:bookmarkStart w:id="127" w:name="_Toc514938051"/>
      <w:bookmarkStart w:id="128" w:name="_Toc520485050"/>
      <w:bookmarkStart w:id="129" w:name="_Toc160804592"/>
      <w:bookmarkStart w:id="130" w:name="_Toc167220284"/>
      <w:bookmarkStart w:id="131" w:name="_Toc177549017"/>
      <w:r w:rsidRPr="001419C5">
        <w:rPr>
          <w:noProof/>
        </w:rPr>
        <w:t>3</w:t>
      </w:r>
      <w:r w:rsidRPr="00056418">
        <w:rPr>
          <w:noProof/>
        </w:rPr>
        <w:t>.</w:t>
      </w:r>
      <w:r w:rsidRPr="001419C5">
        <w:rPr>
          <w:noProof/>
        </w:rPr>
        <w:t>1</w:t>
      </w:r>
      <w:r w:rsidRPr="00056418">
        <w:rPr>
          <w:noProof/>
        </w:rPr>
        <w:t>.</w:t>
      </w:r>
      <w:r w:rsidRPr="00056418">
        <w:rPr>
          <w:noProof/>
        </w:rPr>
        <w:tab/>
        <w:t>Rúbrica(s) del marco financiero plurianual y línea(s) presupuestaria(s) de gastos afectada(s)</w:t>
      </w:r>
      <w:bookmarkEnd w:id="127"/>
      <w:bookmarkEnd w:id="128"/>
      <w:bookmarkEnd w:id="129"/>
      <w:bookmarkEnd w:id="130"/>
      <w:bookmarkEnd w:id="131"/>
      <w:r w:rsidRPr="00056418">
        <w:rPr>
          <w:noProof/>
        </w:rPr>
        <w:t xml:space="preserve"> </w:t>
      </w:r>
    </w:p>
    <w:p w:rsidR="00693ED0" w:rsidRPr="0005641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32" w:name="_Hlk157691648"/>
      <w:r w:rsidRPr="00056418">
        <w:rPr>
          <w:noProof/>
        </w:rPr>
        <w:t>La sección </w:t>
      </w:r>
      <w:r w:rsidRPr="001419C5">
        <w:rPr>
          <w:noProof/>
        </w:rPr>
        <w:t>3</w:t>
      </w:r>
      <w:r w:rsidRPr="00056418">
        <w:rPr>
          <w:noProof/>
        </w:rPr>
        <w:t xml:space="preserve"> no es aplicable, ya que no tiene repercusiones financieras o de personal.</w:t>
      </w:r>
      <w:bookmarkEnd w:id="132"/>
    </w:p>
    <w:p w:rsidR="00693ED0" w:rsidRPr="00056418" w:rsidRDefault="00693ED0" w:rsidP="00693ED0">
      <w:pPr>
        <w:rPr>
          <w:noProof/>
        </w:rPr>
        <w:sectPr w:rsidR="00693ED0" w:rsidRPr="00056418" w:rsidSect="00491068">
          <w:pgSz w:w="11907" w:h="16840" w:code="1"/>
          <w:pgMar w:top="1134" w:right="1418" w:bottom="1134" w:left="1418" w:header="709" w:footer="709" w:gutter="0"/>
          <w:cols w:space="708"/>
          <w:docGrid w:linePitch="360"/>
        </w:sectPr>
      </w:pPr>
    </w:p>
    <w:p w:rsidR="00693ED0" w:rsidRPr="00056418" w:rsidRDefault="00693ED0" w:rsidP="00693ED0">
      <w:pPr>
        <w:pStyle w:val="ManualHeading2"/>
        <w:rPr>
          <w:bCs/>
          <w:noProof/>
          <w:szCs w:val="24"/>
        </w:rPr>
      </w:pPr>
      <w:bookmarkStart w:id="133" w:name="_Toc514938052"/>
      <w:bookmarkStart w:id="134" w:name="_Toc520485051"/>
      <w:bookmarkStart w:id="135" w:name="_Toc160804593"/>
      <w:bookmarkStart w:id="136" w:name="_Toc167220285"/>
      <w:bookmarkStart w:id="137" w:name="_Toc177549018"/>
      <w:r w:rsidRPr="001419C5">
        <w:rPr>
          <w:noProof/>
        </w:rPr>
        <w:t>3</w:t>
      </w:r>
      <w:r w:rsidRPr="00056418">
        <w:rPr>
          <w:noProof/>
        </w:rPr>
        <w:t>.</w:t>
      </w:r>
      <w:r w:rsidRPr="001419C5">
        <w:rPr>
          <w:noProof/>
        </w:rPr>
        <w:t>2</w:t>
      </w:r>
      <w:r w:rsidRPr="00056418">
        <w:rPr>
          <w:noProof/>
        </w:rPr>
        <w:t>.</w:t>
      </w:r>
      <w:r w:rsidRPr="00056418">
        <w:rPr>
          <w:noProof/>
        </w:rPr>
        <w:tab/>
        <w:t>Incidencia financiera estimada de la propuesta en los créditos</w:t>
      </w:r>
      <w:bookmarkEnd w:id="133"/>
      <w:bookmarkEnd w:id="134"/>
      <w:bookmarkEnd w:id="135"/>
      <w:bookmarkEnd w:id="136"/>
      <w:bookmarkEnd w:id="137"/>
      <w:r w:rsidRPr="00056418">
        <w:rPr>
          <w:noProof/>
        </w:rPr>
        <w:t xml:space="preserve"> </w:t>
      </w:r>
    </w:p>
    <w:p w:rsidR="00693ED0" w:rsidRPr="00056418" w:rsidRDefault="00693ED0" w:rsidP="00693ED0">
      <w:pPr>
        <w:pStyle w:val="ManualHeading3"/>
        <w:rPr>
          <w:noProof/>
        </w:rPr>
      </w:pPr>
      <w:bookmarkStart w:id="138" w:name="_Toc514938053"/>
      <w:bookmarkStart w:id="139" w:name="_Toc520485052"/>
      <w:bookmarkStart w:id="140" w:name="_Toc160804594"/>
      <w:bookmarkStart w:id="141" w:name="_Toc167220286"/>
      <w:bookmarkStart w:id="142" w:name="_Toc177549019"/>
      <w:r w:rsidRPr="001419C5">
        <w:rPr>
          <w:noProof/>
        </w:rPr>
        <w:t>3</w:t>
      </w:r>
      <w:r w:rsidRPr="00056418">
        <w:rPr>
          <w:noProof/>
        </w:rPr>
        <w:t>.</w:t>
      </w:r>
      <w:r w:rsidRPr="001419C5">
        <w:rPr>
          <w:noProof/>
        </w:rPr>
        <w:t>2</w:t>
      </w:r>
      <w:r w:rsidRPr="00056418">
        <w:rPr>
          <w:noProof/>
        </w:rPr>
        <w:t>.</w:t>
      </w:r>
      <w:r w:rsidRPr="001419C5">
        <w:rPr>
          <w:noProof/>
        </w:rPr>
        <w:t>1</w:t>
      </w:r>
      <w:r w:rsidRPr="00056418">
        <w:rPr>
          <w:noProof/>
        </w:rPr>
        <w:t>.</w:t>
      </w:r>
      <w:r w:rsidRPr="00056418">
        <w:rPr>
          <w:noProof/>
        </w:rPr>
        <w:tab/>
        <w:t>Resumen de la incidencia estimada en los créditos operativos</w:t>
      </w:r>
      <w:bookmarkEnd w:id="138"/>
      <w:bookmarkEnd w:id="139"/>
      <w:bookmarkEnd w:id="140"/>
      <w:bookmarkEnd w:id="141"/>
      <w:bookmarkEnd w:id="142"/>
      <w:r w:rsidRPr="00056418">
        <w:rPr>
          <w:noProof/>
        </w:rPr>
        <w:t xml:space="preserve"> </w:t>
      </w:r>
    </w:p>
    <w:p w:rsidR="00693ED0" w:rsidRPr="00056418" w:rsidRDefault="00693ED0" w:rsidP="00693ED0">
      <w:pPr>
        <w:pStyle w:val="ListDash1"/>
        <w:rPr>
          <w:noProof/>
        </w:rPr>
      </w:pPr>
      <w:r w:rsidRPr="00056418">
        <w:rPr>
          <w:rFonts w:ascii="Wingdings" w:hAnsi="Wingdings"/>
          <w:noProof/>
        </w:rPr>
        <w:t></w:t>
      </w:r>
      <w:r w:rsidRPr="00056418">
        <w:rPr>
          <w:noProof/>
        </w:rPr>
        <w:tab/>
        <w:t xml:space="preserve">La propuesta/iniciativa no exige la utilización de créditos operativos. </w:t>
      </w:r>
    </w:p>
    <w:p w:rsidR="00693ED0" w:rsidRPr="00056418" w:rsidRDefault="00693ED0" w:rsidP="00693ED0">
      <w:pPr>
        <w:pStyle w:val="ListDash1"/>
        <w:rPr>
          <w:noProof/>
        </w:rPr>
      </w:pPr>
      <w:r w:rsidRPr="00056418">
        <w:rPr>
          <w:rFonts w:ascii="Wingdings" w:hAnsi="Wingdings"/>
          <w:noProof/>
        </w:rPr>
        <w:t></w:t>
      </w:r>
      <w:r w:rsidRPr="00056418">
        <w:rPr>
          <w:noProof/>
        </w:rPr>
        <w:tab/>
        <w:t>La propuesta/iniciativa exige la utilización de créditos operativos, tal como se explica a continuación</w:t>
      </w:r>
    </w:p>
    <w:p w:rsidR="00693ED0" w:rsidRPr="00056418" w:rsidRDefault="00693ED0" w:rsidP="00693ED0">
      <w:pPr>
        <w:pStyle w:val="ManualHeading3"/>
        <w:rPr>
          <w:noProof/>
        </w:rPr>
      </w:pPr>
      <w:bookmarkStart w:id="143" w:name="_Toc160804595"/>
      <w:bookmarkStart w:id="144" w:name="_Toc167220287"/>
      <w:bookmarkStart w:id="145" w:name="_Toc177549020"/>
      <w:r w:rsidRPr="001419C5">
        <w:rPr>
          <w:noProof/>
        </w:rPr>
        <w:t>3</w:t>
      </w:r>
      <w:r w:rsidRPr="00056418">
        <w:rPr>
          <w:noProof/>
        </w:rPr>
        <w:t>.</w:t>
      </w:r>
      <w:r w:rsidRPr="001419C5">
        <w:rPr>
          <w:noProof/>
        </w:rPr>
        <w:t>2</w:t>
      </w:r>
      <w:r w:rsidRPr="00056418">
        <w:rPr>
          <w:noProof/>
        </w:rPr>
        <w:t>.</w:t>
      </w:r>
      <w:r w:rsidRPr="001419C5">
        <w:rPr>
          <w:noProof/>
        </w:rPr>
        <w:t>1</w:t>
      </w:r>
      <w:r w:rsidRPr="00056418">
        <w:rPr>
          <w:noProof/>
        </w:rPr>
        <w:t>.</w:t>
      </w:r>
      <w:r w:rsidRPr="001419C5">
        <w:rPr>
          <w:noProof/>
        </w:rPr>
        <w:t>1</w:t>
      </w:r>
      <w:r w:rsidRPr="00056418">
        <w:rPr>
          <w:noProof/>
        </w:rPr>
        <w:t>.</w:t>
      </w:r>
      <w:r w:rsidRPr="00056418">
        <w:rPr>
          <w:noProof/>
        </w:rPr>
        <w:tab/>
        <w:t>Créditos procedentes del presupuesto aprobado</w:t>
      </w:r>
      <w:bookmarkEnd w:id="143"/>
      <w:bookmarkEnd w:id="144"/>
      <w:bookmarkEnd w:id="145"/>
    </w:p>
    <w:p w:rsidR="00693ED0" w:rsidRPr="00056418" w:rsidRDefault="00693ED0" w:rsidP="00693ED0">
      <w:pPr>
        <w:jc w:val="right"/>
        <w:rPr>
          <w:noProof/>
          <w:sz w:val="18"/>
          <w:szCs w:val="18"/>
        </w:rPr>
      </w:pPr>
      <w:r w:rsidRPr="00056418">
        <w:rPr>
          <w:noProof/>
          <w:sz w:val="18"/>
        </w:rPr>
        <w:t>En millones EUR (al tercer decimal)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90"/>
        <w:gridCol w:w="243"/>
        <w:gridCol w:w="572"/>
        <w:gridCol w:w="555"/>
        <w:gridCol w:w="845"/>
        <w:gridCol w:w="430"/>
        <w:gridCol w:w="637"/>
        <w:gridCol w:w="335"/>
        <w:gridCol w:w="305"/>
        <w:gridCol w:w="1069"/>
        <w:gridCol w:w="28"/>
        <w:gridCol w:w="1041"/>
        <w:gridCol w:w="361"/>
        <w:gridCol w:w="708"/>
        <w:gridCol w:w="694"/>
        <w:gridCol w:w="375"/>
        <w:gridCol w:w="1320"/>
      </w:tblGrid>
      <w:tr w:rsidR="00693ED0" w:rsidRPr="00056418" w:rsidTr="00E06D11">
        <w:tc>
          <w:tcPr>
            <w:tcW w:w="1739" w:type="pct"/>
            <w:gridSpan w:val="3"/>
            <w:shd w:val="clear" w:color="auto" w:fill="auto"/>
            <w:vAlign w:val="center"/>
          </w:tcPr>
          <w:p w:rsidR="00693ED0" w:rsidRPr="00056418" w:rsidRDefault="00693ED0">
            <w:pPr>
              <w:spacing w:before="60" w:after="60"/>
              <w:jc w:val="center"/>
              <w:rPr>
                <w:b/>
                <w:noProof/>
              </w:rPr>
            </w:pPr>
            <w:r w:rsidRPr="00056418">
              <w:rPr>
                <w:b/>
                <w:noProof/>
                <w:sz w:val="22"/>
              </w:rPr>
              <w:t xml:space="preserve">Rúbrica del marco financiero plurianual </w:t>
            </w:r>
          </w:p>
        </w:tc>
        <w:tc>
          <w:tcPr>
            <w:tcW w:w="396" w:type="pct"/>
            <w:gridSpan w:val="2"/>
            <w:vAlign w:val="center"/>
          </w:tcPr>
          <w:p w:rsidR="00693ED0" w:rsidRPr="00056418" w:rsidRDefault="00693ED0">
            <w:pPr>
              <w:spacing w:before="60" w:after="60"/>
              <w:jc w:val="center"/>
              <w:rPr>
                <w:noProof/>
              </w:rPr>
            </w:pPr>
            <w:r w:rsidRPr="00056418">
              <w:rPr>
                <w:noProof/>
                <w:sz w:val="22"/>
              </w:rPr>
              <w:t>Número</w:t>
            </w:r>
          </w:p>
        </w:tc>
        <w:tc>
          <w:tcPr>
            <w:tcW w:w="2865" w:type="pct"/>
            <w:gridSpan w:val="13"/>
            <w:vAlign w:val="center"/>
          </w:tcPr>
          <w:p w:rsidR="00693ED0" w:rsidRPr="00056418" w:rsidRDefault="00693ED0">
            <w:pPr>
              <w:spacing w:before="60" w:after="60"/>
              <w:rPr>
                <w:noProof/>
              </w:rPr>
            </w:pPr>
          </w:p>
        </w:tc>
      </w:tr>
      <w:tr w:rsidR="00DF2D2B" w:rsidRPr="00056418"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6"/>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693ED0" w:rsidRPr="00056418" w:rsidRDefault="00693ED0">
            <w:pPr>
              <w:spacing w:before="0" w:after="0"/>
              <w:jc w:val="center"/>
              <w:rPr>
                <w:b/>
                <w:bCs/>
                <w:noProof/>
                <w:color w:val="000000"/>
                <w:sz w:val="22"/>
              </w:rPr>
            </w:pPr>
            <w:r w:rsidRPr="00056418">
              <w:rPr>
                <w:b/>
                <w:noProof/>
                <w:color w:val="000000"/>
                <w:sz w:val="22"/>
              </w:rPr>
              <w:t>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056418">
              <w:rPr>
                <w:b/>
                <w:noProof/>
                <w:color w:val="000000"/>
                <w:sz w:val="20"/>
              </w:rPr>
              <w:t xml:space="preserve">Total MFP </w:t>
            </w:r>
            <w:r w:rsidRPr="001419C5">
              <w:rPr>
                <w:b/>
                <w:noProof/>
                <w:color w:val="000000"/>
                <w:sz w:val="20"/>
              </w:rPr>
              <w:t>2021</w:t>
            </w:r>
            <w:r w:rsidRPr="00056418">
              <w:rPr>
                <w:b/>
                <w:noProof/>
                <w:color w:val="000000"/>
                <w:sz w:val="20"/>
              </w:rPr>
              <w:t>-</w:t>
            </w:r>
            <w:r w:rsidRPr="001419C5">
              <w:rPr>
                <w:b/>
                <w:noProof/>
                <w:color w:val="000000"/>
                <w:sz w:val="20"/>
              </w:rPr>
              <w:t>2027</w:t>
            </w:r>
          </w:p>
        </w:tc>
      </w:tr>
      <w:tr w:rsidR="00693ED0" w:rsidRPr="00056418" w:rsidTr="004B061E">
        <w:trPr>
          <w:trHeight w:val="300"/>
        </w:trPr>
        <w:tc>
          <w:tcPr>
            <w:tcW w:w="2432" w:type="pct"/>
            <w:gridSpan w:val="6"/>
            <w:vMerge/>
            <w:vAlign w:val="center"/>
            <w:hideMark/>
          </w:tcPr>
          <w:p w:rsidR="00693ED0" w:rsidRPr="00056418" w:rsidRDefault="00693ED0">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2027</w:t>
            </w:r>
          </w:p>
        </w:tc>
        <w:tc>
          <w:tcPr>
            <w:tcW w:w="596" w:type="pct"/>
            <w:gridSpan w:val="2"/>
            <w:vMerge/>
            <w:vAlign w:val="center"/>
            <w:hideMark/>
          </w:tcPr>
          <w:p w:rsidR="00693ED0" w:rsidRPr="00056418" w:rsidRDefault="00693ED0">
            <w:pPr>
              <w:spacing w:before="0" w:after="0"/>
              <w:jc w:val="left"/>
              <w:rPr>
                <w:b/>
                <w:bCs/>
                <w:noProof/>
                <w:color w:val="000000"/>
                <w:sz w:val="20"/>
                <w:szCs w:val="20"/>
                <w:lang w:eastAsia="en-IE"/>
              </w:rPr>
            </w:pPr>
          </w:p>
        </w:tc>
      </w:tr>
      <w:tr w:rsidR="00DF2D2B" w:rsidRPr="00056418"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21"/>
                <w:szCs w:val="21"/>
              </w:rPr>
            </w:pPr>
            <w:r w:rsidRPr="00056418">
              <w:rPr>
                <w:noProof/>
                <w:color w:val="000000"/>
                <w:sz w:val="21"/>
              </w:rPr>
              <w:t xml:space="preserve">TOTAL de los créditos operativos </w:t>
            </w:r>
            <w:r w:rsidRPr="00056418">
              <w:rPr>
                <w:noProof/>
                <w:color w:val="000000"/>
                <w:sz w:val="21"/>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Compromisos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w:t>
            </w:r>
            <w:r w:rsidRPr="001419C5">
              <w:rPr>
                <w:noProof/>
                <w:color w:val="000000"/>
                <w:sz w:val="14"/>
              </w:rPr>
              <w:t>4</w:t>
            </w:r>
            <w:r w:rsidRPr="00056418">
              <w:rPr>
                <w:noProof/>
                <w:color w:val="000000"/>
                <w:sz w:val="14"/>
              </w:rPr>
              <w:t>)</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DF2D2B" w:rsidRPr="00056418"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vAlign w:val="center"/>
            <w:hideMark/>
          </w:tcPr>
          <w:p w:rsidR="00693ED0" w:rsidRPr="00056418" w:rsidRDefault="00693ED0">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Pagos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w:t>
            </w:r>
            <w:r w:rsidRPr="001419C5">
              <w:rPr>
                <w:noProof/>
                <w:color w:val="000000"/>
                <w:sz w:val="14"/>
              </w:rPr>
              <w:t>5</w:t>
            </w:r>
            <w:r w:rsidRPr="00056418">
              <w:rPr>
                <w:noProof/>
                <w:color w:val="000000"/>
                <w:sz w:val="14"/>
              </w:rPr>
              <w:t>)</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DF2D2B" w:rsidRPr="00056418"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21"/>
                <w:szCs w:val="21"/>
              </w:rPr>
            </w:pPr>
            <w:r w:rsidRPr="00056418">
              <w:rPr>
                <w:noProof/>
                <w:color w:val="000000"/>
                <w:sz w:val="21"/>
              </w:rPr>
              <w:t xml:space="preserve">TOTAL de los créditos de carácter administrativo financiados mediante la dotación de programas específicos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w:t>
            </w:r>
            <w:r w:rsidRPr="001419C5">
              <w:rPr>
                <w:noProof/>
                <w:color w:val="000000"/>
                <w:sz w:val="14"/>
              </w:rPr>
              <w:t>6</w:t>
            </w:r>
            <w:r w:rsidRPr="00056418">
              <w:rPr>
                <w:noProof/>
                <w:color w:val="000000"/>
                <w:sz w:val="14"/>
              </w:rPr>
              <w:t>)</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DF2D2B" w:rsidRPr="00056418"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693ED0" w:rsidRPr="00056418" w:rsidRDefault="00693ED0">
            <w:pPr>
              <w:spacing w:before="0" w:after="0"/>
              <w:jc w:val="center"/>
              <w:rPr>
                <w:b/>
                <w:bCs/>
                <w:noProof/>
                <w:color w:val="000000"/>
                <w:sz w:val="22"/>
              </w:rPr>
            </w:pPr>
            <w:r w:rsidRPr="00056418">
              <w:rPr>
                <w:b/>
                <w:noProof/>
                <w:color w:val="000000"/>
                <w:sz w:val="22"/>
              </w:rPr>
              <w:t>TOTAL de los créditos de la RÚBRICA &lt;….&gt;</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Compromisos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 </w:t>
            </w:r>
            <w:r w:rsidRPr="001419C5">
              <w:rPr>
                <w:noProof/>
                <w:color w:val="000000"/>
                <w:sz w:val="14"/>
              </w:rPr>
              <w:t>4</w:t>
            </w:r>
            <w:r w:rsidRPr="00056418">
              <w:rPr>
                <w:noProof/>
                <w:color w:val="000000"/>
                <w:sz w:val="14"/>
              </w:rPr>
              <w:t> + </w:t>
            </w:r>
            <w:r w:rsidRPr="001419C5">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DF2D2B" w:rsidRPr="00056418"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693ED0" w:rsidRPr="00056418" w:rsidRDefault="00693ED0">
            <w:pPr>
              <w:spacing w:before="0" w:after="0"/>
              <w:jc w:val="center"/>
              <w:rPr>
                <w:noProof/>
                <w:color w:val="000000"/>
                <w:sz w:val="22"/>
              </w:rPr>
            </w:pPr>
            <w:r w:rsidRPr="00056418">
              <w:rPr>
                <w:noProof/>
                <w:color w:val="000000"/>
                <w:sz w:val="22"/>
              </w:rPr>
              <w:t>del marco financiero plurianual</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Pagos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 </w:t>
            </w:r>
            <w:r w:rsidRPr="001419C5">
              <w:rPr>
                <w:noProof/>
                <w:color w:val="000000"/>
                <w:sz w:val="14"/>
              </w:rPr>
              <w:t>5</w:t>
            </w:r>
            <w:r w:rsidRPr="00056418">
              <w:rPr>
                <w:noProof/>
                <w:color w:val="000000"/>
                <w:sz w:val="14"/>
              </w:rPr>
              <w:t> + </w:t>
            </w:r>
            <w:r w:rsidRPr="001419C5">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rsidTr="00E06D11">
        <w:tblPrEx>
          <w:jc w:val="center"/>
        </w:tblPrEx>
        <w:trPr>
          <w:jc w:val="center"/>
        </w:trPr>
        <w:tc>
          <w:tcPr>
            <w:tcW w:w="1739" w:type="pct"/>
            <w:gridSpan w:val="3"/>
            <w:shd w:val="clear" w:color="auto" w:fill="auto"/>
            <w:vAlign w:val="center"/>
          </w:tcPr>
          <w:p w:rsidR="00693ED0" w:rsidRPr="00056418" w:rsidRDefault="00693ED0">
            <w:pPr>
              <w:spacing w:before="60" w:after="60"/>
              <w:jc w:val="center"/>
              <w:rPr>
                <w:b/>
                <w:noProof/>
              </w:rPr>
            </w:pPr>
            <w:r w:rsidRPr="00056418">
              <w:rPr>
                <w:noProof/>
              </w:rPr>
              <w:br w:type="page"/>
            </w:r>
            <w:r w:rsidRPr="00056418">
              <w:rPr>
                <w:b/>
                <w:noProof/>
                <w:sz w:val="22"/>
              </w:rPr>
              <w:t xml:space="preserve">Rúbrica del marco financiero plurianual </w:t>
            </w:r>
          </w:p>
        </w:tc>
        <w:tc>
          <w:tcPr>
            <w:tcW w:w="396" w:type="pct"/>
            <w:gridSpan w:val="2"/>
            <w:shd w:val="clear" w:color="auto" w:fill="auto"/>
            <w:vAlign w:val="center"/>
          </w:tcPr>
          <w:p w:rsidR="00693ED0" w:rsidRPr="00056418" w:rsidRDefault="00693ED0">
            <w:pPr>
              <w:spacing w:before="60" w:after="60"/>
              <w:jc w:val="center"/>
              <w:rPr>
                <w:noProof/>
              </w:rPr>
            </w:pPr>
            <w:r w:rsidRPr="001419C5">
              <w:rPr>
                <w:b/>
                <w:noProof/>
                <w:sz w:val="22"/>
              </w:rPr>
              <w:t>7</w:t>
            </w:r>
          </w:p>
        </w:tc>
        <w:tc>
          <w:tcPr>
            <w:tcW w:w="2865" w:type="pct"/>
            <w:gridSpan w:val="13"/>
            <w:vAlign w:val="center"/>
          </w:tcPr>
          <w:p w:rsidR="00693ED0" w:rsidRPr="00056418" w:rsidRDefault="00693ED0">
            <w:pPr>
              <w:spacing w:before="60" w:after="60"/>
              <w:rPr>
                <w:noProof/>
              </w:rPr>
            </w:pPr>
            <w:r w:rsidRPr="00056418">
              <w:rPr>
                <w:noProof/>
                <w:sz w:val="22"/>
              </w:rPr>
              <w:t>«Gastos administrativos»</w:t>
            </w:r>
            <w:r w:rsidRPr="00056418">
              <w:rPr>
                <w:rStyle w:val="FootnoteReference"/>
                <w:noProof/>
                <w:sz w:val="22"/>
              </w:rPr>
              <w:footnoteReference w:id="21"/>
            </w:r>
          </w:p>
        </w:tc>
      </w:tr>
      <w:tr w:rsidR="00693ED0" w:rsidRPr="00056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Cs w:val="24"/>
              </w:rPr>
            </w:pPr>
            <w:r w:rsidRPr="00056418">
              <w:rPr>
                <w:noProof/>
                <w:color w:val="000000"/>
              </w:rPr>
              <w:t>DG: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056418">
              <w:rPr>
                <w:b/>
                <w:noProof/>
                <w:color w:val="000000"/>
                <w:sz w:val="20"/>
              </w:rPr>
              <w:t xml:space="preserve">Total MFP </w:t>
            </w:r>
            <w:r w:rsidRPr="001419C5">
              <w:rPr>
                <w:b/>
                <w:noProof/>
                <w:color w:val="000000"/>
                <w:sz w:val="20"/>
              </w:rPr>
              <w:t>2021</w:t>
            </w:r>
            <w:r w:rsidRPr="00056418">
              <w:rPr>
                <w:b/>
                <w:noProof/>
                <w:color w:val="000000"/>
                <w:sz w:val="20"/>
              </w:rPr>
              <w:t>-</w:t>
            </w:r>
            <w:r w:rsidRPr="001419C5">
              <w:rPr>
                <w:b/>
                <w:noProof/>
                <w:color w:val="000000"/>
                <w:sz w:val="20"/>
              </w:rPr>
              <w:t>2027</w:t>
            </w:r>
          </w:p>
        </w:tc>
      </w:tr>
      <w:tr w:rsidR="00693ED0" w:rsidRPr="00056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056418"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056418" w:rsidRDefault="00693ED0">
            <w:pPr>
              <w:spacing w:before="0" w:after="0"/>
              <w:jc w:val="left"/>
              <w:rPr>
                <w:b/>
                <w:bCs/>
                <w:noProof/>
                <w:color w:val="000000"/>
                <w:sz w:val="20"/>
                <w:szCs w:val="20"/>
                <w:lang w:eastAsia="en-IE"/>
              </w:rPr>
            </w:pPr>
          </w:p>
        </w:tc>
      </w:tr>
      <w:tr w:rsidR="00693ED0" w:rsidRPr="00056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left"/>
              <w:rPr>
                <w:rFonts w:ascii="Wingdings" w:hAnsi="Wingdings" w:cs="Calibri"/>
                <w:noProof/>
                <w:color w:val="000000"/>
                <w:sz w:val="22"/>
              </w:rPr>
            </w:pPr>
            <w:r w:rsidRPr="00056418">
              <w:rPr>
                <w:rFonts w:ascii="Wingdings" w:hAnsi="Wingdings"/>
                <w:noProof/>
                <w:color w:val="000000"/>
                <w:sz w:val="22"/>
              </w:rPr>
              <w:t></w:t>
            </w:r>
            <w:r w:rsidRPr="00056418">
              <w:rPr>
                <w:noProof/>
                <w:color w:val="000000"/>
                <w:sz w:val="22"/>
              </w:rPr>
              <w:t xml:space="preserve"> Recursos humanos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left"/>
              <w:rPr>
                <w:rFonts w:ascii="Wingdings" w:hAnsi="Wingdings" w:cs="Calibri"/>
                <w:noProof/>
                <w:color w:val="000000"/>
                <w:sz w:val="22"/>
              </w:rPr>
            </w:pPr>
            <w:r w:rsidRPr="00056418">
              <w:rPr>
                <w:rFonts w:ascii="Wingdings" w:hAnsi="Wingdings"/>
                <w:noProof/>
                <w:color w:val="000000"/>
                <w:sz w:val="22"/>
              </w:rPr>
              <w:t></w:t>
            </w:r>
            <w:r w:rsidRPr="00056418">
              <w:rPr>
                <w:noProof/>
              </w:rPr>
              <w:t xml:space="preserve"> </w:t>
            </w:r>
            <w:r w:rsidRPr="00056418">
              <w:rPr>
                <w:noProof/>
                <w:color w:val="000000"/>
                <w:sz w:val="22"/>
              </w:rPr>
              <w:t xml:space="preserve">Otros gastos administrativos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2"/>
              </w:rPr>
            </w:pPr>
            <w:r w:rsidRPr="00056418">
              <w:rPr>
                <w:b/>
                <w:noProof/>
                <w:color w:val="000000"/>
                <w:sz w:val="22"/>
              </w:rPr>
              <w:t xml:space="preserve">TOTAL PARA LA DG </w:t>
            </w:r>
            <w:r w:rsidRPr="00056418">
              <w:rPr>
                <w:noProof/>
                <w:color w:val="000000"/>
                <w:sz w:val="22"/>
              </w:rPr>
              <w:t>&lt;…….&gt;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left"/>
              <w:rPr>
                <w:noProof/>
                <w:color w:val="000000"/>
                <w:sz w:val="18"/>
                <w:szCs w:val="18"/>
              </w:rPr>
            </w:pPr>
            <w:r w:rsidRPr="00056418">
              <w:rPr>
                <w:noProof/>
                <w:color w:val="000000"/>
                <w:sz w:val="18"/>
              </w:rPr>
              <w:t xml:space="preserve">Créditos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056418"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r>
      <w:tr w:rsidR="00693ED0" w:rsidRPr="00056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Cs w:val="24"/>
              </w:rPr>
            </w:pPr>
            <w:r w:rsidRPr="00056418">
              <w:rPr>
                <w:noProof/>
                <w:color w:val="000000"/>
              </w:rPr>
              <w:t>DG: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056418">
              <w:rPr>
                <w:b/>
                <w:noProof/>
                <w:color w:val="000000"/>
                <w:sz w:val="20"/>
              </w:rPr>
              <w:t xml:space="preserve">Total MFP </w:t>
            </w:r>
            <w:r w:rsidRPr="001419C5">
              <w:rPr>
                <w:b/>
                <w:noProof/>
                <w:color w:val="000000"/>
                <w:sz w:val="20"/>
              </w:rPr>
              <w:t>2021</w:t>
            </w:r>
            <w:r w:rsidRPr="00056418">
              <w:rPr>
                <w:b/>
                <w:noProof/>
                <w:color w:val="000000"/>
                <w:sz w:val="20"/>
              </w:rPr>
              <w:t>-</w:t>
            </w:r>
            <w:r w:rsidRPr="001419C5">
              <w:rPr>
                <w:b/>
                <w:noProof/>
                <w:color w:val="000000"/>
                <w:sz w:val="20"/>
              </w:rPr>
              <w:t>2027</w:t>
            </w:r>
          </w:p>
        </w:tc>
      </w:tr>
      <w:tr w:rsidR="00693ED0" w:rsidRPr="00056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056418"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056418" w:rsidRDefault="00693ED0">
            <w:pPr>
              <w:spacing w:before="0" w:after="0"/>
              <w:jc w:val="left"/>
              <w:rPr>
                <w:b/>
                <w:bCs/>
                <w:noProof/>
                <w:color w:val="000000"/>
                <w:sz w:val="20"/>
                <w:szCs w:val="20"/>
                <w:lang w:eastAsia="en-IE"/>
              </w:rPr>
            </w:pPr>
          </w:p>
        </w:tc>
      </w:tr>
      <w:tr w:rsidR="00693ED0" w:rsidRPr="00056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left"/>
              <w:rPr>
                <w:rFonts w:ascii="Wingdings" w:hAnsi="Wingdings" w:cs="Calibri"/>
                <w:noProof/>
                <w:color w:val="000000"/>
                <w:sz w:val="22"/>
              </w:rPr>
            </w:pPr>
            <w:r w:rsidRPr="00056418">
              <w:rPr>
                <w:rFonts w:ascii="Wingdings" w:hAnsi="Wingdings"/>
                <w:noProof/>
                <w:color w:val="000000"/>
                <w:sz w:val="22"/>
              </w:rPr>
              <w:t></w:t>
            </w:r>
            <w:r w:rsidRPr="00056418">
              <w:rPr>
                <w:noProof/>
                <w:color w:val="000000"/>
                <w:sz w:val="22"/>
              </w:rPr>
              <w:t xml:space="preserve"> Recursos humanos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left"/>
              <w:rPr>
                <w:rFonts w:ascii="Wingdings" w:hAnsi="Wingdings" w:cs="Calibri"/>
                <w:noProof/>
                <w:color w:val="000000"/>
                <w:sz w:val="22"/>
              </w:rPr>
            </w:pPr>
            <w:r w:rsidRPr="00056418">
              <w:rPr>
                <w:rFonts w:ascii="Wingdings" w:hAnsi="Wingdings"/>
                <w:noProof/>
                <w:color w:val="000000"/>
                <w:sz w:val="22"/>
              </w:rPr>
              <w:t></w:t>
            </w:r>
            <w:r w:rsidRPr="00056418">
              <w:rPr>
                <w:noProof/>
              </w:rPr>
              <w:t xml:space="preserve"> </w:t>
            </w:r>
            <w:r w:rsidRPr="00056418">
              <w:rPr>
                <w:noProof/>
                <w:color w:val="000000"/>
                <w:sz w:val="22"/>
              </w:rPr>
              <w:t xml:space="preserve">Otros gastos administrativos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2"/>
              </w:rPr>
            </w:pPr>
            <w:r w:rsidRPr="00056418">
              <w:rPr>
                <w:b/>
                <w:noProof/>
                <w:color w:val="000000"/>
                <w:sz w:val="22"/>
              </w:rPr>
              <w:t xml:space="preserve">TOTAL PARA LA DG </w:t>
            </w:r>
            <w:r w:rsidRPr="00056418">
              <w:rPr>
                <w:noProof/>
                <w:color w:val="000000"/>
                <w:sz w:val="22"/>
              </w:rPr>
              <w:t>&lt;…….&gt;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left"/>
              <w:rPr>
                <w:noProof/>
                <w:color w:val="000000"/>
                <w:sz w:val="18"/>
                <w:szCs w:val="18"/>
              </w:rPr>
            </w:pPr>
            <w:r w:rsidRPr="00056418">
              <w:rPr>
                <w:noProof/>
                <w:color w:val="000000"/>
                <w:sz w:val="18"/>
              </w:rPr>
              <w:t xml:space="preserve">Créditos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056418"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r>
      <w:tr w:rsidR="00693ED0" w:rsidRPr="00056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7"/>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056418" w:rsidRDefault="00693ED0">
            <w:pPr>
              <w:spacing w:before="0" w:after="0"/>
              <w:jc w:val="center"/>
              <w:rPr>
                <w:b/>
                <w:bCs/>
                <w:noProof/>
                <w:color w:val="000000"/>
                <w:sz w:val="22"/>
              </w:rPr>
            </w:pPr>
            <w:r w:rsidRPr="00056418">
              <w:rPr>
                <w:b/>
                <w:noProof/>
                <w:color w:val="000000"/>
                <w:sz w:val="22"/>
              </w:rPr>
              <w:t xml:space="preserve">TOTAL de los créditos de la RÚBRICA </w:t>
            </w:r>
            <w:r w:rsidRPr="001419C5">
              <w:rPr>
                <w:b/>
                <w:noProof/>
                <w:color w:val="000000"/>
                <w:sz w:val="22"/>
              </w:rPr>
              <w:t>7</w:t>
            </w:r>
            <w:r w:rsidRPr="00056418">
              <w:rPr>
                <w:b/>
                <w:noProof/>
                <w:color w:val="000000"/>
                <w:sz w:val="22"/>
              </w:rPr>
              <w:t xml:space="preserve"> del marco financiero plurianual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8"/>
                <w:szCs w:val="18"/>
              </w:rPr>
            </w:pPr>
            <w:r w:rsidRPr="00056418">
              <w:rPr>
                <w:noProof/>
                <w:color w:val="000000"/>
                <w:sz w:val="18"/>
              </w:rPr>
              <w:t>(Total de compromisos = Total de pagos)</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bl>
    <w:p w:rsidR="00693ED0" w:rsidRPr="00056418" w:rsidRDefault="00693ED0" w:rsidP="00693ED0">
      <w:pPr>
        <w:jc w:val="right"/>
        <w:rPr>
          <w:noProof/>
          <w:sz w:val="20"/>
        </w:rPr>
      </w:pPr>
      <w:r w:rsidRPr="00056418">
        <w:rPr>
          <w:noProof/>
          <w:sz w:val="20"/>
        </w:rPr>
        <w:t>En millones EUR (al tercer decimal)</w:t>
      </w:r>
    </w:p>
    <w:tbl>
      <w:tblPr>
        <w:tblW w:w="5000" w:type="pct"/>
        <w:tblLook w:val="04A0" w:firstRow="1" w:lastRow="0" w:firstColumn="1" w:lastColumn="0" w:noHBand="0" w:noVBand="1"/>
      </w:tblPr>
      <w:tblGrid>
        <w:gridCol w:w="5607"/>
        <w:gridCol w:w="2080"/>
        <w:gridCol w:w="1255"/>
        <w:gridCol w:w="1254"/>
        <w:gridCol w:w="1254"/>
        <w:gridCol w:w="1254"/>
        <w:gridCol w:w="1516"/>
      </w:tblGrid>
      <w:tr w:rsidR="00693ED0" w:rsidRPr="00056418">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Cs w:val="24"/>
              </w:rPr>
            </w:pPr>
            <w:r w:rsidRPr="00056418">
              <w:rPr>
                <w:noProof/>
                <w:color w:val="000000"/>
              </w:rPr>
              <w:t> </w:t>
            </w:r>
          </w:p>
        </w:tc>
        <w:tc>
          <w:tcPr>
            <w:tcW w:w="441" w:type="pct"/>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441" w:type="pct"/>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441" w:type="pct"/>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441" w:type="pct"/>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056418">
              <w:rPr>
                <w:b/>
                <w:noProof/>
                <w:color w:val="000000"/>
                <w:sz w:val="20"/>
              </w:rPr>
              <w:t xml:space="preserve">Total MFP </w:t>
            </w:r>
            <w:r w:rsidRPr="001419C5">
              <w:rPr>
                <w:b/>
                <w:noProof/>
                <w:color w:val="000000"/>
                <w:sz w:val="20"/>
              </w:rPr>
              <w:t>2021</w:t>
            </w:r>
            <w:r w:rsidRPr="00056418">
              <w:rPr>
                <w:b/>
                <w:noProof/>
                <w:color w:val="000000"/>
                <w:sz w:val="20"/>
              </w:rPr>
              <w:t>-</w:t>
            </w:r>
            <w:r w:rsidRPr="001419C5">
              <w:rPr>
                <w:b/>
                <w:noProof/>
                <w:color w:val="000000"/>
                <w:sz w:val="20"/>
              </w:rPr>
              <w:t>2027</w:t>
            </w:r>
          </w:p>
        </w:tc>
      </w:tr>
      <w:tr w:rsidR="00693ED0" w:rsidRPr="00056418">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693ED0" w:rsidRPr="00056418" w:rsidRDefault="00693ED0">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693ED0" w:rsidRPr="00056418" w:rsidRDefault="00693ED0">
            <w:pPr>
              <w:spacing w:before="0" w:after="0"/>
              <w:jc w:val="left"/>
              <w:rPr>
                <w:b/>
                <w:bCs/>
                <w:noProof/>
                <w:color w:val="000000"/>
                <w:sz w:val="20"/>
                <w:szCs w:val="20"/>
                <w:lang w:eastAsia="en-IE"/>
              </w:rPr>
            </w:pPr>
          </w:p>
        </w:tc>
      </w:tr>
      <w:tr w:rsidR="00693ED0" w:rsidRPr="00056418">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056418" w:rsidRDefault="00693ED0">
            <w:pPr>
              <w:spacing w:before="0" w:after="0"/>
              <w:jc w:val="center"/>
              <w:rPr>
                <w:b/>
                <w:bCs/>
                <w:noProof/>
                <w:color w:val="000000"/>
                <w:sz w:val="22"/>
              </w:rPr>
            </w:pPr>
            <w:r w:rsidRPr="00056418">
              <w:rPr>
                <w:b/>
                <w:noProof/>
                <w:color w:val="000000"/>
                <w:sz w:val="22"/>
              </w:rPr>
              <w:t xml:space="preserve">TOTAL de los créditos de las RÚBRICAS </w:t>
            </w:r>
            <w:r w:rsidRPr="001419C5">
              <w:rPr>
                <w:b/>
                <w:noProof/>
                <w:color w:val="000000"/>
                <w:sz w:val="22"/>
              </w:rPr>
              <w:t>1</w:t>
            </w:r>
            <w:r w:rsidRPr="00056418">
              <w:rPr>
                <w:b/>
                <w:noProof/>
                <w:color w:val="000000"/>
                <w:sz w:val="22"/>
              </w:rPr>
              <w:t xml:space="preserve"> a </w:t>
            </w:r>
            <w:r w:rsidRPr="001419C5">
              <w:rPr>
                <w:b/>
                <w:noProof/>
                <w:color w:val="000000"/>
                <w:sz w:val="22"/>
              </w:rPr>
              <w:t>7</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Compromisos</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Cs w:val="24"/>
              </w:rPr>
            </w:pPr>
            <w:r w:rsidRPr="001419C5">
              <w:rPr>
                <w:b/>
                <w:noProof/>
                <w:color w:val="000000"/>
              </w:rPr>
              <w:t>0</w:t>
            </w:r>
            <w:r w:rsidRPr="00056418">
              <w:rPr>
                <w:b/>
                <w:noProof/>
                <w:color w:val="000000"/>
              </w:rPr>
              <w:t>,</w:t>
            </w:r>
            <w:r w:rsidRPr="001419C5">
              <w:rPr>
                <w:b/>
                <w:noProof/>
                <w:color w:val="000000"/>
              </w:rPr>
              <w:t>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Cs w:val="24"/>
              </w:rPr>
            </w:pPr>
            <w:r w:rsidRPr="001419C5">
              <w:rPr>
                <w:b/>
                <w:noProof/>
                <w:color w:val="000000"/>
              </w:rPr>
              <w:t>0</w:t>
            </w:r>
            <w:r w:rsidRPr="00056418">
              <w:rPr>
                <w:b/>
                <w:noProof/>
                <w:color w:val="000000"/>
              </w:rPr>
              <w:t>,</w:t>
            </w:r>
            <w:r w:rsidRPr="001419C5">
              <w:rPr>
                <w:b/>
                <w:noProof/>
                <w:color w:val="000000"/>
              </w:rPr>
              <w:t>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Cs w:val="24"/>
              </w:rPr>
            </w:pPr>
            <w:r w:rsidRPr="001419C5">
              <w:rPr>
                <w:b/>
                <w:noProof/>
                <w:color w:val="000000"/>
              </w:rPr>
              <w:t>0</w:t>
            </w:r>
            <w:r w:rsidRPr="00056418">
              <w:rPr>
                <w:b/>
                <w:noProof/>
                <w:color w:val="000000"/>
              </w:rPr>
              <w:t>,</w:t>
            </w:r>
            <w:r w:rsidRPr="001419C5">
              <w:rPr>
                <w:b/>
                <w:noProof/>
                <w:color w:val="000000"/>
              </w:rPr>
              <w:t>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Cs w:val="24"/>
              </w:rPr>
            </w:pPr>
            <w:r w:rsidRPr="001419C5">
              <w:rPr>
                <w:b/>
                <w:noProof/>
                <w:color w:val="000000"/>
              </w:rPr>
              <w:t>0</w:t>
            </w:r>
            <w:r w:rsidRPr="00056418">
              <w:rPr>
                <w:b/>
                <w:noProof/>
                <w:color w:val="000000"/>
              </w:rPr>
              <w:t>,</w:t>
            </w:r>
            <w:r w:rsidRPr="001419C5">
              <w:rPr>
                <w:b/>
                <w:noProof/>
                <w:color w:val="000000"/>
              </w:rPr>
              <w:t>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Cs w:val="24"/>
              </w:rPr>
            </w:pPr>
            <w:r w:rsidRPr="001419C5">
              <w:rPr>
                <w:b/>
                <w:noProof/>
                <w:color w:val="000000"/>
              </w:rPr>
              <w:t>0</w:t>
            </w:r>
            <w:r w:rsidRPr="00056418">
              <w:rPr>
                <w:b/>
                <w:noProof/>
                <w:color w:val="000000"/>
              </w:rPr>
              <w:t>,</w:t>
            </w:r>
            <w:r w:rsidRPr="001419C5">
              <w:rPr>
                <w:b/>
                <w:noProof/>
                <w:color w:val="000000"/>
              </w:rPr>
              <w:t>000</w:t>
            </w:r>
          </w:p>
        </w:tc>
      </w:tr>
      <w:tr w:rsidR="00693ED0" w:rsidRPr="00056418">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056418" w:rsidRDefault="00693ED0">
            <w:pPr>
              <w:spacing w:before="0" w:after="0"/>
              <w:jc w:val="center"/>
              <w:rPr>
                <w:noProof/>
                <w:color w:val="000000"/>
                <w:sz w:val="22"/>
              </w:rPr>
            </w:pPr>
            <w:r w:rsidRPr="00056418">
              <w:rPr>
                <w:noProof/>
                <w:color w:val="000000"/>
                <w:sz w:val="22"/>
              </w:rPr>
              <w:t>del marco financiero plurianual</w:t>
            </w:r>
            <w:r w:rsidRPr="00056418">
              <w:rPr>
                <w:b/>
                <w:noProof/>
                <w:color w:val="000000"/>
                <w:sz w:val="22"/>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Pagos</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Cs w:val="24"/>
              </w:rPr>
            </w:pPr>
            <w:r w:rsidRPr="001419C5">
              <w:rPr>
                <w:b/>
                <w:noProof/>
                <w:color w:val="000000"/>
              </w:rPr>
              <w:t>0</w:t>
            </w:r>
            <w:r w:rsidRPr="00056418">
              <w:rPr>
                <w:b/>
                <w:noProof/>
                <w:color w:val="000000"/>
              </w:rPr>
              <w:t>,</w:t>
            </w:r>
            <w:r w:rsidRPr="001419C5">
              <w:rPr>
                <w:b/>
                <w:noProof/>
                <w:color w:val="000000"/>
              </w:rPr>
              <w:t>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Cs w:val="24"/>
              </w:rPr>
            </w:pPr>
            <w:r w:rsidRPr="001419C5">
              <w:rPr>
                <w:b/>
                <w:noProof/>
                <w:color w:val="000000"/>
              </w:rPr>
              <w:t>0</w:t>
            </w:r>
            <w:r w:rsidRPr="00056418">
              <w:rPr>
                <w:b/>
                <w:noProof/>
                <w:color w:val="000000"/>
              </w:rPr>
              <w:t>,</w:t>
            </w:r>
            <w:r w:rsidRPr="001419C5">
              <w:rPr>
                <w:b/>
                <w:noProof/>
                <w:color w:val="000000"/>
              </w:rPr>
              <w:t>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Cs w:val="24"/>
              </w:rPr>
            </w:pPr>
            <w:r w:rsidRPr="001419C5">
              <w:rPr>
                <w:b/>
                <w:noProof/>
                <w:color w:val="000000"/>
              </w:rPr>
              <w:t>0</w:t>
            </w:r>
            <w:r w:rsidRPr="00056418">
              <w:rPr>
                <w:b/>
                <w:noProof/>
                <w:color w:val="000000"/>
              </w:rPr>
              <w:t>,</w:t>
            </w:r>
            <w:r w:rsidRPr="001419C5">
              <w:rPr>
                <w:b/>
                <w:noProof/>
                <w:color w:val="000000"/>
              </w:rPr>
              <w:t>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Cs w:val="24"/>
              </w:rPr>
            </w:pPr>
            <w:r w:rsidRPr="001419C5">
              <w:rPr>
                <w:b/>
                <w:noProof/>
                <w:color w:val="000000"/>
              </w:rPr>
              <w:t>0</w:t>
            </w:r>
            <w:r w:rsidRPr="00056418">
              <w:rPr>
                <w:b/>
                <w:noProof/>
                <w:color w:val="000000"/>
              </w:rPr>
              <w:t>,</w:t>
            </w:r>
            <w:r w:rsidRPr="001419C5">
              <w:rPr>
                <w:b/>
                <w:noProof/>
                <w:color w:val="000000"/>
              </w:rPr>
              <w:t>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Cs w:val="24"/>
              </w:rPr>
            </w:pPr>
            <w:r w:rsidRPr="001419C5">
              <w:rPr>
                <w:b/>
                <w:noProof/>
                <w:color w:val="000000"/>
              </w:rPr>
              <w:t>0</w:t>
            </w:r>
            <w:r w:rsidRPr="00056418">
              <w:rPr>
                <w:b/>
                <w:noProof/>
                <w:color w:val="000000"/>
              </w:rPr>
              <w:t>,</w:t>
            </w:r>
            <w:r w:rsidRPr="001419C5">
              <w:rPr>
                <w:b/>
                <w:noProof/>
                <w:color w:val="000000"/>
              </w:rPr>
              <w:t>000</w:t>
            </w:r>
          </w:p>
        </w:tc>
      </w:tr>
    </w:tbl>
    <w:p w:rsidR="00693ED0" w:rsidRPr="00056418" w:rsidRDefault="00693ED0" w:rsidP="00693ED0">
      <w:pPr>
        <w:pStyle w:val="ManualHeading3"/>
        <w:rPr>
          <w:noProof/>
        </w:rPr>
      </w:pPr>
      <w:bookmarkStart w:id="146" w:name="_Toc160804596"/>
      <w:bookmarkStart w:id="147" w:name="_Toc167220288"/>
      <w:bookmarkStart w:id="148" w:name="_Toc177549021"/>
      <w:r w:rsidRPr="001419C5">
        <w:rPr>
          <w:noProof/>
        </w:rPr>
        <w:t>3</w:t>
      </w:r>
      <w:r w:rsidRPr="00056418">
        <w:rPr>
          <w:noProof/>
        </w:rPr>
        <w:t>.</w:t>
      </w:r>
      <w:r w:rsidRPr="001419C5">
        <w:rPr>
          <w:noProof/>
        </w:rPr>
        <w:t>2</w:t>
      </w:r>
      <w:r w:rsidRPr="00056418">
        <w:rPr>
          <w:noProof/>
        </w:rPr>
        <w:t>.</w:t>
      </w:r>
      <w:r w:rsidRPr="001419C5">
        <w:rPr>
          <w:noProof/>
        </w:rPr>
        <w:t>1</w:t>
      </w:r>
      <w:r w:rsidRPr="00056418">
        <w:rPr>
          <w:noProof/>
        </w:rPr>
        <w:t>.</w:t>
      </w:r>
      <w:r w:rsidRPr="001419C5">
        <w:rPr>
          <w:noProof/>
        </w:rPr>
        <w:t>2</w:t>
      </w:r>
      <w:r w:rsidRPr="00056418">
        <w:rPr>
          <w:noProof/>
        </w:rPr>
        <w:t>.</w:t>
      </w:r>
      <w:r w:rsidRPr="00056418">
        <w:rPr>
          <w:noProof/>
        </w:rPr>
        <w:tab/>
        <w:t>Créditos procedentes de ingresos afectados externos</w:t>
      </w:r>
      <w:bookmarkEnd w:id="146"/>
      <w:bookmarkEnd w:id="147"/>
      <w:bookmarkEnd w:id="148"/>
    </w:p>
    <w:p w:rsidR="00693ED0" w:rsidRPr="00056418" w:rsidRDefault="00693ED0" w:rsidP="00693ED0">
      <w:pPr>
        <w:jc w:val="right"/>
        <w:rPr>
          <w:noProof/>
          <w:sz w:val="18"/>
          <w:szCs w:val="18"/>
        </w:rPr>
      </w:pPr>
      <w:r w:rsidRPr="00056418">
        <w:rPr>
          <w:noProof/>
          <w:sz w:val="18"/>
        </w:rPr>
        <w:t>En millones EUR (al tercer decimal)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056418">
        <w:trPr>
          <w:jc w:val="center"/>
        </w:trPr>
        <w:tc>
          <w:tcPr>
            <w:tcW w:w="1739" w:type="pct"/>
            <w:shd w:val="thinDiagStripe" w:color="C0C0C0" w:fill="auto"/>
            <w:vAlign w:val="center"/>
          </w:tcPr>
          <w:p w:rsidR="00693ED0" w:rsidRPr="00056418" w:rsidRDefault="00693ED0">
            <w:pPr>
              <w:spacing w:before="60" w:after="60"/>
              <w:jc w:val="center"/>
              <w:rPr>
                <w:b/>
                <w:noProof/>
              </w:rPr>
            </w:pPr>
            <w:r w:rsidRPr="00056418">
              <w:rPr>
                <w:b/>
                <w:noProof/>
                <w:sz w:val="22"/>
              </w:rPr>
              <w:t xml:space="preserve">Rúbrica del marco financiero plurianual </w:t>
            </w:r>
          </w:p>
        </w:tc>
        <w:tc>
          <w:tcPr>
            <w:tcW w:w="396" w:type="pct"/>
            <w:vAlign w:val="center"/>
          </w:tcPr>
          <w:p w:rsidR="00693ED0" w:rsidRPr="00056418" w:rsidRDefault="00693ED0">
            <w:pPr>
              <w:spacing w:before="60" w:after="60"/>
              <w:jc w:val="center"/>
              <w:rPr>
                <w:noProof/>
              </w:rPr>
            </w:pPr>
            <w:r w:rsidRPr="00056418">
              <w:rPr>
                <w:noProof/>
                <w:sz w:val="22"/>
              </w:rPr>
              <w:t>Número</w:t>
            </w:r>
          </w:p>
        </w:tc>
        <w:tc>
          <w:tcPr>
            <w:tcW w:w="2865" w:type="pct"/>
            <w:vAlign w:val="center"/>
          </w:tcPr>
          <w:p w:rsidR="00693ED0" w:rsidRPr="00056418" w:rsidRDefault="00693ED0">
            <w:pPr>
              <w:spacing w:before="60" w:after="60"/>
              <w:rPr>
                <w:noProof/>
              </w:rPr>
            </w:pPr>
          </w:p>
        </w:tc>
      </w:tr>
    </w:tbl>
    <w:p w:rsidR="00693ED0" w:rsidRPr="00056418" w:rsidRDefault="00693ED0" w:rsidP="00693ED0">
      <w:pPr>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693ED0" w:rsidRPr="00056418" w:rsidTr="17618B6F">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22"/>
              </w:rPr>
            </w:pPr>
            <w:r w:rsidRPr="00056418">
              <w:rPr>
                <w:noProof/>
                <w:color w:val="000000"/>
                <w:sz w:val="22"/>
              </w:rPr>
              <w:t>DG: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056418">
              <w:rPr>
                <w:b/>
                <w:noProof/>
                <w:color w:val="000000"/>
                <w:sz w:val="20"/>
              </w:rPr>
              <w:t xml:space="preserve">Total MFP </w:t>
            </w:r>
            <w:r w:rsidRPr="001419C5">
              <w:rPr>
                <w:b/>
                <w:noProof/>
                <w:color w:val="000000"/>
                <w:sz w:val="20"/>
              </w:rPr>
              <w:t>2021</w:t>
            </w:r>
            <w:r w:rsidRPr="00056418">
              <w:rPr>
                <w:b/>
                <w:noProof/>
                <w:color w:val="000000"/>
                <w:sz w:val="20"/>
              </w:rPr>
              <w:t>-</w:t>
            </w:r>
            <w:r w:rsidRPr="001419C5">
              <w:rPr>
                <w:b/>
                <w:noProof/>
                <w:color w:val="000000"/>
                <w:sz w:val="20"/>
              </w:rPr>
              <w:t>2027</w:t>
            </w:r>
          </w:p>
        </w:tc>
      </w:tr>
      <w:tr w:rsidR="00693ED0" w:rsidRPr="00056418" w:rsidTr="004B061E">
        <w:trPr>
          <w:trHeight w:val="288"/>
        </w:trPr>
        <w:tc>
          <w:tcPr>
            <w:tcW w:w="2444" w:type="pct"/>
            <w:gridSpan w:val="3"/>
            <w:vMerge/>
            <w:vAlign w:val="center"/>
            <w:hideMark/>
          </w:tcPr>
          <w:p w:rsidR="00693ED0" w:rsidRPr="00056418" w:rsidRDefault="00693ED0">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2027</w:t>
            </w:r>
          </w:p>
        </w:tc>
        <w:tc>
          <w:tcPr>
            <w:tcW w:w="590" w:type="pct"/>
            <w:vMerge/>
            <w:vAlign w:val="center"/>
            <w:hideMark/>
          </w:tcPr>
          <w:p w:rsidR="00693ED0" w:rsidRPr="00056418" w:rsidRDefault="00693ED0">
            <w:pPr>
              <w:spacing w:before="0" w:after="0"/>
              <w:jc w:val="left"/>
              <w:rPr>
                <w:b/>
                <w:bCs/>
                <w:noProof/>
                <w:color w:val="000000"/>
                <w:sz w:val="20"/>
                <w:szCs w:val="20"/>
                <w:lang w:eastAsia="en-IE"/>
              </w:rPr>
            </w:pPr>
          </w:p>
        </w:tc>
      </w:tr>
      <w:tr w:rsidR="00693ED0" w:rsidRPr="00056418" w:rsidTr="17618B6F">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left"/>
              <w:rPr>
                <w:noProof/>
                <w:color w:val="000000"/>
                <w:sz w:val="21"/>
                <w:szCs w:val="21"/>
              </w:rPr>
            </w:pPr>
            <w:r w:rsidRPr="00056418">
              <w:rPr>
                <w:noProof/>
                <w:color w:val="000000"/>
                <w:sz w:val="21"/>
              </w:rPr>
              <w:t xml:space="preserve">Créditos operativos </w:t>
            </w:r>
          </w:p>
        </w:tc>
      </w:tr>
      <w:tr w:rsidR="00DF2D2B" w:rsidRPr="00056418" w:rsidTr="00DF2D2B">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93ED0" w:rsidRPr="00056418" w:rsidRDefault="00693ED0">
            <w:pPr>
              <w:spacing w:before="0" w:after="0"/>
              <w:jc w:val="left"/>
              <w:rPr>
                <w:noProof/>
                <w:color w:val="000000"/>
                <w:sz w:val="22"/>
              </w:rPr>
            </w:pPr>
            <w:r w:rsidRPr="00056418">
              <w:rPr>
                <w:noProof/>
                <w:color w:val="000000"/>
                <w:sz w:val="22"/>
              </w:rPr>
              <w:t>Línea presupuestaria</w:t>
            </w:r>
          </w:p>
        </w:tc>
        <w:tc>
          <w:tcPr>
            <w:tcW w:w="529"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Compromisos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w:t>
            </w:r>
            <w:r w:rsidRPr="001419C5">
              <w:rPr>
                <w:noProof/>
                <w:color w:val="000000"/>
                <w:sz w:val="14"/>
              </w:rPr>
              <w:t>1</w:t>
            </w:r>
            <w:r w:rsidRPr="00056418">
              <w:rPr>
                <w:noProof/>
                <w:color w:val="000000"/>
                <w:sz w:val="14"/>
              </w:rPr>
              <w:t>a)</w:t>
            </w:r>
          </w:p>
        </w:tc>
        <w:tc>
          <w:tcPr>
            <w:tcW w:w="496"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right"/>
              <w:rPr>
                <w:noProof/>
                <w:color w:val="000000"/>
                <w:sz w:val="20"/>
                <w:szCs w:val="20"/>
              </w:rPr>
            </w:pPr>
            <w:r w:rsidRPr="00056418">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right"/>
              <w:rPr>
                <w:noProof/>
                <w:color w:val="000000"/>
                <w:sz w:val="20"/>
                <w:szCs w:val="20"/>
              </w:rPr>
            </w:pPr>
            <w:r w:rsidRPr="00056418">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right"/>
              <w:rPr>
                <w:noProof/>
                <w:color w:val="000000"/>
                <w:sz w:val="20"/>
                <w:szCs w:val="20"/>
              </w:rPr>
            </w:pPr>
            <w:r w:rsidRPr="00056418">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right"/>
              <w:rPr>
                <w:noProof/>
                <w:color w:val="000000"/>
                <w:sz w:val="20"/>
                <w:szCs w:val="20"/>
              </w:rPr>
            </w:pPr>
            <w:r w:rsidRPr="00056418">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DF2D2B" w:rsidRPr="00056418" w:rsidTr="00DF2D2B">
        <w:trPr>
          <w:trHeight w:val="315"/>
        </w:trPr>
        <w:tc>
          <w:tcPr>
            <w:tcW w:w="1419" w:type="pct"/>
            <w:vMerge/>
            <w:vAlign w:val="center"/>
            <w:hideMark/>
          </w:tcPr>
          <w:p w:rsidR="00693ED0" w:rsidRPr="00056418" w:rsidRDefault="00693ED0">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Pagos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w:t>
            </w:r>
            <w:r w:rsidRPr="001419C5">
              <w:rPr>
                <w:noProof/>
                <w:color w:val="000000"/>
                <w:sz w:val="14"/>
              </w:rPr>
              <w:t>2</w:t>
            </w:r>
            <w:r w:rsidRPr="00056418">
              <w:rPr>
                <w:noProof/>
                <w:color w:val="000000"/>
                <w:sz w:val="14"/>
              </w:rPr>
              <w:t>a)</w:t>
            </w:r>
          </w:p>
        </w:tc>
        <w:tc>
          <w:tcPr>
            <w:tcW w:w="496"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right"/>
              <w:rPr>
                <w:noProof/>
                <w:color w:val="000000"/>
                <w:sz w:val="20"/>
                <w:szCs w:val="20"/>
              </w:rPr>
            </w:pPr>
            <w:r w:rsidRPr="00056418">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right"/>
              <w:rPr>
                <w:noProof/>
                <w:color w:val="000000"/>
                <w:sz w:val="20"/>
                <w:szCs w:val="20"/>
              </w:rPr>
            </w:pPr>
            <w:r w:rsidRPr="00056418">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right"/>
              <w:rPr>
                <w:noProof/>
                <w:color w:val="000000"/>
                <w:sz w:val="20"/>
                <w:szCs w:val="20"/>
              </w:rPr>
            </w:pPr>
            <w:r w:rsidRPr="00056418">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right"/>
              <w:rPr>
                <w:noProof/>
                <w:color w:val="000000"/>
                <w:sz w:val="20"/>
                <w:szCs w:val="20"/>
              </w:rPr>
            </w:pPr>
            <w:r w:rsidRPr="00056418">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DF2D2B" w:rsidRPr="00056418" w:rsidTr="00DF2D2B">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20"/>
                <w:szCs w:val="20"/>
              </w:rPr>
            </w:pPr>
            <w:r w:rsidRPr="00056418">
              <w:rPr>
                <w:noProof/>
                <w:color w:val="000000"/>
                <w:sz w:val="20"/>
              </w:rPr>
              <w:t>Línea presupuestaria</w:t>
            </w:r>
          </w:p>
        </w:tc>
        <w:tc>
          <w:tcPr>
            <w:tcW w:w="529"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Compromisos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w:t>
            </w:r>
            <w:r w:rsidRPr="001419C5">
              <w:rPr>
                <w:noProof/>
                <w:color w:val="000000"/>
                <w:sz w:val="14"/>
              </w:rPr>
              <w:t>1</w:t>
            </w:r>
            <w:r w:rsidRPr="00056418">
              <w:rPr>
                <w:noProof/>
                <w:color w:val="000000"/>
                <w:sz w:val="14"/>
              </w:rPr>
              <w:t>b)</w:t>
            </w:r>
          </w:p>
        </w:tc>
        <w:tc>
          <w:tcPr>
            <w:tcW w:w="496"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right"/>
              <w:rPr>
                <w:noProof/>
                <w:color w:val="000000"/>
                <w:sz w:val="20"/>
                <w:szCs w:val="20"/>
              </w:rPr>
            </w:pPr>
            <w:r w:rsidRPr="00056418">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right"/>
              <w:rPr>
                <w:noProof/>
                <w:color w:val="000000"/>
                <w:sz w:val="20"/>
                <w:szCs w:val="20"/>
              </w:rPr>
            </w:pPr>
            <w:r w:rsidRPr="00056418">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right"/>
              <w:rPr>
                <w:noProof/>
                <w:color w:val="000000"/>
                <w:sz w:val="20"/>
                <w:szCs w:val="20"/>
              </w:rPr>
            </w:pPr>
            <w:r w:rsidRPr="00056418">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right"/>
              <w:rPr>
                <w:noProof/>
                <w:color w:val="000000"/>
                <w:sz w:val="20"/>
                <w:szCs w:val="20"/>
              </w:rPr>
            </w:pPr>
            <w:r w:rsidRPr="00056418">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DF2D2B" w:rsidRPr="00056418" w:rsidTr="00DF2D2B">
        <w:trPr>
          <w:trHeight w:val="315"/>
        </w:trPr>
        <w:tc>
          <w:tcPr>
            <w:tcW w:w="1419" w:type="pct"/>
            <w:vMerge/>
            <w:vAlign w:val="center"/>
            <w:hideMark/>
          </w:tcPr>
          <w:p w:rsidR="00693ED0" w:rsidRPr="00056418" w:rsidRDefault="00693ED0">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Pagos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w:t>
            </w:r>
            <w:r w:rsidRPr="001419C5">
              <w:rPr>
                <w:noProof/>
                <w:color w:val="000000"/>
                <w:sz w:val="14"/>
              </w:rPr>
              <w:t>2</w:t>
            </w:r>
            <w:r w:rsidRPr="00056418">
              <w:rPr>
                <w:noProof/>
                <w:color w:val="000000"/>
                <w:sz w:val="14"/>
              </w:rPr>
              <w:t>b)</w:t>
            </w:r>
          </w:p>
        </w:tc>
        <w:tc>
          <w:tcPr>
            <w:tcW w:w="496"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right"/>
              <w:rPr>
                <w:noProof/>
                <w:color w:val="000000"/>
                <w:sz w:val="20"/>
                <w:szCs w:val="20"/>
              </w:rPr>
            </w:pPr>
            <w:r w:rsidRPr="00056418">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right"/>
              <w:rPr>
                <w:noProof/>
                <w:color w:val="000000"/>
                <w:sz w:val="20"/>
                <w:szCs w:val="20"/>
              </w:rPr>
            </w:pPr>
            <w:r w:rsidRPr="00056418">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right"/>
              <w:rPr>
                <w:noProof/>
                <w:color w:val="000000"/>
                <w:sz w:val="20"/>
                <w:szCs w:val="20"/>
              </w:rPr>
            </w:pPr>
            <w:r w:rsidRPr="00056418">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right"/>
              <w:rPr>
                <w:noProof/>
                <w:color w:val="000000"/>
                <w:sz w:val="20"/>
                <w:szCs w:val="20"/>
              </w:rPr>
            </w:pPr>
            <w:r w:rsidRPr="00056418">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rsidTr="17618B6F">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3ED0" w:rsidRPr="00056418" w:rsidRDefault="00693ED0">
            <w:pPr>
              <w:spacing w:before="0" w:after="0"/>
              <w:jc w:val="left"/>
              <w:rPr>
                <w:noProof/>
                <w:color w:val="000000"/>
                <w:sz w:val="22"/>
              </w:rPr>
            </w:pPr>
            <w:r w:rsidRPr="00056418">
              <w:rPr>
                <w:noProof/>
                <w:color w:val="000000"/>
                <w:sz w:val="22"/>
              </w:rPr>
              <w:t>Créditos de carácter administrativo financiados mediante la dotación de programas específicos</w:t>
            </w:r>
            <w:r w:rsidRPr="00056418">
              <w:rPr>
                <w:rStyle w:val="FootnoteReference"/>
                <w:noProof/>
                <w:color w:val="000000"/>
                <w:sz w:val="22"/>
                <w:lang w:eastAsia="en-IE"/>
              </w:rPr>
              <w:footnoteReference w:id="22"/>
            </w:r>
          </w:p>
        </w:tc>
      </w:tr>
      <w:tr w:rsidR="00DF2D2B" w:rsidRPr="00056418" w:rsidTr="00DF2D2B">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20"/>
                <w:szCs w:val="20"/>
              </w:rPr>
            </w:pPr>
            <w:r w:rsidRPr="00056418">
              <w:rPr>
                <w:noProof/>
                <w:color w:val="000000"/>
                <w:sz w:val="20"/>
              </w:rPr>
              <w:t>Línea presupuestaria</w:t>
            </w:r>
          </w:p>
        </w:tc>
        <w:tc>
          <w:tcPr>
            <w:tcW w:w="529"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right"/>
              <w:rPr>
                <w:noProof/>
                <w:color w:val="000000"/>
                <w:sz w:val="18"/>
                <w:szCs w:val="18"/>
              </w:rPr>
            </w:pPr>
            <w:r w:rsidRPr="00056418">
              <w:rPr>
                <w:noProof/>
                <w:color w:val="000000"/>
                <w:sz w:val="18"/>
              </w:rPr>
              <w:t>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w:t>
            </w:r>
            <w:r w:rsidRPr="001419C5">
              <w:rPr>
                <w:noProof/>
                <w:color w:val="000000"/>
                <w:sz w:val="14"/>
              </w:rPr>
              <w:t>3</w:t>
            </w:r>
            <w:r w:rsidRPr="00056418">
              <w:rPr>
                <w:noProof/>
                <w:color w:val="000000"/>
                <w:sz w:val="14"/>
              </w:rPr>
              <w:t>)</w:t>
            </w:r>
          </w:p>
        </w:tc>
        <w:tc>
          <w:tcPr>
            <w:tcW w:w="496"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right"/>
              <w:rPr>
                <w:b/>
                <w:bCs/>
                <w:noProof/>
                <w:color w:val="000000"/>
                <w:sz w:val="20"/>
                <w:szCs w:val="20"/>
              </w:rPr>
            </w:pPr>
            <w:r w:rsidRPr="00056418">
              <w:rPr>
                <w:b/>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right"/>
              <w:rPr>
                <w:b/>
                <w:bCs/>
                <w:noProof/>
                <w:color w:val="000000"/>
                <w:sz w:val="20"/>
                <w:szCs w:val="20"/>
              </w:rPr>
            </w:pPr>
            <w:r w:rsidRPr="00056418">
              <w:rPr>
                <w:b/>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right"/>
              <w:rPr>
                <w:b/>
                <w:bCs/>
                <w:noProof/>
                <w:color w:val="000000"/>
                <w:sz w:val="20"/>
                <w:szCs w:val="20"/>
              </w:rPr>
            </w:pPr>
            <w:r w:rsidRPr="00056418">
              <w:rPr>
                <w:b/>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right"/>
              <w:rPr>
                <w:b/>
                <w:bCs/>
                <w:noProof/>
                <w:color w:val="000000"/>
                <w:sz w:val="20"/>
                <w:szCs w:val="20"/>
              </w:rPr>
            </w:pPr>
            <w:r w:rsidRPr="00056418">
              <w:rPr>
                <w:b/>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DF2D2B" w:rsidRPr="00056418" w:rsidTr="00DF2D2B">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2"/>
              </w:rPr>
            </w:pPr>
            <w:r w:rsidRPr="00056418">
              <w:rPr>
                <w:b/>
                <w:noProof/>
                <w:color w:val="000000"/>
                <w:sz w:val="22"/>
              </w:rPr>
              <w:t>TOTAL de los créditos</w:t>
            </w:r>
          </w:p>
          <w:p w:rsidR="00693ED0" w:rsidRPr="00056418" w:rsidRDefault="00693ED0">
            <w:pPr>
              <w:spacing w:before="0" w:after="0"/>
              <w:jc w:val="center"/>
              <w:rPr>
                <w:b/>
                <w:bCs/>
                <w:noProof/>
                <w:color w:val="000000"/>
                <w:sz w:val="22"/>
              </w:rPr>
            </w:pPr>
            <w:r w:rsidRPr="00056418">
              <w:rPr>
                <w:b/>
                <w:noProof/>
                <w:color w:val="000000"/>
                <w:sz w:val="22"/>
              </w:rPr>
              <w:t>para la DG</w:t>
            </w:r>
            <w:r w:rsidRPr="00056418">
              <w:rPr>
                <w:noProof/>
                <w:color w:val="000000"/>
                <w:sz w:val="22"/>
              </w:rPr>
              <w:t xml:space="preserve">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Compromisos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 </w:t>
            </w:r>
            <w:r w:rsidRPr="001419C5">
              <w:rPr>
                <w:noProof/>
                <w:color w:val="000000"/>
                <w:sz w:val="14"/>
              </w:rPr>
              <w:t>1</w:t>
            </w:r>
            <w:r w:rsidRPr="00056418">
              <w:rPr>
                <w:noProof/>
                <w:color w:val="000000"/>
                <w:sz w:val="14"/>
              </w:rPr>
              <w:t>a + </w:t>
            </w:r>
            <w:r w:rsidRPr="001419C5">
              <w:rPr>
                <w:noProof/>
                <w:color w:val="000000"/>
                <w:sz w:val="14"/>
              </w:rPr>
              <w:t>1</w:t>
            </w:r>
            <w:r w:rsidRPr="00056418">
              <w:rPr>
                <w:noProof/>
                <w:color w:val="000000"/>
                <w:sz w:val="14"/>
              </w:rPr>
              <w:t>b + </w:t>
            </w:r>
            <w:r w:rsidRPr="001419C5">
              <w:rPr>
                <w:noProof/>
                <w:color w:val="000000"/>
                <w:sz w:val="14"/>
              </w:rPr>
              <w:t>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DF2D2B" w:rsidRPr="00056418" w:rsidTr="00DF2D2B">
        <w:trPr>
          <w:trHeight w:val="288"/>
        </w:trPr>
        <w:tc>
          <w:tcPr>
            <w:tcW w:w="1419" w:type="pct"/>
            <w:vMerge/>
            <w:vAlign w:val="center"/>
            <w:hideMark/>
          </w:tcPr>
          <w:p w:rsidR="00693ED0" w:rsidRPr="00056418" w:rsidRDefault="00693ED0">
            <w:pPr>
              <w:spacing w:before="0" w:after="0"/>
              <w:jc w:val="center"/>
              <w:rPr>
                <w:b/>
                <w:bCs/>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Pagos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 </w:t>
            </w:r>
            <w:r w:rsidRPr="001419C5">
              <w:rPr>
                <w:noProof/>
                <w:color w:val="000000"/>
                <w:sz w:val="14"/>
              </w:rPr>
              <w:t>2</w:t>
            </w:r>
            <w:r w:rsidRPr="00056418">
              <w:rPr>
                <w:noProof/>
                <w:color w:val="000000"/>
                <w:sz w:val="14"/>
              </w:rPr>
              <w:t>a + </w:t>
            </w:r>
            <w:r w:rsidRPr="001419C5">
              <w:rPr>
                <w:noProof/>
                <w:color w:val="000000"/>
                <w:sz w:val="14"/>
              </w:rPr>
              <w:t>2</w:t>
            </w:r>
            <w:r w:rsidRPr="00056418">
              <w:rPr>
                <w:noProof/>
                <w:color w:val="000000"/>
                <w:sz w:val="14"/>
              </w:rPr>
              <w:t>b + </w:t>
            </w:r>
            <w:r w:rsidRPr="001419C5">
              <w:rPr>
                <w:noProof/>
                <w:color w:val="000000"/>
                <w:sz w:val="14"/>
              </w:rPr>
              <w:t>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bl>
    <w:p w:rsidR="00693ED0" w:rsidRPr="00056418" w:rsidRDefault="00693ED0" w:rsidP="00693ED0">
      <w:pPr>
        <w:spacing w:after="40"/>
        <w:rPr>
          <w:noProof/>
        </w:rPr>
      </w:pP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056418">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056418" w:rsidRDefault="00693ED0">
            <w:pPr>
              <w:spacing w:before="0" w:after="0"/>
              <w:jc w:val="center"/>
              <w:rPr>
                <w:b/>
                <w:bCs/>
                <w:noProof/>
                <w:color w:val="000000"/>
                <w:sz w:val="22"/>
              </w:rPr>
            </w:pPr>
            <w:r w:rsidRPr="00056418">
              <w:rPr>
                <w:b/>
                <w:noProof/>
                <w:color w:val="000000"/>
                <w:sz w:val="22"/>
              </w:rPr>
              <w:t>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056418">
              <w:rPr>
                <w:b/>
                <w:noProof/>
                <w:color w:val="000000"/>
                <w:sz w:val="20"/>
              </w:rPr>
              <w:t xml:space="preserve">Total MFP </w:t>
            </w:r>
            <w:r w:rsidRPr="001419C5">
              <w:rPr>
                <w:b/>
                <w:noProof/>
                <w:color w:val="000000"/>
                <w:sz w:val="20"/>
              </w:rPr>
              <w:t>2021</w:t>
            </w:r>
            <w:r w:rsidRPr="00056418">
              <w:rPr>
                <w:b/>
                <w:noProof/>
                <w:color w:val="000000"/>
                <w:sz w:val="20"/>
              </w:rPr>
              <w:t>-</w:t>
            </w:r>
            <w:r w:rsidRPr="001419C5">
              <w:rPr>
                <w:b/>
                <w:noProof/>
                <w:color w:val="000000"/>
                <w:sz w:val="20"/>
              </w:rPr>
              <w:t>2027</w:t>
            </w:r>
          </w:p>
        </w:tc>
      </w:tr>
      <w:tr w:rsidR="00693ED0" w:rsidRPr="00056418">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056418"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056418" w:rsidRDefault="00693ED0">
            <w:pPr>
              <w:spacing w:before="0" w:after="0"/>
              <w:jc w:val="left"/>
              <w:rPr>
                <w:b/>
                <w:bCs/>
                <w:noProof/>
                <w:color w:val="000000"/>
                <w:sz w:val="20"/>
                <w:szCs w:val="20"/>
                <w:lang w:eastAsia="en-IE"/>
              </w:rPr>
            </w:pPr>
          </w:p>
        </w:tc>
      </w:tr>
      <w:tr w:rsidR="00693ED0" w:rsidRPr="00056418">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21"/>
                <w:szCs w:val="21"/>
              </w:rPr>
            </w:pPr>
            <w:r w:rsidRPr="00056418">
              <w:rPr>
                <w:noProof/>
                <w:color w:val="000000"/>
                <w:sz w:val="21"/>
              </w:rPr>
              <w:t xml:space="preserve">TOTAL de los créditos operativos </w:t>
            </w:r>
            <w:r w:rsidRPr="00056418">
              <w:rPr>
                <w:noProof/>
                <w:color w:val="000000"/>
                <w:sz w:val="21"/>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Compromisos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w:t>
            </w:r>
            <w:r w:rsidRPr="001419C5">
              <w:rPr>
                <w:noProof/>
                <w:color w:val="000000"/>
                <w:sz w:val="14"/>
              </w:rPr>
              <w:t>4</w:t>
            </w:r>
            <w:r w:rsidRPr="00056418">
              <w:rPr>
                <w:noProof/>
                <w:color w:val="000000"/>
                <w:sz w:val="14"/>
              </w:rPr>
              <w:t>)</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056418"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Pagos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w:t>
            </w:r>
            <w:r w:rsidRPr="001419C5">
              <w:rPr>
                <w:noProof/>
                <w:color w:val="000000"/>
                <w:sz w:val="14"/>
              </w:rPr>
              <w:t>5</w:t>
            </w:r>
            <w:r w:rsidRPr="00056418">
              <w:rPr>
                <w:noProof/>
                <w:color w:val="000000"/>
                <w:sz w:val="14"/>
              </w:rPr>
              <w:t>)</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21"/>
                <w:szCs w:val="21"/>
              </w:rPr>
            </w:pPr>
            <w:r w:rsidRPr="00056418">
              <w:rPr>
                <w:noProof/>
                <w:color w:val="000000"/>
                <w:sz w:val="21"/>
              </w:rPr>
              <w:t xml:space="preserve">TOTAL de los créditos de carácter administrativo financiados mediante la dotación de programas específicos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w:t>
            </w:r>
            <w:r w:rsidRPr="001419C5">
              <w:rPr>
                <w:noProof/>
                <w:color w:val="000000"/>
                <w:sz w:val="14"/>
              </w:rPr>
              <w:t>6</w:t>
            </w:r>
            <w:r w:rsidRPr="00056418">
              <w:rPr>
                <w:noProof/>
                <w:color w:val="000000"/>
                <w:sz w:val="14"/>
              </w:rPr>
              <w:t>)</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056418" w:rsidRDefault="00693ED0">
            <w:pPr>
              <w:spacing w:before="0" w:after="0"/>
              <w:jc w:val="center"/>
              <w:rPr>
                <w:b/>
                <w:bCs/>
                <w:noProof/>
                <w:color w:val="000000"/>
                <w:sz w:val="22"/>
              </w:rPr>
            </w:pPr>
            <w:r w:rsidRPr="00056418">
              <w:rPr>
                <w:b/>
                <w:noProof/>
                <w:color w:val="000000"/>
                <w:sz w:val="22"/>
              </w:rPr>
              <w:t>TOTAL de los créditos de la RÚBRICA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Compromisos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 </w:t>
            </w:r>
            <w:r w:rsidRPr="001419C5">
              <w:rPr>
                <w:noProof/>
                <w:color w:val="000000"/>
                <w:sz w:val="14"/>
              </w:rPr>
              <w:t>4</w:t>
            </w:r>
            <w:r w:rsidRPr="00056418">
              <w:rPr>
                <w:noProof/>
                <w:color w:val="000000"/>
                <w:sz w:val="14"/>
              </w:rPr>
              <w:t> + </w:t>
            </w:r>
            <w:r w:rsidRPr="001419C5">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056418" w:rsidRDefault="00693ED0">
            <w:pPr>
              <w:spacing w:before="0" w:after="0"/>
              <w:jc w:val="center"/>
              <w:rPr>
                <w:noProof/>
                <w:color w:val="000000"/>
                <w:sz w:val="22"/>
              </w:rPr>
            </w:pPr>
            <w:r w:rsidRPr="00056418">
              <w:rPr>
                <w:noProof/>
                <w:color w:val="000000"/>
                <w:sz w:val="22"/>
              </w:rPr>
              <w:t>del marco financiero plurianual</w:t>
            </w:r>
          </w:p>
        </w:tc>
        <w:tc>
          <w:tcPr>
            <w:tcW w:w="529"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Pagos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 </w:t>
            </w:r>
            <w:r w:rsidRPr="001419C5">
              <w:rPr>
                <w:noProof/>
                <w:color w:val="000000"/>
                <w:sz w:val="14"/>
              </w:rPr>
              <w:t>5</w:t>
            </w:r>
            <w:r w:rsidRPr="00056418">
              <w:rPr>
                <w:noProof/>
                <w:color w:val="000000"/>
                <w:sz w:val="14"/>
              </w:rPr>
              <w:t> + </w:t>
            </w:r>
            <w:r w:rsidRPr="001419C5">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bl>
    <w:p w:rsidR="00693ED0" w:rsidRPr="00056418" w:rsidRDefault="00693ED0" w:rsidP="00693ED0">
      <w:pPr>
        <w:spacing w:after="40"/>
        <w:rPr>
          <w:noProof/>
        </w:rPr>
      </w:pP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056418">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056418" w:rsidRDefault="00693ED0">
            <w:pPr>
              <w:spacing w:before="0" w:after="0"/>
              <w:jc w:val="center"/>
              <w:rPr>
                <w:b/>
                <w:bCs/>
                <w:noProof/>
                <w:color w:val="000000"/>
                <w:sz w:val="22"/>
              </w:rPr>
            </w:pPr>
            <w:r w:rsidRPr="00056418">
              <w:rPr>
                <w:b/>
                <w:noProof/>
                <w:color w:val="000000"/>
                <w:sz w:val="22"/>
              </w:rPr>
              <w:t>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056418">
              <w:rPr>
                <w:b/>
                <w:noProof/>
                <w:color w:val="000000"/>
                <w:sz w:val="20"/>
              </w:rPr>
              <w:t xml:space="preserve">Total MFP </w:t>
            </w:r>
            <w:r w:rsidRPr="001419C5">
              <w:rPr>
                <w:b/>
                <w:noProof/>
                <w:color w:val="000000"/>
                <w:sz w:val="20"/>
              </w:rPr>
              <w:t>2021</w:t>
            </w:r>
            <w:r w:rsidRPr="00056418">
              <w:rPr>
                <w:b/>
                <w:noProof/>
                <w:color w:val="000000"/>
                <w:sz w:val="20"/>
              </w:rPr>
              <w:t>-</w:t>
            </w:r>
            <w:r w:rsidRPr="001419C5">
              <w:rPr>
                <w:b/>
                <w:noProof/>
                <w:color w:val="000000"/>
                <w:sz w:val="20"/>
              </w:rPr>
              <w:t>2027</w:t>
            </w:r>
          </w:p>
        </w:tc>
      </w:tr>
      <w:tr w:rsidR="00693ED0" w:rsidRPr="00056418">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056418"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056418" w:rsidRDefault="00693ED0">
            <w:pPr>
              <w:spacing w:before="0" w:after="0"/>
              <w:jc w:val="left"/>
              <w:rPr>
                <w:b/>
                <w:bCs/>
                <w:noProof/>
                <w:color w:val="000000"/>
                <w:sz w:val="20"/>
                <w:szCs w:val="20"/>
                <w:lang w:eastAsia="en-IE"/>
              </w:rPr>
            </w:pPr>
          </w:p>
        </w:tc>
      </w:tr>
      <w:tr w:rsidR="00693ED0" w:rsidRPr="00056418">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21"/>
                <w:szCs w:val="21"/>
              </w:rPr>
            </w:pPr>
            <w:r w:rsidRPr="00056418">
              <w:rPr>
                <w:noProof/>
                <w:color w:val="000000"/>
                <w:sz w:val="21"/>
              </w:rPr>
              <w:t xml:space="preserve">TOTAL de los créditos operativos </w:t>
            </w:r>
            <w:r w:rsidRPr="00056418">
              <w:rPr>
                <w:noProof/>
                <w:color w:val="000000"/>
                <w:sz w:val="21"/>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Compromisos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w:t>
            </w:r>
            <w:r w:rsidRPr="001419C5">
              <w:rPr>
                <w:noProof/>
                <w:color w:val="000000"/>
                <w:sz w:val="14"/>
              </w:rPr>
              <w:t>4</w:t>
            </w:r>
            <w:r w:rsidRPr="00056418">
              <w:rPr>
                <w:noProof/>
                <w:color w:val="000000"/>
                <w:sz w:val="14"/>
              </w:rPr>
              <w:t>)</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056418"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Pagos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w:t>
            </w:r>
            <w:r w:rsidRPr="001419C5">
              <w:rPr>
                <w:noProof/>
                <w:color w:val="000000"/>
                <w:sz w:val="14"/>
              </w:rPr>
              <w:t>5</w:t>
            </w:r>
            <w:r w:rsidRPr="00056418">
              <w:rPr>
                <w:noProof/>
                <w:color w:val="000000"/>
                <w:sz w:val="14"/>
              </w:rPr>
              <w:t>)</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21"/>
                <w:szCs w:val="21"/>
              </w:rPr>
            </w:pPr>
            <w:r w:rsidRPr="00056418">
              <w:rPr>
                <w:noProof/>
                <w:color w:val="000000"/>
                <w:sz w:val="21"/>
              </w:rPr>
              <w:t xml:space="preserve">TOTAL de los créditos de carácter administrativo financiados mediante la dotación de programas específicos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w:t>
            </w:r>
            <w:r w:rsidRPr="001419C5">
              <w:rPr>
                <w:noProof/>
                <w:color w:val="000000"/>
                <w:sz w:val="14"/>
              </w:rPr>
              <w:t>6</w:t>
            </w:r>
            <w:r w:rsidRPr="00056418">
              <w:rPr>
                <w:noProof/>
                <w:color w:val="000000"/>
                <w:sz w:val="14"/>
              </w:rPr>
              <w:t>)</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056418" w:rsidRDefault="00693ED0">
            <w:pPr>
              <w:spacing w:before="0" w:after="0"/>
              <w:jc w:val="center"/>
              <w:rPr>
                <w:b/>
                <w:bCs/>
                <w:noProof/>
                <w:color w:val="000000"/>
                <w:sz w:val="22"/>
              </w:rPr>
            </w:pPr>
            <w:r w:rsidRPr="00056418">
              <w:rPr>
                <w:b/>
                <w:noProof/>
                <w:color w:val="000000"/>
                <w:sz w:val="22"/>
              </w:rPr>
              <w:t>TOTAL de los créditos de la RÚBRICA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Compromisos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 </w:t>
            </w:r>
            <w:r w:rsidRPr="001419C5">
              <w:rPr>
                <w:noProof/>
                <w:color w:val="000000"/>
                <w:sz w:val="14"/>
              </w:rPr>
              <w:t>4</w:t>
            </w:r>
            <w:r w:rsidRPr="00056418">
              <w:rPr>
                <w:noProof/>
                <w:color w:val="000000"/>
                <w:sz w:val="14"/>
              </w:rPr>
              <w:t> + </w:t>
            </w:r>
            <w:r w:rsidRPr="001419C5">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056418" w:rsidRDefault="00693ED0">
            <w:pPr>
              <w:spacing w:before="0" w:after="0"/>
              <w:jc w:val="center"/>
              <w:rPr>
                <w:noProof/>
                <w:color w:val="000000"/>
                <w:sz w:val="22"/>
              </w:rPr>
            </w:pPr>
            <w:r w:rsidRPr="00056418">
              <w:rPr>
                <w:noProof/>
                <w:color w:val="000000"/>
                <w:sz w:val="22"/>
              </w:rPr>
              <w:t>del marco financiero plurianual</w:t>
            </w:r>
          </w:p>
        </w:tc>
        <w:tc>
          <w:tcPr>
            <w:tcW w:w="529"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Pagos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 </w:t>
            </w:r>
            <w:r w:rsidRPr="001419C5">
              <w:rPr>
                <w:noProof/>
                <w:color w:val="000000"/>
                <w:sz w:val="14"/>
              </w:rPr>
              <w:t>5</w:t>
            </w:r>
            <w:r w:rsidRPr="00056418">
              <w:rPr>
                <w:noProof/>
                <w:color w:val="000000"/>
                <w:sz w:val="14"/>
              </w:rPr>
              <w:t> + </w:t>
            </w:r>
            <w:r w:rsidRPr="001419C5">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bl>
    <w:p w:rsidR="00693ED0" w:rsidRPr="00056418" w:rsidRDefault="00693ED0" w:rsidP="00693ED0">
      <w:pPr>
        <w:spacing w:after="40"/>
        <w:rPr>
          <w:noProof/>
        </w:rPr>
      </w:pPr>
    </w:p>
    <w:tbl>
      <w:tblPr>
        <w:tblW w:w="5000" w:type="pct"/>
        <w:tblLook w:val="04A0" w:firstRow="1" w:lastRow="0" w:firstColumn="1" w:lastColumn="0" w:noHBand="0" w:noVBand="1"/>
      </w:tblPr>
      <w:tblGrid>
        <w:gridCol w:w="4328"/>
        <w:gridCol w:w="1339"/>
        <w:gridCol w:w="1038"/>
        <w:gridCol w:w="1041"/>
        <w:gridCol w:w="1243"/>
        <w:gridCol w:w="1243"/>
        <w:gridCol w:w="1243"/>
        <w:gridCol w:w="1243"/>
        <w:gridCol w:w="1502"/>
      </w:tblGrid>
      <w:tr w:rsidR="00693ED0" w:rsidRPr="00056418">
        <w:trPr>
          <w:trHeight w:val="288"/>
        </w:trPr>
        <w:tc>
          <w:tcPr>
            <w:tcW w:w="1522" w:type="pct"/>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437" w:type="pct"/>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437" w:type="pct"/>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437" w:type="pct"/>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056418">
              <w:rPr>
                <w:b/>
                <w:noProof/>
                <w:color w:val="000000"/>
                <w:sz w:val="20"/>
              </w:rPr>
              <w:t xml:space="preserve">Total MFP </w:t>
            </w:r>
            <w:r w:rsidRPr="001419C5">
              <w:rPr>
                <w:b/>
                <w:noProof/>
                <w:color w:val="000000"/>
                <w:sz w:val="20"/>
              </w:rPr>
              <w:t>2021</w:t>
            </w:r>
            <w:r w:rsidRPr="00056418">
              <w:rPr>
                <w:b/>
                <w:noProof/>
                <w:color w:val="000000"/>
                <w:sz w:val="20"/>
              </w:rPr>
              <w:t>-</w:t>
            </w:r>
            <w:r w:rsidRPr="001419C5">
              <w:rPr>
                <w:b/>
                <w:noProof/>
                <w:color w:val="000000"/>
                <w:sz w:val="20"/>
              </w:rPr>
              <w:t>2027</w:t>
            </w:r>
          </w:p>
        </w:tc>
      </w:tr>
      <w:tr w:rsidR="00693ED0" w:rsidRPr="00056418">
        <w:trPr>
          <w:trHeight w:val="300"/>
        </w:trPr>
        <w:tc>
          <w:tcPr>
            <w:tcW w:w="1522" w:type="pct"/>
            <w:tcBorders>
              <w:top w:val="nil"/>
              <w:left w:val="nil"/>
              <w:bottom w:val="nil"/>
              <w:right w:val="nil"/>
            </w:tcBorders>
            <w:shd w:val="clear" w:color="auto" w:fill="auto"/>
            <w:noWrap/>
            <w:vAlign w:val="bottom"/>
            <w:hideMark/>
          </w:tcPr>
          <w:p w:rsidR="00693ED0" w:rsidRPr="00056418" w:rsidRDefault="00693ED0">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693ED0" w:rsidRPr="00056418" w:rsidRDefault="00693ED0">
            <w:pPr>
              <w:spacing w:before="0" w:after="0"/>
              <w:jc w:val="left"/>
              <w:rPr>
                <w:b/>
                <w:bCs/>
                <w:noProof/>
                <w:color w:val="000000"/>
                <w:sz w:val="20"/>
                <w:szCs w:val="20"/>
                <w:lang w:eastAsia="en-IE"/>
              </w:rPr>
            </w:pPr>
          </w:p>
        </w:tc>
      </w:tr>
      <w:tr w:rsidR="00693ED0" w:rsidRPr="00056418">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21"/>
                <w:szCs w:val="21"/>
              </w:rPr>
            </w:pPr>
            <w:r w:rsidRPr="00056418">
              <w:rPr>
                <w:rFonts w:ascii="Calibri" w:hAnsi="Calibri"/>
                <w:noProof/>
                <w:color w:val="000000"/>
                <w:sz w:val="21"/>
              </w:rPr>
              <w:t xml:space="preserve">• </w:t>
            </w:r>
            <w:r w:rsidRPr="00056418">
              <w:rPr>
                <w:noProof/>
                <w:color w:val="000000"/>
                <w:sz w:val="21"/>
              </w:rPr>
              <w:t>TOTAL de los créditos operativos (todas las rúbricas operativas)</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Compromisos</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w:t>
            </w:r>
            <w:r w:rsidRPr="001419C5">
              <w:rPr>
                <w:noProof/>
                <w:color w:val="000000"/>
                <w:sz w:val="14"/>
              </w:rPr>
              <w:t>4</w:t>
            </w:r>
            <w:r w:rsidRPr="00056418">
              <w:rPr>
                <w:noProof/>
                <w:color w:val="000000"/>
                <w:sz w:val="14"/>
              </w:rPr>
              <w:t>)</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693ED0" w:rsidRPr="00056418" w:rsidRDefault="00693ED0">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Pagos</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w:t>
            </w:r>
            <w:r w:rsidRPr="001419C5">
              <w:rPr>
                <w:noProof/>
                <w:color w:val="000000"/>
                <w:sz w:val="14"/>
              </w:rPr>
              <w:t>5</w:t>
            </w:r>
            <w:r w:rsidRPr="00056418">
              <w:rPr>
                <w:noProof/>
                <w:color w:val="000000"/>
                <w:sz w:val="14"/>
              </w:rPr>
              <w:t>)</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93ED0" w:rsidRPr="00056418" w:rsidRDefault="00693ED0">
            <w:pPr>
              <w:spacing w:before="0" w:after="0"/>
              <w:rPr>
                <w:noProof/>
                <w:color w:val="000000"/>
                <w:sz w:val="21"/>
                <w:szCs w:val="21"/>
              </w:rPr>
            </w:pPr>
            <w:r w:rsidRPr="00056418">
              <w:rPr>
                <w:rFonts w:ascii="Calibri" w:hAnsi="Calibri"/>
                <w:noProof/>
                <w:color w:val="000000"/>
                <w:sz w:val="21"/>
              </w:rPr>
              <w:t xml:space="preserve">• </w:t>
            </w:r>
            <w:r w:rsidRPr="00056418">
              <w:rPr>
                <w:noProof/>
                <w:color w:val="000000"/>
                <w:sz w:val="21"/>
              </w:rPr>
              <w:t>TOTAL de los créditos de carácter administrativo financiados mediante la dotación de programas específicos (todas las rúbricas operativas)</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w:t>
            </w:r>
            <w:r w:rsidRPr="001419C5">
              <w:rPr>
                <w:noProof/>
                <w:color w:val="000000"/>
                <w:sz w:val="14"/>
              </w:rPr>
              <w:t>6</w:t>
            </w:r>
            <w:r w:rsidRPr="00056418">
              <w:rPr>
                <w:noProof/>
                <w:color w:val="000000"/>
                <w:sz w:val="14"/>
              </w:rPr>
              <w:t>)</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693ED0" w:rsidRPr="00056418" w:rsidRDefault="00693ED0">
            <w:pPr>
              <w:spacing w:before="0" w:after="0"/>
              <w:jc w:val="center"/>
              <w:rPr>
                <w:b/>
                <w:bCs/>
                <w:noProof/>
                <w:color w:val="000000"/>
                <w:sz w:val="22"/>
              </w:rPr>
            </w:pPr>
            <w:r w:rsidRPr="00056418">
              <w:rPr>
                <w:b/>
                <w:noProof/>
                <w:color w:val="000000"/>
                <w:sz w:val="22"/>
              </w:rPr>
              <w:t xml:space="preserve">TOTAL de los créditos de las RÚBRICAS </w:t>
            </w:r>
            <w:r w:rsidRPr="001419C5">
              <w:rPr>
                <w:b/>
                <w:noProof/>
                <w:color w:val="000000"/>
                <w:sz w:val="22"/>
              </w:rPr>
              <w:t>1</w:t>
            </w:r>
            <w:r w:rsidRPr="00056418">
              <w:rPr>
                <w:b/>
                <w:noProof/>
                <w:color w:val="000000"/>
                <w:sz w:val="22"/>
              </w:rPr>
              <w:t xml:space="preserve"> a </w:t>
            </w:r>
            <w:r w:rsidRPr="001419C5">
              <w:rPr>
                <w:b/>
                <w:noProof/>
                <w:color w:val="000000"/>
                <w:sz w:val="22"/>
              </w:rPr>
              <w:t>6</w:t>
            </w:r>
          </w:p>
        </w:tc>
        <w:tc>
          <w:tcPr>
            <w:tcW w:w="471" w:type="pct"/>
            <w:tcBorders>
              <w:top w:val="nil"/>
              <w:left w:val="nil"/>
              <w:bottom w:val="nil"/>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Compromisos</w:t>
            </w:r>
          </w:p>
        </w:tc>
        <w:tc>
          <w:tcPr>
            <w:tcW w:w="731" w:type="pct"/>
            <w:gridSpan w:val="2"/>
            <w:tcBorders>
              <w:top w:val="single" w:sz="8" w:space="0" w:color="auto"/>
              <w:left w:val="nil"/>
              <w:bottom w:val="nil"/>
              <w:right w:val="single" w:sz="8" w:space="0" w:color="000000"/>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 </w:t>
            </w:r>
            <w:r w:rsidRPr="001419C5">
              <w:rPr>
                <w:noProof/>
                <w:color w:val="000000"/>
                <w:sz w:val="14"/>
              </w:rPr>
              <w:t>4</w:t>
            </w:r>
            <w:r w:rsidRPr="00056418">
              <w:rPr>
                <w:noProof/>
                <w:color w:val="000000"/>
                <w:sz w:val="14"/>
              </w:rPr>
              <w:t> + </w:t>
            </w:r>
            <w:r w:rsidRPr="001419C5">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056418" w:rsidRDefault="00693ED0">
            <w:pPr>
              <w:spacing w:before="0" w:after="0"/>
              <w:jc w:val="center"/>
              <w:rPr>
                <w:noProof/>
                <w:color w:val="000000"/>
                <w:sz w:val="20"/>
                <w:szCs w:val="20"/>
              </w:rPr>
            </w:pPr>
            <w:r w:rsidRPr="00056418">
              <w:rPr>
                <w:noProof/>
                <w:color w:val="000000"/>
                <w:sz w:val="20"/>
              </w:rPr>
              <w:t>del marco financiero plurianual (importe de referencia)</w:t>
            </w:r>
          </w:p>
        </w:tc>
        <w:tc>
          <w:tcPr>
            <w:tcW w:w="471"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Pagos</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056418" w:rsidRDefault="00693ED0">
            <w:pPr>
              <w:spacing w:before="0" w:after="0"/>
              <w:jc w:val="center"/>
              <w:rPr>
                <w:noProof/>
                <w:color w:val="000000"/>
                <w:sz w:val="14"/>
                <w:szCs w:val="14"/>
              </w:rPr>
            </w:pPr>
            <w:r w:rsidRPr="00056418">
              <w:rPr>
                <w:noProof/>
                <w:color w:val="000000"/>
                <w:sz w:val="14"/>
              </w:rPr>
              <w:t>= </w:t>
            </w:r>
            <w:r w:rsidRPr="001419C5">
              <w:rPr>
                <w:noProof/>
                <w:color w:val="000000"/>
                <w:sz w:val="14"/>
              </w:rPr>
              <w:t>5</w:t>
            </w:r>
            <w:r w:rsidRPr="00056418">
              <w:rPr>
                <w:noProof/>
                <w:color w:val="000000"/>
                <w:sz w:val="14"/>
              </w:rPr>
              <w:t> + </w:t>
            </w:r>
            <w:r w:rsidRPr="001419C5">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bl>
    <w:p w:rsidR="00693ED0" w:rsidRPr="00056418" w:rsidRDefault="00693ED0" w:rsidP="00693ED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056418" w:rsidTr="00E06D11">
        <w:trPr>
          <w:jc w:val="center"/>
        </w:trPr>
        <w:tc>
          <w:tcPr>
            <w:tcW w:w="1668" w:type="pct"/>
            <w:shd w:val="clear" w:color="auto" w:fill="auto"/>
            <w:vAlign w:val="center"/>
          </w:tcPr>
          <w:p w:rsidR="00693ED0" w:rsidRPr="00056418" w:rsidRDefault="00693ED0">
            <w:pPr>
              <w:spacing w:before="60" w:after="60"/>
              <w:jc w:val="center"/>
              <w:rPr>
                <w:b/>
                <w:noProof/>
              </w:rPr>
            </w:pPr>
            <w:r w:rsidRPr="00056418">
              <w:rPr>
                <w:noProof/>
              </w:rPr>
              <w:br w:type="page"/>
            </w:r>
            <w:r w:rsidRPr="00056418">
              <w:rPr>
                <w:b/>
                <w:noProof/>
                <w:sz w:val="22"/>
              </w:rPr>
              <w:t xml:space="preserve">Rúbrica del marco financiero plurianual </w:t>
            </w:r>
          </w:p>
        </w:tc>
        <w:tc>
          <w:tcPr>
            <w:tcW w:w="380" w:type="pct"/>
            <w:shd w:val="clear" w:color="auto" w:fill="auto"/>
            <w:vAlign w:val="center"/>
          </w:tcPr>
          <w:p w:rsidR="00693ED0" w:rsidRPr="00056418" w:rsidRDefault="00693ED0">
            <w:pPr>
              <w:spacing w:before="60" w:after="60"/>
              <w:jc w:val="center"/>
              <w:rPr>
                <w:noProof/>
              </w:rPr>
            </w:pPr>
            <w:r w:rsidRPr="001419C5">
              <w:rPr>
                <w:b/>
                <w:noProof/>
                <w:sz w:val="22"/>
              </w:rPr>
              <w:t>7</w:t>
            </w:r>
          </w:p>
        </w:tc>
        <w:tc>
          <w:tcPr>
            <w:tcW w:w="2749" w:type="pct"/>
            <w:vAlign w:val="center"/>
          </w:tcPr>
          <w:p w:rsidR="00693ED0" w:rsidRPr="00056418" w:rsidRDefault="00693ED0">
            <w:pPr>
              <w:spacing w:before="60" w:after="60"/>
              <w:rPr>
                <w:noProof/>
              </w:rPr>
            </w:pPr>
            <w:r w:rsidRPr="00056418">
              <w:rPr>
                <w:noProof/>
                <w:sz w:val="22"/>
              </w:rPr>
              <w:t>«Gastos administrativos»</w:t>
            </w:r>
            <w:r w:rsidRPr="00056418">
              <w:rPr>
                <w:rStyle w:val="FootnoteReference"/>
                <w:noProof/>
                <w:sz w:val="22"/>
              </w:rPr>
              <w:footnoteReference w:id="23"/>
            </w:r>
          </w:p>
        </w:tc>
      </w:tr>
    </w:tbl>
    <w:p w:rsidR="00693ED0" w:rsidRPr="00056418" w:rsidRDefault="00693ED0" w:rsidP="00693ED0">
      <w:pPr>
        <w:jc w:val="right"/>
        <w:rPr>
          <w:noProof/>
          <w:sz w:val="20"/>
        </w:rPr>
      </w:pPr>
      <w:r w:rsidRPr="00056418">
        <w:rPr>
          <w:noProof/>
          <w:sz w:val="20"/>
        </w:rPr>
        <w:t>En millones EUR (al tercer decimal)</w:t>
      </w:r>
    </w:p>
    <w:tbl>
      <w:tblPr>
        <w:tblW w:w="13140" w:type="dxa"/>
        <w:tblInd w:w="118" w:type="dxa"/>
        <w:tblLook w:val="04A0" w:firstRow="1" w:lastRow="0" w:firstColumn="1" w:lastColumn="0" w:noHBand="0" w:noVBand="1"/>
      </w:tblPr>
      <w:tblGrid>
        <w:gridCol w:w="4405"/>
        <w:gridCol w:w="2477"/>
        <w:gridCol w:w="593"/>
        <w:gridCol w:w="593"/>
        <w:gridCol w:w="1001"/>
        <w:gridCol w:w="1001"/>
        <w:gridCol w:w="1001"/>
        <w:gridCol w:w="1001"/>
        <w:gridCol w:w="1244"/>
      </w:tblGrid>
      <w:tr w:rsidR="00693ED0" w:rsidRPr="00056418">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Cs w:val="24"/>
              </w:rPr>
            </w:pPr>
            <w:r w:rsidRPr="00056418">
              <w:rPr>
                <w:noProof/>
                <w:color w:val="000000"/>
              </w:rPr>
              <w:t>DG: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1001" w:type="dxa"/>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1001" w:type="dxa"/>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1001" w:type="dxa"/>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056418">
              <w:rPr>
                <w:b/>
                <w:noProof/>
                <w:color w:val="000000"/>
                <w:sz w:val="20"/>
              </w:rPr>
              <w:t xml:space="preserve">Total MFP </w:t>
            </w:r>
            <w:r w:rsidRPr="001419C5">
              <w:rPr>
                <w:b/>
                <w:noProof/>
                <w:color w:val="000000"/>
                <w:sz w:val="20"/>
              </w:rPr>
              <w:t>2021</w:t>
            </w:r>
            <w:r w:rsidRPr="00056418">
              <w:rPr>
                <w:b/>
                <w:noProof/>
                <w:color w:val="000000"/>
                <w:sz w:val="20"/>
              </w:rPr>
              <w:t>-</w:t>
            </w:r>
            <w:r w:rsidRPr="001419C5">
              <w:rPr>
                <w:b/>
                <w:noProof/>
                <w:color w:val="000000"/>
                <w:sz w:val="20"/>
              </w:rPr>
              <w:t>2027</w:t>
            </w:r>
          </w:p>
        </w:tc>
      </w:tr>
      <w:tr w:rsidR="00693ED0" w:rsidRPr="00056418">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056418"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056418" w:rsidRDefault="00693ED0">
            <w:pPr>
              <w:spacing w:before="0" w:after="0"/>
              <w:jc w:val="left"/>
              <w:rPr>
                <w:b/>
                <w:bCs/>
                <w:noProof/>
                <w:color w:val="000000"/>
                <w:sz w:val="20"/>
                <w:szCs w:val="20"/>
                <w:lang w:eastAsia="en-IE"/>
              </w:rPr>
            </w:pPr>
          </w:p>
        </w:tc>
      </w:tr>
      <w:tr w:rsidR="00693ED0" w:rsidRPr="00056418">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left"/>
              <w:rPr>
                <w:rFonts w:ascii="Wingdings" w:hAnsi="Wingdings" w:cs="Calibri"/>
                <w:noProof/>
                <w:color w:val="000000"/>
                <w:sz w:val="22"/>
              </w:rPr>
            </w:pPr>
            <w:r w:rsidRPr="00056418">
              <w:rPr>
                <w:rFonts w:ascii="Wingdings" w:hAnsi="Wingdings"/>
                <w:noProof/>
                <w:color w:val="000000"/>
                <w:sz w:val="22"/>
              </w:rPr>
              <w:t></w:t>
            </w:r>
            <w:r w:rsidRPr="00056418">
              <w:rPr>
                <w:noProof/>
                <w:color w:val="000000"/>
                <w:sz w:val="22"/>
              </w:rPr>
              <w:t xml:space="preserve"> Recursos humanos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left"/>
              <w:rPr>
                <w:rFonts w:ascii="Wingdings" w:hAnsi="Wingdings" w:cs="Calibri"/>
                <w:noProof/>
                <w:color w:val="000000"/>
                <w:sz w:val="22"/>
              </w:rPr>
            </w:pPr>
            <w:r w:rsidRPr="00056418">
              <w:rPr>
                <w:rFonts w:ascii="Wingdings" w:hAnsi="Wingdings"/>
                <w:noProof/>
                <w:color w:val="000000"/>
                <w:sz w:val="22"/>
              </w:rPr>
              <w:t></w:t>
            </w:r>
            <w:r w:rsidRPr="00056418">
              <w:rPr>
                <w:noProof/>
              </w:rPr>
              <w:t xml:space="preserve"> </w:t>
            </w:r>
            <w:r w:rsidRPr="00056418">
              <w:rPr>
                <w:noProof/>
                <w:color w:val="000000"/>
                <w:sz w:val="22"/>
              </w:rPr>
              <w:t xml:space="preserve">Otros gastos administrativos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2"/>
              </w:rPr>
            </w:pPr>
            <w:r w:rsidRPr="00056418">
              <w:rPr>
                <w:b/>
                <w:noProof/>
                <w:color w:val="000000"/>
                <w:sz w:val="22"/>
              </w:rPr>
              <w:t xml:space="preserve">TOTAL PARA LA DG </w:t>
            </w:r>
            <w:r w:rsidRPr="00056418">
              <w:rPr>
                <w:noProof/>
                <w:color w:val="000000"/>
                <w:sz w:val="22"/>
              </w:rPr>
              <w:t>&lt;…….&gt;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left"/>
              <w:rPr>
                <w:noProof/>
                <w:color w:val="000000"/>
                <w:sz w:val="18"/>
                <w:szCs w:val="18"/>
              </w:rPr>
            </w:pPr>
            <w:r w:rsidRPr="00056418">
              <w:rPr>
                <w:noProof/>
                <w:color w:val="000000"/>
                <w:sz w:val="18"/>
              </w:rPr>
              <w:t xml:space="preserve">Créditos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rPr>
          <w:trHeight w:val="300"/>
        </w:trPr>
        <w:tc>
          <w:tcPr>
            <w:tcW w:w="4405" w:type="dxa"/>
            <w:tcBorders>
              <w:top w:val="nil"/>
              <w:left w:val="nil"/>
              <w:bottom w:val="nil"/>
              <w:right w:val="nil"/>
            </w:tcBorders>
            <w:shd w:val="clear" w:color="auto" w:fill="auto"/>
            <w:noWrap/>
            <w:vAlign w:val="bottom"/>
            <w:hideMark/>
          </w:tcPr>
          <w:p w:rsidR="00693ED0" w:rsidRPr="00056418"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r>
      <w:tr w:rsidR="00693ED0" w:rsidRPr="00056418">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Cs w:val="24"/>
              </w:rPr>
            </w:pPr>
            <w:r w:rsidRPr="00056418">
              <w:rPr>
                <w:noProof/>
                <w:color w:val="000000"/>
              </w:rPr>
              <w:t>DG: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1001" w:type="dxa"/>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1001" w:type="dxa"/>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1001" w:type="dxa"/>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056418">
              <w:rPr>
                <w:b/>
                <w:noProof/>
                <w:color w:val="000000"/>
                <w:sz w:val="20"/>
              </w:rPr>
              <w:t xml:space="preserve">Total MFP </w:t>
            </w:r>
            <w:r w:rsidRPr="001419C5">
              <w:rPr>
                <w:b/>
                <w:noProof/>
                <w:color w:val="000000"/>
                <w:sz w:val="20"/>
              </w:rPr>
              <w:t>2021</w:t>
            </w:r>
            <w:r w:rsidRPr="00056418">
              <w:rPr>
                <w:b/>
                <w:noProof/>
                <w:color w:val="000000"/>
                <w:sz w:val="20"/>
              </w:rPr>
              <w:t>-</w:t>
            </w:r>
            <w:r w:rsidRPr="001419C5">
              <w:rPr>
                <w:b/>
                <w:noProof/>
                <w:color w:val="000000"/>
                <w:sz w:val="20"/>
              </w:rPr>
              <w:t>2027</w:t>
            </w:r>
          </w:p>
        </w:tc>
      </w:tr>
      <w:tr w:rsidR="00693ED0" w:rsidRPr="00056418">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056418"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056418" w:rsidRDefault="00693ED0">
            <w:pPr>
              <w:spacing w:before="0" w:after="0"/>
              <w:jc w:val="left"/>
              <w:rPr>
                <w:b/>
                <w:bCs/>
                <w:noProof/>
                <w:color w:val="000000"/>
                <w:sz w:val="20"/>
                <w:szCs w:val="20"/>
                <w:lang w:eastAsia="en-IE"/>
              </w:rPr>
            </w:pPr>
          </w:p>
        </w:tc>
      </w:tr>
      <w:tr w:rsidR="00693ED0" w:rsidRPr="00056418">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left"/>
              <w:rPr>
                <w:rFonts w:ascii="Wingdings" w:hAnsi="Wingdings" w:cs="Calibri"/>
                <w:noProof/>
                <w:color w:val="000000"/>
                <w:sz w:val="22"/>
              </w:rPr>
            </w:pPr>
            <w:r w:rsidRPr="00056418">
              <w:rPr>
                <w:rFonts w:ascii="Wingdings" w:hAnsi="Wingdings"/>
                <w:noProof/>
                <w:color w:val="000000"/>
                <w:sz w:val="22"/>
              </w:rPr>
              <w:t></w:t>
            </w:r>
            <w:r w:rsidRPr="00056418">
              <w:rPr>
                <w:noProof/>
                <w:color w:val="000000"/>
                <w:sz w:val="22"/>
              </w:rPr>
              <w:t xml:space="preserve"> Recursos humanos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left"/>
              <w:rPr>
                <w:rFonts w:ascii="Wingdings" w:hAnsi="Wingdings" w:cs="Calibri"/>
                <w:noProof/>
                <w:color w:val="000000"/>
                <w:sz w:val="22"/>
              </w:rPr>
            </w:pPr>
            <w:r w:rsidRPr="00056418">
              <w:rPr>
                <w:rFonts w:ascii="Wingdings" w:hAnsi="Wingdings"/>
                <w:noProof/>
                <w:color w:val="000000"/>
                <w:sz w:val="22"/>
              </w:rPr>
              <w:t></w:t>
            </w:r>
            <w:r w:rsidRPr="00056418">
              <w:rPr>
                <w:noProof/>
              </w:rPr>
              <w:t xml:space="preserve"> </w:t>
            </w:r>
            <w:r w:rsidRPr="00056418">
              <w:rPr>
                <w:noProof/>
                <w:color w:val="000000"/>
                <w:sz w:val="22"/>
              </w:rPr>
              <w:t xml:space="preserve">Otros gastos administrativos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20"/>
                <w:szCs w:val="20"/>
              </w:rPr>
            </w:pPr>
            <w:r w:rsidRPr="001419C5">
              <w:rPr>
                <w:noProof/>
                <w:color w:val="000000"/>
                <w:sz w:val="20"/>
              </w:rPr>
              <w:t>0</w:t>
            </w:r>
            <w:r w:rsidRPr="00056418">
              <w:rPr>
                <w:noProof/>
                <w:color w:val="000000"/>
                <w:sz w:val="20"/>
              </w:rPr>
              <w:t>,</w:t>
            </w:r>
            <w:r w:rsidRPr="001419C5">
              <w:rPr>
                <w:noProof/>
                <w:color w:val="000000"/>
                <w:sz w:val="20"/>
              </w:rPr>
              <w:t>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2"/>
              </w:rPr>
            </w:pPr>
            <w:r w:rsidRPr="00056418">
              <w:rPr>
                <w:b/>
                <w:noProof/>
                <w:color w:val="000000"/>
                <w:sz w:val="22"/>
              </w:rPr>
              <w:t xml:space="preserve">TOTAL PARA LA DG </w:t>
            </w:r>
            <w:r w:rsidRPr="00056418">
              <w:rPr>
                <w:noProof/>
                <w:color w:val="000000"/>
                <w:sz w:val="22"/>
              </w:rPr>
              <w:t>&lt;…….&gt;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left"/>
              <w:rPr>
                <w:noProof/>
                <w:color w:val="000000"/>
                <w:sz w:val="18"/>
                <w:szCs w:val="18"/>
              </w:rPr>
            </w:pPr>
            <w:r w:rsidRPr="00056418">
              <w:rPr>
                <w:noProof/>
                <w:color w:val="000000"/>
                <w:sz w:val="18"/>
              </w:rPr>
              <w:t xml:space="preserve">Créditos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r w:rsidR="00693ED0" w:rsidRPr="00056418">
        <w:trPr>
          <w:trHeight w:val="300"/>
        </w:trPr>
        <w:tc>
          <w:tcPr>
            <w:tcW w:w="4405" w:type="dxa"/>
            <w:tcBorders>
              <w:top w:val="nil"/>
              <w:left w:val="nil"/>
              <w:bottom w:val="nil"/>
              <w:right w:val="nil"/>
            </w:tcBorders>
            <w:shd w:val="clear" w:color="auto" w:fill="auto"/>
            <w:noWrap/>
            <w:vAlign w:val="bottom"/>
            <w:hideMark/>
          </w:tcPr>
          <w:p w:rsidR="00693ED0" w:rsidRPr="00056418"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056418" w:rsidRDefault="00693ED0">
            <w:pPr>
              <w:spacing w:before="0" w:after="0"/>
              <w:jc w:val="left"/>
              <w:rPr>
                <w:noProof/>
                <w:sz w:val="20"/>
                <w:szCs w:val="20"/>
                <w:lang w:eastAsia="en-IE"/>
              </w:rPr>
            </w:pPr>
          </w:p>
        </w:tc>
      </w:tr>
      <w:tr w:rsidR="00693ED0" w:rsidRPr="00056418">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056418" w:rsidRDefault="00693ED0">
            <w:pPr>
              <w:spacing w:before="0" w:after="0"/>
              <w:jc w:val="center"/>
              <w:rPr>
                <w:b/>
                <w:bCs/>
                <w:noProof/>
                <w:color w:val="000000"/>
                <w:sz w:val="22"/>
              </w:rPr>
            </w:pPr>
            <w:r w:rsidRPr="00056418">
              <w:rPr>
                <w:b/>
                <w:noProof/>
                <w:color w:val="000000"/>
                <w:sz w:val="22"/>
              </w:rPr>
              <w:t xml:space="preserve">TOTAL de los créditos de la RÚBRICA </w:t>
            </w:r>
            <w:r w:rsidRPr="001419C5">
              <w:rPr>
                <w:b/>
                <w:noProof/>
                <w:color w:val="000000"/>
                <w:sz w:val="22"/>
              </w:rPr>
              <w:t>7</w:t>
            </w:r>
            <w:r w:rsidRPr="00056418">
              <w:rPr>
                <w:b/>
                <w:noProof/>
                <w:color w:val="000000"/>
                <w:sz w:val="22"/>
              </w:rPr>
              <w:t xml:space="preserve"> del marco financiero plurianual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8"/>
                <w:szCs w:val="18"/>
              </w:rPr>
            </w:pPr>
            <w:r w:rsidRPr="00056418">
              <w:rPr>
                <w:noProof/>
                <w:color w:val="000000"/>
                <w:sz w:val="18"/>
              </w:rPr>
              <w:t>(Total de compromisos = Total de pagos)</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20"/>
                <w:szCs w:val="20"/>
              </w:rPr>
            </w:pPr>
            <w:r w:rsidRPr="001419C5">
              <w:rPr>
                <w:b/>
                <w:noProof/>
                <w:color w:val="000000"/>
                <w:sz w:val="20"/>
              </w:rPr>
              <w:t>0</w:t>
            </w:r>
            <w:r w:rsidRPr="00056418">
              <w:rPr>
                <w:b/>
                <w:noProof/>
                <w:color w:val="000000"/>
                <w:sz w:val="20"/>
              </w:rPr>
              <w:t>,</w:t>
            </w:r>
            <w:r w:rsidRPr="001419C5">
              <w:rPr>
                <w:b/>
                <w:noProof/>
                <w:color w:val="000000"/>
                <w:sz w:val="20"/>
              </w:rPr>
              <w:t>000</w:t>
            </w:r>
          </w:p>
        </w:tc>
      </w:tr>
    </w:tbl>
    <w:p w:rsidR="00693ED0" w:rsidRPr="00056418" w:rsidRDefault="00693ED0" w:rsidP="00693ED0">
      <w:pPr>
        <w:jc w:val="right"/>
        <w:rPr>
          <w:noProof/>
          <w:sz w:val="20"/>
        </w:rPr>
      </w:pPr>
      <w:r w:rsidRPr="00056418">
        <w:rPr>
          <w:noProof/>
          <w:sz w:val="20"/>
        </w:rPr>
        <w:t>En millones EUR (al tercer decimal)</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693ED0" w:rsidRPr="00056418">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Cs w:val="24"/>
              </w:rPr>
            </w:pPr>
            <w:r w:rsidRPr="00056418">
              <w:rPr>
                <w:noProof/>
                <w:color w:val="000000"/>
              </w:rPr>
              <w:t> </w:t>
            </w:r>
          </w:p>
        </w:tc>
        <w:tc>
          <w:tcPr>
            <w:tcW w:w="1160" w:type="dxa"/>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1160" w:type="dxa"/>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1160" w:type="dxa"/>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1160" w:type="dxa"/>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056418">
              <w:rPr>
                <w:b/>
                <w:noProof/>
                <w:color w:val="000000"/>
                <w:sz w:val="20"/>
              </w:rPr>
              <w:t xml:space="preserve">Total MFP </w:t>
            </w:r>
            <w:r w:rsidRPr="001419C5">
              <w:rPr>
                <w:b/>
                <w:noProof/>
                <w:color w:val="000000"/>
                <w:sz w:val="20"/>
              </w:rPr>
              <w:t>2021</w:t>
            </w:r>
            <w:r w:rsidRPr="00056418">
              <w:rPr>
                <w:b/>
                <w:noProof/>
                <w:color w:val="000000"/>
                <w:sz w:val="20"/>
              </w:rPr>
              <w:t>-</w:t>
            </w:r>
            <w:r w:rsidRPr="001419C5">
              <w:rPr>
                <w:b/>
                <w:noProof/>
                <w:color w:val="000000"/>
                <w:sz w:val="20"/>
              </w:rPr>
              <w:t>2027</w:t>
            </w:r>
          </w:p>
        </w:tc>
      </w:tr>
      <w:tr w:rsidR="00693ED0" w:rsidRPr="00056418">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693ED0" w:rsidRPr="00056418" w:rsidRDefault="00693ED0">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693ED0" w:rsidRPr="00056418" w:rsidRDefault="00693ED0">
            <w:pPr>
              <w:spacing w:before="0" w:after="0"/>
              <w:jc w:val="left"/>
              <w:rPr>
                <w:b/>
                <w:bCs/>
                <w:noProof/>
                <w:color w:val="000000"/>
                <w:sz w:val="20"/>
                <w:szCs w:val="20"/>
                <w:lang w:eastAsia="en-IE"/>
              </w:rPr>
            </w:pPr>
          </w:p>
        </w:tc>
      </w:tr>
      <w:tr w:rsidR="00693ED0" w:rsidRPr="00056418">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056418" w:rsidRDefault="00693ED0">
            <w:pPr>
              <w:spacing w:before="0" w:after="0"/>
              <w:jc w:val="center"/>
              <w:rPr>
                <w:b/>
                <w:bCs/>
                <w:noProof/>
                <w:color w:val="000000"/>
                <w:sz w:val="22"/>
              </w:rPr>
            </w:pPr>
            <w:r w:rsidRPr="00056418">
              <w:rPr>
                <w:b/>
                <w:noProof/>
                <w:color w:val="000000"/>
                <w:sz w:val="22"/>
              </w:rPr>
              <w:t xml:space="preserve">TOTAL de los créditos de las RÚBRICAS </w:t>
            </w:r>
            <w:r w:rsidRPr="001419C5">
              <w:rPr>
                <w:b/>
                <w:noProof/>
                <w:color w:val="000000"/>
                <w:sz w:val="22"/>
              </w:rPr>
              <w:t>1</w:t>
            </w:r>
            <w:r w:rsidRPr="00056418">
              <w:rPr>
                <w:b/>
                <w:noProof/>
                <w:color w:val="000000"/>
                <w:sz w:val="22"/>
              </w:rPr>
              <w:t xml:space="preserve"> a </w:t>
            </w:r>
            <w:r w:rsidRPr="001419C5">
              <w:rPr>
                <w:b/>
                <w:noProof/>
                <w:color w:val="000000"/>
                <w:sz w:val="22"/>
              </w:rPr>
              <w:t>7</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Compromisos</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Cs w:val="24"/>
              </w:rPr>
            </w:pPr>
            <w:r w:rsidRPr="001419C5">
              <w:rPr>
                <w:b/>
                <w:noProof/>
                <w:color w:val="000000"/>
              </w:rPr>
              <w:t>0</w:t>
            </w:r>
            <w:r w:rsidRPr="00056418">
              <w:rPr>
                <w:b/>
                <w:noProof/>
                <w:color w:val="000000"/>
              </w:rPr>
              <w:t>,</w:t>
            </w:r>
            <w:r w:rsidRPr="001419C5">
              <w:rPr>
                <w:b/>
                <w:noProof/>
                <w:color w:val="000000"/>
              </w:rPr>
              <w:t>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Cs w:val="24"/>
              </w:rPr>
            </w:pPr>
            <w:r w:rsidRPr="001419C5">
              <w:rPr>
                <w:b/>
                <w:noProof/>
                <w:color w:val="000000"/>
              </w:rPr>
              <w:t>0</w:t>
            </w:r>
            <w:r w:rsidRPr="00056418">
              <w:rPr>
                <w:b/>
                <w:noProof/>
                <w:color w:val="000000"/>
              </w:rPr>
              <w:t>,</w:t>
            </w:r>
            <w:r w:rsidRPr="001419C5">
              <w:rPr>
                <w:b/>
                <w:noProof/>
                <w:color w:val="000000"/>
              </w:rPr>
              <w:t>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Cs w:val="24"/>
              </w:rPr>
            </w:pPr>
            <w:r w:rsidRPr="001419C5">
              <w:rPr>
                <w:b/>
                <w:noProof/>
                <w:color w:val="000000"/>
              </w:rPr>
              <w:t>0</w:t>
            </w:r>
            <w:r w:rsidRPr="00056418">
              <w:rPr>
                <w:b/>
                <w:noProof/>
                <w:color w:val="000000"/>
              </w:rPr>
              <w:t>,</w:t>
            </w:r>
            <w:r w:rsidRPr="001419C5">
              <w:rPr>
                <w:b/>
                <w:noProof/>
                <w:color w:val="000000"/>
              </w:rPr>
              <w:t>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Cs w:val="24"/>
              </w:rPr>
            </w:pPr>
            <w:r w:rsidRPr="001419C5">
              <w:rPr>
                <w:b/>
                <w:noProof/>
                <w:color w:val="000000"/>
              </w:rPr>
              <w:t>0</w:t>
            </w:r>
            <w:r w:rsidRPr="00056418">
              <w:rPr>
                <w:b/>
                <w:noProof/>
                <w:color w:val="000000"/>
              </w:rPr>
              <w:t>,</w:t>
            </w:r>
            <w:r w:rsidRPr="001419C5">
              <w:rPr>
                <w:b/>
                <w:noProof/>
                <w:color w:val="000000"/>
              </w:rPr>
              <w:t>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Cs w:val="24"/>
              </w:rPr>
            </w:pPr>
            <w:r w:rsidRPr="001419C5">
              <w:rPr>
                <w:b/>
                <w:noProof/>
                <w:color w:val="000000"/>
              </w:rPr>
              <w:t>0</w:t>
            </w:r>
            <w:r w:rsidRPr="00056418">
              <w:rPr>
                <w:b/>
                <w:noProof/>
                <w:color w:val="000000"/>
              </w:rPr>
              <w:t>,</w:t>
            </w:r>
            <w:r w:rsidRPr="001419C5">
              <w:rPr>
                <w:b/>
                <w:noProof/>
                <w:color w:val="000000"/>
              </w:rPr>
              <w:t>000</w:t>
            </w:r>
          </w:p>
        </w:tc>
      </w:tr>
      <w:tr w:rsidR="00693ED0" w:rsidRPr="00056418">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056418" w:rsidRDefault="00693ED0">
            <w:pPr>
              <w:spacing w:before="0" w:after="0"/>
              <w:jc w:val="center"/>
              <w:rPr>
                <w:noProof/>
                <w:color w:val="000000"/>
                <w:sz w:val="22"/>
              </w:rPr>
            </w:pPr>
            <w:r w:rsidRPr="00056418">
              <w:rPr>
                <w:noProof/>
                <w:color w:val="000000"/>
                <w:sz w:val="22"/>
              </w:rPr>
              <w:t>del marco financiero plurianual</w:t>
            </w:r>
            <w:r w:rsidRPr="00056418">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rPr>
                <w:noProof/>
                <w:color w:val="000000"/>
                <w:sz w:val="18"/>
                <w:szCs w:val="18"/>
              </w:rPr>
            </w:pPr>
            <w:r w:rsidRPr="00056418">
              <w:rPr>
                <w:noProof/>
                <w:color w:val="000000"/>
                <w:sz w:val="18"/>
              </w:rPr>
              <w:t>Pagos</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Cs w:val="24"/>
              </w:rPr>
            </w:pPr>
            <w:r w:rsidRPr="001419C5">
              <w:rPr>
                <w:b/>
                <w:noProof/>
                <w:color w:val="000000"/>
              </w:rPr>
              <w:t>0</w:t>
            </w:r>
            <w:r w:rsidRPr="00056418">
              <w:rPr>
                <w:b/>
                <w:noProof/>
                <w:color w:val="000000"/>
              </w:rPr>
              <w:t>,</w:t>
            </w:r>
            <w:r w:rsidRPr="001419C5">
              <w:rPr>
                <w:b/>
                <w:noProof/>
                <w:color w:val="000000"/>
              </w:rPr>
              <w:t>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Cs w:val="24"/>
              </w:rPr>
            </w:pPr>
            <w:r w:rsidRPr="001419C5">
              <w:rPr>
                <w:b/>
                <w:noProof/>
                <w:color w:val="000000"/>
              </w:rPr>
              <w:t>0</w:t>
            </w:r>
            <w:r w:rsidRPr="00056418">
              <w:rPr>
                <w:b/>
                <w:noProof/>
                <w:color w:val="000000"/>
              </w:rPr>
              <w:t>,</w:t>
            </w:r>
            <w:r w:rsidRPr="001419C5">
              <w:rPr>
                <w:b/>
                <w:noProof/>
                <w:color w:val="000000"/>
              </w:rPr>
              <w:t>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Cs w:val="24"/>
              </w:rPr>
            </w:pPr>
            <w:r w:rsidRPr="001419C5">
              <w:rPr>
                <w:b/>
                <w:noProof/>
                <w:color w:val="000000"/>
              </w:rPr>
              <w:t>0</w:t>
            </w:r>
            <w:r w:rsidRPr="00056418">
              <w:rPr>
                <w:b/>
                <w:noProof/>
                <w:color w:val="000000"/>
              </w:rPr>
              <w:t>,</w:t>
            </w:r>
            <w:r w:rsidRPr="001419C5">
              <w:rPr>
                <w:b/>
                <w:noProof/>
                <w:color w:val="000000"/>
              </w:rPr>
              <w:t>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Cs w:val="24"/>
              </w:rPr>
            </w:pPr>
            <w:r w:rsidRPr="001419C5">
              <w:rPr>
                <w:b/>
                <w:noProof/>
                <w:color w:val="000000"/>
              </w:rPr>
              <w:t>0</w:t>
            </w:r>
            <w:r w:rsidRPr="00056418">
              <w:rPr>
                <w:b/>
                <w:noProof/>
                <w:color w:val="000000"/>
              </w:rPr>
              <w:t>,</w:t>
            </w:r>
            <w:r w:rsidRPr="001419C5">
              <w:rPr>
                <w:b/>
                <w:noProof/>
                <w:color w:val="000000"/>
              </w:rPr>
              <w:t>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Cs w:val="24"/>
              </w:rPr>
            </w:pPr>
            <w:r w:rsidRPr="001419C5">
              <w:rPr>
                <w:b/>
                <w:noProof/>
                <w:color w:val="000000"/>
              </w:rPr>
              <w:t>0</w:t>
            </w:r>
            <w:r w:rsidRPr="00056418">
              <w:rPr>
                <w:b/>
                <w:noProof/>
                <w:color w:val="000000"/>
              </w:rPr>
              <w:t>,</w:t>
            </w:r>
            <w:r w:rsidRPr="001419C5">
              <w:rPr>
                <w:b/>
                <w:noProof/>
                <w:color w:val="000000"/>
              </w:rPr>
              <w:t>000</w:t>
            </w:r>
          </w:p>
        </w:tc>
      </w:tr>
    </w:tbl>
    <w:p w:rsidR="00693ED0" w:rsidRPr="00056418" w:rsidRDefault="00693ED0" w:rsidP="00693ED0">
      <w:pPr>
        <w:pStyle w:val="ManualHeading3"/>
        <w:rPr>
          <w:bCs/>
          <w:noProof/>
          <w:szCs w:val="24"/>
        </w:rPr>
      </w:pPr>
      <w:bookmarkStart w:id="149" w:name="_Toc514938054"/>
      <w:bookmarkStart w:id="150" w:name="_Toc520485053"/>
      <w:bookmarkStart w:id="151" w:name="_Toc160804597"/>
      <w:bookmarkStart w:id="152" w:name="_Toc167220289"/>
      <w:bookmarkStart w:id="153" w:name="_Toc177549022"/>
      <w:r w:rsidRPr="001419C5">
        <w:rPr>
          <w:noProof/>
        </w:rPr>
        <w:t>3</w:t>
      </w:r>
      <w:r w:rsidRPr="00056418">
        <w:rPr>
          <w:noProof/>
        </w:rPr>
        <w:t>.</w:t>
      </w:r>
      <w:r w:rsidRPr="001419C5">
        <w:rPr>
          <w:noProof/>
        </w:rPr>
        <w:t>2</w:t>
      </w:r>
      <w:r w:rsidRPr="00056418">
        <w:rPr>
          <w:noProof/>
        </w:rPr>
        <w:t>.</w:t>
      </w:r>
      <w:r w:rsidRPr="001419C5">
        <w:rPr>
          <w:noProof/>
        </w:rPr>
        <w:t>2</w:t>
      </w:r>
      <w:r w:rsidRPr="00056418">
        <w:rPr>
          <w:noProof/>
        </w:rPr>
        <w:t>.</w:t>
      </w:r>
      <w:r w:rsidRPr="00056418">
        <w:rPr>
          <w:noProof/>
        </w:rPr>
        <w:tab/>
        <w:t>Resultados estimados financiados con créditos operativos</w:t>
      </w:r>
      <w:bookmarkEnd w:id="149"/>
      <w:bookmarkEnd w:id="150"/>
      <w:bookmarkEnd w:id="151"/>
      <w:bookmarkEnd w:id="152"/>
      <w:bookmarkEnd w:id="153"/>
    </w:p>
    <w:p w:rsidR="00693ED0" w:rsidRPr="00056418" w:rsidRDefault="00693ED0" w:rsidP="00693ED0">
      <w:pPr>
        <w:jc w:val="right"/>
        <w:rPr>
          <w:noProof/>
          <w:sz w:val="20"/>
        </w:rPr>
      </w:pPr>
      <w:r w:rsidRPr="00056418">
        <w:rPr>
          <w:noProof/>
          <w:sz w:val="20"/>
        </w:rPr>
        <w:t>Créditos de compromiso en millones EUR (al tercer decimal)</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693ED0" w:rsidRPr="00056418" w:rsidTr="17618B6F">
        <w:trPr>
          <w:jc w:val="center"/>
        </w:trPr>
        <w:tc>
          <w:tcPr>
            <w:tcW w:w="1423" w:type="dxa"/>
            <w:vMerge w:val="restart"/>
            <w:vAlign w:val="center"/>
          </w:tcPr>
          <w:p w:rsidR="00693ED0" w:rsidRPr="00056418" w:rsidRDefault="00693ED0">
            <w:pPr>
              <w:ind w:right="-29"/>
              <w:jc w:val="center"/>
              <w:rPr>
                <w:b/>
                <w:noProof/>
                <w:sz w:val="18"/>
                <w:szCs w:val="18"/>
              </w:rPr>
            </w:pPr>
            <w:r w:rsidRPr="00056418">
              <w:rPr>
                <w:b/>
                <w:noProof/>
                <w:sz w:val="18"/>
              </w:rPr>
              <w:t xml:space="preserve">Indicar los objetivos y los resultados </w:t>
            </w:r>
          </w:p>
          <w:p w:rsidR="00693ED0" w:rsidRPr="00056418" w:rsidRDefault="00693ED0">
            <w:pPr>
              <w:ind w:right="-29"/>
              <w:jc w:val="center"/>
              <w:rPr>
                <w:b/>
                <w:noProof/>
                <w:sz w:val="18"/>
                <w:szCs w:val="18"/>
              </w:rPr>
            </w:pPr>
          </w:p>
          <w:p w:rsidR="00693ED0" w:rsidRPr="00056418" w:rsidRDefault="00693ED0">
            <w:pPr>
              <w:ind w:right="-29"/>
              <w:jc w:val="center"/>
              <w:rPr>
                <w:noProof/>
                <w:sz w:val="18"/>
                <w:szCs w:val="18"/>
              </w:rPr>
            </w:pPr>
            <w:r w:rsidRPr="00056418">
              <w:rPr>
                <w:rFonts w:ascii="Wingdings" w:hAnsi="Wingdings"/>
                <w:noProof/>
                <w:sz w:val="18"/>
              </w:rPr>
              <w:t></w:t>
            </w:r>
          </w:p>
        </w:tc>
        <w:tc>
          <w:tcPr>
            <w:tcW w:w="720" w:type="dxa"/>
            <w:vAlign w:val="center"/>
          </w:tcPr>
          <w:p w:rsidR="00693ED0" w:rsidRPr="00056418" w:rsidRDefault="00693ED0">
            <w:pPr>
              <w:ind w:right="-29"/>
              <w:jc w:val="center"/>
              <w:rPr>
                <w:noProof/>
                <w:sz w:val="18"/>
                <w:szCs w:val="18"/>
              </w:rPr>
            </w:pPr>
          </w:p>
        </w:tc>
        <w:tc>
          <w:tcPr>
            <w:tcW w:w="701" w:type="dxa"/>
            <w:vAlign w:val="center"/>
          </w:tcPr>
          <w:p w:rsidR="00693ED0" w:rsidRPr="00056418" w:rsidRDefault="00693ED0">
            <w:pPr>
              <w:ind w:right="-29"/>
              <w:jc w:val="center"/>
              <w:rPr>
                <w:noProof/>
                <w:sz w:val="18"/>
                <w:szCs w:val="18"/>
              </w:rPr>
            </w:pPr>
          </w:p>
        </w:tc>
        <w:tc>
          <w:tcPr>
            <w:tcW w:w="1224" w:type="dxa"/>
            <w:gridSpan w:val="2"/>
            <w:tcBorders>
              <w:left w:val="nil"/>
            </w:tcBorders>
            <w:vAlign w:val="center"/>
          </w:tcPr>
          <w:p w:rsidR="00693ED0" w:rsidRPr="00056418" w:rsidRDefault="00693ED0">
            <w:pPr>
              <w:ind w:right="-29"/>
              <w:jc w:val="center"/>
              <w:rPr>
                <w:noProof/>
                <w:sz w:val="18"/>
                <w:szCs w:val="18"/>
              </w:rPr>
            </w:pPr>
            <w:r w:rsidRPr="00056418">
              <w:rPr>
                <w:noProof/>
                <w:sz w:val="18"/>
              </w:rPr>
              <w:t>Año</w:t>
            </w:r>
            <w:r w:rsidRPr="00056418">
              <w:rPr>
                <w:noProof/>
                <w:sz w:val="22"/>
              </w:rPr>
              <w:br/>
            </w:r>
            <w:r w:rsidRPr="001419C5">
              <w:rPr>
                <w:b/>
                <w:noProof/>
                <w:sz w:val="18"/>
              </w:rPr>
              <w:t>2024</w:t>
            </w:r>
          </w:p>
        </w:tc>
        <w:tc>
          <w:tcPr>
            <w:tcW w:w="1260" w:type="dxa"/>
            <w:gridSpan w:val="2"/>
            <w:vAlign w:val="center"/>
          </w:tcPr>
          <w:p w:rsidR="00693ED0" w:rsidRPr="00056418" w:rsidRDefault="00693ED0">
            <w:pPr>
              <w:ind w:right="-29"/>
              <w:jc w:val="center"/>
              <w:rPr>
                <w:noProof/>
                <w:sz w:val="18"/>
                <w:szCs w:val="18"/>
              </w:rPr>
            </w:pPr>
            <w:r w:rsidRPr="00056418">
              <w:rPr>
                <w:noProof/>
                <w:sz w:val="18"/>
              </w:rPr>
              <w:t>Año</w:t>
            </w:r>
            <w:r w:rsidRPr="00056418">
              <w:rPr>
                <w:noProof/>
                <w:sz w:val="22"/>
              </w:rPr>
              <w:br/>
            </w:r>
            <w:r w:rsidRPr="001419C5">
              <w:rPr>
                <w:b/>
                <w:noProof/>
                <w:sz w:val="18"/>
              </w:rPr>
              <w:t>2025</w:t>
            </w:r>
          </w:p>
        </w:tc>
        <w:tc>
          <w:tcPr>
            <w:tcW w:w="1440" w:type="dxa"/>
            <w:gridSpan w:val="2"/>
            <w:vAlign w:val="center"/>
          </w:tcPr>
          <w:p w:rsidR="00693ED0" w:rsidRPr="00056418" w:rsidRDefault="00693ED0">
            <w:pPr>
              <w:ind w:right="-29"/>
              <w:jc w:val="center"/>
              <w:rPr>
                <w:noProof/>
                <w:sz w:val="18"/>
                <w:szCs w:val="18"/>
              </w:rPr>
            </w:pPr>
            <w:r w:rsidRPr="00056418">
              <w:rPr>
                <w:noProof/>
                <w:sz w:val="18"/>
              </w:rPr>
              <w:t>Año</w:t>
            </w:r>
            <w:r w:rsidRPr="00056418">
              <w:rPr>
                <w:noProof/>
                <w:sz w:val="22"/>
              </w:rPr>
              <w:br/>
            </w:r>
            <w:r w:rsidRPr="001419C5">
              <w:rPr>
                <w:b/>
                <w:noProof/>
                <w:sz w:val="18"/>
              </w:rPr>
              <w:t>2026</w:t>
            </w:r>
          </w:p>
        </w:tc>
        <w:tc>
          <w:tcPr>
            <w:tcW w:w="1620" w:type="dxa"/>
            <w:gridSpan w:val="3"/>
            <w:vAlign w:val="center"/>
          </w:tcPr>
          <w:p w:rsidR="00693ED0" w:rsidRPr="00056418" w:rsidRDefault="00693ED0">
            <w:pPr>
              <w:ind w:right="-29"/>
              <w:jc w:val="center"/>
              <w:rPr>
                <w:noProof/>
                <w:sz w:val="18"/>
                <w:szCs w:val="18"/>
              </w:rPr>
            </w:pPr>
            <w:r w:rsidRPr="00056418">
              <w:rPr>
                <w:noProof/>
                <w:sz w:val="18"/>
              </w:rPr>
              <w:t>Año</w:t>
            </w:r>
            <w:r w:rsidRPr="00056418">
              <w:rPr>
                <w:noProof/>
                <w:sz w:val="22"/>
              </w:rPr>
              <w:br/>
            </w:r>
            <w:r w:rsidRPr="001419C5">
              <w:rPr>
                <w:b/>
                <w:noProof/>
                <w:sz w:val="18"/>
              </w:rPr>
              <w:t>2027</w:t>
            </w:r>
          </w:p>
        </w:tc>
        <w:tc>
          <w:tcPr>
            <w:tcW w:w="3600" w:type="dxa"/>
            <w:gridSpan w:val="6"/>
            <w:vAlign w:val="center"/>
          </w:tcPr>
          <w:p w:rsidR="00693ED0" w:rsidRPr="00056418" w:rsidRDefault="00693ED0">
            <w:pPr>
              <w:jc w:val="center"/>
              <w:rPr>
                <w:noProof/>
                <w:sz w:val="18"/>
                <w:szCs w:val="18"/>
              </w:rPr>
            </w:pPr>
            <w:r w:rsidRPr="00056418">
              <w:rPr>
                <w:noProof/>
                <w:sz w:val="18"/>
              </w:rPr>
              <w:t xml:space="preserve">Insertar tantos años como sea necesario para reflejar la duración de la incidencia (véase la sección </w:t>
            </w:r>
            <w:r w:rsidRPr="001419C5">
              <w:rPr>
                <w:noProof/>
                <w:sz w:val="18"/>
              </w:rPr>
              <w:t>1</w:t>
            </w:r>
            <w:r w:rsidRPr="00056418">
              <w:rPr>
                <w:noProof/>
                <w:sz w:val="18"/>
              </w:rPr>
              <w:t>.</w:t>
            </w:r>
            <w:r w:rsidRPr="001419C5">
              <w:rPr>
                <w:noProof/>
                <w:sz w:val="18"/>
              </w:rPr>
              <w:t>6</w:t>
            </w:r>
            <w:r w:rsidRPr="00056418">
              <w:rPr>
                <w:noProof/>
                <w:sz w:val="18"/>
              </w:rPr>
              <w:t>)</w:t>
            </w:r>
          </w:p>
        </w:tc>
        <w:tc>
          <w:tcPr>
            <w:tcW w:w="1620" w:type="dxa"/>
            <w:gridSpan w:val="2"/>
            <w:tcBorders>
              <w:left w:val="nil"/>
              <w:bottom w:val="nil"/>
            </w:tcBorders>
            <w:vAlign w:val="center"/>
          </w:tcPr>
          <w:p w:rsidR="00693ED0" w:rsidRPr="00056418" w:rsidRDefault="00693ED0">
            <w:pPr>
              <w:ind w:right="-29"/>
              <w:jc w:val="center"/>
              <w:rPr>
                <w:noProof/>
                <w:sz w:val="18"/>
                <w:szCs w:val="18"/>
              </w:rPr>
            </w:pPr>
            <w:r w:rsidRPr="00056418">
              <w:rPr>
                <w:b/>
                <w:noProof/>
                <w:sz w:val="18"/>
              </w:rPr>
              <w:t>TOTAL</w:t>
            </w:r>
          </w:p>
        </w:tc>
      </w:tr>
      <w:tr w:rsidR="00693ED0" w:rsidRPr="00056418" w:rsidTr="17618B6F">
        <w:trPr>
          <w:jc w:val="center"/>
        </w:trPr>
        <w:tc>
          <w:tcPr>
            <w:tcW w:w="1423" w:type="dxa"/>
            <w:vMerge/>
            <w:vAlign w:val="center"/>
          </w:tcPr>
          <w:p w:rsidR="00693ED0" w:rsidRPr="00056418" w:rsidRDefault="00693ED0">
            <w:pPr>
              <w:ind w:right="-29"/>
              <w:jc w:val="center"/>
              <w:rPr>
                <w:noProof/>
                <w:sz w:val="18"/>
                <w:szCs w:val="18"/>
              </w:rPr>
            </w:pPr>
          </w:p>
        </w:tc>
        <w:tc>
          <w:tcPr>
            <w:tcW w:w="12185" w:type="dxa"/>
            <w:gridSpan w:val="19"/>
            <w:vAlign w:val="center"/>
          </w:tcPr>
          <w:p w:rsidR="00693ED0" w:rsidRPr="00056418" w:rsidRDefault="00693ED0">
            <w:pPr>
              <w:spacing w:before="60" w:after="60"/>
              <w:ind w:right="-29"/>
              <w:jc w:val="center"/>
              <w:rPr>
                <w:noProof/>
                <w:sz w:val="18"/>
                <w:szCs w:val="18"/>
              </w:rPr>
            </w:pPr>
            <w:r w:rsidRPr="00056418">
              <w:rPr>
                <w:b/>
                <w:noProof/>
                <w:sz w:val="18"/>
              </w:rPr>
              <w:t>RESULTADOS</w:t>
            </w:r>
          </w:p>
        </w:tc>
      </w:tr>
      <w:tr w:rsidR="00DF2D2B" w:rsidRPr="00056418" w:rsidTr="00DF2D2B">
        <w:trPr>
          <w:cantSplit/>
          <w:trHeight w:val="1134"/>
          <w:jc w:val="center"/>
        </w:trPr>
        <w:tc>
          <w:tcPr>
            <w:tcW w:w="1423" w:type="dxa"/>
            <w:vMerge/>
            <w:vAlign w:val="center"/>
          </w:tcPr>
          <w:p w:rsidR="00693ED0" w:rsidRPr="00056418" w:rsidRDefault="00693ED0">
            <w:pPr>
              <w:rPr>
                <w:noProof/>
                <w:sz w:val="18"/>
                <w:szCs w:val="18"/>
              </w:rPr>
            </w:pPr>
          </w:p>
        </w:tc>
        <w:tc>
          <w:tcPr>
            <w:tcW w:w="720" w:type="dxa"/>
            <w:vAlign w:val="center"/>
          </w:tcPr>
          <w:p w:rsidR="00693ED0" w:rsidRPr="00056418" w:rsidRDefault="00693ED0">
            <w:pPr>
              <w:jc w:val="center"/>
              <w:rPr>
                <w:noProof/>
                <w:sz w:val="18"/>
                <w:szCs w:val="18"/>
              </w:rPr>
            </w:pPr>
            <w:r w:rsidRPr="00056418">
              <w:rPr>
                <w:noProof/>
                <w:sz w:val="18"/>
              </w:rPr>
              <w:t>Tipo</w:t>
            </w:r>
            <w:r w:rsidRPr="00056418">
              <w:rPr>
                <w:rStyle w:val="FootnoteReference"/>
                <w:noProof/>
                <w:sz w:val="18"/>
                <w:szCs w:val="18"/>
              </w:rPr>
              <w:footnoteReference w:id="24"/>
            </w:r>
          </w:p>
          <w:p w:rsidR="00693ED0" w:rsidRPr="00056418" w:rsidRDefault="00693ED0">
            <w:pPr>
              <w:spacing w:before="0" w:after="0"/>
              <w:jc w:val="center"/>
              <w:rPr>
                <w:noProof/>
                <w:sz w:val="18"/>
                <w:szCs w:val="18"/>
              </w:rPr>
            </w:pPr>
          </w:p>
        </w:tc>
        <w:tc>
          <w:tcPr>
            <w:tcW w:w="701" w:type="dxa"/>
            <w:vAlign w:val="center"/>
          </w:tcPr>
          <w:p w:rsidR="00693ED0" w:rsidRPr="00056418" w:rsidRDefault="00693ED0">
            <w:pPr>
              <w:jc w:val="center"/>
              <w:rPr>
                <w:noProof/>
                <w:sz w:val="18"/>
                <w:szCs w:val="18"/>
              </w:rPr>
            </w:pPr>
            <w:r w:rsidRPr="00056418">
              <w:rPr>
                <w:noProof/>
                <w:sz w:val="18"/>
              </w:rPr>
              <w:t>Coste medio</w:t>
            </w:r>
          </w:p>
        </w:tc>
        <w:tc>
          <w:tcPr>
            <w:tcW w:w="504" w:type="dxa"/>
            <w:tcBorders>
              <w:left w:val="nil"/>
              <w:right w:val="dashSmallGap" w:sz="4" w:space="0" w:color="auto"/>
            </w:tcBorders>
            <w:shd w:val="clear" w:color="auto" w:fill="auto"/>
            <w:textDirection w:val="btLr"/>
            <w:vAlign w:val="center"/>
          </w:tcPr>
          <w:p w:rsidR="00693ED0" w:rsidRPr="00056418" w:rsidRDefault="00693ED0">
            <w:pPr>
              <w:ind w:left="113" w:right="113"/>
              <w:jc w:val="center"/>
              <w:rPr>
                <w:noProof/>
                <w:sz w:val="18"/>
                <w:szCs w:val="18"/>
              </w:rPr>
            </w:pPr>
            <w:r w:rsidRPr="00056418">
              <w:rPr>
                <w:noProof/>
                <w:sz w:val="18"/>
              </w:rPr>
              <w:t>N.º</w:t>
            </w:r>
          </w:p>
        </w:tc>
        <w:tc>
          <w:tcPr>
            <w:tcW w:w="720" w:type="dxa"/>
            <w:tcBorders>
              <w:left w:val="dashSmallGap" w:sz="4" w:space="0" w:color="auto"/>
            </w:tcBorders>
            <w:shd w:val="clear" w:color="auto" w:fill="auto"/>
            <w:vAlign w:val="center"/>
          </w:tcPr>
          <w:p w:rsidR="00693ED0" w:rsidRPr="00056418" w:rsidRDefault="00693ED0">
            <w:pPr>
              <w:jc w:val="center"/>
              <w:rPr>
                <w:noProof/>
                <w:sz w:val="18"/>
                <w:szCs w:val="18"/>
              </w:rPr>
            </w:pPr>
            <w:r w:rsidRPr="00056418">
              <w:rPr>
                <w:noProof/>
                <w:sz w:val="18"/>
              </w:rPr>
              <w:t>Coste</w:t>
            </w:r>
          </w:p>
        </w:tc>
        <w:tc>
          <w:tcPr>
            <w:tcW w:w="540" w:type="dxa"/>
            <w:tcBorders>
              <w:right w:val="dashSmallGap" w:sz="4" w:space="0" w:color="auto"/>
            </w:tcBorders>
            <w:shd w:val="clear" w:color="auto" w:fill="auto"/>
            <w:textDirection w:val="btLr"/>
            <w:vAlign w:val="center"/>
          </w:tcPr>
          <w:p w:rsidR="00693ED0" w:rsidRPr="00056418" w:rsidRDefault="00693ED0">
            <w:pPr>
              <w:ind w:left="113" w:right="113"/>
              <w:jc w:val="center"/>
              <w:rPr>
                <w:noProof/>
                <w:sz w:val="18"/>
                <w:szCs w:val="18"/>
              </w:rPr>
            </w:pPr>
            <w:r w:rsidRPr="00056418">
              <w:rPr>
                <w:noProof/>
                <w:sz w:val="18"/>
              </w:rPr>
              <w:t>N.º</w:t>
            </w:r>
          </w:p>
        </w:tc>
        <w:tc>
          <w:tcPr>
            <w:tcW w:w="720" w:type="dxa"/>
            <w:tcBorders>
              <w:left w:val="dashSmallGap" w:sz="4" w:space="0" w:color="auto"/>
            </w:tcBorders>
            <w:shd w:val="clear" w:color="auto" w:fill="auto"/>
            <w:vAlign w:val="center"/>
          </w:tcPr>
          <w:p w:rsidR="00693ED0" w:rsidRPr="00056418" w:rsidRDefault="00693ED0">
            <w:pPr>
              <w:jc w:val="center"/>
              <w:rPr>
                <w:noProof/>
                <w:sz w:val="18"/>
                <w:szCs w:val="18"/>
              </w:rPr>
            </w:pPr>
            <w:r w:rsidRPr="00056418">
              <w:rPr>
                <w:noProof/>
                <w:sz w:val="18"/>
              </w:rPr>
              <w:t>Coste</w:t>
            </w:r>
          </w:p>
        </w:tc>
        <w:tc>
          <w:tcPr>
            <w:tcW w:w="720" w:type="dxa"/>
            <w:tcBorders>
              <w:right w:val="dashSmallGap" w:sz="4" w:space="0" w:color="auto"/>
            </w:tcBorders>
            <w:shd w:val="clear" w:color="auto" w:fill="auto"/>
            <w:textDirection w:val="btLr"/>
            <w:vAlign w:val="center"/>
          </w:tcPr>
          <w:p w:rsidR="00693ED0" w:rsidRPr="00056418" w:rsidRDefault="00693ED0">
            <w:pPr>
              <w:ind w:left="113" w:right="113"/>
              <w:jc w:val="center"/>
              <w:rPr>
                <w:noProof/>
                <w:sz w:val="18"/>
                <w:szCs w:val="18"/>
              </w:rPr>
            </w:pPr>
            <w:r w:rsidRPr="00056418">
              <w:rPr>
                <w:noProof/>
                <w:sz w:val="18"/>
              </w:rPr>
              <w:t>N.º</w:t>
            </w:r>
          </w:p>
        </w:tc>
        <w:tc>
          <w:tcPr>
            <w:tcW w:w="720" w:type="dxa"/>
            <w:tcBorders>
              <w:left w:val="dashSmallGap" w:sz="4" w:space="0" w:color="auto"/>
            </w:tcBorders>
            <w:shd w:val="clear" w:color="auto" w:fill="auto"/>
            <w:vAlign w:val="center"/>
          </w:tcPr>
          <w:p w:rsidR="00693ED0" w:rsidRPr="00056418" w:rsidRDefault="00693ED0">
            <w:pPr>
              <w:jc w:val="center"/>
              <w:rPr>
                <w:noProof/>
                <w:sz w:val="18"/>
                <w:szCs w:val="18"/>
              </w:rPr>
            </w:pPr>
            <w:r w:rsidRPr="00056418">
              <w:rPr>
                <w:noProof/>
                <w:sz w:val="18"/>
              </w:rPr>
              <w:t>Coste</w:t>
            </w:r>
          </w:p>
        </w:tc>
        <w:tc>
          <w:tcPr>
            <w:tcW w:w="900" w:type="dxa"/>
            <w:tcBorders>
              <w:right w:val="dashSmallGap" w:sz="4" w:space="0" w:color="auto"/>
            </w:tcBorders>
            <w:shd w:val="clear" w:color="auto" w:fill="auto"/>
            <w:textDirection w:val="btLr"/>
            <w:vAlign w:val="center"/>
          </w:tcPr>
          <w:p w:rsidR="00693ED0" w:rsidRPr="00056418" w:rsidRDefault="00693ED0">
            <w:pPr>
              <w:ind w:left="113" w:right="113"/>
              <w:jc w:val="center"/>
              <w:rPr>
                <w:noProof/>
                <w:sz w:val="18"/>
                <w:szCs w:val="18"/>
              </w:rPr>
            </w:pPr>
            <w:r w:rsidRPr="00056418">
              <w:rPr>
                <w:noProof/>
                <w:sz w:val="18"/>
              </w:rPr>
              <w:t>N.º</w:t>
            </w:r>
          </w:p>
        </w:tc>
        <w:tc>
          <w:tcPr>
            <w:tcW w:w="720" w:type="dxa"/>
            <w:gridSpan w:val="2"/>
            <w:tcBorders>
              <w:left w:val="dashSmallGap" w:sz="4" w:space="0" w:color="auto"/>
            </w:tcBorders>
            <w:shd w:val="clear" w:color="auto" w:fill="auto"/>
            <w:vAlign w:val="center"/>
          </w:tcPr>
          <w:p w:rsidR="00693ED0" w:rsidRPr="00056418" w:rsidRDefault="00693ED0">
            <w:pPr>
              <w:jc w:val="center"/>
              <w:rPr>
                <w:noProof/>
                <w:sz w:val="18"/>
                <w:szCs w:val="18"/>
              </w:rPr>
            </w:pPr>
            <w:r w:rsidRPr="00056418">
              <w:rPr>
                <w:noProof/>
                <w:sz w:val="18"/>
              </w:rPr>
              <w:t>Coste</w:t>
            </w:r>
          </w:p>
        </w:tc>
        <w:tc>
          <w:tcPr>
            <w:tcW w:w="540" w:type="dxa"/>
            <w:tcBorders>
              <w:right w:val="dashSmallGap" w:sz="4" w:space="0" w:color="auto"/>
            </w:tcBorders>
            <w:shd w:val="clear" w:color="auto" w:fill="auto"/>
            <w:textDirection w:val="btLr"/>
            <w:vAlign w:val="center"/>
          </w:tcPr>
          <w:p w:rsidR="00693ED0" w:rsidRPr="00056418" w:rsidRDefault="00693ED0">
            <w:pPr>
              <w:ind w:left="113" w:right="113"/>
              <w:jc w:val="center"/>
              <w:rPr>
                <w:noProof/>
                <w:sz w:val="18"/>
                <w:szCs w:val="18"/>
              </w:rPr>
            </w:pPr>
            <w:r w:rsidRPr="00056418">
              <w:rPr>
                <w:noProof/>
                <w:sz w:val="18"/>
              </w:rPr>
              <w:t>N.º</w:t>
            </w:r>
          </w:p>
        </w:tc>
        <w:tc>
          <w:tcPr>
            <w:tcW w:w="648" w:type="dxa"/>
            <w:tcBorders>
              <w:left w:val="dashSmallGap" w:sz="4" w:space="0" w:color="auto"/>
            </w:tcBorders>
            <w:shd w:val="clear" w:color="auto" w:fill="auto"/>
            <w:vAlign w:val="center"/>
          </w:tcPr>
          <w:p w:rsidR="00693ED0" w:rsidRPr="00056418" w:rsidRDefault="00693ED0">
            <w:pPr>
              <w:jc w:val="center"/>
              <w:rPr>
                <w:noProof/>
                <w:sz w:val="18"/>
                <w:szCs w:val="18"/>
              </w:rPr>
            </w:pPr>
            <w:r w:rsidRPr="00056418">
              <w:rPr>
                <w:noProof/>
                <w:sz w:val="18"/>
              </w:rPr>
              <w:t>Coste</w:t>
            </w:r>
          </w:p>
        </w:tc>
        <w:tc>
          <w:tcPr>
            <w:tcW w:w="432" w:type="dxa"/>
            <w:tcBorders>
              <w:right w:val="dashSmallGap" w:sz="4" w:space="0" w:color="auto"/>
            </w:tcBorders>
            <w:shd w:val="clear" w:color="auto" w:fill="auto"/>
            <w:textDirection w:val="btLr"/>
            <w:vAlign w:val="center"/>
          </w:tcPr>
          <w:p w:rsidR="00693ED0" w:rsidRPr="00056418" w:rsidRDefault="00693ED0">
            <w:pPr>
              <w:ind w:left="113" w:right="113"/>
              <w:jc w:val="center"/>
              <w:rPr>
                <w:noProof/>
                <w:sz w:val="18"/>
                <w:szCs w:val="18"/>
              </w:rPr>
            </w:pPr>
            <w:r w:rsidRPr="00056418">
              <w:rPr>
                <w:noProof/>
                <w:sz w:val="18"/>
              </w:rPr>
              <w:t>N.º</w:t>
            </w:r>
          </w:p>
        </w:tc>
        <w:tc>
          <w:tcPr>
            <w:tcW w:w="720" w:type="dxa"/>
            <w:tcBorders>
              <w:left w:val="dashSmallGap" w:sz="4" w:space="0" w:color="auto"/>
            </w:tcBorders>
            <w:shd w:val="clear" w:color="auto" w:fill="auto"/>
            <w:vAlign w:val="center"/>
          </w:tcPr>
          <w:p w:rsidR="00693ED0" w:rsidRPr="00056418" w:rsidRDefault="00693ED0">
            <w:pPr>
              <w:jc w:val="center"/>
              <w:rPr>
                <w:noProof/>
                <w:sz w:val="18"/>
                <w:szCs w:val="18"/>
              </w:rPr>
            </w:pPr>
            <w:r w:rsidRPr="00056418">
              <w:rPr>
                <w:noProof/>
                <w:sz w:val="18"/>
              </w:rPr>
              <w:t>Coste</w:t>
            </w:r>
          </w:p>
        </w:tc>
        <w:tc>
          <w:tcPr>
            <w:tcW w:w="540" w:type="dxa"/>
            <w:tcBorders>
              <w:right w:val="dashSmallGap" w:sz="4" w:space="0" w:color="auto"/>
            </w:tcBorders>
            <w:shd w:val="clear" w:color="auto" w:fill="auto"/>
            <w:textDirection w:val="btLr"/>
            <w:vAlign w:val="center"/>
          </w:tcPr>
          <w:p w:rsidR="00693ED0" w:rsidRPr="00056418" w:rsidRDefault="00693ED0">
            <w:pPr>
              <w:ind w:left="113" w:right="113"/>
              <w:jc w:val="center"/>
              <w:rPr>
                <w:noProof/>
                <w:sz w:val="18"/>
                <w:szCs w:val="18"/>
              </w:rPr>
            </w:pPr>
            <w:r w:rsidRPr="00056418">
              <w:rPr>
                <w:noProof/>
                <w:sz w:val="18"/>
              </w:rPr>
              <w:t>N.º</w:t>
            </w:r>
          </w:p>
        </w:tc>
        <w:tc>
          <w:tcPr>
            <w:tcW w:w="720" w:type="dxa"/>
            <w:tcBorders>
              <w:left w:val="dashSmallGap" w:sz="4" w:space="0" w:color="auto"/>
            </w:tcBorders>
            <w:shd w:val="clear" w:color="auto" w:fill="auto"/>
            <w:vAlign w:val="center"/>
          </w:tcPr>
          <w:p w:rsidR="00693ED0" w:rsidRPr="00056418" w:rsidRDefault="00693ED0">
            <w:pPr>
              <w:jc w:val="center"/>
              <w:rPr>
                <w:noProof/>
                <w:sz w:val="18"/>
                <w:szCs w:val="18"/>
              </w:rPr>
            </w:pPr>
            <w:r w:rsidRPr="00056418">
              <w:rPr>
                <w:noProof/>
                <w:sz w:val="18"/>
              </w:rPr>
              <w:t>Coste</w:t>
            </w:r>
          </w:p>
        </w:tc>
        <w:tc>
          <w:tcPr>
            <w:tcW w:w="720" w:type="dxa"/>
            <w:tcBorders>
              <w:right w:val="dashSmallGap" w:sz="4" w:space="0" w:color="auto"/>
            </w:tcBorders>
            <w:shd w:val="clear" w:color="auto" w:fill="auto"/>
            <w:vAlign w:val="center"/>
          </w:tcPr>
          <w:p w:rsidR="00693ED0" w:rsidRPr="00056418" w:rsidRDefault="00693ED0" w:rsidP="00787924">
            <w:pPr>
              <w:ind w:left="-57" w:right="-57"/>
              <w:jc w:val="center"/>
              <w:rPr>
                <w:noProof/>
                <w:sz w:val="18"/>
                <w:szCs w:val="18"/>
              </w:rPr>
            </w:pPr>
            <w:r w:rsidRPr="00056418">
              <w:rPr>
                <w:noProof/>
                <w:sz w:val="18"/>
              </w:rPr>
              <w:t>Número total</w:t>
            </w:r>
          </w:p>
        </w:tc>
        <w:tc>
          <w:tcPr>
            <w:tcW w:w="900" w:type="dxa"/>
            <w:tcBorders>
              <w:left w:val="dashSmallGap" w:sz="4" w:space="0" w:color="auto"/>
            </w:tcBorders>
            <w:shd w:val="clear" w:color="auto" w:fill="auto"/>
            <w:vAlign w:val="center"/>
          </w:tcPr>
          <w:p w:rsidR="00693ED0" w:rsidRPr="00056418" w:rsidRDefault="00693ED0">
            <w:pPr>
              <w:jc w:val="center"/>
              <w:rPr>
                <w:noProof/>
                <w:sz w:val="18"/>
                <w:szCs w:val="18"/>
              </w:rPr>
            </w:pPr>
            <w:r w:rsidRPr="00056418">
              <w:rPr>
                <w:noProof/>
                <w:sz w:val="18"/>
              </w:rPr>
              <w:t>Coste total</w:t>
            </w:r>
          </w:p>
        </w:tc>
      </w:tr>
      <w:tr w:rsidR="00693ED0" w:rsidRPr="00056418" w:rsidTr="17618B6F">
        <w:trPr>
          <w:jc w:val="center"/>
        </w:trPr>
        <w:tc>
          <w:tcPr>
            <w:tcW w:w="2844" w:type="dxa"/>
            <w:gridSpan w:val="3"/>
            <w:vAlign w:val="center"/>
          </w:tcPr>
          <w:p w:rsidR="00693ED0" w:rsidRPr="00056418" w:rsidRDefault="00693ED0">
            <w:pPr>
              <w:spacing w:before="60" w:after="60"/>
              <w:ind w:right="-29"/>
              <w:jc w:val="center"/>
              <w:rPr>
                <w:noProof/>
                <w:sz w:val="18"/>
                <w:szCs w:val="18"/>
              </w:rPr>
            </w:pPr>
            <w:r w:rsidRPr="00056418">
              <w:rPr>
                <w:noProof/>
                <w:sz w:val="18"/>
              </w:rPr>
              <w:t xml:space="preserve">OBJETIVO ESPECÍFICO N.º </w:t>
            </w:r>
            <w:r w:rsidRPr="001419C5">
              <w:rPr>
                <w:noProof/>
                <w:sz w:val="18"/>
              </w:rPr>
              <w:t>1</w:t>
            </w:r>
            <w:r w:rsidRPr="00056418">
              <w:rPr>
                <w:rStyle w:val="FootnoteReference"/>
                <w:noProof/>
                <w:sz w:val="18"/>
                <w:szCs w:val="18"/>
              </w:rPr>
              <w:footnoteReference w:id="25"/>
            </w:r>
            <w:r w:rsidRPr="00056418">
              <w:rPr>
                <w:noProof/>
                <w:sz w:val="18"/>
              </w:rPr>
              <w:t>…</w:t>
            </w:r>
          </w:p>
        </w:tc>
        <w:tc>
          <w:tcPr>
            <w:tcW w:w="504"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056418"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056418" w:rsidRDefault="00693ED0">
            <w:pPr>
              <w:spacing w:before="60" w:after="60"/>
              <w:ind w:right="-29"/>
              <w:jc w:val="center"/>
              <w:rPr>
                <w:noProof/>
                <w:sz w:val="18"/>
                <w:szCs w:val="18"/>
              </w:rPr>
            </w:pPr>
          </w:p>
        </w:tc>
      </w:tr>
      <w:tr w:rsidR="00693ED0" w:rsidRPr="00056418" w:rsidTr="17618B6F">
        <w:trPr>
          <w:trHeight w:hRule="exact" w:val="369"/>
          <w:jc w:val="center"/>
        </w:trPr>
        <w:tc>
          <w:tcPr>
            <w:tcW w:w="1423" w:type="dxa"/>
          </w:tcPr>
          <w:p w:rsidR="00693ED0" w:rsidRPr="00056418" w:rsidRDefault="00693ED0">
            <w:pPr>
              <w:ind w:right="-29"/>
              <w:jc w:val="center"/>
              <w:rPr>
                <w:noProof/>
                <w:sz w:val="18"/>
                <w:szCs w:val="18"/>
              </w:rPr>
            </w:pPr>
            <w:r w:rsidRPr="00056418">
              <w:rPr>
                <w:noProof/>
                <w:sz w:val="18"/>
              </w:rPr>
              <w:t>— Resultado</w:t>
            </w:r>
          </w:p>
        </w:tc>
        <w:tc>
          <w:tcPr>
            <w:tcW w:w="720" w:type="dxa"/>
          </w:tcPr>
          <w:p w:rsidR="00693ED0" w:rsidRPr="00056418" w:rsidRDefault="00693ED0">
            <w:pPr>
              <w:ind w:right="-29"/>
              <w:jc w:val="center"/>
              <w:rPr>
                <w:noProof/>
                <w:sz w:val="18"/>
                <w:szCs w:val="18"/>
              </w:rPr>
            </w:pPr>
          </w:p>
        </w:tc>
        <w:tc>
          <w:tcPr>
            <w:tcW w:w="701" w:type="dxa"/>
          </w:tcPr>
          <w:p w:rsidR="00693ED0" w:rsidRPr="00056418" w:rsidRDefault="00693ED0">
            <w:pPr>
              <w:ind w:right="-29"/>
              <w:jc w:val="center"/>
              <w:rPr>
                <w:noProof/>
                <w:sz w:val="18"/>
                <w:szCs w:val="18"/>
              </w:rPr>
            </w:pPr>
          </w:p>
        </w:tc>
        <w:tc>
          <w:tcPr>
            <w:tcW w:w="504" w:type="dxa"/>
            <w:tcBorders>
              <w:right w:val="dashSmallGap" w:sz="4" w:space="0" w:color="auto"/>
            </w:tcBorders>
          </w:tcPr>
          <w:p w:rsidR="00693ED0" w:rsidRPr="00056418" w:rsidRDefault="00693ED0">
            <w:pPr>
              <w:ind w:right="-29"/>
              <w:jc w:val="center"/>
              <w:rPr>
                <w:noProof/>
                <w:sz w:val="18"/>
                <w:szCs w:val="18"/>
              </w:rPr>
            </w:pPr>
          </w:p>
        </w:tc>
        <w:tc>
          <w:tcPr>
            <w:tcW w:w="720" w:type="dxa"/>
            <w:tcBorders>
              <w:left w:val="dashSmallGap" w:sz="4" w:space="0" w:color="auto"/>
            </w:tcBorders>
          </w:tcPr>
          <w:p w:rsidR="00693ED0" w:rsidRPr="00056418" w:rsidRDefault="00693ED0">
            <w:pPr>
              <w:ind w:right="-29"/>
              <w:jc w:val="center"/>
              <w:rPr>
                <w:noProof/>
                <w:sz w:val="18"/>
                <w:szCs w:val="18"/>
              </w:rPr>
            </w:pPr>
          </w:p>
        </w:tc>
        <w:tc>
          <w:tcPr>
            <w:tcW w:w="540" w:type="dxa"/>
            <w:tcBorders>
              <w:right w:val="dashSmallGap" w:sz="4" w:space="0" w:color="auto"/>
            </w:tcBorders>
          </w:tcPr>
          <w:p w:rsidR="00693ED0" w:rsidRPr="00056418" w:rsidRDefault="00693ED0">
            <w:pPr>
              <w:ind w:right="-29"/>
              <w:jc w:val="center"/>
              <w:rPr>
                <w:noProof/>
                <w:sz w:val="18"/>
                <w:szCs w:val="18"/>
              </w:rPr>
            </w:pPr>
          </w:p>
        </w:tc>
        <w:tc>
          <w:tcPr>
            <w:tcW w:w="720" w:type="dxa"/>
            <w:tcBorders>
              <w:left w:val="dashSmallGap" w:sz="4" w:space="0" w:color="auto"/>
            </w:tcBorders>
          </w:tcPr>
          <w:p w:rsidR="00693ED0" w:rsidRPr="00056418" w:rsidRDefault="00693ED0">
            <w:pPr>
              <w:ind w:right="-29"/>
              <w:jc w:val="center"/>
              <w:rPr>
                <w:noProof/>
                <w:sz w:val="18"/>
                <w:szCs w:val="18"/>
              </w:rPr>
            </w:pPr>
          </w:p>
        </w:tc>
        <w:tc>
          <w:tcPr>
            <w:tcW w:w="720" w:type="dxa"/>
            <w:tcBorders>
              <w:right w:val="dashSmallGap" w:sz="4" w:space="0" w:color="auto"/>
            </w:tcBorders>
          </w:tcPr>
          <w:p w:rsidR="00693ED0" w:rsidRPr="00056418" w:rsidRDefault="00693ED0">
            <w:pPr>
              <w:ind w:right="-29"/>
              <w:jc w:val="center"/>
              <w:rPr>
                <w:noProof/>
                <w:sz w:val="18"/>
                <w:szCs w:val="18"/>
              </w:rPr>
            </w:pPr>
          </w:p>
        </w:tc>
        <w:tc>
          <w:tcPr>
            <w:tcW w:w="720" w:type="dxa"/>
            <w:tcBorders>
              <w:left w:val="dashSmallGap" w:sz="4" w:space="0" w:color="auto"/>
            </w:tcBorders>
          </w:tcPr>
          <w:p w:rsidR="00693ED0" w:rsidRPr="00056418" w:rsidRDefault="00693ED0">
            <w:pPr>
              <w:ind w:right="-29"/>
              <w:jc w:val="center"/>
              <w:rPr>
                <w:noProof/>
                <w:sz w:val="18"/>
                <w:szCs w:val="18"/>
              </w:rPr>
            </w:pPr>
          </w:p>
        </w:tc>
        <w:tc>
          <w:tcPr>
            <w:tcW w:w="900" w:type="dxa"/>
            <w:tcBorders>
              <w:right w:val="dashSmallGap" w:sz="4" w:space="0" w:color="auto"/>
            </w:tcBorders>
          </w:tcPr>
          <w:p w:rsidR="00693ED0" w:rsidRPr="00056418" w:rsidRDefault="00693ED0">
            <w:pPr>
              <w:ind w:right="-29"/>
              <w:jc w:val="center"/>
              <w:rPr>
                <w:noProof/>
                <w:sz w:val="18"/>
                <w:szCs w:val="18"/>
              </w:rPr>
            </w:pPr>
          </w:p>
        </w:tc>
        <w:tc>
          <w:tcPr>
            <w:tcW w:w="720" w:type="dxa"/>
            <w:gridSpan w:val="2"/>
            <w:tcBorders>
              <w:left w:val="dashSmallGap" w:sz="4" w:space="0" w:color="auto"/>
            </w:tcBorders>
          </w:tcPr>
          <w:p w:rsidR="00693ED0" w:rsidRPr="00056418" w:rsidRDefault="00693ED0">
            <w:pPr>
              <w:ind w:right="-29"/>
              <w:jc w:val="center"/>
              <w:rPr>
                <w:noProof/>
                <w:sz w:val="18"/>
                <w:szCs w:val="18"/>
              </w:rPr>
            </w:pPr>
          </w:p>
        </w:tc>
        <w:tc>
          <w:tcPr>
            <w:tcW w:w="540" w:type="dxa"/>
            <w:tcBorders>
              <w:right w:val="dashSmallGap" w:sz="4" w:space="0" w:color="auto"/>
            </w:tcBorders>
          </w:tcPr>
          <w:p w:rsidR="00693ED0" w:rsidRPr="00056418" w:rsidRDefault="00693ED0">
            <w:pPr>
              <w:ind w:right="-29"/>
              <w:jc w:val="center"/>
              <w:rPr>
                <w:noProof/>
                <w:sz w:val="18"/>
                <w:szCs w:val="18"/>
              </w:rPr>
            </w:pPr>
          </w:p>
        </w:tc>
        <w:tc>
          <w:tcPr>
            <w:tcW w:w="648" w:type="dxa"/>
            <w:tcBorders>
              <w:left w:val="dashSmallGap" w:sz="4" w:space="0" w:color="auto"/>
            </w:tcBorders>
          </w:tcPr>
          <w:p w:rsidR="00693ED0" w:rsidRPr="00056418" w:rsidRDefault="00693ED0">
            <w:pPr>
              <w:ind w:right="-29"/>
              <w:jc w:val="center"/>
              <w:rPr>
                <w:noProof/>
                <w:sz w:val="18"/>
                <w:szCs w:val="18"/>
              </w:rPr>
            </w:pPr>
          </w:p>
        </w:tc>
        <w:tc>
          <w:tcPr>
            <w:tcW w:w="432" w:type="dxa"/>
            <w:tcBorders>
              <w:right w:val="dashSmallGap" w:sz="4" w:space="0" w:color="auto"/>
            </w:tcBorders>
          </w:tcPr>
          <w:p w:rsidR="00693ED0" w:rsidRPr="00056418" w:rsidRDefault="00693ED0">
            <w:pPr>
              <w:ind w:right="-29"/>
              <w:jc w:val="center"/>
              <w:rPr>
                <w:noProof/>
                <w:sz w:val="18"/>
                <w:szCs w:val="18"/>
              </w:rPr>
            </w:pPr>
          </w:p>
        </w:tc>
        <w:tc>
          <w:tcPr>
            <w:tcW w:w="720" w:type="dxa"/>
            <w:tcBorders>
              <w:left w:val="dashSmallGap" w:sz="4" w:space="0" w:color="auto"/>
            </w:tcBorders>
          </w:tcPr>
          <w:p w:rsidR="00693ED0" w:rsidRPr="00056418" w:rsidRDefault="00693ED0">
            <w:pPr>
              <w:ind w:right="-29"/>
              <w:jc w:val="center"/>
              <w:rPr>
                <w:noProof/>
                <w:sz w:val="18"/>
                <w:szCs w:val="18"/>
              </w:rPr>
            </w:pPr>
          </w:p>
        </w:tc>
        <w:tc>
          <w:tcPr>
            <w:tcW w:w="540" w:type="dxa"/>
            <w:tcBorders>
              <w:right w:val="dashSmallGap" w:sz="4" w:space="0" w:color="auto"/>
            </w:tcBorders>
          </w:tcPr>
          <w:p w:rsidR="00693ED0" w:rsidRPr="00056418" w:rsidRDefault="00693ED0">
            <w:pPr>
              <w:ind w:right="-29"/>
              <w:jc w:val="center"/>
              <w:rPr>
                <w:noProof/>
                <w:sz w:val="18"/>
                <w:szCs w:val="18"/>
              </w:rPr>
            </w:pPr>
          </w:p>
        </w:tc>
        <w:tc>
          <w:tcPr>
            <w:tcW w:w="720" w:type="dxa"/>
            <w:tcBorders>
              <w:left w:val="dashSmallGap" w:sz="4" w:space="0" w:color="auto"/>
            </w:tcBorders>
          </w:tcPr>
          <w:p w:rsidR="00693ED0" w:rsidRPr="00056418" w:rsidRDefault="00693ED0">
            <w:pPr>
              <w:ind w:right="-29"/>
              <w:jc w:val="center"/>
              <w:rPr>
                <w:noProof/>
                <w:sz w:val="18"/>
                <w:szCs w:val="18"/>
              </w:rPr>
            </w:pPr>
          </w:p>
        </w:tc>
        <w:tc>
          <w:tcPr>
            <w:tcW w:w="720" w:type="dxa"/>
          </w:tcPr>
          <w:p w:rsidR="00693ED0" w:rsidRPr="00056418" w:rsidRDefault="00693ED0">
            <w:pPr>
              <w:ind w:right="-29"/>
              <w:jc w:val="center"/>
              <w:rPr>
                <w:noProof/>
                <w:sz w:val="18"/>
                <w:szCs w:val="18"/>
              </w:rPr>
            </w:pPr>
          </w:p>
        </w:tc>
        <w:tc>
          <w:tcPr>
            <w:tcW w:w="900" w:type="dxa"/>
          </w:tcPr>
          <w:p w:rsidR="00693ED0" w:rsidRPr="00056418" w:rsidRDefault="00693ED0">
            <w:pPr>
              <w:ind w:right="-29"/>
              <w:jc w:val="center"/>
              <w:rPr>
                <w:noProof/>
                <w:sz w:val="18"/>
                <w:szCs w:val="18"/>
              </w:rPr>
            </w:pPr>
          </w:p>
        </w:tc>
      </w:tr>
      <w:tr w:rsidR="00693ED0" w:rsidRPr="00056418" w:rsidTr="17618B6F">
        <w:trPr>
          <w:trHeight w:hRule="exact" w:val="369"/>
          <w:jc w:val="center"/>
        </w:trPr>
        <w:tc>
          <w:tcPr>
            <w:tcW w:w="1423" w:type="dxa"/>
          </w:tcPr>
          <w:p w:rsidR="00693ED0" w:rsidRPr="00056418" w:rsidRDefault="00693ED0">
            <w:pPr>
              <w:ind w:right="-29"/>
              <w:jc w:val="center"/>
              <w:rPr>
                <w:noProof/>
                <w:sz w:val="18"/>
                <w:szCs w:val="18"/>
              </w:rPr>
            </w:pPr>
            <w:r w:rsidRPr="00056418">
              <w:rPr>
                <w:noProof/>
                <w:sz w:val="18"/>
              </w:rPr>
              <w:t>— Resultado</w:t>
            </w:r>
          </w:p>
        </w:tc>
        <w:tc>
          <w:tcPr>
            <w:tcW w:w="720" w:type="dxa"/>
          </w:tcPr>
          <w:p w:rsidR="00693ED0" w:rsidRPr="00056418" w:rsidRDefault="00693ED0">
            <w:pPr>
              <w:ind w:right="-29"/>
              <w:jc w:val="center"/>
              <w:rPr>
                <w:noProof/>
                <w:sz w:val="18"/>
                <w:szCs w:val="18"/>
              </w:rPr>
            </w:pPr>
          </w:p>
        </w:tc>
        <w:tc>
          <w:tcPr>
            <w:tcW w:w="701" w:type="dxa"/>
          </w:tcPr>
          <w:p w:rsidR="00693ED0" w:rsidRPr="00056418" w:rsidRDefault="00693ED0">
            <w:pPr>
              <w:ind w:right="-29"/>
              <w:jc w:val="center"/>
              <w:rPr>
                <w:noProof/>
                <w:sz w:val="18"/>
                <w:szCs w:val="18"/>
              </w:rPr>
            </w:pPr>
          </w:p>
        </w:tc>
        <w:tc>
          <w:tcPr>
            <w:tcW w:w="504" w:type="dxa"/>
            <w:tcBorders>
              <w:right w:val="dashSmallGap" w:sz="4" w:space="0" w:color="auto"/>
            </w:tcBorders>
          </w:tcPr>
          <w:p w:rsidR="00693ED0" w:rsidRPr="00056418" w:rsidRDefault="00693ED0">
            <w:pPr>
              <w:ind w:right="-29"/>
              <w:jc w:val="center"/>
              <w:rPr>
                <w:noProof/>
                <w:sz w:val="18"/>
                <w:szCs w:val="18"/>
              </w:rPr>
            </w:pPr>
          </w:p>
        </w:tc>
        <w:tc>
          <w:tcPr>
            <w:tcW w:w="720" w:type="dxa"/>
            <w:tcBorders>
              <w:left w:val="dashSmallGap" w:sz="4" w:space="0" w:color="auto"/>
            </w:tcBorders>
          </w:tcPr>
          <w:p w:rsidR="00693ED0" w:rsidRPr="00056418" w:rsidRDefault="00693ED0">
            <w:pPr>
              <w:ind w:right="-29"/>
              <w:jc w:val="center"/>
              <w:rPr>
                <w:noProof/>
                <w:sz w:val="18"/>
                <w:szCs w:val="18"/>
              </w:rPr>
            </w:pPr>
          </w:p>
        </w:tc>
        <w:tc>
          <w:tcPr>
            <w:tcW w:w="540" w:type="dxa"/>
            <w:tcBorders>
              <w:right w:val="dashSmallGap" w:sz="4" w:space="0" w:color="auto"/>
            </w:tcBorders>
          </w:tcPr>
          <w:p w:rsidR="00693ED0" w:rsidRPr="00056418" w:rsidRDefault="00693ED0">
            <w:pPr>
              <w:ind w:right="-29"/>
              <w:jc w:val="center"/>
              <w:rPr>
                <w:noProof/>
                <w:sz w:val="18"/>
                <w:szCs w:val="18"/>
              </w:rPr>
            </w:pPr>
          </w:p>
        </w:tc>
        <w:tc>
          <w:tcPr>
            <w:tcW w:w="720" w:type="dxa"/>
            <w:tcBorders>
              <w:left w:val="dashSmallGap" w:sz="4" w:space="0" w:color="auto"/>
            </w:tcBorders>
          </w:tcPr>
          <w:p w:rsidR="00693ED0" w:rsidRPr="00056418" w:rsidRDefault="00693ED0">
            <w:pPr>
              <w:ind w:right="-29"/>
              <w:jc w:val="center"/>
              <w:rPr>
                <w:noProof/>
                <w:sz w:val="18"/>
                <w:szCs w:val="18"/>
              </w:rPr>
            </w:pPr>
          </w:p>
        </w:tc>
        <w:tc>
          <w:tcPr>
            <w:tcW w:w="720" w:type="dxa"/>
            <w:tcBorders>
              <w:right w:val="dashSmallGap" w:sz="4" w:space="0" w:color="auto"/>
            </w:tcBorders>
          </w:tcPr>
          <w:p w:rsidR="00693ED0" w:rsidRPr="00056418" w:rsidRDefault="00693ED0">
            <w:pPr>
              <w:ind w:right="-29"/>
              <w:jc w:val="center"/>
              <w:rPr>
                <w:noProof/>
                <w:sz w:val="18"/>
                <w:szCs w:val="18"/>
              </w:rPr>
            </w:pPr>
          </w:p>
        </w:tc>
        <w:tc>
          <w:tcPr>
            <w:tcW w:w="720" w:type="dxa"/>
            <w:tcBorders>
              <w:left w:val="dashSmallGap" w:sz="4" w:space="0" w:color="auto"/>
            </w:tcBorders>
          </w:tcPr>
          <w:p w:rsidR="00693ED0" w:rsidRPr="00056418" w:rsidRDefault="00693ED0">
            <w:pPr>
              <w:ind w:right="-29"/>
              <w:jc w:val="center"/>
              <w:rPr>
                <w:noProof/>
                <w:sz w:val="18"/>
                <w:szCs w:val="18"/>
              </w:rPr>
            </w:pPr>
          </w:p>
        </w:tc>
        <w:tc>
          <w:tcPr>
            <w:tcW w:w="900" w:type="dxa"/>
            <w:tcBorders>
              <w:right w:val="dashSmallGap" w:sz="4" w:space="0" w:color="auto"/>
            </w:tcBorders>
          </w:tcPr>
          <w:p w:rsidR="00693ED0" w:rsidRPr="00056418" w:rsidRDefault="00693ED0">
            <w:pPr>
              <w:ind w:right="-29"/>
              <w:jc w:val="center"/>
              <w:rPr>
                <w:noProof/>
                <w:sz w:val="18"/>
                <w:szCs w:val="18"/>
              </w:rPr>
            </w:pPr>
          </w:p>
        </w:tc>
        <w:tc>
          <w:tcPr>
            <w:tcW w:w="720" w:type="dxa"/>
            <w:gridSpan w:val="2"/>
            <w:tcBorders>
              <w:left w:val="dashSmallGap" w:sz="4" w:space="0" w:color="auto"/>
            </w:tcBorders>
          </w:tcPr>
          <w:p w:rsidR="00693ED0" w:rsidRPr="00056418" w:rsidRDefault="00693ED0">
            <w:pPr>
              <w:ind w:right="-29"/>
              <w:jc w:val="center"/>
              <w:rPr>
                <w:noProof/>
                <w:sz w:val="18"/>
                <w:szCs w:val="18"/>
              </w:rPr>
            </w:pPr>
          </w:p>
        </w:tc>
        <w:tc>
          <w:tcPr>
            <w:tcW w:w="540" w:type="dxa"/>
            <w:tcBorders>
              <w:right w:val="dashSmallGap" w:sz="4" w:space="0" w:color="auto"/>
            </w:tcBorders>
          </w:tcPr>
          <w:p w:rsidR="00693ED0" w:rsidRPr="00056418" w:rsidRDefault="00693ED0">
            <w:pPr>
              <w:ind w:right="-29"/>
              <w:jc w:val="center"/>
              <w:rPr>
                <w:noProof/>
                <w:sz w:val="18"/>
                <w:szCs w:val="18"/>
              </w:rPr>
            </w:pPr>
          </w:p>
        </w:tc>
        <w:tc>
          <w:tcPr>
            <w:tcW w:w="648" w:type="dxa"/>
            <w:tcBorders>
              <w:left w:val="dashSmallGap" w:sz="4" w:space="0" w:color="auto"/>
            </w:tcBorders>
          </w:tcPr>
          <w:p w:rsidR="00693ED0" w:rsidRPr="00056418" w:rsidRDefault="00693ED0">
            <w:pPr>
              <w:ind w:right="-29"/>
              <w:jc w:val="center"/>
              <w:rPr>
                <w:noProof/>
                <w:sz w:val="18"/>
                <w:szCs w:val="18"/>
              </w:rPr>
            </w:pPr>
          </w:p>
        </w:tc>
        <w:tc>
          <w:tcPr>
            <w:tcW w:w="432" w:type="dxa"/>
            <w:tcBorders>
              <w:right w:val="dashSmallGap" w:sz="4" w:space="0" w:color="auto"/>
            </w:tcBorders>
          </w:tcPr>
          <w:p w:rsidR="00693ED0" w:rsidRPr="00056418" w:rsidRDefault="00693ED0">
            <w:pPr>
              <w:ind w:right="-29"/>
              <w:jc w:val="center"/>
              <w:rPr>
                <w:noProof/>
                <w:sz w:val="18"/>
                <w:szCs w:val="18"/>
              </w:rPr>
            </w:pPr>
          </w:p>
        </w:tc>
        <w:tc>
          <w:tcPr>
            <w:tcW w:w="720" w:type="dxa"/>
            <w:tcBorders>
              <w:left w:val="dashSmallGap" w:sz="4" w:space="0" w:color="auto"/>
            </w:tcBorders>
          </w:tcPr>
          <w:p w:rsidR="00693ED0" w:rsidRPr="00056418" w:rsidRDefault="00693ED0">
            <w:pPr>
              <w:ind w:right="-29"/>
              <w:jc w:val="center"/>
              <w:rPr>
                <w:noProof/>
                <w:sz w:val="18"/>
                <w:szCs w:val="18"/>
              </w:rPr>
            </w:pPr>
          </w:p>
        </w:tc>
        <w:tc>
          <w:tcPr>
            <w:tcW w:w="540" w:type="dxa"/>
            <w:tcBorders>
              <w:right w:val="dashSmallGap" w:sz="4" w:space="0" w:color="auto"/>
            </w:tcBorders>
          </w:tcPr>
          <w:p w:rsidR="00693ED0" w:rsidRPr="00056418" w:rsidRDefault="00693ED0">
            <w:pPr>
              <w:ind w:right="-29"/>
              <w:jc w:val="center"/>
              <w:rPr>
                <w:noProof/>
                <w:sz w:val="18"/>
                <w:szCs w:val="18"/>
              </w:rPr>
            </w:pPr>
          </w:p>
        </w:tc>
        <w:tc>
          <w:tcPr>
            <w:tcW w:w="720" w:type="dxa"/>
            <w:tcBorders>
              <w:left w:val="dashSmallGap" w:sz="4" w:space="0" w:color="auto"/>
            </w:tcBorders>
          </w:tcPr>
          <w:p w:rsidR="00693ED0" w:rsidRPr="00056418" w:rsidRDefault="00693ED0">
            <w:pPr>
              <w:ind w:right="-29"/>
              <w:jc w:val="center"/>
              <w:rPr>
                <w:noProof/>
                <w:sz w:val="18"/>
                <w:szCs w:val="18"/>
              </w:rPr>
            </w:pPr>
          </w:p>
        </w:tc>
        <w:tc>
          <w:tcPr>
            <w:tcW w:w="720" w:type="dxa"/>
          </w:tcPr>
          <w:p w:rsidR="00693ED0" w:rsidRPr="00056418" w:rsidRDefault="00693ED0">
            <w:pPr>
              <w:ind w:right="-29"/>
              <w:jc w:val="center"/>
              <w:rPr>
                <w:noProof/>
                <w:sz w:val="18"/>
                <w:szCs w:val="18"/>
              </w:rPr>
            </w:pPr>
          </w:p>
        </w:tc>
        <w:tc>
          <w:tcPr>
            <w:tcW w:w="900" w:type="dxa"/>
          </w:tcPr>
          <w:p w:rsidR="00693ED0" w:rsidRPr="00056418" w:rsidRDefault="00693ED0">
            <w:pPr>
              <w:ind w:right="-29"/>
              <w:jc w:val="center"/>
              <w:rPr>
                <w:noProof/>
                <w:sz w:val="18"/>
                <w:szCs w:val="18"/>
              </w:rPr>
            </w:pPr>
          </w:p>
        </w:tc>
      </w:tr>
      <w:tr w:rsidR="00693ED0" w:rsidRPr="00056418" w:rsidTr="17618B6F">
        <w:trPr>
          <w:trHeight w:hRule="exact" w:val="369"/>
          <w:jc w:val="center"/>
        </w:trPr>
        <w:tc>
          <w:tcPr>
            <w:tcW w:w="1423" w:type="dxa"/>
          </w:tcPr>
          <w:p w:rsidR="00693ED0" w:rsidRPr="00056418" w:rsidRDefault="00693ED0">
            <w:pPr>
              <w:ind w:right="-29"/>
              <w:jc w:val="center"/>
              <w:rPr>
                <w:noProof/>
                <w:sz w:val="18"/>
                <w:szCs w:val="18"/>
              </w:rPr>
            </w:pPr>
            <w:r w:rsidRPr="00056418">
              <w:rPr>
                <w:noProof/>
                <w:sz w:val="18"/>
              </w:rPr>
              <w:t>— Resultado</w:t>
            </w:r>
          </w:p>
        </w:tc>
        <w:tc>
          <w:tcPr>
            <w:tcW w:w="720" w:type="dxa"/>
          </w:tcPr>
          <w:p w:rsidR="00693ED0" w:rsidRPr="00056418" w:rsidRDefault="00693ED0">
            <w:pPr>
              <w:ind w:right="-29"/>
              <w:jc w:val="center"/>
              <w:rPr>
                <w:noProof/>
                <w:sz w:val="18"/>
                <w:szCs w:val="18"/>
              </w:rPr>
            </w:pPr>
          </w:p>
        </w:tc>
        <w:tc>
          <w:tcPr>
            <w:tcW w:w="701" w:type="dxa"/>
          </w:tcPr>
          <w:p w:rsidR="00693ED0" w:rsidRPr="00056418" w:rsidRDefault="00693ED0">
            <w:pPr>
              <w:ind w:right="-29"/>
              <w:jc w:val="center"/>
              <w:rPr>
                <w:noProof/>
                <w:sz w:val="18"/>
                <w:szCs w:val="18"/>
              </w:rPr>
            </w:pPr>
          </w:p>
        </w:tc>
        <w:tc>
          <w:tcPr>
            <w:tcW w:w="504" w:type="dxa"/>
          </w:tcPr>
          <w:p w:rsidR="00693ED0" w:rsidRPr="00056418" w:rsidRDefault="00693ED0">
            <w:pPr>
              <w:ind w:right="-29"/>
              <w:jc w:val="center"/>
              <w:rPr>
                <w:noProof/>
                <w:sz w:val="18"/>
                <w:szCs w:val="18"/>
              </w:rPr>
            </w:pPr>
          </w:p>
        </w:tc>
        <w:tc>
          <w:tcPr>
            <w:tcW w:w="720" w:type="dxa"/>
          </w:tcPr>
          <w:p w:rsidR="00693ED0" w:rsidRPr="00056418" w:rsidRDefault="00693ED0">
            <w:pPr>
              <w:ind w:right="-29"/>
              <w:jc w:val="center"/>
              <w:rPr>
                <w:noProof/>
                <w:sz w:val="18"/>
                <w:szCs w:val="18"/>
              </w:rPr>
            </w:pPr>
          </w:p>
        </w:tc>
        <w:tc>
          <w:tcPr>
            <w:tcW w:w="540" w:type="dxa"/>
          </w:tcPr>
          <w:p w:rsidR="00693ED0" w:rsidRPr="00056418" w:rsidRDefault="00693ED0">
            <w:pPr>
              <w:ind w:right="-29"/>
              <w:jc w:val="center"/>
              <w:rPr>
                <w:noProof/>
                <w:sz w:val="18"/>
                <w:szCs w:val="18"/>
              </w:rPr>
            </w:pPr>
          </w:p>
        </w:tc>
        <w:tc>
          <w:tcPr>
            <w:tcW w:w="720" w:type="dxa"/>
          </w:tcPr>
          <w:p w:rsidR="00693ED0" w:rsidRPr="00056418" w:rsidRDefault="00693ED0">
            <w:pPr>
              <w:ind w:right="-29"/>
              <w:jc w:val="center"/>
              <w:rPr>
                <w:noProof/>
                <w:sz w:val="18"/>
                <w:szCs w:val="18"/>
              </w:rPr>
            </w:pPr>
          </w:p>
        </w:tc>
        <w:tc>
          <w:tcPr>
            <w:tcW w:w="720" w:type="dxa"/>
          </w:tcPr>
          <w:p w:rsidR="00693ED0" w:rsidRPr="00056418" w:rsidRDefault="00693ED0">
            <w:pPr>
              <w:ind w:right="-29"/>
              <w:jc w:val="center"/>
              <w:rPr>
                <w:noProof/>
                <w:sz w:val="18"/>
                <w:szCs w:val="18"/>
              </w:rPr>
            </w:pPr>
          </w:p>
        </w:tc>
        <w:tc>
          <w:tcPr>
            <w:tcW w:w="720" w:type="dxa"/>
          </w:tcPr>
          <w:p w:rsidR="00693ED0" w:rsidRPr="00056418" w:rsidRDefault="00693ED0">
            <w:pPr>
              <w:ind w:right="-29"/>
              <w:jc w:val="center"/>
              <w:rPr>
                <w:noProof/>
                <w:sz w:val="18"/>
                <w:szCs w:val="18"/>
              </w:rPr>
            </w:pPr>
          </w:p>
        </w:tc>
        <w:tc>
          <w:tcPr>
            <w:tcW w:w="900" w:type="dxa"/>
          </w:tcPr>
          <w:p w:rsidR="00693ED0" w:rsidRPr="00056418" w:rsidRDefault="00693ED0">
            <w:pPr>
              <w:ind w:right="-29"/>
              <w:jc w:val="center"/>
              <w:rPr>
                <w:noProof/>
                <w:sz w:val="18"/>
                <w:szCs w:val="18"/>
              </w:rPr>
            </w:pPr>
          </w:p>
        </w:tc>
        <w:tc>
          <w:tcPr>
            <w:tcW w:w="720" w:type="dxa"/>
            <w:gridSpan w:val="2"/>
          </w:tcPr>
          <w:p w:rsidR="00693ED0" w:rsidRPr="00056418" w:rsidRDefault="00693ED0">
            <w:pPr>
              <w:ind w:right="-29"/>
              <w:jc w:val="center"/>
              <w:rPr>
                <w:noProof/>
                <w:sz w:val="18"/>
                <w:szCs w:val="18"/>
              </w:rPr>
            </w:pPr>
          </w:p>
        </w:tc>
        <w:tc>
          <w:tcPr>
            <w:tcW w:w="540" w:type="dxa"/>
          </w:tcPr>
          <w:p w:rsidR="00693ED0" w:rsidRPr="00056418" w:rsidRDefault="00693ED0">
            <w:pPr>
              <w:ind w:right="-29"/>
              <w:jc w:val="center"/>
              <w:rPr>
                <w:noProof/>
                <w:sz w:val="18"/>
                <w:szCs w:val="18"/>
              </w:rPr>
            </w:pPr>
          </w:p>
        </w:tc>
        <w:tc>
          <w:tcPr>
            <w:tcW w:w="648" w:type="dxa"/>
          </w:tcPr>
          <w:p w:rsidR="00693ED0" w:rsidRPr="00056418" w:rsidRDefault="00693ED0">
            <w:pPr>
              <w:ind w:right="-29"/>
              <w:jc w:val="center"/>
              <w:rPr>
                <w:noProof/>
                <w:sz w:val="18"/>
                <w:szCs w:val="18"/>
              </w:rPr>
            </w:pPr>
          </w:p>
        </w:tc>
        <w:tc>
          <w:tcPr>
            <w:tcW w:w="432" w:type="dxa"/>
          </w:tcPr>
          <w:p w:rsidR="00693ED0" w:rsidRPr="00056418" w:rsidRDefault="00693ED0">
            <w:pPr>
              <w:ind w:right="-29"/>
              <w:jc w:val="center"/>
              <w:rPr>
                <w:noProof/>
                <w:sz w:val="18"/>
                <w:szCs w:val="18"/>
              </w:rPr>
            </w:pPr>
          </w:p>
        </w:tc>
        <w:tc>
          <w:tcPr>
            <w:tcW w:w="720" w:type="dxa"/>
          </w:tcPr>
          <w:p w:rsidR="00693ED0" w:rsidRPr="00056418" w:rsidRDefault="00693ED0">
            <w:pPr>
              <w:ind w:right="-29"/>
              <w:jc w:val="center"/>
              <w:rPr>
                <w:noProof/>
                <w:sz w:val="18"/>
                <w:szCs w:val="18"/>
              </w:rPr>
            </w:pPr>
          </w:p>
        </w:tc>
        <w:tc>
          <w:tcPr>
            <w:tcW w:w="540" w:type="dxa"/>
          </w:tcPr>
          <w:p w:rsidR="00693ED0" w:rsidRPr="00056418" w:rsidRDefault="00693ED0">
            <w:pPr>
              <w:ind w:right="-29"/>
              <w:jc w:val="center"/>
              <w:rPr>
                <w:noProof/>
                <w:sz w:val="18"/>
                <w:szCs w:val="18"/>
              </w:rPr>
            </w:pPr>
          </w:p>
        </w:tc>
        <w:tc>
          <w:tcPr>
            <w:tcW w:w="720" w:type="dxa"/>
          </w:tcPr>
          <w:p w:rsidR="00693ED0" w:rsidRPr="00056418" w:rsidRDefault="00693ED0">
            <w:pPr>
              <w:ind w:right="-29"/>
              <w:jc w:val="center"/>
              <w:rPr>
                <w:noProof/>
                <w:sz w:val="18"/>
                <w:szCs w:val="18"/>
              </w:rPr>
            </w:pPr>
          </w:p>
        </w:tc>
        <w:tc>
          <w:tcPr>
            <w:tcW w:w="720" w:type="dxa"/>
          </w:tcPr>
          <w:p w:rsidR="00693ED0" w:rsidRPr="00056418" w:rsidRDefault="00693ED0">
            <w:pPr>
              <w:ind w:right="-29"/>
              <w:jc w:val="center"/>
              <w:rPr>
                <w:noProof/>
                <w:sz w:val="18"/>
                <w:szCs w:val="18"/>
              </w:rPr>
            </w:pPr>
          </w:p>
        </w:tc>
        <w:tc>
          <w:tcPr>
            <w:tcW w:w="900" w:type="dxa"/>
          </w:tcPr>
          <w:p w:rsidR="00693ED0" w:rsidRPr="00056418" w:rsidRDefault="00693ED0">
            <w:pPr>
              <w:ind w:right="-29"/>
              <w:jc w:val="center"/>
              <w:rPr>
                <w:noProof/>
                <w:sz w:val="18"/>
                <w:szCs w:val="18"/>
              </w:rPr>
            </w:pPr>
          </w:p>
        </w:tc>
      </w:tr>
      <w:tr w:rsidR="00693ED0" w:rsidRPr="00056418" w:rsidTr="17618B6F">
        <w:trPr>
          <w:trHeight w:val="77"/>
          <w:jc w:val="center"/>
        </w:trPr>
        <w:tc>
          <w:tcPr>
            <w:tcW w:w="2844" w:type="dxa"/>
            <w:gridSpan w:val="3"/>
            <w:tcBorders>
              <w:bottom w:val="single" w:sz="12" w:space="0" w:color="auto"/>
            </w:tcBorders>
            <w:vAlign w:val="center"/>
          </w:tcPr>
          <w:p w:rsidR="00693ED0" w:rsidRPr="00056418" w:rsidRDefault="00693ED0">
            <w:pPr>
              <w:ind w:right="-29"/>
              <w:jc w:val="center"/>
              <w:rPr>
                <w:noProof/>
                <w:sz w:val="18"/>
                <w:szCs w:val="18"/>
              </w:rPr>
            </w:pPr>
            <w:r w:rsidRPr="00056418">
              <w:rPr>
                <w:noProof/>
                <w:sz w:val="18"/>
              </w:rPr>
              <w:t xml:space="preserve">Subtotal del objetivo específico n.º </w:t>
            </w:r>
            <w:r w:rsidRPr="001419C5">
              <w:rPr>
                <w:noProof/>
                <w:sz w:val="18"/>
              </w:rPr>
              <w:t>1</w:t>
            </w:r>
          </w:p>
        </w:tc>
        <w:tc>
          <w:tcPr>
            <w:tcW w:w="504" w:type="dxa"/>
            <w:tcBorders>
              <w:bottom w:val="single" w:sz="12" w:space="0" w:color="auto"/>
            </w:tcBorders>
          </w:tcPr>
          <w:p w:rsidR="00693ED0" w:rsidRPr="00056418" w:rsidRDefault="00693ED0">
            <w:pPr>
              <w:ind w:right="-29"/>
              <w:jc w:val="center"/>
              <w:rPr>
                <w:noProof/>
                <w:sz w:val="18"/>
                <w:szCs w:val="18"/>
              </w:rPr>
            </w:pPr>
          </w:p>
        </w:tc>
        <w:tc>
          <w:tcPr>
            <w:tcW w:w="720" w:type="dxa"/>
            <w:tcBorders>
              <w:bottom w:val="single" w:sz="12" w:space="0" w:color="auto"/>
            </w:tcBorders>
          </w:tcPr>
          <w:p w:rsidR="00693ED0" w:rsidRPr="00056418" w:rsidRDefault="00693ED0">
            <w:pPr>
              <w:ind w:right="-29"/>
              <w:jc w:val="center"/>
              <w:rPr>
                <w:noProof/>
                <w:sz w:val="18"/>
                <w:szCs w:val="18"/>
              </w:rPr>
            </w:pPr>
          </w:p>
        </w:tc>
        <w:tc>
          <w:tcPr>
            <w:tcW w:w="540" w:type="dxa"/>
            <w:tcBorders>
              <w:bottom w:val="single" w:sz="12" w:space="0" w:color="auto"/>
            </w:tcBorders>
          </w:tcPr>
          <w:p w:rsidR="00693ED0" w:rsidRPr="00056418" w:rsidRDefault="00693ED0">
            <w:pPr>
              <w:ind w:right="-29"/>
              <w:jc w:val="center"/>
              <w:rPr>
                <w:noProof/>
                <w:sz w:val="18"/>
                <w:szCs w:val="18"/>
              </w:rPr>
            </w:pPr>
          </w:p>
        </w:tc>
        <w:tc>
          <w:tcPr>
            <w:tcW w:w="720" w:type="dxa"/>
            <w:tcBorders>
              <w:bottom w:val="single" w:sz="12" w:space="0" w:color="auto"/>
            </w:tcBorders>
          </w:tcPr>
          <w:p w:rsidR="00693ED0" w:rsidRPr="00056418" w:rsidRDefault="00693ED0">
            <w:pPr>
              <w:ind w:right="-29"/>
              <w:jc w:val="center"/>
              <w:rPr>
                <w:noProof/>
                <w:sz w:val="18"/>
                <w:szCs w:val="18"/>
              </w:rPr>
            </w:pPr>
          </w:p>
        </w:tc>
        <w:tc>
          <w:tcPr>
            <w:tcW w:w="720" w:type="dxa"/>
            <w:tcBorders>
              <w:bottom w:val="single" w:sz="12" w:space="0" w:color="auto"/>
            </w:tcBorders>
          </w:tcPr>
          <w:p w:rsidR="00693ED0" w:rsidRPr="00056418" w:rsidRDefault="00693ED0">
            <w:pPr>
              <w:ind w:right="-29"/>
              <w:jc w:val="center"/>
              <w:rPr>
                <w:noProof/>
                <w:sz w:val="18"/>
                <w:szCs w:val="18"/>
              </w:rPr>
            </w:pPr>
          </w:p>
        </w:tc>
        <w:tc>
          <w:tcPr>
            <w:tcW w:w="720" w:type="dxa"/>
            <w:tcBorders>
              <w:bottom w:val="single" w:sz="12" w:space="0" w:color="auto"/>
            </w:tcBorders>
          </w:tcPr>
          <w:p w:rsidR="00693ED0" w:rsidRPr="00056418" w:rsidRDefault="00693ED0">
            <w:pPr>
              <w:ind w:right="-29"/>
              <w:jc w:val="center"/>
              <w:rPr>
                <w:noProof/>
                <w:sz w:val="18"/>
                <w:szCs w:val="18"/>
              </w:rPr>
            </w:pPr>
          </w:p>
        </w:tc>
        <w:tc>
          <w:tcPr>
            <w:tcW w:w="900" w:type="dxa"/>
            <w:tcBorders>
              <w:bottom w:val="single" w:sz="12" w:space="0" w:color="auto"/>
            </w:tcBorders>
          </w:tcPr>
          <w:p w:rsidR="00693ED0" w:rsidRPr="00056418" w:rsidRDefault="00693ED0">
            <w:pPr>
              <w:ind w:right="-29"/>
              <w:jc w:val="center"/>
              <w:rPr>
                <w:noProof/>
                <w:sz w:val="18"/>
                <w:szCs w:val="18"/>
              </w:rPr>
            </w:pPr>
          </w:p>
        </w:tc>
        <w:tc>
          <w:tcPr>
            <w:tcW w:w="720" w:type="dxa"/>
            <w:gridSpan w:val="2"/>
            <w:tcBorders>
              <w:bottom w:val="single" w:sz="12" w:space="0" w:color="auto"/>
            </w:tcBorders>
          </w:tcPr>
          <w:p w:rsidR="00693ED0" w:rsidRPr="00056418" w:rsidRDefault="00693ED0">
            <w:pPr>
              <w:ind w:right="-29"/>
              <w:jc w:val="center"/>
              <w:rPr>
                <w:noProof/>
                <w:sz w:val="18"/>
                <w:szCs w:val="18"/>
              </w:rPr>
            </w:pPr>
          </w:p>
        </w:tc>
        <w:tc>
          <w:tcPr>
            <w:tcW w:w="540" w:type="dxa"/>
            <w:tcBorders>
              <w:bottom w:val="single" w:sz="12" w:space="0" w:color="auto"/>
            </w:tcBorders>
          </w:tcPr>
          <w:p w:rsidR="00693ED0" w:rsidRPr="00056418" w:rsidRDefault="00693ED0">
            <w:pPr>
              <w:ind w:right="-29"/>
              <w:jc w:val="center"/>
              <w:rPr>
                <w:noProof/>
                <w:sz w:val="18"/>
                <w:szCs w:val="18"/>
              </w:rPr>
            </w:pPr>
          </w:p>
        </w:tc>
        <w:tc>
          <w:tcPr>
            <w:tcW w:w="648" w:type="dxa"/>
            <w:tcBorders>
              <w:bottom w:val="single" w:sz="12" w:space="0" w:color="auto"/>
            </w:tcBorders>
          </w:tcPr>
          <w:p w:rsidR="00693ED0" w:rsidRPr="00056418" w:rsidRDefault="00693ED0">
            <w:pPr>
              <w:ind w:right="-29"/>
              <w:jc w:val="center"/>
              <w:rPr>
                <w:noProof/>
                <w:sz w:val="18"/>
                <w:szCs w:val="18"/>
              </w:rPr>
            </w:pPr>
          </w:p>
        </w:tc>
        <w:tc>
          <w:tcPr>
            <w:tcW w:w="432" w:type="dxa"/>
            <w:tcBorders>
              <w:bottom w:val="single" w:sz="12" w:space="0" w:color="auto"/>
            </w:tcBorders>
          </w:tcPr>
          <w:p w:rsidR="00693ED0" w:rsidRPr="00056418" w:rsidRDefault="00693ED0">
            <w:pPr>
              <w:ind w:right="-29"/>
              <w:jc w:val="center"/>
              <w:rPr>
                <w:noProof/>
                <w:sz w:val="18"/>
                <w:szCs w:val="18"/>
              </w:rPr>
            </w:pPr>
          </w:p>
        </w:tc>
        <w:tc>
          <w:tcPr>
            <w:tcW w:w="720" w:type="dxa"/>
            <w:tcBorders>
              <w:bottom w:val="single" w:sz="12" w:space="0" w:color="auto"/>
            </w:tcBorders>
          </w:tcPr>
          <w:p w:rsidR="00693ED0" w:rsidRPr="00056418" w:rsidRDefault="00693ED0">
            <w:pPr>
              <w:ind w:right="-29"/>
              <w:jc w:val="center"/>
              <w:rPr>
                <w:noProof/>
                <w:sz w:val="18"/>
                <w:szCs w:val="18"/>
              </w:rPr>
            </w:pPr>
          </w:p>
        </w:tc>
        <w:tc>
          <w:tcPr>
            <w:tcW w:w="540" w:type="dxa"/>
            <w:tcBorders>
              <w:bottom w:val="single" w:sz="12" w:space="0" w:color="auto"/>
            </w:tcBorders>
          </w:tcPr>
          <w:p w:rsidR="00693ED0" w:rsidRPr="00056418" w:rsidRDefault="00693ED0">
            <w:pPr>
              <w:ind w:right="-29"/>
              <w:jc w:val="center"/>
              <w:rPr>
                <w:noProof/>
                <w:sz w:val="18"/>
                <w:szCs w:val="18"/>
              </w:rPr>
            </w:pPr>
          </w:p>
        </w:tc>
        <w:tc>
          <w:tcPr>
            <w:tcW w:w="720" w:type="dxa"/>
            <w:tcBorders>
              <w:bottom w:val="single" w:sz="12" w:space="0" w:color="auto"/>
            </w:tcBorders>
          </w:tcPr>
          <w:p w:rsidR="00693ED0" w:rsidRPr="00056418" w:rsidRDefault="00693ED0">
            <w:pPr>
              <w:ind w:right="-29"/>
              <w:jc w:val="center"/>
              <w:rPr>
                <w:noProof/>
                <w:sz w:val="18"/>
                <w:szCs w:val="18"/>
              </w:rPr>
            </w:pPr>
          </w:p>
        </w:tc>
        <w:tc>
          <w:tcPr>
            <w:tcW w:w="720" w:type="dxa"/>
            <w:tcBorders>
              <w:bottom w:val="single" w:sz="12" w:space="0" w:color="auto"/>
            </w:tcBorders>
          </w:tcPr>
          <w:p w:rsidR="00693ED0" w:rsidRPr="00056418" w:rsidRDefault="00693ED0">
            <w:pPr>
              <w:ind w:right="-29"/>
              <w:jc w:val="center"/>
              <w:rPr>
                <w:noProof/>
                <w:sz w:val="18"/>
                <w:szCs w:val="18"/>
              </w:rPr>
            </w:pPr>
          </w:p>
        </w:tc>
        <w:tc>
          <w:tcPr>
            <w:tcW w:w="900" w:type="dxa"/>
            <w:tcBorders>
              <w:bottom w:val="single" w:sz="12" w:space="0" w:color="auto"/>
            </w:tcBorders>
          </w:tcPr>
          <w:p w:rsidR="00693ED0" w:rsidRPr="00056418" w:rsidRDefault="00693ED0">
            <w:pPr>
              <w:ind w:right="-29"/>
              <w:jc w:val="center"/>
              <w:rPr>
                <w:noProof/>
                <w:sz w:val="18"/>
                <w:szCs w:val="18"/>
              </w:rPr>
            </w:pPr>
          </w:p>
        </w:tc>
      </w:tr>
      <w:tr w:rsidR="00693ED0" w:rsidRPr="00056418" w:rsidTr="17618B6F">
        <w:trPr>
          <w:jc w:val="center"/>
        </w:trPr>
        <w:tc>
          <w:tcPr>
            <w:tcW w:w="2844" w:type="dxa"/>
            <w:gridSpan w:val="3"/>
            <w:vAlign w:val="center"/>
          </w:tcPr>
          <w:p w:rsidR="00693ED0" w:rsidRPr="00056418" w:rsidRDefault="00693ED0">
            <w:pPr>
              <w:spacing w:before="60" w:after="60"/>
              <w:ind w:right="-29"/>
              <w:jc w:val="center"/>
              <w:rPr>
                <w:noProof/>
                <w:sz w:val="18"/>
                <w:szCs w:val="18"/>
              </w:rPr>
            </w:pPr>
            <w:r w:rsidRPr="00056418">
              <w:rPr>
                <w:noProof/>
                <w:sz w:val="18"/>
              </w:rPr>
              <w:t xml:space="preserve">OBJETIVO ESPECÍFICO N.º </w:t>
            </w:r>
            <w:r w:rsidRPr="001419C5">
              <w:rPr>
                <w:noProof/>
                <w:sz w:val="18"/>
              </w:rPr>
              <w:t>2</w:t>
            </w:r>
            <w:r w:rsidRPr="00056418">
              <w:rPr>
                <w:noProof/>
                <w:sz w:val="18"/>
              </w:rPr>
              <w:t xml:space="preserve"> …</w:t>
            </w:r>
          </w:p>
        </w:tc>
        <w:tc>
          <w:tcPr>
            <w:tcW w:w="504"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056418"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56418"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056418" w:rsidRDefault="00693ED0">
            <w:pPr>
              <w:spacing w:before="60" w:after="60"/>
              <w:ind w:right="-29"/>
              <w:jc w:val="center"/>
              <w:rPr>
                <w:noProof/>
                <w:sz w:val="18"/>
                <w:szCs w:val="18"/>
              </w:rPr>
            </w:pPr>
          </w:p>
        </w:tc>
      </w:tr>
      <w:tr w:rsidR="00693ED0" w:rsidRPr="00056418" w:rsidTr="17618B6F">
        <w:trPr>
          <w:trHeight w:hRule="exact" w:val="369"/>
          <w:jc w:val="center"/>
        </w:trPr>
        <w:tc>
          <w:tcPr>
            <w:tcW w:w="1423" w:type="dxa"/>
          </w:tcPr>
          <w:p w:rsidR="00693ED0" w:rsidRPr="00056418" w:rsidRDefault="00693ED0">
            <w:pPr>
              <w:ind w:right="-29"/>
              <w:jc w:val="center"/>
              <w:rPr>
                <w:noProof/>
                <w:sz w:val="18"/>
                <w:szCs w:val="18"/>
              </w:rPr>
            </w:pPr>
            <w:r w:rsidRPr="00056418">
              <w:rPr>
                <w:noProof/>
                <w:sz w:val="18"/>
              </w:rPr>
              <w:t>— Resultado</w:t>
            </w:r>
          </w:p>
        </w:tc>
        <w:tc>
          <w:tcPr>
            <w:tcW w:w="720" w:type="dxa"/>
          </w:tcPr>
          <w:p w:rsidR="00693ED0" w:rsidRPr="00056418" w:rsidRDefault="00693ED0">
            <w:pPr>
              <w:ind w:right="-29"/>
              <w:jc w:val="center"/>
              <w:rPr>
                <w:noProof/>
                <w:sz w:val="18"/>
                <w:szCs w:val="18"/>
              </w:rPr>
            </w:pPr>
          </w:p>
        </w:tc>
        <w:tc>
          <w:tcPr>
            <w:tcW w:w="701" w:type="dxa"/>
          </w:tcPr>
          <w:p w:rsidR="00693ED0" w:rsidRPr="00056418" w:rsidRDefault="00693ED0">
            <w:pPr>
              <w:ind w:right="-29"/>
              <w:jc w:val="center"/>
              <w:rPr>
                <w:noProof/>
                <w:sz w:val="18"/>
                <w:szCs w:val="18"/>
              </w:rPr>
            </w:pPr>
          </w:p>
        </w:tc>
        <w:tc>
          <w:tcPr>
            <w:tcW w:w="504" w:type="dxa"/>
          </w:tcPr>
          <w:p w:rsidR="00693ED0" w:rsidRPr="00056418" w:rsidRDefault="00693ED0">
            <w:pPr>
              <w:ind w:right="-29"/>
              <w:jc w:val="center"/>
              <w:rPr>
                <w:noProof/>
                <w:sz w:val="18"/>
                <w:szCs w:val="18"/>
              </w:rPr>
            </w:pPr>
          </w:p>
        </w:tc>
        <w:tc>
          <w:tcPr>
            <w:tcW w:w="720" w:type="dxa"/>
          </w:tcPr>
          <w:p w:rsidR="00693ED0" w:rsidRPr="00056418" w:rsidRDefault="00693ED0">
            <w:pPr>
              <w:ind w:right="-29"/>
              <w:jc w:val="center"/>
              <w:rPr>
                <w:noProof/>
                <w:sz w:val="18"/>
                <w:szCs w:val="18"/>
              </w:rPr>
            </w:pPr>
          </w:p>
        </w:tc>
        <w:tc>
          <w:tcPr>
            <w:tcW w:w="540" w:type="dxa"/>
          </w:tcPr>
          <w:p w:rsidR="00693ED0" w:rsidRPr="00056418" w:rsidRDefault="00693ED0">
            <w:pPr>
              <w:ind w:right="-29"/>
              <w:jc w:val="center"/>
              <w:rPr>
                <w:noProof/>
                <w:sz w:val="18"/>
                <w:szCs w:val="18"/>
              </w:rPr>
            </w:pPr>
          </w:p>
        </w:tc>
        <w:tc>
          <w:tcPr>
            <w:tcW w:w="720" w:type="dxa"/>
          </w:tcPr>
          <w:p w:rsidR="00693ED0" w:rsidRPr="00056418" w:rsidRDefault="00693ED0">
            <w:pPr>
              <w:ind w:right="-29"/>
              <w:jc w:val="center"/>
              <w:rPr>
                <w:noProof/>
                <w:sz w:val="18"/>
                <w:szCs w:val="18"/>
              </w:rPr>
            </w:pPr>
          </w:p>
        </w:tc>
        <w:tc>
          <w:tcPr>
            <w:tcW w:w="720" w:type="dxa"/>
          </w:tcPr>
          <w:p w:rsidR="00693ED0" w:rsidRPr="00056418" w:rsidRDefault="00693ED0">
            <w:pPr>
              <w:ind w:right="-29"/>
              <w:jc w:val="center"/>
              <w:rPr>
                <w:noProof/>
                <w:sz w:val="18"/>
                <w:szCs w:val="18"/>
              </w:rPr>
            </w:pPr>
          </w:p>
        </w:tc>
        <w:tc>
          <w:tcPr>
            <w:tcW w:w="720" w:type="dxa"/>
          </w:tcPr>
          <w:p w:rsidR="00693ED0" w:rsidRPr="00056418" w:rsidRDefault="00693ED0">
            <w:pPr>
              <w:ind w:right="-29"/>
              <w:jc w:val="center"/>
              <w:rPr>
                <w:noProof/>
                <w:sz w:val="18"/>
                <w:szCs w:val="18"/>
              </w:rPr>
            </w:pPr>
          </w:p>
        </w:tc>
        <w:tc>
          <w:tcPr>
            <w:tcW w:w="900" w:type="dxa"/>
          </w:tcPr>
          <w:p w:rsidR="00693ED0" w:rsidRPr="00056418" w:rsidRDefault="00693ED0">
            <w:pPr>
              <w:ind w:right="-29"/>
              <w:jc w:val="center"/>
              <w:rPr>
                <w:noProof/>
                <w:sz w:val="18"/>
                <w:szCs w:val="18"/>
              </w:rPr>
            </w:pPr>
          </w:p>
        </w:tc>
        <w:tc>
          <w:tcPr>
            <w:tcW w:w="720" w:type="dxa"/>
            <w:gridSpan w:val="2"/>
          </w:tcPr>
          <w:p w:rsidR="00693ED0" w:rsidRPr="00056418" w:rsidRDefault="00693ED0">
            <w:pPr>
              <w:ind w:right="-29"/>
              <w:jc w:val="center"/>
              <w:rPr>
                <w:noProof/>
                <w:sz w:val="18"/>
                <w:szCs w:val="18"/>
              </w:rPr>
            </w:pPr>
          </w:p>
        </w:tc>
        <w:tc>
          <w:tcPr>
            <w:tcW w:w="540" w:type="dxa"/>
          </w:tcPr>
          <w:p w:rsidR="00693ED0" w:rsidRPr="00056418" w:rsidRDefault="00693ED0">
            <w:pPr>
              <w:ind w:right="-29"/>
              <w:jc w:val="center"/>
              <w:rPr>
                <w:noProof/>
                <w:sz w:val="18"/>
                <w:szCs w:val="18"/>
              </w:rPr>
            </w:pPr>
          </w:p>
        </w:tc>
        <w:tc>
          <w:tcPr>
            <w:tcW w:w="648" w:type="dxa"/>
          </w:tcPr>
          <w:p w:rsidR="00693ED0" w:rsidRPr="00056418" w:rsidRDefault="00693ED0">
            <w:pPr>
              <w:ind w:right="-29"/>
              <w:jc w:val="center"/>
              <w:rPr>
                <w:noProof/>
                <w:sz w:val="18"/>
                <w:szCs w:val="18"/>
              </w:rPr>
            </w:pPr>
          </w:p>
        </w:tc>
        <w:tc>
          <w:tcPr>
            <w:tcW w:w="432" w:type="dxa"/>
          </w:tcPr>
          <w:p w:rsidR="00693ED0" w:rsidRPr="00056418" w:rsidRDefault="00693ED0">
            <w:pPr>
              <w:ind w:right="-29"/>
              <w:jc w:val="center"/>
              <w:rPr>
                <w:noProof/>
                <w:sz w:val="18"/>
                <w:szCs w:val="18"/>
              </w:rPr>
            </w:pPr>
          </w:p>
        </w:tc>
        <w:tc>
          <w:tcPr>
            <w:tcW w:w="720" w:type="dxa"/>
          </w:tcPr>
          <w:p w:rsidR="00693ED0" w:rsidRPr="00056418" w:rsidRDefault="00693ED0">
            <w:pPr>
              <w:ind w:right="-29"/>
              <w:jc w:val="center"/>
              <w:rPr>
                <w:noProof/>
                <w:sz w:val="18"/>
                <w:szCs w:val="18"/>
              </w:rPr>
            </w:pPr>
          </w:p>
        </w:tc>
        <w:tc>
          <w:tcPr>
            <w:tcW w:w="540" w:type="dxa"/>
          </w:tcPr>
          <w:p w:rsidR="00693ED0" w:rsidRPr="00056418" w:rsidRDefault="00693ED0">
            <w:pPr>
              <w:ind w:right="-29"/>
              <w:jc w:val="center"/>
              <w:rPr>
                <w:noProof/>
                <w:sz w:val="18"/>
                <w:szCs w:val="18"/>
              </w:rPr>
            </w:pPr>
          </w:p>
        </w:tc>
        <w:tc>
          <w:tcPr>
            <w:tcW w:w="720" w:type="dxa"/>
          </w:tcPr>
          <w:p w:rsidR="00693ED0" w:rsidRPr="00056418" w:rsidRDefault="00693ED0">
            <w:pPr>
              <w:ind w:right="-29"/>
              <w:jc w:val="center"/>
              <w:rPr>
                <w:noProof/>
                <w:sz w:val="18"/>
                <w:szCs w:val="18"/>
              </w:rPr>
            </w:pPr>
          </w:p>
        </w:tc>
        <w:tc>
          <w:tcPr>
            <w:tcW w:w="720" w:type="dxa"/>
          </w:tcPr>
          <w:p w:rsidR="00693ED0" w:rsidRPr="00056418" w:rsidRDefault="00693ED0">
            <w:pPr>
              <w:ind w:right="-29"/>
              <w:jc w:val="center"/>
              <w:rPr>
                <w:noProof/>
                <w:sz w:val="18"/>
                <w:szCs w:val="18"/>
              </w:rPr>
            </w:pPr>
          </w:p>
        </w:tc>
        <w:tc>
          <w:tcPr>
            <w:tcW w:w="900" w:type="dxa"/>
          </w:tcPr>
          <w:p w:rsidR="00693ED0" w:rsidRPr="00056418" w:rsidRDefault="00693ED0">
            <w:pPr>
              <w:ind w:right="-29"/>
              <w:jc w:val="center"/>
              <w:rPr>
                <w:noProof/>
                <w:sz w:val="18"/>
                <w:szCs w:val="18"/>
              </w:rPr>
            </w:pPr>
          </w:p>
        </w:tc>
      </w:tr>
      <w:tr w:rsidR="00693ED0" w:rsidRPr="00056418" w:rsidTr="17618B6F">
        <w:trPr>
          <w:jc w:val="center"/>
        </w:trPr>
        <w:tc>
          <w:tcPr>
            <w:tcW w:w="2844" w:type="dxa"/>
            <w:gridSpan w:val="3"/>
            <w:tcBorders>
              <w:bottom w:val="single" w:sz="12" w:space="0" w:color="auto"/>
            </w:tcBorders>
            <w:vAlign w:val="center"/>
          </w:tcPr>
          <w:p w:rsidR="00693ED0" w:rsidRPr="00056418" w:rsidRDefault="00693ED0">
            <w:pPr>
              <w:jc w:val="center"/>
              <w:rPr>
                <w:noProof/>
                <w:sz w:val="18"/>
                <w:szCs w:val="18"/>
              </w:rPr>
            </w:pPr>
            <w:r w:rsidRPr="00056418">
              <w:rPr>
                <w:noProof/>
                <w:sz w:val="18"/>
              </w:rPr>
              <w:t xml:space="preserve">Subtotal del objetivo específico n.º </w:t>
            </w:r>
            <w:r w:rsidRPr="001419C5">
              <w:rPr>
                <w:noProof/>
                <w:sz w:val="18"/>
              </w:rPr>
              <w:t>2</w:t>
            </w:r>
          </w:p>
        </w:tc>
        <w:tc>
          <w:tcPr>
            <w:tcW w:w="504" w:type="dxa"/>
            <w:tcBorders>
              <w:bottom w:val="single" w:sz="12" w:space="0" w:color="auto"/>
            </w:tcBorders>
          </w:tcPr>
          <w:p w:rsidR="00693ED0" w:rsidRPr="00056418" w:rsidRDefault="00693ED0">
            <w:pPr>
              <w:ind w:right="-29"/>
              <w:jc w:val="center"/>
              <w:rPr>
                <w:noProof/>
                <w:sz w:val="18"/>
                <w:szCs w:val="18"/>
              </w:rPr>
            </w:pPr>
          </w:p>
        </w:tc>
        <w:tc>
          <w:tcPr>
            <w:tcW w:w="720" w:type="dxa"/>
            <w:tcBorders>
              <w:bottom w:val="single" w:sz="12" w:space="0" w:color="auto"/>
            </w:tcBorders>
          </w:tcPr>
          <w:p w:rsidR="00693ED0" w:rsidRPr="00056418" w:rsidRDefault="00693ED0">
            <w:pPr>
              <w:ind w:right="-29"/>
              <w:jc w:val="center"/>
              <w:rPr>
                <w:noProof/>
                <w:sz w:val="18"/>
                <w:szCs w:val="18"/>
              </w:rPr>
            </w:pPr>
          </w:p>
        </w:tc>
        <w:tc>
          <w:tcPr>
            <w:tcW w:w="540" w:type="dxa"/>
            <w:tcBorders>
              <w:bottom w:val="single" w:sz="12" w:space="0" w:color="auto"/>
            </w:tcBorders>
          </w:tcPr>
          <w:p w:rsidR="00693ED0" w:rsidRPr="00056418" w:rsidRDefault="00693ED0">
            <w:pPr>
              <w:ind w:right="-29"/>
              <w:jc w:val="center"/>
              <w:rPr>
                <w:noProof/>
                <w:sz w:val="18"/>
                <w:szCs w:val="18"/>
              </w:rPr>
            </w:pPr>
          </w:p>
        </w:tc>
        <w:tc>
          <w:tcPr>
            <w:tcW w:w="720" w:type="dxa"/>
            <w:tcBorders>
              <w:bottom w:val="single" w:sz="12" w:space="0" w:color="auto"/>
            </w:tcBorders>
          </w:tcPr>
          <w:p w:rsidR="00693ED0" w:rsidRPr="00056418" w:rsidRDefault="00693ED0">
            <w:pPr>
              <w:ind w:right="-29"/>
              <w:jc w:val="center"/>
              <w:rPr>
                <w:noProof/>
                <w:sz w:val="18"/>
                <w:szCs w:val="18"/>
              </w:rPr>
            </w:pPr>
          </w:p>
        </w:tc>
        <w:tc>
          <w:tcPr>
            <w:tcW w:w="720" w:type="dxa"/>
            <w:tcBorders>
              <w:bottom w:val="single" w:sz="12" w:space="0" w:color="auto"/>
            </w:tcBorders>
          </w:tcPr>
          <w:p w:rsidR="00693ED0" w:rsidRPr="00056418" w:rsidRDefault="00693ED0">
            <w:pPr>
              <w:ind w:right="-29"/>
              <w:jc w:val="center"/>
              <w:rPr>
                <w:noProof/>
                <w:sz w:val="18"/>
                <w:szCs w:val="18"/>
              </w:rPr>
            </w:pPr>
          </w:p>
        </w:tc>
        <w:tc>
          <w:tcPr>
            <w:tcW w:w="720" w:type="dxa"/>
            <w:tcBorders>
              <w:bottom w:val="single" w:sz="12" w:space="0" w:color="auto"/>
            </w:tcBorders>
          </w:tcPr>
          <w:p w:rsidR="00693ED0" w:rsidRPr="00056418" w:rsidRDefault="00693ED0">
            <w:pPr>
              <w:ind w:right="-29"/>
              <w:jc w:val="center"/>
              <w:rPr>
                <w:noProof/>
                <w:sz w:val="18"/>
                <w:szCs w:val="18"/>
              </w:rPr>
            </w:pPr>
          </w:p>
        </w:tc>
        <w:tc>
          <w:tcPr>
            <w:tcW w:w="951" w:type="dxa"/>
            <w:gridSpan w:val="2"/>
            <w:tcBorders>
              <w:bottom w:val="single" w:sz="12" w:space="0" w:color="auto"/>
            </w:tcBorders>
          </w:tcPr>
          <w:p w:rsidR="00693ED0" w:rsidRPr="00056418" w:rsidRDefault="00693ED0">
            <w:pPr>
              <w:ind w:right="-29"/>
              <w:jc w:val="center"/>
              <w:rPr>
                <w:noProof/>
                <w:sz w:val="18"/>
                <w:szCs w:val="18"/>
              </w:rPr>
            </w:pPr>
          </w:p>
        </w:tc>
        <w:tc>
          <w:tcPr>
            <w:tcW w:w="669" w:type="dxa"/>
            <w:tcBorders>
              <w:bottom w:val="single" w:sz="12" w:space="0" w:color="auto"/>
            </w:tcBorders>
          </w:tcPr>
          <w:p w:rsidR="00693ED0" w:rsidRPr="00056418" w:rsidRDefault="00693ED0">
            <w:pPr>
              <w:ind w:right="-29"/>
              <w:jc w:val="center"/>
              <w:rPr>
                <w:noProof/>
                <w:sz w:val="18"/>
                <w:szCs w:val="18"/>
              </w:rPr>
            </w:pPr>
          </w:p>
        </w:tc>
        <w:tc>
          <w:tcPr>
            <w:tcW w:w="540" w:type="dxa"/>
            <w:tcBorders>
              <w:bottom w:val="single" w:sz="12" w:space="0" w:color="auto"/>
            </w:tcBorders>
          </w:tcPr>
          <w:p w:rsidR="00693ED0" w:rsidRPr="00056418" w:rsidRDefault="00693ED0">
            <w:pPr>
              <w:ind w:right="-29"/>
              <w:jc w:val="center"/>
              <w:rPr>
                <w:noProof/>
                <w:sz w:val="18"/>
                <w:szCs w:val="18"/>
              </w:rPr>
            </w:pPr>
          </w:p>
        </w:tc>
        <w:tc>
          <w:tcPr>
            <w:tcW w:w="648" w:type="dxa"/>
            <w:tcBorders>
              <w:bottom w:val="single" w:sz="12" w:space="0" w:color="auto"/>
            </w:tcBorders>
          </w:tcPr>
          <w:p w:rsidR="00693ED0" w:rsidRPr="00056418" w:rsidRDefault="00693ED0">
            <w:pPr>
              <w:ind w:right="-29"/>
              <w:jc w:val="center"/>
              <w:rPr>
                <w:noProof/>
                <w:sz w:val="18"/>
                <w:szCs w:val="18"/>
              </w:rPr>
            </w:pPr>
          </w:p>
        </w:tc>
        <w:tc>
          <w:tcPr>
            <w:tcW w:w="432" w:type="dxa"/>
            <w:tcBorders>
              <w:bottom w:val="single" w:sz="12" w:space="0" w:color="auto"/>
            </w:tcBorders>
          </w:tcPr>
          <w:p w:rsidR="00693ED0" w:rsidRPr="00056418" w:rsidRDefault="00693ED0">
            <w:pPr>
              <w:ind w:right="-29"/>
              <w:jc w:val="center"/>
              <w:rPr>
                <w:noProof/>
                <w:sz w:val="18"/>
                <w:szCs w:val="18"/>
              </w:rPr>
            </w:pPr>
          </w:p>
        </w:tc>
        <w:tc>
          <w:tcPr>
            <w:tcW w:w="720" w:type="dxa"/>
            <w:tcBorders>
              <w:bottom w:val="single" w:sz="12" w:space="0" w:color="auto"/>
            </w:tcBorders>
          </w:tcPr>
          <w:p w:rsidR="00693ED0" w:rsidRPr="00056418" w:rsidRDefault="00693ED0">
            <w:pPr>
              <w:ind w:right="-29"/>
              <w:jc w:val="center"/>
              <w:rPr>
                <w:noProof/>
                <w:sz w:val="18"/>
                <w:szCs w:val="18"/>
              </w:rPr>
            </w:pPr>
          </w:p>
        </w:tc>
        <w:tc>
          <w:tcPr>
            <w:tcW w:w="540" w:type="dxa"/>
            <w:tcBorders>
              <w:bottom w:val="single" w:sz="12" w:space="0" w:color="auto"/>
            </w:tcBorders>
          </w:tcPr>
          <w:p w:rsidR="00693ED0" w:rsidRPr="00056418" w:rsidRDefault="00693ED0">
            <w:pPr>
              <w:ind w:right="-29"/>
              <w:jc w:val="center"/>
              <w:rPr>
                <w:noProof/>
                <w:sz w:val="18"/>
                <w:szCs w:val="18"/>
              </w:rPr>
            </w:pPr>
          </w:p>
        </w:tc>
        <w:tc>
          <w:tcPr>
            <w:tcW w:w="720" w:type="dxa"/>
            <w:tcBorders>
              <w:bottom w:val="single" w:sz="12" w:space="0" w:color="auto"/>
            </w:tcBorders>
          </w:tcPr>
          <w:p w:rsidR="00693ED0" w:rsidRPr="00056418" w:rsidRDefault="00693ED0">
            <w:pPr>
              <w:ind w:right="-29"/>
              <w:jc w:val="center"/>
              <w:rPr>
                <w:noProof/>
                <w:sz w:val="18"/>
                <w:szCs w:val="18"/>
              </w:rPr>
            </w:pPr>
          </w:p>
        </w:tc>
        <w:tc>
          <w:tcPr>
            <w:tcW w:w="720" w:type="dxa"/>
            <w:tcBorders>
              <w:bottom w:val="single" w:sz="12" w:space="0" w:color="auto"/>
            </w:tcBorders>
          </w:tcPr>
          <w:p w:rsidR="00693ED0" w:rsidRPr="00056418" w:rsidRDefault="00693ED0">
            <w:pPr>
              <w:ind w:right="-29"/>
              <w:jc w:val="center"/>
              <w:rPr>
                <w:noProof/>
                <w:sz w:val="18"/>
                <w:szCs w:val="18"/>
              </w:rPr>
            </w:pPr>
          </w:p>
        </w:tc>
        <w:tc>
          <w:tcPr>
            <w:tcW w:w="900" w:type="dxa"/>
            <w:tcBorders>
              <w:bottom w:val="single" w:sz="12" w:space="0" w:color="auto"/>
            </w:tcBorders>
          </w:tcPr>
          <w:p w:rsidR="00693ED0" w:rsidRPr="00056418" w:rsidRDefault="00693ED0">
            <w:pPr>
              <w:ind w:right="-29"/>
              <w:jc w:val="center"/>
              <w:rPr>
                <w:noProof/>
                <w:sz w:val="18"/>
                <w:szCs w:val="18"/>
              </w:rPr>
            </w:pPr>
          </w:p>
        </w:tc>
      </w:tr>
      <w:tr w:rsidR="00693ED0" w:rsidRPr="00056418" w:rsidTr="17618B6F">
        <w:trPr>
          <w:jc w:val="center"/>
        </w:trPr>
        <w:tc>
          <w:tcPr>
            <w:tcW w:w="2844" w:type="dxa"/>
            <w:gridSpan w:val="3"/>
            <w:tcBorders>
              <w:top w:val="single" w:sz="12" w:space="0" w:color="auto"/>
              <w:left w:val="single" w:sz="12" w:space="0" w:color="auto"/>
              <w:bottom w:val="single" w:sz="12" w:space="0" w:color="auto"/>
            </w:tcBorders>
            <w:vAlign w:val="center"/>
          </w:tcPr>
          <w:p w:rsidR="00693ED0" w:rsidRPr="00056418" w:rsidRDefault="00693ED0">
            <w:pPr>
              <w:ind w:right="-29"/>
              <w:jc w:val="center"/>
              <w:rPr>
                <w:noProof/>
                <w:sz w:val="18"/>
                <w:szCs w:val="18"/>
              </w:rPr>
            </w:pPr>
            <w:r w:rsidRPr="00056418">
              <w:rPr>
                <w:b/>
                <w:noProof/>
                <w:sz w:val="18"/>
              </w:rPr>
              <w:t>TOTALES</w:t>
            </w:r>
          </w:p>
        </w:tc>
        <w:tc>
          <w:tcPr>
            <w:tcW w:w="504" w:type="dxa"/>
            <w:tcBorders>
              <w:top w:val="single" w:sz="12" w:space="0" w:color="auto"/>
              <w:bottom w:val="single" w:sz="12" w:space="0" w:color="auto"/>
            </w:tcBorders>
          </w:tcPr>
          <w:p w:rsidR="00693ED0" w:rsidRPr="00056418"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056418"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056418"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056418"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056418"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056418" w:rsidRDefault="00693ED0">
            <w:pPr>
              <w:spacing w:before="180" w:after="180"/>
              <w:ind w:right="-29"/>
              <w:jc w:val="center"/>
              <w:rPr>
                <w:noProof/>
                <w:sz w:val="18"/>
                <w:szCs w:val="18"/>
              </w:rPr>
            </w:pPr>
          </w:p>
        </w:tc>
        <w:tc>
          <w:tcPr>
            <w:tcW w:w="900" w:type="dxa"/>
            <w:tcBorders>
              <w:top w:val="single" w:sz="12" w:space="0" w:color="auto"/>
              <w:bottom w:val="single" w:sz="12" w:space="0" w:color="auto"/>
            </w:tcBorders>
          </w:tcPr>
          <w:p w:rsidR="00693ED0" w:rsidRPr="00056418" w:rsidRDefault="00693ED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693ED0" w:rsidRPr="00056418"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056418" w:rsidRDefault="00693ED0">
            <w:pPr>
              <w:spacing w:before="180" w:after="180"/>
              <w:ind w:right="-29"/>
              <w:jc w:val="center"/>
              <w:rPr>
                <w:noProof/>
                <w:sz w:val="18"/>
                <w:szCs w:val="18"/>
              </w:rPr>
            </w:pPr>
          </w:p>
        </w:tc>
        <w:tc>
          <w:tcPr>
            <w:tcW w:w="648" w:type="dxa"/>
            <w:tcBorders>
              <w:top w:val="single" w:sz="12" w:space="0" w:color="auto"/>
              <w:bottom w:val="single" w:sz="12" w:space="0" w:color="auto"/>
            </w:tcBorders>
          </w:tcPr>
          <w:p w:rsidR="00693ED0" w:rsidRPr="00056418" w:rsidRDefault="00693ED0">
            <w:pPr>
              <w:spacing w:before="180" w:after="180"/>
              <w:ind w:right="-29"/>
              <w:jc w:val="center"/>
              <w:rPr>
                <w:noProof/>
                <w:sz w:val="18"/>
                <w:szCs w:val="18"/>
              </w:rPr>
            </w:pPr>
          </w:p>
        </w:tc>
        <w:tc>
          <w:tcPr>
            <w:tcW w:w="432" w:type="dxa"/>
            <w:tcBorders>
              <w:top w:val="single" w:sz="12" w:space="0" w:color="auto"/>
              <w:bottom w:val="single" w:sz="12" w:space="0" w:color="auto"/>
            </w:tcBorders>
          </w:tcPr>
          <w:p w:rsidR="00693ED0" w:rsidRPr="00056418"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056418"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056418"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056418"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056418" w:rsidRDefault="00693ED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693ED0" w:rsidRPr="00056418" w:rsidRDefault="00693ED0">
            <w:pPr>
              <w:spacing w:before="180" w:after="180"/>
              <w:ind w:right="-29"/>
              <w:jc w:val="center"/>
              <w:rPr>
                <w:noProof/>
                <w:sz w:val="18"/>
                <w:szCs w:val="18"/>
              </w:rPr>
            </w:pPr>
          </w:p>
        </w:tc>
      </w:tr>
    </w:tbl>
    <w:p w:rsidR="00693ED0" w:rsidRPr="00056418" w:rsidRDefault="00693ED0" w:rsidP="00693ED0">
      <w:pPr>
        <w:rPr>
          <w:noProof/>
        </w:rPr>
        <w:sectPr w:rsidR="00693ED0" w:rsidRPr="00056418" w:rsidSect="00491068">
          <w:headerReference w:type="default" r:id="rId19"/>
          <w:footerReference w:type="default" r:id="rId20"/>
          <w:pgSz w:w="16840" w:h="11907" w:orient="landscape" w:code="9"/>
          <w:pgMar w:top="1134" w:right="1418" w:bottom="567" w:left="1418" w:header="709" w:footer="709" w:gutter="0"/>
          <w:cols w:space="708"/>
          <w:docGrid w:linePitch="360"/>
        </w:sectPr>
      </w:pPr>
    </w:p>
    <w:p w:rsidR="00693ED0" w:rsidRPr="00056418" w:rsidRDefault="00693ED0" w:rsidP="00693ED0">
      <w:pPr>
        <w:pStyle w:val="ManualHeading3"/>
        <w:rPr>
          <w:bCs/>
          <w:noProof/>
          <w:szCs w:val="24"/>
        </w:rPr>
      </w:pPr>
      <w:bookmarkStart w:id="154" w:name="_Toc514938055"/>
      <w:bookmarkStart w:id="155" w:name="_Toc520485054"/>
      <w:bookmarkStart w:id="156" w:name="_Toc160804598"/>
      <w:bookmarkStart w:id="157" w:name="_Toc167220290"/>
      <w:bookmarkStart w:id="158" w:name="_Toc177549023"/>
      <w:r w:rsidRPr="001419C5">
        <w:rPr>
          <w:noProof/>
        </w:rPr>
        <w:t>3</w:t>
      </w:r>
      <w:r w:rsidRPr="00056418">
        <w:rPr>
          <w:noProof/>
        </w:rPr>
        <w:t>.</w:t>
      </w:r>
      <w:r w:rsidRPr="001419C5">
        <w:rPr>
          <w:noProof/>
        </w:rPr>
        <w:t>2</w:t>
      </w:r>
      <w:r w:rsidRPr="00056418">
        <w:rPr>
          <w:noProof/>
        </w:rPr>
        <w:t>.</w:t>
      </w:r>
      <w:r w:rsidRPr="001419C5">
        <w:rPr>
          <w:noProof/>
        </w:rPr>
        <w:t>3</w:t>
      </w:r>
      <w:r w:rsidRPr="00056418">
        <w:rPr>
          <w:noProof/>
        </w:rPr>
        <w:t>.</w:t>
      </w:r>
      <w:r w:rsidRPr="00056418">
        <w:rPr>
          <w:noProof/>
        </w:rPr>
        <w:tab/>
        <w:t>Resumen de la incidencia estimada en los créditos administrativos</w:t>
      </w:r>
      <w:bookmarkEnd w:id="154"/>
      <w:bookmarkEnd w:id="155"/>
      <w:bookmarkEnd w:id="156"/>
      <w:bookmarkEnd w:id="157"/>
      <w:bookmarkEnd w:id="158"/>
      <w:r w:rsidRPr="00056418">
        <w:rPr>
          <w:noProof/>
        </w:rPr>
        <w:t xml:space="preserve"> </w:t>
      </w:r>
    </w:p>
    <w:p w:rsidR="00693ED0" w:rsidRPr="00056418" w:rsidRDefault="00693ED0" w:rsidP="00693ED0">
      <w:pPr>
        <w:pStyle w:val="ListDash1"/>
        <w:rPr>
          <w:noProof/>
        </w:rPr>
      </w:pPr>
      <w:r w:rsidRPr="00056418">
        <w:rPr>
          <w:rFonts w:ascii="Wingdings" w:hAnsi="Wingdings"/>
          <w:noProof/>
        </w:rPr>
        <w:t></w:t>
      </w:r>
      <w:r w:rsidRPr="00056418">
        <w:rPr>
          <w:noProof/>
        </w:rPr>
        <w:tab/>
        <w:t xml:space="preserve">La propuesta/iniciativa no exige la utilización de créditos de carácter administrativo </w:t>
      </w:r>
    </w:p>
    <w:p w:rsidR="00693ED0" w:rsidRPr="00056418" w:rsidRDefault="00693ED0" w:rsidP="00693ED0">
      <w:pPr>
        <w:pStyle w:val="ListDash1"/>
        <w:rPr>
          <w:noProof/>
        </w:rPr>
      </w:pPr>
      <w:r w:rsidRPr="00056418">
        <w:rPr>
          <w:rFonts w:ascii="Wingdings" w:hAnsi="Wingdings"/>
          <w:noProof/>
        </w:rPr>
        <w:t></w:t>
      </w:r>
      <w:r w:rsidRPr="00056418">
        <w:rPr>
          <w:noProof/>
        </w:rPr>
        <w:tab/>
        <w:t>La propuesta/iniciativa exige la utilización de créditos de carácter administrativo, tal como se explica a continuación</w:t>
      </w:r>
    </w:p>
    <w:p w:rsidR="00693ED0" w:rsidRPr="00056418" w:rsidRDefault="00693ED0" w:rsidP="00693ED0">
      <w:pPr>
        <w:pStyle w:val="ManualHeading3"/>
        <w:rPr>
          <w:noProof/>
        </w:rPr>
      </w:pPr>
      <w:bookmarkStart w:id="159" w:name="_Toc167220291"/>
      <w:bookmarkStart w:id="160" w:name="_Toc177549024"/>
      <w:r w:rsidRPr="001419C5">
        <w:rPr>
          <w:noProof/>
        </w:rPr>
        <w:t>3</w:t>
      </w:r>
      <w:r w:rsidRPr="00056418">
        <w:rPr>
          <w:noProof/>
        </w:rPr>
        <w:t>.</w:t>
      </w:r>
      <w:r w:rsidRPr="001419C5">
        <w:rPr>
          <w:noProof/>
        </w:rPr>
        <w:t>2</w:t>
      </w:r>
      <w:r w:rsidRPr="00056418">
        <w:rPr>
          <w:noProof/>
        </w:rPr>
        <w:t>.</w:t>
      </w:r>
      <w:r w:rsidRPr="001419C5">
        <w:rPr>
          <w:noProof/>
        </w:rPr>
        <w:t>3</w:t>
      </w:r>
      <w:r w:rsidRPr="00056418">
        <w:rPr>
          <w:noProof/>
        </w:rPr>
        <w:t>.</w:t>
      </w:r>
      <w:r w:rsidRPr="001419C5">
        <w:rPr>
          <w:noProof/>
        </w:rPr>
        <w:t>1</w:t>
      </w:r>
      <w:r w:rsidRPr="00056418">
        <w:rPr>
          <w:noProof/>
        </w:rPr>
        <w:t>. Créditos procedentes del presupuesto aprobado</w:t>
      </w:r>
      <w:bookmarkEnd w:id="159"/>
      <w:bookmarkEnd w:id="160"/>
    </w:p>
    <w:tbl>
      <w:tblPr>
        <w:tblW w:w="5000" w:type="pct"/>
        <w:tblLook w:val="04A0" w:firstRow="1" w:lastRow="0" w:firstColumn="1" w:lastColumn="0" w:noHBand="0" w:noVBand="1"/>
      </w:tblPr>
      <w:tblGrid>
        <w:gridCol w:w="4027"/>
        <w:gridCol w:w="1027"/>
        <w:gridCol w:w="1027"/>
        <w:gridCol w:w="1027"/>
        <w:gridCol w:w="1027"/>
        <w:gridCol w:w="1154"/>
      </w:tblGrid>
      <w:tr w:rsidR="00693ED0" w:rsidRPr="00056418">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18"/>
                <w:szCs w:val="18"/>
              </w:rPr>
            </w:pPr>
            <w:r w:rsidRPr="00056418">
              <w:rPr>
                <w:b/>
                <w:noProof/>
                <w:color w:val="000000"/>
                <w:sz w:val="18"/>
              </w:rPr>
              <w:t>CRÉDITOS APROBADOS</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8"/>
                <w:szCs w:val="18"/>
              </w:rPr>
            </w:pPr>
            <w:r w:rsidRPr="00056418">
              <w:rPr>
                <w:noProof/>
                <w:color w:val="000000"/>
                <w:sz w:val="18"/>
              </w:rPr>
              <w:t>Año</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8"/>
                <w:szCs w:val="18"/>
              </w:rPr>
            </w:pPr>
            <w:r w:rsidRPr="00056418">
              <w:rPr>
                <w:noProof/>
                <w:color w:val="000000"/>
                <w:sz w:val="18"/>
              </w:rPr>
              <w:t>Año</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8"/>
                <w:szCs w:val="18"/>
              </w:rPr>
            </w:pPr>
            <w:r w:rsidRPr="00056418">
              <w:rPr>
                <w:noProof/>
                <w:color w:val="000000"/>
                <w:sz w:val="18"/>
              </w:rPr>
              <w:t>Año</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8"/>
                <w:szCs w:val="18"/>
              </w:rPr>
            </w:pPr>
            <w:r w:rsidRPr="00056418">
              <w:rPr>
                <w:noProof/>
                <w:color w:val="000000"/>
                <w:sz w:val="18"/>
              </w:rPr>
              <w:t>Año</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18"/>
                <w:szCs w:val="18"/>
              </w:rPr>
            </w:pPr>
            <w:r w:rsidRPr="00056418">
              <w:rPr>
                <w:b/>
                <w:noProof/>
                <w:color w:val="000000"/>
                <w:sz w:val="18"/>
              </w:rPr>
              <w:t xml:space="preserve">TOTAL </w:t>
            </w:r>
            <w:r w:rsidRPr="001419C5">
              <w:rPr>
                <w:b/>
                <w:noProof/>
                <w:color w:val="000000"/>
                <w:sz w:val="18"/>
              </w:rPr>
              <w:t>2021</w:t>
            </w:r>
            <w:r w:rsidRPr="00056418">
              <w:rPr>
                <w:b/>
                <w:noProof/>
                <w:color w:val="000000"/>
                <w:sz w:val="18"/>
              </w:rPr>
              <w:t xml:space="preserve"> - </w:t>
            </w:r>
            <w:r w:rsidRPr="001419C5">
              <w:rPr>
                <w:b/>
                <w:noProof/>
                <w:color w:val="000000"/>
                <w:sz w:val="18"/>
              </w:rPr>
              <w:t>2027</w:t>
            </w:r>
          </w:p>
        </w:tc>
      </w:tr>
      <w:tr w:rsidR="00693ED0" w:rsidRPr="00056418">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693ED0" w:rsidRPr="00056418" w:rsidRDefault="00693ED0">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18"/>
                <w:szCs w:val="18"/>
              </w:rPr>
            </w:pPr>
            <w:r w:rsidRPr="001419C5">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18"/>
                <w:szCs w:val="18"/>
              </w:rPr>
            </w:pPr>
            <w:r w:rsidRPr="001419C5">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18"/>
                <w:szCs w:val="18"/>
              </w:rPr>
            </w:pPr>
            <w:r w:rsidRPr="001419C5">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18"/>
                <w:szCs w:val="18"/>
              </w:rPr>
            </w:pPr>
            <w:r w:rsidRPr="001419C5">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693ED0" w:rsidRPr="00056418" w:rsidRDefault="00693ED0">
            <w:pPr>
              <w:spacing w:before="0" w:after="0"/>
              <w:jc w:val="left"/>
              <w:rPr>
                <w:b/>
                <w:bCs/>
                <w:noProof/>
                <w:color w:val="000000"/>
                <w:sz w:val="18"/>
                <w:szCs w:val="18"/>
                <w:lang w:eastAsia="en-IE"/>
              </w:rPr>
            </w:pPr>
          </w:p>
        </w:tc>
      </w:tr>
      <w:tr w:rsidR="00693ED0" w:rsidRPr="00056418">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56418" w:rsidRDefault="00693ED0">
            <w:pPr>
              <w:spacing w:before="0" w:after="0"/>
              <w:jc w:val="left"/>
              <w:rPr>
                <w:b/>
                <w:bCs/>
                <w:noProof/>
                <w:sz w:val="16"/>
                <w:szCs w:val="16"/>
              </w:rPr>
            </w:pPr>
            <w:r w:rsidRPr="00056418">
              <w:rPr>
                <w:b/>
                <w:noProof/>
                <w:sz w:val="16"/>
              </w:rPr>
              <w:t xml:space="preserve">RÚBRICA </w:t>
            </w:r>
            <w:r w:rsidRPr="001419C5">
              <w:rPr>
                <w:b/>
                <w:noProof/>
                <w:sz w:val="16"/>
              </w:rPr>
              <w:t>7</w:t>
            </w:r>
          </w:p>
        </w:tc>
      </w:tr>
      <w:tr w:rsidR="00693ED0" w:rsidRPr="00056418">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left"/>
              <w:rPr>
                <w:noProof/>
                <w:color w:val="000000"/>
                <w:sz w:val="16"/>
                <w:szCs w:val="16"/>
              </w:rPr>
            </w:pPr>
            <w:r w:rsidRPr="00056418">
              <w:rPr>
                <w:noProof/>
                <w:color w:val="000000"/>
                <w:sz w:val="16"/>
              </w:rPr>
              <w:t xml:space="preserve">Recursos humanos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r>
      <w:tr w:rsidR="00693ED0" w:rsidRPr="00056418">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left"/>
              <w:rPr>
                <w:noProof/>
                <w:color w:val="000000"/>
                <w:sz w:val="16"/>
                <w:szCs w:val="16"/>
              </w:rPr>
            </w:pPr>
            <w:r w:rsidRPr="00056418">
              <w:rPr>
                <w:noProof/>
                <w:color w:val="000000"/>
                <w:sz w:val="16"/>
              </w:rPr>
              <w:t xml:space="preserve">Otros gastos administrativos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r>
      <w:tr w:rsidR="00693ED0" w:rsidRPr="00056418">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056418" w:rsidRDefault="00693ED0">
            <w:pPr>
              <w:spacing w:before="0" w:after="0"/>
              <w:jc w:val="center"/>
              <w:rPr>
                <w:b/>
                <w:bCs/>
                <w:noProof/>
                <w:color w:val="000000"/>
                <w:sz w:val="16"/>
                <w:szCs w:val="16"/>
              </w:rPr>
            </w:pPr>
            <w:r w:rsidRPr="00056418">
              <w:rPr>
                <w:b/>
                <w:noProof/>
                <w:color w:val="000000"/>
                <w:sz w:val="16"/>
              </w:rPr>
              <w:t xml:space="preserve">Subtotal de la RÚBRICA </w:t>
            </w:r>
            <w:r w:rsidRPr="001419C5">
              <w:rPr>
                <w:b/>
                <w:noProof/>
                <w:color w:val="000000"/>
                <w:sz w:val="16"/>
              </w:rPr>
              <w:t>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r>
      <w:tr w:rsidR="00693ED0" w:rsidRPr="00056418">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56418" w:rsidRDefault="00693ED0">
            <w:pPr>
              <w:spacing w:before="0" w:after="0"/>
              <w:jc w:val="left"/>
              <w:rPr>
                <w:b/>
                <w:bCs/>
                <w:noProof/>
                <w:sz w:val="16"/>
                <w:szCs w:val="16"/>
              </w:rPr>
            </w:pPr>
            <w:r w:rsidRPr="00056418">
              <w:rPr>
                <w:b/>
                <w:noProof/>
                <w:sz w:val="16"/>
              </w:rPr>
              <w:t xml:space="preserve">Al margen de la RÚBRICA </w:t>
            </w:r>
            <w:r w:rsidRPr="001419C5">
              <w:rPr>
                <w:b/>
                <w:noProof/>
                <w:sz w:val="16"/>
              </w:rPr>
              <w:t>7</w:t>
            </w:r>
          </w:p>
        </w:tc>
      </w:tr>
      <w:tr w:rsidR="00693ED0" w:rsidRPr="00056418">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left"/>
              <w:rPr>
                <w:noProof/>
                <w:color w:val="000000"/>
                <w:sz w:val="16"/>
                <w:szCs w:val="16"/>
              </w:rPr>
            </w:pPr>
            <w:r w:rsidRPr="00056418">
              <w:rPr>
                <w:noProof/>
                <w:color w:val="000000"/>
                <w:sz w:val="16"/>
              </w:rPr>
              <w:t xml:space="preserve">Recursos humanos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r>
      <w:tr w:rsidR="00693ED0" w:rsidRPr="00056418">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left"/>
              <w:rPr>
                <w:noProof/>
                <w:color w:val="000000"/>
                <w:sz w:val="16"/>
                <w:szCs w:val="16"/>
              </w:rPr>
            </w:pPr>
            <w:r w:rsidRPr="00056418">
              <w:rPr>
                <w:noProof/>
                <w:color w:val="000000"/>
                <w:sz w:val="16"/>
              </w:rPr>
              <w:t>Otros gastos de carácter administrativo</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r>
      <w:tr w:rsidR="00693ED0" w:rsidRPr="00056418">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056418" w:rsidRDefault="00693ED0">
            <w:pPr>
              <w:spacing w:before="0" w:after="0"/>
              <w:jc w:val="center"/>
              <w:rPr>
                <w:b/>
                <w:bCs/>
                <w:noProof/>
                <w:color w:val="000000"/>
                <w:sz w:val="16"/>
                <w:szCs w:val="16"/>
              </w:rPr>
            </w:pPr>
            <w:r w:rsidRPr="00056418">
              <w:rPr>
                <w:b/>
                <w:noProof/>
                <w:color w:val="000000"/>
                <w:sz w:val="16"/>
              </w:rPr>
              <w:t xml:space="preserve">Subtotal al margen de la RÚBRICA </w:t>
            </w:r>
            <w:r w:rsidRPr="001419C5">
              <w:rPr>
                <w:b/>
                <w:noProof/>
                <w:color w:val="000000"/>
                <w:sz w:val="16"/>
              </w:rPr>
              <w:t>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r>
      <w:tr w:rsidR="00693ED0" w:rsidRPr="00056418">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056418" w:rsidRDefault="00693ED0">
            <w:pPr>
              <w:spacing w:before="0" w:after="0"/>
              <w:jc w:val="center"/>
              <w:rPr>
                <w:noProof/>
                <w:color w:val="000000"/>
                <w:sz w:val="16"/>
                <w:szCs w:val="16"/>
              </w:rPr>
            </w:pPr>
            <w:r w:rsidRPr="00056418">
              <w:rPr>
                <w:noProof/>
                <w:color w:val="000000"/>
                <w:sz w:val="16"/>
              </w:rPr>
              <w:t> </w:t>
            </w:r>
          </w:p>
        </w:tc>
      </w:tr>
      <w:tr w:rsidR="00693ED0" w:rsidRPr="00056418">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16"/>
                <w:szCs w:val="16"/>
              </w:rPr>
            </w:pPr>
            <w:r w:rsidRPr="00056418">
              <w:rPr>
                <w:b/>
                <w:noProof/>
                <w:color w:val="000000"/>
                <w:sz w:val="16"/>
              </w:rPr>
              <w:t>TOTAL</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r>
    </w:tbl>
    <w:p w:rsidR="00693ED0" w:rsidRPr="00056418" w:rsidRDefault="00693ED0" w:rsidP="00693ED0">
      <w:pPr>
        <w:pStyle w:val="ManualHeading3"/>
        <w:rPr>
          <w:noProof/>
        </w:rPr>
      </w:pPr>
      <w:bookmarkStart w:id="161" w:name="_Toc167220293"/>
      <w:bookmarkStart w:id="162" w:name="_Toc177549026"/>
      <w:r w:rsidRPr="001419C5">
        <w:rPr>
          <w:noProof/>
        </w:rPr>
        <w:t>3</w:t>
      </w:r>
      <w:r w:rsidRPr="00056418">
        <w:rPr>
          <w:noProof/>
        </w:rPr>
        <w:t>.</w:t>
      </w:r>
      <w:r w:rsidRPr="001419C5">
        <w:rPr>
          <w:noProof/>
        </w:rPr>
        <w:t>2</w:t>
      </w:r>
      <w:r w:rsidRPr="00056418">
        <w:rPr>
          <w:noProof/>
        </w:rPr>
        <w:t>.</w:t>
      </w:r>
      <w:r w:rsidRPr="001419C5">
        <w:rPr>
          <w:noProof/>
        </w:rPr>
        <w:t>3</w:t>
      </w:r>
      <w:r w:rsidRPr="00056418">
        <w:rPr>
          <w:noProof/>
        </w:rPr>
        <w:t>.</w:t>
      </w:r>
      <w:r w:rsidRPr="001419C5">
        <w:rPr>
          <w:noProof/>
        </w:rPr>
        <w:t>3</w:t>
      </w:r>
      <w:r w:rsidRPr="00056418">
        <w:rPr>
          <w:noProof/>
        </w:rPr>
        <w:t>.</w:t>
      </w:r>
      <w:r w:rsidRPr="00056418">
        <w:rPr>
          <w:noProof/>
        </w:rPr>
        <w:tab/>
        <w:t>Total de los créditos</w:t>
      </w:r>
      <w:bookmarkEnd w:id="161"/>
      <w:bookmarkEnd w:id="162"/>
    </w:p>
    <w:tbl>
      <w:tblPr>
        <w:tblW w:w="8680" w:type="dxa"/>
        <w:tblLook w:val="04A0" w:firstRow="1" w:lastRow="0" w:firstColumn="1" w:lastColumn="0" w:noHBand="0" w:noVBand="1"/>
      </w:tblPr>
      <w:tblGrid>
        <w:gridCol w:w="3760"/>
        <w:gridCol w:w="960"/>
        <w:gridCol w:w="960"/>
        <w:gridCol w:w="960"/>
        <w:gridCol w:w="960"/>
        <w:gridCol w:w="1080"/>
      </w:tblGrid>
      <w:tr w:rsidR="00693ED0" w:rsidRPr="00056418">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56418" w:rsidRDefault="00693ED0">
            <w:pPr>
              <w:spacing w:before="0" w:after="0"/>
              <w:jc w:val="center"/>
              <w:rPr>
                <w:b/>
                <w:bCs/>
                <w:noProof/>
                <w:color w:val="000000"/>
                <w:sz w:val="18"/>
                <w:szCs w:val="18"/>
              </w:rPr>
            </w:pPr>
            <w:r w:rsidRPr="00056418">
              <w:rPr>
                <w:b/>
                <w:noProof/>
                <w:color w:val="000000"/>
                <w:sz w:val="18"/>
              </w:rPr>
              <w:t>TOTAL</w:t>
            </w:r>
            <w:r w:rsidRPr="00056418">
              <w:rPr>
                <w:b/>
                <w:noProof/>
                <w:color w:val="000000"/>
                <w:sz w:val="18"/>
              </w:rPr>
              <w:br/>
              <w:t>CRÉDITOS APROBADOS + INGRESOS AFECTADOS EXTERNOS</w:t>
            </w:r>
          </w:p>
        </w:tc>
        <w:tc>
          <w:tcPr>
            <w:tcW w:w="960" w:type="dxa"/>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18"/>
                <w:szCs w:val="18"/>
              </w:rPr>
            </w:pPr>
            <w:r w:rsidRPr="00056418">
              <w:rPr>
                <w:noProof/>
                <w:color w:val="000000"/>
                <w:sz w:val="18"/>
              </w:rPr>
              <w:t>Año</w:t>
            </w:r>
          </w:p>
        </w:tc>
        <w:tc>
          <w:tcPr>
            <w:tcW w:w="960" w:type="dxa"/>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18"/>
                <w:szCs w:val="18"/>
              </w:rPr>
            </w:pPr>
            <w:r w:rsidRPr="00056418">
              <w:rPr>
                <w:noProof/>
                <w:color w:val="000000"/>
                <w:sz w:val="18"/>
              </w:rPr>
              <w:t>Año</w:t>
            </w:r>
          </w:p>
        </w:tc>
        <w:tc>
          <w:tcPr>
            <w:tcW w:w="960" w:type="dxa"/>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18"/>
                <w:szCs w:val="18"/>
              </w:rPr>
            </w:pPr>
            <w:r w:rsidRPr="00056418">
              <w:rPr>
                <w:noProof/>
                <w:color w:val="000000"/>
                <w:sz w:val="18"/>
              </w:rPr>
              <w:t>Año</w:t>
            </w:r>
          </w:p>
        </w:tc>
        <w:tc>
          <w:tcPr>
            <w:tcW w:w="960" w:type="dxa"/>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18"/>
                <w:szCs w:val="18"/>
              </w:rPr>
            </w:pPr>
            <w:r w:rsidRPr="00056418">
              <w:rPr>
                <w:noProof/>
                <w:color w:val="000000"/>
                <w:sz w:val="18"/>
              </w:rPr>
              <w:t>Año</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56418" w:rsidRDefault="00693ED0">
            <w:pPr>
              <w:spacing w:before="0" w:after="0"/>
              <w:jc w:val="center"/>
              <w:rPr>
                <w:b/>
                <w:bCs/>
                <w:noProof/>
                <w:color w:val="000000"/>
                <w:sz w:val="18"/>
                <w:szCs w:val="18"/>
              </w:rPr>
            </w:pPr>
            <w:r w:rsidRPr="00056418">
              <w:rPr>
                <w:b/>
                <w:noProof/>
                <w:color w:val="000000"/>
                <w:sz w:val="18"/>
              </w:rPr>
              <w:t xml:space="preserve">TOTAL </w:t>
            </w:r>
            <w:r w:rsidRPr="001419C5">
              <w:rPr>
                <w:b/>
                <w:noProof/>
                <w:color w:val="000000"/>
                <w:sz w:val="18"/>
              </w:rPr>
              <w:t>2021</w:t>
            </w:r>
            <w:r w:rsidRPr="00056418">
              <w:rPr>
                <w:b/>
                <w:noProof/>
                <w:color w:val="000000"/>
                <w:sz w:val="18"/>
              </w:rPr>
              <w:t xml:space="preserve"> - </w:t>
            </w:r>
            <w:r w:rsidRPr="001419C5">
              <w:rPr>
                <w:b/>
                <w:noProof/>
                <w:color w:val="000000"/>
                <w:sz w:val="18"/>
              </w:rPr>
              <w:t>2027</w:t>
            </w:r>
          </w:p>
        </w:tc>
      </w:tr>
      <w:tr w:rsidR="00693ED0" w:rsidRPr="00056418">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693ED0" w:rsidRPr="00056418"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18"/>
                <w:szCs w:val="18"/>
              </w:rPr>
            </w:pPr>
            <w:r w:rsidRPr="001419C5">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18"/>
                <w:szCs w:val="18"/>
              </w:rPr>
            </w:pPr>
            <w:r w:rsidRPr="001419C5">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18"/>
                <w:szCs w:val="18"/>
              </w:rPr>
            </w:pPr>
            <w:r w:rsidRPr="001419C5">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18"/>
                <w:szCs w:val="18"/>
              </w:rPr>
            </w:pPr>
            <w:r w:rsidRPr="001419C5">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693ED0" w:rsidRPr="00056418" w:rsidRDefault="00693ED0">
            <w:pPr>
              <w:spacing w:before="0" w:after="0"/>
              <w:jc w:val="left"/>
              <w:rPr>
                <w:b/>
                <w:bCs/>
                <w:noProof/>
                <w:color w:val="000000"/>
                <w:sz w:val="18"/>
                <w:szCs w:val="18"/>
                <w:lang w:eastAsia="en-IE"/>
              </w:rPr>
            </w:pPr>
          </w:p>
        </w:tc>
      </w:tr>
      <w:tr w:rsidR="00693ED0" w:rsidRPr="00056418">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56418" w:rsidRDefault="00693ED0">
            <w:pPr>
              <w:spacing w:before="0" w:after="0"/>
              <w:jc w:val="left"/>
              <w:rPr>
                <w:b/>
                <w:bCs/>
                <w:noProof/>
                <w:sz w:val="16"/>
                <w:szCs w:val="16"/>
              </w:rPr>
            </w:pPr>
            <w:r w:rsidRPr="00056418">
              <w:rPr>
                <w:b/>
                <w:noProof/>
                <w:sz w:val="16"/>
              </w:rPr>
              <w:t xml:space="preserve">RÚBRICA </w:t>
            </w:r>
            <w:r w:rsidRPr="001419C5">
              <w:rPr>
                <w:b/>
                <w:noProof/>
                <w:sz w:val="16"/>
              </w:rPr>
              <w:t>7</w:t>
            </w:r>
          </w:p>
        </w:tc>
      </w:tr>
      <w:tr w:rsidR="00693ED0" w:rsidRPr="00056418">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left"/>
              <w:rPr>
                <w:noProof/>
                <w:color w:val="000000"/>
                <w:sz w:val="16"/>
                <w:szCs w:val="16"/>
              </w:rPr>
            </w:pPr>
            <w:r w:rsidRPr="00056418">
              <w:rPr>
                <w:noProof/>
                <w:color w:val="000000"/>
                <w:sz w:val="16"/>
              </w:rPr>
              <w:t xml:space="preserve">Recursos humanos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r>
      <w:tr w:rsidR="00693ED0" w:rsidRPr="00056418">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left"/>
              <w:rPr>
                <w:noProof/>
                <w:color w:val="000000"/>
                <w:sz w:val="16"/>
                <w:szCs w:val="16"/>
              </w:rPr>
            </w:pPr>
            <w:r w:rsidRPr="00056418">
              <w:rPr>
                <w:noProof/>
                <w:color w:val="000000"/>
                <w:sz w:val="16"/>
              </w:rPr>
              <w:t xml:space="preserve">Otros gastos administrativos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r>
      <w:tr w:rsidR="00693ED0" w:rsidRPr="00056418">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056418" w:rsidRDefault="00693ED0">
            <w:pPr>
              <w:spacing w:before="0" w:after="0"/>
              <w:jc w:val="center"/>
              <w:rPr>
                <w:b/>
                <w:bCs/>
                <w:noProof/>
                <w:color w:val="000000"/>
                <w:sz w:val="16"/>
                <w:szCs w:val="16"/>
              </w:rPr>
            </w:pPr>
            <w:r w:rsidRPr="00056418">
              <w:rPr>
                <w:b/>
                <w:noProof/>
                <w:color w:val="000000"/>
                <w:sz w:val="16"/>
              </w:rPr>
              <w:t xml:space="preserve">Subtotal de la RÚBRICA </w:t>
            </w:r>
            <w:r w:rsidRPr="001419C5">
              <w:rPr>
                <w:b/>
                <w:noProof/>
                <w:color w:val="000000"/>
                <w:sz w:val="16"/>
              </w:rPr>
              <w:t>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r>
      <w:tr w:rsidR="00693ED0" w:rsidRPr="00056418">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56418" w:rsidRDefault="00693ED0">
            <w:pPr>
              <w:spacing w:before="0" w:after="0"/>
              <w:jc w:val="left"/>
              <w:rPr>
                <w:b/>
                <w:bCs/>
                <w:noProof/>
                <w:sz w:val="16"/>
                <w:szCs w:val="16"/>
              </w:rPr>
            </w:pPr>
            <w:r w:rsidRPr="00056418">
              <w:rPr>
                <w:b/>
                <w:noProof/>
                <w:sz w:val="16"/>
              </w:rPr>
              <w:t xml:space="preserve">Al margen de la RÚBRICA </w:t>
            </w:r>
            <w:r w:rsidRPr="001419C5">
              <w:rPr>
                <w:b/>
                <w:noProof/>
                <w:sz w:val="16"/>
              </w:rPr>
              <w:t>7</w:t>
            </w:r>
          </w:p>
        </w:tc>
      </w:tr>
      <w:tr w:rsidR="00693ED0" w:rsidRPr="00056418">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left"/>
              <w:rPr>
                <w:noProof/>
                <w:color w:val="000000"/>
                <w:sz w:val="16"/>
                <w:szCs w:val="16"/>
              </w:rPr>
            </w:pPr>
            <w:r w:rsidRPr="00056418">
              <w:rPr>
                <w:noProof/>
                <w:color w:val="000000"/>
                <w:sz w:val="16"/>
              </w:rPr>
              <w:t xml:space="preserve">Recursos humanos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r>
      <w:tr w:rsidR="00693ED0" w:rsidRPr="00056418">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left"/>
              <w:rPr>
                <w:noProof/>
                <w:color w:val="000000"/>
                <w:sz w:val="16"/>
                <w:szCs w:val="16"/>
              </w:rPr>
            </w:pPr>
            <w:r w:rsidRPr="00056418">
              <w:rPr>
                <w:noProof/>
                <w:color w:val="000000"/>
                <w:sz w:val="16"/>
              </w:rPr>
              <w:t>Otros gastos de carácter administrativo</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noProof/>
                <w:color w:val="000000"/>
                <w:sz w:val="16"/>
                <w:szCs w:val="16"/>
              </w:rPr>
            </w:pPr>
            <w:r w:rsidRPr="001419C5">
              <w:rPr>
                <w:noProof/>
                <w:color w:val="000000"/>
                <w:sz w:val="16"/>
              </w:rPr>
              <w:t>0</w:t>
            </w:r>
            <w:r w:rsidRPr="00056418">
              <w:rPr>
                <w:noProof/>
                <w:color w:val="000000"/>
                <w:sz w:val="16"/>
              </w:rPr>
              <w:t>,</w:t>
            </w:r>
            <w:r w:rsidRPr="001419C5">
              <w:rPr>
                <w:noProof/>
                <w:color w:val="000000"/>
                <w:sz w:val="16"/>
              </w:rPr>
              <w:t>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r>
      <w:tr w:rsidR="00693ED0" w:rsidRPr="00056418">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056418" w:rsidRDefault="00693ED0">
            <w:pPr>
              <w:spacing w:before="0" w:after="0"/>
              <w:jc w:val="center"/>
              <w:rPr>
                <w:b/>
                <w:bCs/>
                <w:noProof/>
                <w:color w:val="000000"/>
                <w:sz w:val="16"/>
                <w:szCs w:val="16"/>
              </w:rPr>
            </w:pPr>
            <w:r w:rsidRPr="00056418">
              <w:rPr>
                <w:b/>
                <w:noProof/>
                <w:color w:val="000000"/>
                <w:sz w:val="16"/>
              </w:rPr>
              <w:t xml:space="preserve">Subtotal al margen de la RÚBRICA </w:t>
            </w:r>
            <w:r w:rsidRPr="001419C5">
              <w:rPr>
                <w:b/>
                <w:noProof/>
                <w:color w:val="000000"/>
                <w:sz w:val="16"/>
              </w:rPr>
              <w:t>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r>
      <w:tr w:rsidR="00693ED0" w:rsidRPr="00056418">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056418" w:rsidRDefault="00693ED0">
            <w:pPr>
              <w:spacing w:before="0" w:after="0"/>
              <w:jc w:val="center"/>
              <w:rPr>
                <w:noProof/>
                <w:color w:val="000000"/>
                <w:sz w:val="16"/>
                <w:szCs w:val="16"/>
              </w:rPr>
            </w:pPr>
            <w:r w:rsidRPr="00056418">
              <w:rPr>
                <w:noProof/>
                <w:color w:val="000000"/>
                <w:sz w:val="16"/>
              </w:rPr>
              <w:t> </w:t>
            </w:r>
          </w:p>
        </w:tc>
      </w:tr>
      <w:tr w:rsidR="00693ED0" w:rsidRPr="00056418">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16"/>
                <w:szCs w:val="16"/>
              </w:rPr>
            </w:pPr>
            <w:r w:rsidRPr="00056418">
              <w:rPr>
                <w:b/>
                <w:noProof/>
                <w:color w:val="000000"/>
                <w:sz w:val="16"/>
              </w:rPr>
              <w:t>TOTAL</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693ED0" w:rsidRPr="00056418" w:rsidRDefault="00693ED0">
            <w:pPr>
              <w:spacing w:before="0" w:after="0"/>
              <w:jc w:val="right"/>
              <w:rPr>
                <w:b/>
                <w:bCs/>
                <w:noProof/>
                <w:color w:val="000000"/>
                <w:sz w:val="16"/>
                <w:szCs w:val="16"/>
              </w:rPr>
            </w:pPr>
            <w:r w:rsidRPr="001419C5">
              <w:rPr>
                <w:b/>
                <w:noProof/>
                <w:color w:val="000000"/>
                <w:sz w:val="16"/>
              </w:rPr>
              <w:t>0</w:t>
            </w:r>
            <w:r w:rsidRPr="00056418">
              <w:rPr>
                <w:b/>
                <w:noProof/>
                <w:color w:val="000000"/>
                <w:sz w:val="16"/>
              </w:rPr>
              <w:t>,</w:t>
            </w:r>
            <w:r w:rsidRPr="001419C5">
              <w:rPr>
                <w:b/>
                <w:noProof/>
                <w:color w:val="000000"/>
                <w:sz w:val="16"/>
              </w:rPr>
              <w:t>000</w:t>
            </w:r>
          </w:p>
        </w:tc>
      </w:tr>
    </w:tbl>
    <w:p w:rsidR="00693ED0" w:rsidRPr="00056418" w:rsidRDefault="00693ED0" w:rsidP="00693ED0">
      <w:pPr>
        <w:rPr>
          <w:noProof/>
          <w:sz w:val="22"/>
          <w:szCs w:val="28"/>
        </w:rPr>
      </w:pPr>
      <w:r w:rsidRPr="00056418">
        <w:rPr>
          <w:noProof/>
          <w:sz w:val="22"/>
        </w:rPr>
        <w:t>Los créditos necesarios para recursos humanos y otros gastos de carácter administrativo se cubrirán mediante créditos de la DG ya asignados a la gestión de la acción o reasignados dentro de la DG, que se complementarán, en caso necesario, con cualquier dotación adicional que pudiera asignarse a la DG gestora en el marco del procedimiento de asignación anual y a la luz de los imperativos presupuestarios existentes.</w:t>
      </w:r>
    </w:p>
    <w:p w:rsidR="00693ED0" w:rsidRPr="00056418" w:rsidRDefault="00693ED0" w:rsidP="00693ED0">
      <w:pPr>
        <w:pStyle w:val="ManualHeading3"/>
        <w:rPr>
          <w:bCs/>
          <w:noProof/>
          <w:szCs w:val="24"/>
        </w:rPr>
      </w:pPr>
      <w:bookmarkStart w:id="163" w:name="_Toc167220294"/>
      <w:bookmarkStart w:id="164" w:name="_Toc177549027"/>
      <w:r w:rsidRPr="001419C5">
        <w:rPr>
          <w:noProof/>
        </w:rPr>
        <w:t>3</w:t>
      </w:r>
      <w:r w:rsidRPr="00056418">
        <w:rPr>
          <w:noProof/>
        </w:rPr>
        <w:t>.</w:t>
      </w:r>
      <w:r w:rsidRPr="001419C5">
        <w:rPr>
          <w:noProof/>
        </w:rPr>
        <w:t>2</w:t>
      </w:r>
      <w:r w:rsidRPr="00056418">
        <w:rPr>
          <w:noProof/>
        </w:rPr>
        <w:t>.</w:t>
      </w:r>
      <w:r w:rsidRPr="001419C5">
        <w:rPr>
          <w:noProof/>
        </w:rPr>
        <w:t>4</w:t>
      </w:r>
      <w:r w:rsidRPr="00056418">
        <w:rPr>
          <w:noProof/>
        </w:rPr>
        <w:t>.</w:t>
      </w:r>
      <w:r w:rsidRPr="00056418">
        <w:rPr>
          <w:noProof/>
        </w:rPr>
        <w:tab/>
        <w:t>Necesidades estimadas de recursos humanos</w:t>
      </w:r>
      <w:bookmarkEnd w:id="163"/>
      <w:bookmarkEnd w:id="164"/>
      <w:r w:rsidRPr="00056418">
        <w:rPr>
          <w:noProof/>
        </w:rPr>
        <w:t xml:space="preserve"> </w:t>
      </w:r>
    </w:p>
    <w:p w:rsidR="00693ED0" w:rsidRPr="00056418" w:rsidRDefault="00693ED0" w:rsidP="00693ED0">
      <w:pPr>
        <w:pStyle w:val="ListDash1"/>
        <w:rPr>
          <w:noProof/>
        </w:rPr>
      </w:pPr>
      <w:r w:rsidRPr="00056418">
        <w:rPr>
          <w:rFonts w:ascii="Wingdings" w:hAnsi="Wingdings"/>
          <w:noProof/>
        </w:rPr>
        <w:t></w:t>
      </w:r>
      <w:r w:rsidRPr="00056418">
        <w:rPr>
          <w:noProof/>
        </w:rPr>
        <w:tab/>
        <w:t xml:space="preserve">La propuesta/iniciativa no exige la utilización de recursos humanos </w:t>
      </w:r>
    </w:p>
    <w:p w:rsidR="00693ED0" w:rsidRPr="00056418" w:rsidRDefault="00693ED0" w:rsidP="00693ED0">
      <w:pPr>
        <w:pStyle w:val="ListDash1"/>
        <w:rPr>
          <w:noProof/>
        </w:rPr>
      </w:pPr>
      <w:r w:rsidRPr="00056418">
        <w:rPr>
          <w:rFonts w:ascii="Wingdings" w:hAnsi="Wingdings"/>
          <w:noProof/>
        </w:rPr>
        <w:t></w:t>
      </w:r>
      <w:r w:rsidRPr="00056418">
        <w:rPr>
          <w:noProof/>
        </w:rPr>
        <w:tab/>
        <w:t>La propuesta/iniciativa exige la utilización de recursos humanos, tal como se explica a continuación</w:t>
      </w:r>
    </w:p>
    <w:p w:rsidR="00693ED0" w:rsidRPr="00056418" w:rsidRDefault="00693ED0" w:rsidP="00693ED0">
      <w:pPr>
        <w:pStyle w:val="ManualHeading3"/>
        <w:rPr>
          <w:noProof/>
        </w:rPr>
      </w:pPr>
      <w:bookmarkStart w:id="165" w:name="_Toc167220295"/>
      <w:bookmarkStart w:id="166" w:name="_Toc177549028"/>
      <w:r w:rsidRPr="001419C5">
        <w:rPr>
          <w:noProof/>
        </w:rPr>
        <w:t>3</w:t>
      </w:r>
      <w:r w:rsidRPr="00056418">
        <w:rPr>
          <w:noProof/>
        </w:rPr>
        <w:t>.</w:t>
      </w:r>
      <w:r w:rsidRPr="001419C5">
        <w:rPr>
          <w:noProof/>
        </w:rPr>
        <w:t>2</w:t>
      </w:r>
      <w:r w:rsidRPr="00056418">
        <w:rPr>
          <w:noProof/>
        </w:rPr>
        <w:t>.</w:t>
      </w:r>
      <w:r w:rsidRPr="001419C5">
        <w:rPr>
          <w:noProof/>
        </w:rPr>
        <w:t>4</w:t>
      </w:r>
      <w:r w:rsidRPr="00056418">
        <w:rPr>
          <w:noProof/>
        </w:rPr>
        <w:t>.</w:t>
      </w:r>
      <w:r w:rsidRPr="001419C5">
        <w:rPr>
          <w:noProof/>
        </w:rPr>
        <w:t>1</w:t>
      </w:r>
      <w:r w:rsidRPr="00056418">
        <w:rPr>
          <w:noProof/>
        </w:rPr>
        <w:t>.</w:t>
      </w:r>
      <w:r w:rsidRPr="00056418">
        <w:rPr>
          <w:noProof/>
        </w:rPr>
        <w:tab/>
        <w:t>Financiadas con el presupuesto aprobado</w:t>
      </w:r>
      <w:bookmarkEnd w:id="165"/>
      <w:bookmarkEnd w:id="166"/>
    </w:p>
    <w:p w:rsidR="00693ED0" w:rsidRPr="00056418" w:rsidRDefault="00693ED0" w:rsidP="00693ED0">
      <w:pPr>
        <w:spacing w:after="60"/>
        <w:jc w:val="right"/>
        <w:rPr>
          <w:i/>
          <w:noProof/>
          <w:sz w:val="20"/>
        </w:rPr>
      </w:pPr>
      <w:r w:rsidRPr="00056418">
        <w:rPr>
          <w:i/>
          <w:noProof/>
          <w:sz w:val="20"/>
        </w:rPr>
        <w:t>Estimación que debe expresarse en equivalentes a jornada completa (EJC)</w:t>
      </w:r>
      <w:r w:rsidRPr="00056418">
        <w:rPr>
          <w:rStyle w:val="FootnoteReference"/>
          <w:i/>
          <w:iCs/>
          <w:noProof/>
          <w:sz w:val="20"/>
          <w:szCs w:val="20"/>
        </w:rPr>
        <w:footnoteReference w:id="26"/>
      </w:r>
    </w:p>
    <w:p w:rsidR="00693ED0" w:rsidRPr="00056418" w:rsidRDefault="00693ED0" w:rsidP="00693ED0">
      <w:pPr>
        <w:pStyle w:val="Text1"/>
        <w:spacing w:before="60" w:after="60"/>
        <w:ind w:left="-426" w:right="-427"/>
        <w:rPr>
          <w:b/>
          <w:noProof/>
          <w:sz w:val="18"/>
          <w:szCs w:val="18"/>
        </w:rPr>
      </w:pPr>
      <w:bookmarkStart w:id="167" w:name="_Hlk156979231"/>
    </w:p>
    <w:tbl>
      <w:tblPr>
        <w:tblW w:w="5000" w:type="pct"/>
        <w:tblLook w:val="04A0" w:firstRow="1" w:lastRow="0" w:firstColumn="1" w:lastColumn="0" w:noHBand="0" w:noVBand="1"/>
      </w:tblPr>
      <w:tblGrid>
        <w:gridCol w:w="1513"/>
        <w:gridCol w:w="3898"/>
        <w:gridCol w:w="970"/>
        <w:gridCol w:w="970"/>
        <w:gridCol w:w="970"/>
        <w:gridCol w:w="968"/>
      </w:tblGrid>
      <w:tr w:rsidR="00693ED0" w:rsidRPr="00056418">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056418" w:rsidRDefault="00693ED0">
            <w:pPr>
              <w:spacing w:before="0" w:after="0"/>
              <w:jc w:val="center"/>
              <w:rPr>
                <w:b/>
                <w:bCs/>
                <w:noProof/>
                <w:color w:val="000000"/>
                <w:sz w:val="18"/>
                <w:szCs w:val="18"/>
              </w:rPr>
            </w:pPr>
            <w:r w:rsidRPr="00056418">
              <w:rPr>
                <w:b/>
                <w:noProof/>
                <w:color w:val="000000"/>
                <w:sz w:val="18"/>
              </w:rPr>
              <w:t>CRÉDITOS APROBADOS</w:t>
            </w:r>
          </w:p>
        </w:tc>
        <w:tc>
          <w:tcPr>
            <w:tcW w:w="522" w:type="pct"/>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522" w:type="pct"/>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522" w:type="pct"/>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522" w:type="pct"/>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r>
      <w:tr w:rsidR="00693ED0" w:rsidRPr="00056418">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056418"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2027</w:t>
            </w:r>
          </w:p>
        </w:tc>
      </w:tr>
      <w:tr w:rsidR="00693ED0" w:rsidRPr="00056418">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56418" w:rsidRDefault="00693ED0">
            <w:pPr>
              <w:spacing w:before="0" w:after="0"/>
              <w:jc w:val="left"/>
              <w:rPr>
                <w:rFonts w:ascii="Wingdings" w:hAnsi="Wingdings" w:cs="Calibri"/>
                <w:b/>
                <w:bCs/>
                <w:noProof/>
                <w:color w:val="000000"/>
                <w:sz w:val="16"/>
                <w:szCs w:val="16"/>
              </w:rPr>
            </w:pPr>
            <w:r w:rsidRPr="00056418">
              <w:rPr>
                <w:rFonts w:ascii="Wingdings" w:hAnsi="Wingdings"/>
                <w:b/>
                <w:noProof/>
                <w:color w:val="000000"/>
                <w:sz w:val="16"/>
              </w:rPr>
              <w:t></w:t>
            </w:r>
            <w:r w:rsidRPr="00056418">
              <w:rPr>
                <w:noProof/>
              </w:rPr>
              <w:t xml:space="preserve"> </w:t>
            </w:r>
            <w:r w:rsidRPr="00056418">
              <w:rPr>
                <w:b/>
                <w:noProof/>
                <w:color w:val="000000"/>
                <w:sz w:val="16"/>
              </w:rPr>
              <w:t>Empleos de plantilla (funcionarios y personal temporal)</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1419C5">
              <w:rPr>
                <w:noProof/>
                <w:color w:val="000000"/>
                <w:sz w:val="16"/>
              </w:rPr>
              <w:t>20</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02</w:t>
            </w:r>
            <w:r w:rsidRPr="00056418">
              <w:rPr>
                <w:noProof/>
                <w:color w:val="000000"/>
                <w:sz w:val="16"/>
              </w:rPr>
              <w:t xml:space="preserve"> </w:t>
            </w:r>
            <w:r w:rsidRPr="001419C5">
              <w:rPr>
                <w:noProof/>
                <w:color w:val="000000"/>
                <w:sz w:val="16"/>
              </w:rPr>
              <w:t>01</w:t>
            </w:r>
            <w:r w:rsidRPr="00056418">
              <w:rPr>
                <w:noProof/>
                <w:color w:val="000000"/>
              </w:rPr>
              <w:t xml:space="preserve"> </w:t>
            </w:r>
            <w:r w:rsidRPr="00056418">
              <w:rPr>
                <w:noProof/>
                <w:color w:val="000000"/>
                <w:sz w:val="16"/>
              </w:rPr>
              <w:t>(Sede y oficinas de representación de la Comisión)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1419C5">
              <w:rPr>
                <w:noProof/>
                <w:color w:val="000000"/>
                <w:sz w:val="16"/>
              </w:rPr>
              <w:t>20</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02</w:t>
            </w:r>
            <w:r w:rsidRPr="00056418">
              <w:rPr>
                <w:noProof/>
                <w:color w:val="000000"/>
                <w:sz w:val="16"/>
              </w:rPr>
              <w:t xml:space="preserve"> </w:t>
            </w:r>
            <w:r w:rsidRPr="001419C5">
              <w:rPr>
                <w:noProof/>
                <w:color w:val="000000"/>
                <w:sz w:val="16"/>
              </w:rPr>
              <w:t>03</w:t>
            </w:r>
            <w:r w:rsidRPr="00056418">
              <w:rPr>
                <w:noProof/>
                <w:color w:val="000000"/>
                <w:sz w:val="16"/>
              </w:rPr>
              <w:t xml:space="preserve"> (Delegaciones de la Unión)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rPr>
              <w:t xml:space="preserve"> </w:t>
            </w:r>
            <w:r w:rsidRPr="00056418">
              <w:rPr>
                <w:noProof/>
                <w:color w:val="000000"/>
                <w:sz w:val="16"/>
              </w:rPr>
              <w:t>(Investigación indirecta)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11</w:t>
            </w:r>
            <w:r w:rsidRPr="00056418">
              <w:rPr>
                <w:noProof/>
                <w:color w:val="000000"/>
                <w:sz w:val="16"/>
              </w:rPr>
              <w:t xml:space="preserve"> (Investigación directa)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056418">
              <w:rPr>
                <w:noProof/>
                <w:color w:val="000000"/>
                <w:sz w:val="16"/>
              </w:rPr>
              <w:t>Otras líneas presupuestarias (especificar)</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56418" w:rsidRDefault="00693ED0">
            <w:pPr>
              <w:spacing w:before="0" w:after="0"/>
              <w:jc w:val="left"/>
              <w:rPr>
                <w:rFonts w:ascii="Wingdings" w:hAnsi="Wingdings" w:cs="Calibri"/>
                <w:b/>
                <w:bCs/>
                <w:noProof/>
                <w:color w:val="000000"/>
                <w:sz w:val="16"/>
                <w:szCs w:val="16"/>
              </w:rPr>
            </w:pPr>
            <w:r w:rsidRPr="00056418">
              <w:rPr>
                <w:rFonts w:ascii="Calibri" w:hAnsi="Calibri"/>
                <w:b/>
                <w:noProof/>
                <w:color w:val="000000"/>
                <w:sz w:val="16"/>
              </w:rPr>
              <w:t>•</w:t>
            </w:r>
            <w:r w:rsidRPr="00056418">
              <w:rPr>
                <w:b/>
                <w:noProof/>
                <w:color w:val="000000"/>
                <w:sz w:val="16"/>
              </w:rPr>
              <w:t xml:space="preserve"> Personal externo (en EJC)</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1419C5">
              <w:rPr>
                <w:noProof/>
                <w:color w:val="000000"/>
                <w:sz w:val="16"/>
              </w:rPr>
              <w:t>20</w:t>
            </w:r>
            <w:r w:rsidRPr="00056418">
              <w:rPr>
                <w:noProof/>
                <w:color w:val="000000"/>
                <w:sz w:val="16"/>
              </w:rPr>
              <w:t xml:space="preserve"> </w:t>
            </w:r>
            <w:r w:rsidRPr="001419C5">
              <w:rPr>
                <w:noProof/>
                <w:color w:val="000000"/>
                <w:sz w:val="16"/>
              </w:rPr>
              <w:t>02</w:t>
            </w:r>
            <w:r w:rsidRPr="00056418">
              <w:rPr>
                <w:noProof/>
                <w:color w:val="000000"/>
                <w:sz w:val="16"/>
              </w:rPr>
              <w:t xml:space="preserve"> </w:t>
            </w:r>
            <w:r w:rsidRPr="001419C5">
              <w:rPr>
                <w:noProof/>
                <w:color w:val="000000"/>
                <w:sz w:val="16"/>
              </w:rPr>
              <w:t>01</w:t>
            </w:r>
            <w:r w:rsidRPr="00056418">
              <w:rPr>
                <w:rFonts w:ascii="Arial Narrow" w:hAnsi="Arial Narrow"/>
                <w:noProof/>
                <w:color w:val="000000"/>
                <w:sz w:val="20"/>
              </w:rPr>
              <w:t xml:space="preserve"> </w:t>
            </w:r>
            <w:r w:rsidRPr="00056418">
              <w:rPr>
                <w:noProof/>
                <w:color w:val="000000"/>
                <w:sz w:val="16"/>
              </w:rPr>
              <w:t>(AC, ENCS de la «dotación global»)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1419C5">
              <w:rPr>
                <w:noProof/>
                <w:color w:val="000000"/>
                <w:sz w:val="16"/>
              </w:rPr>
              <w:t>20</w:t>
            </w:r>
            <w:r w:rsidRPr="00056418">
              <w:rPr>
                <w:noProof/>
                <w:color w:val="000000"/>
                <w:sz w:val="16"/>
              </w:rPr>
              <w:t xml:space="preserve"> </w:t>
            </w:r>
            <w:r w:rsidRPr="001419C5">
              <w:rPr>
                <w:noProof/>
                <w:color w:val="000000"/>
                <w:sz w:val="16"/>
              </w:rPr>
              <w:t>02</w:t>
            </w:r>
            <w:r w:rsidRPr="00056418">
              <w:rPr>
                <w:noProof/>
                <w:color w:val="000000"/>
                <w:sz w:val="16"/>
              </w:rPr>
              <w:t xml:space="preserve"> </w:t>
            </w:r>
            <w:r w:rsidRPr="001419C5">
              <w:rPr>
                <w:noProof/>
                <w:color w:val="000000"/>
                <w:sz w:val="16"/>
              </w:rPr>
              <w:t>03</w:t>
            </w:r>
            <w:r w:rsidRPr="00056418">
              <w:rPr>
                <w:noProof/>
                <w:color w:val="000000"/>
                <w:sz w:val="16"/>
              </w:rPr>
              <w:t xml:space="preserve"> (AC, AL, ENCS y JPD en las Delegaciones de la Unión)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6"/>
                <w:szCs w:val="16"/>
              </w:rPr>
            </w:pPr>
            <w:r w:rsidRPr="00056418">
              <w:rPr>
                <w:noProof/>
                <w:color w:val="000000"/>
                <w:sz w:val="16"/>
              </w:rPr>
              <w:t>Línea de apoyo administrativo</w:t>
            </w:r>
            <w:r w:rsidRPr="00056418">
              <w:rPr>
                <w:noProof/>
                <w:color w:val="000000"/>
                <w:sz w:val="16"/>
              </w:rPr>
              <w:br/>
              <w:t>[XX.</w:t>
            </w:r>
            <w:r w:rsidRPr="001419C5">
              <w:rPr>
                <w:noProof/>
                <w:color w:val="000000"/>
                <w:sz w:val="16"/>
              </w:rPr>
              <w:t>01</w:t>
            </w:r>
            <w:r w:rsidRPr="00056418">
              <w:rPr>
                <w:noProof/>
                <w:color w:val="000000"/>
                <w:sz w:val="16"/>
              </w:rPr>
              <w:t>.YY.YY]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056418">
              <w:rPr>
                <w:noProof/>
                <w:color w:val="000000"/>
                <w:sz w:val="16"/>
              </w:rPr>
              <w:t>— en la sede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056418"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056418">
              <w:rPr>
                <w:noProof/>
                <w:color w:val="000000"/>
                <w:sz w:val="16"/>
              </w:rPr>
              <w:t xml:space="preserve">— en las Delegaciones de la Unión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02</w:t>
            </w:r>
            <w:r w:rsidRPr="00056418">
              <w:rPr>
                <w:noProof/>
                <w:color w:val="000000"/>
              </w:rPr>
              <w:t xml:space="preserve"> </w:t>
            </w:r>
            <w:r w:rsidRPr="00056418">
              <w:rPr>
                <w:noProof/>
                <w:color w:val="000000"/>
                <w:sz w:val="16"/>
              </w:rPr>
              <w:t>(AC, ENCS: Investigación indirecta)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12</w:t>
            </w:r>
            <w:r w:rsidRPr="00056418">
              <w:rPr>
                <w:noProof/>
                <w:color w:val="000000"/>
                <w:sz w:val="16"/>
              </w:rPr>
              <w:t xml:space="preserve"> (AC, ENCS: Investigación directa)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056418">
              <w:rPr>
                <w:noProof/>
                <w:color w:val="000000"/>
                <w:sz w:val="16"/>
              </w:rPr>
              <w:t xml:space="preserve">Otras líneas presupuestarias (especificar) de la rúbrica </w:t>
            </w:r>
            <w:r w:rsidRPr="001419C5">
              <w:rPr>
                <w:noProof/>
                <w:color w:val="000000"/>
                <w:sz w:val="16"/>
              </w:rPr>
              <w:t>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056418">
              <w:rPr>
                <w:noProof/>
                <w:color w:val="000000"/>
                <w:sz w:val="16"/>
              </w:rPr>
              <w:t xml:space="preserve">Otras líneas presupuestarias (especificar) al margen de la rúbrica </w:t>
            </w:r>
            <w:r w:rsidRPr="001419C5">
              <w:rPr>
                <w:noProof/>
                <w:color w:val="000000"/>
                <w:sz w:val="16"/>
              </w:rPr>
              <w:t>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b/>
                <w:bCs/>
                <w:noProof/>
                <w:color w:val="000000"/>
                <w:sz w:val="16"/>
                <w:szCs w:val="16"/>
              </w:rPr>
            </w:pPr>
            <w:r w:rsidRPr="00056418">
              <w:rPr>
                <w:b/>
                <w:noProof/>
                <w:color w:val="000000"/>
                <w:sz w:val="16"/>
              </w:rPr>
              <w:t>TOTAL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b/>
                <w:bCs/>
                <w:noProof/>
                <w:color w:val="000000"/>
                <w:sz w:val="16"/>
                <w:szCs w:val="16"/>
              </w:rPr>
            </w:pPr>
            <w:r w:rsidRPr="001419C5">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b/>
                <w:bCs/>
                <w:noProof/>
                <w:color w:val="000000"/>
                <w:sz w:val="16"/>
                <w:szCs w:val="16"/>
              </w:rPr>
            </w:pPr>
            <w:r w:rsidRPr="001419C5">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b/>
                <w:bCs/>
                <w:noProof/>
                <w:color w:val="000000"/>
                <w:sz w:val="16"/>
                <w:szCs w:val="16"/>
              </w:rPr>
            </w:pPr>
            <w:r w:rsidRPr="001419C5">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b/>
                <w:bCs/>
                <w:noProof/>
                <w:color w:val="000000"/>
                <w:sz w:val="16"/>
                <w:szCs w:val="16"/>
              </w:rPr>
            </w:pPr>
            <w:r w:rsidRPr="001419C5">
              <w:rPr>
                <w:b/>
                <w:noProof/>
                <w:color w:val="000000"/>
                <w:sz w:val="16"/>
              </w:rPr>
              <w:t>0</w:t>
            </w:r>
          </w:p>
        </w:tc>
      </w:tr>
    </w:tbl>
    <w:p w:rsidR="00693ED0" w:rsidRPr="00056418" w:rsidRDefault="00693ED0" w:rsidP="00693ED0">
      <w:pPr>
        <w:pStyle w:val="ManualHeading3"/>
        <w:rPr>
          <w:noProof/>
        </w:rPr>
      </w:pPr>
      <w:bookmarkStart w:id="168" w:name="_Toc167220296"/>
      <w:bookmarkStart w:id="169" w:name="_Toc177549029"/>
      <w:r w:rsidRPr="001419C5">
        <w:rPr>
          <w:noProof/>
        </w:rPr>
        <w:t>3</w:t>
      </w:r>
      <w:r w:rsidRPr="00056418">
        <w:rPr>
          <w:noProof/>
        </w:rPr>
        <w:t>.</w:t>
      </w:r>
      <w:r w:rsidRPr="001419C5">
        <w:rPr>
          <w:noProof/>
        </w:rPr>
        <w:t>2</w:t>
      </w:r>
      <w:r w:rsidRPr="00056418">
        <w:rPr>
          <w:noProof/>
        </w:rPr>
        <w:t>.</w:t>
      </w:r>
      <w:r w:rsidRPr="001419C5">
        <w:rPr>
          <w:noProof/>
        </w:rPr>
        <w:t>4</w:t>
      </w:r>
      <w:r w:rsidRPr="00056418">
        <w:rPr>
          <w:noProof/>
        </w:rPr>
        <w:t>.</w:t>
      </w:r>
      <w:r w:rsidRPr="001419C5">
        <w:rPr>
          <w:noProof/>
        </w:rPr>
        <w:t>2</w:t>
      </w:r>
      <w:r w:rsidRPr="00056418">
        <w:rPr>
          <w:noProof/>
        </w:rPr>
        <w:t>.</w:t>
      </w:r>
      <w:r w:rsidRPr="00056418">
        <w:rPr>
          <w:noProof/>
        </w:rPr>
        <w:tab/>
        <w:t>Financiadas con ingresos afectados externos</w:t>
      </w:r>
      <w:bookmarkEnd w:id="168"/>
      <w:bookmarkEnd w:id="169"/>
    </w:p>
    <w:tbl>
      <w:tblPr>
        <w:tblW w:w="5000" w:type="pct"/>
        <w:tblLook w:val="04A0" w:firstRow="1" w:lastRow="0" w:firstColumn="1" w:lastColumn="0" w:noHBand="0" w:noVBand="1"/>
      </w:tblPr>
      <w:tblGrid>
        <w:gridCol w:w="1513"/>
        <w:gridCol w:w="3898"/>
        <w:gridCol w:w="970"/>
        <w:gridCol w:w="970"/>
        <w:gridCol w:w="970"/>
        <w:gridCol w:w="968"/>
      </w:tblGrid>
      <w:tr w:rsidR="00693ED0" w:rsidRPr="00056418">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056418" w:rsidRDefault="00693ED0">
            <w:pPr>
              <w:spacing w:before="0" w:after="0"/>
              <w:jc w:val="center"/>
              <w:rPr>
                <w:b/>
                <w:bCs/>
                <w:noProof/>
                <w:color w:val="000000"/>
                <w:sz w:val="18"/>
                <w:szCs w:val="18"/>
              </w:rPr>
            </w:pPr>
            <w:r w:rsidRPr="00056418">
              <w:rPr>
                <w:b/>
                <w:noProof/>
                <w:color w:val="000000"/>
                <w:sz w:val="18"/>
              </w:rPr>
              <w:t>INGRESOS AFECTADOS EXTERNOS</w:t>
            </w:r>
          </w:p>
        </w:tc>
        <w:tc>
          <w:tcPr>
            <w:tcW w:w="522" w:type="pct"/>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522" w:type="pct"/>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522" w:type="pct"/>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522" w:type="pct"/>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r>
      <w:tr w:rsidR="00693ED0" w:rsidRPr="00056418">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056418"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2027</w:t>
            </w:r>
          </w:p>
        </w:tc>
      </w:tr>
      <w:tr w:rsidR="00693ED0" w:rsidRPr="00056418">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56418" w:rsidRDefault="00693ED0">
            <w:pPr>
              <w:spacing w:before="0" w:after="0"/>
              <w:jc w:val="left"/>
              <w:rPr>
                <w:rFonts w:ascii="Wingdings" w:hAnsi="Wingdings" w:cs="Calibri"/>
                <w:b/>
                <w:bCs/>
                <w:noProof/>
                <w:color w:val="000000"/>
                <w:sz w:val="16"/>
                <w:szCs w:val="16"/>
              </w:rPr>
            </w:pPr>
            <w:r w:rsidRPr="00056418">
              <w:rPr>
                <w:rFonts w:ascii="Wingdings" w:hAnsi="Wingdings"/>
                <w:b/>
                <w:noProof/>
                <w:color w:val="000000"/>
                <w:sz w:val="16"/>
              </w:rPr>
              <w:t></w:t>
            </w:r>
            <w:r w:rsidRPr="00056418">
              <w:rPr>
                <w:noProof/>
              </w:rPr>
              <w:t xml:space="preserve"> </w:t>
            </w:r>
            <w:r w:rsidRPr="00056418">
              <w:rPr>
                <w:b/>
                <w:noProof/>
                <w:color w:val="000000"/>
                <w:sz w:val="16"/>
              </w:rPr>
              <w:t>Empleos de plantilla (funcionarios y personal temporal)</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1419C5">
              <w:rPr>
                <w:noProof/>
                <w:color w:val="000000"/>
                <w:sz w:val="16"/>
              </w:rPr>
              <w:t>20</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02</w:t>
            </w:r>
            <w:r w:rsidRPr="00056418">
              <w:rPr>
                <w:noProof/>
                <w:color w:val="000000"/>
                <w:sz w:val="16"/>
              </w:rPr>
              <w:t xml:space="preserve"> </w:t>
            </w:r>
            <w:r w:rsidRPr="001419C5">
              <w:rPr>
                <w:noProof/>
                <w:color w:val="000000"/>
                <w:sz w:val="16"/>
              </w:rPr>
              <w:t>01</w:t>
            </w:r>
            <w:r w:rsidRPr="00056418">
              <w:rPr>
                <w:noProof/>
                <w:color w:val="000000"/>
              </w:rPr>
              <w:t xml:space="preserve"> </w:t>
            </w:r>
            <w:r w:rsidRPr="00056418">
              <w:rPr>
                <w:noProof/>
                <w:color w:val="000000"/>
                <w:sz w:val="16"/>
              </w:rPr>
              <w:t>(Sede y oficinas de representación de la Comisión)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1419C5">
              <w:rPr>
                <w:noProof/>
                <w:color w:val="000000"/>
                <w:sz w:val="16"/>
              </w:rPr>
              <w:t>20</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02</w:t>
            </w:r>
            <w:r w:rsidRPr="00056418">
              <w:rPr>
                <w:noProof/>
                <w:color w:val="000000"/>
                <w:sz w:val="16"/>
              </w:rPr>
              <w:t xml:space="preserve"> </w:t>
            </w:r>
            <w:r w:rsidRPr="001419C5">
              <w:rPr>
                <w:noProof/>
                <w:color w:val="000000"/>
                <w:sz w:val="16"/>
              </w:rPr>
              <w:t>03</w:t>
            </w:r>
            <w:r w:rsidRPr="00056418">
              <w:rPr>
                <w:noProof/>
                <w:color w:val="000000"/>
                <w:sz w:val="16"/>
              </w:rPr>
              <w:t xml:space="preserve"> (Delegaciones de la Unión)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(Investigación indirecta)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11</w:t>
            </w:r>
            <w:r w:rsidRPr="00056418">
              <w:rPr>
                <w:noProof/>
                <w:color w:val="000000"/>
                <w:sz w:val="16"/>
              </w:rPr>
              <w:t xml:space="preserve"> (Investigación directa)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056418">
              <w:rPr>
                <w:noProof/>
                <w:color w:val="000000"/>
                <w:sz w:val="16"/>
              </w:rPr>
              <w:t>Otras líneas presupuestarias (especificar)</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56418" w:rsidRDefault="00693ED0">
            <w:pPr>
              <w:spacing w:before="0" w:after="0"/>
              <w:jc w:val="left"/>
              <w:rPr>
                <w:rFonts w:ascii="Wingdings" w:hAnsi="Wingdings" w:cs="Calibri"/>
                <w:b/>
                <w:bCs/>
                <w:noProof/>
                <w:color w:val="000000"/>
                <w:sz w:val="16"/>
                <w:szCs w:val="16"/>
              </w:rPr>
            </w:pPr>
            <w:r w:rsidRPr="00056418">
              <w:rPr>
                <w:rFonts w:ascii="Calibri" w:hAnsi="Calibri"/>
                <w:b/>
                <w:noProof/>
                <w:color w:val="000000"/>
                <w:sz w:val="16"/>
              </w:rPr>
              <w:t>•</w:t>
            </w:r>
            <w:r w:rsidRPr="00056418">
              <w:rPr>
                <w:b/>
                <w:noProof/>
                <w:color w:val="000000"/>
                <w:sz w:val="16"/>
              </w:rPr>
              <w:t xml:space="preserve"> Personal externo (en equivalentes a jornada completa)</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1419C5">
              <w:rPr>
                <w:noProof/>
                <w:color w:val="000000"/>
                <w:sz w:val="16"/>
              </w:rPr>
              <w:t>20</w:t>
            </w:r>
            <w:r w:rsidRPr="00056418">
              <w:rPr>
                <w:noProof/>
                <w:color w:val="000000"/>
                <w:sz w:val="16"/>
              </w:rPr>
              <w:t xml:space="preserve"> </w:t>
            </w:r>
            <w:r w:rsidRPr="001419C5">
              <w:rPr>
                <w:noProof/>
                <w:color w:val="000000"/>
                <w:sz w:val="16"/>
              </w:rPr>
              <w:t>02</w:t>
            </w:r>
            <w:r w:rsidRPr="00056418">
              <w:rPr>
                <w:noProof/>
                <w:color w:val="000000"/>
                <w:sz w:val="16"/>
              </w:rPr>
              <w:t xml:space="preserve"> </w:t>
            </w:r>
            <w:r w:rsidRPr="001419C5">
              <w:rPr>
                <w:noProof/>
                <w:color w:val="000000"/>
                <w:sz w:val="16"/>
              </w:rPr>
              <w:t>01</w:t>
            </w:r>
            <w:r w:rsidRPr="00056418">
              <w:rPr>
                <w:rFonts w:ascii="Arial Narrow" w:hAnsi="Arial Narrow"/>
                <w:noProof/>
                <w:color w:val="000000"/>
                <w:sz w:val="20"/>
              </w:rPr>
              <w:t xml:space="preserve"> </w:t>
            </w:r>
            <w:r w:rsidRPr="00056418">
              <w:rPr>
                <w:noProof/>
                <w:color w:val="000000"/>
                <w:sz w:val="16"/>
              </w:rPr>
              <w:t>(AC, ENCS de la «dotación global»)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1419C5">
              <w:rPr>
                <w:noProof/>
                <w:color w:val="000000"/>
                <w:sz w:val="16"/>
              </w:rPr>
              <w:t>20</w:t>
            </w:r>
            <w:r w:rsidRPr="00056418">
              <w:rPr>
                <w:noProof/>
                <w:color w:val="000000"/>
                <w:sz w:val="16"/>
              </w:rPr>
              <w:t xml:space="preserve"> </w:t>
            </w:r>
            <w:r w:rsidRPr="001419C5">
              <w:rPr>
                <w:noProof/>
                <w:color w:val="000000"/>
                <w:sz w:val="16"/>
              </w:rPr>
              <w:t>02</w:t>
            </w:r>
            <w:r w:rsidRPr="00056418">
              <w:rPr>
                <w:noProof/>
                <w:color w:val="000000"/>
                <w:sz w:val="16"/>
              </w:rPr>
              <w:t xml:space="preserve"> </w:t>
            </w:r>
            <w:r w:rsidRPr="001419C5">
              <w:rPr>
                <w:noProof/>
                <w:color w:val="000000"/>
                <w:sz w:val="16"/>
              </w:rPr>
              <w:t>03</w:t>
            </w:r>
            <w:r w:rsidRPr="00056418">
              <w:rPr>
                <w:noProof/>
                <w:color w:val="000000"/>
                <w:sz w:val="16"/>
              </w:rPr>
              <w:t xml:space="preserve"> (AC, AL, ENCS y JPD en las Delegaciones de la Unión)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6"/>
                <w:szCs w:val="16"/>
              </w:rPr>
            </w:pPr>
            <w:r w:rsidRPr="00056418">
              <w:rPr>
                <w:noProof/>
                <w:color w:val="000000"/>
                <w:sz w:val="16"/>
              </w:rPr>
              <w:t xml:space="preserve">Línea de apoyo administrativo </w:t>
            </w:r>
            <w:r w:rsidRPr="00056418">
              <w:rPr>
                <w:noProof/>
                <w:color w:val="000000"/>
                <w:sz w:val="16"/>
              </w:rPr>
              <w:br/>
              <w:t>[XX.</w:t>
            </w:r>
            <w:r w:rsidRPr="001419C5">
              <w:rPr>
                <w:noProof/>
                <w:color w:val="000000"/>
                <w:sz w:val="16"/>
              </w:rPr>
              <w:t>01</w:t>
            </w:r>
            <w:r w:rsidRPr="00056418">
              <w:rPr>
                <w:noProof/>
                <w:color w:val="000000"/>
                <w:sz w:val="16"/>
              </w:rPr>
              <w:t>.YY.YY]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056418">
              <w:rPr>
                <w:noProof/>
                <w:color w:val="000000"/>
                <w:sz w:val="16"/>
              </w:rPr>
              <w:t>— en la sede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056418"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056418">
              <w:rPr>
                <w:noProof/>
                <w:color w:val="000000"/>
                <w:sz w:val="16"/>
              </w:rPr>
              <w:t xml:space="preserve">— en las Delegaciones de la Unión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02</w:t>
            </w:r>
            <w:r w:rsidRPr="00056418">
              <w:rPr>
                <w:noProof/>
                <w:color w:val="000000"/>
              </w:rPr>
              <w:t xml:space="preserve"> </w:t>
            </w:r>
            <w:r w:rsidRPr="00056418">
              <w:rPr>
                <w:noProof/>
                <w:color w:val="000000"/>
                <w:sz w:val="16"/>
              </w:rPr>
              <w:t>(AC, ENCS: Investigación indirecta)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12</w:t>
            </w:r>
            <w:r w:rsidRPr="00056418">
              <w:rPr>
                <w:noProof/>
                <w:color w:val="000000"/>
                <w:sz w:val="16"/>
              </w:rPr>
              <w:t xml:space="preserve"> (AC, ENCS: Investigación directa)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056418">
              <w:rPr>
                <w:noProof/>
                <w:color w:val="000000"/>
                <w:sz w:val="16"/>
              </w:rPr>
              <w:t xml:space="preserve">Otras líneas presupuestarias (especificar) de la rúbrica </w:t>
            </w:r>
            <w:r w:rsidRPr="001419C5">
              <w:rPr>
                <w:noProof/>
                <w:color w:val="000000"/>
                <w:sz w:val="16"/>
              </w:rPr>
              <w:t>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056418">
              <w:rPr>
                <w:noProof/>
                <w:color w:val="000000"/>
                <w:sz w:val="16"/>
              </w:rPr>
              <w:t xml:space="preserve">Otras líneas presupuestarias (especificar) al margen de la rúbrica </w:t>
            </w:r>
            <w:r w:rsidRPr="001419C5">
              <w:rPr>
                <w:noProof/>
                <w:color w:val="000000"/>
                <w:sz w:val="16"/>
              </w:rPr>
              <w:t>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b/>
                <w:bCs/>
                <w:noProof/>
                <w:color w:val="000000"/>
                <w:sz w:val="16"/>
                <w:szCs w:val="16"/>
              </w:rPr>
            </w:pPr>
            <w:r w:rsidRPr="00056418">
              <w:rPr>
                <w:b/>
                <w:noProof/>
                <w:color w:val="000000"/>
                <w:sz w:val="16"/>
              </w:rPr>
              <w:t>TOTAL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b/>
                <w:bCs/>
                <w:noProof/>
                <w:color w:val="000000"/>
                <w:sz w:val="16"/>
                <w:szCs w:val="16"/>
              </w:rPr>
            </w:pPr>
            <w:r w:rsidRPr="001419C5">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b/>
                <w:bCs/>
                <w:noProof/>
                <w:color w:val="000000"/>
                <w:sz w:val="16"/>
                <w:szCs w:val="16"/>
              </w:rPr>
            </w:pPr>
            <w:r w:rsidRPr="001419C5">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b/>
                <w:bCs/>
                <w:noProof/>
                <w:color w:val="000000"/>
                <w:sz w:val="16"/>
                <w:szCs w:val="16"/>
              </w:rPr>
            </w:pPr>
            <w:r w:rsidRPr="001419C5">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b/>
                <w:bCs/>
                <w:noProof/>
                <w:color w:val="000000"/>
                <w:sz w:val="16"/>
                <w:szCs w:val="16"/>
              </w:rPr>
            </w:pPr>
            <w:r w:rsidRPr="001419C5">
              <w:rPr>
                <w:b/>
                <w:noProof/>
                <w:color w:val="000000"/>
                <w:sz w:val="16"/>
              </w:rPr>
              <w:t>0</w:t>
            </w:r>
          </w:p>
        </w:tc>
      </w:tr>
    </w:tbl>
    <w:p w:rsidR="00693ED0" w:rsidRPr="00056418" w:rsidRDefault="00693ED0" w:rsidP="00693ED0">
      <w:pPr>
        <w:pStyle w:val="ManualHeading3"/>
        <w:rPr>
          <w:noProof/>
        </w:rPr>
      </w:pPr>
      <w:bookmarkStart w:id="170" w:name="_Toc167220297"/>
      <w:bookmarkStart w:id="171" w:name="_Toc177549030"/>
      <w:r w:rsidRPr="001419C5">
        <w:rPr>
          <w:noProof/>
        </w:rPr>
        <w:t>3</w:t>
      </w:r>
      <w:r w:rsidRPr="00056418">
        <w:rPr>
          <w:noProof/>
        </w:rPr>
        <w:t>.</w:t>
      </w:r>
      <w:r w:rsidRPr="001419C5">
        <w:rPr>
          <w:noProof/>
        </w:rPr>
        <w:t>2</w:t>
      </w:r>
      <w:r w:rsidRPr="00056418">
        <w:rPr>
          <w:noProof/>
        </w:rPr>
        <w:t>.</w:t>
      </w:r>
      <w:r w:rsidRPr="001419C5">
        <w:rPr>
          <w:noProof/>
        </w:rPr>
        <w:t>4</w:t>
      </w:r>
      <w:r w:rsidRPr="00056418">
        <w:rPr>
          <w:noProof/>
        </w:rPr>
        <w:t>.</w:t>
      </w:r>
      <w:r w:rsidRPr="001419C5">
        <w:rPr>
          <w:noProof/>
        </w:rPr>
        <w:t>3</w:t>
      </w:r>
      <w:r w:rsidRPr="00056418">
        <w:rPr>
          <w:noProof/>
        </w:rPr>
        <w:t>.</w:t>
      </w:r>
      <w:r w:rsidRPr="00056418">
        <w:rPr>
          <w:noProof/>
        </w:rPr>
        <w:tab/>
        <w:t>Necesidades totales de recursos humanos</w:t>
      </w:r>
      <w:bookmarkEnd w:id="170"/>
      <w:bookmarkEnd w:id="171"/>
    </w:p>
    <w:tbl>
      <w:tblPr>
        <w:tblW w:w="9200" w:type="dxa"/>
        <w:tblLook w:val="04A0" w:firstRow="1" w:lastRow="0" w:firstColumn="1" w:lastColumn="0" w:noHBand="0" w:noVBand="1"/>
      </w:tblPr>
      <w:tblGrid>
        <w:gridCol w:w="1500"/>
        <w:gridCol w:w="3860"/>
        <w:gridCol w:w="960"/>
        <w:gridCol w:w="960"/>
        <w:gridCol w:w="960"/>
        <w:gridCol w:w="960"/>
      </w:tblGrid>
      <w:tr w:rsidR="00693ED0" w:rsidRPr="00056418">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056418" w:rsidRDefault="00693ED0">
            <w:pPr>
              <w:spacing w:before="0" w:after="0"/>
              <w:jc w:val="center"/>
              <w:rPr>
                <w:b/>
                <w:bCs/>
                <w:noProof/>
                <w:color w:val="000000"/>
                <w:sz w:val="18"/>
                <w:szCs w:val="18"/>
              </w:rPr>
            </w:pPr>
            <w:r w:rsidRPr="00056418">
              <w:rPr>
                <w:b/>
                <w:noProof/>
                <w:color w:val="000000"/>
                <w:sz w:val="18"/>
              </w:rPr>
              <w:t>TOTAL DE CRÉDITOS APROBADOS + INGRESOS AFECTADOS EXTERNOS</w:t>
            </w:r>
          </w:p>
        </w:tc>
        <w:tc>
          <w:tcPr>
            <w:tcW w:w="960" w:type="dxa"/>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960" w:type="dxa"/>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960" w:type="dxa"/>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c>
          <w:tcPr>
            <w:tcW w:w="960" w:type="dxa"/>
            <w:tcBorders>
              <w:top w:val="single" w:sz="8" w:space="0" w:color="auto"/>
              <w:left w:val="nil"/>
              <w:bottom w:val="nil"/>
              <w:right w:val="single" w:sz="8" w:space="0" w:color="auto"/>
            </w:tcBorders>
            <w:shd w:val="clear" w:color="auto" w:fill="auto"/>
            <w:vAlign w:val="center"/>
            <w:hideMark/>
          </w:tcPr>
          <w:p w:rsidR="00693ED0" w:rsidRPr="00056418" w:rsidRDefault="00693ED0">
            <w:pPr>
              <w:spacing w:before="0" w:after="0"/>
              <w:jc w:val="center"/>
              <w:rPr>
                <w:noProof/>
                <w:color w:val="000000"/>
                <w:sz w:val="20"/>
                <w:szCs w:val="20"/>
              </w:rPr>
            </w:pPr>
            <w:r w:rsidRPr="00056418">
              <w:rPr>
                <w:noProof/>
                <w:color w:val="000000"/>
                <w:sz w:val="20"/>
              </w:rPr>
              <w:t>Año</w:t>
            </w:r>
          </w:p>
        </w:tc>
      </w:tr>
      <w:tr w:rsidR="00693ED0" w:rsidRPr="00056418">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693ED0" w:rsidRPr="00056418"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jc w:val="center"/>
              <w:rPr>
                <w:b/>
                <w:bCs/>
                <w:noProof/>
                <w:color w:val="000000"/>
                <w:sz w:val="20"/>
                <w:szCs w:val="20"/>
              </w:rPr>
            </w:pPr>
            <w:r w:rsidRPr="001419C5">
              <w:rPr>
                <w:b/>
                <w:noProof/>
                <w:color w:val="000000"/>
                <w:sz w:val="20"/>
              </w:rPr>
              <w:t>2027</w:t>
            </w:r>
          </w:p>
        </w:tc>
      </w:tr>
      <w:tr w:rsidR="00693ED0" w:rsidRPr="00056418">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56418" w:rsidRDefault="00693ED0">
            <w:pPr>
              <w:spacing w:before="0" w:after="0"/>
              <w:jc w:val="left"/>
              <w:rPr>
                <w:rFonts w:ascii="Wingdings" w:hAnsi="Wingdings" w:cs="Calibri"/>
                <w:b/>
                <w:bCs/>
                <w:noProof/>
                <w:color w:val="000000"/>
                <w:sz w:val="16"/>
                <w:szCs w:val="16"/>
              </w:rPr>
            </w:pPr>
            <w:r w:rsidRPr="00056418">
              <w:rPr>
                <w:rFonts w:ascii="Wingdings" w:hAnsi="Wingdings"/>
                <w:b/>
                <w:noProof/>
                <w:color w:val="000000"/>
                <w:sz w:val="16"/>
              </w:rPr>
              <w:t></w:t>
            </w:r>
            <w:r w:rsidRPr="00056418">
              <w:rPr>
                <w:noProof/>
              </w:rPr>
              <w:t xml:space="preserve"> </w:t>
            </w:r>
            <w:r w:rsidRPr="00056418">
              <w:rPr>
                <w:b/>
                <w:noProof/>
                <w:color w:val="000000"/>
                <w:sz w:val="16"/>
              </w:rPr>
              <w:t>Empleos de plantilla (funcionarios y personal temporal)</w:t>
            </w:r>
          </w:p>
        </w:tc>
      </w:tr>
      <w:tr w:rsidR="00693ED0" w:rsidRPr="0005641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1419C5">
              <w:rPr>
                <w:noProof/>
                <w:color w:val="000000"/>
                <w:sz w:val="16"/>
              </w:rPr>
              <w:t>20</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02</w:t>
            </w:r>
            <w:r w:rsidRPr="00056418">
              <w:rPr>
                <w:noProof/>
                <w:color w:val="000000"/>
                <w:sz w:val="16"/>
              </w:rPr>
              <w:t xml:space="preserve"> </w:t>
            </w:r>
            <w:r w:rsidRPr="001419C5">
              <w:rPr>
                <w:noProof/>
                <w:color w:val="000000"/>
                <w:sz w:val="16"/>
              </w:rPr>
              <w:t>01</w:t>
            </w:r>
            <w:r w:rsidRPr="00056418">
              <w:rPr>
                <w:noProof/>
                <w:color w:val="000000"/>
              </w:rPr>
              <w:t xml:space="preserve"> </w:t>
            </w:r>
            <w:r w:rsidRPr="00056418">
              <w:rPr>
                <w:noProof/>
                <w:color w:val="000000"/>
                <w:sz w:val="16"/>
              </w:rPr>
              <w:t>(Sede y oficinas de representación de la Comisión)</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1419C5">
              <w:rPr>
                <w:noProof/>
                <w:color w:val="000000"/>
                <w:sz w:val="16"/>
              </w:rPr>
              <w:t>20</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02</w:t>
            </w:r>
            <w:r w:rsidRPr="00056418">
              <w:rPr>
                <w:noProof/>
                <w:color w:val="000000"/>
                <w:sz w:val="16"/>
              </w:rPr>
              <w:t xml:space="preserve"> </w:t>
            </w:r>
            <w:r w:rsidRPr="001419C5">
              <w:rPr>
                <w:noProof/>
                <w:color w:val="000000"/>
                <w:sz w:val="16"/>
              </w:rPr>
              <w:t>03</w:t>
            </w:r>
            <w:r w:rsidRPr="00056418">
              <w:rPr>
                <w:noProof/>
                <w:color w:val="000000"/>
                <w:sz w:val="16"/>
              </w:rPr>
              <w:t xml:space="preserve"> (Delegaciones de la Unión)</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rPr>
              <w:t xml:space="preserve"> </w:t>
            </w:r>
            <w:r w:rsidRPr="00056418">
              <w:rPr>
                <w:noProof/>
                <w:color w:val="000000"/>
                <w:sz w:val="16"/>
              </w:rPr>
              <w:t>(Investigación indirecta)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11</w:t>
            </w:r>
            <w:r w:rsidRPr="00056418">
              <w:rPr>
                <w:noProof/>
                <w:color w:val="000000"/>
                <w:sz w:val="16"/>
              </w:rPr>
              <w:t xml:space="preserve"> (Investigación directa)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056418">
              <w:rPr>
                <w:noProof/>
                <w:color w:val="000000"/>
                <w:sz w:val="16"/>
              </w:rPr>
              <w:t>Otras líneas presupuestarias (especificar)</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56418" w:rsidRDefault="00693ED0">
            <w:pPr>
              <w:spacing w:before="0" w:after="0"/>
              <w:jc w:val="left"/>
              <w:rPr>
                <w:rFonts w:ascii="Wingdings" w:hAnsi="Wingdings" w:cs="Calibri"/>
                <w:b/>
                <w:bCs/>
                <w:noProof/>
                <w:color w:val="000000"/>
                <w:sz w:val="16"/>
                <w:szCs w:val="16"/>
              </w:rPr>
            </w:pPr>
            <w:r w:rsidRPr="00056418">
              <w:rPr>
                <w:rFonts w:ascii="Calibri" w:hAnsi="Calibri"/>
                <w:b/>
                <w:noProof/>
                <w:color w:val="000000"/>
                <w:sz w:val="16"/>
              </w:rPr>
              <w:t>•</w:t>
            </w:r>
            <w:r w:rsidRPr="00056418">
              <w:rPr>
                <w:b/>
                <w:noProof/>
                <w:color w:val="000000"/>
                <w:sz w:val="16"/>
              </w:rPr>
              <w:t xml:space="preserve"> Personal externo (en equivalentes a jornada completa)</w:t>
            </w:r>
          </w:p>
        </w:tc>
      </w:tr>
      <w:tr w:rsidR="00693ED0" w:rsidRPr="0005641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1419C5">
              <w:rPr>
                <w:noProof/>
                <w:color w:val="000000"/>
                <w:sz w:val="16"/>
              </w:rPr>
              <w:t>20</w:t>
            </w:r>
            <w:r w:rsidRPr="00056418">
              <w:rPr>
                <w:noProof/>
                <w:color w:val="000000"/>
                <w:sz w:val="16"/>
              </w:rPr>
              <w:t xml:space="preserve"> </w:t>
            </w:r>
            <w:r w:rsidRPr="001419C5">
              <w:rPr>
                <w:noProof/>
                <w:color w:val="000000"/>
                <w:sz w:val="16"/>
              </w:rPr>
              <w:t>02</w:t>
            </w:r>
            <w:r w:rsidRPr="00056418">
              <w:rPr>
                <w:noProof/>
                <w:color w:val="000000"/>
                <w:sz w:val="16"/>
              </w:rPr>
              <w:t xml:space="preserve"> </w:t>
            </w:r>
            <w:r w:rsidRPr="001419C5">
              <w:rPr>
                <w:noProof/>
                <w:color w:val="000000"/>
                <w:sz w:val="16"/>
              </w:rPr>
              <w:t>01</w:t>
            </w:r>
            <w:r w:rsidRPr="00056418">
              <w:rPr>
                <w:rFonts w:ascii="Arial Narrow" w:hAnsi="Arial Narrow"/>
                <w:noProof/>
                <w:color w:val="000000"/>
                <w:sz w:val="20"/>
              </w:rPr>
              <w:t xml:space="preserve"> </w:t>
            </w:r>
            <w:r w:rsidRPr="00056418">
              <w:rPr>
                <w:noProof/>
                <w:color w:val="000000"/>
                <w:sz w:val="16"/>
              </w:rPr>
              <w:t>(AC, ENCS de la «dotación global»)</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1419C5">
              <w:rPr>
                <w:noProof/>
                <w:color w:val="000000"/>
                <w:sz w:val="16"/>
              </w:rPr>
              <w:t>20</w:t>
            </w:r>
            <w:r w:rsidRPr="00056418">
              <w:rPr>
                <w:noProof/>
                <w:color w:val="000000"/>
                <w:sz w:val="16"/>
              </w:rPr>
              <w:t xml:space="preserve"> </w:t>
            </w:r>
            <w:r w:rsidRPr="001419C5">
              <w:rPr>
                <w:noProof/>
                <w:color w:val="000000"/>
                <w:sz w:val="16"/>
              </w:rPr>
              <w:t>02</w:t>
            </w:r>
            <w:r w:rsidRPr="00056418">
              <w:rPr>
                <w:noProof/>
                <w:color w:val="000000"/>
                <w:sz w:val="16"/>
              </w:rPr>
              <w:t xml:space="preserve"> </w:t>
            </w:r>
            <w:r w:rsidRPr="001419C5">
              <w:rPr>
                <w:noProof/>
                <w:color w:val="000000"/>
                <w:sz w:val="16"/>
              </w:rPr>
              <w:t>03</w:t>
            </w:r>
            <w:r w:rsidRPr="00056418">
              <w:rPr>
                <w:noProof/>
                <w:color w:val="000000"/>
                <w:sz w:val="16"/>
              </w:rPr>
              <w:t xml:space="preserve"> (AC, AL, ENCS y JPD en las Delegaciones de la Unión)</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jc w:val="center"/>
              <w:rPr>
                <w:noProof/>
                <w:color w:val="000000"/>
                <w:sz w:val="16"/>
                <w:szCs w:val="16"/>
              </w:rPr>
            </w:pPr>
            <w:r w:rsidRPr="00056418">
              <w:rPr>
                <w:noProof/>
                <w:color w:val="000000"/>
                <w:sz w:val="16"/>
              </w:rPr>
              <w:t xml:space="preserve">Línea de apoyo administrativo </w:t>
            </w:r>
            <w:r w:rsidRPr="00056418">
              <w:rPr>
                <w:noProof/>
                <w:color w:val="000000"/>
                <w:sz w:val="16"/>
              </w:rPr>
              <w:br/>
              <w:t>[XX.</w:t>
            </w:r>
            <w:r w:rsidRPr="001419C5">
              <w:rPr>
                <w:noProof/>
                <w:color w:val="000000"/>
                <w:sz w:val="16"/>
              </w:rPr>
              <w:t>01</w:t>
            </w:r>
            <w:r w:rsidRPr="00056418">
              <w:rPr>
                <w:noProof/>
                <w:color w:val="000000"/>
                <w:sz w:val="16"/>
              </w:rPr>
              <w:t>.YY.YY]</w:t>
            </w:r>
          </w:p>
        </w:tc>
        <w:tc>
          <w:tcPr>
            <w:tcW w:w="3860" w:type="dxa"/>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056418">
              <w:rPr>
                <w:noProof/>
                <w:color w:val="000000"/>
                <w:sz w:val="16"/>
              </w:rPr>
              <w:t>— en la sede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1500" w:type="dxa"/>
            <w:vMerge/>
            <w:tcBorders>
              <w:top w:val="nil"/>
              <w:left w:val="single" w:sz="8" w:space="0" w:color="auto"/>
              <w:bottom w:val="single" w:sz="8" w:space="0" w:color="auto"/>
              <w:right w:val="single" w:sz="8" w:space="0" w:color="auto"/>
            </w:tcBorders>
            <w:vAlign w:val="center"/>
            <w:hideMark/>
          </w:tcPr>
          <w:p w:rsidR="00693ED0" w:rsidRPr="00056418" w:rsidRDefault="00693ED0">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056418">
              <w:rPr>
                <w:noProof/>
                <w:color w:val="000000"/>
                <w:sz w:val="16"/>
              </w:rPr>
              <w:t xml:space="preserve">— en las Delegaciones de la Unión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02</w:t>
            </w:r>
            <w:r w:rsidRPr="00056418">
              <w:rPr>
                <w:noProof/>
                <w:color w:val="000000"/>
              </w:rPr>
              <w:t xml:space="preserve"> </w:t>
            </w:r>
            <w:r w:rsidRPr="00056418">
              <w:rPr>
                <w:noProof/>
                <w:color w:val="000000"/>
                <w:sz w:val="16"/>
              </w:rPr>
              <w:t>(AC, ENCS: Investigación indirecta)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01</w:t>
            </w:r>
            <w:r w:rsidRPr="00056418">
              <w:rPr>
                <w:noProof/>
                <w:color w:val="000000"/>
                <w:sz w:val="16"/>
              </w:rPr>
              <w:t xml:space="preserve"> </w:t>
            </w:r>
            <w:r w:rsidRPr="001419C5">
              <w:rPr>
                <w:noProof/>
                <w:color w:val="000000"/>
                <w:sz w:val="16"/>
              </w:rPr>
              <w:t>12</w:t>
            </w:r>
            <w:r w:rsidRPr="00056418">
              <w:rPr>
                <w:noProof/>
                <w:color w:val="000000"/>
                <w:sz w:val="16"/>
              </w:rPr>
              <w:t xml:space="preserve"> (AC, ENCS: Investigación directa)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056418">
              <w:rPr>
                <w:noProof/>
                <w:color w:val="000000"/>
                <w:sz w:val="16"/>
              </w:rPr>
              <w:t xml:space="preserve">Otras líneas presupuestarias (especificar) de la rúbrica </w:t>
            </w:r>
            <w:r w:rsidRPr="001419C5">
              <w:rPr>
                <w:noProof/>
                <w:color w:val="000000"/>
                <w:sz w:val="16"/>
              </w:rPr>
              <w:t>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noProof/>
                <w:color w:val="000000"/>
                <w:sz w:val="16"/>
                <w:szCs w:val="16"/>
              </w:rPr>
            </w:pPr>
            <w:r w:rsidRPr="00056418">
              <w:rPr>
                <w:noProof/>
                <w:color w:val="000000"/>
                <w:sz w:val="16"/>
              </w:rPr>
              <w:t xml:space="preserve">Otras líneas presupuestarias (especificar) al margen de la rúbrica </w:t>
            </w:r>
            <w:r w:rsidRPr="001419C5">
              <w:rPr>
                <w:noProof/>
                <w:color w:val="000000"/>
                <w:sz w:val="16"/>
              </w:rPr>
              <w:t>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noProof/>
                <w:color w:val="000000"/>
                <w:sz w:val="16"/>
                <w:szCs w:val="16"/>
              </w:rPr>
            </w:pPr>
            <w:r w:rsidRPr="001419C5">
              <w:rPr>
                <w:noProof/>
                <w:color w:val="000000"/>
                <w:sz w:val="16"/>
              </w:rPr>
              <w:t>0</w:t>
            </w:r>
          </w:p>
        </w:tc>
      </w:tr>
      <w:tr w:rsidR="00693ED0" w:rsidRPr="0005641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56418" w:rsidRDefault="00693ED0">
            <w:pPr>
              <w:spacing w:before="0" w:after="0"/>
              <w:ind w:firstLineChars="100" w:firstLine="160"/>
              <w:jc w:val="left"/>
              <w:rPr>
                <w:b/>
                <w:bCs/>
                <w:noProof/>
                <w:color w:val="000000"/>
                <w:sz w:val="16"/>
                <w:szCs w:val="16"/>
              </w:rPr>
            </w:pPr>
            <w:r w:rsidRPr="00056418">
              <w:rPr>
                <w:b/>
                <w:noProof/>
                <w:color w:val="000000"/>
                <w:sz w:val="16"/>
              </w:rPr>
              <w:t>TOTAL</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b/>
                <w:bCs/>
                <w:noProof/>
                <w:color w:val="000000"/>
                <w:sz w:val="16"/>
                <w:szCs w:val="16"/>
              </w:rPr>
            </w:pPr>
            <w:r w:rsidRPr="001419C5">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b/>
                <w:bCs/>
                <w:noProof/>
                <w:color w:val="000000"/>
                <w:sz w:val="16"/>
                <w:szCs w:val="16"/>
              </w:rPr>
            </w:pPr>
            <w:r w:rsidRPr="001419C5">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b/>
                <w:bCs/>
                <w:noProof/>
                <w:color w:val="000000"/>
                <w:sz w:val="16"/>
                <w:szCs w:val="16"/>
              </w:rPr>
            </w:pPr>
            <w:r w:rsidRPr="001419C5">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56418" w:rsidRDefault="00693ED0">
            <w:pPr>
              <w:spacing w:before="0" w:after="0"/>
              <w:jc w:val="center"/>
              <w:rPr>
                <w:b/>
                <w:bCs/>
                <w:noProof/>
                <w:color w:val="000000"/>
                <w:sz w:val="16"/>
                <w:szCs w:val="16"/>
              </w:rPr>
            </w:pPr>
            <w:r w:rsidRPr="001419C5">
              <w:rPr>
                <w:b/>
                <w:noProof/>
                <w:color w:val="000000"/>
                <w:sz w:val="16"/>
              </w:rPr>
              <w:t>0</w:t>
            </w:r>
          </w:p>
        </w:tc>
      </w:tr>
    </w:tbl>
    <w:p w:rsidR="00693ED0" w:rsidRPr="00056418" w:rsidRDefault="00693ED0" w:rsidP="00693ED0">
      <w:pPr>
        <w:pStyle w:val="Text1"/>
        <w:ind w:left="-426" w:right="-427"/>
        <w:rPr>
          <w:noProof/>
        </w:rPr>
      </w:pPr>
      <w:bookmarkStart w:id="172" w:name="_Hlk167692843"/>
      <w:bookmarkEnd w:id="167"/>
    </w:p>
    <w:p w:rsidR="00693ED0" w:rsidRPr="00056418" w:rsidRDefault="00693ED0" w:rsidP="00693ED0">
      <w:pPr>
        <w:pStyle w:val="Text1"/>
        <w:ind w:left="-426" w:right="-427"/>
        <w:rPr>
          <w:noProof/>
        </w:rPr>
      </w:pPr>
      <w:r w:rsidRPr="00056418">
        <w:rPr>
          <w:noProof/>
        </w:rPr>
        <w:t>Descripción de las tareas que deben llevar a cabo:</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36988" w:rsidRPr="00056418" w:rsidTr="005A7E2C">
        <w:tc>
          <w:tcPr>
            <w:tcW w:w="3240" w:type="dxa"/>
          </w:tcPr>
          <w:p w:rsidR="00693ED0" w:rsidRPr="00056418" w:rsidRDefault="00693ED0">
            <w:pPr>
              <w:rPr>
                <w:noProof/>
                <w:sz w:val="20"/>
              </w:rPr>
            </w:pPr>
            <w:r w:rsidRPr="00056418">
              <w:rPr>
                <w:noProof/>
                <w:sz w:val="20"/>
              </w:rPr>
              <w:t>Funcionarios y personal temporal</w:t>
            </w:r>
          </w:p>
        </w:tc>
        <w:tc>
          <w:tcPr>
            <w:tcW w:w="7200" w:type="dxa"/>
          </w:tcPr>
          <w:p w:rsidR="00693ED0" w:rsidRPr="00056418" w:rsidRDefault="00693ED0">
            <w:pPr>
              <w:rPr>
                <w:noProof/>
                <w:sz w:val="20"/>
              </w:rPr>
            </w:pPr>
          </w:p>
        </w:tc>
      </w:tr>
      <w:tr w:rsidR="00436988" w:rsidRPr="00056418" w:rsidTr="005A7E2C">
        <w:tc>
          <w:tcPr>
            <w:tcW w:w="3240" w:type="dxa"/>
          </w:tcPr>
          <w:p w:rsidR="00693ED0" w:rsidRPr="00056418" w:rsidRDefault="00693ED0">
            <w:pPr>
              <w:spacing w:before="60" w:after="60"/>
              <w:rPr>
                <w:noProof/>
                <w:sz w:val="20"/>
              </w:rPr>
            </w:pPr>
            <w:r w:rsidRPr="00056418">
              <w:rPr>
                <w:noProof/>
                <w:sz w:val="20"/>
              </w:rPr>
              <w:t>Personal externo</w:t>
            </w:r>
          </w:p>
        </w:tc>
        <w:tc>
          <w:tcPr>
            <w:tcW w:w="7200" w:type="dxa"/>
          </w:tcPr>
          <w:p w:rsidR="00693ED0" w:rsidRPr="00056418" w:rsidRDefault="00693ED0">
            <w:pPr>
              <w:rPr>
                <w:noProof/>
                <w:sz w:val="20"/>
              </w:rPr>
            </w:pPr>
          </w:p>
        </w:tc>
      </w:tr>
    </w:tbl>
    <w:p w:rsidR="00693ED0" w:rsidRPr="00056418" w:rsidRDefault="00693ED0" w:rsidP="00693ED0">
      <w:pPr>
        <w:pStyle w:val="ManualHeading3"/>
        <w:rPr>
          <w:noProof/>
        </w:rPr>
      </w:pPr>
      <w:bookmarkStart w:id="173" w:name="_Toc177549031"/>
      <w:r w:rsidRPr="001419C5">
        <w:rPr>
          <w:noProof/>
        </w:rPr>
        <w:t>3</w:t>
      </w:r>
      <w:r w:rsidRPr="00056418">
        <w:rPr>
          <w:noProof/>
        </w:rPr>
        <w:t>.</w:t>
      </w:r>
      <w:r w:rsidRPr="001419C5">
        <w:rPr>
          <w:noProof/>
        </w:rPr>
        <w:t>2</w:t>
      </w:r>
      <w:r w:rsidRPr="00056418">
        <w:rPr>
          <w:noProof/>
        </w:rPr>
        <w:t>.</w:t>
      </w:r>
      <w:r w:rsidRPr="001419C5">
        <w:rPr>
          <w:noProof/>
        </w:rPr>
        <w:t>5</w:t>
      </w:r>
      <w:r w:rsidRPr="00056418">
        <w:rPr>
          <w:noProof/>
        </w:rPr>
        <w:t>.</w:t>
      </w:r>
      <w:r w:rsidRPr="00056418">
        <w:rPr>
          <w:noProof/>
        </w:rPr>
        <w:tab/>
        <w:t>Descripción de la incidencia estimada en las inversiones relacionadas con la tecnología digital</w:t>
      </w:r>
      <w:bookmarkEnd w:id="173"/>
    </w:p>
    <w:p w:rsidR="00693ED0" w:rsidRPr="00056418" w:rsidRDefault="00693ED0" w:rsidP="00693ED0">
      <w:pPr>
        <w:pStyle w:val="Text1"/>
        <w:spacing w:line="259" w:lineRule="auto"/>
        <w:rPr>
          <w:noProof/>
        </w:rPr>
      </w:pPr>
    </w:p>
    <w:tbl>
      <w:tblPr>
        <w:tblW w:w="0" w:type="auto"/>
        <w:tblLayout w:type="fixed"/>
        <w:tblLook w:val="04A0" w:firstRow="1" w:lastRow="0" w:firstColumn="1" w:lastColumn="0" w:noHBand="0" w:noVBand="1"/>
      </w:tblPr>
      <w:tblGrid>
        <w:gridCol w:w="3214"/>
        <w:gridCol w:w="835"/>
        <w:gridCol w:w="835"/>
        <w:gridCol w:w="835"/>
        <w:gridCol w:w="835"/>
        <w:gridCol w:w="981"/>
      </w:tblGrid>
      <w:tr w:rsidR="00693ED0" w:rsidRPr="00056418">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693ED0" w:rsidRPr="00056418" w:rsidRDefault="00693ED0">
            <w:pPr>
              <w:spacing w:before="0" w:after="0"/>
              <w:jc w:val="center"/>
              <w:rPr>
                <w:b/>
                <w:bCs/>
                <w:noProof/>
                <w:color w:val="000000" w:themeColor="text1"/>
                <w:sz w:val="18"/>
                <w:szCs w:val="18"/>
              </w:rPr>
            </w:pPr>
            <w:r w:rsidRPr="00056418">
              <w:rPr>
                <w:b/>
                <w:noProof/>
                <w:color w:val="000000" w:themeColor="text1"/>
                <w:sz w:val="18"/>
              </w:rPr>
              <w:t>TOTAL Créditos para fines digitales e informáticos</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693ED0" w:rsidRPr="00056418" w:rsidRDefault="00693ED0">
            <w:pPr>
              <w:spacing w:before="0" w:after="0"/>
              <w:jc w:val="center"/>
              <w:rPr>
                <w:noProof/>
                <w:color w:val="000000" w:themeColor="text1"/>
                <w:sz w:val="18"/>
                <w:szCs w:val="18"/>
              </w:rPr>
            </w:pPr>
            <w:r w:rsidRPr="00056418">
              <w:rPr>
                <w:noProof/>
                <w:color w:val="000000" w:themeColor="text1"/>
                <w:sz w:val="18"/>
              </w:rPr>
              <w:t>Año</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056418" w:rsidRDefault="00693ED0">
            <w:pPr>
              <w:spacing w:before="0" w:after="0"/>
              <w:jc w:val="center"/>
              <w:rPr>
                <w:noProof/>
                <w:color w:val="000000" w:themeColor="text1"/>
                <w:sz w:val="18"/>
                <w:szCs w:val="18"/>
              </w:rPr>
            </w:pPr>
            <w:r w:rsidRPr="00056418">
              <w:rPr>
                <w:noProof/>
                <w:color w:val="000000" w:themeColor="text1"/>
                <w:sz w:val="18"/>
              </w:rPr>
              <w:t>Año</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056418" w:rsidRDefault="00693ED0">
            <w:pPr>
              <w:spacing w:before="0" w:after="0"/>
              <w:jc w:val="center"/>
              <w:rPr>
                <w:noProof/>
                <w:color w:val="000000" w:themeColor="text1"/>
                <w:sz w:val="18"/>
                <w:szCs w:val="18"/>
              </w:rPr>
            </w:pPr>
            <w:r w:rsidRPr="00056418">
              <w:rPr>
                <w:noProof/>
                <w:color w:val="000000" w:themeColor="text1"/>
                <w:sz w:val="18"/>
              </w:rPr>
              <w:t>Año</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056418" w:rsidRDefault="00693ED0">
            <w:pPr>
              <w:spacing w:before="0" w:after="0"/>
              <w:jc w:val="center"/>
              <w:rPr>
                <w:noProof/>
                <w:color w:val="000000" w:themeColor="text1"/>
                <w:sz w:val="18"/>
                <w:szCs w:val="18"/>
              </w:rPr>
            </w:pPr>
            <w:r w:rsidRPr="00056418">
              <w:rPr>
                <w:noProof/>
                <w:color w:val="000000" w:themeColor="text1"/>
                <w:sz w:val="18"/>
              </w:rPr>
              <w:t>Año</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693ED0" w:rsidRPr="00056418" w:rsidRDefault="00693ED0">
            <w:pPr>
              <w:spacing w:before="0" w:after="0"/>
              <w:jc w:val="center"/>
              <w:rPr>
                <w:b/>
                <w:bCs/>
                <w:noProof/>
                <w:color w:val="000000" w:themeColor="text1"/>
                <w:sz w:val="18"/>
                <w:szCs w:val="18"/>
              </w:rPr>
            </w:pPr>
            <w:r w:rsidRPr="00056418">
              <w:rPr>
                <w:b/>
                <w:noProof/>
                <w:color w:val="000000" w:themeColor="text1"/>
                <w:sz w:val="18"/>
              </w:rPr>
              <w:t xml:space="preserve">TOTAL MFP </w:t>
            </w:r>
            <w:r w:rsidRPr="001419C5">
              <w:rPr>
                <w:b/>
                <w:noProof/>
                <w:color w:val="000000" w:themeColor="text1"/>
                <w:sz w:val="18"/>
              </w:rPr>
              <w:t>2021</w:t>
            </w:r>
            <w:r w:rsidRPr="00056418">
              <w:rPr>
                <w:b/>
                <w:noProof/>
                <w:color w:val="000000" w:themeColor="text1"/>
                <w:sz w:val="18"/>
              </w:rPr>
              <w:t>-</w:t>
            </w:r>
            <w:r w:rsidRPr="001419C5">
              <w:rPr>
                <w:b/>
                <w:noProof/>
                <w:color w:val="000000" w:themeColor="text1"/>
                <w:sz w:val="18"/>
              </w:rPr>
              <w:t>2027</w:t>
            </w:r>
          </w:p>
        </w:tc>
      </w:tr>
      <w:tr w:rsidR="00693ED0" w:rsidRPr="00056418">
        <w:trPr>
          <w:trHeight w:val="525"/>
        </w:trPr>
        <w:tc>
          <w:tcPr>
            <w:tcW w:w="3214" w:type="dxa"/>
            <w:vMerge/>
            <w:tcBorders>
              <w:top w:val="single" w:sz="8" w:space="0" w:color="auto"/>
              <w:left w:val="single" w:sz="4" w:space="0" w:color="auto"/>
              <w:right w:val="single" w:sz="4" w:space="0" w:color="auto"/>
            </w:tcBorders>
            <w:vAlign w:val="center"/>
          </w:tcPr>
          <w:p w:rsidR="00693ED0" w:rsidRPr="00056418" w:rsidRDefault="00693ED0">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693ED0" w:rsidRPr="00056418" w:rsidRDefault="00693ED0">
            <w:pPr>
              <w:spacing w:before="0" w:after="0"/>
              <w:jc w:val="center"/>
              <w:rPr>
                <w:b/>
                <w:bCs/>
                <w:noProof/>
                <w:color w:val="000000" w:themeColor="text1"/>
                <w:sz w:val="18"/>
                <w:szCs w:val="18"/>
              </w:rPr>
            </w:pPr>
            <w:r w:rsidRPr="001419C5">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056418" w:rsidRDefault="00693ED0">
            <w:pPr>
              <w:spacing w:before="0" w:after="0"/>
              <w:jc w:val="center"/>
              <w:rPr>
                <w:b/>
                <w:bCs/>
                <w:noProof/>
                <w:color w:val="000000" w:themeColor="text1"/>
                <w:sz w:val="18"/>
                <w:szCs w:val="18"/>
              </w:rPr>
            </w:pPr>
            <w:r w:rsidRPr="001419C5">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056418" w:rsidRDefault="00693ED0">
            <w:pPr>
              <w:spacing w:before="0" w:after="0"/>
              <w:jc w:val="center"/>
              <w:rPr>
                <w:b/>
                <w:bCs/>
                <w:noProof/>
                <w:color w:val="000000" w:themeColor="text1"/>
                <w:sz w:val="18"/>
                <w:szCs w:val="18"/>
              </w:rPr>
            </w:pPr>
            <w:r w:rsidRPr="001419C5">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056418" w:rsidRDefault="00693ED0">
            <w:pPr>
              <w:spacing w:before="0" w:after="0"/>
              <w:jc w:val="center"/>
              <w:rPr>
                <w:b/>
                <w:bCs/>
                <w:noProof/>
                <w:color w:val="000000" w:themeColor="text1"/>
                <w:sz w:val="18"/>
                <w:szCs w:val="18"/>
              </w:rPr>
            </w:pPr>
            <w:r w:rsidRPr="001419C5">
              <w:rPr>
                <w:b/>
                <w:noProof/>
                <w:color w:val="000000" w:themeColor="text1"/>
                <w:sz w:val="18"/>
              </w:rPr>
              <w:t>2027</w:t>
            </w:r>
          </w:p>
        </w:tc>
        <w:tc>
          <w:tcPr>
            <w:tcW w:w="981" w:type="dxa"/>
            <w:vMerge/>
            <w:tcBorders>
              <w:bottom w:val="single" w:sz="4" w:space="0" w:color="auto"/>
              <w:right w:val="single" w:sz="4" w:space="0" w:color="auto"/>
            </w:tcBorders>
            <w:vAlign w:val="center"/>
          </w:tcPr>
          <w:p w:rsidR="00693ED0" w:rsidRPr="00056418" w:rsidRDefault="00693ED0">
            <w:pPr>
              <w:rPr>
                <w:noProof/>
              </w:rPr>
            </w:pPr>
          </w:p>
        </w:tc>
      </w:tr>
      <w:tr w:rsidR="00693ED0" w:rsidRPr="00056418">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693ED0" w:rsidRPr="00056418" w:rsidRDefault="00693ED0">
            <w:pPr>
              <w:spacing w:before="0" w:after="0"/>
              <w:jc w:val="left"/>
              <w:rPr>
                <w:b/>
                <w:bCs/>
                <w:noProof/>
                <w:sz w:val="16"/>
                <w:szCs w:val="16"/>
              </w:rPr>
            </w:pPr>
            <w:r w:rsidRPr="00056418">
              <w:rPr>
                <w:b/>
                <w:noProof/>
                <w:sz w:val="16"/>
              </w:rPr>
              <w:t xml:space="preserve">RÚBRICA </w:t>
            </w:r>
            <w:r w:rsidRPr="001419C5">
              <w:rPr>
                <w:b/>
                <w:noProof/>
                <w:sz w:val="16"/>
              </w:rPr>
              <w:t>7</w:t>
            </w:r>
          </w:p>
        </w:tc>
      </w:tr>
      <w:tr w:rsidR="00693ED0" w:rsidRPr="00056418">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056418" w:rsidRDefault="00693ED0">
            <w:pPr>
              <w:spacing w:before="0" w:after="0"/>
              <w:jc w:val="left"/>
              <w:rPr>
                <w:noProof/>
                <w:color w:val="000000" w:themeColor="text1"/>
                <w:sz w:val="16"/>
                <w:szCs w:val="16"/>
              </w:rPr>
            </w:pPr>
            <w:r w:rsidRPr="00056418">
              <w:rPr>
                <w:rFonts w:ascii="Arial Narrow" w:hAnsi="Arial Narrow"/>
                <w:noProof/>
                <w:color w:val="000000" w:themeColor="text1"/>
                <w:sz w:val="20"/>
              </w:rPr>
              <w:t>Gasto informático (institucional)</w:t>
            </w:r>
            <w:r w:rsidRPr="00056418">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noProof/>
                <w:color w:val="000000" w:themeColor="text1"/>
                <w:sz w:val="16"/>
                <w:szCs w:val="16"/>
              </w:rPr>
            </w:pPr>
            <w:r w:rsidRPr="001419C5">
              <w:rPr>
                <w:noProof/>
                <w:color w:val="000000" w:themeColor="text1"/>
                <w:sz w:val="16"/>
              </w:rPr>
              <w:t>0</w:t>
            </w:r>
            <w:r w:rsidRPr="00056418">
              <w:rPr>
                <w:noProof/>
                <w:color w:val="000000" w:themeColor="text1"/>
                <w:sz w:val="16"/>
              </w:rPr>
              <w:t>,</w:t>
            </w:r>
            <w:r w:rsidRPr="001419C5">
              <w:rPr>
                <w:noProof/>
                <w:color w:val="000000" w:themeColor="text1"/>
                <w:sz w:val="16"/>
              </w:rPr>
              <w:t>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noProof/>
                <w:color w:val="000000" w:themeColor="text1"/>
                <w:sz w:val="16"/>
                <w:szCs w:val="16"/>
              </w:rPr>
            </w:pPr>
            <w:r w:rsidRPr="001419C5">
              <w:rPr>
                <w:noProof/>
                <w:color w:val="000000" w:themeColor="text1"/>
                <w:sz w:val="16"/>
              </w:rPr>
              <w:t>0</w:t>
            </w:r>
            <w:r w:rsidRPr="00056418">
              <w:rPr>
                <w:noProof/>
                <w:color w:val="000000" w:themeColor="text1"/>
                <w:sz w:val="16"/>
              </w:rPr>
              <w:t>,</w:t>
            </w:r>
            <w:r w:rsidRPr="001419C5">
              <w:rPr>
                <w:noProof/>
                <w:color w:val="000000" w:themeColor="text1"/>
                <w:sz w:val="16"/>
              </w:rPr>
              <w:t>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noProof/>
                <w:color w:val="000000" w:themeColor="text1"/>
                <w:sz w:val="16"/>
                <w:szCs w:val="16"/>
              </w:rPr>
            </w:pPr>
            <w:r w:rsidRPr="001419C5">
              <w:rPr>
                <w:noProof/>
                <w:color w:val="000000" w:themeColor="text1"/>
                <w:sz w:val="16"/>
              </w:rPr>
              <w:t>0</w:t>
            </w:r>
            <w:r w:rsidRPr="00056418">
              <w:rPr>
                <w:noProof/>
                <w:color w:val="000000" w:themeColor="text1"/>
                <w:sz w:val="16"/>
              </w:rPr>
              <w:t>,</w:t>
            </w:r>
            <w:r w:rsidRPr="001419C5">
              <w:rPr>
                <w:noProof/>
                <w:color w:val="000000" w:themeColor="text1"/>
                <w:sz w:val="16"/>
              </w:rPr>
              <w:t>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noProof/>
                <w:color w:val="000000" w:themeColor="text1"/>
                <w:sz w:val="16"/>
                <w:szCs w:val="16"/>
              </w:rPr>
            </w:pPr>
            <w:r w:rsidRPr="001419C5">
              <w:rPr>
                <w:noProof/>
                <w:color w:val="000000" w:themeColor="text1"/>
                <w:sz w:val="16"/>
              </w:rPr>
              <w:t>0</w:t>
            </w:r>
            <w:r w:rsidRPr="00056418">
              <w:rPr>
                <w:noProof/>
                <w:color w:val="000000" w:themeColor="text1"/>
                <w:sz w:val="16"/>
              </w:rPr>
              <w:t>,</w:t>
            </w:r>
            <w:r w:rsidRPr="001419C5">
              <w:rPr>
                <w:noProof/>
                <w:color w:val="000000" w:themeColor="text1"/>
                <w:sz w:val="16"/>
              </w:rPr>
              <w:t>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b/>
                <w:bCs/>
                <w:noProof/>
                <w:color w:val="000000" w:themeColor="text1"/>
                <w:sz w:val="16"/>
                <w:szCs w:val="16"/>
              </w:rPr>
            </w:pPr>
            <w:r w:rsidRPr="001419C5">
              <w:rPr>
                <w:b/>
                <w:noProof/>
                <w:color w:val="000000" w:themeColor="text1"/>
                <w:sz w:val="16"/>
              </w:rPr>
              <w:t>0</w:t>
            </w:r>
            <w:r w:rsidRPr="00056418">
              <w:rPr>
                <w:b/>
                <w:noProof/>
                <w:color w:val="000000" w:themeColor="text1"/>
                <w:sz w:val="16"/>
              </w:rPr>
              <w:t>,</w:t>
            </w:r>
            <w:r w:rsidRPr="001419C5">
              <w:rPr>
                <w:b/>
                <w:noProof/>
                <w:color w:val="000000" w:themeColor="text1"/>
                <w:sz w:val="16"/>
              </w:rPr>
              <w:t>000</w:t>
            </w:r>
          </w:p>
        </w:tc>
      </w:tr>
      <w:tr w:rsidR="00693ED0" w:rsidRPr="00056418">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056418" w:rsidRDefault="00693ED0">
            <w:pPr>
              <w:spacing w:before="0" w:after="0"/>
              <w:jc w:val="center"/>
              <w:rPr>
                <w:b/>
                <w:bCs/>
                <w:noProof/>
                <w:color w:val="000000" w:themeColor="text1"/>
                <w:sz w:val="16"/>
                <w:szCs w:val="16"/>
              </w:rPr>
            </w:pPr>
            <w:r w:rsidRPr="00056418">
              <w:rPr>
                <w:b/>
                <w:noProof/>
                <w:color w:val="000000" w:themeColor="text1"/>
                <w:sz w:val="16"/>
              </w:rPr>
              <w:t xml:space="preserve">Subtotal de la RÚBRICA </w:t>
            </w:r>
            <w:r w:rsidRPr="001419C5">
              <w:rPr>
                <w:b/>
                <w:noProof/>
                <w:color w:val="000000" w:themeColor="text1"/>
                <w:sz w:val="16"/>
              </w:rPr>
              <w:t>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b/>
                <w:bCs/>
                <w:noProof/>
                <w:color w:val="000000" w:themeColor="text1"/>
                <w:sz w:val="16"/>
                <w:szCs w:val="16"/>
              </w:rPr>
            </w:pPr>
            <w:r w:rsidRPr="001419C5">
              <w:rPr>
                <w:b/>
                <w:noProof/>
                <w:color w:val="000000" w:themeColor="text1"/>
                <w:sz w:val="16"/>
              </w:rPr>
              <w:t>0</w:t>
            </w:r>
            <w:r w:rsidRPr="00056418">
              <w:rPr>
                <w:b/>
                <w:noProof/>
                <w:color w:val="000000" w:themeColor="text1"/>
                <w:sz w:val="16"/>
              </w:rPr>
              <w:t>,</w:t>
            </w:r>
            <w:r w:rsidRPr="001419C5">
              <w:rPr>
                <w:b/>
                <w:noProof/>
                <w:color w:val="000000" w:themeColor="text1"/>
                <w:sz w:val="16"/>
              </w:rPr>
              <w:t>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b/>
                <w:bCs/>
                <w:noProof/>
                <w:color w:val="000000" w:themeColor="text1"/>
                <w:sz w:val="16"/>
                <w:szCs w:val="16"/>
              </w:rPr>
            </w:pPr>
            <w:r w:rsidRPr="001419C5">
              <w:rPr>
                <w:b/>
                <w:noProof/>
                <w:color w:val="000000" w:themeColor="text1"/>
                <w:sz w:val="16"/>
              </w:rPr>
              <w:t>0</w:t>
            </w:r>
            <w:r w:rsidRPr="00056418">
              <w:rPr>
                <w:b/>
                <w:noProof/>
                <w:color w:val="000000" w:themeColor="text1"/>
                <w:sz w:val="16"/>
              </w:rPr>
              <w:t>,</w:t>
            </w:r>
            <w:r w:rsidRPr="001419C5">
              <w:rPr>
                <w:b/>
                <w:noProof/>
                <w:color w:val="000000" w:themeColor="text1"/>
                <w:sz w:val="16"/>
              </w:rPr>
              <w:t>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b/>
                <w:bCs/>
                <w:noProof/>
                <w:color w:val="000000" w:themeColor="text1"/>
                <w:sz w:val="16"/>
                <w:szCs w:val="16"/>
              </w:rPr>
            </w:pPr>
            <w:r w:rsidRPr="001419C5">
              <w:rPr>
                <w:b/>
                <w:noProof/>
                <w:color w:val="000000" w:themeColor="text1"/>
                <w:sz w:val="16"/>
              </w:rPr>
              <w:t>0</w:t>
            </w:r>
            <w:r w:rsidRPr="00056418">
              <w:rPr>
                <w:b/>
                <w:noProof/>
                <w:color w:val="000000" w:themeColor="text1"/>
                <w:sz w:val="16"/>
              </w:rPr>
              <w:t>,</w:t>
            </w:r>
            <w:r w:rsidRPr="001419C5">
              <w:rPr>
                <w:b/>
                <w:noProof/>
                <w:color w:val="000000" w:themeColor="text1"/>
                <w:sz w:val="16"/>
              </w:rPr>
              <w:t>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b/>
                <w:bCs/>
                <w:noProof/>
                <w:color w:val="000000" w:themeColor="text1"/>
                <w:sz w:val="16"/>
                <w:szCs w:val="16"/>
              </w:rPr>
            </w:pPr>
            <w:r w:rsidRPr="001419C5">
              <w:rPr>
                <w:b/>
                <w:noProof/>
                <w:color w:val="000000" w:themeColor="text1"/>
                <w:sz w:val="16"/>
              </w:rPr>
              <w:t>0</w:t>
            </w:r>
            <w:r w:rsidRPr="00056418">
              <w:rPr>
                <w:b/>
                <w:noProof/>
                <w:color w:val="000000" w:themeColor="text1"/>
                <w:sz w:val="16"/>
              </w:rPr>
              <w:t>,</w:t>
            </w:r>
            <w:r w:rsidRPr="001419C5">
              <w:rPr>
                <w:b/>
                <w:noProof/>
                <w:color w:val="000000" w:themeColor="text1"/>
                <w:sz w:val="16"/>
              </w:rPr>
              <w:t>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b/>
                <w:bCs/>
                <w:noProof/>
                <w:color w:val="000000" w:themeColor="text1"/>
                <w:sz w:val="16"/>
                <w:szCs w:val="16"/>
              </w:rPr>
            </w:pPr>
            <w:r w:rsidRPr="001419C5">
              <w:rPr>
                <w:b/>
                <w:noProof/>
                <w:color w:val="000000" w:themeColor="text1"/>
                <w:sz w:val="16"/>
              </w:rPr>
              <w:t>0</w:t>
            </w:r>
            <w:r w:rsidRPr="00056418">
              <w:rPr>
                <w:b/>
                <w:noProof/>
                <w:color w:val="000000" w:themeColor="text1"/>
                <w:sz w:val="16"/>
              </w:rPr>
              <w:t>,</w:t>
            </w:r>
            <w:r w:rsidRPr="001419C5">
              <w:rPr>
                <w:b/>
                <w:noProof/>
                <w:color w:val="000000" w:themeColor="text1"/>
                <w:sz w:val="16"/>
              </w:rPr>
              <w:t>000</w:t>
            </w:r>
          </w:p>
        </w:tc>
      </w:tr>
      <w:tr w:rsidR="00693ED0" w:rsidRPr="00056418">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056418" w:rsidRDefault="00693ED0">
            <w:pPr>
              <w:spacing w:before="0" w:after="0"/>
              <w:jc w:val="left"/>
              <w:rPr>
                <w:b/>
                <w:bCs/>
                <w:noProof/>
                <w:sz w:val="16"/>
                <w:szCs w:val="16"/>
              </w:rPr>
            </w:pPr>
            <w:r w:rsidRPr="00056418">
              <w:rPr>
                <w:b/>
                <w:noProof/>
                <w:sz w:val="16"/>
              </w:rPr>
              <w:t xml:space="preserve">Al margen de la RÚBRICA </w:t>
            </w:r>
            <w:r w:rsidRPr="001419C5">
              <w:rPr>
                <w:b/>
                <w:noProof/>
                <w:sz w:val="16"/>
              </w:rPr>
              <w:t>7</w:t>
            </w:r>
          </w:p>
        </w:tc>
      </w:tr>
      <w:tr w:rsidR="00693ED0" w:rsidRPr="00056418">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056418" w:rsidRDefault="00693ED0">
            <w:pPr>
              <w:spacing w:before="0" w:after="0"/>
              <w:jc w:val="left"/>
              <w:rPr>
                <w:rFonts w:ascii="Arial Narrow" w:eastAsia="Arial Narrow" w:hAnsi="Arial Narrow" w:cs="Arial Narrow"/>
                <w:noProof/>
                <w:color w:val="000000" w:themeColor="text1"/>
                <w:sz w:val="20"/>
                <w:szCs w:val="20"/>
              </w:rPr>
            </w:pPr>
            <w:r w:rsidRPr="00056418">
              <w:rPr>
                <w:rFonts w:ascii="Arial Narrow" w:hAnsi="Arial Narrow"/>
                <w:noProof/>
                <w:color w:val="000000" w:themeColor="text1"/>
                <w:sz w:val="20"/>
              </w:rPr>
              <w:t>Gasto informático en programas operativos</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noProof/>
                <w:color w:val="000000" w:themeColor="text1"/>
                <w:sz w:val="16"/>
                <w:szCs w:val="16"/>
              </w:rPr>
            </w:pPr>
            <w:r w:rsidRPr="001419C5">
              <w:rPr>
                <w:noProof/>
                <w:color w:val="000000" w:themeColor="text1"/>
                <w:sz w:val="16"/>
              </w:rPr>
              <w:t>0</w:t>
            </w:r>
            <w:r w:rsidRPr="00056418">
              <w:rPr>
                <w:noProof/>
                <w:color w:val="000000" w:themeColor="text1"/>
                <w:sz w:val="16"/>
              </w:rPr>
              <w:t>,</w:t>
            </w:r>
            <w:r w:rsidRPr="001419C5">
              <w:rPr>
                <w:noProof/>
                <w:color w:val="000000" w:themeColor="text1"/>
                <w:sz w:val="16"/>
              </w:rPr>
              <w:t>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noProof/>
                <w:color w:val="000000" w:themeColor="text1"/>
                <w:sz w:val="16"/>
                <w:szCs w:val="16"/>
              </w:rPr>
            </w:pPr>
            <w:r w:rsidRPr="001419C5">
              <w:rPr>
                <w:noProof/>
                <w:color w:val="000000" w:themeColor="text1"/>
                <w:sz w:val="16"/>
              </w:rPr>
              <w:t>0</w:t>
            </w:r>
            <w:r w:rsidRPr="00056418">
              <w:rPr>
                <w:noProof/>
                <w:color w:val="000000" w:themeColor="text1"/>
                <w:sz w:val="16"/>
              </w:rPr>
              <w:t>,</w:t>
            </w:r>
            <w:r w:rsidRPr="001419C5">
              <w:rPr>
                <w:noProof/>
                <w:color w:val="000000" w:themeColor="text1"/>
                <w:sz w:val="16"/>
              </w:rPr>
              <w:t>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noProof/>
                <w:color w:val="000000" w:themeColor="text1"/>
                <w:sz w:val="16"/>
                <w:szCs w:val="16"/>
              </w:rPr>
            </w:pPr>
            <w:r w:rsidRPr="001419C5">
              <w:rPr>
                <w:noProof/>
                <w:color w:val="000000" w:themeColor="text1"/>
                <w:sz w:val="16"/>
              </w:rPr>
              <w:t>0</w:t>
            </w:r>
            <w:r w:rsidRPr="00056418">
              <w:rPr>
                <w:noProof/>
                <w:color w:val="000000" w:themeColor="text1"/>
                <w:sz w:val="16"/>
              </w:rPr>
              <w:t>,</w:t>
            </w:r>
            <w:r w:rsidRPr="001419C5">
              <w:rPr>
                <w:noProof/>
                <w:color w:val="000000" w:themeColor="text1"/>
                <w:sz w:val="16"/>
              </w:rPr>
              <w:t>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noProof/>
                <w:color w:val="000000" w:themeColor="text1"/>
                <w:sz w:val="16"/>
                <w:szCs w:val="16"/>
              </w:rPr>
            </w:pPr>
            <w:r w:rsidRPr="001419C5">
              <w:rPr>
                <w:noProof/>
                <w:color w:val="000000" w:themeColor="text1"/>
                <w:sz w:val="16"/>
              </w:rPr>
              <w:t>0</w:t>
            </w:r>
            <w:r w:rsidRPr="00056418">
              <w:rPr>
                <w:noProof/>
                <w:color w:val="000000" w:themeColor="text1"/>
                <w:sz w:val="16"/>
              </w:rPr>
              <w:t>,</w:t>
            </w:r>
            <w:r w:rsidRPr="001419C5">
              <w:rPr>
                <w:noProof/>
                <w:color w:val="000000" w:themeColor="text1"/>
                <w:sz w:val="16"/>
              </w:rPr>
              <w:t>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b/>
                <w:bCs/>
                <w:noProof/>
                <w:color w:val="000000" w:themeColor="text1"/>
                <w:sz w:val="16"/>
                <w:szCs w:val="16"/>
              </w:rPr>
            </w:pPr>
            <w:r w:rsidRPr="001419C5">
              <w:rPr>
                <w:b/>
                <w:noProof/>
                <w:color w:val="000000" w:themeColor="text1"/>
                <w:sz w:val="16"/>
              </w:rPr>
              <w:t>0</w:t>
            </w:r>
            <w:r w:rsidRPr="00056418">
              <w:rPr>
                <w:b/>
                <w:noProof/>
                <w:color w:val="000000" w:themeColor="text1"/>
                <w:sz w:val="16"/>
              </w:rPr>
              <w:t>,</w:t>
            </w:r>
            <w:r w:rsidRPr="001419C5">
              <w:rPr>
                <w:b/>
                <w:noProof/>
                <w:color w:val="000000" w:themeColor="text1"/>
                <w:sz w:val="16"/>
              </w:rPr>
              <w:t>000</w:t>
            </w:r>
          </w:p>
        </w:tc>
      </w:tr>
      <w:tr w:rsidR="00693ED0" w:rsidRPr="00056418">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056418" w:rsidRDefault="00693ED0">
            <w:pPr>
              <w:spacing w:before="0" w:after="0"/>
              <w:jc w:val="center"/>
              <w:rPr>
                <w:b/>
                <w:bCs/>
                <w:noProof/>
                <w:color w:val="000000" w:themeColor="text1"/>
                <w:sz w:val="16"/>
                <w:szCs w:val="16"/>
              </w:rPr>
            </w:pPr>
            <w:r w:rsidRPr="00056418">
              <w:rPr>
                <w:b/>
                <w:noProof/>
                <w:color w:val="000000" w:themeColor="text1"/>
                <w:sz w:val="16"/>
              </w:rPr>
              <w:t xml:space="preserve">Subtotal al margen de la RÚBRICA </w:t>
            </w:r>
            <w:r w:rsidRPr="001419C5">
              <w:rPr>
                <w:b/>
                <w:noProof/>
                <w:color w:val="000000" w:themeColor="text1"/>
                <w:sz w:val="16"/>
              </w:rPr>
              <w:t>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b/>
                <w:bCs/>
                <w:noProof/>
                <w:color w:val="000000" w:themeColor="text1"/>
                <w:sz w:val="16"/>
                <w:szCs w:val="16"/>
              </w:rPr>
            </w:pPr>
            <w:r w:rsidRPr="001419C5">
              <w:rPr>
                <w:b/>
                <w:noProof/>
                <w:color w:val="000000" w:themeColor="text1"/>
                <w:sz w:val="16"/>
              </w:rPr>
              <w:t>0</w:t>
            </w:r>
            <w:r w:rsidRPr="00056418">
              <w:rPr>
                <w:b/>
                <w:noProof/>
                <w:color w:val="000000" w:themeColor="text1"/>
                <w:sz w:val="16"/>
              </w:rPr>
              <w:t>,</w:t>
            </w:r>
            <w:r w:rsidRPr="001419C5">
              <w:rPr>
                <w:b/>
                <w:noProof/>
                <w:color w:val="000000" w:themeColor="text1"/>
                <w:sz w:val="16"/>
              </w:rPr>
              <w:t>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b/>
                <w:bCs/>
                <w:noProof/>
                <w:color w:val="000000" w:themeColor="text1"/>
                <w:sz w:val="16"/>
                <w:szCs w:val="16"/>
              </w:rPr>
            </w:pPr>
            <w:r w:rsidRPr="001419C5">
              <w:rPr>
                <w:b/>
                <w:noProof/>
                <w:color w:val="000000" w:themeColor="text1"/>
                <w:sz w:val="16"/>
              </w:rPr>
              <w:t>0</w:t>
            </w:r>
            <w:r w:rsidRPr="00056418">
              <w:rPr>
                <w:b/>
                <w:noProof/>
                <w:color w:val="000000" w:themeColor="text1"/>
                <w:sz w:val="16"/>
              </w:rPr>
              <w:t>,</w:t>
            </w:r>
            <w:r w:rsidRPr="001419C5">
              <w:rPr>
                <w:b/>
                <w:noProof/>
                <w:color w:val="000000" w:themeColor="text1"/>
                <w:sz w:val="16"/>
              </w:rPr>
              <w:t>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b/>
                <w:bCs/>
                <w:noProof/>
                <w:color w:val="000000" w:themeColor="text1"/>
                <w:sz w:val="16"/>
                <w:szCs w:val="16"/>
              </w:rPr>
            </w:pPr>
            <w:r w:rsidRPr="001419C5">
              <w:rPr>
                <w:b/>
                <w:noProof/>
                <w:color w:val="000000" w:themeColor="text1"/>
                <w:sz w:val="16"/>
              </w:rPr>
              <w:t>0</w:t>
            </w:r>
            <w:r w:rsidRPr="00056418">
              <w:rPr>
                <w:b/>
                <w:noProof/>
                <w:color w:val="000000" w:themeColor="text1"/>
                <w:sz w:val="16"/>
              </w:rPr>
              <w:t>,</w:t>
            </w:r>
            <w:r w:rsidRPr="001419C5">
              <w:rPr>
                <w:b/>
                <w:noProof/>
                <w:color w:val="000000" w:themeColor="text1"/>
                <w:sz w:val="16"/>
              </w:rPr>
              <w:t>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b/>
                <w:bCs/>
                <w:noProof/>
                <w:color w:val="000000" w:themeColor="text1"/>
                <w:sz w:val="16"/>
                <w:szCs w:val="16"/>
              </w:rPr>
            </w:pPr>
            <w:r w:rsidRPr="001419C5">
              <w:rPr>
                <w:b/>
                <w:noProof/>
                <w:color w:val="000000" w:themeColor="text1"/>
                <w:sz w:val="16"/>
              </w:rPr>
              <w:t>0</w:t>
            </w:r>
            <w:r w:rsidRPr="00056418">
              <w:rPr>
                <w:b/>
                <w:noProof/>
                <w:color w:val="000000" w:themeColor="text1"/>
                <w:sz w:val="16"/>
              </w:rPr>
              <w:t>,</w:t>
            </w:r>
            <w:r w:rsidRPr="001419C5">
              <w:rPr>
                <w:b/>
                <w:noProof/>
                <w:color w:val="000000" w:themeColor="text1"/>
                <w:sz w:val="16"/>
              </w:rPr>
              <w:t>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b/>
                <w:bCs/>
                <w:noProof/>
                <w:color w:val="000000" w:themeColor="text1"/>
                <w:sz w:val="16"/>
                <w:szCs w:val="16"/>
              </w:rPr>
            </w:pPr>
            <w:r w:rsidRPr="001419C5">
              <w:rPr>
                <w:b/>
                <w:noProof/>
                <w:color w:val="000000" w:themeColor="text1"/>
                <w:sz w:val="16"/>
              </w:rPr>
              <w:t>0</w:t>
            </w:r>
            <w:r w:rsidRPr="00056418">
              <w:rPr>
                <w:b/>
                <w:noProof/>
                <w:color w:val="000000" w:themeColor="text1"/>
                <w:sz w:val="16"/>
              </w:rPr>
              <w:t>,</w:t>
            </w:r>
            <w:r w:rsidRPr="001419C5">
              <w:rPr>
                <w:b/>
                <w:noProof/>
                <w:color w:val="000000" w:themeColor="text1"/>
                <w:sz w:val="16"/>
              </w:rPr>
              <w:t>000</w:t>
            </w:r>
          </w:p>
        </w:tc>
      </w:tr>
      <w:tr w:rsidR="00693ED0" w:rsidRPr="00056418">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056418" w:rsidRDefault="00693ED0">
            <w:pPr>
              <w:spacing w:before="0" w:after="0"/>
              <w:jc w:val="center"/>
              <w:rPr>
                <w:noProof/>
                <w:color w:val="000000" w:themeColor="text1"/>
                <w:sz w:val="16"/>
                <w:szCs w:val="16"/>
              </w:rPr>
            </w:pPr>
            <w:r w:rsidRPr="00056418">
              <w:rPr>
                <w:noProof/>
                <w:color w:val="000000" w:themeColor="text1"/>
                <w:sz w:val="16"/>
              </w:rPr>
              <w:t xml:space="preserve"> </w:t>
            </w:r>
          </w:p>
        </w:tc>
      </w:tr>
      <w:tr w:rsidR="00693ED0" w:rsidRPr="00056418">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693ED0" w:rsidRPr="00056418" w:rsidRDefault="00693ED0">
            <w:pPr>
              <w:spacing w:before="0" w:after="0"/>
              <w:jc w:val="center"/>
              <w:rPr>
                <w:b/>
                <w:bCs/>
                <w:noProof/>
                <w:color w:val="000000" w:themeColor="text1"/>
                <w:sz w:val="16"/>
                <w:szCs w:val="16"/>
              </w:rPr>
            </w:pPr>
            <w:r w:rsidRPr="00056418">
              <w:rPr>
                <w:b/>
                <w:noProof/>
                <w:color w:val="000000" w:themeColor="text1"/>
                <w:sz w:val="16"/>
              </w:rPr>
              <w:t>TOTAL</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b/>
                <w:bCs/>
                <w:noProof/>
                <w:color w:val="000000" w:themeColor="text1"/>
                <w:sz w:val="16"/>
                <w:szCs w:val="16"/>
              </w:rPr>
            </w:pPr>
            <w:r w:rsidRPr="001419C5">
              <w:rPr>
                <w:b/>
                <w:noProof/>
                <w:color w:val="000000" w:themeColor="text1"/>
                <w:sz w:val="16"/>
              </w:rPr>
              <w:t>0</w:t>
            </w:r>
            <w:r w:rsidRPr="00056418">
              <w:rPr>
                <w:b/>
                <w:noProof/>
                <w:color w:val="000000" w:themeColor="text1"/>
                <w:sz w:val="16"/>
              </w:rPr>
              <w:t>,</w:t>
            </w:r>
            <w:r w:rsidRPr="001419C5">
              <w:rPr>
                <w:b/>
                <w:noProof/>
                <w:color w:val="000000" w:themeColor="text1"/>
                <w:sz w:val="16"/>
              </w:rPr>
              <w:t>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b/>
                <w:bCs/>
                <w:noProof/>
                <w:color w:val="000000" w:themeColor="text1"/>
                <w:sz w:val="16"/>
                <w:szCs w:val="16"/>
              </w:rPr>
            </w:pPr>
            <w:r w:rsidRPr="001419C5">
              <w:rPr>
                <w:b/>
                <w:noProof/>
                <w:color w:val="000000" w:themeColor="text1"/>
                <w:sz w:val="16"/>
              </w:rPr>
              <w:t>0</w:t>
            </w:r>
            <w:r w:rsidRPr="00056418">
              <w:rPr>
                <w:b/>
                <w:noProof/>
                <w:color w:val="000000" w:themeColor="text1"/>
                <w:sz w:val="16"/>
              </w:rPr>
              <w:t>,</w:t>
            </w:r>
            <w:r w:rsidRPr="001419C5">
              <w:rPr>
                <w:b/>
                <w:noProof/>
                <w:color w:val="000000" w:themeColor="text1"/>
                <w:sz w:val="16"/>
              </w:rPr>
              <w:t>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b/>
                <w:bCs/>
                <w:noProof/>
                <w:color w:val="000000" w:themeColor="text1"/>
                <w:sz w:val="16"/>
                <w:szCs w:val="16"/>
              </w:rPr>
            </w:pPr>
            <w:r w:rsidRPr="001419C5">
              <w:rPr>
                <w:b/>
                <w:noProof/>
                <w:color w:val="000000" w:themeColor="text1"/>
                <w:sz w:val="16"/>
              </w:rPr>
              <w:t>0</w:t>
            </w:r>
            <w:r w:rsidRPr="00056418">
              <w:rPr>
                <w:b/>
                <w:noProof/>
                <w:color w:val="000000" w:themeColor="text1"/>
                <w:sz w:val="16"/>
              </w:rPr>
              <w:t>,</w:t>
            </w:r>
            <w:r w:rsidRPr="001419C5">
              <w:rPr>
                <w:b/>
                <w:noProof/>
                <w:color w:val="000000" w:themeColor="text1"/>
                <w:sz w:val="16"/>
              </w:rPr>
              <w:t>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b/>
                <w:bCs/>
                <w:noProof/>
                <w:color w:val="000000" w:themeColor="text1"/>
                <w:sz w:val="16"/>
                <w:szCs w:val="16"/>
              </w:rPr>
            </w:pPr>
            <w:r w:rsidRPr="001419C5">
              <w:rPr>
                <w:b/>
                <w:noProof/>
                <w:color w:val="000000" w:themeColor="text1"/>
                <w:sz w:val="16"/>
              </w:rPr>
              <w:t>0</w:t>
            </w:r>
            <w:r w:rsidRPr="00056418">
              <w:rPr>
                <w:b/>
                <w:noProof/>
                <w:color w:val="000000" w:themeColor="text1"/>
                <w:sz w:val="16"/>
              </w:rPr>
              <w:t>,</w:t>
            </w:r>
            <w:r w:rsidRPr="001419C5">
              <w:rPr>
                <w:b/>
                <w:noProof/>
                <w:color w:val="000000" w:themeColor="text1"/>
                <w:sz w:val="16"/>
              </w:rPr>
              <w:t>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056418" w:rsidRDefault="00693ED0">
            <w:pPr>
              <w:spacing w:before="0" w:after="0"/>
              <w:jc w:val="right"/>
              <w:rPr>
                <w:b/>
                <w:bCs/>
                <w:noProof/>
                <w:color w:val="000000" w:themeColor="text1"/>
                <w:sz w:val="16"/>
                <w:szCs w:val="16"/>
              </w:rPr>
            </w:pPr>
            <w:r w:rsidRPr="001419C5">
              <w:rPr>
                <w:b/>
                <w:noProof/>
                <w:color w:val="000000" w:themeColor="text1"/>
                <w:sz w:val="16"/>
              </w:rPr>
              <w:t>0</w:t>
            </w:r>
            <w:r w:rsidRPr="00056418">
              <w:rPr>
                <w:b/>
                <w:noProof/>
                <w:color w:val="000000" w:themeColor="text1"/>
                <w:sz w:val="16"/>
              </w:rPr>
              <w:t>,</w:t>
            </w:r>
            <w:r w:rsidRPr="001419C5">
              <w:rPr>
                <w:b/>
                <w:noProof/>
                <w:color w:val="000000" w:themeColor="text1"/>
                <w:sz w:val="16"/>
              </w:rPr>
              <w:t>000</w:t>
            </w:r>
          </w:p>
        </w:tc>
      </w:tr>
    </w:tbl>
    <w:p w:rsidR="00693ED0" w:rsidRPr="00056418" w:rsidRDefault="00693ED0" w:rsidP="00693ED0">
      <w:pPr>
        <w:pStyle w:val="ManualHeading3"/>
        <w:rPr>
          <w:noProof/>
        </w:rPr>
      </w:pPr>
      <w:bookmarkStart w:id="174" w:name="_Toc514938056"/>
      <w:bookmarkStart w:id="175" w:name="_Toc520485055"/>
      <w:bookmarkStart w:id="176" w:name="_Toc160804599"/>
      <w:bookmarkStart w:id="177" w:name="_Toc167220298"/>
      <w:bookmarkStart w:id="178" w:name="_Toc177549032"/>
      <w:bookmarkEnd w:id="172"/>
      <w:r w:rsidRPr="001419C5">
        <w:rPr>
          <w:noProof/>
        </w:rPr>
        <w:t>3</w:t>
      </w:r>
      <w:r w:rsidRPr="00056418">
        <w:rPr>
          <w:noProof/>
        </w:rPr>
        <w:t>.</w:t>
      </w:r>
      <w:r w:rsidRPr="001419C5">
        <w:rPr>
          <w:noProof/>
        </w:rPr>
        <w:t>2</w:t>
      </w:r>
      <w:r w:rsidRPr="00056418">
        <w:rPr>
          <w:noProof/>
        </w:rPr>
        <w:t>.</w:t>
      </w:r>
      <w:r w:rsidRPr="001419C5">
        <w:rPr>
          <w:noProof/>
        </w:rPr>
        <w:t>6</w:t>
      </w:r>
      <w:r w:rsidRPr="00056418">
        <w:rPr>
          <w:noProof/>
        </w:rPr>
        <w:t>.</w:t>
      </w:r>
      <w:r w:rsidRPr="00056418">
        <w:rPr>
          <w:noProof/>
        </w:rPr>
        <w:tab/>
        <w:t>Compatibilidad con el marco financiero plurianual vigente</w:t>
      </w:r>
      <w:bookmarkEnd w:id="174"/>
      <w:bookmarkEnd w:id="175"/>
      <w:bookmarkEnd w:id="176"/>
      <w:bookmarkEnd w:id="177"/>
      <w:bookmarkEnd w:id="178"/>
      <w:r w:rsidRPr="00056418">
        <w:rPr>
          <w:noProof/>
        </w:rPr>
        <w:t xml:space="preserve"> </w:t>
      </w:r>
    </w:p>
    <w:p w:rsidR="00693ED0" w:rsidRPr="00056418" w:rsidRDefault="00693ED0" w:rsidP="00693ED0">
      <w:pPr>
        <w:pStyle w:val="Text1"/>
        <w:rPr>
          <w:noProof/>
        </w:rPr>
      </w:pPr>
      <w:r w:rsidRPr="00056418">
        <w:rPr>
          <w:noProof/>
        </w:rPr>
        <w:t>La propuesta/iniciativa:</w:t>
      </w:r>
    </w:p>
    <w:p w:rsidR="00693ED0" w:rsidRPr="00056418" w:rsidRDefault="00693ED0" w:rsidP="00693ED0">
      <w:pPr>
        <w:pStyle w:val="ListDash1"/>
        <w:rPr>
          <w:noProof/>
        </w:rPr>
      </w:pPr>
      <w:r w:rsidRPr="00056418">
        <w:rPr>
          <w:rFonts w:ascii="Wingdings" w:hAnsi="Wingdings"/>
          <w:noProof/>
        </w:rPr>
        <w:t></w:t>
      </w:r>
      <w:r w:rsidRPr="00056418">
        <w:rPr>
          <w:noProof/>
        </w:rPr>
        <w:tab/>
        <w:t>puede ser financiada en su totalidad mediante una redistribución dentro de la rúbrica correspondiente del marco financiero plurianual (MFP).</w:t>
      </w:r>
    </w:p>
    <w:p w:rsidR="00693ED0" w:rsidRPr="00056418" w:rsidRDefault="007D2643" w:rsidP="00693ED0">
      <w:pPr>
        <w:pStyle w:val="Text1"/>
        <w:pBdr>
          <w:top w:val="single" w:sz="4" w:space="1" w:color="auto"/>
          <w:left w:val="single" w:sz="4" w:space="4" w:color="auto"/>
          <w:bottom w:val="single" w:sz="4" w:space="1" w:color="auto"/>
          <w:right w:val="single" w:sz="4" w:space="4" w:color="auto"/>
        </w:pBdr>
        <w:rPr>
          <w:noProof/>
        </w:rPr>
      </w:pPr>
      <w:r w:rsidRPr="00056418">
        <w:rPr>
          <w:noProof/>
        </w:rPr>
        <w:t>No aplicable.</w:t>
      </w:r>
    </w:p>
    <w:p w:rsidR="00693ED0" w:rsidRPr="00056418" w:rsidRDefault="00693ED0" w:rsidP="00693ED0">
      <w:pPr>
        <w:pStyle w:val="ListDash1"/>
        <w:rPr>
          <w:noProof/>
        </w:rPr>
      </w:pPr>
      <w:r w:rsidRPr="00056418">
        <w:rPr>
          <w:rFonts w:ascii="Wingdings" w:hAnsi="Wingdings"/>
          <w:noProof/>
        </w:rPr>
        <w:t></w:t>
      </w:r>
      <w:r w:rsidRPr="00056418">
        <w:rPr>
          <w:noProof/>
        </w:rPr>
        <w:tab/>
        <w:t>requiere el uso de los márgenes no asignados con cargo a la rúbrica correspondiente del MFP o el uso de instrumentos especiales tal como se definen en el Reglamento del MFP.</w:t>
      </w:r>
    </w:p>
    <w:p w:rsidR="00693ED0" w:rsidRPr="00056418" w:rsidRDefault="007D2643" w:rsidP="00693ED0">
      <w:pPr>
        <w:pStyle w:val="Text1"/>
        <w:pBdr>
          <w:top w:val="single" w:sz="4" w:space="0" w:color="auto"/>
          <w:left w:val="single" w:sz="4" w:space="4" w:color="auto"/>
          <w:bottom w:val="single" w:sz="4" w:space="1" w:color="auto"/>
          <w:right w:val="single" w:sz="4" w:space="4" w:color="auto"/>
        </w:pBdr>
        <w:rPr>
          <w:noProof/>
        </w:rPr>
      </w:pPr>
      <w:r w:rsidRPr="00056418">
        <w:rPr>
          <w:noProof/>
        </w:rPr>
        <w:t>No aplicable.</w:t>
      </w:r>
    </w:p>
    <w:p w:rsidR="00693ED0" w:rsidRPr="00056418" w:rsidRDefault="00693ED0" w:rsidP="00693ED0">
      <w:pPr>
        <w:pStyle w:val="ListDash1"/>
        <w:rPr>
          <w:noProof/>
        </w:rPr>
      </w:pPr>
      <w:r w:rsidRPr="00056418">
        <w:rPr>
          <w:rFonts w:ascii="Wingdings" w:hAnsi="Wingdings"/>
          <w:noProof/>
        </w:rPr>
        <w:t></w:t>
      </w:r>
      <w:r w:rsidRPr="00056418">
        <w:rPr>
          <w:noProof/>
        </w:rPr>
        <w:tab/>
        <w:t>requiere una revisión del MFP.</w:t>
      </w:r>
    </w:p>
    <w:p w:rsidR="00693ED0" w:rsidRPr="00056418" w:rsidRDefault="007D2643" w:rsidP="00693ED0">
      <w:pPr>
        <w:pStyle w:val="Text1"/>
        <w:pBdr>
          <w:top w:val="single" w:sz="4" w:space="1" w:color="auto"/>
          <w:left w:val="single" w:sz="4" w:space="4" w:color="auto"/>
          <w:bottom w:val="single" w:sz="4" w:space="1" w:color="auto"/>
          <w:right w:val="single" w:sz="4" w:space="4" w:color="auto"/>
        </w:pBdr>
        <w:rPr>
          <w:noProof/>
        </w:rPr>
      </w:pPr>
      <w:r w:rsidRPr="00056418">
        <w:rPr>
          <w:noProof/>
        </w:rPr>
        <w:t>No aplicable.</w:t>
      </w:r>
    </w:p>
    <w:p w:rsidR="00693ED0" w:rsidRPr="00056418" w:rsidRDefault="00693ED0" w:rsidP="00693ED0">
      <w:pPr>
        <w:pStyle w:val="ManualHeading3"/>
        <w:rPr>
          <w:noProof/>
        </w:rPr>
      </w:pPr>
      <w:bookmarkStart w:id="179" w:name="_Toc514938058"/>
      <w:bookmarkStart w:id="180" w:name="_Toc520485056"/>
      <w:bookmarkStart w:id="181" w:name="_Toc160804600"/>
      <w:bookmarkStart w:id="182" w:name="_Toc167220299"/>
      <w:bookmarkStart w:id="183" w:name="_Toc177549033"/>
      <w:r w:rsidRPr="001419C5">
        <w:rPr>
          <w:noProof/>
        </w:rPr>
        <w:t>3</w:t>
      </w:r>
      <w:r w:rsidRPr="00056418">
        <w:rPr>
          <w:noProof/>
        </w:rPr>
        <w:t>.</w:t>
      </w:r>
      <w:r w:rsidRPr="001419C5">
        <w:rPr>
          <w:noProof/>
        </w:rPr>
        <w:t>2</w:t>
      </w:r>
      <w:r w:rsidRPr="00056418">
        <w:rPr>
          <w:noProof/>
        </w:rPr>
        <w:t>.</w:t>
      </w:r>
      <w:r w:rsidRPr="001419C5">
        <w:rPr>
          <w:noProof/>
        </w:rPr>
        <w:t>7</w:t>
      </w:r>
      <w:r w:rsidRPr="00056418">
        <w:rPr>
          <w:noProof/>
        </w:rPr>
        <w:t>.</w:t>
      </w:r>
      <w:r w:rsidRPr="00056418">
        <w:rPr>
          <w:noProof/>
        </w:rPr>
        <w:tab/>
        <w:t>Contribución de terceros</w:t>
      </w:r>
      <w:bookmarkEnd w:id="179"/>
      <w:bookmarkEnd w:id="180"/>
      <w:bookmarkEnd w:id="181"/>
      <w:bookmarkEnd w:id="182"/>
      <w:bookmarkEnd w:id="183"/>
      <w:r w:rsidRPr="00056418">
        <w:rPr>
          <w:noProof/>
        </w:rPr>
        <w:t xml:space="preserve"> </w:t>
      </w:r>
    </w:p>
    <w:p w:rsidR="00693ED0" w:rsidRPr="00056418" w:rsidRDefault="00693ED0" w:rsidP="00693ED0">
      <w:pPr>
        <w:pStyle w:val="Text1"/>
        <w:rPr>
          <w:noProof/>
        </w:rPr>
      </w:pPr>
      <w:r w:rsidRPr="00056418">
        <w:rPr>
          <w:noProof/>
        </w:rPr>
        <w:t>La propuesta/iniciativa:</w:t>
      </w:r>
    </w:p>
    <w:p w:rsidR="00693ED0" w:rsidRPr="00056418" w:rsidRDefault="00693ED0" w:rsidP="00693ED0">
      <w:pPr>
        <w:pStyle w:val="ListDash1"/>
        <w:rPr>
          <w:noProof/>
        </w:rPr>
      </w:pPr>
      <w:r w:rsidRPr="00056418">
        <w:rPr>
          <w:rFonts w:ascii="Wingdings" w:hAnsi="Wingdings"/>
          <w:noProof/>
        </w:rPr>
        <w:t></w:t>
      </w:r>
      <w:r w:rsidRPr="00056418">
        <w:rPr>
          <w:noProof/>
        </w:rPr>
        <w:tab/>
        <w:t>no prevé la cofinanciación por terceros</w:t>
      </w:r>
    </w:p>
    <w:p w:rsidR="00693ED0" w:rsidRPr="00056418" w:rsidRDefault="00693ED0" w:rsidP="00693ED0">
      <w:pPr>
        <w:pStyle w:val="ListDash1"/>
        <w:rPr>
          <w:noProof/>
        </w:rPr>
      </w:pPr>
      <w:r w:rsidRPr="00056418">
        <w:rPr>
          <w:rFonts w:ascii="Wingdings" w:hAnsi="Wingdings"/>
          <w:noProof/>
        </w:rPr>
        <w:t></w:t>
      </w:r>
      <w:r w:rsidRPr="00056418">
        <w:rPr>
          <w:noProof/>
        </w:rPr>
        <w:tab/>
        <w:t>prevé la cofinanciación por terceros que se estima a continuación:</w:t>
      </w:r>
    </w:p>
    <w:p w:rsidR="00693ED0" w:rsidRPr="00056418" w:rsidRDefault="00693ED0" w:rsidP="00693ED0">
      <w:pPr>
        <w:jc w:val="right"/>
        <w:rPr>
          <w:noProof/>
          <w:sz w:val="20"/>
        </w:rPr>
      </w:pPr>
      <w:r w:rsidRPr="00056418">
        <w:rPr>
          <w:noProof/>
          <w:sz w:val="20"/>
        </w:rPr>
        <w:t>Créditos en millones EUR (al tercer decimal)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693ED0" w:rsidRPr="00056418">
        <w:trPr>
          <w:cantSplit/>
        </w:trPr>
        <w:tc>
          <w:tcPr>
            <w:tcW w:w="1591" w:type="pct"/>
          </w:tcPr>
          <w:p w:rsidR="00693ED0" w:rsidRPr="00056418" w:rsidRDefault="00693ED0">
            <w:pPr>
              <w:spacing w:before="60" w:after="60"/>
              <w:rPr>
                <w:noProof/>
                <w:sz w:val="20"/>
              </w:rPr>
            </w:pPr>
          </w:p>
        </w:tc>
        <w:tc>
          <w:tcPr>
            <w:tcW w:w="655" w:type="pct"/>
            <w:vAlign w:val="center"/>
          </w:tcPr>
          <w:p w:rsidR="00693ED0" w:rsidRPr="00056418" w:rsidRDefault="00693ED0">
            <w:pPr>
              <w:jc w:val="center"/>
              <w:rPr>
                <w:noProof/>
                <w:sz w:val="20"/>
              </w:rPr>
            </w:pPr>
            <w:r w:rsidRPr="00056418">
              <w:rPr>
                <w:noProof/>
                <w:sz w:val="20"/>
              </w:rPr>
              <w:t>Año</w:t>
            </w:r>
            <w:r w:rsidRPr="00056418">
              <w:rPr>
                <w:noProof/>
                <w:sz w:val="22"/>
              </w:rPr>
              <w:br/>
            </w:r>
            <w:r w:rsidRPr="001419C5">
              <w:rPr>
                <w:b/>
                <w:noProof/>
                <w:sz w:val="20"/>
              </w:rPr>
              <w:t>2024</w:t>
            </w:r>
          </w:p>
        </w:tc>
        <w:tc>
          <w:tcPr>
            <w:tcW w:w="655" w:type="pct"/>
            <w:vAlign w:val="center"/>
          </w:tcPr>
          <w:p w:rsidR="00693ED0" w:rsidRPr="00056418" w:rsidRDefault="00693ED0">
            <w:pPr>
              <w:jc w:val="center"/>
              <w:rPr>
                <w:noProof/>
                <w:sz w:val="20"/>
              </w:rPr>
            </w:pPr>
            <w:r w:rsidRPr="00056418">
              <w:rPr>
                <w:noProof/>
                <w:sz w:val="20"/>
              </w:rPr>
              <w:t>Año</w:t>
            </w:r>
            <w:r w:rsidRPr="00056418">
              <w:rPr>
                <w:noProof/>
                <w:sz w:val="22"/>
              </w:rPr>
              <w:br/>
            </w:r>
            <w:r w:rsidRPr="001419C5">
              <w:rPr>
                <w:b/>
                <w:noProof/>
                <w:sz w:val="20"/>
              </w:rPr>
              <w:t>2025</w:t>
            </w:r>
          </w:p>
        </w:tc>
        <w:tc>
          <w:tcPr>
            <w:tcW w:w="655" w:type="pct"/>
            <w:vAlign w:val="center"/>
          </w:tcPr>
          <w:p w:rsidR="00693ED0" w:rsidRPr="00056418" w:rsidRDefault="00693ED0">
            <w:pPr>
              <w:jc w:val="center"/>
              <w:rPr>
                <w:noProof/>
                <w:sz w:val="20"/>
              </w:rPr>
            </w:pPr>
            <w:r w:rsidRPr="00056418">
              <w:rPr>
                <w:noProof/>
                <w:sz w:val="20"/>
              </w:rPr>
              <w:t>Año</w:t>
            </w:r>
            <w:r w:rsidRPr="00056418">
              <w:rPr>
                <w:noProof/>
                <w:sz w:val="22"/>
              </w:rPr>
              <w:br/>
            </w:r>
            <w:r w:rsidRPr="001419C5">
              <w:rPr>
                <w:b/>
                <w:noProof/>
                <w:sz w:val="20"/>
              </w:rPr>
              <w:t>2026</w:t>
            </w:r>
          </w:p>
        </w:tc>
        <w:tc>
          <w:tcPr>
            <w:tcW w:w="655" w:type="pct"/>
            <w:vAlign w:val="center"/>
          </w:tcPr>
          <w:p w:rsidR="00693ED0" w:rsidRPr="00056418" w:rsidRDefault="00693ED0">
            <w:pPr>
              <w:jc w:val="center"/>
              <w:rPr>
                <w:noProof/>
                <w:sz w:val="20"/>
              </w:rPr>
            </w:pPr>
            <w:r w:rsidRPr="00056418">
              <w:rPr>
                <w:noProof/>
                <w:sz w:val="20"/>
              </w:rPr>
              <w:t>Año</w:t>
            </w:r>
            <w:r w:rsidRPr="00056418">
              <w:rPr>
                <w:noProof/>
                <w:sz w:val="22"/>
              </w:rPr>
              <w:br/>
            </w:r>
            <w:r w:rsidRPr="001419C5">
              <w:rPr>
                <w:b/>
                <w:noProof/>
                <w:sz w:val="20"/>
              </w:rPr>
              <w:t>2027</w:t>
            </w:r>
          </w:p>
        </w:tc>
        <w:tc>
          <w:tcPr>
            <w:tcW w:w="787" w:type="pct"/>
            <w:vAlign w:val="center"/>
          </w:tcPr>
          <w:p w:rsidR="00693ED0" w:rsidRPr="00056418" w:rsidRDefault="00693ED0">
            <w:pPr>
              <w:spacing w:before="60" w:after="60"/>
              <w:jc w:val="center"/>
              <w:rPr>
                <w:noProof/>
                <w:sz w:val="20"/>
              </w:rPr>
            </w:pPr>
            <w:r w:rsidRPr="00056418">
              <w:rPr>
                <w:noProof/>
                <w:sz w:val="20"/>
              </w:rPr>
              <w:t>Total</w:t>
            </w:r>
          </w:p>
        </w:tc>
      </w:tr>
      <w:tr w:rsidR="00693ED0" w:rsidRPr="00056418">
        <w:trPr>
          <w:cantSplit/>
        </w:trPr>
        <w:tc>
          <w:tcPr>
            <w:tcW w:w="1591" w:type="pct"/>
          </w:tcPr>
          <w:p w:rsidR="00693ED0" w:rsidRPr="00056418" w:rsidRDefault="00693ED0">
            <w:pPr>
              <w:rPr>
                <w:noProof/>
              </w:rPr>
            </w:pPr>
            <w:r w:rsidRPr="00056418">
              <w:rPr>
                <w:noProof/>
                <w:sz w:val="20"/>
              </w:rPr>
              <w:t>Especificar el organismo de cofinanciación</w:t>
            </w:r>
            <w:r w:rsidRPr="00056418">
              <w:rPr>
                <w:i/>
                <w:noProof/>
                <w:sz w:val="20"/>
              </w:rPr>
              <w:t xml:space="preserve"> </w:t>
            </w:r>
          </w:p>
        </w:tc>
        <w:tc>
          <w:tcPr>
            <w:tcW w:w="655" w:type="pct"/>
            <w:vAlign w:val="center"/>
          </w:tcPr>
          <w:p w:rsidR="00693ED0" w:rsidRPr="00056418" w:rsidRDefault="00693ED0">
            <w:pPr>
              <w:spacing w:before="60" w:after="60"/>
              <w:jc w:val="center"/>
              <w:rPr>
                <w:noProof/>
                <w:sz w:val="20"/>
              </w:rPr>
            </w:pPr>
          </w:p>
        </w:tc>
        <w:tc>
          <w:tcPr>
            <w:tcW w:w="655" w:type="pct"/>
            <w:vAlign w:val="center"/>
          </w:tcPr>
          <w:p w:rsidR="00693ED0" w:rsidRPr="00056418" w:rsidRDefault="00693ED0">
            <w:pPr>
              <w:spacing w:before="60" w:after="60"/>
              <w:jc w:val="center"/>
              <w:rPr>
                <w:noProof/>
                <w:sz w:val="20"/>
              </w:rPr>
            </w:pPr>
          </w:p>
        </w:tc>
        <w:tc>
          <w:tcPr>
            <w:tcW w:w="655" w:type="pct"/>
            <w:vAlign w:val="center"/>
          </w:tcPr>
          <w:p w:rsidR="00693ED0" w:rsidRPr="00056418" w:rsidRDefault="00693ED0">
            <w:pPr>
              <w:spacing w:before="60" w:after="60"/>
              <w:jc w:val="center"/>
              <w:rPr>
                <w:noProof/>
                <w:sz w:val="20"/>
              </w:rPr>
            </w:pPr>
          </w:p>
        </w:tc>
        <w:tc>
          <w:tcPr>
            <w:tcW w:w="655" w:type="pct"/>
            <w:vAlign w:val="center"/>
          </w:tcPr>
          <w:p w:rsidR="00693ED0" w:rsidRPr="00056418" w:rsidRDefault="00693ED0">
            <w:pPr>
              <w:spacing w:before="60" w:after="60"/>
              <w:jc w:val="center"/>
              <w:rPr>
                <w:noProof/>
                <w:sz w:val="20"/>
              </w:rPr>
            </w:pPr>
          </w:p>
        </w:tc>
        <w:tc>
          <w:tcPr>
            <w:tcW w:w="787" w:type="pct"/>
            <w:vAlign w:val="center"/>
          </w:tcPr>
          <w:p w:rsidR="00693ED0" w:rsidRPr="00056418" w:rsidRDefault="00693ED0">
            <w:pPr>
              <w:spacing w:before="60" w:after="60"/>
              <w:jc w:val="center"/>
              <w:rPr>
                <w:noProof/>
                <w:sz w:val="20"/>
              </w:rPr>
            </w:pPr>
          </w:p>
        </w:tc>
      </w:tr>
      <w:tr w:rsidR="00693ED0" w:rsidRPr="00056418">
        <w:trPr>
          <w:cantSplit/>
        </w:trPr>
        <w:tc>
          <w:tcPr>
            <w:tcW w:w="1591" w:type="pct"/>
          </w:tcPr>
          <w:p w:rsidR="00693ED0" w:rsidRPr="00056418" w:rsidRDefault="00693ED0">
            <w:pPr>
              <w:spacing w:before="60" w:after="60"/>
              <w:jc w:val="left"/>
              <w:rPr>
                <w:noProof/>
                <w:sz w:val="20"/>
              </w:rPr>
            </w:pPr>
            <w:r w:rsidRPr="00056418">
              <w:rPr>
                <w:noProof/>
                <w:sz w:val="20"/>
              </w:rPr>
              <w:t xml:space="preserve">TOTAL de los créditos cofinanciados </w:t>
            </w:r>
          </w:p>
        </w:tc>
        <w:tc>
          <w:tcPr>
            <w:tcW w:w="655" w:type="pct"/>
            <w:vAlign w:val="center"/>
          </w:tcPr>
          <w:p w:rsidR="00693ED0" w:rsidRPr="00056418" w:rsidRDefault="00693ED0">
            <w:pPr>
              <w:spacing w:before="60" w:after="60"/>
              <w:jc w:val="center"/>
              <w:rPr>
                <w:noProof/>
                <w:sz w:val="20"/>
              </w:rPr>
            </w:pPr>
          </w:p>
        </w:tc>
        <w:tc>
          <w:tcPr>
            <w:tcW w:w="655" w:type="pct"/>
            <w:vAlign w:val="center"/>
          </w:tcPr>
          <w:p w:rsidR="00693ED0" w:rsidRPr="00056418" w:rsidRDefault="00693ED0">
            <w:pPr>
              <w:spacing w:before="60" w:after="60"/>
              <w:jc w:val="center"/>
              <w:rPr>
                <w:noProof/>
                <w:sz w:val="20"/>
              </w:rPr>
            </w:pPr>
          </w:p>
        </w:tc>
        <w:tc>
          <w:tcPr>
            <w:tcW w:w="655" w:type="pct"/>
            <w:vAlign w:val="center"/>
          </w:tcPr>
          <w:p w:rsidR="00693ED0" w:rsidRPr="00056418" w:rsidRDefault="00693ED0">
            <w:pPr>
              <w:spacing w:before="60" w:after="60"/>
              <w:jc w:val="center"/>
              <w:rPr>
                <w:noProof/>
                <w:sz w:val="20"/>
              </w:rPr>
            </w:pPr>
          </w:p>
        </w:tc>
        <w:tc>
          <w:tcPr>
            <w:tcW w:w="655" w:type="pct"/>
            <w:vAlign w:val="center"/>
          </w:tcPr>
          <w:p w:rsidR="00693ED0" w:rsidRPr="00056418" w:rsidRDefault="00693ED0">
            <w:pPr>
              <w:spacing w:before="60" w:after="60"/>
              <w:jc w:val="center"/>
              <w:rPr>
                <w:noProof/>
                <w:sz w:val="20"/>
              </w:rPr>
            </w:pPr>
          </w:p>
        </w:tc>
        <w:tc>
          <w:tcPr>
            <w:tcW w:w="787" w:type="pct"/>
            <w:vAlign w:val="center"/>
          </w:tcPr>
          <w:p w:rsidR="00693ED0" w:rsidRPr="00056418" w:rsidRDefault="00693ED0">
            <w:pPr>
              <w:spacing w:before="60" w:after="60"/>
              <w:jc w:val="center"/>
              <w:rPr>
                <w:noProof/>
                <w:sz w:val="20"/>
              </w:rPr>
            </w:pPr>
          </w:p>
        </w:tc>
      </w:tr>
    </w:tbl>
    <w:p w:rsidR="00693ED0" w:rsidRPr="00056418" w:rsidRDefault="00693ED0" w:rsidP="00693ED0">
      <w:pPr>
        <w:outlineLvl w:val="1"/>
        <w:rPr>
          <w:noProof/>
          <w:szCs w:val="24"/>
        </w:rPr>
      </w:pPr>
      <w:r w:rsidRPr="00056418">
        <w:rPr>
          <w:noProof/>
        </w:rPr>
        <w:br/>
      </w:r>
      <w:bookmarkStart w:id="184" w:name="_Toc514938059"/>
      <w:bookmarkStart w:id="185" w:name="_Toc520485057"/>
      <w:bookmarkStart w:id="186" w:name="_Toc160804602"/>
      <w:bookmarkStart w:id="187" w:name="_Toc167220300"/>
      <w:bookmarkStart w:id="188" w:name="_Toc177549034"/>
      <w:bookmarkStart w:id="189" w:name="_Hlk166860179"/>
      <w:r w:rsidRPr="001419C5">
        <w:rPr>
          <w:noProof/>
        </w:rPr>
        <w:t>3</w:t>
      </w:r>
      <w:r w:rsidRPr="00056418">
        <w:rPr>
          <w:noProof/>
        </w:rPr>
        <w:t>.</w:t>
      </w:r>
      <w:r w:rsidRPr="001419C5">
        <w:rPr>
          <w:noProof/>
        </w:rPr>
        <w:t>3</w:t>
      </w:r>
      <w:r w:rsidRPr="00056418">
        <w:rPr>
          <w:noProof/>
        </w:rPr>
        <w:t>.</w:t>
      </w:r>
      <w:r w:rsidRPr="00056418">
        <w:rPr>
          <w:noProof/>
        </w:rPr>
        <w:tab/>
        <w:t>Incidencia estimada en los ingresos</w:t>
      </w:r>
      <w:bookmarkEnd w:id="184"/>
      <w:bookmarkEnd w:id="185"/>
      <w:bookmarkEnd w:id="186"/>
      <w:bookmarkEnd w:id="187"/>
      <w:bookmarkEnd w:id="188"/>
      <w:r w:rsidRPr="00056418">
        <w:rPr>
          <w:noProof/>
        </w:rPr>
        <w:t xml:space="preserve"> </w:t>
      </w:r>
    </w:p>
    <w:bookmarkEnd w:id="189"/>
    <w:p w:rsidR="00693ED0" w:rsidRPr="00056418" w:rsidRDefault="00693ED0" w:rsidP="00693ED0">
      <w:pPr>
        <w:pStyle w:val="ListDash1"/>
        <w:rPr>
          <w:noProof/>
        </w:rPr>
      </w:pPr>
      <w:r w:rsidRPr="00056418">
        <w:rPr>
          <w:rFonts w:ascii="Wingdings" w:hAnsi="Wingdings"/>
          <w:noProof/>
        </w:rPr>
        <w:t></w:t>
      </w:r>
      <w:r w:rsidRPr="00056418">
        <w:rPr>
          <w:noProof/>
        </w:rPr>
        <w:tab/>
        <w:t>La propuesta/iniciativa no tiene incidencia financiera en los ingresos.</w:t>
      </w:r>
    </w:p>
    <w:p w:rsidR="00693ED0" w:rsidRPr="00056418" w:rsidRDefault="00693ED0" w:rsidP="00693ED0">
      <w:pPr>
        <w:pStyle w:val="ListDash1"/>
        <w:rPr>
          <w:noProof/>
        </w:rPr>
      </w:pPr>
      <w:r w:rsidRPr="00056418">
        <w:rPr>
          <w:rFonts w:ascii="Wingdings" w:hAnsi="Wingdings"/>
          <w:noProof/>
        </w:rPr>
        <w:t></w:t>
      </w:r>
      <w:r w:rsidRPr="00056418">
        <w:rPr>
          <w:noProof/>
        </w:rPr>
        <w:tab/>
        <w:t>La propuesta/iniciativa tiene la incidencia financiera que se indica a continuación:</w:t>
      </w:r>
    </w:p>
    <w:p w:rsidR="00693ED0" w:rsidRPr="00056418" w:rsidRDefault="00693ED0" w:rsidP="00693ED0">
      <w:pPr>
        <w:pStyle w:val="ListNumberLevel3"/>
        <w:rPr>
          <w:noProof/>
        </w:rPr>
      </w:pPr>
      <w:r w:rsidRPr="00056418">
        <w:rPr>
          <w:rFonts w:ascii="Wingdings" w:hAnsi="Wingdings"/>
          <w:noProof/>
        </w:rPr>
        <w:t></w:t>
      </w:r>
      <w:r w:rsidRPr="00056418">
        <w:rPr>
          <w:noProof/>
        </w:rPr>
        <w:tab/>
        <w:t xml:space="preserve">en los recursos propios </w:t>
      </w:r>
    </w:p>
    <w:p w:rsidR="00693ED0" w:rsidRPr="00056418" w:rsidRDefault="00693ED0" w:rsidP="00693ED0">
      <w:pPr>
        <w:pStyle w:val="ListNumberLevel3"/>
        <w:rPr>
          <w:noProof/>
        </w:rPr>
      </w:pPr>
      <w:r w:rsidRPr="00056418">
        <w:rPr>
          <w:rFonts w:ascii="Wingdings" w:hAnsi="Wingdings"/>
          <w:noProof/>
        </w:rPr>
        <w:t></w:t>
      </w:r>
      <w:r w:rsidRPr="00056418">
        <w:rPr>
          <w:noProof/>
        </w:rPr>
        <w:tab/>
        <w:t>en otros ingresos</w:t>
      </w:r>
    </w:p>
    <w:p w:rsidR="00693ED0" w:rsidRPr="00056418" w:rsidRDefault="00693ED0" w:rsidP="00693ED0">
      <w:pPr>
        <w:pStyle w:val="ListNumberLevel3"/>
        <w:rPr>
          <w:noProof/>
        </w:rPr>
      </w:pPr>
      <w:r w:rsidRPr="00056418">
        <w:rPr>
          <w:rFonts w:ascii="Wingdings" w:hAnsi="Wingdings"/>
          <w:noProof/>
        </w:rPr>
        <w:t></w:t>
      </w:r>
      <w:r w:rsidRPr="00056418">
        <w:rPr>
          <w:rFonts w:ascii="Wingdings" w:hAnsi="Wingdings"/>
          <w:noProof/>
        </w:rPr>
        <w:tab/>
      </w:r>
      <w:r w:rsidRPr="00056418">
        <w:rPr>
          <w:noProof/>
        </w:rPr>
        <w:t>indicar si los ingresos se asignan a líneas de gasto</w:t>
      </w:r>
    </w:p>
    <w:p w:rsidR="00693ED0" w:rsidRPr="00056418" w:rsidRDefault="00601BCE" w:rsidP="00693ED0">
      <w:pPr>
        <w:jc w:val="right"/>
        <w:rPr>
          <w:noProof/>
          <w:sz w:val="20"/>
        </w:rPr>
      </w:pPr>
      <w:r w:rsidRPr="00056418">
        <w:rPr>
          <w:noProof/>
          <w:sz w:val="20"/>
        </w:rPr>
        <w:t xml:space="preserve"> En millones EUR (al tercer decimal)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693ED0" w:rsidRPr="00056418" w:rsidTr="17618B6F">
        <w:trPr>
          <w:trHeight w:val="388"/>
        </w:trPr>
        <w:tc>
          <w:tcPr>
            <w:tcW w:w="1423" w:type="pct"/>
            <w:vMerge w:val="restart"/>
            <w:vAlign w:val="center"/>
          </w:tcPr>
          <w:p w:rsidR="00693ED0" w:rsidRPr="00056418" w:rsidRDefault="00693ED0">
            <w:pPr>
              <w:spacing w:before="40" w:after="40"/>
              <w:rPr>
                <w:noProof/>
                <w:sz w:val="18"/>
              </w:rPr>
            </w:pPr>
            <w:r w:rsidRPr="00056418">
              <w:rPr>
                <w:noProof/>
                <w:sz w:val="18"/>
              </w:rPr>
              <w:t>Línea presupuestaria de ingresos:</w:t>
            </w:r>
          </w:p>
        </w:tc>
        <w:tc>
          <w:tcPr>
            <w:tcW w:w="869" w:type="pct"/>
            <w:vMerge w:val="restart"/>
            <w:vAlign w:val="center"/>
          </w:tcPr>
          <w:p w:rsidR="00693ED0" w:rsidRPr="00056418" w:rsidRDefault="00693ED0">
            <w:pPr>
              <w:jc w:val="center"/>
              <w:rPr>
                <w:noProof/>
                <w:sz w:val="18"/>
              </w:rPr>
            </w:pPr>
            <w:r w:rsidRPr="00056418">
              <w:rPr>
                <w:noProof/>
                <w:sz w:val="18"/>
              </w:rPr>
              <w:t>Créditos disponibles para el ejercicio presupuestario en curso</w:t>
            </w:r>
          </w:p>
        </w:tc>
        <w:tc>
          <w:tcPr>
            <w:tcW w:w="2709" w:type="pct"/>
            <w:gridSpan w:val="4"/>
            <w:vAlign w:val="center"/>
          </w:tcPr>
          <w:p w:rsidR="00693ED0" w:rsidRPr="00056418" w:rsidRDefault="00693ED0">
            <w:pPr>
              <w:jc w:val="center"/>
              <w:rPr>
                <w:noProof/>
                <w:sz w:val="18"/>
              </w:rPr>
            </w:pPr>
            <w:r w:rsidRPr="00056418">
              <w:rPr>
                <w:noProof/>
                <w:sz w:val="18"/>
              </w:rPr>
              <w:t>Incidencia de la propuesta/iniciativa</w:t>
            </w:r>
            <w:r w:rsidRPr="00056418">
              <w:rPr>
                <w:rStyle w:val="FootnoteReference"/>
                <w:noProof/>
                <w:sz w:val="18"/>
                <w:szCs w:val="18"/>
              </w:rPr>
              <w:footnoteReference w:id="27"/>
            </w:r>
          </w:p>
        </w:tc>
      </w:tr>
      <w:tr w:rsidR="00693ED0" w:rsidRPr="00056418" w:rsidTr="17618B6F">
        <w:trPr>
          <w:trHeight w:val="388"/>
        </w:trPr>
        <w:tc>
          <w:tcPr>
            <w:tcW w:w="1423" w:type="pct"/>
            <w:vMerge/>
          </w:tcPr>
          <w:p w:rsidR="00693ED0" w:rsidRPr="00056418" w:rsidRDefault="00693ED0">
            <w:pPr>
              <w:spacing w:before="40" w:after="40"/>
              <w:rPr>
                <w:noProof/>
                <w:sz w:val="18"/>
              </w:rPr>
            </w:pPr>
          </w:p>
        </w:tc>
        <w:tc>
          <w:tcPr>
            <w:tcW w:w="869" w:type="pct"/>
            <w:vMerge/>
          </w:tcPr>
          <w:p w:rsidR="00693ED0" w:rsidRPr="00056418" w:rsidRDefault="00693ED0">
            <w:pPr>
              <w:spacing w:beforeLines="40" w:before="96" w:afterLines="40" w:after="96"/>
              <w:rPr>
                <w:i/>
                <w:noProof/>
                <w:sz w:val="18"/>
              </w:rPr>
            </w:pPr>
          </w:p>
        </w:tc>
        <w:tc>
          <w:tcPr>
            <w:tcW w:w="911" w:type="pct"/>
            <w:vAlign w:val="center"/>
          </w:tcPr>
          <w:p w:rsidR="00693ED0" w:rsidRPr="00056418" w:rsidRDefault="00693ED0">
            <w:pPr>
              <w:jc w:val="center"/>
              <w:rPr>
                <w:noProof/>
                <w:sz w:val="18"/>
              </w:rPr>
            </w:pPr>
            <w:r w:rsidRPr="00056418">
              <w:rPr>
                <w:noProof/>
                <w:sz w:val="18"/>
              </w:rPr>
              <w:t xml:space="preserve">Año </w:t>
            </w:r>
            <w:r w:rsidRPr="001419C5">
              <w:rPr>
                <w:b/>
                <w:noProof/>
                <w:sz w:val="18"/>
              </w:rPr>
              <w:t>2024</w:t>
            </w:r>
          </w:p>
        </w:tc>
        <w:tc>
          <w:tcPr>
            <w:tcW w:w="562" w:type="pct"/>
            <w:vAlign w:val="center"/>
          </w:tcPr>
          <w:p w:rsidR="00693ED0" w:rsidRPr="00056418" w:rsidRDefault="00693ED0">
            <w:pPr>
              <w:jc w:val="center"/>
              <w:rPr>
                <w:noProof/>
                <w:sz w:val="18"/>
              </w:rPr>
            </w:pPr>
            <w:r w:rsidRPr="00056418">
              <w:rPr>
                <w:noProof/>
                <w:sz w:val="18"/>
              </w:rPr>
              <w:t xml:space="preserve">Año </w:t>
            </w:r>
            <w:r w:rsidRPr="001419C5">
              <w:rPr>
                <w:b/>
                <w:noProof/>
                <w:sz w:val="18"/>
              </w:rPr>
              <w:t>2025</w:t>
            </w:r>
          </w:p>
        </w:tc>
        <w:tc>
          <w:tcPr>
            <w:tcW w:w="557" w:type="pct"/>
            <w:vAlign w:val="center"/>
          </w:tcPr>
          <w:p w:rsidR="00693ED0" w:rsidRPr="00056418" w:rsidRDefault="00693ED0">
            <w:pPr>
              <w:jc w:val="center"/>
              <w:rPr>
                <w:noProof/>
                <w:sz w:val="18"/>
              </w:rPr>
            </w:pPr>
            <w:r w:rsidRPr="00056418">
              <w:rPr>
                <w:noProof/>
                <w:sz w:val="18"/>
              </w:rPr>
              <w:t xml:space="preserve">Año </w:t>
            </w:r>
            <w:r w:rsidRPr="001419C5">
              <w:rPr>
                <w:b/>
                <w:noProof/>
                <w:sz w:val="18"/>
              </w:rPr>
              <w:t>2026</w:t>
            </w:r>
          </w:p>
        </w:tc>
        <w:tc>
          <w:tcPr>
            <w:tcW w:w="679" w:type="pct"/>
            <w:vAlign w:val="center"/>
          </w:tcPr>
          <w:p w:rsidR="00693ED0" w:rsidRPr="00056418" w:rsidRDefault="00693ED0">
            <w:pPr>
              <w:jc w:val="center"/>
              <w:rPr>
                <w:noProof/>
                <w:sz w:val="18"/>
              </w:rPr>
            </w:pPr>
            <w:r w:rsidRPr="00056418">
              <w:rPr>
                <w:noProof/>
                <w:sz w:val="18"/>
              </w:rPr>
              <w:t xml:space="preserve">Año </w:t>
            </w:r>
            <w:r w:rsidRPr="001419C5">
              <w:rPr>
                <w:b/>
                <w:noProof/>
                <w:sz w:val="18"/>
              </w:rPr>
              <w:t>2027</w:t>
            </w:r>
          </w:p>
        </w:tc>
      </w:tr>
      <w:tr w:rsidR="00693ED0" w:rsidRPr="00056418" w:rsidTr="17618B6F">
        <w:trPr>
          <w:trHeight w:val="388"/>
        </w:trPr>
        <w:tc>
          <w:tcPr>
            <w:tcW w:w="1423" w:type="pct"/>
            <w:vAlign w:val="center"/>
          </w:tcPr>
          <w:p w:rsidR="00693ED0" w:rsidRPr="00056418" w:rsidRDefault="00693ED0">
            <w:pPr>
              <w:spacing w:before="40" w:after="40"/>
              <w:rPr>
                <w:noProof/>
                <w:sz w:val="18"/>
              </w:rPr>
            </w:pPr>
            <w:r w:rsidRPr="00056418">
              <w:rPr>
                <w:noProof/>
                <w:sz w:val="18"/>
              </w:rPr>
              <w:t xml:space="preserve">Artículo </w:t>
            </w:r>
            <w:r w:rsidR="00787924" w:rsidRPr="008F6E6A">
              <w:rPr>
                <w:noProof/>
                <w:sz w:val="18"/>
              </w:rPr>
              <w:t>…………</w:t>
            </w:r>
          </w:p>
        </w:tc>
        <w:tc>
          <w:tcPr>
            <w:tcW w:w="869" w:type="pct"/>
          </w:tcPr>
          <w:p w:rsidR="00693ED0" w:rsidRPr="00056418" w:rsidRDefault="00693ED0">
            <w:pPr>
              <w:spacing w:beforeLines="40" w:before="96" w:afterLines="40" w:after="96"/>
              <w:jc w:val="center"/>
              <w:rPr>
                <w:i/>
                <w:noProof/>
                <w:sz w:val="18"/>
              </w:rPr>
            </w:pPr>
          </w:p>
        </w:tc>
        <w:tc>
          <w:tcPr>
            <w:tcW w:w="911" w:type="pct"/>
          </w:tcPr>
          <w:p w:rsidR="00693ED0" w:rsidRPr="00056418" w:rsidRDefault="00693ED0">
            <w:pPr>
              <w:spacing w:beforeLines="40" w:before="96" w:afterLines="40" w:after="96"/>
              <w:jc w:val="center"/>
              <w:rPr>
                <w:noProof/>
                <w:sz w:val="18"/>
              </w:rPr>
            </w:pPr>
          </w:p>
        </w:tc>
        <w:tc>
          <w:tcPr>
            <w:tcW w:w="562" w:type="pct"/>
          </w:tcPr>
          <w:p w:rsidR="00693ED0" w:rsidRPr="00056418" w:rsidRDefault="00693ED0">
            <w:pPr>
              <w:spacing w:beforeLines="40" w:before="96" w:afterLines="40" w:after="96"/>
              <w:jc w:val="center"/>
              <w:rPr>
                <w:noProof/>
                <w:sz w:val="18"/>
              </w:rPr>
            </w:pPr>
          </w:p>
        </w:tc>
        <w:tc>
          <w:tcPr>
            <w:tcW w:w="557" w:type="pct"/>
          </w:tcPr>
          <w:p w:rsidR="00693ED0" w:rsidRPr="00056418" w:rsidRDefault="00693ED0">
            <w:pPr>
              <w:spacing w:beforeLines="40" w:before="96" w:afterLines="40" w:after="96"/>
              <w:jc w:val="center"/>
              <w:rPr>
                <w:noProof/>
                <w:sz w:val="18"/>
              </w:rPr>
            </w:pPr>
          </w:p>
        </w:tc>
        <w:tc>
          <w:tcPr>
            <w:tcW w:w="679" w:type="pct"/>
          </w:tcPr>
          <w:p w:rsidR="00693ED0" w:rsidRPr="00056418" w:rsidRDefault="00693ED0">
            <w:pPr>
              <w:spacing w:beforeLines="40" w:before="96" w:afterLines="40" w:after="96"/>
              <w:jc w:val="center"/>
              <w:rPr>
                <w:noProof/>
                <w:sz w:val="18"/>
              </w:rPr>
            </w:pPr>
          </w:p>
        </w:tc>
      </w:tr>
    </w:tbl>
    <w:p w:rsidR="00693ED0" w:rsidRPr="00056418" w:rsidRDefault="00693ED0" w:rsidP="00693ED0">
      <w:pPr>
        <w:pStyle w:val="Text1"/>
        <w:rPr>
          <w:noProof/>
          <w:szCs w:val="24"/>
        </w:rPr>
      </w:pPr>
      <w:r w:rsidRPr="00056418">
        <w:rPr>
          <w:noProof/>
        </w:rPr>
        <w:t>En el caso de los ingresos afectados, especificar la línea o líneas presupuestarias de gasto en la(s) que repercutan.</w:t>
      </w:r>
    </w:p>
    <w:p w:rsidR="00693ED0" w:rsidRPr="00056418" w:rsidRDefault="007D2643" w:rsidP="00693ED0">
      <w:pPr>
        <w:pStyle w:val="Text1"/>
        <w:pBdr>
          <w:top w:val="single" w:sz="4" w:space="1" w:color="auto"/>
          <w:left w:val="single" w:sz="4" w:space="4" w:color="auto"/>
          <w:bottom w:val="single" w:sz="4" w:space="1" w:color="auto"/>
          <w:right w:val="single" w:sz="4" w:space="4" w:color="auto"/>
        </w:pBdr>
        <w:rPr>
          <w:noProof/>
        </w:rPr>
      </w:pPr>
      <w:r w:rsidRPr="00056418">
        <w:rPr>
          <w:noProof/>
        </w:rPr>
        <w:t>No aplicable</w:t>
      </w:r>
    </w:p>
    <w:p w:rsidR="00693ED0" w:rsidRPr="00056418" w:rsidRDefault="00693ED0" w:rsidP="00693ED0">
      <w:pPr>
        <w:pStyle w:val="Text1"/>
        <w:rPr>
          <w:noProof/>
          <w:szCs w:val="24"/>
        </w:rPr>
      </w:pPr>
      <w:r w:rsidRPr="00056418">
        <w:rPr>
          <w:noProof/>
        </w:rPr>
        <w:t>Otras observaciones (por ejemplo, método o fórmula utilizada para calcular la incidencia en los ingresos o cualquier otra información).</w:t>
      </w:r>
    </w:p>
    <w:p w:rsidR="00693ED0" w:rsidRPr="00056418" w:rsidRDefault="007D2643" w:rsidP="00693ED0">
      <w:pPr>
        <w:pStyle w:val="Text1"/>
        <w:pBdr>
          <w:top w:val="single" w:sz="4" w:space="1" w:color="auto"/>
          <w:left w:val="single" w:sz="4" w:space="4" w:color="auto"/>
          <w:bottom w:val="single" w:sz="4" w:space="1" w:color="auto"/>
          <w:right w:val="single" w:sz="4" w:space="4" w:color="auto"/>
        </w:pBdr>
        <w:rPr>
          <w:noProof/>
        </w:rPr>
      </w:pPr>
      <w:r w:rsidRPr="00056418">
        <w:rPr>
          <w:noProof/>
        </w:rPr>
        <w:t>No aplicable</w:t>
      </w:r>
    </w:p>
    <w:p w:rsidR="00693ED0" w:rsidRPr="00056418" w:rsidRDefault="00693ED0" w:rsidP="00693ED0">
      <w:pPr>
        <w:pStyle w:val="ManualHeading1"/>
        <w:rPr>
          <w:caps/>
          <w:noProof/>
        </w:rPr>
      </w:pPr>
      <w:bookmarkStart w:id="190" w:name="_Toc167220301"/>
      <w:bookmarkStart w:id="191" w:name="_Toc177549035"/>
      <w:r w:rsidRPr="001419C5">
        <w:rPr>
          <w:noProof/>
        </w:rPr>
        <w:t>4</w:t>
      </w:r>
      <w:r w:rsidRPr="00056418">
        <w:rPr>
          <w:noProof/>
        </w:rPr>
        <w:t>.</w:t>
      </w:r>
      <w:r w:rsidRPr="00056418">
        <w:rPr>
          <w:noProof/>
        </w:rPr>
        <w:tab/>
      </w:r>
      <w:bookmarkStart w:id="192" w:name="_Hlk167692977"/>
      <w:r w:rsidRPr="00056418">
        <w:rPr>
          <w:caps/>
          <w:noProof/>
        </w:rPr>
        <w:t>Dimensiones digitales</w:t>
      </w:r>
      <w:bookmarkEnd w:id="190"/>
      <w:bookmarkEnd w:id="191"/>
    </w:p>
    <w:p w:rsidR="00693ED0" w:rsidRPr="00056418" w:rsidRDefault="00693ED0" w:rsidP="00693ED0">
      <w:pPr>
        <w:pStyle w:val="Text1"/>
        <w:ind w:left="0"/>
        <w:rPr>
          <w:noProof/>
        </w:rPr>
      </w:pPr>
      <w:bookmarkStart w:id="193" w:name="_Toc177549036"/>
      <w:r w:rsidRPr="00056418">
        <w:rPr>
          <w:noProof/>
        </w:rPr>
        <w:t xml:space="preserve">No aplicable. La propuesta es una modificación específica del Reglamento, que forma parte del Pacto. Todos los elementos digitales están en el pacto, no aquí. </w:t>
      </w:r>
    </w:p>
    <w:p w:rsidR="00693ED0" w:rsidRPr="00056418" w:rsidRDefault="00693ED0" w:rsidP="00693ED0">
      <w:pPr>
        <w:pStyle w:val="ManualHeading2"/>
        <w:rPr>
          <w:noProof/>
        </w:rPr>
      </w:pPr>
      <w:bookmarkStart w:id="194" w:name="_Toc167220302"/>
      <w:bookmarkStart w:id="195" w:name="_Toc177549037"/>
      <w:bookmarkEnd w:id="193"/>
      <w:r w:rsidRPr="001419C5">
        <w:rPr>
          <w:noProof/>
        </w:rPr>
        <w:t>4</w:t>
      </w:r>
      <w:r w:rsidRPr="00056418">
        <w:rPr>
          <w:noProof/>
        </w:rPr>
        <w:t>.</w:t>
      </w:r>
      <w:r w:rsidRPr="001419C5">
        <w:rPr>
          <w:noProof/>
        </w:rPr>
        <w:t>1</w:t>
      </w:r>
      <w:r w:rsidRPr="00056418">
        <w:rPr>
          <w:noProof/>
        </w:rPr>
        <w:t>.</w:t>
      </w:r>
      <w:r w:rsidRPr="00056418">
        <w:rPr>
          <w:noProof/>
        </w:rPr>
        <w:tab/>
        <w:t>Obligaciones con repercusión digital</w:t>
      </w:r>
      <w:bookmarkEnd w:id="194"/>
      <w:bookmarkEnd w:id="195"/>
    </w:p>
    <w:tbl>
      <w:tblPr>
        <w:tblStyle w:val="TableGrid"/>
        <w:tblW w:w="9072" w:type="dxa"/>
        <w:tblInd w:w="-5" w:type="dxa"/>
        <w:tblLayout w:type="fixed"/>
        <w:tblLook w:val="06A0" w:firstRow="1" w:lastRow="0" w:firstColumn="1" w:lastColumn="0" w:noHBand="1" w:noVBand="1"/>
      </w:tblPr>
      <w:tblGrid>
        <w:gridCol w:w="9072"/>
      </w:tblGrid>
      <w:tr w:rsidR="00A20390" w:rsidRPr="00056418" w:rsidTr="005A7E2C">
        <w:trPr>
          <w:trHeight w:val="300"/>
        </w:trPr>
        <w:tc>
          <w:tcPr>
            <w:tcW w:w="9072" w:type="dxa"/>
          </w:tcPr>
          <w:p w:rsidR="00693ED0" w:rsidRPr="00056418" w:rsidRDefault="00693ED0">
            <w:pPr>
              <w:pStyle w:val="ListParagraph"/>
              <w:ind w:left="0"/>
              <w:rPr>
                <w:noProof/>
              </w:rPr>
            </w:pPr>
            <w:r w:rsidRPr="00056418">
              <w:rPr>
                <w:noProof/>
              </w:rPr>
              <w:t>No aplicable</w:t>
            </w:r>
          </w:p>
        </w:tc>
      </w:tr>
    </w:tbl>
    <w:p w:rsidR="00693ED0" w:rsidRPr="00056418" w:rsidRDefault="00693ED0" w:rsidP="00693ED0">
      <w:pPr>
        <w:pStyle w:val="ManualHeading2"/>
        <w:rPr>
          <w:noProof/>
        </w:rPr>
      </w:pPr>
      <w:bookmarkStart w:id="196" w:name="_Toc167220303"/>
      <w:bookmarkStart w:id="197" w:name="_Toc177549038"/>
      <w:r w:rsidRPr="001419C5">
        <w:rPr>
          <w:noProof/>
        </w:rPr>
        <w:t>4</w:t>
      </w:r>
      <w:r w:rsidRPr="00056418">
        <w:rPr>
          <w:noProof/>
        </w:rPr>
        <w:t>.</w:t>
      </w:r>
      <w:r w:rsidRPr="001419C5">
        <w:rPr>
          <w:noProof/>
        </w:rPr>
        <w:t>2</w:t>
      </w:r>
      <w:r w:rsidRPr="00056418">
        <w:rPr>
          <w:noProof/>
        </w:rPr>
        <w:t>.</w:t>
      </w:r>
      <w:r w:rsidRPr="00056418">
        <w:rPr>
          <w:noProof/>
        </w:rPr>
        <w:tab/>
        <w:t>Datos</w:t>
      </w:r>
      <w:bookmarkEnd w:id="196"/>
      <w:bookmarkEnd w:id="197"/>
    </w:p>
    <w:tbl>
      <w:tblPr>
        <w:tblStyle w:val="TableGrid"/>
        <w:tblW w:w="0" w:type="auto"/>
        <w:tblLook w:val="04A0" w:firstRow="1" w:lastRow="0" w:firstColumn="1" w:lastColumn="0" w:noHBand="0" w:noVBand="1"/>
      </w:tblPr>
      <w:tblGrid>
        <w:gridCol w:w="9063"/>
      </w:tblGrid>
      <w:tr w:rsidR="00A20390" w:rsidRPr="00056418">
        <w:tc>
          <w:tcPr>
            <w:tcW w:w="9063" w:type="dxa"/>
          </w:tcPr>
          <w:p w:rsidR="00693ED0" w:rsidRPr="00056418" w:rsidRDefault="00693ED0">
            <w:pPr>
              <w:rPr>
                <w:noProof/>
              </w:rPr>
            </w:pPr>
            <w:r w:rsidRPr="00056418">
              <w:rPr>
                <w:noProof/>
              </w:rPr>
              <w:t>No aplicable</w:t>
            </w:r>
          </w:p>
        </w:tc>
      </w:tr>
    </w:tbl>
    <w:p w:rsidR="00693ED0" w:rsidRPr="00056418" w:rsidRDefault="00693ED0" w:rsidP="00693ED0">
      <w:pPr>
        <w:pStyle w:val="ManualHeading2"/>
        <w:rPr>
          <w:noProof/>
        </w:rPr>
      </w:pPr>
      <w:bookmarkStart w:id="198" w:name="_Toc167220305"/>
      <w:bookmarkStart w:id="199" w:name="_Toc177549039"/>
      <w:r w:rsidRPr="001419C5">
        <w:rPr>
          <w:noProof/>
        </w:rPr>
        <w:t>4</w:t>
      </w:r>
      <w:r w:rsidRPr="00056418">
        <w:rPr>
          <w:noProof/>
        </w:rPr>
        <w:t>.</w:t>
      </w:r>
      <w:r w:rsidRPr="001419C5">
        <w:rPr>
          <w:noProof/>
        </w:rPr>
        <w:t>3</w:t>
      </w:r>
      <w:r w:rsidRPr="00056418">
        <w:rPr>
          <w:noProof/>
        </w:rPr>
        <w:t>.</w:t>
      </w:r>
      <w:r w:rsidRPr="00056418">
        <w:rPr>
          <w:noProof/>
        </w:rPr>
        <w:tab/>
        <w:t>Soluciones digitales</w:t>
      </w:r>
      <w:bookmarkEnd w:id="198"/>
      <w:bookmarkEnd w:id="199"/>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20390" w:rsidRPr="00056418">
        <w:tc>
          <w:tcPr>
            <w:tcW w:w="9067" w:type="dxa"/>
          </w:tcPr>
          <w:p w:rsidR="00693ED0" w:rsidRPr="00056418" w:rsidRDefault="00693ED0">
            <w:pPr>
              <w:rPr>
                <w:noProof/>
              </w:rPr>
            </w:pPr>
            <w:r w:rsidRPr="00056418">
              <w:rPr>
                <w:noProof/>
              </w:rPr>
              <w:t>No aplicable</w:t>
            </w:r>
          </w:p>
        </w:tc>
      </w:tr>
    </w:tbl>
    <w:p w:rsidR="00693ED0" w:rsidRPr="00056418" w:rsidRDefault="00693ED0" w:rsidP="00693ED0">
      <w:pPr>
        <w:pStyle w:val="ManualHeading2"/>
        <w:rPr>
          <w:rStyle w:val="Emphasis"/>
          <w:b w:val="0"/>
          <w:bCs/>
          <w:i w:val="0"/>
          <w:iCs w:val="0"/>
          <w:noProof/>
        </w:rPr>
      </w:pPr>
      <w:bookmarkStart w:id="200" w:name="_Toc167220304"/>
      <w:bookmarkStart w:id="201" w:name="_Toc177549040"/>
      <w:r w:rsidRPr="001419C5">
        <w:rPr>
          <w:rStyle w:val="Emphasis"/>
          <w:noProof/>
        </w:rPr>
        <w:t>4</w:t>
      </w:r>
      <w:r w:rsidRPr="00056418">
        <w:rPr>
          <w:rStyle w:val="Emphasis"/>
          <w:noProof/>
        </w:rPr>
        <w:t>.</w:t>
      </w:r>
      <w:r w:rsidRPr="001419C5">
        <w:rPr>
          <w:rStyle w:val="Emphasis"/>
          <w:noProof/>
        </w:rPr>
        <w:t>4</w:t>
      </w:r>
      <w:r w:rsidRPr="00056418">
        <w:rPr>
          <w:rStyle w:val="Emphasis"/>
          <w:noProof/>
        </w:rPr>
        <w:t>.</w:t>
      </w:r>
      <w:r w:rsidRPr="00056418">
        <w:rPr>
          <w:noProof/>
        </w:rPr>
        <w:tab/>
      </w:r>
      <w:r w:rsidRPr="00056418">
        <w:rPr>
          <w:rStyle w:val="Emphasis"/>
          <w:noProof/>
        </w:rPr>
        <w:t>Evaluación de la interoperabilidad</w:t>
      </w:r>
      <w:bookmarkEnd w:id="200"/>
      <w:bookmarkEnd w:id="201"/>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20390" w:rsidRPr="00056418">
        <w:trPr>
          <w:trHeight w:val="300"/>
        </w:trPr>
        <w:tc>
          <w:tcPr>
            <w:tcW w:w="9067" w:type="dxa"/>
          </w:tcPr>
          <w:p w:rsidR="00693ED0" w:rsidRPr="00056418" w:rsidRDefault="00693ED0">
            <w:pPr>
              <w:rPr>
                <w:i/>
                <w:iCs/>
                <w:noProof/>
              </w:rPr>
            </w:pPr>
            <w:r w:rsidRPr="00056418">
              <w:rPr>
                <w:noProof/>
              </w:rPr>
              <w:t>No aplicable</w:t>
            </w:r>
          </w:p>
        </w:tc>
      </w:tr>
    </w:tbl>
    <w:p w:rsidR="00693ED0" w:rsidRPr="00056418" w:rsidRDefault="00693ED0" w:rsidP="00693ED0">
      <w:pPr>
        <w:pStyle w:val="ManualHeading2"/>
        <w:rPr>
          <w:noProof/>
        </w:rPr>
      </w:pPr>
      <w:bookmarkStart w:id="202" w:name="_Toc167220306"/>
      <w:bookmarkStart w:id="203" w:name="_Toc177549041"/>
      <w:r w:rsidRPr="001419C5">
        <w:rPr>
          <w:noProof/>
        </w:rPr>
        <w:t>4</w:t>
      </w:r>
      <w:r w:rsidRPr="00056418">
        <w:rPr>
          <w:noProof/>
        </w:rPr>
        <w:t>.</w:t>
      </w:r>
      <w:r w:rsidRPr="001419C5">
        <w:rPr>
          <w:noProof/>
        </w:rPr>
        <w:t>5</w:t>
      </w:r>
      <w:r w:rsidRPr="00056418">
        <w:rPr>
          <w:noProof/>
        </w:rPr>
        <w:t>.</w:t>
      </w:r>
      <w:r w:rsidRPr="00056418">
        <w:rPr>
          <w:noProof/>
        </w:rPr>
        <w:tab/>
        <w:t>Medidas de apoyo a la digitalización</w:t>
      </w:r>
      <w:bookmarkEnd w:id="202"/>
      <w:bookmarkEnd w:id="20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20390" w:rsidRPr="00056418">
        <w:tc>
          <w:tcPr>
            <w:tcW w:w="9067" w:type="dxa"/>
          </w:tcPr>
          <w:p w:rsidR="00693ED0" w:rsidRPr="00056418" w:rsidRDefault="00693ED0">
            <w:pPr>
              <w:rPr>
                <w:noProof/>
              </w:rPr>
            </w:pPr>
            <w:r w:rsidRPr="00056418">
              <w:rPr>
                <w:noProof/>
              </w:rPr>
              <w:t>No aplicable</w:t>
            </w:r>
          </w:p>
        </w:tc>
      </w:tr>
      <w:bookmarkEnd w:id="192"/>
    </w:tbl>
    <w:p w:rsidR="00630251" w:rsidRPr="00056418" w:rsidRDefault="00630251" w:rsidP="00693ED0">
      <w:pPr>
        <w:rPr>
          <w:noProof/>
        </w:rPr>
      </w:pPr>
    </w:p>
    <w:sectPr w:rsidR="00630251" w:rsidRPr="00056418" w:rsidSect="00491068">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F4" w:rsidRDefault="00061CF4" w:rsidP="00201A77">
      <w:pPr>
        <w:spacing w:before="0" w:after="0"/>
      </w:pPr>
      <w:r>
        <w:separator/>
      </w:r>
    </w:p>
  </w:endnote>
  <w:endnote w:type="continuationSeparator" w:id="0">
    <w:p w:rsidR="00061CF4" w:rsidRDefault="00061CF4" w:rsidP="00201A77">
      <w:pPr>
        <w:spacing w:before="0" w:after="0"/>
      </w:pPr>
      <w:r>
        <w:continuationSeparator/>
      </w:r>
    </w:p>
  </w:endnote>
  <w:endnote w:type="continuationNotice" w:id="1">
    <w:p w:rsidR="00061CF4" w:rsidRDefault="00061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charset w:val="00"/>
    <w:family w:val="auto"/>
    <w:pitch w:val="variable"/>
    <w:sig w:usb0="800002EF" w:usb1="1000E0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68" w:rsidRPr="00491068" w:rsidRDefault="00491068" w:rsidP="00491068">
    <w:pPr>
      <w:pStyle w:val="Footer"/>
      <w:rPr>
        <w:rFonts w:ascii="Arial" w:hAnsi="Arial" w:cs="Arial"/>
        <w:b/>
        <w:sz w:val="48"/>
      </w:rPr>
    </w:pPr>
    <w:r w:rsidRPr="00491068">
      <w:rPr>
        <w:rFonts w:ascii="Arial" w:hAnsi="Arial" w:cs="Arial"/>
        <w:b/>
        <w:sz w:val="48"/>
      </w:rPr>
      <w:t>ES</w:t>
    </w:r>
    <w:r w:rsidRPr="00491068">
      <w:rPr>
        <w:rFonts w:ascii="Arial" w:hAnsi="Arial" w:cs="Arial"/>
        <w:b/>
        <w:sz w:val="48"/>
      </w:rPr>
      <w:tab/>
    </w:r>
    <w:r w:rsidRPr="00491068">
      <w:rPr>
        <w:rFonts w:ascii="Arial" w:hAnsi="Arial" w:cs="Arial"/>
        <w:b/>
        <w:sz w:val="48"/>
      </w:rPr>
      <w:tab/>
    </w:r>
    <w:r w:rsidRPr="00491068">
      <w:tab/>
    </w:r>
    <w:r w:rsidRPr="00491068">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68" w:rsidRPr="00491068" w:rsidRDefault="00491068" w:rsidP="00491068">
    <w:pPr>
      <w:pStyle w:val="Footer"/>
      <w:rPr>
        <w:rFonts w:ascii="Arial" w:hAnsi="Arial" w:cs="Arial"/>
        <w:b/>
        <w:sz w:val="48"/>
      </w:rPr>
    </w:pPr>
    <w:r w:rsidRPr="00491068">
      <w:rPr>
        <w:rFonts w:ascii="Arial" w:hAnsi="Arial" w:cs="Arial"/>
        <w:b/>
        <w:sz w:val="48"/>
      </w:rPr>
      <w:t>ES</w:t>
    </w:r>
    <w:r w:rsidRPr="00491068">
      <w:rPr>
        <w:rFonts w:ascii="Arial" w:hAnsi="Arial" w:cs="Arial"/>
        <w:b/>
        <w:sz w:val="48"/>
      </w:rPr>
      <w:tab/>
    </w:r>
    <w:r w:rsidRPr="00491068">
      <w:rPr>
        <w:rFonts w:ascii="Arial" w:hAnsi="Arial" w:cs="Arial"/>
        <w:b/>
        <w:sz w:val="48"/>
      </w:rPr>
      <w:tab/>
    </w:r>
    <w:r w:rsidRPr="00491068">
      <w:tab/>
    </w:r>
    <w:r w:rsidRPr="00491068">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68" w:rsidRDefault="004910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68" w:rsidRPr="00491068" w:rsidRDefault="00491068" w:rsidP="00491068">
    <w:pPr>
      <w:pStyle w:val="Footer"/>
      <w:rPr>
        <w:rFonts w:ascii="Arial" w:hAnsi="Arial" w:cs="Arial"/>
        <w:b/>
        <w:sz w:val="48"/>
      </w:rPr>
    </w:pPr>
    <w:r w:rsidRPr="00491068">
      <w:rPr>
        <w:rFonts w:ascii="Arial" w:hAnsi="Arial" w:cs="Arial"/>
        <w:b/>
        <w:sz w:val="48"/>
      </w:rPr>
      <w:t>ES</w:t>
    </w:r>
    <w:r w:rsidRPr="00491068">
      <w:rPr>
        <w:rFonts w:ascii="Arial" w:hAnsi="Arial" w:cs="Arial"/>
        <w:b/>
        <w:sz w:val="48"/>
      </w:rPr>
      <w:tab/>
    </w:r>
    <w:r>
      <w:fldChar w:fldCharType="begin"/>
    </w:r>
    <w:r>
      <w:instrText xml:space="preserve"> PAGE  \* MERGEFORMAT </w:instrText>
    </w:r>
    <w:r>
      <w:fldChar w:fldCharType="separate"/>
    </w:r>
    <w:r w:rsidR="00462A5C">
      <w:rPr>
        <w:noProof/>
      </w:rPr>
      <w:t>18</w:t>
    </w:r>
    <w:r>
      <w:fldChar w:fldCharType="end"/>
    </w:r>
    <w:r>
      <w:tab/>
    </w:r>
    <w:r w:rsidRPr="00491068">
      <w:tab/>
    </w:r>
    <w:r w:rsidRPr="00491068">
      <w:rPr>
        <w:rFonts w:ascii="Arial" w:hAnsi="Arial" w:cs="Arial"/>
        <w:b/>
        <w:sz w:val="48"/>
      </w:rPr>
      <w:t>ES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68" w:rsidRDefault="00491068" w:rsidP="004910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68" w:rsidRPr="00491068" w:rsidRDefault="00491068" w:rsidP="00491068">
    <w:pPr>
      <w:pStyle w:val="FooterLandscape"/>
      <w:rPr>
        <w:rFonts w:ascii="Arial" w:hAnsi="Arial" w:cs="Arial"/>
        <w:b/>
        <w:sz w:val="48"/>
      </w:rPr>
    </w:pPr>
    <w:r w:rsidRPr="00491068">
      <w:rPr>
        <w:rFonts w:ascii="Arial" w:hAnsi="Arial" w:cs="Arial"/>
        <w:b/>
        <w:sz w:val="48"/>
      </w:rPr>
      <w:t>ES</w:t>
    </w:r>
    <w:r w:rsidRPr="0049106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91068">
      <w:tab/>
    </w:r>
    <w:r w:rsidRPr="00491068">
      <w:rPr>
        <w:rFonts w:ascii="Arial" w:hAnsi="Arial" w:cs="Arial"/>
        <w:b/>
        <w:sz w:val="48"/>
      </w:rPr>
      <w:t>ES</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68" w:rsidRPr="00491068" w:rsidRDefault="00491068" w:rsidP="00491068">
    <w:pPr>
      <w:pStyle w:val="Footer"/>
      <w:rPr>
        <w:rFonts w:ascii="Arial" w:hAnsi="Arial" w:cs="Arial"/>
        <w:b/>
        <w:sz w:val="48"/>
      </w:rPr>
    </w:pPr>
    <w:r w:rsidRPr="00491068">
      <w:rPr>
        <w:rFonts w:ascii="Arial" w:hAnsi="Arial" w:cs="Arial"/>
        <w:b/>
        <w:sz w:val="48"/>
      </w:rPr>
      <w:t>ES</w:t>
    </w:r>
    <w:r w:rsidRPr="0049106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91068">
      <w:tab/>
    </w:r>
    <w:r w:rsidRPr="00491068">
      <w:rPr>
        <w:rFonts w:ascii="Arial" w:hAnsi="Arial" w:cs="Arial"/>
        <w:b/>
        <w:sz w:val="48"/>
      </w:rPr>
      <w:t>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F4" w:rsidRDefault="00061CF4" w:rsidP="00201A77">
      <w:pPr>
        <w:spacing w:before="0" w:after="0"/>
      </w:pPr>
      <w:r>
        <w:separator/>
      </w:r>
    </w:p>
  </w:footnote>
  <w:footnote w:type="continuationSeparator" w:id="0">
    <w:p w:rsidR="00061CF4" w:rsidRDefault="00061CF4" w:rsidP="00201A77">
      <w:pPr>
        <w:spacing w:before="0" w:after="0"/>
      </w:pPr>
      <w:r>
        <w:continuationSeparator/>
      </w:r>
    </w:p>
  </w:footnote>
  <w:footnote w:type="continuationNotice" w:id="1">
    <w:p w:rsidR="00061CF4" w:rsidRDefault="00061CF4">
      <w:pPr>
        <w:spacing w:before="0" w:after="0"/>
      </w:pPr>
    </w:p>
  </w:footnote>
  <w:footnote w:id="2">
    <w:p w:rsidR="00693ED0" w:rsidRPr="00D1100E" w:rsidRDefault="00693ED0" w:rsidP="00693ED0">
      <w:pPr>
        <w:pStyle w:val="FootnoteText"/>
      </w:pPr>
      <w:r>
        <w:rPr>
          <w:rStyle w:val="FootnoteReference"/>
        </w:rPr>
        <w:footnoteRef/>
      </w:r>
      <w:r>
        <w:tab/>
        <w:t xml:space="preserve">Directiva </w:t>
      </w:r>
      <w:r w:rsidRPr="001419C5">
        <w:t>2013</w:t>
      </w:r>
      <w:r>
        <w:t>/</w:t>
      </w:r>
      <w:r w:rsidRPr="001419C5">
        <w:t>32</w:t>
      </w:r>
      <w:r>
        <w:t xml:space="preserve">/UE del Parlamento Europeo y del Consejo, de </w:t>
      </w:r>
      <w:r w:rsidRPr="001419C5">
        <w:t>26</w:t>
      </w:r>
      <w:r>
        <w:t xml:space="preserve"> de junio de </w:t>
      </w:r>
      <w:r w:rsidRPr="001419C5">
        <w:t>2013</w:t>
      </w:r>
      <w:r>
        <w:t>, sobre procedimientos comunes para la concesión o la retirada de la protección internacional (versión refundida), DO L </w:t>
      </w:r>
      <w:r w:rsidRPr="001419C5">
        <w:t>180</w:t>
      </w:r>
      <w:r>
        <w:t xml:space="preserve"> de </w:t>
      </w:r>
      <w:r w:rsidRPr="001419C5">
        <w:t>29</w:t>
      </w:r>
      <w:r>
        <w:t>.</w:t>
      </w:r>
      <w:r w:rsidRPr="001419C5">
        <w:t>6</w:t>
      </w:r>
      <w:r>
        <w:t>.</w:t>
      </w:r>
      <w:r w:rsidRPr="001419C5">
        <w:t>2013</w:t>
      </w:r>
      <w:r>
        <w:t>, p. </w:t>
      </w:r>
      <w:r w:rsidRPr="001419C5">
        <w:t>60</w:t>
      </w:r>
      <w:r>
        <w:t>.</w:t>
      </w:r>
    </w:p>
  </w:footnote>
  <w:footnote w:id="3">
    <w:p w:rsidR="00023C72" w:rsidRPr="00D1100E" w:rsidRDefault="00023C72" w:rsidP="00FB2320">
      <w:pPr>
        <w:pStyle w:val="FootnoteText"/>
      </w:pPr>
      <w:r>
        <w:rPr>
          <w:rStyle w:val="FootnoteReference"/>
        </w:rPr>
        <w:footnoteRef/>
      </w:r>
      <w:r>
        <w:tab/>
        <w:t>Reglamento (UE) </w:t>
      </w:r>
      <w:r w:rsidRPr="001419C5">
        <w:t>2024</w:t>
      </w:r>
      <w:r>
        <w:t>/</w:t>
      </w:r>
      <w:r w:rsidRPr="001419C5">
        <w:t>1348</w:t>
      </w:r>
      <w:r>
        <w:t xml:space="preserve"> del Parlamento Europeo y del Consejo de </w:t>
      </w:r>
      <w:r w:rsidRPr="001419C5">
        <w:t>14</w:t>
      </w:r>
      <w:r>
        <w:t> de mayo de </w:t>
      </w:r>
      <w:r w:rsidRPr="001419C5">
        <w:t>2024</w:t>
      </w:r>
      <w:r>
        <w:t xml:space="preserve"> por el que se establece un procedimiento común en materia de protección internacional en la Unión y se deroga la Directiva </w:t>
      </w:r>
      <w:r w:rsidRPr="001419C5">
        <w:t>2013</w:t>
      </w:r>
      <w:r>
        <w:t>/</w:t>
      </w:r>
      <w:r w:rsidRPr="001419C5">
        <w:t>32</w:t>
      </w:r>
      <w:r>
        <w:t xml:space="preserve">/UE (DO L, </w:t>
      </w:r>
      <w:r w:rsidRPr="001419C5">
        <w:t>2024</w:t>
      </w:r>
      <w:r>
        <w:t>/</w:t>
      </w:r>
      <w:r w:rsidRPr="001419C5">
        <w:t>1348</w:t>
      </w:r>
      <w:r>
        <w:t xml:space="preserve">, </w:t>
      </w:r>
      <w:r w:rsidRPr="001419C5">
        <w:t>22</w:t>
      </w:r>
      <w:r>
        <w:t>.</w:t>
      </w:r>
      <w:r w:rsidRPr="001419C5">
        <w:t>5</w:t>
      </w:r>
      <w:r>
        <w:t>.</w:t>
      </w:r>
      <w:r w:rsidRPr="001419C5">
        <w:t>2024</w:t>
      </w:r>
      <w:r>
        <w:t>).</w:t>
      </w:r>
    </w:p>
  </w:footnote>
  <w:footnote w:id="4">
    <w:p w:rsidR="00693ED0" w:rsidRPr="002A2C8A" w:rsidRDefault="00693ED0" w:rsidP="00693ED0">
      <w:pPr>
        <w:pStyle w:val="FootnoteText"/>
      </w:pPr>
      <w:r>
        <w:rPr>
          <w:rStyle w:val="FootnoteReference"/>
        </w:rPr>
        <w:footnoteRef/>
      </w:r>
      <w:r>
        <w:tab/>
        <w:t>El artículo </w:t>
      </w:r>
      <w:r w:rsidRPr="001419C5">
        <w:t>57</w:t>
      </w:r>
      <w:r>
        <w:t>, apartado </w:t>
      </w:r>
      <w:r w:rsidRPr="001419C5">
        <w:t>2</w:t>
      </w:r>
      <w:r>
        <w:t xml:space="preserve">, del Reglamento define la «protección efectiva» de modo que incluye: el derecho a permanecer a la espera del examen de la solicitud de protección; un nivel de vida adecuado que corresponda a la situación general del país; acceso a la atención sanitaria y a la educación en las mismas condiciones que los nacionales; y protección efectiva hasta que se encuentre una solución duradera. </w:t>
      </w:r>
    </w:p>
  </w:footnote>
  <w:footnote w:id="5">
    <w:p w:rsidR="00BC5F81" w:rsidRPr="00E86087" w:rsidRDefault="00BC5F81" w:rsidP="00BC5F81">
      <w:pPr>
        <w:pStyle w:val="FootnoteText"/>
      </w:pPr>
      <w:r>
        <w:rPr>
          <w:rStyle w:val="FootnoteReference"/>
        </w:rPr>
        <w:footnoteRef/>
      </w:r>
      <w:r>
        <w:tab/>
        <w:t xml:space="preserve">Propuesta de Reglamento del Parlamento Europeo y del Consejo por el que se modifica el Reglamento (UE) </w:t>
      </w:r>
      <w:r w:rsidRPr="001419C5">
        <w:t>2024</w:t>
      </w:r>
      <w:r>
        <w:t>/</w:t>
      </w:r>
      <w:r w:rsidRPr="001419C5">
        <w:t>1348</w:t>
      </w:r>
      <w:r>
        <w:t xml:space="preserve"> en lo relativo al establecimiento de una lista de países de origen seguros a escala de la Unión, COM(</w:t>
      </w:r>
      <w:r w:rsidRPr="001419C5">
        <w:t>2025</w:t>
      </w:r>
      <w:r>
        <w:t xml:space="preserve">) </w:t>
      </w:r>
      <w:r w:rsidRPr="001419C5">
        <w:t>186</w:t>
      </w:r>
      <w:r>
        <w:t xml:space="preserve"> final de </w:t>
      </w:r>
      <w:r w:rsidRPr="001419C5">
        <w:t>16</w:t>
      </w:r>
      <w:r>
        <w:t>.</w:t>
      </w:r>
      <w:r w:rsidRPr="001419C5">
        <w:t>4</w:t>
      </w:r>
      <w:r>
        <w:t>.</w:t>
      </w:r>
      <w:r w:rsidRPr="001419C5">
        <w:t>2025</w:t>
      </w:r>
      <w:r>
        <w:t xml:space="preserve">. </w:t>
      </w:r>
    </w:p>
  </w:footnote>
  <w:footnote w:id="6">
    <w:p w:rsidR="005C3255" w:rsidRPr="00FD5361" w:rsidRDefault="005C3255" w:rsidP="005C3255">
      <w:pPr>
        <w:pStyle w:val="FootnoteText"/>
      </w:pPr>
      <w:r>
        <w:rPr>
          <w:rStyle w:val="FootnoteReference"/>
        </w:rPr>
        <w:footnoteRef/>
      </w:r>
      <w:r>
        <w:tab/>
        <w:t>SWD(</w:t>
      </w:r>
      <w:r w:rsidRPr="001419C5">
        <w:t>2025</w:t>
      </w:r>
      <w:r>
        <w:t xml:space="preserve">) </w:t>
      </w:r>
      <w:r w:rsidRPr="001419C5">
        <w:t>600</w:t>
      </w:r>
      <w:r>
        <w:t xml:space="preserve"> Documento de trabajo de los servicios de la Comisión de la Dirección General de Migración y Asuntos de Interior vinculada a la propuesta sobre los terceros países seguros</w:t>
      </w:r>
    </w:p>
  </w:footnote>
  <w:footnote w:id="7">
    <w:p w:rsidR="005C3255" w:rsidRPr="00FD5361" w:rsidRDefault="005C3255" w:rsidP="005C3255">
      <w:pPr>
        <w:pStyle w:val="FootnoteText"/>
      </w:pPr>
      <w:r>
        <w:rPr>
          <w:rStyle w:val="FootnoteReference"/>
        </w:rPr>
        <w:footnoteRef/>
      </w:r>
      <w:r>
        <w:tab/>
        <w:t>Según el considerando </w:t>
      </w:r>
      <w:r w:rsidRPr="001419C5">
        <w:t>46</w:t>
      </w:r>
      <w:r>
        <w:t xml:space="preserve"> del Reglamento, la protección efectiva implica «el acceso a medios de subsistencia suficientes para mantener un nivel de vida adecuado teniendo en cuenta la situación general del tercer país de acogida, a la atención sanitaria y el tratamiento básico de las enfermedades, y el acceso a la educación en las condiciones en que se ofrecen, en general, en dicho tercer país». Además, según el considerando </w:t>
      </w:r>
      <w:r w:rsidRPr="001419C5">
        <w:t>51</w:t>
      </w:r>
      <w:r>
        <w:t xml:space="preserve">, «el acceso a medios de subsistencia suficientes para mantener un nivel de vida adecuado comprende el acceso a alimentos, ropa, vivienda o alojamiento y el derecho a ejercer un empleo remunerado, como por ejemplo a través del acceso al mercado laboral, en condiciones no menos favorables que las que tendrían los no nacionales del tercer país generalmente en las mismas circunstancias». Estos requisitos son, en general, equivalentes a lo que exige la Convención de Ginebra de </w:t>
      </w:r>
      <w:r w:rsidRPr="001419C5">
        <w:t>1951</w:t>
      </w:r>
      <w:r>
        <w:t xml:space="preserve"> para los refugiados que residen legalmente en el territorio: el derecho a ejercer un empleo remunerado (artículo </w:t>
      </w:r>
      <w:r w:rsidRPr="001419C5">
        <w:t>17</w:t>
      </w:r>
      <w:r>
        <w:t xml:space="preserve"> de la Convención de Ginebra), a la vivienda (artículo </w:t>
      </w:r>
      <w:r w:rsidRPr="001419C5">
        <w:t>21</w:t>
      </w:r>
      <w:r>
        <w:t>) y al trabajo por cuenta propia (artículo </w:t>
      </w:r>
      <w:r w:rsidRPr="001419C5">
        <w:t>18</w:t>
      </w:r>
      <w:r>
        <w:t>) debe concederse en condiciones tan favorables como para los nacionales de terceros países que residan legalmente en el país; el derecho de acceso a la educación (artículo </w:t>
      </w:r>
      <w:r w:rsidRPr="001419C5">
        <w:t>22</w:t>
      </w:r>
      <w:r>
        <w:t>) y a los seguros sociales (artículo </w:t>
      </w:r>
      <w:r w:rsidRPr="001419C5">
        <w:t>24</w:t>
      </w:r>
      <w:r>
        <w:t>) debe concederse en las mismas condiciones que para los nacionales.</w:t>
      </w:r>
    </w:p>
  </w:footnote>
  <w:footnote w:id="8">
    <w:p w:rsidR="005C3255" w:rsidRPr="00FD5361" w:rsidRDefault="005C3255" w:rsidP="005C3255">
      <w:pPr>
        <w:pStyle w:val="FootnoteText"/>
      </w:pPr>
      <w:r>
        <w:rPr>
          <w:rStyle w:val="FootnoteReference"/>
        </w:rPr>
        <w:footnoteRef/>
      </w:r>
      <w:r>
        <w:tab/>
        <w:t>Véase la sección </w:t>
      </w:r>
      <w:r w:rsidRPr="001419C5">
        <w:t>3</w:t>
      </w:r>
      <w:r>
        <w:t xml:space="preserve"> del SWD(</w:t>
      </w:r>
      <w:r w:rsidRPr="001419C5">
        <w:t>2025</w:t>
      </w:r>
      <w:r>
        <w:t xml:space="preserve">) </w:t>
      </w:r>
      <w:r w:rsidRPr="001419C5">
        <w:t>600</w:t>
      </w:r>
      <w:r>
        <w:t xml:space="preserve"> Documento de trabajo de los servicios de la Comisión de la Dirección General de Migración y Asuntos de Interior vinculada a la propuesta sobre los terceros países seguros</w:t>
      </w:r>
    </w:p>
  </w:footnote>
  <w:footnote w:id="9">
    <w:p w:rsidR="00D00F07" w:rsidRPr="00D556B2" w:rsidRDefault="00D00F07" w:rsidP="00D00F07">
      <w:pPr>
        <w:pStyle w:val="FootnoteText"/>
      </w:pPr>
      <w:r>
        <w:rPr>
          <w:rStyle w:val="FootnoteReference"/>
        </w:rPr>
        <w:footnoteRef/>
      </w:r>
      <w:r>
        <w:tab/>
        <w:t>Véase la sección </w:t>
      </w:r>
      <w:r w:rsidRPr="001419C5">
        <w:t>4</w:t>
      </w:r>
      <w:r>
        <w:t xml:space="preserve"> del SWD(</w:t>
      </w:r>
      <w:r w:rsidRPr="001419C5">
        <w:t>2025</w:t>
      </w:r>
      <w:r>
        <w:t xml:space="preserve">) </w:t>
      </w:r>
      <w:r w:rsidRPr="001419C5">
        <w:t>600</w:t>
      </w:r>
      <w:r>
        <w:t xml:space="preserve"> Documento de trabajo de los servicios de la Comisión de la Dirección General de Migración y Asuntos de Interior vinculada a la propuesta sobre los terceros países seguros.</w:t>
      </w:r>
    </w:p>
  </w:footnote>
  <w:footnote w:id="10">
    <w:p w:rsidR="00590C94" w:rsidRPr="00055071" w:rsidRDefault="00590C94" w:rsidP="00590C94">
      <w:pPr>
        <w:pStyle w:val="FootnoteText"/>
      </w:pPr>
      <w:r>
        <w:rPr>
          <w:rStyle w:val="FootnoteReference"/>
        </w:rPr>
        <w:footnoteRef/>
      </w:r>
      <w:r>
        <w:tab/>
        <w:t xml:space="preserve">Propuesta de Reglamento del Parlamento Europeo y del Consejo por el que se establece un procedimiento común en materia de protección internacional en la Unión y se deroga la Directiva </w:t>
      </w:r>
      <w:r w:rsidRPr="001419C5">
        <w:t>2013</w:t>
      </w:r>
      <w:r>
        <w:t>/</w:t>
      </w:r>
      <w:r w:rsidRPr="001419C5">
        <w:t>32</w:t>
      </w:r>
      <w:r>
        <w:t>/UE, COM/</w:t>
      </w:r>
      <w:r w:rsidRPr="001419C5">
        <w:t>2016</w:t>
      </w:r>
      <w:r>
        <w:t>/</w:t>
      </w:r>
      <w:r w:rsidRPr="001419C5">
        <w:t>0467</w:t>
      </w:r>
      <w:r>
        <w:t xml:space="preserve"> final - </w:t>
      </w:r>
      <w:r w:rsidRPr="001419C5">
        <w:t>2016</w:t>
      </w:r>
      <w:r>
        <w:t>/</w:t>
      </w:r>
      <w:r w:rsidRPr="001419C5">
        <w:t>0224</w:t>
      </w:r>
      <w:r>
        <w:t xml:space="preserve"> (COD).</w:t>
      </w:r>
    </w:p>
  </w:footnote>
  <w:footnote w:id="11">
    <w:p w:rsidR="00C40C67" w:rsidRPr="00FD5361" w:rsidRDefault="00C40C67">
      <w:pPr>
        <w:pStyle w:val="FootnoteText"/>
      </w:pPr>
      <w:r>
        <w:rPr>
          <w:rStyle w:val="FootnoteReference"/>
        </w:rPr>
        <w:footnoteRef/>
      </w:r>
      <w:r>
        <w:tab/>
        <w:t>COM(</w:t>
      </w:r>
      <w:r w:rsidRPr="001419C5">
        <w:t>2025</w:t>
      </w:r>
      <w:r>
        <w:t xml:space="preserve">) </w:t>
      </w:r>
      <w:r w:rsidRPr="001419C5">
        <w:t>101</w:t>
      </w:r>
      <w:r>
        <w:t xml:space="preserve"> final.</w:t>
      </w:r>
    </w:p>
  </w:footnote>
  <w:footnote w:id="12">
    <w:p w:rsidR="00693ED0" w:rsidRPr="006E33AB" w:rsidRDefault="00693ED0" w:rsidP="00693ED0">
      <w:pPr>
        <w:pStyle w:val="FootnoteText"/>
      </w:pPr>
      <w:r>
        <w:rPr>
          <w:rStyle w:val="FootnoteReference"/>
        </w:rPr>
        <w:footnoteRef/>
      </w:r>
      <w:r>
        <w:tab/>
        <w:t>Véase, por ejemplo, EUAA (</w:t>
      </w:r>
      <w:r w:rsidRPr="001419C5">
        <w:t>2022</w:t>
      </w:r>
      <w:r>
        <w:t xml:space="preserve">): </w:t>
      </w:r>
      <w:hyperlink r:id="rId1">
        <w:r>
          <w:rPr>
            <w:rStyle w:val="Hyperlink"/>
            <w:i/>
          </w:rPr>
          <w:t>Applying the Concept of Safe Countries in the Asylum Procedure</w:t>
        </w:r>
      </w:hyperlink>
      <w:r>
        <w:t xml:space="preserve"> [«Aplicación del concepto de país seguro en el procedimiento de asilo</w:t>
      </w:r>
      <w:r w:rsidR="00FA3685">
        <w:t>»</w:t>
      </w:r>
      <w:r>
        <w:t>]</w:t>
      </w:r>
      <w:r w:rsidRPr="00FA3685">
        <w:rPr>
          <w:rStyle w:val="Hyperlink"/>
          <w:color w:val="auto"/>
          <w:u w:val="none"/>
        </w:rPr>
        <w:t xml:space="preserve">; </w:t>
      </w:r>
      <w:r>
        <w:t xml:space="preserve">Osso, B., </w:t>
      </w:r>
      <w:r>
        <w:rPr>
          <w:i/>
        </w:rPr>
        <w:t>Unpacking the Safe Third Country Concept in the European Union:</w:t>
      </w:r>
      <w:r>
        <w:t xml:space="preserve"> </w:t>
      </w:r>
      <w:r>
        <w:rPr>
          <w:i/>
        </w:rPr>
        <w:t>Borders, Legal Spaces, and Asylum in the Shadow of Externalization</w:t>
      </w:r>
      <w:r>
        <w:t xml:space="preserve"> [«Desarrollo del concepto de tercer país seguro en la Unión Europea: fronteras, espacios jurídicos y asilo a la sombra de la externalización», documento en inglés] </w:t>
      </w:r>
      <w:r>
        <w:rPr>
          <w:i/>
        </w:rPr>
        <w:t>International Journal of Refugee Law</w:t>
      </w:r>
      <w:r>
        <w:t xml:space="preserve">, Vol. </w:t>
      </w:r>
      <w:r w:rsidRPr="001419C5">
        <w:t>35</w:t>
      </w:r>
      <w:r>
        <w:t>(</w:t>
      </w:r>
      <w:r w:rsidRPr="001419C5">
        <w:t>3</w:t>
      </w:r>
      <w:r>
        <w:t xml:space="preserve">), octubre de </w:t>
      </w:r>
      <w:r w:rsidRPr="001419C5">
        <w:t>2023</w:t>
      </w:r>
      <w:r>
        <w:t xml:space="preserve">; Thym, D., </w:t>
      </w:r>
      <w:r>
        <w:rPr>
          <w:i/>
        </w:rPr>
        <w:t>Expert Opinion on Legal Requirements for Safe Third Countries in Asylum Law and Practical Implementation Options</w:t>
      </w:r>
      <w:r>
        <w:t xml:space="preserve"> [«Dictamen pericial sobre los requisitos jurídicos de los terceros países seguros en la legislación sobre asilo y opciones prácticas de aplicación», documento en inglés] abril de </w:t>
      </w:r>
      <w:r w:rsidRPr="001419C5">
        <w:t>2024</w:t>
      </w:r>
      <w:r>
        <w:t>.</w:t>
      </w:r>
    </w:p>
  </w:footnote>
  <w:footnote w:id="13">
    <w:p w:rsidR="00E9170B" w:rsidRPr="005476A0" w:rsidRDefault="00E9170B">
      <w:pPr>
        <w:pStyle w:val="FootnoteText"/>
      </w:pPr>
      <w:r>
        <w:rPr>
          <w:rStyle w:val="FootnoteReference"/>
        </w:rPr>
        <w:footnoteRef/>
      </w:r>
      <w:r>
        <w:tab/>
        <w:t>FR, IT, PL.</w:t>
      </w:r>
    </w:p>
  </w:footnote>
  <w:footnote w:id="14">
    <w:p w:rsidR="00E9170B" w:rsidRPr="005476A0" w:rsidRDefault="00E9170B">
      <w:pPr>
        <w:pStyle w:val="FootnoteText"/>
      </w:pPr>
      <w:r>
        <w:rPr>
          <w:rStyle w:val="FootnoteReference"/>
        </w:rPr>
        <w:footnoteRef/>
      </w:r>
      <w:r>
        <w:tab/>
        <w:t>BG, DE, EE, EL, HU.</w:t>
      </w:r>
    </w:p>
  </w:footnote>
  <w:footnote w:id="15">
    <w:p w:rsidR="00E9170B" w:rsidRPr="00056418" w:rsidRDefault="00E9170B">
      <w:pPr>
        <w:pStyle w:val="FootnoteText"/>
        <w:rPr>
          <w:lang w:val="en-IE"/>
        </w:rPr>
      </w:pPr>
      <w:r>
        <w:rPr>
          <w:rStyle w:val="FootnoteReference"/>
        </w:rPr>
        <w:footnoteRef/>
      </w:r>
      <w:r w:rsidRPr="00056418">
        <w:rPr>
          <w:lang w:val="en-IE"/>
        </w:rPr>
        <w:tab/>
        <w:t>BE, DK, IE, HR, CY, LV, LT, MT, NL, AT, FI, SE.</w:t>
      </w:r>
    </w:p>
  </w:footnote>
  <w:footnote w:id="16">
    <w:p w:rsidR="00E9170B" w:rsidRPr="00234F7B" w:rsidRDefault="00E9170B">
      <w:pPr>
        <w:pStyle w:val="FootnoteText"/>
      </w:pPr>
      <w:r>
        <w:rPr>
          <w:rStyle w:val="FootnoteReference"/>
        </w:rPr>
        <w:footnoteRef/>
      </w:r>
      <w:r>
        <w:tab/>
        <w:t>CZ, ES, PT, RO, SI, SK.</w:t>
      </w:r>
    </w:p>
  </w:footnote>
  <w:footnote w:id="17">
    <w:p w:rsidR="00693ED0" w:rsidRPr="00055071" w:rsidRDefault="00693ED0" w:rsidP="00693ED0">
      <w:pPr>
        <w:pStyle w:val="FootnoteText"/>
      </w:pPr>
      <w:r>
        <w:rPr>
          <w:rStyle w:val="FootnoteReference"/>
        </w:rPr>
        <w:footnoteRef/>
      </w:r>
      <w:r>
        <w:tab/>
        <w:t>Reglamento (UE) </w:t>
      </w:r>
      <w:r w:rsidRPr="001419C5">
        <w:t>2024</w:t>
      </w:r>
      <w:r>
        <w:t>/</w:t>
      </w:r>
      <w:r w:rsidRPr="001419C5">
        <w:t>1348</w:t>
      </w:r>
      <w:r>
        <w:t xml:space="preserve"> del Parlamento Europeo y del Consejo, de </w:t>
      </w:r>
      <w:r w:rsidRPr="001419C5">
        <w:t>14</w:t>
      </w:r>
      <w:r>
        <w:t xml:space="preserve"> de mayo de </w:t>
      </w:r>
      <w:r w:rsidRPr="001419C5">
        <w:t>2024</w:t>
      </w:r>
      <w:r>
        <w:t>, por el que se establece un procedimiento común en materia de protección internacional en la Unión y se deroga la Directiva </w:t>
      </w:r>
      <w:r w:rsidRPr="001419C5">
        <w:t>2013</w:t>
      </w:r>
      <w:r>
        <w:t>/</w:t>
      </w:r>
      <w:r w:rsidRPr="001419C5">
        <w:t>32</w:t>
      </w:r>
      <w:r>
        <w:t xml:space="preserve">/UE (DO L, </w:t>
      </w:r>
      <w:r w:rsidRPr="001419C5">
        <w:t>2024</w:t>
      </w:r>
      <w:r>
        <w:t>/</w:t>
      </w:r>
      <w:r w:rsidRPr="001419C5">
        <w:t>1348</w:t>
      </w:r>
      <w:r>
        <w:t xml:space="preserve">, </w:t>
      </w:r>
      <w:r w:rsidRPr="001419C5">
        <w:t>22</w:t>
      </w:r>
      <w:r>
        <w:t>.</w:t>
      </w:r>
      <w:r w:rsidRPr="001419C5">
        <w:t>5</w:t>
      </w:r>
      <w:r>
        <w:t>.</w:t>
      </w:r>
      <w:r w:rsidRPr="001419C5">
        <w:t>2024</w:t>
      </w:r>
      <w:r>
        <w:t>, ELI: http://data.europa.eu/eli/reg/</w:t>
      </w:r>
      <w:r w:rsidRPr="001419C5">
        <w:t>2024</w:t>
      </w:r>
      <w:r>
        <w:t>/</w:t>
      </w:r>
      <w:r w:rsidRPr="001419C5">
        <w:t>1348</w:t>
      </w:r>
      <w:r>
        <w:t>/oj).</w:t>
      </w:r>
    </w:p>
  </w:footnote>
  <w:footnote w:id="18">
    <w:p w:rsidR="002E0F05" w:rsidRPr="000C2668" w:rsidRDefault="002E0F05">
      <w:pPr>
        <w:pStyle w:val="FootnoteText"/>
      </w:pPr>
      <w:r>
        <w:rPr>
          <w:rStyle w:val="FootnoteReference"/>
        </w:rPr>
        <w:footnoteRef/>
      </w:r>
      <w:r>
        <w:tab/>
        <w:t>Directiva (UE) </w:t>
      </w:r>
      <w:r w:rsidRPr="001419C5">
        <w:t>2024</w:t>
      </w:r>
      <w:r>
        <w:t>/</w:t>
      </w:r>
      <w:r w:rsidRPr="001419C5">
        <w:t>1346</w:t>
      </w:r>
      <w:r>
        <w:t xml:space="preserve"> del Parlamento Europeo y del Consejo, de </w:t>
      </w:r>
      <w:r w:rsidRPr="001419C5">
        <w:t>14</w:t>
      </w:r>
      <w:r>
        <w:t> de mayo de </w:t>
      </w:r>
      <w:r w:rsidRPr="001419C5">
        <w:t>2024</w:t>
      </w:r>
      <w:r>
        <w:t xml:space="preserve">, por la que se establecen normas para la acogida de los solicitantes de protección internacional (DO L, </w:t>
      </w:r>
      <w:r w:rsidRPr="001419C5">
        <w:t>2024</w:t>
      </w:r>
      <w:r>
        <w:t>/</w:t>
      </w:r>
      <w:r w:rsidRPr="001419C5">
        <w:t>1346</w:t>
      </w:r>
      <w:r>
        <w:t xml:space="preserve">, </w:t>
      </w:r>
      <w:r w:rsidRPr="001419C5">
        <w:t>22</w:t>
      </w:r>
      <w:r>
        <w:t>.</w:t>
      </w:r>
      <w:r w:rsidRPr="001419C5">
        <w:t>5</w:t>
      </w:r>
      <w:r>
        <w:t>.</w:t>
      </w:r>
      <w:r w:rsidRPr="001419C5">
        <w:t>2024</w:t>
      </w:r>
      <w:r>
        <w:t>, ELI: http://data.europa.eu/eli/reg/</w:t>
      </w:r>
      <w:r w:rsidRPr="001419C5">
        <w:t>2024</w:t>
      </w:r>
      <w:r>
        <w:t>/</w:t>
      </w:r>
      <w:r w:rsidRPr="001419C5">
        <w:t>1346</w:t>
      </w:r>
      <w:r>
        <w:t>/oj).</w:t>
      </w:r>
    </w:p>
  </w:footnote>
  <w:footnote w:id="19">
    <w:p w:rsidR="00693ED0" w:rsidRDefault="00693ED0" w:rsidP="00693ED0">
      <w:pPr>
        <w:pStyle w:val="FootnoteText"/>
      </w:pPr>
      <w:r>
        <w:rPr>
          <w:rStyle w:val="FootnoteReference"/>
        </w:rPr>
        <w:footnoteRef/>
      </w:r>
      <w:r>
        <w:tab/>
        <w:t xml:space="preserve">Tal como se contempla en el artículo </w:t>
      </w:r>
      <w:r w:rsidRPr="001419C5">
        <w:t>58</w:t>
      </w:r>
      <w:r>
        <w:t xml:space="preserve">, apartado </w:t>
      </w:r>
      <w:r w:rsidRPr="001419C5">
        <w:t>2</w:t>
      </w:r>
      <w:r>
        <w:t>, letras a) o b), del Reglamento Financiero.</w:t>
      </w:r>
    </w:p>
  </w:footnote>
  <w:footnote w:id="20">
    <w:p w:rsidR="00693ED0" w:rsidRDefault="00693ED0" w:rsidP="00693ED0">
      <w:pPr>
        <w:pStyle w:val="FootnoteText"/>
        <w:jc w:val="left"/>
        <w:rPr>
          <w:szCs w:val="24"/>
        </w:rPr>
      </w:pPr>
      <w:r>
        <w:rPr>
          <w:rStyle w:val="FootnoteReference"/>
        </w:rPr>
        <w:footnoteRef/>
      </w:r>
      <w:r>
        <w:tab/>
        <w:t xml:space="preserve">Los detalles sobre los métodos de ejecución presupuestaria y las referencias al Reglamento Financiero pueden consultarse en el sitio BUDGpedia. </w:t>
      </w:r>
      <w:hyperlink r:id="rId2" w:history="1">
        <w:r>
          <w:rPr>
            <w:rStyle w:val="Hyperlink"/>
          </w:rPr>
          <w:t>https://myintracomm.ec.europa.eu/corp/budget/financial-rules/budget-implementation/Pages/implementation-methods.aspx</w:t>
        </w:r>
      </w:hyperlink>
      <w:r>
        <w:rPr>
          <w:rStyle w:val="Hyperlink"/>
        </w:rPr>
        <w:t>.</w:t>
      </w:r>
    </w:p>
  </w:footnote>
  <w:footnote w:id="21">
    <w:p w:rsidR="00693ED0" w:rsidRPr="001004A6" w:rsidRDefault="00693ED0" w:rsidP="00693ED0">
      <w:pPr>
        <w:pStyle w:val="FootnoteText"/>
      </w:pPr>
      <w:r>
        <w:rPr>
          <w:rStyle w:val="FootnoteReference"/>
        </w:rPr>
        <w:footnoteRef/>
      </w:r>
      <w:r>
        <w:tab/>
      </w:r>
      <w:r>
        <w:rPr>
          <w:color w:val="374151"/>
          <w:sz w:val="18"/>
        </w:rPr>
        <w:t>Los créditos necesarios deben determinarse utilizando las cifras sobre los costes medios anuales que figuran en la página web correspondiente de BUDGpedia</w:t>
      </w:r>
      <w:r>
        <w:rPr>
          <w:rFonts w:ascii="Segoe UI" w:hAnsi="Segoe UI"/>
          <w:color w:val="374151"/>
        </w:rPr>
        <w:t>.</w:t>
      </w:r>
    </w:p>
  </w:footnote>
  <w:footnote w:id="22">
    <w:p w:rsidR="00693ED0" w:rsidRPr="00C2043F" w:rsidRDefault="00693ED0" w:rsidP="00693ED0">
      <w:pPr>
        <w:pStyle w:val="FootnoteText"/>
      </w:pPr>
      <w:r>
        <w:rPr>
          <w:rStyle w:val="FootnoteReference"/>
        </w:rPr>
        <w:footnoteRef/>
      </w:r>
      <w:r>
        <w:tab/>
      </w:r>
      <w:r>
        <w:rPr>
          <w:sz w:val="18"/>
        </w:rPr>
        <w:t>Asistencia técnica o administrativa y gastos de apoyo a la ejecución de programas o acciones de la UE (antiguas líneas «BA»), investigación indirecta, investigación directa.</w:t>
      </w:r>
    </w:p>
  </w:footnote>
  <w:footnote w:id="23">
    <w:p w:rsidR="00693ED0" w:rsidRPr="001004A6" w:rsidRDefault="00693ED0" w:rsidP="00693ED0">
      <w:pPr>
        <w:pStyle w:val="FootnoteText"/>
      </w:pPr>
      <w:r>
        <w:rPr>
          <w:rStyle w:val="FootnoteReference"/>
        </w:rPr>
        <w:footnoteRef/>
      </w:r>
      <w:r>
        <w:tab/>
      </w:r>
      <w:r>
        <w:rPr>
          <w:color w:val="374151"/>
          <w:sz w:val="18"/>
        </w:rPr>
        <w:t>Los créditos necesarios deben determinarse utilizando las cifras sobre los costes medios anuales que figuran en la página web correspondiente de BUDGpedia.</w:t>
      </w:r>
    </w:p>
  </w:footnote>
  <w:footnote w:id="24">
    <w:p w:rsidR="00693ED0" w:rsidRDefault="00693ED0" w:rsidP="00693ED0">
      <w:pPr>
        <w:pStyle w:val="FootnoteText"/>
        <w:rPr>
          <w:szCs w:val="24"/>
        </w:rPr>
      </w:pPr>
      <w:r>
        <w:rPr>
          <w:rStyle w:val="FootnoteReference"/>
        </w:rPr>
        <w:footnoteRef/>
      </w:r>
      <w:r>
        <w:tab/>
        <w:t>Los resultados son los productos y servicios que van a suministrarse (por ejemplo, número de intercambios de estudiantes financiados, kilómetros de carreteras construidos, etc.).</w:t>
      </w:r>
    </w:p>
  </w:footnote>
  <w:footnote w:id="25">
    <w:p w:rsidR="00693ED0" w:rsidRDefault="00693ED0" w:rsidP="00693ED0">
      <w:pPr>
        <w:pStyle w:val="FootnoteText"/>
        <w:rPr>
          <w:szCs w:val="24"/>
        </w:rPr>
      </w:pPr>
      <w:r>
        <w:rPr>
          <w:rStyle w:val="FootnoteReference"/>
        </w:rPr>
        <w:footnoteRef/>
      </w:r>
      <w:r>
        <w:tab/>
        <w:t xml:space="preserve">Tal como se describe en la sección </w:t>
      </w:r>
      <w:r w:rsidRPr="001419C5">
        <w:t>1</w:t>
      </w:r>
      <w:r>
        <w:t>.</w:t>
      </w:r>
      <w:r w:rsidRPr="001419C5">
        <w:t>3</w:t>
      </w:r>
      <w:r>
        <w:t>.</w:t>
      </w:r>
      <w:r w:rsidRPr="001419C5">
        <w:t>2</w:t>
      </w:r>
      <w:r>
        <w:t xml:space="preserve">, «Objetivo(s) específico(s)». </w:t>
      </w:r>
    </w:p>
  </w:footnote>
  <w:footnote w:id="26">
    <w:p w:rsidR="00693ED0" w:rsidRPr="00F94A0A" w:rsidRDefault="00693ED0" w:rsidP="00693ED0">
      <w:pPr>
        <w:pStyle w:val="FootnoteText"/>
      </w:pPr>
      <w:r>
        <w:rPr>
          <w:rStyle w:val="FootnoteReference"/>
        </w:rPr>
        <w:footnoteRef/>
      </w:r>
      <w:r>
        <w:tab/>
        <w:t>Especifique a continuación del cuadro cuántos EJC del número indicado ya se han asignado a la gestión de la acción o pueden reasignarse dentro de su DG y cuáles son sus necesidades netas.</w:t>
      </w:r>
    </w:p>
  </w:footnote>
  <w:footnote w:id="27">
    <w:p w:rsidR="00693ED0" w:rsidRDefault="00693ED0" w:rsidP="00693ED0">
      <w:pPr>
        <w:pStyle w:val="FootnoteText"/>
        <w:rPr>
          <w:szCs w:val="24"/>
        </w:rPr>
      </w:pPr>
      <w:r>
        <w:rPr>
          <w:rStyle w:val="FootnoteReference"/>
        </w:rPr>
        <w:footnoteRef/>
      </w:r>
      <w:r>
        <w:tab/>
        <w:t xml:space="preserve">Por lo que se refiere a los recursos propios tradicionales (derechos de aduana, cotizaciones sobre el azúcar), los importes indicados deben ser importes netos, es decir, importes brutos menos la deducción del </w:t>
      </w:r>
      <w:r w:rsidRPr="001419C5">
        <w:t>20</w:t>
      </w:r>
      <w:r>
        <w:t> % de los gastos de recaudación.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68" w:rsidRDefault="00491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68" w:rsidRDefault="00491068" w:rsidP="00491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68" w:rsidRPr="00491068" w:rsidRDefault="00491068" w:rsidP="00491068">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68" w:rsidRPr="00491068" w:rsidRDefault="00491068" w:rsidP="00491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D0502986"/>
    <w:lvl w:ilvl="0" w:tplc="573AE0E6">
      <w:start w:val="1"/>
      <w:numFmt w:val="decimal"/>
      <w:pStyle w:val="Numberedpara"/>
      <w:lvlText w:val="%1)"/>
      <w:lvlJc w:val="left"/>
      <w:pPr>
        <w:ind w:left="720" w:hanging="360"/>
      </w:p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B9C8E46E"/>
    <w:lvl w:ilvl="0" w:tplc="F582FC3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5386BD0"/>
    <w:name w:val="0.6719891"/>
    <w:lvl w:ilvl="0">
      <w:start w:val="1"/>
      <w:numFmt w:val="decimal"/>
      <w:pStyle w:val="ListNumber"/>
      <w:lvlText w:val="%1)"/>
      <w:lvlJc w:val="left"/>
      <w:pPr>
        <w:tabs>
          <w:tab w:val="num" w:pos="709"/>
        </w:tabs>
        <w:ind w:left="709" w:hanging="709"/>
      </w:pPr>
      <w:rPr>
        <w:rFonts w:hint="default"/>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25"/>
    <w:lvlOverride w:ilvl="0">
      <w:startOverride w:val="1"/>
    </w:lvlOverride>
  </w:num>
  <w:num w:numId="18">
    <w:abstractNumId w:val="2"/>
  </w:num>
  <w:num w:numId="19">
    <w:abstractNumId w:val="21"/>
  </w:num>
  <w:num w:numId="20">
    <w:abstractNumId w:val="32"/>
    <w:lvlOverride w:ilvl="0">
      <w:startOverride w:val="1"/>
    </w:lvlOverride>
  </w:num>
  <w:num w:numId="21">
    <w:abstractNumId w:val="25"/>
  </w:num>
  <w:num w:numId="22">
    <w:abstractNumId w:val="13"/>
  </w:num>
  <w:num w:numId="23">
    <w:abstractNumId w:val="28"/>
  </w:num>
  <w:num w:numId="24">
    <w:abstractNumId w:val="7"/>
  </w:num>
  <w:num w:numId="25">
    <w:abstractNumId w:val="14"/>
  </w:num>
  <w:num w:numId="26">
    <w:abstractNumId w:val="15"/>
  </w:num>
  <w:num w:numId="27">
    <w:abstractNumId w:val="5"/>
  </w:num>
  <w:num w:numId="28">
    <w:abstractNumId w:val="27"/>
  </w:num>
  <w:num w:numId="29">
    <w:abstractNumId w:val="4"/>
  </w:num>
  <w:num w:numId="30">
    <w:abstractNumId w:val="16"/>
  </w:num>
  <w:num w:numId="31">
    <w:abstractNumId w:val="23"/>
  </w:num>
  <w:num w:numId="32">
    <w:abstractNumId w:val="24"/>
  </w:num>
  <w:num w:numId="33">
    <w:abstractNumId w:val="6"/>
  </w:num>
  <w:num w:numId="34">
    <w:abstractNumId w:val="20"/>
  </w:num>
  <w:num w:numId="35">
    <w:abstractNumId w:val="32"/>
  </w:num>
  <w:num w:numId="36">
    <w:abstractNumId w:val="25"/>
  </w:num>
  <w:num w:numId="37">
    <w:abstractNumId w:val="13"/>
  </w:num>
  <w:num w:numId="38">
    <w:abstractNumId w:val="28"/>
  </w:num>
  <w:num w:numId="39">
    <w:abstractNumId w:val="7"/>
  </w:num>
  <w:num w:numId="40">
    <w:abstractNumId w:val="14"/>
  </w:num>
  <w:num w:numId="41">
    <w:abstractNumId w:val="15"/>
  </w:num>
  <w:num w:numId="42">
    <w:abstractNumId w:val="5"/>
  </w:num>
  <w:num w:numId="43">
    <w:abstractNumId w:val="27"/>
  </w:num>
  <w:num w:numId="44">
    <w:abstractNumId w:val="4"/>
  </w:num>
  <w:num w:numId="45">
    <w:abstractNumId w:val="16"/>
  </w:num>
  <w:num w:numId="46">
    <w:abstractNumId w:val="23"/>
  </w:num>
  <w:num w:numId="47">
    <w:abstractNumId w:val="24"/>
  </w:num>
  <w:num w:numId="48">
    <w:abstractNumId w:val="6"/>
  </w:num>
  <w:num w:numId="49">
    <w:abstractNumId w:val="20"/>
  </w:num>
  <w:num w:numId="50">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3 19:51:4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8800EBA-2138-4C39-894B-E3D36BD1FB18"/>
    <w:docVar w:name="LW_COVERPAGE_TYPE" w:val="1"/>
    <w:docVar w:name="LW_CreatedUtc" w:val="2025-02-25T15:48:10.6443689Z"/>
    <w:docVar w:name="LW_CROSSREFERENCE" w:val="{SWD(2025) 600 final}"/>
    <w:docVar w:name="LW_DocType" w:val="COM"/>
    <w:docVar w:name="LW_EMISSION" w:val="20.5.2025"/>
    <w:docVar w:name="LW_EMISSION_ISODATE" w:val="2025-05-20"/>
    <w:docVar w:name="LW_EMISSION_LOCATION" w:val="BRX"/>
    <w:docVar w:name="LW_EMISSION_PREFIX" w:val="Brusela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por el que se modifica el Reglamento (UE) 2024/1348 en lo que respecta a la aplicación del concepto de «tercer país seguro»"/>
    <w:docVar w:name="LW_TYPE.DOC.CP" w:val="REGLAMENTO DEL PARLAMENTO EUROPEO Y DEL CONSEJO"/>
    <w:docVar w:name="LwApiVersions" w:val="LW4CoDe 1.24.5.0; LW 9.0, Build 20240221"/>
  </w:docVars>
  <w:rsids>
    <w:rsidRoot w:val="00201A77"/>
    <w:rsid w:val="00000080"/>
    <w:rsid w:val="0000016E"/>
    <w:rsid w:val="00000469"/>
    <w:rsid w:val="00000BC3"/>
    <w:rsid w:val="00000E65"/>
    <w:rsid w:val="00000F22"/>
    <w:rsid w:val="00001047"/>
    <w:rsid w:val="00001D37"/>
    <w:rsid w:val="000020FA"/>
    <w:rsid w:val="00003371"/>
    <w:rsid w:val="0000351B"/>
    <w:rsid w:val="000040EB"/>
    <w:rsid w:val="000047AF"/>
    <w:rsid w:val="0000484E"/>
    <w:rsid w:val="000048A4"/>
    <w:rsid w:val="00004D97"/>
    <w:rsid w:val="00005107"/>
    <w:rsid w:val="00005261"/>
    <w:rsid w:val="00005495"/>
    <w:rsid w:val="00005709"/>
    <w:rsid w:val="000058D1"/>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C83"/>
    <w:rsid w:val="000150F7"/>
    <w:rsid w:val="00015138"/>
    <w:rsid w:val="0001587B"/>
    <w:rsid w:val="000159FC"/>
    <w:rsid w:val="00015B25"/>
    <w:rsid w:val="00015BA3"/>
    <w:rsid w:val="00015DAE"/>
    <w:rsid w:val="00016156"/>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423D"/>
    <w:rsid w:val="000246EF"/>
    <w:rsid w:val="0002499F"/>
    <w:rsid w:val="00024A19"/>
    <w:rsid w:val="00025466"/>
    <w:rsid w:val="00025689"/>
    <w:rsid w:val="0002588F"/>
    <w:rsid w:val="00025E11"/>
    <w:rsid w:val="00026156"/>
    <w:rsid w:val="00026D86"/>
    <w:rsid w:val="00027303"/>
    <w:rsid w:val="000275CD"/>
    <w:rsid w:val="00030012"/>
    <w:rsid w:val="000304A8"/>
    <w:rsid w:val="000313EE"/>
    <w:rsid w:val="00031500"/>
    <w:rsid w:val="00033E01"/>
    <w:rsid w:val="00033F8B"/>
    <w:rsid w:val="00033FB8"/>
    <w:rsid w:val="0003422A"/>
    <w:rsid w:val="000343B1"/>
    <w:rsid w:val="0003468D"/>
    <w:rsid w:val="00034BFB"/>
    <w:rsid w:val="00035CFC"/>
    <w:rsid w:val="0003652C"/>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A79"/>
    <w:rsid w:val="00041DE3"/>
    <w:rsid w:val="00041FC8"/>
    <w:rsid w:val="00042454"/>
    <w:rsid w:val="000427DA"/>
    <w:rsid w:val="000428A1"/>
    <w:rsid w:val="00042AE3"/>
    <w:rsid w:val="00042BE5"/>
    <w:rsid w:val="00043117"/>
    <w:rsid w:val="0004342B"/>
    <w:rsid w:val="00043608"/>
    <w:rsid w:val="00043D01"/>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1439"/>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418"/>
    <w:rsid w:val="00056A22"/>
    <w:rsid w:val="000575E2"/>
    <w:rsid w:val="000578AE"/>
    <w:rsid w:val="000607CF"/>
    <w:rsid w:val="00060F0F"/>
    <w:rsid w:val="0006106A"/>
    <w:rsid w:val="000610C3"/>
    <w:rsid w:val="00061BA6"/>
    <w:rsid w:val="00061CF4"/>
    <w:rsid w:val="0006250C"/>
    <w:rsid w:val="0006251F"/>
    <w:rsid w:val="000625D4"/>
    <w:rsid w:val="000628EB"/>
    <w:rsid w:val="000631CF"/>
    <w:rsid w:val="00063B08"/>
    <w:rsid w:val="00063EFE"/>
    <w:rsid w:val="000643AC"/>
    <w:rsid w:val="000645F1"/>
    <w:rsid w:val="000647ED"/>
    <w:rsid w:val="00064BD2"/>
    <w:rsid w:val="00065F42"/>
    <w:rsid w:val="00066806"/>
    <w:rsid w:val="00066894"/>
    <w:rsid w:val="00066BDB"/>
    <w:rsid w:val="000670C3"/>
    <w:rsid w:val="00067602"/>
    <w:rsid w:val="00067A12"/>
    <w:rsid w:val="000702A3"/>
    <w:rsid w:val="00070535"/>
    <w:rsid w:val="00070919"/>
    <w:rsid w:val="00070BAC"/>
    <w:rsid w:val="00071BC7"/>
    <w:rsid w:val="00073019"/>
    <w:rsid w:val="000736E1"/>
    <w:rsid w:val="000739C0"/>
    <w:rsid w:val="00073AB9"/>
    <w:rsid w:val="00073E11"/>
    <w:rsid w:val="00074D43"/>
    <w:rsid w:val="0007581C"/>
    <w:rsid w:val="0007626C"/>
    <w:rsid w:val="00076839"/>
    <w:rsid w:val="00076BE4"/>
    <w:rsid w:val="00077395"/>
    <w:rsid w:val="000774AC"/>
    <w:rsid w:val="0007760F"/>
    <w:rsid w:val="00077CD4"/>
    <w:rsid w:val="000804D3"/>
    <w:rsid w:val="00080A7A"/>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F1C"/>
    <w:rsid w:val="00087135"/>
    <w:rsid w:val="00087280"/>
    <w:rsid w:val="00087759"/>
    <w:rsid w:val="00087BC1"/>
    <w:rsid w:val="00087FE2"/>
    <w:rsid w:val="00090031"/>
    <w:rsid w:val="00090299"/>
    <w:rsid w:val="000903B4"/>
    <w:rsid w:val="000908E5"/>
    <w:rsid w:val="00090F2C"/>
    <w:rsid w:val="0009141D"/>
    <w:rsid w:val="00091615"/>
    <w:rsid w:val="000917B3"/>
    <w:rsid w:val="0009188C"/>
    <w:rsid w:val="00091D16"/>
    <w:rsid w:val="00091FD5"/>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97F81"/>
    <w:rsid w:val="000A0516"/>
    <w:rsid w:val="000A05FE"/>
    <w:rsid w:val="000A1014"/>
    <w:rsid w:val="000A13D1"/>
    <w:rsid w:val="000A1435"/>
    <w:rsid w:val="000A15B0"/>
    <w:rsid w:val="000A19BA"/>
    <w:rsid w:val="000A1BB0"/>
    <w:rsid w:val="000A20A8"/>
    <w:rsid w:val="000A229B"/>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729"/>
    <w:rsid w:val="000A7768"/>
    <w:rsid w:val="000B009C"/>
    <w:rsid w:val="000B0243"/>
    <w:rsid w:val="000B0E2D"/>
    <w:rsid w:val="000B1BA8"/>
    <w:rsid w:val="000B2791"/>
    <w:rsid w:val="000B2EBE"/>
    <w:rsid w:val="000B2F5B"/>
    <w:rsid w:val="000B36DC"/>
    <w:rsid w:val="000B3B6E"/>
    <w:rsid w:val="000B45FA"/>
    <w:rsid w:val="000B5586"/>
    <w:rsid w:val="000B5892"/>
    <w:rsid w:val="000B5C51"/>
    <w:rsid w:val="000B61DE"/>
    <w:rsid w:val="000B6AAD"/>
    <w:rsid w:val="000B71C2"/>
    <w:rsid w:val="000B7711"/>
    <w:rsid w:val="000B791F"/>
    <w:rsid w:val="000B7E90"/>
    <w:rsid w:val="000B7EFB"/>
    <w:rsid w:val="000C0432"/>
    <w:rsid w:val="000C06BE"/>
    <w:rsid w:val="000C1C56"/>
    <w:rsid w:val="000C1FCF"/>
    <w:rsid w:val="000C2184"/>
    <w:rsid w:val="000C241E"/>
    <w:rsid w:val="000C2668"/>
    <w:rsid w:val="000C2CF7"/>
    <w:rsid w:val="000C2E45"/>
    <w:rsid w:val="000C3002"/>
    <w:rsid w:val="000C3DC2"/>
    <w:rsid w:val="000C3EE6"/>
    <w:rsid w:val="000C4096"/>
    <w:rsid w:val="000C4B87"/>
    <w:rsid w:val="000C4DE2"/>
    <w:rsid w:val="000C5C64"/>
    <w:rsid w:val="000C5CE5"/>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B15"/>
    <w:rsid w:val="000D5D7D"/>
    <w:rsid w:val="000D6518"/>
    <w:rsid w:val="000D6ECE"/>
    <w:rsid w:val="000D75CC"/>
    <w:rsid w:val="000E0005"/>
    <w:rsid w:val="000E1009"/>
    <w:rsid w:val="000E131E"/>
    <w:rsid w:val="000E148A"/>
    <w:rsid w:val="000E14A2"/>
    <w:rsid w:val="000E1920"/>
    <w:rsid w:val="000E1B77"/>
    <w:rsid w:val="000E26D1"/>
    <w:rsid w:val="000E2812"/>
    <w:rsid w:val="000E2919"/>
    <w:rsid w:val="000E2ED2"/>
    <w:rsid w:val="000E358F"/>
    <w:rsid w:val="000E3B29"/>
    <w:rsid w:val="000E467F"/>
    <w:rsid w:val="000E5593"/>
    <w:rsid w:val="000E5B1D"/>
    <w:rsid w:val="000E5CAA"/>
    <w:rsid w:val="000E5DFA"/>
    <w:rsid w:val="000E629C"/>
    <w:rsid w:val="000E6518"/>
    <w:rsid w:val="000E665A"/>
    <w:rsid w:val="000E70C6"/>
    <w:rsid w:val="000F000F"/>
    <w:rsid w:val="000F0179"/>
    <w:rsid w:val="000F10D4"/>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53C"/>
    <w:rsid w:val="00115F47"/>
    <w:rsid w:val="00115F7F"/>
    <w:rsid w:val="00115FAC"/>
    <w:rsid w:val="001178EF"/>
    <w:rsid w:val="00117F9E"/>
    <w:rsid w:val="00117FB8"/>
    <w:rsid w:val="0012003B"/>
    <w:rsid w:val="00120CE3"/>
    <w:rsid w:val="001216F6"/>
    <w:rsid w:val="00122133"/>
    <w:rsid w:val="0012215C"/>
    <w:rsid w:val="00122625"/>
    <w:rsid w:val="001227B2"/>
    <w:rsid w:val="00122B22"/>
    <w:rsid w:val="00123376"/>
    <w:rsid w:val="001235B5"/>
    <w:rsid w:val="0012384C"/>
    <w:rsid w:val="001238EF"/>
    <w:rsid w:val="00123DFB"/>
    <w:rsid w:val="0012418B"/>
    <w:rsid w:val="001243E8"/>
    <w:rsid w:val="00125328"/>
    <w:rsid w:val="00125384"/>
    <w:rsid w:val="00126032"/>
    <w:rsid w:val="001263EA"/>
    <w:rsid w:val="0012742C"/>
    <w:rsid w:val="00127C95"/>
    <w:rsid w:val="00127E15"/>
    <w:rsid w:val="00127F9E"/>
    <w:rsid w:val="00130893"/>
    <w:rsid w:val="001319D2"/>
    <w:rsid w:val="00131C2C"/>
    <w:rsid w:val="00131FB5"/>
    <w:rsid w:val="001334C4"/>
    <w:rsid w:val="001334D1"/>
    <w:rsid w:val="00133689"/>
    <w:rsid w:val="00133BF9"/>
    <w:rsid w:val="001342FD"/>
    <w:rsid w:val="00134630"/>
    <w:rsid w:val="00134853"/>
    <w:rsid w:val="00134B2B"/>
    <w:rsid w:val="001351CE"/>
    <w:rsid w:val="00135298"/>
    <w:rsid w:val="00135808"/>
    <w:rsid w:val="00135ED6"/>
    <w:rsid w:val="00135F63"/>
    <w:rsid w:val="00136303"/>
    <w:rsid w:val="001372BA"/>
    <w:rsid w:val="001378E1"/>
    <w:rsid w:val="00137B30"/>
    <w:rsid w:val="00137E41"/>
    <w:rsid w:val="0014027A"/>
    <w:rsid w:val="00140AA4"/>
    <w:rsid w:val="00140EED"/>
    <w:rsid w:val="001412E5"/>
    <w:rsid w:val="001419C5"/>
    <w:rsid w:val="00141A7E"/>
    <w:rsid w:val="00141B80"/>
    <w:rsid w:val="00141FCC"/>
    <w:rsid w:val="001421BF"/>
    <w:rsid w:val="00142A44"/>
    <w:rsid w:val="001430CC"/>
    <w:rsid w:val="00143FAB"/>
    <w:rsid w:val="001445DD"/>
    <w:rsid w:val="00144918"/>
    <w:rsid w:val="00144CE6"/>
    <w:rsid w:val="00146329"/>
    <w:rsid w:val="00146BBF"/>
    <w:rsid w:val="0014720C"/>
    <w:rsid w:val="0014767C"/>
    <w:rsid w:val="00150177"/>
    <w:rsid w:val="00150AF8"/>
    <w:rsid w:val="00150CCA"/>
    <w:rsid w:val="00150FBB"/>
    <w:rsid w:val="00151670"/>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A8C"/>
    <w:rsid w:val="00172B13"/>
    <w:rsid w:val="00172EAB"/>
    <w:rsid w:val="0017327A"/>
    <w:rsid w:val="00173921"/>
    <w:rsid w:val="00173CB6"/>
    <w:rsid w:val="00174181"/>
    <w:rsid w:val="00174317"/>
    <w:rsid w:val="001747A4"/>
    <w:rsid w:val="0017497E"/>
    <w:rsid w:val="00174A8E"/>
    <w:rsid w:val="00174F1C"/>
    <w:rsid w:val="0017630B"/>
    <w:rsid w:val="00176760"/>
    <w:rsid w:val="00177047"/>
    <w:rsid w:val="00180D83"/>
    <w:rsid w:val="00181914"/>
    <w:rsid w:val="00181B28"/>
    <w:rsid w:val="00181CE7"/>
    <w:rsid w:val="0018206D"/>
    <w:rsid w:val="0018298C"/>
    <w:rsid w:val="00182B70"/>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36B"/>
    <w:rsid w:val="00195921"/>
    <w:rsid w:val="00196041"/>
    <w:rsid w:val="001968D1"/>
    <w:rsid w:val="00197613"/>
    <w:rsid w:val="00197C90"/>
    <w:rsid w:val="001A01FA"/>
    <w:rsid w:val="001A05C3"/>
    <w:rsid w:val="001A0956"/>
    <w:rsid w:val="001A10FD"/>
    <w:rsid w:val="001A130B"/>
    <w:rsid w:val="001A1FEE"/>
    <w:rsid w:val="001A23FD"/>
    <w:rsid w:val="001A2512"/>
    <w:rsid w:val="001A293E"/>
    <w:rsid w:val="001A2E02"/>
    <w:rsid w:val="001A30DF"/>
    <w:rsid w:val="001A34B6"/>
    <w:rsid w:val="001A3880"/>
    <w:rsid w:val="001A3DD7"/>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F9"/>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DE6"/>
    <w:rsid w:val="001D00E1"/>
    <w:rsid w:val="001D0352"/>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970"/>
    <w:rsid w:val="001D6FE9"/>
    <w:rsid w:val="001D7604"/>
    <w:rsid w:val="001D7F55"/>
    <w:rsid w:val="001E0395"/>
    <w:rsid w:val="001E046B"/>
    <w:rsid w:val="001E05C4"/>
    <w:rsid w:val="001E0D64"/>
    <w:rsid w:val="001E1342"/>
    <w:rsid w:val="001E18CF"/>
    <w:rsid w:val="001E1CE8"/>
    <w:rsid w:val="001E1DB7"/>
    <w:rsid w:val="001E25A1"/>
    <w:rsid w:val="001E3145"/>
    <w:rsid w:val="001E3961"/>
    <w:rsid w:val="001E3BE5"/>
    <w:rsid w:val="001E409E"/>
    <w:rsid w:val="001E4EF6"/>
    <w:rsid w:val="001E4F9A"/>
    <w:rsid w:val="001E530B"/>
    <w:rsid w:val="001E5925"/>
    <w:rsid w:val="001E5F08"/>
    <w:rsid w:val="001E62C3"/>
    <w:rsid w:val="001E686A"/>
    <w:rsid w:val="001E6DE5"/>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CFE"/>
    <w:rsid w:val="00203524"/>
    <w:rsid w:val="00203572"/>
    <w:rsid w:val="00203ADA"/>
    <w:rsid w:val="00203AE6"/>
    <w:rsid w:val="00203E94"/>
    <w:rsid w:val="00204454"/>
    <w:rsid w:val="00204E80"/>
    <w:rsid w:val="00205178"/>
    <w:rsid w:val="002056E4"/>
    <w:rsid w:val="00205F83"/>
    <w:rsid w:val="00206142"/>
    <w:rsid w:val="00206702"/>
    <w:rsid w:val="0020732C"/>
    <w:rsid w:val="00210648"/>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FAF"/>
    <w:rsid w:val="002153E8"/>
    <w:rsid w:val="00215835"/>
    <w:rsid w:val="00215BD2"/>
    <w:rsid w:val="00215D37"/>
    <w:rsid w:val="00215DEB"/>
    <w:rsid w:val="00215F52"/>
    <w:rsid w:val="002168E2"/>
    <w:rsid w:val="002168F8"/>
    <w:rsid w:val="00216A38"/>
    <w:rsid w:val="002176A1"/>
    <w:rsid w:val="00217A5A"/>
    <w:rsid w:val="00217E64"/>
    <w:rsid w:val="002208AB"/>
    <w:rsid w:val="002211C3"/>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F0A"/>
    <w:rsid w:val="002277A6"/>
    <w:rsid w:val="002278B2"/>
    <w:rsid w:val="00227AC0"/>
    <w:rsid w:val="0023017E"/>
    <w:rsid w:val="00230758"/>
    <w:rsid w:val="00230974"/>
    <w:rsid w:val="0023185E"/>
    <w:rsid w:val="00231942"/>
    <w:rsid w:val="00231B27"/>
    <w:rsid w:val="0023298B"/>
    <w:rsid w:val="002329D6"/>
    <w:rsid w:val="00232C93"/>
    <w:rsid w:val="00233715"/>
    <w:rsid w:val="002338EB"/>
    <w:rsid w:val="00233DC7"/>
    <w:rsid w:val="00234206"/>
    <w:rsid w:val="00234B20"/>
    <w:rsid w:val="00234D5D"/>
    <w:rsid w:val="00234E1C"/>
    <w:rsid w:val="00234ED2"/>
    <w:rsid w:val="00234F7B"/>
    <w:rsid w:val="00234FD7"/>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FCC"/>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69"/>
    <w:rsid w:val="00253D6B"/>
    <w:rsid w:val="0025401D"/>
    <w:rsid w:val="00254156"/>
    <w:rsid w:val="00254C32"/>
    <w:rsid w:val="00254E7F"/>
    <w:rsid w:val="00254FEC"/>
    <w:rsid w:val="002555FC"/>
    <w:rsid w:val="00255E24"/>
    <w:rsid w:val="00257E2B"/>
    <w:rsid w:val="0026018A"/>
    <w:rsid w:val="0026053A"/>
    <w:rsid w:val="00260604"/>
    <w:rsid w:val="002607F6"/>
    <w:rsid w:val="0026151F"/>
    <w:rsid w:val="00261814"/>
    <w:rsid w:val="00262709"/>
    <w:rsid w:val="00262AB5"/>
    <w:rsid w:val="00263357"/>
    <w:rsid w:val="002640B5"/>
    <w:rsid w:val="0026441F"/>
    <w:rsid w:val="00264957"/>
    <w:rsid w:val="00264EC9"/>
    <w:rsid w:val="002656A7"/>
    <w:rsid w:val="00265F37"/>
    <w:rsid w:val="00266094"/>
    <w:rsid w:val="002661FD"/>
    <w:rsid w:val="0026636B"/>
    <w:rsid w:val="002668A8"/>
    <w:rsid w:val="002669CD"/>
    <w:rsid w:val="00266B95"/>
    <w:rsid w:val="00266ECF"/>
    <w:rsid w:val="002671E3"/>
    <w:rsid w:val="0027038E"/>
    <w:rsid w:val="0027040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7026"/>
    <w:rsid w:val="00277178"/>
    <w:rsid w:val="00277358"/>
    <w:rsid w:val="00277CD7"/>
    <w:rsid w:val="0028031F"/>
    <w:rsid w:val="002806B0"/>
    <w:rsid w:val="00280B7D"/>
    <w:rsid w:val="00280EE7"/>
    <w:rsid w:val="00280F31"/>
    <w:rsid w:val="0028114F"/>
    <w:rsid w:val="002818BA"/>
    <w:rsid w:val="00281CBE"/>
    <w:rsid w:val="00281CE0"/>
    <w:rsid w:val="00282ABE"/>
    <w:rsid w:val="00282BB9"/>
    <w:rsid w:val="00282C28"/>
    <w:rsid w:val="00283827"/>
    <w:rsid w:val="00283D29"/>
    <w:rsid w:val="00283E3A"/>
    <w:rsid w:val="0028503D"/>
    <w:rsid w:val="002850BD"/>
    <w:rsid w:val="00285BEE"/>
    <w:rsid w:val="00285ECE"/>
    <w:rsid w:val="00286360"/>
    <w:rsid w:val="002868FA"/>
    <w:rsid w:val="00286C27"/>
    <w:rsid w:val="00286C7A"/>
    <w:rsid w:val="00286DC2"/>
    <w:rsid w:val="0028739E"/>
    <w:rsid w:val="002876EF"/>
    <w:rsid w:val="002877D6"/>
    <w:rsid w:val="00287E40"/>
    <w:rsid w:val="0029051D"/>
    <w:rsid w:val="00290F4B"/>
    <w:rsid w:val="00290FE4"/>
    <w:rsid w:val="002927FE"/>
    <w:rsid w:val="00293680"/>
    <w:rsid w:val="00293C99"/>
    <w:rsid w:val="00293D08"/>
    <w:rsid w:val="002945A8"/>
    <w:rsid w:val="00294688"/>
    <w:rsid w:val="00294D64"/>
    <w:rsid w:val="00294E66"/>
    <w:rsid w:val="0029533F"/>
    <w:rsid w:val="002956A8"/>
    <w:rsid w:val="00295BD5"/>
    <w:rsid w:val="00295FE0"/>
    <w:rsid w:val="002960D9"/>
    <w:rsid w:val="00296736"/>
    <w:rsid w:val="00297A95"/>
    <w:rsid w:val="00297D9B"/>
    <w:rsid w:val="002A07A0"/>
    <w:rsid w:val="002A0AF1"/>
    <w:rsid w:val="002A0E28"/>
    <w:rsid w:val="002A1059"/>
    <w:rsid w:val="002A1589"/>
    <w:rsid w:val="002A180D"/>
    <w:rsid w:val="002A18AB"/>
    <w:rsid w:val="002A2182"/>
    <w:rsid w:val="002A2A42"/>
    <w:rsid w:val="002A2B1D"/>
    <w:rsid w:val="002A2C8A"/>
    <w:rsid w:val="002A2E4E"/>
    <w:rsid w:val="002A31F3"/>
    <w:rsid w:val="002A399E"/>
    <w:rsid w:val="002A3C1B"/>
    <w:rsid w:val="002A3C64"/>
    <w:rsid w:val="002A3FD0"/>
    <w:rsid w:val="002A41B0"/>
    <w:rsid w:val="002A4493"/>
    <w:rsid w:val="002A523D"/>
    <w:rsid w:val="002A5D2E"/>
    <w:rsid w:val="002A60D7"/>
    <w:rsid w:val="002A64C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49B"/>
    <w:rsid w:val="002C0601"/>
    <w:rsid w:val="002C20C4"/>
    <w:rsid w:val="002C217E"/>
    <w:rsid w:val="002C29E8"/>
    <w:rsid w:val="002C2C49"/>
    <w:rsid w:val="002C3790"/>
    <w:rsid w:val="002C3E62"/>
    <w:rsid w:val="002C3E9A"/>
    <w:rsid w:val="002C482A"/>
    <w:rsid w:val="002C53A6"/>
    <w:rsid w:val="002C5CAF"/>
    <w:rsid w:val="002C6068"/>
    <w:rsid w:val="002C6A4C"/>
    <w:rsid w:val="002C6B58"/>
    <w:rsid w:val="002C6DE4"/>
    <w:rsid w:val="002C7A5B"/>
    <w:rsid w:val="002C7B80"/>
    <w:rsid w:val="002D0876"/>
    <w:rsid w:val="002D0AE8"/>
    <w:rsid w:val="002D1448"/>
    <w:rsid w:val="002D14BA"/>
    <w:rsid w:val="002D244B"/>
    <w:rsid w:val="002D2541"/>
    <w:rsid w:val="002D2B9B"/>
    <w:rsid w:val="002D2C6B"/>
    <w:rsid w:val="002D30E6"/>
    <w:rsid w:val="002D3658"/>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DD9"/>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2D5"/>
    <w:rsid w:val="002F4317"/>
    <w:rsid w:val="002F433C"/>
    <w:rsid w:val="002F4BEC"/>
    <w:rsid w:val="002F4C18"/>
    <w:rsid w:val="002F514F"/>
    <w:rsid w:val="002F53CF"/>
    <w:rsid w:val="002F580D"/>
    <w:rsid w:val="002F5A16"/>
    <w:rsid w:val="002F5F1A"/>
    <w:rsid w:val="002F61CE"/>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30595"/>
    <w:rsid w:val="003308BF"/>
    <w:rsid w:val="00330FD6"/>
    <w:rsid w:val="003320FB"/>
    <w:rsid w:val="0033270B"/>
    <w:rsid w:val="00332865"/>
    <w:rsid w:val="00332BA1"/>
    <w:rsid w:val="00332BAF"/>
    <w:rsid w:val="00332D9A"/>
    <w:rsid w:val="00333185"/>
    <w:rsid w:val="0033344A"/>
    <w:rsid w:val="00333ABC"/>
    <w:rsid w:val="00334533"/>
    <w:rsid w:val="003347AC"/>
    <w:rsid w:val="0033480B"/>
    <w:rsid w:val="0033492F"/>
    <w:rsid w:val="00335344"/>
    <w:rsid w:val="00335748"/>
    <w:rsid w:val="0033580F"/>
    <w:rsid w:val="00335A0D"/>
    <w:rsid w:val="00335AF1"/>
    <w:rsid w:val="00335B01"/>
    <w:rsid w:val="00335D6B"/>
    <w:rsid w:val="00335D92"/>
    <w:rsid w:val="00336350"/>
    <w:rsid w:val="00336DF7"/>
    <w:rsid w:val="0034053B"/>
    <w:rsid w:val="00340F7A"/>
    <w:rsid w:val="00341680"/>
    <w:rsid w:val="00341F3F"/>
    <w:rsid w:val="00342160"/>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70DE"/>
    <w:rsid w:val="003501A4"/>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688B"/>
    <w:rsid w:val="00356BDA"/>
    <w:rsid w:val="0035702E"/>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827"/>
    <w:rsid w:val="00366E59"/>
    <w:rsid w:val="00367017"/>
    <w:rsid w:val="00367044"/>
    <w:rsid w:val="0036750D"/>
    <w:rsid w:val="003675B1"/>
    <w:rsid w:val="00370170"/>
    <w:rsid w:val="0037024D"/>
    <w:rsid w:val="003704B6"/>
    <w:rsid w:val="00370544"/>
    <w:rsid w:val="00370A72"/>
    <w:rsid w:val="00370F7F"/>
    <w:rsid w:val="00371547"/>
    <w:rsid w:val="0037157B"/>
    <w:rsid w:val="00371E57"/>
    <w:rsid w:val="003726ED"/>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5B4"/>
    <w:rsid w:val="003778F2"/>
    <w:rsid w:val="00377E7A"/>
    <w:rsid w:val="00380C84"/>
    <w:rsid w:val="00380CCD"/>
    <w:rsid w:val="00381108"/>
    <w:rsid w:val="0038188C"/>
    <w:rsid w:val="00381A2D"/>
    <w:rsid w:val="00381B30"/>
    <w:rsid w:val="00381E1C"/>
    <w:rsid w:val="003821DA"/>
    <w:rsid w:val="00382C56"/>
    <w:rsid w:val="00382D4B"/>
    <w:rsid w:val="003830EE"/>
    <w:rsid w:val="003839F9"/>
    <w:rsid w:val="00383B00"/>
    <w:rsid w:val="00383E1A"/>
    <w:rsid w:val="00383F56"/>
    <w:rsid w:val="00384676"/>
    <w:rsid w:val="003847B9"/>
    <w:rsid w:val="00384B8F"/>
    <w:rsid w:val="00385032"/>
    <w:rsid w:val="00385254"/>
    <w:rsid w:val="00387A51"/>
    <w:rsid w:val="00387B9C"/>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D6"/>
    <w:rsid w:val="003A17D9"/>
    <w:rsid w:val="003A3778"/>
    <w:rsid w:val="003A3836"/>
    <w:rsid w:val="003A4057"/>
    <w:rsid w:val="003A42B9"/>
    <w:rsid w:val="003A4D26"/>
    <w:rsid w:val="003A55C7"/>
    <w:rsid w:val="003A57C0"/>
    <w:rsid w:val="003A5A46"/>
    <w:rsid w:val="003A5D3D"/>
    <w:rsid w:val="003A620A"/>
    <w:rsid w:val="003A65CD"/>
    <w:rsid w:val="003A6D20"/>
    <w:rsid w:val="003A6D87"/>
    <w:rsid w:val="003A7378"/>
    <w:rsid w:val="003A77F3"/>
    <w:rsid w:val="003B0A24"/>
    <w:rsid w:val="003B0B27"/>
    <w:rsid w:val="003B12DE"/>
    <w:rsid w:val="003B15F9"/>
    <w:rsid w:val="003B18FE"/>
    <w:rsid w:val="003B19ED"/>
    <w:rsid w:val="003B1C9F"/>
    <w:rsid w:val="003B2AF4"/>
    <w:rsid w:val="003B2DAB"/>
    <w:rsid w:val="003B2ED3"/>
    <w:rsid w:val="003B34A0"/>
    <w:rsid w:val="003B42FD"/>
    <w:rsid w:val="003B4525"/>
    <w:rsid w:val="003B4A06"/>
    <w:rsid w:val="003B5A0F"/>
    <w:rsid w:val="003B5B89"/>
    <w:rsid w:val="003B5D63"/>
    <w:rsid w:val="003B607B"/>
    <w:rsid w:val="003B61D6"/>
    <w:rsid w:val="003B6EB1"/>
    <w:rsid w:val="003B7829"/>
    <w:rsid w:val="003B7E0A"/>
    <w:rsid w:val="003B7EA3"/>
    <w:rsid w:val="003C0070"/>
    <w:rsid w:val="003C0A3E"/>
    <w:rsid w:val="003C0DD7"/>
    <w:rsid w:val="003C1093"/>
    <w:rsid w:val="003C1BE0"/>
    <w:rsid w:val="003C1C4C"/>
    <w:rsid w:val="003C21EE"/>
    <w:rsid w:val="003C2529"/>
    <w:rsid w:val="003C2A0D"/>
    <w:rsid w:val="003C2C9E"/>
    <w:rsid w:val="003C32E3"/>
    <w:rsid w:val="003C3601"/>
    <w:rsid w:val="003C3E35"/>
    <w:rsid w:val="003C3EA1"/>
    <w:rsid w:val="003C43A2"/>
    <w:rsid w:val="003C4842"/>
    <w:rsid w:val="003C4DC3"/>
    <w:rsid w:val="003C509E"/>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E46"/>
    <w:rsid w:val="003E3F59"/>
    <w:rsid w:val="003E4629"/>
    <w:rsid w:val="003E4667"/>
    <w:rsid w:val="003E47CA"/>
    <w:rsid w:val="003E5469"/>
    <w:rsid w:val="003E5762"/>
    <w:rsid w:val="003E5D9E"/>
    <w:rsid w:val="003E5E0C"/>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6071"/>
    <w:rsid w:val="00426311"/>
    <w:rsid w:val="0042648E"/>
    <w:rsid w:val="004264D5"/>
    <w:rsid w:val="0042682F"/>
    <w:rsid w:val="00427271"/>
    <w:rsid w:val="00427B7D"/>
    <w:rsid w:val="00427D43"/>
    <w:rsid w:val="0043150F"/>
    <w:rsid w:val="00431557"/>
    <w:rsid w:val="00432149"/>
    <w:rsid w:val="004322F3"/>
    <w:rsid w:val="00433257"/>
    <w:rsid w:val="00433A3E"/>
    <w:rsid w:val="004348D8"/>
    <w:rsid w:val="004348DE"/>
    <w:rsid w:val="00434963"/>
    <w:rsid w:val="0043515D"/>
    <w:rsid w:val="0043671C"/>
    <w:rsid w:val="00436988"/>
    <w:rsid w:val="004369CA"/>
    <w:rsid w:val="00436C10"/>
    <w:rsid w:val="00437C80"/>
    <w:rsid w:val="00437E3D"/>
    <w:rsid w:val="004410DD"/>
    <w:rsid w:val="0044190F"/>
    <w:rsid w:val="00441A12"/>
    <w:rsid w:val="00441AE6"/>
    <w:rsid w:val="00441DA1"/>
    <w:rsid w:val="004430E6"/>
    <w:rsid w:val="00443926"/>
    <w:rsid w:val="0044411C"/>
    <w:rsid w:val="00444C8A"/>
    <w:rsid w:val="00444CC6"/>
    <w:rsid w:val="004467A2"/>
    <w:rsid w:val="00446A73"/>
    <w:rsid w:val="004470BC"/>
    <w:rsid w:val="00447167"/>
    <w:rsid w:val="004471BC"/>
    <w:rsid w:val="00447465"/>
    <w:rsid w:val="0044751F"/>
    <w:rsid w:val="004477E2"/>
    <w:rsid w:val="00447FFE"/>
    <w:rsid w:val="0045032E"/>
    <w:rsid w:val="00450512"/>
    <w:rsid w:val="00450752"/>
    <w:rsid w:val="00450902"/>
    <w:rsid w:val="00450DC4"/>
    <w:rsid w:val="00451017"/>
    <w:rsid w:val="0045101A"/>
    <w:rsid w:val="00451A90"/>
    <w:rsid w:val="00452269"/>
    <w:rsid w:val="00452747"/>
    <w:rsid w:val="00452F86"/>
    <w:rsid w:val="0045304E"/>
    <w:rsid w:val="00453892"/>
    <w:rsid w:val="00453DBB"/>
    <w:rsid w:val="0045403D"/>
    <w:rsid w:val="0045535C"/>
    <w:rsid w:val="00455412"/>
    <w:rsid w:val="0045545B"/>
    <w:rsid w:val="00455590"/>
    <w:rsid w:val="004555B4"/>
    <w:rsid w:val="004564A6"/>
    <w:rsid w:val="00456BB6"/>
    <w:rsid w:val="00456F41"/>
    <w:rsid w:val="004577E6"/>
    <w:rsid w:val="00457F05"/>
    <w:rsid w:val="0046076B"/>
    <w:rsid w:val="00460D42"/>
    <w:rsid w:val="00460D43"/>
    <w:rsid w:val="00460F1D"/>
    <w:rsid w:val="004615E3"/>
    <w:rsid w:val="004616E4"/>
    <w:rsid w:val="00461FBF"/>
    <w:rsid w:val="00462001"/>
    <w:rsid w:val="004629CA"/>
    <w:rsid w:val="00462A5C"/>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3C3"/>
    <w:rsid w:val="004725D6"/>
    <w:rsid w:val="00472B6E"/>
    <w:rsid w:val="00473690"/>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7FB"/>
    <w:rsid w:val="0048285D"/>
    <w:rsid w:val="0048298F"/>
    <w:rsid w:val="00482A2C"/>
    <w:rsid w:val="00482E34"/>
    <w:rsid w:val="004832ED"/>
    <w:rsid w:val="00483D78"/>
    <w:rsid w:val="004843CD"/>
    <w:rsid w:val="0048469A"/>
    <w:rsid w:val="00485129"/>
    <w:rsid w:val="0048528F"/>
    <w:rsid w:val="004855DE"/>
    <w:rsid w:val="00486177"/>
    <w:rsid w:val="00486C03"/>
    <w:rsid w:val="0048704D"/>
    <w:rsid w:val="00487567"/>
    <w:rsid w:val="004900F8"/>
    <w:rsid w:val="004903A8"/>
    <w:rsid w:val="00490C2E"/>
    <w:rsid w:val="00491068"/>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701D"/>
    <w:rsid w:val="004970EE"/>
    <w:rsid w:val="00497156"/>
    <w:rsid w:val="00497315"/>
    <w:rsid w:val="00497990"/>
    <w:rsid w:val="004A0905"/>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9D7"/>
    <w:rsid w:val="004A5B1F"/>
    <w:rsid w:val="004A5C69"/>
    <w:rsid w:val="004A5C94"/>
    <w:rsid w:val="004A611B"/>
    <w:rsid w:val="004A657E"/>
    <w:rsid w:val="004A68A4"/>
    <w:rsid w:val="004A69C7"/>
    <w:rsid w:val="004A6F15"/>
    <w:rsid w:val="004A7014"/>
    <w:rsid w:val="004A7134"/>
    <w:rsid w:val="004A76C7"/>
    <w:rsid w:val="004A7ED7"/>
    <w:rsid w:val="004B061E"/>
    <w:rsid w:val="004B0DEF"/>
    <w:rsid w:val="004B1554"/>
    <w:rsid w:val="004B19B0"/>
    <w:rsid w:val="004B1A2C"/>
    <w:rsid w:val="004B1E59"/>
    <w:rsid w:val="004B1EAD"/>
    <w:rsid w:val="004B2691"/>
    <w:rsid w:val="004B2A20"/>
    <w:rsid w:val="004B2E32"/>
    <w:rsid w:val="004B2EB8"/>
    <w:rsid w:val="004B35A5"/>
    <w:rsid w:val="004B3B6D"/>
    <w:rsid w:val="004B3BC9"/>
    <w:rsid w:val="004B3E49"/>
    <w:rsid w:val="004B4134"/>
    <w:rsid w:val="004B419D"/>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36"/>
    <w:rsid w:val="004D0B81"/>
    <w:rsid w:val="004D105B"/>
    <w:rsid w:val="004D135A"/>
    <w:rsid w:val="004D1A82"/>
    <w:rsid w:val="004D1BA5"/>
    <w:rsid w:val="004D1E2E"/>
    <w:rsid w:val="004D2056"/>
    <w:rsid w:val="004D26CE"/>
    <w:rsid w:val="004D2C98"/>
    <w:rsid w:val="004D305F"/>
    <w:rsid w:val="004D3FBF"/>
    <w:rsid w:val="004D45C0"/>
    <w:rsid w:val="004D47C3"/>
    <w:rsid w:val="004D481F"/>
    <w:rsid w:val="004D4AD4"/>
    <w:rsid w:val="004D4D1D"/>
    <w:rsid w:val="004D4E43"/>
    <w:rsid w:val="004D5621"/>
    <w:rsid w:val="004D5B75"/>
    <w:rsid w:val="004D5D68"/>
    <w:rsid w:val="004D5F03"/>
    <w:rsid w:val="004D6110"/>
    <w:rsid w:val="004D617A"/>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9EA"/>
    <w:rsid w:val="004E3C0D"/>
    <w:rsid w:val="004E3F68"/>
    <w:rsid w:val="004E411A"/>
    <w:rsid w:val="004E4161"/>
    <w:rsid w:val="004E42AC"/>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975"/>
    <w:rsid w:val="004F4E01"/>
    <w:rsid w:val="004F5187"/>
    <w:rsid w:val="004F5DB8"/>
    <w:rsid w:val="004F5E7D"/>
    <w:rsid w:val="004F61A8"/>
    <w:rsid w:val="004F6B39"/>
    <w:rsid w:val="004F70C1"/>
    <w:rsid w:val="004F72C7"/>
    <w:rsid w:val="004F76B0"/>
    <w:rsid w:val="004F7E22"/>
    <w:rsid w:val="00500D39"/>
    <w:rsid w:val="005012F3"/>
    <w:rsid w:val="00501685"/>
    <w:rsid w:val="00501F13"/>
    <w:rsid w:val="005026E4"/>
    <w:rsid w:val="00502993"/>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6D7"/>
    <w:rsid w:val="00512D44"/>
    <w:rsid w:val="005131A7"/>
    <w:rsid w:val="005133E2"/>
    <w:rsid w:val="0051345D"/>
    <w:rsid w:val="0051356B"/>
    <w:rsid w:val="00513F8B"/>
    <w:rsid w:val="0051453D"/>
    <w:rsid w:val="00514A37"/>
    <w:rsid w:val="005150C5"/>
    <w:rsid w:val="00515241"/>
    <w:rsid w:val="00515C8C"/>
    <w:rsid w:val="00515F95"/>
    <w:rsid w:val="0051619F"/>
    <w:rsid w:val="00516643"/>
    <w:rsid w:val="005169B2"/>
    <w:rsid w:val="00516DC0"/>
    <w:rsid w:val="00517BAA"/>
    <w:rsid w:val="00517CC3"/>
    <w:rsid w:val="00520262"/>
    <w:rsid w:val="00520389"/>
    <w:rsid w:val="005206C4"/>
    <w:rsid w:val="00520964"/>
    <w:rsid w:val="00520F16"/>
    <w:rsid w:val="00521200"/>
    <w:rsid w:val="0052157F"/>
    <w:rsid w:val="00522788"/>
    <w:rsid w:val="00522849"/>
    <w:rsid w:val="00522A50"/>
    <w:rsid w:val="00522C34"/>
    <w:rsid w:val="005233F8"/>
    <w:rsid w:val="00523687"/>
    <w:rsid w:val="005238C6"/>
    <w:rsid w:val="0052456F"/>
    <w:rsid w:val="00524767"/>
    <w:rsid w:val="00524914"/>
    <w:rsid w:val="005252DF"/>
    <w:rsid w:val="00525C10"/>
    <w:rsid w:val="00525DDE"/>
    <w:rsid w:val="005264B9"/>
    <w:rsid w:val="00527117"/>
    <w:rsid w:val="00527349"/>
    <w:rsid w:val="005273FC"/>
    <w:rsid w:val="0052767A"/>
    <w:rsid w:val="0053015A"/>
    <w:rsid w:val="005301D0"/>
    <w:rsid w:val="0053043D"/>
    <w:rsid w:val="00530557"/>
    <w:rsid w:val="0053070D"/>
    <w:rsid w:val="00530E18"/>
    <w:rsid w:val="00530E4C"/>
    <w:rsid w:val="0053121B"/>
    <w:rsid w:val="0053132D"/>
    <w:rsid w:val="00531A3B"/>
    <w:rsid w:val="00531CF8"/>
    <w:rsid w:val="005321CD"/>
    <w:rsid w:val="00532636"/>
    <w:rsid w:val="00532B55"/>
    <w:rsid w:val="005330C4"/>
    <w:rsid w:val="005334DC"/>
    <w:rsid w:val="00533D26"/>
    <w:rsid w:val="005341CA"/>
    <w:rsid w:val="00534208"/>
    <w:rsid w:val="0053430F"/>
    <w:rsid w:val="00534355"/>
    <w:rsid w:val="00534BA3"/>
    <w:rsid w:val="00534E09"/>
    <w:rsid w:val="00535881"/>
    <w:rsid w:val="00535E05"/>
    <w:rsid w:val="00535F65"/>
    <w:rsid w:val="00536388"/>
    <w:rsid w:val="00536578"/>
    <w:rsid w:val="005368CE"/>
    <w:rsid w:val="00537057"/>
    <w:rsid w:val="00537215"/>
    <w:rsid w:val="00537C1B"/>
    <w:rsid w:val="00540314"/>
    <w:rsid w:val="00540A72"/>
    <w:rsid w:val="00540CC9"/>
    <w:rsid w:val="00541355"/>
    <w:rsid w:val="00541ACC"/>
    <w:rsid w:val="00541CD6"/>
    <w:rsid w:val="00541F40"/>
    <w:rsid w:val="005421A5"/>
    <w:rsid w:val="005431FE"/>
    <w:rsid w:val="00543CA0"/>
    <w:rsid w:val="005440F7"/>
    <w:rsid w:val="00544939"/>
    <w:rsid w:val="005451E9"/>
    <w:rsid w:val="00545311"/>
    <w:rsid w:val="00545949"/>
    <w:rsid w:val="005459C8"/>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4322"/>
    <w:rsid w:val="0055441F"/>
    <w:rsid w:val="005545A5"/>
    <w:rsid w:val="005545AD"/>
    <w:rsid w:val="005546E4"/>
    <w:rsid w:val="00554953"/>
    <w:rsid w:val="00554CB6"/>
    <w:rsid w:val="00554FA0"/>
    <w:rsid w:val="0055553C"/>
    <w:rsid w:val="00555542"/>
    <w:rsid w:val="005556F9"/>
    <w:rsid w:val="00556384"/>
    <w:rsid w:val="005563C4"/>
    <w:rsid w:val="00556981"/>
    <w:rsid w:val="00557115"/>
    <w:rsid w:val="00557B09"/>
    <w:rsid w:val="00557BE9"/>
    <w:rsid w:val="00557E2E"/>
    <w:rsid w:val="005608D5"/>
    <w:rsid w:val="00560D69"/>
    <w:rsid w:val="0056153D"/>
    <w:rsid w:val="005627FA"/>
    <w:rsid w:val="00562C7B"/>
    <w:rsid w:val="00562DE9"/>
    <w:rsid w:val="00562FE0"/>
    <w:rsid w:val="00563343"/>
    <w:rsid w:val="00563ACF"/>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2B72"/>
    <w:rsid w:val="0057365F"/>
    <w:rsid w:val="005736BE"/>
    <w:rsid w:val="00573988"/>
    <w:rsid w:val="00574CF4"/>
    <w:rsid w:val="00575111"/>
    <w:rsid w:val="005752BD"/>
    <w:rsid w:val="005752CD"/>
    <w:rsid w:val="005759EF"/>
    <w:rsid w:val="00575F7F"/>
    <w:rsid w:val="005772D1"/>
    <w:rsid w:val="00577E90"/>
    <w:rsid w:val="005801E9"/>
    <w:rsid w:val="00580214"/>
    <w:rsid w:val="00580572"/>
    <w:rsid w:val="00580C8E"/>
    <w:rsid w:val="005814C2"/>
    <w:rsid w:val="005816CB"/>
    <w:rsid w:val="00581AF2"/>
    <w:rsid w:val="0058293F"/>
    <w:rsid w:val="00582B6C"/>
    <w:rsid w:val="00582BC0"/>
    <w:rsid w:val="00582D0C"/>
    <w:rsid w:val="00583F57"/>
    <w:rsid w:val="00583FFD"/>
    <w:rsid w:val="005842A7"/>
    <w:rsid w:val="005846A7"/>
    <w:rsid w:val="00585072"/>
    <w:rsid w:val="0058539A"/>
    <w:rsid w:val="00585795"/>
    <w:rsid w:val="00585A3B"/>
    <w:rsid w:val="00586DF7"/>
    <w:rsid w:val="0058725D"/>
    <w:rsid w:val="00587438"/>
    <w:rsid w:val="00587C75"/>
    <w:rsid w:val="00590360"/>
    <w:rsid w:val="005904BC"/>
    <w:rsid w:val="0059069B"/>
    <w:rsid w:val="00590A1B"/>
    <w:rsid w:val="00590C94"/>
    <w:rsid w:val="00590EFC"/>
    <w:rsid w:val="00591433"/>
    <w:rsid w:val="0059159C"/>
    <w:rsid w:val="0059178D"/>
    <w:rsid w:val="0059193F"/>
    <w:rsid w:val="00591CB5"/>
    <w:rsid w:val="00593149"/>
    <w:rsid w:val="00593447"/>
    <w:rsid w:val="005936FA"/>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EC7"/>
    <w:rsid w:val="005A0FFD"/>
    <w:rsid w:val="005A1578"/>
    <w:rsid w:val="005A15D7"/>
    <w:rsid w:val="005A1604"/>
    <w:rsid w:val="005A1665"/>
    <w:rsid w:val="005A20EC"/>
    <w:rsid w:val="005A2CB5"/>
    <w:rsid w:val="005A32D1"/>
    <w:rsid w:val="005A33B2"/>
    <w:rsid w:val="005A3588"/>
    <w:rsid w:val="005A3E1A"/>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3DDF"/>
    <w:rsid w:val="005B42C0"/>
    <w:rsid w:val="005B4403"/>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3255"/>
    <w:rsid w:val="005C44B7"/>
    <w:rsid w:val="005C57FA"/>
    <w:rsid w:val="005C58F7"/>
    <w:rsid w:val="005C5C5B"/>
    <w:rsid w:val="005C5DF1"/>
    <w:rsid w:val="005C5F9D"/>
    <w:rsid w:val="005C6A2D"/>
    <w:rsid w:val="005C70B3"/>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318A"/>
    <w:rsid w:val="005E3403"/>
    <w:rsid w:val="005E371B"/>
    <w:rsid w:val="005E3CF8"/>
    <w:rsid w:val="005E54EB"/>
    <w:rsid w:val="005E55D5"/>
    <w:rsid w:val="005E5784"/>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A"/>
    <w:rsid w:val="005F5C72"/>
    <w:rsid w:val="005F5F7B"/>
    <w:rsid w:val="005F6987"/>
    <w:rsid w:val="005F7D6E"/>
    <w:rsid w:val="0060092B"/>
    <w:rsid w:val="006011B0"/>
    <w:rsid w:val="00601634"/>
    <w:rsid w:val="00601822"/>
    <w:rsid w:val="00601B4B"/>
    <w:rsid w:val="00601BCE"/>
    <w:rsid w:val="00602EF7"/>
    <w:rsid w:val="00603023"/>
    <w:rsid w:val="006034FB"/>
    <w:rsid w:val="00603585"/>
    <w:rsid w:val="006037BC"/>
    <w:rsid w:val="00603A2C"/>
    <w:rsid w:val="00604448"/>
    <w:rsid w:val="00605015"/>
    <w:rsid w:val="00605217"/>
    <w:rsid w:val="00606307"/>
    <w:rsid w:val="0060653E"/>
    <w:rsid w:val="00606978"/>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3EA"/>
    <w:rsid w:val="00613FE2"/>
    <w:rsid w:val="006146D9"/>
    <w:rsid w:val="0061491C"/>
    <w:rsid w:val="00614E74"/>
    <w:rsid w:val="006151FF"/>
    <w:rsid w:val="00615430"/>
    <w:rsid w:val="00615A42"/>
    <w:rsid w:val="00616C40"/>
    <w:rsid w:val="00617363"/>
    <w:rsid w:val="00620CEE"/>
    <w:rsid w:val="006210FB"/>
    <w:rsid w:val="00621E18"/>
    <w:rsid w:val="006220A2"/>
    <w:rsid w:val="0062273E"/>
    <w:rsid w:val="0062293E"/>
    <w:rsid w:val="00622F17"/>
    <w:rsid w:val="00623356"/>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979"/>
    <w:rsid w:val="00637A34"/>
    <w:rsid w:val="00637AEF"/>
    <w:rsid w:val="00637B63"/>
    <w:rsid w:val="00637BD3"/>
    <w:rsid w:val="006403ED"/>
    <w:rsid w:val="00640FAD"/>
    <w:rsid w:val="00640FC1"/>
    <w:rsid w:val="0064162A"/>
    <w:rsid w:val="006420EB"/>
    <w:rsid w:val="00642BA3"/>
    <w:rsid w:val="00642FAE"/>
    <w:rsid w:val="00643284"/>
    <w:rsid w:val="00643DCC"/>
    <w:rsid w:val="006456AE"/>
    <w:rsid w:val="0064645D"/>
    <w:rsid w:val="006502CD"/>
    <w:rsid w:val="00650572"/>
    <w:rsid w:val="0065072A"/>
    <w:rsid w:val="00650DEF"/>
    <w:rsid w:val="006523FD"/>
    <w:rsid w:val="00652772"/>
    <w:rsid w:val="0065298A"/>
    <w:rsid w:val="0065299F"/>
    <w:rsid w:val="00652B0C"/>
    <w:rsid w:val="00652B22"/>
    <w:rsid w:val="00652C5D"/>
    <w:rsid w:val="00654272"/>
    <w:rsid w:val="0065473B"/>
    <w:rsid w:val="00654AF4"/>
    <w:rsid w:val="00655254"/>
    <w:rsid w:val="006553C9"/>
    <w:rsid w:val="00655662"/>
    <w:rsid w:val="0065569E"/>
    <w:rsid w:val="006557D2"/>
    <w:rsid w:val="0065582C"/>
    <w:rsid w:val="00655B3B"/>
    <w:rsid w:val="00656A41"/>
    <w:rsid w:val="00656B57"/>
    <w:rsid w:val="00656C4D"/>
    <w:rsid w:val="00656DC4"/>
    <w:rsid w:val="00656DC6"/>
    <w:rsid w:val="00657345"/>
    <w:rsid w:val="006573AF"/>
    <w:rsid w:val="006576CC"/>
    <w:rsid w:val="0065777D"/>
    <w:rsid w:val="00657AAC"/>
    <w:rsid w:val="00657EC7"/>
    <w:rsid w:val="00660E8E"/>
    <w:rsid w:val="00661193"/>
    <w:rsid w:val="006612A8"/>
    <w:rsid w:val="00661636"/>
    <w:rsid w:val="00662E87"/>
    <w:rsid w:val="006632A9"/>
    <w:rsid w:val="006633D9"/>
    <w:rsid w:val="00664324"/>
    <w:rsid w:val="006649D2"/>
    <w:rsid w:val="00665300"/>
    <w:rsid w:val="006657B0"/>
    <w:rsid w:val="00665D54"/>
    <w:rsid w:val="00665FD7"/>
    <w:rsid w:val="00666B5F"/>
    <w:rsid w:val="006671F6"/>
    <w:rsid w:val="00667865"/>
    <w:rsid w:val="00667A4E"/>
    <w:rsid w:val="006716FA"/>
    <w:rsid w:val="00671781"/>
    <w:rsid w:val="00671827"/>
    <w:rsid w:val="00671ABA"/>
    <w:rsid w:val="00671FB0"/>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F19"/>
    <w:rsid w:val="0068148F"/>
    <w:rsid w:val="0068217B"/>
    <w:rsid w:val="00682229"/>
    <w:rsid w:val="0068263B"/>
    <w:rsid w:val="006827E9"/>
    <w:rsid w:val="00682B0B"/>
    <w:rsid w:val="00683242"/>
    <w:rsid w:val="006833B3"/>
    <w:rsid w:val="00683A41"/>
    <w:rsid w:val="00683FA8"/>
    <w:rsid w:val="0068403D"/>
    <w:rsid w:val="006840BF"/>
    <w:rsid w:val="00684302"/>
    <w:rsid w:val="006849D4"/>
    <w:rsid w:val="00684DAB"/>
    <w:rsid w:val="00685580"/>
    <w:rsid w:val="006856A0"/>
    <w:rsid w:val="00685A25"/>
    <w:rsid w:val="006866ED"/>
    <w:rsid w:val="00686AF4"/>
    <w:rsid w:val="00686F72"/>
    <w:rsid w:val="00687D30"/>
    <w:rsid w:val="00687D74"/>
    <w:rsid w:val="00690291"/>
    <w:rsid w:val="00691087"/>
    <w:rsid w:val="00691766"/>
    <w:rsid w:val="00691CA0"/>
    <w:rsid w:val="00691F1A"/>
    <w:rsid w:val="006923C8"/>
    <w:rsid w:val="0069280E"/>
    <w:rsid w:val="00692B77"/>
    <w:rsid w:val="00692E72"/>
    <w:rsid w:val="00692F67"/>
    <w:rsid w:val="00693185"/>
    <w:rsid w:val="006931E4"/>
    <w:rsid w:val="00693944"/>
    <w:rsid w:val="00693ED0"/>
    <w:rsid w:val="006954F7"/>
    <w:rsid w:val="00696098"/>
    <w:rsid w:val="0069621B"/>
    <w:rsid w:val="006962FD"/>
    <w:rsid w:val="00696304"/>
    <w:rsid w:val="00696A9D"/>
    <w:rsid w:val="00696F77"/>
    <w:rsid w:val="00696F9D"/>
    <w:rsid w:val="00696FBA"/>
    <w:rsid w:val="00697027"/>
    <w:rsid w:val="00697172"/>
    <w:rsid w:val="00697315"/>
    <w:rsid w:val="00697ADD"/>
    <w:rsid w:val="00697E79"/>
    <w:rsid w:val="006A0178"/>
    <w:rsid w:val="006A0F2F"/>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A7B"/>
    <w:rsid w:val="006A7073"/>
    <w:rsid w:val="006A7BF3"/>
    <w:rsid w:val="006A7F82"/>
    <w:rsid w:val="006B07D7"/>
    <w:rsid w:val="006B0911"/>
    <w:rsid w:val="006B0984"/>
    <w:rsid w:val="006B1491"/>
    <w:rsid w:val="006B189C"/>
    <w:rsid w:val="006B23F6"/>
    <w:rsid w:val="006B330E"/>
    <w:rsid w:val="006B3A00"/>
    <w:rsid w:val="006B3C67"/>
    <w:rsid w:val="006B408C"/>
    <w:rsid w:val="006B42F7"/>
    <w:rsid w:val="006B447A"/>
    <w:rsid w:val="006B56FC"/>
    <w:rsid w:val="006B5A3C"/>
    <w:rsid w:val="006B5EC3"/>
    <w:rsid w:val="006B6308"/>
    <w:rsid w:val="006B674E"/>
    <w:rsid w:val="006B7484"/>
    <w:rsid w:val="006B7933"/>
    <w:rsid w:val="006C090D"/>
    <w:rsid w:val="006C0B4F"/>
    <w:rsid w:val="006C1052"/>
    <w:rsid w:val="006C17D7"/>
    <w:rsid w:val="006C258C"/>
    <w:rsid w:val="006C2788"/>
    <w:rsid w:val="006C2E89"/>
    <w:rsid w:val="006C3017"/>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92F"/>
    <w:rsid w:val="006D22D7"/>
    <w:rsid w:val="006D2780"/>
    <w:rsid w:val="006D2AD2"/>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E09F0"/>
    <w:rsid w:val="006E0C1A"/>
    <w:rsid w:val="006E0E9C"/>
    <w:rsid w:val="006E0F75"/>
    <w:rsid w:val="006E11B3"/>
    <w:rsid w:val="006E1274"/>
    <w:rsid w:val="006E1533"/>
    <w:rsid w:val="006E19C3"/>
    <w:rsid w:val="006E1D9A"/>
    <w:rsid w:val="006E2773"/>
    <w:rsid w:val="006E2A18"/>
    <w:rsid w:val="006E32CC"/>
    <w:rsid w:val="006E33AB"/>
    <w:rsid w:val="006E3F4C"/>
    <w:rsid w:val="006E4509"/>
    <w:rsid w:val="006E4D13"/>
    <w:rsid w:val="006E4E41"/>
    <w:rsid w:val="006E55A2"/>
    <w:rsid w:val="006E5B2F"/>
    <w:rsid w:val="006E6275"/>
    <w:rsid w:val="006E6348"/>
    <w:rsid w:val="006E6390"/>
    <w:rsid w:val="006E6491"/>
    <w:rsid w:val="006E70A8"/>
    <w:rsid w:val="006E71EB"/>
    <w:rsid w:val="006E7242"/>
    <w:rsid w:val="006E7611"/>
    <w:rsid w:val="006E77AA"/>
    <w:rsid w:val="006F02E8"/>
    <w:rsid w:val="006F19FA"/>
    <w:rsid w:val="006F1FF2"/>
    <w:rsid w:val="006F2D18"/>
    <w:rsid w:val="006F2D7B"/>
    <w:rsid w:val="006F3356"/>
    <w:rsid w:val="006F3AC0"/>
    <w:rsid w:val="006F40C9"/>
    <w:rsid w:val="006F4374"/>
    <w:rsid w:val="006F4502"/>
    <w:rsid w:val="006F48CA"/>
    <w:rsid w:val="006F490C"/>
    <w:rsid w:val="006F4934"/>
    <w:rsid w:val="006F4D04"/>
    <w:rsid w:val="006F521E"/>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0EEB"/>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902"/>
    <w:rsid w:val="007109DB"/>
    <w:rsid w:val="00710A68"/>
    <w:rsid w:val="00710B24"/>
    <w:rsid w:val="00710B9C"/>
    <w:rsid w:val="0071163C"/>
    <w:rsid w:val="00711870"/>
    <w:rsid w:val="0071237A"/>
    <w:rsid w:val="00712602"/>
    <w:rsid w:val="0071298B"/>
    <w:rsid w:val="00712AB8"/>
    <w:rsid w:val="00712ABC"/>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6EA"/>
    <w:rsid w:val="00717B9F"/>
    <w:rsid w:val="00717CF7"/>
    <w:rsid w:val="00717ECE"/>
    <w:rsid w:val="0072004A"/>
    <w:rsid w:val="00720C17"/>
    <w:rsid w:val="00721B46"/>
    <w:rsid w:val="0072215A"/>
    <w:rsid w:val="00722417"/>
    <w:rsid w:val="00722DB0"/>
    <w:rsid w:val="00723211"/>
    <w:rsid w:val="0072321A"/>
    <w:rsid w:val="00723250"/>
    <w:rsid w:val="007232D7"/>
    <w:rsid w:val="007235E4"/>
    <w:rsid w:val="00724112"/>
    <w:rsid w:val="00724B5E"/>
    <w:rsid w:val="00724D28"/>
    <w:rsid w:val="00724E3F"/>
    <w:rsid w:val="00725546"/>
    <w:rsid w:val="00725E72"/>
    <w:rsid w:val="007262E3"/>
    <w:rsid w:val="007267F3"/>
    <w:rsid w:val="007268D6"/>
    <w:rsid w:val="00727279"/>
    <w:rsid w:val="00727832"/>
    <w:rsid w:val="00727C2C"/>
    <w:rsid w:val="00727F5C"/>
    <w:rsid w:val="007303F3"/>
    <w:rsid w:val="0073097A"/>
    <w:rsid w:val="007316DC"/>
    <w:rsid w:val="00731F58"/>
    <w:rsid w:val="007322E0"/>
    <w:rsid w:val="00732B0A"/>
    <w:rsid w:val="00733A43"/>
    <w:rsid w:val="00733DA5"/>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536F"/>
    <w:rsid w:val="00745B53"/>
    <w:rsid w:val="00745D27"/>
    <w:rsid w:val="0074652F"/>
    <w:rsid w:val="007465DB"/>
    <w:rsid w:val="00746B23"/>
    <w:rsid w:val="00746D01"/>
    <w:rsid w:val="00746DAA"/>
    <w:rsid w:val="007472B1"/>
    <w:rsid w:val="0074767F"/>
    <w:rsid w:val="0074776D"/>
    <w:rsid w:val="007512CA"/>
    <w:rsid w:val="007513B7"/>
    <w:rsid w:val="0075163D"/>
    <w:rsid w:val="00751D36"/>
    <w:rsid w:val="00751DFC"/>
    <w:rsid w:val="00752678"/>
    <w:rsid w:val="00752AAD"/>
    <w:rsid w:val="0075470E"/>
    <w:rsid w:val="00754789"/>
    <w:rsid w:val="00754D1C"/>
    <w:rsid w:val="00755843"/>
    <w:rsid w:val="00755B48"/>
    <w:rsid w:val="00755D1E"/>
    <w:rsid w:val="007562AA"/>
    <w:rsid w:val="00756646"/>
    <w:rsid w:val="00756691"/>
    <w:rsid w:val="00756DCC"/>
    <w:rsid w:val="00757BE8"/>
    <w:rsid w:val="007607A0"/>
    <w:rsid w:val="00760EF3"/>
    <w:rsid w:val="00761B22"/>
    <w:rsid w:val="00761F10"/>
    <w:rsid w:val="00762132"/>
    <w:rsid w:val="0076255D"/>
    <w:rsid w:val="007626C5"/>
    <w:rsid w:val="007628F0"/>
    <w:rsid w:val="00762B2D"/>
    <w:rsid w:val="00762BF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5285"/>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5B93"/>
    <w:rsid w:val="007868BC"/>
    <w:rsid w:val="00786A7C"/>
    <w:rsid w:val="00787519"/>
    <w:rsid w:val="00787924"/>
    <w:rsid w:val="00790B3C"/>
    <w:rsid w:val="0079106E"/>
    <w:rsid w:val="00791172"/>
    <w:rsid w:val="00791636"/>
    <w:rsid w:val="0079181E"/>
    <w:rsid w:val="00791957"/>
    <w:rsid w:val="00791DAF"/>
    <w:rsid w:val="00791F1D"/>
    <w:rsid w:val="00792006"/>
    <w:rsid w:val="0079210D"/>
    <w:rsid w:val="007932EF"/>
    <w:rsid w:val="00793F1D"/>
    <w:rsid w:val="007950C9"/>
    <w:rsid w:val="007950CF"/>
    <w:rsid w:val="0079513C"/>
    <w:rsid w:val="00795924"/>
    <w:rsid w:val="00795BE0"/>
    <w:rsid w:val="00795EFB"/>
    <w:rsid w:val="0079605E"/>
    <w:rsid w:val="00797192"/>
    <w:rsid w:val="007974C1"/>
    <w:rsid w:val="007979BB"/>
    <w:rsid w:val="00797B7B"/>
    <w:rsid w:val="00797E4B"/>
    <w:rsid w:val="007A1FE8"/>
    <w:rsid w:val="007A201B"/>
    <w:rsid w:val="007A2300"/>
    <w:rsid w:val="007A2C46"/>
    <w:rsid w:val="007A32BC"/>
    <w:rsid w:val="007A33F7"/>
    <w:rsid w:val="007A36FD"/>
    <w:rsid w:val="007A40FA"/>
    <w:rsid w:val="007A4116"/>
    <w:rsid w:val="007A42C5"/>
    <w:rsid w:val="007A42FB"/>
    <w:rsid w:val="007A475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40E9"/>
    <w:rsid w:val="007B46F0"/>
    <w:rsid w:val="007B4D88"/>
    <w:rsid w:val="007B4DCF"/>
    <w:rsid w:val="007B4DF2"/>
    <w:rsid w:val="007B4E57"/>
    <w:rsid w:val="007B4E7B"/>
    <w:rsid w:val="007B59CC"/>
    <w:rsid w:val="007B5CCA"/>
    <w:rsid w:val="007B5E17"/>
    <w:rsid w:val="007B65AA"/>
    <w:rsid w:val="007B6808"/>
    <w:rsid w:val="007B6C3E"/>
    <w:rsid w:val="007B6D62"/>
    <w:rsid w:val="007B6EA5"/>
    <w:rsid w:val="007B7047"/>
    <w:rsid w:val="007B7691"/>
    <w:rsid w:val="007B7F3E"/>
    <w:rsid w:val="007C01AE"/>
    <w:rsid w:val="007C0B96"/>
    <w:rsid w:val="007C11C4"/>
    <w:rsid w:val="007C125D"/>
    <w:rsid w:val="007C14C1"/>
    <w:rsid w:val="007C15EA"/>
    <w:rsid w:val="007C2828"/>
    <w:rsid w:val="007C29FA"/>
    <w:rsid w:val="007C2D7D"/>
    <w:rsid w:val="007C2FA8"/>
    <w:rsid w:val="007C376F"/>
    <w:rsid w:val="007C387C"/>
    <w:rsid w:val="007C43BA"/>
    <w:rsid w:val="007C4844"/>
    <w:rsid w:val="007C50D0"/>
    <w:rsid w:val="007C5963"/>
    <w:rsid w:val="007C5BAA"/>
    <w:rsid w:val="007C6125"/>
    <w:rsid w:val="007C66EB"/>
    <w:rsid w:val="007C6B9E"/>
    <w:rsid w:val="007C6CCA"/>
    <w:rsid w:val="007C7C7C"/>
    <w:rsid w:val="007C7E0A"/>
    <w:rsid w:val="007C7F46"/>
    <w:rsid w:val="007D03E7"/>
    <w:rsid w:val="007D0779"/>
    <w:rsid w:val="007D07B0"/>
    <w:rsid w:val="007D0FCB"/>
    <w:rsid w:val="007D1379"/>
    <w:rsid w:val="007D1FDC"/>
    <w:rsid w:val="007D2643"/>
    <w:rsid w:val="007D283A"/>
    <w:rsid w:val="007D28E7"/>
    <w:rsid w:val="007D29BD"/>
    <w:rsid w:val="007D29D4"/>
    <w:rsid w:val="007D2BC5"/>
    <w:rsid w:val="007D3042"/>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72F"/>
    <w:rsid w:val="007D6D2F"/>
    <w:rsid w:val="007D75C5"/>
    <w:rsid w:val="007D7678"/>
    <w:rsid w:val="007E0199"/>
    <w:rsid w:val="007E05B0"/>
    <w:rsid w:val="007E0682"/>
    <w:rsid w:val="007E0C89"/>
    <w:rsid w:val="007E1792"/>
    <w:rsid w:val="007E195D"/>
    <w:rsid w:val="007E2104"/>
    <w:rsid w:val="007E2A8F"/>
    <w:rsid w:val="007E3085"/>
    <w:rsid w:val="007E37CD"/>
    <w:rsid w:val="007E3E6D"/>
    <w:rsid w:val="007E4472"/>
    <w:rsid w:val="007E4606"/>
    <w:rsid w:val="007E4B07"/>
    <w:rsid w:val="007E6141"/>
    <w:rsid w:val="007E66A5"/>
    <w:rsid w:val="007E6AF4"/>
    <w:rsid w:val="007E6FA7"/>
    <w:rsid w:val="007E749A"/>
    <w:rsid w:val="007E79F5"/>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326"/>
    <w:rsid w:val="007F561B"/>
    <w:rsid w:val="007F59A8"/>
    <w:rsid w:val="007F62E0"/>
    <w:rsid w:val="007F656D"/>
    <w:rsid w:val="007F665B"/>
    <w:rsid w:val="007F667D"/>
    <w:rsid w:val="007F6A9A"/>
    <w:rsid w:val="007F6F31"/>
    <w:rsid w:val="007F70ED"/>
    <w:rsid w:val="007F7162"/>
    <w:rsid w:val="00800998"/>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AED"/>
    <w:rsid w:val="008152B4"/>
    <w:rsid w:val="008156C2"/>
    <w:rsid w:val="008158D9"/>
    <w:rsid w:val="008164C2"/>
    <w:rsid w:val="008164D4"/>
    <w:rsid w:val="00816831"/>
    <w:rsid w:val="0081698B"/>
    <w:rsid w:val="00816ACF"/>
    <w:rsid w:val="00816AE9"/>
    <w:rsid w:val="0081718A"/>
    <w:rsid w:val="00820B13"/>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30568"/>
    <w:rsid w:val="00830EA9"/>
    <w:rsid w:val="00830F43"/>
    <w:rsid w:val="00831452"/>
    <w:rsid w:val="008318D1"/>
    <w:rsid w:val="008322E0"/>
    <w:rsid w:val="00832399"/>
    <w:rsid w:val="00832E46"/>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BAB"/>
    <w:rsid w:val="00840E8C"/>
    <w:rsid w:val="00841241"/>
    <w:rsid w:val="00841A12"/>
    <w:rsid w:val="00841F53"/>
    <w:rsid w:val="008422BD"/>
    <w:rsid w:val="0084256E"/>
    <w:rsid w:val="00842BF3"/>
    <w:rsid w:val="00842ED0"/>
    <w:rsid w:val="00844994"/>
    <w:rsid w:val="00845BEB"/>
    <w:rsid w:val="0084634A"/>
    <w:rsid w:val="00846B69"/>
    <w:rsid w:val="00847E6F"/>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75B1"/>
    <w:rsid w:val="0085765E"/>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D51"/>
    <w:rsid w:val="00875FE2"/>
    <w:rsid w:val="00876CA5"/>
    <w:rsid w:val="00877173"/>
    <w:rsid w:val="008772B4"/>
    <w:rsid w:val="008773AF"/>
    <w:rsid w:val="00880047"/>
    <w:rsid w:val="00880403"/>
    <w:rsid w:val="0088057A"/>
    <w:rsid w:val="0088061D"/>
    <w:rsid w:val="00880CED"/>
    <w:rsid w:val="00880DB4"/>
    <w:rsid w:val="00880EB4"/>
    <w:rsid w:val="00881305"/>
    <w:rsid w:val="0088175B"/>
    <w:rsid w:val="00882173"/>
    <w:rsid w:val="00882DFF"/>
    <w:rsid w:val="00882F7F"/>
    <w:rsid w:val="0088367E"/>
    <w:rsid w:val="0088390B"/>
    <w:rsid w:val="00884812"/>
    <w:rsid w:val="00884DAD"/>
    <w:rsid w:val="00884DE8"/>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F7C"/>
    <w:rsid w:val="008942AE"/>
    <w:rsid w:val="00894922"/>
    <w:rsid w:val="00894B43"/>
    <w:rsid w:val="00894BD2"/>
    <w:rsid w:val="00895684"/>
    <w:rsid w:val="00895CF3"/>
    <w:rsid w:val="00895DD8"/>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308"/>
    <w:rsid w:val="008A7381"/>
    <w:rsid w:val="008A73BA"/>
    <w:rsid w:val="008A73ED"/>
    <w:rsid w:val="008B08A2"/>
    <w:rsid w:val="008B0B24"/>
    <w:rsid w:val="008B0C87"/>
    <w:rsid w:val="008B0FF0"/>
    <w:rsid w:val="008B118F"/>
    <w:rsid w:val="008B147A"/>
    <w:rsid w:val="008B1BC2"/>
    <w:rsid w:val="008B2990"/>
    <w:rsid w:val="008B2A10"/>
    <w:rsid w:val="008B2FE0"/>
    <w:rsid w:val="008B36B7"/>
    <w:rsid w:val="008B4AC5"/>
    <w:rsid w:val="008B62CB"/>
    <w:rsid w:val="008B65DF"/>
    <w:rsid w:val="008B68F3"/>
    <w:rsid w:val="008B7535"/>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757A"/>
    <w:rsid w:val="008D07FD"/>
    <w:rsid w:val="008D0A8A"/>
    <w:rsid w:val="008D1E44"/>
    <w:rsid w:val="008D1E9D"/>
    <w:rsid w:val="008D2082"/>
    <w:rsid w:val="008D20E6"/>
    <w:rsid w:val="008D2382"/>
    <w:rsid w:val="008D271D"/>
    <w:rsid w:val="008D2B88"/>
    <w:rsid w:val="008D2D62"/>
    <w:rsid w:val="008D3771"/>
    <w:rsid w:val="008D43BA"/>
    <w:rsid w:val="008D43FA"/>
    <w:rsid w:val="008D4658"/>
    <w:rsid w:val="008D4B4A"/>
    <w:rsid w:val="008D4E2B"/>
    <w:rsid w:val="008D4F19"/>
    <w:rsid w:val="008D5206"/>
    <w:rsid w:val="008D521D"/>
    <w:rsid w:val="008D5803"/>
    <w:rsid w:val="008D5B4A"/>
    <w:rsid w:val="008D5B6A"/>
    <w:rsid w:val="008D5F11"/>
    <w:rsid w:val="008D60F7"/>
    <w:rsid w:val="008D6196"/>
    <w:rsid w:val="008D6421"/>
    <w:rsid w:val="008D6F5E"/>
    <w:rsid w:val="008D6F62"/>
    <w:rsid w:val="008D722A"/>
    <w:rsid w:val="008D7847"/>
    <w:rsid w:val="008D7A50"/>
    <w:rsid w:val="008E0739"/>
    <w:rsid w:val="008E0811"/>
    <w:rsid w:val="008E090F"/>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70D0"/>
    <w:rsid w:val="008E7679"/>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49BA"/>
    <w:rsid w:val="008F5012"/>
    <w:rsid w:val="008F50D9"/>
    <w:rsid w:val="008F5A61"/>
    <w:rsid w:val="008F6316"/>
    <w:rsid w:val="008F638E"/>
    <w:rsid w:val="008F6480"/>
    <w:rsid w:val="008F687C"/>
    <w:rsid w:val="008F6993"/>
    <w:rsid w:val="008F6CAB"/>
    <w:rsid w:val="008F6E19"/>
    <w:rsid w:val="008F6E6A"/>
    <w:rsid w:val="008F70DB"/>
    <w:rsid w:val="008F7C80"/>
    <w:rsid w:val="008F7DCF"/>
    <w:rsid w:val="00900703"/>
    <w:rsid w:val="0090107F"/>
    <w:rsid w:val="009011B9"/>
    <w:rsid w:val="00901400"/>
    <w:rsid w:val="0090141B"/>
    <w:rsid w:val="00901A84"/>
    <w:rsid w:val="00901C9F"/>
    <w:rsid w:val="0090213D"/>
    <w:rsid w:val="009022BA"/>
    <w:rsid w:val="0090299E"/>
    <w:rsid w:val="009029B3"/>
    <w:rsid w:val="0090323B"/>
    <w:rsid w:val="00903755"/>
    <w:rsid w:val="0090378B"/>
    <w:rsid w:val="0090394F"/>
    <w:rsid w:val="00903BB5"/>
    <w:rsid w:val="00904865"/>
    <w:rsid w:val="00904C48"/>
    <w:rsid w:val="0090540C"/>
    <w:rsid w:val="00905431"/>
    <w:rsid w:val="00905B08"/>
    <w:rsid w:val="0090663A"/>
    <w:rsid w:val="00906F70"/>
    <w:rsid w:val="009072B3"/>
    <w:rsid w:val="00907529"/>
    <w:rsid w:val="009100A1"/>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E18"/>
    <w:rsid w:val="00914E24"/>
    <w:rsid w:val="00914E93"/>
    <w:rsid w:val="00914F5F"/>
    <w:rsid w:val="0091566F"/>
    <w:rsid w:val="00915819"/>
    <w:rsid w:val="00915EF3"/>
    <w:rsid w:val="009162C5"/>
    <w:rsid w:val="009166BD"/>
    <w:rsid w:val="00917083"/>
    <w:rsid w:val="0091777B"/>
    <w:rsid w:val="009177E7"/>
    <w:rsid w:val="00920119"/>
    <w:rsid w:val="00920432"/>
    <w:rsid w:val="009205FE"/>
    <w:rsid w:val="00920C3F"/>
    <w:rsid w:val="00921777"/>
    <w:rsid w:val="009218DA"/>
    <w:rsid w:val="00922774"/>
    <w:rsid w:val="00922848"/>
    <w:rsid w:val="00924129"/>
    <w:rsid w:val="009246B4"/>
    <w:rsid w:val="00924746"/>
    <w:rsid w:val="00924A1E"/>
    <w:rsid w:val="00924A43"/>
    <w:rsid w:val="00924CFA"/>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2E7"/>
    <w:rsid w:val="00932331"/>
    <w:rsid w:val="00932CCA"/>
    <w:rsid w:val="0093302B"/>
    <w:rsid w:val="009330BE"/>
    <w:rsid w:val="009334AE"/>
    <w:rsid w:val="00933ABA"/>
    <w:rsid w:val="00933BBA"/>
    <w:rsid w:val="00934311"/>
    <w:rsid w:val="009345BA"/>
    <w:rsid w:val="00934892"/>
    <w:rsid w:val="00935371"/>
    <w:rsid w:val="00935425"/>
    <w:rsid w:val="00935829"/>
    <w:rsid w:val="00935936"/>
    <w:rsid w:val="009364AC"/>
    <w:rsid w:val="009370EE"/>
    <w:rsid w:val="00937A3B"/>
    <w:rsid w:val="00940D5E"/>
    <w:rsid w:val="00941345"/>
    <w:rsid w:val="009419A3"/>
    <w:rsid w:val="00943630"/>
    <w:rsid w:val="0094379F"/>
    <w:rsid w:val="0094432F"/>
    <w:rsid w:val="00944AE5"/>
    <w:rsid w:val="00944DBD"/>
    <w:rsid w:val="00944EA4"/>
    <w:rsid w:val="00945120"/>
    <w:rsid w:val="009461AC"/>
    <w:rsid w:val="009502ED"/>
    <w:rsid w:val="009504C3"/>
    <w:rsid w:val="009504D7"/>
    <w:rsid w:val="0095068A"/>
    <w:rsid w:val="009511A8"/>
    <w:rsid w:val="00951346"/>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F8C"/>
    <w:rsid w:val="009571B5"/>
    <w:rsid w:val="009579C7"/>
    <w:rsid w:val="009604B8"/>
    <w:rsid w:val="00960EAD"/>
    <w:rsid w:val="0096146D"/>
    <w:rsid w:val="009615ED"/>
    <w:rsid w:val="00961847"/>
    <w:rsid w:val="009618E2"/>
    <w:rsid w:val="00961C1D"/>
    <w:rsid w:val="009620D5"/>
    <w:rsid w:val="00962567"/>
    <w:rsid w:val="00962BA6"/>
    <w:rsid w:val="00962D61"/>
    <w:rsid w:val="00963A6E"/>
    <w:rsid w:val="0096479B"/>
    <w:rsid w:val="00964958"/>
    <w:rsid w:val="00964E43"/>
    <w:rsid w:val="00964F84"/>
    <w:rsid w:val="009654B5"/>
    <w:rsid w:val="009658A1"/>
    <w:rsid w:val="0096590F"/>
    <w:rsid w:val="00965DE9"/>
    <w:rsid w:val="009667F0"/>
    <w:rsid w:val="00966B52"/>
    <w:rsid w:val="009676DD"/>
    <w:rsid w:val="0096778B"/>
    <w:rsid w:val="00967D53"/>
    <w:rsid w:val="00967E6B"/>
    <w:rsid w:val="0096DEA0"/>
    <w:rsid w:val="0097005A"/>
    <w:rsid w:val="009715B9"/>
    <w:rsid w:val="0097193D"/>
    <w:rsid w:val="0097214A"/>
    <w:rsid w:val="00972DF7"/>
    <w:rsid w:val="00972E01"/>
    <w:rsid w:val="00972E98"/>
    <w:rsid w:val="009730F5"/>
    <w:rsid w:val="00973A78"/>
    <w:rsid w:val="00973CF7"/>
    <w:rsid w:val="00973E15"/>
    <w:rsid w:val="009746B1"/>
    <w:rsid w:val="009747F3"/>
    <w:rsid w:val="00974D15"/>
    <w:rsid w:val="009755A2"/>
    <w:rsid w:val="0097590F"/>
    <w:rsid w:val="00975AA3"/>
    <w:rsid w:val="00975F7F"/>
    <w:rsid w:val="00976464"/>
    <w:rsid w:val="009766E6"/>
    <w:rsid w:val="009767A2"/>
    <w:rsid w:val="00976DED"/>
    <w:rsid w:val="00977346"/>
    <w:rsid w:val="00980974"/>
    <w:rsid w:val="0098097B"/>
    <w:rsid w:val="00980B94"/>
    <w:rsid w:val="00980E7A"/>
    <w:rsid w:val="00982203"/>
    <w:rsid w:val="009823A3"/>
    <w:rsid w:val="00982648"/>
    <w:rsid w:val="00982A2C"/>
    <w:rsid w:val="00982CA4"/>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9D5"/>
    <w:rsid w:val="00986BBB"/>
    <w:rsid w:val="00986CCF"/>
    <w:rsid w:val="00987F7A"/>
    <w:rsid w:val="00990348"/>
    <w:rsid w:val="00990479"/>
    <w:rsid w:val="009907F8"/>
    <w:rsid w:val="00990ADA"/>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5"/>
    <w:rsid w:val="009A3324"/>
    <w:rsid w:val="009A35DA"/>
    <w:rsid w:val="009A35ED"/>
    <w:rsid w:val="009A4AB8"/>
    <w:rsid w:val="009A4F5A"/>
    <w:rsid w:val="009A56DA"/>
    <w:rsid w:val="009A5D01"/>
    <w:rsid w:val="009A629F"/>
    <w:rsid w:val="009A646D"/>
    <w:rsid w:val="009A7133"/>
    <w:rsid w:val="009A7285"/>
    <w:rsid w:val="009A7398"/>
    <w:rsid w:val="009A7B49"/>
    <w:rsid w:val="009B04E6"/>
    <w:rsid w:val="009B04F4"/>
    <w:rsid w:val="009B12A1"/>
    <w:rsid w:val="009B1351"/>
    <w:rsid w:val="009B17BC"/>
    <w:rsid w:val="009B1D1C"/>
    <w:rsid w:val="009B25D1"/>
    <w:rsid w:val="009B2AAF"/>
    <w:rsid w:val="009B2BB6"/>
    <w:rsid w:val="009B3714"/>
    <w:rsid w:val="009B3A74"/>
    <w:rsid w:val="009B3EE4"/>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5082"/>
    <w:rsid w:val="009C5D59"/>
    <w:rsid w:val="009C60F6"/>
    <w:rsid w:val="009C66B0"/>
    <w:rsid w:val="009C71BF"/>
    <w:rsid w:val="009C7426"/>
    <w:rsid w:val="009C7B61"/>
    <w:rsid w:val="009C7D3B"/>
    <w:rsid w:val="009D01B3"/>
    <w:rsid w:val="009D168E"/>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913"/>
    <w:rsid w:val="009D7A6E"/>
    <w:rsid w:val="009D7B85"/>
    <w:rsid w:val="009E083A"/>
    <w:rsid w:val="009E08C9"/>
    <w:rsid w:val="009E0933"/>
    <w:rsid w:val="009E0A4C"/>
    <w:rsid w:val="009E140C"/>
    <w:rsid w:val="009E1B12"/>
    <w:rsid w:val="009E1F76"/>
    <w:rsid w:val="009E2268"/>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360B"/>
    <w:rsid w:val="00A136CB"/>
    <w:rsid w:val="00A140B9"/>
    <w:rsid w:val="00A1480A"/>
    <w:rsid w:val="00A148FF"/>
    <w:rsid w:val="00A14B9F"/>
    <w:rsid w:val="00A14E30"/>
    <w:rsid w:val="00A14F4E"/>
    <w:rsid w:val="00A157E1"/>
    <w:rsid w:val="00A15862"/>
    <w:rsid w:val="00A15A5E"/>
    <w:rsid w:val="00A15CA6"/>
    <w:rsid w:val="00A1625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6086"/>
    <w:rsid w:val="00A26376"/>
    <w:rsid w:val="00A2671F"/>
    <w:rsid w:val="00A267B9"/>
    <w:rsid w:val="00A268F2"/>
    <w:rsid w:val="00A26F4F"/>
    <w:rsid w:val="00A2707F"/>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25FD"/>
    <w:rsid w:val="00A42772"/>
    <w:rsid w:val="00A42997"/>
    <w:rsid w:val="00A42FF7"/>
    <w:rsid w:val="00A4347D"/>
    <w:rsid w:val="00A434FB"/>
    <w:rsid w:val="00A435C6"/>
    <w:rsid w:val="00A437F4"/>
    <w:rsid w:val="00A440C6"/>
    <w:rsid w:val="00A444AF"/>
    <w:rsid w:val="00A449A1"/>
    <w:rsid w:val="00A44BC1"/>
    <w:rsid w:val="00A44D52"/>
    <w:rsid w:val="00A45018"/>
    <w:rsid w:val="00A4598B"/>
    <w:rsid w:val="00A45B66"/>
    <w:rsid w:val="00A45D2F"/>
    <w:rsid w:val="00A45FD7"/>
    <w:rsid w:val="00A46004"/>
    <w:rsid w:val="00A461F2"/>
    <w:rsid w:val="00A464D3"/>
    <w:rsid w:val="00A465B2"/>
    <w:rsid w:val="00A465F8"/>
    <w:rsid w:val="00A46A28"/>
    <w:rsid w:val="00A46A2F"/>
    <w:rsid w:val="00A46C05"/>
    <w:rsid w:val="00A46E2C"/>
    <w:rsid w:val="00A47009"/>
    <w:rsid w:val="00A4702E"/>
    <w:rsid w:val="00A476DD"/>
    <w:rsid w:val="00A503E4"/>
    <w:rsid w:val="00A50654"/>
    <w:rsid w:val="00A50B6A"/>
    <w:rsid w:val="00A50EB0"/>
    <w:rsid w:val="00A51662"/>
    <w:rsid w:val="00A52132"/>
    <w:rsid w:val="00A531EB"/>
    <w:rsid w:val="00A53420"/>
    <w:rsid w:val="00A53543"/>
    <w:rsid w:val="00A54040"/>
    <w:rsid w:val="00A54503"/>
    <w:rsid w:val="00A54C32"/>
    <w:rsid w:val="00A5584F"/>
    <w:rsid w:val="00A56131"/>
    <w:rsid w:val="00A569B9"/>
    <w:rsid w:val="00A57872"/>
    <w:rsid w:val="00A578E4"/>
    <w:rsid w:val="00A57B65"/>
    <w:rsid w:val="00A57E29"/>
    <w:rsid w:val="00A57E53"/>
    <w:rsid w:val="00A60362"/>
    <w:rsid w:val="00A6045F"/>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231"/>
    <w:rsid w:val="00A7285D"/>
    <w:rsid w:val="00A72C11"/>
    <w:rsid w:val="00A7385A"/>
    <w:rsid w:val="00A73E38"/>
    <w:rsid w:val="00A7417D"/>
    <w:rsid w:val="00A74809"/>
    <w:rsid w:val="00A74933"/>
    <w:rsid w:val="00A75426"/>
    <w:rsid w:val="00A756AD"/>
    <w:rsid w:val="00A75893"/>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544B"/>
    <w:rsid w:val="00A85594"/>
    <w:rsid w:val="00A8564C"/>
    <w:rsid w:val="00A85BDC"/>
    <w:rsid w:val="00A85E43"/>
    <w:rsid w:val="00A86482"/>
    <w:rsid w:val="00A86866"/>
    <w:rsid w:val="00A86A2A"/>
    <w:rsid w:val="00A8789A"/>
    <w:rsid w:val="00A904C3"/>
    <w:rsid w:val="00A91234"/>
    <w:rsid w:val="00A9161B"/>
    <w:rsid w:val="00A91F74"/>
    <w:rsid w:val="00A9201A"/>
    <w:rsid w:val="00A922AB"/>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84"/>
    <w:rsid w:val="00A969E2"/>
    <w:rsid w:val="00A96B2D"/>
    <w:rsid w:val="00A96C56"/>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4303"/>
    <w:rsid w:val="00AA438B"/>
    <w:rsid w:val="00AA455B"/>
    <w:rsid w:val="00AA4BFA"/>
    <w:rsid w:val="00AA5631"/>
    <w:rsid w:val="00AA5F45"/>
    <w:rsid w:val="00AA6260"/>
    <w:rsid w:val="00AA6A1C"/>
    <w:rsid w:val="00AA7524"/>
    <w:rsid w:val="00AA7A56"/>
    <w:rsid w:val="00AA7E11"/>
    <w:rsid w:val="00AB00AD"/>
    <w:rsid w:val="00AB01C9"/>
    <w:rsid w:val="00AB02CE"/>
    <w:rsid w:val="00AB0402"/>
    <w:rsid w:val="00AB0A66"/>
    <w:rsid w:val="00AB0E59"/>
    <w:rsid w:val="00AB20A4"/>
    <w:rsid w:val="00AB25F9"/>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1188"/>
    <w:rsid w:val="00AD12EF"/>
    <w:rsid w:val="00AD1B0E"/>
    <w:rsid w:val="00AD1B89"/>
    <w:rsid w:val="00AD1EB3"/>
    <w:rsid w:val="00AD20F9"/>
    <w:rsid w:val="00AD23EE"/>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BBC"/>
    <w:rsid w:val="00AD7E33"/>
    <w:rsid w:val="00AD7F9E"/>
    <w:rsid w:val="00AE06E6"/>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F0C2C"/>
    <w:rsid w:val="00AF13BD"/>
    <w:rsid w:val="00AF22E0"/>
    <w:rsid w:val="00AF2912"/>
    <w:rsid w:val="00AF2F8D"/>
    <w:rsid w:val="00AF332F"/>
    <w:rsid w:val="00AF36E6"/>
    <w:rsid w:val="00AF3899"/>
    <w:rsid w:val="00AF3BFB"/>
    <w:rsid w:val="00AF3D65"/>
    <w:rsid w:val="00AF3D78"/>
    <w:rsid w:val="00AF3E4E"/>
    <w:rsid w:val="00AF4620"/>
    <w:rsid w:val="00AF482A"/>
    <w:rsid w:val="00AF4D13"/>
    <w:rsid w:val="00AF4DBA"/>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74"/>
    <w:rsid w:val="00B01674"/>
    <w:rsid w:val="00B01CBB"/>
    <w:rsid w:val="00B01FCA"/>
    <w:rsid w:val="00B02096"/>
    <w:rsid w:val="00B02395"/>
    <w:rsid w:val="00B026EF"/>
    <w:rsid w:val="00B02E75"/>
    <w:rsid w:val="00B0443F"/>
    <w:rsid w:val="00B045FB"/>
    <w:rsid w:val="00B046CF"/>
    <w:rsid w:val="00B049EA"/>
    <w:rsid w:val="00B051F2"/>
    <w:rsid w:val="00B0692B"/>
    <w:rsid w:val="00B06BEE"/>
    <w:rsid w:val="00B06C61"/>
    <w:rsid w:val="00B06EC4"/>
    <w:rsid w:val="00B070B3"/>
    <w:rsid w:val="00B0716C"/>
    <w:rsid w:val="00B09ABC"/>
    <w:rsid w:val="00B10297"/>
    <w:rsid w:val="00B1043C"/>
    <w:rsid w:val="00B10C17"/>
    <w:rsid w:val="00B10C8A"/>
    <w:rsid w:val="00B1125C"/>
    <w:rsid w:val="00B11A84"/>
    <w:rsid w:val="00B11D94"/>
    <w:rsid w:val="00B121B5"/>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616"/>
    <w:rsid w:val="00B17828"/>
    <w:rsid w:val="00B2010D"/>
    <w:rsid w:val="00B20373"/>
    <w:rsid w:val="00B2059D"/>
    <w:rsid w:val="00B20811"/>
    <w:rsid w:val="00B20A66"/>
    <w:rsid w:val="00B20AB5"/>
    <w:rsid w:val="00B20F52"/>
    <w:rsid w:val="00B21099"/>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168"/>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6168"/>
    <w:rsid w:val="00B46340"/>
    <w:rsid w:val="00B46884"/>
    <w:rsid w:val="00B46909"/>
    <w:rsid w:val="00B46BD6"/>
    <w:rsid w:val="00B46F95"/>
    <w:rsid w:val="00B472E1"/>
    <w:rsid w:val="00B477F7"/>
    <w:rsid w:val="00B47B23"/>
    <w:rsid w:val="00B50505"/>
    <w:rsid w:val="00B509C3"/>
    <w:rsid w:val="00B50BA1"/>
    <w:rsid w:val="00B50FF5"/>
    <w:rsid w:val="00B513C6"/>
    <w:rsid w:val="00B516E0"/>
    <w:rsid w:val="00B51881"/>
    <w:rsid w:val="00B51EDE"/>
    <w:rsid w:val="00B5317A"/>
    <w:rsid w:val="00B533D4"/>
    <w:rsid w:val="00B538EA"/>
    <w:rsid w:val="00B54C2C"/>
    <w:rsid w:val="00B54D6A"/>
    <w:rsid w:val="00B55780"/>
    <w:rsid w:val="00B56559"/>
    <w:rsid w:val="00B56592"/>
    <w:rsid w:val="00B56E2A"/>
    <w:rsid w:val="00B570B0"/>
    <w:rsid w:val="00B5712D"/>
    <w:rsid w:val="00B578B0"/>
    <w:rsid w:val="00B5799E"/>
    <w:rsid w:val="00B57A92"/>
    <w:rsid w:val="00B60152"/>
    <w:rsid w:val="00B605A4"/>
    <w:rsid w:val="00B60BC9"/>
    <w:rsid w:val="00B60EE7"/>
    <w:rsid w:val="00B612C2"/>
    <w:rsid w:val="00B617E4"/>
    <w:rsid w:val="00B61C42"/>
    <w:rsid w:val="00B61E4B"/>
    <w:rsid w:val="00B62341"/>
    <w:rsid w:val="00B62CED"/>
    <w:rsid w:val="00B633EC"/>
    <w:rsid w:val="00B64077"/>
    <w:rsid w:val="00B64972"/>
    <w:rsid w:val="00B64A93"/>
    <w:rsid w:val="00B64AE4"/>
    <w:rsid w:val="00B64D76"/>
    <w:rsid w:val="00B6513F"/>
    <w:rsid w:val="00B65B20"/>
    <w:rsid w:val="00B65B44"/>
    <w:rsid w:val="00B65EBF"/>
    <w:rsid w:val="00B66282"/>
    <w:rsid w:val="00B66524"/>
    <w:rsid w:val="00B66ECF"/>
    <w:rsid w:val="00B66FD4"/>
    <w:rsid w:val="00B6700C"/>
    <w:rsid w:val="00B70123"/>
    <w:rsid w:val="00B70512"/>
    <w:rsid w:val="00B7072F"/>
    <w:rsid w:val="00B70B85"/>
    <w:rsid w:val="00B710BA"/>
    <w:rsid w:val="00B71308"/>
    <w:rsid w:val="00B71D25"/>
    <w:rsid w:val="00B71E8F"/>
    <w:rsid w:val="00B72651"/>
    <w:rsid w:val="00B73212"/>
    <w:rsid w:val="00B7331D"/>
    <w:rsid w:val="00B73A10"/>
    <w:rsid w:val="00B741D4"/>
    <w:rsid w:val="00B741FE"/>
    <w:rsid w:val="00B742DC"/>
    <w:rsid w:val="00B7472F"/>
    <w:rsid w:val="00B7656F"/>
    <w:rsid w:val="00B76576"/>
    <w:rsid w:val="00B76EDC"/>
    <w:rsid w:val="00B778B6"/>
    <w:rsid w:val="00B779F4"/>
    <w:rsid w:val="00B77FCF"/>
    <w:rsid w:val="00B806C1"/>
    <w:rsid w:val="00B807A9"/>
    <w:rsid w:val="00B8090E"/>
    <w:rsid w:val="00B80ADB"/>
    <w:rsid w:val="00B80AEF"/>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C29"/>
    <w:rsid w:val="00B86D76"/>
    <w:rsid w:val="00B870F7"/>
    <w:rsid w:val="00B87A78"/>
    <w:rsid w:val="00B87BE3"/>
    <w:rsid w:val="00B901D5"/>
    <w:rsid w:val="00B90ECD"/>
    <w:rsid w:val="00B9106D"/>
    <w:rsid w:val="00B91127"/>
    <w:rsid w:val="00B9122E"/>
    <w:rsid w:val="00B9174B"/>
    <w:rsid w:val="00B91A2B"/>
    <w:rsid w:val="00B949CD"/>
    <w:rsid w:val="00B95416"/>
    <w:rsid w:val="00B964EA"/>
    <w:rsid w:val="00B96DC4"/>
    <w:rsid w:val="00B977D4"/>
    <w:rsid w:val="00BA00E0"/>
    <w:rsid w:val="00BA05DC"/>
    <w:rsid w:val="00BA0BA3"/>
    <w:rsid w:val="00BA15E8"/>
    <w:rsid w:val="00BA1F98"/>
    <w:rsid w:val="00BA30A5"/>
    <w:rsid w:val="00BA315E"/>
    <w:rsid w:val="00BA3E59"/>
    <w:rsid w:val="00BA3FFE"/>
    <w:rsid w:val="00BA40A4"/>
    <w:rsid w:val="00BA4648"/>
    <w:rsid w:val="00BA4997"/>
    <w:rsid w:val="00BA4A89"/>
    <w:rsid w:val="00BA501A"/>
    <w:rsid w:val="00BA5052"/>
    <w:rsid w:val="00BA56D9"/>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CE2"/>
    <w:rsid w:val="00BB481E"/>
    <w:rsid w:val="00BB4896"/>
    <w:rsid w:val="00BB4F8B"/>
    <w:rsid w:val="00BB4FD8"/>
    <w:rsid w:val="00BB5366"/>
    <w:rsid w:val="00BB5434"/>
    <w:rsid w:val="00BB5CAC"/>
    <w:rsid w:val="00BB673D"/>
    <w:rsid w:val="00BB6A68"/>
    <w:rsid w:val="00BB6F64"/>
    <w:rsid w:val="00BB711F"/>
    <w:rsid w:val="00BB7232"/>
    <w:rsid w:val="00BB7E1E"/>
    <w:rsid w:val="00BB7F2A"/>
    <w:rsid w:val="00BB7F6D"/>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7EEF"/>
    <w:rsid w:val="00BD055C"/>
    <w:rsid w:val="00BD07E1"/>
    <w:rsid w:val="00BD09B3"/>
    <w:rsid w:val="00BD1DCE"/>
    <w:rsid w:val="00BD274C"/>
    <w:rsid w:val="00BD3D29"/>
    <w:rsid w:val="00BD4122"/>
    <w:rsid w:val="00BD4D57"/>
    <w:rsid w:val="00BD5197"/>
    <w:rsid w:val="00BD51BF"/>
    <w:rsid w:val="00BD58C8"/>
    <w:rsid w:val="00BD5BD5"/>
    <w:rsid w:val="00BD627F"/>
    <w:rsid w:val="00BD62F8"/>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4F3"/>
    <w:rsid w:val="00BE6969"/>
    <w:rsid w:val="00BE6C55"/>
    <w:rsid w:val="00BE6C88"/>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EF8"/>
    <w:rsid w:val="00BF645C"/>
    <w:rsid w:val="00BF647D"/>
    <w:rsid w:val="00BF64B6"/>
    <w:rsid w:val="00BF6E14"/>
    <w:rsid w:val="00BF719B"/>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7626"/>
    <w:rsid w:val="00C07981"/>
    <w:rsid w:val="00C07BF1"/>
    <w:rsid w:val="00C07C31"/>
    <w:rsid w:val="00C10544"/>
    <w:rsid w:val="00C10B88"/>
    <w:rsid w:val="00C11526"/>
    <w:rsid w:val="00C11535"/>
    <w:rsid w:val="00C11CF4"/>
    <w:rsid w:val="00C12301"/>
    <w:rsid w:val="00C12311"/>
    <w:rsid w:val="00C12805"/>
    <w:rsid w:val="00C13352"/>
    <w:rsid w:val="00C1361D"/>
    <w:rsid w:val="00C1376D"/>
    <w:rsid w:val="00C13E8D"/>
    <w:rsid w:val="00C1484C"/>
    <w:rsid w:val="00C14F87"/>
    <w:rsid w:val="00C1605E"/>
    <w:rsid w:val="00C16583"/>
    <w:rsid w:val="00C16B05"/>
    <w:rsid w:val="00C17152"/>
    <w:rsid w:val="00C176BE"/>
    <w:rsid w:val="00C17BDB"/>
    <w:rsid w:val="00C20205"/>
    <w:rsid w:val="00C20267"/>
    <w:rsid w:val="00C20758"/>
    <w:rsid w:val="00C20AA8"/>
    <w:rsid w:val="00C20D22"/>
    <w:rsid w:val="00C20F41"/>
    <w:rsid w:val="00C2177E"/>
    <w:rsid w:val="00C21CFC"/>
    <w:rsid w:val="00C2209D"/>
    <w:rsid w:val="00C226F1"/>
    <w:rsid w:val="00C22844"/>
    <w:rsid w:val="00C22D28"/>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7A4"/>
    <w:rsid w:val="00C359B0"/>
    <w:rsid w:val="00C369AC"/>
    <w:rsid w:val="00C371AB"/>
    <w:rsid w:val="00C40346"/>
    <w:rsid w:val="00C4092C"/>
    <w:rsid w:val="00C4093B"/>
    <w:rsid w:val="00C40C67"/>
    <w:rsid w:val="00C412F9"/>
    <w:rsid w:val="00C414C3"/>
    <w:rsid w:val="00C41617"/>
    <w:rsid w:val="00C41AEB"/>
    <w:rsid w:val="00C42336"/>
    <w:rsid w:val="00C430B2"/>
    <w:rsid w:val="00C434C2"/>
    <w:rsid w:val="00C4391F"/>
    <w:rsid w:val="00C440B7"/>
    <w:rsid w:val="00C458CF"/>
    <w:rsid w:val="00C45E88"/>
    <w:rsid w:val="00C462CE"/>
    <w:rsid w:val="00C46369"/>
    <w:rsid w:val="00C468A4"/>
    <w:rsid w:val="00C46F1A"/>
    <w:rsid w:val="00C47031"/>
    <w:rsid w:val="00C472D4"/>
    <w:rsid w:val="00C47787"/>
    <w:rsid w:val="00C47840"/>
    <w:rsid w:val="00C479F5"/>
    <w:rsid w:val="00C508B7"/>
    <w:rsid w:val="00C50F52"/>
    <w:rsid w:val="00C516FC"/>
    <w:rsid w:val="00C5194C"/>
    <w:rsid w:val="00C51B6F"/>
    <w:rsid w:val="00C51C8F"/>
    <w:rsid w:val="00C51D71"/>
    <w:rsid w:val="00C52319"/>
    <w:rsid w:val="00C52B94"/>
    <w:rsid w:val="00C53605"/>
    <w:rsid w:val="00C53776"/>
    <w:rsid w:val="00C53A55"/>
    <w:rsid w:val="00C53B4B"/>
    <w:rsid w:val="00C53D62"/>
    <w:rsid w:val="00C5415A"/>
    <w:rsid w:val="00C5482C"/>
    <w:rsid w:val="00C55287"/>
    <w:rsid w:val="00C55342"/>
    <w:rsid w:val="00C55C0B"/>
    <w:rsid w:val="00C56528"/>
    <w:rsid w:val="00C567EF"/>
    <w:rsid w:val="00C56E3F"/>
    <w:rsid w:val="00C6075F"/>
    <w:rsid w:val="00C609A6"/>
    <w:rsid w:val="00C60CB7"/>
    <w:rsid w:val="00C60D66"/>
    <w:rsid w:val="00C60DC2"/>
    <w:rsid w:val="00C60F9A"/>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C76"/>
    <w:rsid w:val="00C661F5"/>
    <w:rsid w:val="00C667D3"/>
    <w:rsid w:val="00C66F47"/>
    <w:rsid w:val="00C67C28"/>
    <w:rsid w:val="00C67CB9"/>
    <w:rsid w:val="00C67D95"/>
    <w:rsid w:val="00C67EBA"/>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359"/>
    <w:rsid w:val="00C844E6"/>
    <w:rsid w:val="00C854AB"/>
    <w:rsid w:val="00C85FBA"/>
    <w:rsid w:val="00C863CB"/>
    <w:rsid w:val="00C86A54"/>
    <w:rsid w:val="00C86E71"/>
    <w:rsid w:val="00C8718E"/>
    <w:rsid w:val="00C8746A"/>
    <w:rsid w:val="00C8773F"/>
    <w:rsid w:val="00C87782"/>
    <w:rsid w:val="00C87ACA"/>
    <w:rsid w:val="00C87E63"/>
    <w:rsid w:val="00C87E92"/>
    <w:rsid w:val="00C87F05"/>
    <w:rsid w:val="00C87F7D"/>
    <w:rsid w:val="00C87FD2"/>
    <w:rsid w:val="00C904D2"/>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D0"/>
    <w:rsid w:val="00C96CD4"/>
    <w:rsid w:val="00C96F4A"/>
    <w:rsid w:val="00C972DA"/>
    <w:rsid w:val="00CA0FA7"/>
    <w:rsid w:val="00CA152A"/>
    <w:rsid w:val="00CA166E"/>
    <w:rsid w:val="00CA1FFB"/>
    <w:rsid w:val="00CA209B"/>
    <w:rsid w:val="00CA27F4"/>
    <w:rsid w:val="00CA2A92"/>
    <w:rsid w:val="00CA2BDC"/>
    <w:rsid w:val="00CA30D8"/>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E02"/>
    <w:rsid w:val="00CC0F31"/>
    <w:rsid w:val="00CC14F5"/>
    <w:rsid w:val="00CC19E2"/>
    <w:rsid w:val="00CC34F6"/>
    <w:rsid w:val="00CC3787"/>
    <w:rsid w:val="00CC3924"/>
    <w:rsid w:val="00CC3E0A"/>
    <w:rsid w:val="00CC5279"/>
    <w:rsid w:val="00CC5383"/>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9A7"/>
    <w:rsid w:val="00CD63B3"/>
    <w:rsid w:val="00CD6919"/>
    <w:rsid w:val="00CD69D0"/>
    <w:rsid w:val="00CD7076"/>
    <w:rsid w:val="00CD74E6"/>
    <w:rsid w:val="00CD76C8"/>
    <w:rsid w:val="00CD7C01"/>
    <w:rsid w:val="00CE03FD"/>
    <w:rsid w:val="00CE061C"/>
    <w:rsid w:val="00CE0776"/>
    <w:rsid w:val="00CE1398"/>
    <w:rsid w:val="00CE16A1"/>
    <w:rsid w:val="00CE1C51"/>
    <w:rsid w:val="00CE2945"/>
    <w:rsid w:val="00CE379D"/>
    <w:rsid w:val="00CE37B4"/>
    <w:rsid w:val="00CE4079"/>
    <w:rsid w:val="00CE436F"/>
    <w:rsid w:val="00CE43E6"/>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4F81"/>
    <w:rsid w:val="00CF6158"/>
    <w:rsid w:val="00CF6475"/>
    <w:rsid w:val="00CF670F"/>
    <w:rsid w:val="00CF6B74"/>
    <w:rsid w:val="00CF6F9D"/>
    <w:rsid w:val="00CF771B"/>
    <w:rsid w:val="00CF77DC"/>
    <w:rsid w:val="00CF78D4"/>
    <w:rsid w:val="00CF79E3"/>
    <w:rsid w:val="00CF7F1A"/>
    <w:rsid w:val="00D00891"/>
    <w:rsid w:val="00D00F07"/>
    <w:rsid w:val="00D0135E"/>
    <w:rsid w:val="00D014D5"/>
    <w:rsid w:val="00D014FD"/>
    <w:rsid w:val="00D01929"/>
    <w:rsid w:val="00D01971"/>
    <w:rsid w:val="00D01B81"/>
    <w:rsid w:val="00D02589"/>
    <w:rsid w:val="00D02CA8"/>
    <w:rsid w:val="00D0349E"/>
    <w:rsid w:val="00D03FA2"/>
    <w:rsid w:val="00D0485D"/>
    <w:rsid w:val="00D04C29"/>
    <w:rsid w:val="00D0524B"/>
    <w:rsid w:val="00D05E36"/>
    <w:rsid w:val="00D05F64"/>
    <w:rsid w:val="00D06473"/>
    <w:rsid w:val="00D0685E"/>
    <w:rsid w:val="00D06BE5"/>
    <w:rsid w:val="00D06E59"/>
    <w:rsid w:val="00D070EC"/>
    <w:rsid w:val="00D075EA"/>
    <w:rsid w:val="00D0773C"/>
    <w:rsid w:val="00D0785A"/>
    <w:rsid w:val="00D07DC9"/>
    <w:rsid w:val="00D07F19"/>
    <w:rsid w:val="00D1004B"/>
    <w:rsid w:val="00D1047D"/>
    <w:rsid w:val="00D10D07"/>
    <w:rsid w:val="00D1100E"/>
    <w:rsid w:val="00D1171D"/>
    <w:rsid w:val="00D1186F"/>
    <w:rsid w:val="00D11AF1"/>
    <w:rsid w:val="00D12F8E"/>
    <w:rsid w:val="00D13BF2"/>
    <w:rsid w:val="00D13F3A"/>
    <w:rsid w:val="00D15DBB"/>
    <w:rsid w:val="00D16372"/>
    <w:rsid w:val="00D17E3D"/>
    <w:rsid w:val="00D20381"/>
    <w:rsid w:val="00D20E2F"/>
    <w:rsid w:val="00D213E5"/>
    <w:rsid w:val="00D21728"/>
    <w:rsid w:val="00D21C0D"/>
    <w:rsid w:val="00D21E1E"/>
    <w:rsid w:val="00D224CB"/>
    <w:rsid w:val="00D22663"/>
    <w:rsid w:val="00D227BB"/>
    <w:rsid w:val="00D22AEC"/>
    <w:rsid w:val="00D23096"/>
    <w:rsid w:val="00D235C9"/>
    <w:rsid w:val="00D238FC"/>
    <w:rsid w:val="00D23B1C"/>
    <w:rsid w:val="00D23B4A"/>
    <w:rsid w:val="00D23C02"/>
    <w:rsid w:val="00D246C5"/>
    <w:rsid w:val="00D25474"/>
    <w:rsid w:val="00D25614"/>
    <w:rsid w:val="00D256D3"/>
    <w:rsid w:val="00D2592D"/>
    <w:rsid w:val="00D25A1D"/>
    <w:rsid w:val="00D25BCC"/>
    <w:rsid w:val="00D26091"/>
    <w:rsid w:val="00D260B7"/>
    <w:rsid w:val="00D26147"/>
    <w:rsid w:val="00D267A4"/>
    <w:rsid w:val="00D268AB"/>
    <w:rsid w:val="00D271EA"/>
    <w:rsid w:val="00D2751D"/>
    <w:rsid w:val="00D279B2"/>
    <w:rsid w:val="00D27A09"/>
    <w:rsid w:val="00D3024D"/>
    <w:rsid w:val="00D30308"/>
    <w:rsid w:val="00D3075C"/>
    <w:rsid w:val="00D30F29"/>
    <w:rsid w:val="00D31826"/>
    <w:rsid w:val="00D32538"/>
    <w:rsid w:val="00D32593"/>
    <w:rsid w:val="00D327B3"/>
    <w:rsid w:val="00D329A0"/>
    <w:rsid w:val="00D32FBD"/>
    <w:rsid w:val="00D3378B"/>
    <w:rsid w:val="00D33B99"/>
    <w:rsid w:val="00D33ED0"/>
    <w:rsid w:val="00D33FCC"/>
    <w:rsid w:val="00D3436B"/>
    <w:rsid w:val="00D3438F"/>
    <w:rsid w:val="00D34C27"/>
    <w:rsid w:val="00D34E7E"/>
    <w:rsid w:val="00D357F2"/>
    <w:rsid w:val="00D36627"/>
    <w:rsid w:val="00D3664C"/>
    <w:rsid w:val="00D3679C"/>
    <w:rsid w:val="00D36A2C"/>
    <w:rsid w:val="00D36C62"/>
    <w:rsid w:val="00D402D2"/>
    <w:rsid w:val="00D40945"/>
    <w:rsid w:val="00D40A3F"/>
    <w:rsid w:val="00D41901"/>
    <w:rsid w:val="00D421A7"/>
    <w:rsid w:val="00D4257E"/>
    <w:rsid w:val="00D42703"/>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AF"/>
    <w:rsid w:val="00D608D2"/>
    <w:rsid w:val="00D60CBF"/>
    <w:rsid w:val="00D60FFF"/>
    <w:rsid w:val="00D614B5"/>
    <w:rsid w:val="00D614E4"/>
    <w:rsid w:val="00D619C8"/>
    <w:rsid w:val="00D6210D"/>
    <w:rsid w:val="00D621BD"/>
    <w:rsid w:val="00D62464"/>
    <w:rsid w:val="00D62667"/>
    <w:rsid w:val="00D628F0"/>
    <w:rsid w:val="00D62902"/>
    <w:rsid w:val="00D62A21"/>
    <w:rsid w:val="00D6303E"/>
    <w:rsid w:val="00D63236"/>
    <w:rsid w:val="00D633A7"/>
    <w:rsid w:val="00D63642"/>
    <w:rsid w:val="00D63C9B"/>
    <w:rsid w:val="00D63FAD"/>
    <w:rsid w:val="00D6456C"/>
    <w:rsid w:val="00D649B9"/>
    <w:rsid w:val="00D651C3"/>
    <w:rsid w:val="00D65C3D"/>
    <w:rsid w:val="00D664A0"/>
    <w:rsid w:val="00D679D8"/>
    <w:rsid w:val="00D67B55"/>
    <w:rsid w:val="00D711EC"/>
    <w:rsid w:val="00D712FE"/>
    <w:rsid w:val="00D7159D"/>
    <w:rsid w:val="00D71F9F"/>
    <w:rsid w:val="00D72227"/>
    <w:rsid w:val="00D724F6"/>
    <w:rsid w:val="00D72F1B"/>
    <w:rsid w:val="00D733AF"/>
    <w:rsid w:val="00D739FB"/>
    <w:rsid w:val="00D73BCE"/>
    <w:rsid w:val="00D744FB"/>
    <w:rsid w:val="00D746B8"/>
    <w:rsid w:val="00D74C55"/>
    <w:rsid w:val="00D74CCC"/>
    <w:rsid w:val="00D75609"/>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D6C"/>
    <w:rsid w:val="00D80FD6"/>
    <w:rsid w:val="00D81114"/>
    <w:rsid w:val="00D811AD"/>
    <w:rsid w:val="00D81253"/>
    <w:rsid w:val="00D816DE"/>
    <w:rsid w:val="00D81BB5"/>
    <w:rsid w:val="00D81BDA"/>
    <w:rsid w:val="00D823F7"/>
    <w:rsid w:val="00D83373"/>
    <w:rsid w:val="00D834D2"/>
    <w:rsid w:val="00D83C16"/>
    <w:rsid w:val="00D84342"/>
    <w:rsid w:val="00D845E9"/>
    <w:rsid w:val="00D84741"/>
    <w:rsid w:val="00D84A27"/>
    <w:rsid w:val="00D8506B"/>
    <w:rsid w:val="00D857CF"/>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53D"/>
    <w:rsid w:val="00D93A19"/>
    <w:rsid w:val="00D93DE1"/>
    <w:rsid w:val="00D94081"/>
    <w:rsid w:val="00D94648"/>
    <w:rsid w:val="00D946E8"/>
    <w:rsid w:val="00D94EB0"/>
    <w:rsid w:val="00D950F2"/>
    <w:rsid w:val="00D954C8"/>
    <w:rsid w:val="00D9592F"/>
    <w:rsid w:val="00D963A1"/>
    <w:rsid w:val="00D967B2"/>
    <w:rsid w:val="00D96A97"/>
    <w:rsid w:val="00D96BB5"/>
    <w:rsid w:val="00D97229"/>
    <w:rsid w:val="00D974A9"/>
    <w:rsid w:val="00D9798B"/>
    <w:rsid w:val="00DA0999"/>
    <w:rsid w:val="00DA0DBA"/>
    <w:rsid w:val="00DA13C0"/>
    <w:rsid w:val="00DA24C0"/>
    <w:rsid w:val="00DA2B82"/>
    <w:rsid w:val="00DA2D62"/>
    <w:rsid w:val="00DA3405"/>
    <w:rsid w:val="00DA36CB"/>
    <w:rsid w:val="00DA3AFA"/>
    <w:rsid w:val="00DA3E78"/>
    <w:rsid w:val="00DA42FE"/>
    <w:rsid w:val="00DA4C75"/>
    <w:rsid w:val="00DA4D0A"/>
    <w:rsid w:val="00DA4E58"/>
    <w:rsid w:val="00DA4EF6"/>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5E10"/>
    <w:rsid w:val="00DB5E26"/>
    <w:rsid w:val="00DB5E78"/>
    <w:rsid w:val="00DB6227"/>
    <w:rsid w:val="00DB6699"/>
    <w:rsid w:val="00DB702D"/>
    <w:rsid w:val="00DB70A6"/>
    <w:rsid w:val="00DB71AC"/>
    <w:rsid w:val="00DB72EF"/>
    <w:rsid w:val="00DB75A2"/>
    <w:rsid w:val="00DB782D"/>
    <w:rsid w:val="00DB7947"/>
    <w:rsid w:val="00DB7A57"/>
    <w:rsid w:val="00DC013D"/>
    <w:rsid w:val="00DC029B"/>
    <w:rsid w:val="00DC03DD"/>
    <w:rsid w:val="00DC03E7"/>
    <w:rsid w:val="00DC072A"/>
    <w:rsid w:val="00DC1005"/>
    <w:rsid w:val="00DC1627"/>
    <w:rsid w:val="00DC1C0D"/>
    <w:rsid w:val="00DC2617"/>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344C"/>
    <w:rsid w:val="00DE3829"/>
    <w:rsid w:val="00DE396E"/>
    <w:rsid w:val="00DE3A71"/>
    <w:rsid w:val="00DE4219"/>
    <w:rsid w:val="00DE4418"/>
    <w:rsid w:val="00DE4696"/>
    <w:rsid w:val="00DE5465"/>
    <w:rsid w:val="00DE54B5"/>
    <w:rsid w:val="00DE55C0"/>
    <w:rsid w:val="00DE5B81"/>
    <w:rsid w:val="00DE60AC"/>
    <w:rsid w:val="00DE69B5"/>
    <w:rsid w:val="00DE6C62"/>
    <w:rsid w:val="00DE70BB"/>
    <w:rsid w:val="00DE70F0"/>
    <w:rsid w:val="00DE720E"/>
    <w:rsid w:val="00DE72B9"/>
    <w:rsid w:val="00DE75B1"/>
    <w:rsid w:val="00DF0415"/>
    <w:rsid w:val="00DF0669"/>
    <w:rsid w:val="00DF0B7B"/>
    <w:rsid w:val="00DF120F"/>
    <w:rsid w:val="00DF1255"/>
    <w:rsid w:val="00DF14F7"/>
    <w:rsid w:val="00DF1620"/>
    <w:rsid w:val="00DF17E1"/>
    <w:rsid w:val="00DF1EBC"/>
    <w:rsid w:val="00DF2D2B"/>
    <w:rsid w:val="00DF2ED1"/>
    <w:rsid w:val="00DF3E49"/>
    <w:rsid w:val="00DF42E4"/>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51F6"/>
    <w:rsid w:val="00E0520A"/>
    <w:rsid w:val="00E056E8"/>
    <w:rsid w:val="00E0593B"/>
    <w:rsid w:val="00E05ED9"/>
    <w:rsid w:val="00E06BD1"/>
    <w:rsid w:val="00E06D11"/>
    <w:rsid w:val="00E06D7B"/>
    <w:rsid w:val="00E0728F"/>
    <w:rsid w:val="00E07786"/>
    <w:rsid w:val="00E100F3"/>
    <w:rsid w:val="00E10A13"/>
    <w:rsid w:val="00E112FE"/>
    <w:rsid w:val="00E1132F"/>
    <w:rsid w:val="00E1180A"/>
    <w:rsid w:val="00E12538"/>
    <w:rsid w:val="00E12924"/>
    <w:rsid w:val="00E12CB3"/>
    <w:rsid w:val="00E13194"/>
    <w:rsid w:val="00E1319B"/>
    <w:rsid w:val="00E1328A"/>
    <w:rsid w:val="00E13A02"/>
    <w:rsid w:val="00E14866"/>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2BB"/>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9C7"/>
    <w:rsid w:val="00E40AE7"/>
    <w:rsid w:val="00E40B40"/>
    <w:rsid w:val="00E4156E"/>
    <w:rsid w:val="00E41A60"/>
    <w:rsid w:val="00E420CB"/>
    <w:rsid w:val="00E4225A"/>
    <w:rsid w:val="00E423FD"/>
    <w:rsid w:val="00E425D0"/>
    <w:rsid w:val="00E42977"/>
    <w:rsid w:val="00E42B1A"/>
    <w:rsid w:val="00E42BC1"/>
    <w:rsid w:val="00E43350"/>
    <w:rsid w:val="00E43475"/>
    <w:rsid w:val="00E43789"/>
    <w:rsid w:val="00E437A4"/>
    <w:rsid w:val="00E43C4A"/>
    <w:rsid w:val="00E44B8F"/>
    <w:rsid w:val="00E45334"/>
    <w:rsid w:val="00E45533"/>
    <w:rsid w:val="00E45970"/>
    <w:rsid w:val="00E459E9"/>
    <w:rsid w:val="00E463C3"/>
    <w:rsid w:val="00E46893"/>
    <w:rsid w:val="00E47330"/>
    <w:rsid w:val="00E474CE"/>
    <w:rsid w:val="00E47A49"/>
    <w:rsid w:val="00E47A61"/>
    <w:rsid w:val="00E501B3"/>
    <w:rsid w:val="00E503D6"/>
    <w:rsid w:val="00E507AF"/>
    <w:rsid w:val="00E51040"/>
    <w:rsid w:val="00E5111F"/>
    <w:rsid w:val="00E517BF"/>
    <w:rsid w:val="00E51BE2"/>
    <w:rsid w:val="00E51ED5"/>
    <w:rsid w:val="00E520AA"/>
    <w:rsid w:val="00E5248D"/>
    <w:rsid w:val="00E5257E"/>
    <w:rsid w:val="00E527E0"/>
    <w:rsid w:val="00E5289C"/>
    <w:rsid w:val="00E529E7"/>
    <w:rsid w:val="00E544F7"/>
    <w:rsid w:val="00E545EB"/>
    <w:rsid w:val="00E54924"/>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E04"/>
    <w:rsid w:val="00E65257"/>
    <w:rsid w:val="00E65613"/>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E91"/>
    <w:rsid w:val="00E830FD"/>
    <w:rsid w:val="00E8340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162"/>
    <w:rsid w:val="00E9170B"/>
    <w:rsid w:val="00E9190F"/>
    <w:rsid w:val="00E91ACF"/>
    <w:rsid w:val="00E91AE7"/>
    <w:rsid w:val="00E91F21"/>
    <w:rsid w:val="00E92182"/>
    <w:rsid w:val="00E9284B"/>
    <w:rsid w:val="00E92B23"/>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93E"/>
    <w:rsid w:val="00EC2FE9"/>
    <w:rsid w:val="00EC3642"/>
    <w:rsid w:val="00EC385A"/>
    <w:rsid w:val="00EC402F"/>
    <w:rsid w:val="00EC52A5"/>
    <w:rsid w:val="00EC5559"/>
    <w:rsid w:val="00EC55BC"/>
    <w:rsid w:val="00EC59AE"/>
    <w:rsid w:val="00EC5D52"/>
    <w:rsid w:val="00EC5FC7"/>
    <w:rsid w:val="00EC6DB7"/>
    <w:rsid w:val="00EC738F"/>
    <w:rsid w:val="00EC7677"/>
    <w:rsid w:val="00EC7A7B"/>
    <w:rsid w:val="00EC7C3D"/>
    <w:rsid w:val="00EC7EA8"/>
    <w:rsid w:val="00ED005E"/>
    <w:rsid w:val="00ED0122"/>
    <w:rsid w:val="00ED0B68"/>
    <w:rsid w:val="00ED0EF7"/>
    <w:rsid w:val="00ED1159"/>
    <w:rsid w:val="00ED149D"/>
    <w:rsid w:val="00ED2014"/>
    <w:rsid w:val="00ED216B"/>
    <w:rsid w:val="00ED25B5"/>
    <w:rsid w:val="00ED3B4F"/>
    <w:rsid w:val="00ED428D"/>
    <w:rsid w:val="00ED4421"/>
    <w:rsid w:val="00ED4AE5"/>
    <w:rsid w:val="00ED4C65"/>
    <w:rsid w:val="00ED4C9C"/>
    <w:rsid w:val="00ED53CF"/>
    <w:rsid w:val="00ED5A64"/>
    <w:rsid w:val="00ED61E3"/>
    <w:rsid w:val="00ED640F"/>
    <w:rsid w:val="00ED6695"/>
    <w:rsid w:val="00ED67F9"/>
    <w:rsid w:val="00ED6EA3"/>
    <w:rsid w:val="00ED6F4A"/>
    <w:rsid w:val="00ED6FB8"/>
    <w:rsid w:val="00ED75F4"/>
    <w:rsid w:val="00ED760E"/>
    <w:rsid w:val="00ED7661"/>
    <w:rsid w:val="00ED7A57"/>
    <w:rsid w:val="00ED7CA3"/>
    <w:rsid w:val="00EE0739"/>
    <w:rsid w:val="00EE099E"/>
    <w:rsid w:val="00EE0D64"/>
    <w:rsid w:val="00EE0F9E"/>
    <w:rsid w:val="00EE2033"/>
    <w:rsid w:val="00EE3997"/>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B38"/>
    <w:rsid w:val="00EF6DAD"/>
    <w:rsid w:val="00EF6E3C"/>
    <w:rsid w:val="00EF789F"/>
    <w:rsid w:val="00EF7B41"/>
    <w:rsid w:val="00EF7D55"/>
    <w:rsid w:val="00EF7FE8"/>
    <w:rsid w:val="00F00C19"/>
    <w:rsid w:val="00F00CB9"/>
    <w:rsid w:val="00F00F84"/>
    <w:rsid w:val="00F01222"/>
    <w:rsid w:val="00F0179C"/>
    <w:rsid w:val="00F0196F"/>
    <w:rsid w:val="00F02748"/>
    <w:rsid w:val="00F0281F"/>
    <w:rsid w:val="00F02A87"/>
    <w:rsid w:val="00F02BE5"/>
    <w:rsid w:val="00F02CF7"/>
    <w:rsid w:val="00F03238"/>
    <w:rsid w:val="00F034BF"/>
    <w:rsid w:val="00F03CE1"/>
    <w:rsid w:val="00F03FE0"/>
    <w:rsid w:val="00F041E4"/>
    <w:rsid w:val="00F04B91"/>
    <w:rsid w:val="00F04CB1"/>
    <w:rsid w:val="00F05C09"/>
    <w:rsid w:val="00F05EEF"/>
    <w:rsid w:val="00F06D63"/>
    <w:rsid w:val="00F07299"/>
    <w:rsid w:val="00F105D5"/>
    <w:rsid w:val="00F118C5"/>
    <w:rsid w:val="00F11C54"/>
    <w:rsid w:val="00F12345"/>
    <w:rsid w:val="00F12A0A"/>
    <w:rsid w:val="00F1302E"/>
    <w:rsid w:val="00F133AD"/>
    <w:rsid w:val="00F1353A"/>
    <w:rsid w:val="00F135E7"/>
    <w:rsid w:val="00F13963"/>
    <w:rsid w:val="00F14C28"/>
    <w:rsid w:val="00F14C2B"/>
    <w:rsid w:val="00F14C97"/>
    <w:rsid w:val="00F14DDE"/>
    <w:rsid w:val="00F157F2"/>
    <w:rsid w:val="00F15FB1"/>
    <w:rsid w:val="00F160EE"/>
    <w:rsid w:val="00F16E17"/>
    <w:rsid w:val="00F16EEA"/>
    <w:rsid w:val="00F17A9A"/>
    <w:rsid w:val="00F17C06"/>
    <w:rsid w:val="00F17CB3"/>
    <w:rsid w:val="00F17D5E"/>
    <w:rsid w:val="00F17DF3"/>
    <w:rsid w:val="00F203C3"/>
    <w:rsid w:val="00F204C1"/>
    <w:rsid w:val="00F21037"/>
    <w:rsid w:val="00F2127F"/>
    <w:rsid w:val="00F21364"/>
    <w:rsid w:val="00F214C3"/>
    <w:rsid w:val="00F22B37"/>
    <w:rsid w:val="00F22C91"/>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984"/>
    <w:rsid w:val="00F32A79"/>
    <w:rsid w:val="00F33299"/>
    <w:rsid w:val="00F33604"/>
    <w:rsid w:val="00F33890"/>
    <w:rsid w:val="00F33913"/>
    <w:rsid w:val="00F33CFD"/>
    <w:rsid w:val="00F33E4E"/>
    <w:rsid w:val="00F33EBC"/>
    <w:rsid w:val="00F3409C"/>
    <w:rsid w:val="00F35F37"/>
    <w:rsid w:val="00F360DA"/>
    <w:rsid w:val="00F37557"/>
    <w:rsid w:val="00F37D91"/>
    <w:rsid w:val="00F4034D"/>
    <w:rsid w:val="00F40710"/>
    <w:rsid w:val="00F40780"/>
    <w:rsid w:val="00F41251"/>
    <w:rsid w:val="00F417AC"/>
    <w:rsid w:val="00F41F40"/>
    <w:rsid w:val="00F421F4"/>
    <w:rsid w:val="00F42486"/>
    <w:rsid w:val="00F43096"/>
    <w:rsid w:val="00F434D2"/>
    <w:rsid w:val="00F437DD"/>
    <w:rsid w:val="00F43905"/>
    <w:rsid w:val="00F441A7"/>
    <w:rsid w:val="00F449FE"/>
    <w:rsid w:val="00F44F08"/>
    <w:rsid w:val="00F45835"/>
    <w:rsid w:val="00F45CAF"/>
    <w:rsid w:val="00F45E30"/>
    <w:rsid w:val="00F45F22"/>
    <w:rsid w:val="00F46841"/>
    <w:rsid w:val="00F46A28"/>
    <w:rsid w:val="00F46CE2"/>
    <w:rsid w:val="00F47299"/>
    <w:rsid w:val="00F47D25"/>
    <w:rsid w:val="00F50A20"/>
    <w:rsid w:val="00F515BB"/>
    <w:rsid w:val="00F51709"/>
    <w:rsid w:val="00F5186A"/>
    <w:rsid w:val="00F51AA1"/>
    <w:rsid w:val="00F52720"/>
    <w:rsid w:val="00F52789"/>
    <w:rsid w:val="00F52AF5"/>
    <w:rsid w:val="00F545A2"/>
    <w:rsid w:val="00F54DEF"/>
    <w:rsid w:val="00F54EB6"/>
    <w:rsid w:val="00F55664"/>
    <w:rsid w:val="00F56238"/>
    <w:rsid w:val="00F56550"/>
    <w:rsid w:val="00F56C55"/>
    <w:rsid w:val="00F56F94"/>
    <w:rsid w:val="00F56FF0"/>
    <w:rsid w:val="00F57323"/>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C1B"/>
    <w:rsid w:val="00F7305A"/>
    <w:rsid w:val="00F731DF"/>
    <w:rsid w:val="00F74B9D"/>
    <w:rsid w:val="00F75280"/>
    <w:rsid w:val="00F759B7"/>
    <w:rsid w:val="00F76E20"/>
    <w:rsid w:val="00F773F0"/>
    <w:rsid w:val="00F775FB"/>
    <w:rsid w:val="00F777CE"/>
    <w:rsid w:val="00F77859"/>
    <w:rsid w:val="00F77A77"/>
    <w:rsid w:val="00F77C0C"/>
    <w:rsid w:val="00F77EB2"/>
    <w:rsid w:val="00F804AA"/>
    <w:rsid w:val="00F81BC6"/>
    <w:rsid w:val="00F81E60"/>
    <w:rsid w:val="00F81F0D"/>
    <w:rsid w:val="00F82A5B"/>
    <w:rsid w:val="00F830C7"/>
    <w:rsid w:val="00F83669"/>
    <w:rsid w:val="00F837B4"/>
    <w:rsid w:val="00F84FDE"/>
    <w:rsid w:val="00F85282"/>
    <w:rsid w:val="00F852F7"/>
    <w:rsid w:val="00F86538"/>
    <w:rsid w:val="00F86641"/>
    <w:rsid w:val="00F86EC3"/>
    <w:rsid w:val="00F87042"/>
    <w:rsid w:val="00F87227"/>
    <w:rsid w:val="00F877FB"/>
    <w:rsid w:val="00F9023D"/>
    <w:rsid w:val="00F90493"/>
    <w:rsid w:val="00F90CB6"/>
    <w:rsid w:val="00F91279"/>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B81"/>
    <w:rsid w:val="00F96CDC"/>
    <w:rsid w:val="00F97142"/>
    <w:rsid w:val="00F97669"/>
    <w:rsid w:val="00FA023B"/>
    <w:rsid w:val="00FA0590"/>
    <w:rsid w:val="00FA0B52"/>
    <w:rsid w:val="00FA17A4"/>
    <w:rsid w:val="00FA193F"/>
    <w:rsid w:val="00FA1A32"/>
    <w:rsid w:val="00FA1B10"/>
    <w:rsid w:val="00FA1D02"/>
    <w:rsid w:val="00FA1EFC"/>
    <w:rsid w:val="00FA2039"/>
    <w:rsid w:val="00FA2236"/>
    <w:rsid w:val="00FA26FA"/>
    <w:rsid w:val="00FA2812"/>
    <w:rsid w:val="00FA2952"/>
    <w:rsid w:val="00FA2A44"/>
    <w:rsid w:val="00FA30A1"/>
    <w:rsid w:val="00FA3159"/>
    <w:rsid w:val="00FA3685"/>
    <w:rsid w:val="00FA3B33"/>
    <w:rsid w:val="00FA4476"/>
    <w:rsid w:val="00FA4CA1"/>
    <w:rsid w:val="00FA4FB9"/>
    <w:rsid w:val="00FA596A"/>
    <w:rsid w:val="00FA5BE3"/>
    <w:rsid w:val="00FA6021"/>
    <w:rsid w:val="00FA612B"/>
    <w:rsid w:val="00FA6211"/>
    <w:rsid w:val="00FA68BE"/>
    <w:rsid w:val="00FA6F29"/>
    <w:rsid w:val="00FA7B4C"/>
    <w:rsid w:val="00FB0351"/>
    <w:rsid w:val="00FB06A8"/>
    <w:rsid w:val="00FB0D4E"/>
    <w:rsid w:val="00FB0E5A"/>
    <w:rsid w:val="00FB139D"/>
    <w:rsid w:val="00FB19E3"/>
    <w:rsid w:val="00FB2189"/>
    <w:rsid w:val="00FB2320"/>
    <w:rsid w:val="00FB2C7A"/>
    <w:rsid w:val="00FB2F3E"/>
    <w:rsid w:val="00FB2F61"/>
    <w:rsid w:val="00FB2F95"/>
    <w:rsid w:val="00FB3C22"/>
    <w:rsid w:val="00FB4657"/>
    <w:rsid w:val="00FB47B7"/>
    <w:rsid w:val="00FB5706"/>
    <w:rsid w:val="00FB5B4C"/>
    <w:rsid w:val="00FB5C90"/>
    <w:rsid w:val="00FB5D44"/>
    <w:rsid w:val="00FB64B3"/>
    <w:rsid w:val="00FB64E9"/>
    <w:rsid w:val="00FB69AE"/>
    <w:rsid w:val="00FB69E4"/>
    <w:rsid w:val="00FB7BF6"/>
    <w:rsid w:val="00FB7F6B"/>
    <w:rsid w:val="00FB7FAA"/>
    <w:rsid w:val="00FC0185"/>
    <w:rsid w:val="00FC08D1"/>
    <w:rsid w:val="00FC0BD8"/>
    <w:rsid w:val="00FC0CC0"/>
    <w:rsid w:val="00FC1816"/>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1ECD"/>
    <w:rsid w:val="00FE200B"/>
    <w:rsid w:val="00FE2A45"/>
    <w:rsid w:val="00FE32C7"/>
    <w:rsid w:val="00FE4DCE"/>
    <w:rsid w:val="00FE4E2D"/>
    <w:rsid w:val="00FE59FD"/>
    <w:rsid w:val="00FE5CBA"/>
    <w:rsid w:val="00FE5FF0"/>
    <w:rsid w:val="00FE6190"/>
    <w:rsid w:val="00FE6C93"/>
    <w:rsid w:val="00FE70C1"/>
    <w:rsid w:val="00FE73A3"/>
    <w:rsid w:val="00FF0CD4"/>
    <w:rsid w:val="00FF0D56"/>
    <w:rsid w:val="00FF0DB6"/>
    <w:rsid w:val="00FF0F00"/>
    <w:rsid w:val="00FF14D6"/>
    <w:rsid w:val="00FF24B2"/>
    <w:rsid w:val="00FF2C29"/>
    <w:rsid w:val="00FF2CEE"/>
    <w:rsid w:val="00FF3E51"/>
    <w:rsid w:val="00FF407E"/>
    <w:rsid w:val="00FF427F"/>
    <w:rsid w:val="00FF4427"/>
    <w:rsid w:val="00FF46C8"/>
    <w:rsid w:val="00FF50BD"/>
    <w:rsid w:val="00FF67DA"/>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37E74DE-9D3F-416B-B420-B783DCF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val="es-ES" w:eastAsia="en-GB"/>
    </w:rPr>
  </w:style>
  <w:style w:type="paragraph" w:styleId="ListBullet2">
    <w:name w:val="List Bullet 2"/>
    <w:basedOn w:val="Normal"/>
    <w:rsid w:val="00201A77"/>
    <w:pPr>
      <w:numPr>
        <w:numId w:val="8"/>
      </w:numPr>
    </w:pPr>
    <w:rPr>
      <w:rFonts w:eastAsia="Times New Roman"/>
      <w:lang w:val="es-ES" w:eastAsia="en-GB"/>
    </w:rPr>
  </w:style>
  <w:style w:type="paragraph" w:styleId="ListBullet3">
    <w:name w:val="List Bullet 3"/>
    <w:basedOn w:val="Normal"/>
    <w:rsid w:val="00201A77"/>
    <w:pPr>
      <w:numPr>
        <w:numId w:val="9"/>
      </w:numPr>
    </w:pPr>
    <w:rPr>
      <w:rFonts w:eastAsia="Times New Roman"/>
      <w:lang w:val="es-ES" w:eastAsia="en-GB"/>
    </w:rPr>
  </w:style>
  <w:style w:type="paragraph" w:styleId="ListNumber2">
    <w:name w:val="List Number 2"/>
    <w:basedOn w:val="Normal"/>
    <w:rsid w:val="00201A77"/>
    <w:pPr>
      <w:numPr>
        <w:numId w:val="13"/>
      </w:numPr>
    </w:pPr>
    <w:rPr>
      <w:rFonts w:eastAsia="Times New Roman"/>
      <w:lang w:val="es-ES" w:eastAsia="en-GB"/>
    </w:rPr>
  </w:style>
  <w:style w:type="paragraph" w:styleId="ListNumber3">
    <w:name w:val="List Number 3"/>
    <w:basedOn w:val="Normal"/>
    <w:rsid w:val="00201A77"/>
    <w:pPr>
      <w:numPr>
        <w:numId w:val="14"/>
      </w:numPr>
    </w:pPr>
    <w:rPr>
      <w:rFonts w:eastAsia="Times New Roman"/>
      <w:lang w:val="es-ES" w:eastAsia="en-GB"/>
    </w:rPr>
  </w:style>
  <w:style w:type="paragraph" w:styleId="ListNumber4">
    <w:name w:val="List Number 4"/>
    <w:basedOn w:val="Normal"/>
    <w:rsid w:val="00201A77"/>
    <w:pPr>
      <w:numPr>
        <w:numId w:val="15"/>
      </w:numPr>
    </w:pPr>
    <w:rPr>
      <w:rFonts w:eastAsia="Times New Roman"/>
      <w:lang w:val="es-ES" w:eastAsia="en-GB"/>
    </w:rPr>
  </w:style>
  <w:style w:type="paragraph" w:customStyle="1" w:styleId="ListDash3">
    <w:name w:val="List Dash 3"/>
    <w:basedOn w:val="Normal"/>
    <w:rsid w:val="00201A77"/>
    <w:pPr>
      <w:numPr>
        <w:numId w:val="10"/>
      </w:numPr>
    </w:pPr>
    <w:rPr>
      <w:rFonts w:eastAsia="Times New Roman"/>
      <w:lang w:val="es-ES" w:eastAsia="en-GB"/>
    </w:rPr>
  </w:style>
  <w:style w:type="paragraph" w:customStyle="1" w:styleId="ListDash4">
    <w:name w:val="List Dash 4"/>
    <w:basedOn w:val="Normal"/>
    <w:rsid w:val="00201A77"/>
    <w:pPr>
      <w:numPr>
        <w:numId w:val="11"/>
      </w:numPr>
    </w:pPr>
    <w:rPr>
      <w:rFonts w:eastAsia="Times New Roman"/>
      <w:lang w:val="es-ES" w:eastAsia="en-GB"/>
    </w:rPr>
  </w:style>
  <w:style w:type="paragraph" w:customStyle="1" w:styleId="ListNumber1">
    <w:name w:val="List Number 1"/>
    <w:basedOn w:val="Text1"/>
    <w:rsid w:val="00201A77"/>
    <w:pPr>
      <w:numPr>
        <w:numId w:val="12"/>
      </w:numPr>
    </w:pPr>
    <w:rPr>
      <w:rFonts w:eastAsia="Times New Roman"/>
      <w:lang w:val="es-ES" w:eastAsia="en-GB"/>
    </w:rPr>
  </w:style>
  <w:style w:type="paragraph" w:customStyle="1" w:styleId="ListNumber1Level2">
    <w:name w:val="List Number 1 (Level 2)"/>
    <w:basedOn w:val="Text1"/>
    <w:rsid w:val="00201A77"/>
    <w:pPr>
      <w:numPr>
        <w:ilvl w:val="1"/>
        <w:numId w:val="12"/>
      </w:numPr>
    </w:pPr>
    <w:rPr>
      <w:rFonts w:eastAsia="Times New Roman"/>
      <w:lang w:val="es-ES" w:eastAsia="en-GB"/>
    </w:rPr>
  </w:style>
  <w:style w:type="paragraph" w:customStyle="1" w:styleId="ListNumber2Level2">
    <w:name w:val="List Number 2 (Level 2)"/>
    <w:basedOn w:val="Text2"/>
    <w:rsid w:val="00201A77"/>
    <w:pPr>
      <w:numPr>
        <w:ilvl w:val="1"/>
        <w:numId w:val="13"/>
      </w:numPr>
    </w:pPr>
    <w:rPr>
      <w:rFonts w:eastAsia="Times New Roman"/>
      <w:lang w:val="es-ES" w:eastAsia="en-GB"/>
    </w:rPr>
  </w:style>
  <w:style w:type="paragraph" w:customStyle="1" w:styleId="ListNumber3Level2">
    <w:name w:val="List Number 3 (Level 2)"/>
    <w:basedOn w:val="Text3"/>
    <w:rsid w:val="00201A77"/>
    <w:pPr>
      <w:numPr>
        <w:ilvl w:val="1"/>
        <w:numId w:val="14"/>
      </w:numPr>
    </w:pPr>
    <w:rPr>
      <w:rFonts w:eastAsia="Times New Roman"/>
      <w:lang w:val="es-ES" w:eastAsia="en-GB"/>
    </w:rPr>
  </w:style>
  <w:style w:type="paragraph" w:customStyle="1" w:styleId="ListNumber4Level2">
    <w:name w:val="List Number 4 (Level 2)"/>
    <w:basedOn w:val="Text4"/>
    <w:rsid w:val="00201A77"/>
    <w:pPr>
      <w:numPr>
        <w:ilvl w:val="1"/>
        <w:numId w:val="15"/>
      </w:numPr>
    </w:pPr>
    <w:rPr>
      <w:rFonts w:eastAsia="Times New Roman"/>
      <w:lang w:val="es-ES" w:eastAsia="en-GB"/>
    </w:rPr>
  </w:style>
  <w:style w:type="paragraph" w:customStyle="1" w:styleId="ListNumber1Level3">
    <w:name w:val="List Number 1 (Level 3)"/>
    <w:basedOn w:val="Text1"/>
    <w:rsid w:val="00201A77"/>
    <w:pPr>
      <w:numPr>
        <w:ilvl w:val="2"/>
        <w:numId w:val="12"/>
      </w:numPr>
    </w:pPr>
    <w:rPr>
      <w:rFonts w:eastAsia="Times New Roman"/>
      <w:lang w:val="es-ES" w:eastAsia="en-GB"/>
    </w:rPr>
  </w:style>
  <w:style w:type="paragraph" w:customStyle="1" w:styleId="ListNumber2Level3">
    <w:name w:val="List Number 2 (Level 3)"/>
    <w:basedOn w:val="Text2"/>
    <w:rsid w:val="00201A77"/>
    <w:pPr>
      <w:numPr>
        <w:ilvl w:val="2"/>
        <w:numId w:val="13"/>
      </w:numPr>
    </w:pPr>
    <w:rPr>
      <w:rFonts w:eastAsia="Times New Roman"/>
      <w:lang w:val="es-ES" w:eastAsia="en-GB"/>
    </w:rPr>
  </w:style>
  <w:style w:type="paragraph" w:customStyle="1" w:styleId="ListNumber3Level3">
    <w:name w:val="List Number 3 (Level 3)"/>
    <w:basedOn w:val="Text3"/>
    <w:rsid w:val="00201A77"/>
    <w:pPr>
      <w:numPr>
        <w:ilvl w:val="2"/>
        <w:numId w:val="14"/>
      </w:numPr>
    </w:pPr>
    <w:rPr>
      <w:rFonts w:eastAsia="Times New Roman"/>
      <w:lang w:val="es-ES" w:eastAsia="en-GB"/>
    </w:rPr>
  </w:style>
  <w:style w:type="paragraph" w:customStyle="1" w:styleId="ListNumber4Level3">
    <w:name w:val="List Number 4 (Level 3)"/>
    <w:basedOn w:val="Text4"/>
    <w:rsid w:val="00201A77"/>
    <w:pPr>
      <w:numPr>
        <w:ilvl w:val="2"/>
        <w:numId w:val="15"/>
      </w:numPr>
    </w:pPr>
    <w:rPr>
      <w:rFonts w:eastAsia="Times New Roman"/>
      <w:lang w:val="es-ES" w:eastAsia="en-GB"/>
    </w:rPr>
  </w:style>
  <w:style w:type="paragraph" w:customStyle="1" w:styleId="ListNumber1Level4">
    <w:name w:val="List Number 1 (Level 4)"/>
    <w:basedOn w:val="Text1"/>
    <w:rsid w:val="00201A77"/>
    <w:pPr>
      <w:numPr>
        <w:ilvl w:val="3"/>
        <w:numId w:val="12"/>
      </w:numPr>
    </w:pPr>
    <w:rPr>
      <w:rFonts w:eastAsia="Times New Roman"/>
      <w:lang w:val="es-ES" w:eastAsia="en-GB"/>
    </w:rPr>
  </w:style>
  <w:style w:type="paragraph" w:customStyle="1" w:styleId="ListNumber2Level4">
    <w:name w:val="List Number 2 (Level 4)"/>
    <w:basedOn w:val="Text2"/>
    <w:rsid w:val="00201A77"/>
    <w:pPr>
      <w:numPr>
        <w:ilvl w:val="3"/>
        <w:numId w:val="13"/>
      </w:numPr>
    </w:pPr>
    <w:rPr>
      <w:rFonts w:eastAsia="Times New Roman"/>
      <w:lang w:val="es-ES" w:eastAsia="en-GB"/>
    </w:rPr>
  </w:style>
  <w:style w:type="paragraph" w:customStyle="1" w:styleId="ListNumber3Level4">
    <w:name w:val="List Number 3 (Level 4)"/>
    <w:basedOn w:val="Text3"/>
    <w:rsid w:val="00201A77"/>
    <w:pPr>
      <w:numPr>
        <w:ilvl w:val="3"/>
        <w:numId w:val="14"/>
      </w:numPr>
    </w:pPr>
    <w:rPr>
      <w:rFonts w:eastAsia="Times New Roman"/>
      <w:lang w:val="es-ES" w:eastAsia="en-GB"/>
    </w:rPr>
  </w:style>
  <w:style w:type="paragraph" w:customStyle="1" w:styleId="ListNumber4Level4">
    <w:name w:val="List Number 4 (Level 4)"/>
    <w:basedOn w:val="Text4"/>
    <w:rsid w:val="00201A77"/>
    <w:pPr>
      <w:numPr>
        <w:ilvl w:val="3"/>
        <w:numId w:val="15"/>
      </w:numPr>
    </w:pPr>
    <w:rPr>
      <w:rFonts w:eastAsia="Times New Roman"/>
      <w:lang w:val="es-ES" w:eastAsia="en-GB"/>
    </w:rPr>
  </w:style>
  <w:style w:type="paragraph" w:customStyle="1" w:styleId="Annexetitreacte">
    <w:name w:val="Annexe titre (acte)"/>
    <w:basedOn w:val="Normal"/>
    <w:next w:val="Normal"/>
    <w:rsid w:val="00201A77"/>
    <w:pPr>
      <w:jc w:val="center"/>
    </w:pPr>
    <w:rPr>
      <w:rFonts w:eastAsia="Times New Roman"/>
      <w:b/>
      <w:u w:val="single"/>
      <w:lang w:val="es-ES" w:eastAsia="en-GB"/>
    </w:rPr>
  </w:style>
  <w:style w:type="paragraph" w:customStyle="1" w:styleId="Annexetitreexposglobal">
    <w:name w:val="Annexe titre (exposé global)"/>
    <w:basedOn w:val="Normal"/>
    <w:next w:val="Normal"/>
    <w:rsid w:val="00201A77"/>
    <w:pPr>
      <w:jc w:val="center"/>
    </w:pPr>
    <w:rPr>
      <w:rFonts w:eastAsia="Times New Roman"/>
      <w:b/>
      <w:u w:val="single"/>
      <w:lang w:val="es-ES" w:eastAsia="en-GB"/>
    </w:rPr>
  </w:style>
  <w:style w:type="paragraph" w:customStyle="1" w:styleId="Annexetitrefichefinacte">
    <w:name w:val="Annexe titre (fiche fin. acte)"/>
    <w:basedOn w:val="Normal"/>
    <w:next w:val="Normal"/>
    <w:rsid w:val="00201A77"/>
    <w:pPr>
      <w:jc w:val="center"/>
    </w:pPr>
    <w:rPr>
      <w:rFonts w:eastAsia="Times New Roman"/>
      <w:b/>
      <w:u w:val="single"/>
      <w:lang w:val="es-ES"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val="es-ES" w:eastAsia="en-GB"/>
    </w:rPr>
  </w:style>
  <w:style w:type="paragraph" w:customStyle="1" w:styleId="Annexetitreglobale">
    <w:name w:val="Annexe titre (globale)"/>
    <w:basedOn w:val="Normal"/>
    <w:next w:val="Normal"/>
    <w:rsid w:val="00201A77"/>
    <w:pPr>
      <w:jc w:val="center"/>
    </w:pPr>
    <w:rPr>
      <w:rFonts w:eastAsia="Times New Roman"/>
      <w:b/>
      <w:u w:val="single"/>
      <w:lang w:val="es-ES"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val="es-ES" w:eastAsia="en-GB"/>
    </w:rPr>
  </w:style>
  <w:style w:type="paragraph" w:customStyle="1" w:styleId="Langueoriginale">
    <w:name w:val="Langue originale"/>
    <w:basedOn w:val="Normal"/>
    <w:rsid w:val="00201A77"/>
    <w:pPr>
      <w:spacing w:before="360"/>
      <w:jc w:val="center"/>
    </w:pPr>
    <w:rPr>
      <w:rFonts w:eastAsia="Times New Roman"/>
      <w:caps/>
      <w:lang w:val="es-ES" w:eastAsia="en-GB"/>
    </w:rPr>
  </w:style>
  <w:style w:type="paragraph" w:customStyle="1" w:styleId="Phrasefinale">
    <w:name w:val="Phrase finale"/>
    <w:basedOn w:val="Normal"/>
    <w:next w:val="Normal"/>
    <w:rsid w:val="00201A77"/>
    <w:pPr>
      <w:spacing w:before="360" w:after="0"/>
      <w:jc w:val="center"/>
    </w:pPr>
    <w:rPr>
      <w:rFonts w:eastAsia="Times New Roman"/>
      <w:lang w:val="es-ES" w:eastAsia="en-GB"/>
    </w:rPr>
  </w:style>
  <w:style w:type="paragraph" w:customStyle="1" w:styleId="Prliminairetitre">
    <w:name w:val="Préliminaire titre"/>
    <w:basedOn w:val="Normal"/>
    <w:next w:val="Normal"/>
    <w:rsid w:val="00201A77"/>
    <w:pPr>
      <w:spacing w:before="360" w:after="360"/>
      <w:jc w:val="center"/>
    </w:pPr>
    <w:rPr>
      <w:rFonts w:eastAsia="Times New Roman"/>
      <w:b/>
      <w:lang w:val="es-ES" w:eastAsia="en-GB"/>
    </w:rPr>
  </w:style>
  <w:style w:type="paragraph" w:customStyle="1" w:styleId="Prliminairetype">
    <w:name w:val="Préliminaire type"/>
    <w:basedOn w:val="Normal"/>
    <w:next w:val="Normal"/>
    <w:rsid w:val="00201A77"/>
    <w:pPr>
      <w:spacing w:before="360" w:after="0"/>
      <w:jc w:val="center"/>
    </w:pPr>
    <w:rPr>
      <w:rFonts w:eastAsia="Times New Roman"/>
      <w:b/>
      <w:lang w:val="es-ES"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val="es-ES"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val="es-ES"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val="es-ES" w:eastAsia="en-GB"/>
    </w:rPr>
  </w:style>
  <w:style w:type="paragraph" w:customStyle="1" w:styleId="Sous-titreobjetprliminaire">
    <w:name w:val="Sous-titre objet (préliminaire)"/>
    <w:basedOn w:val="Normal"/>
    <w:rsid w:val="00201A77"/>
    <w:pPr>
      <w:spacing w:before="0" w:after="0"/>
      <w:jc w:val="center"/>
    </w:pPr>
    <w:rPr>
      <w:rFonts w:eastAsia="Times New Roman"/>
      <w:b/>
      <w:lang w:val="es-ES" w:eastAsia="en-GB"/>
    </w:rPr>
  </w:style>
  <w:style w:type="paragraph" w:customStyle="1" w:styleId="Statutprliminaire">
    <w:name w:val="Statut (préliminaire)"/>
    <w:basedOn w:val="Normal"/>
    <w:next w:val="Normal"/>
    <w:rsid w:val="00201A77"/>
    <w:pPr>
      <w:spacing w:before="360" w:after="0"/>
      <w:jc w:val="center"/>
    </w:pPr>
    <w:rPr>
      <w:rFonts w:eastAsia="Times New Roman"/>
      <w:lang w:val="es-ES"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val="es-ES"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val="es-ES"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val="es-ES"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val="es-ES"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val="es-ES"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val="es-ES"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val="es-ES"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val="es-ES"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val="es-ES"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es-ES"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es-ES" w:eastAsia="en-GB"/>
    </w:rPr>
  </w:style>
  <w:style w:type="paragraph" w:styleId="BalloonText">
    <w:name w:val="Balloon Text"/>
    <w:basedOn w:val="Normal"/>
    <w:link w:val="BalloonTextChar"/>
    <w:rsid w:val="00201A77"/>
    <w:rPr>
      <w:rFonts w:ascii="Tahoma" w:eastAsia="Times New Roman" w:hAnsi="Tahoma" w:cs="Tahoma"/>
      <w:sz w:val="16"/>
      <w:szCs w:val="16"/>
      <w:lang w:val="es-ES"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es-ES" w:eastAsia="en-GB"/>
    </w:rPr>
  </w:style>
  <w:style w:type="paragraph" w:styleId="Caption">
    <w:name w:val="caption"/>
    <w:basedOn w:val="Normal"/>
    <w:next w:val="Normal"/>
    <w:qFormat/>
    <w:rsid w:val="00201A77"/>
    <w:rPr>
      <w:rFonts w:eastAsia="Times New Roman"/>
      <w:b/>
      <w:bCs/>
      <w:sz w:val="20"/>
      <w:szCs w:val="20"/>
      <w:lang w:val="es-ES" w:eastAsia="en-GB"/>
    </w:rPr>
  </w:style>
  <w:style w:type="paragraph" w:styleId="TableofFigures">
    <w:name w:val="table of figures"/>
    <w:basedOn w:val="Normal"/>
    <w:next w:val="Normal"/>
    <w:rsid w:val="00201A77"/>
    <w:rPr>
      <w:rFonts w:eastAsia="Times New Roman"/>
      <w:lang w:val="es-ES"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es-ES"/>
    </w:rPr>
  </w:style>
  <w:style w:type="character" w:customStyle="1" w:styleId="FooterCoverPageChar">
    <w:name w:val="Footer Cover Page Char"/>
    <w:link w:val="FooterCoverPage"/>
    <w:rsid w:val="00201A77"/>
    <w:rPr>
      <w:rFonts w:ascii="Times New Roman" w:eastAsia="Calibri" w:hAnsi="Times New Roman" w:cs="Times New Roman"/>
      <w:sz w:val="24"/>
      <w:lang w:val="es-ES"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es-ES" w:eastAsia="en-GB"/>
    </w:rPr>
  </w:style>
  <w:style w:type="character" w:customStyle="1" w:styleId="FooterSensitivityChar">
    <w:name w:val="Footer Sensitivity Char"/>
    <w:rsid w:val="00201A77"/>
    <w:rPr>
      <w:rFonts w:ascii="Times New Roman" w:hAnsi="Times New Roman" w:cs="Times New Roman"/>
      <w:b/>
      <w:sz w:val="32"/>
      <w:lang w:val="es-ES"/>
    </w:rPr>
  </w:style>
  <w:style w:type="character" w:customStyle="1" w:styleId="HeaderSensitivityChar">
    <w:name w:val="Header Sensitivity Char"/>
    <w:rsid w:val="00201A77"/>
    <w:rPr>
      <w:rFonts w:ascii="Times New Roman" w:hAnsi="Times New Roman" w:cs="Times New Roman"/>
      <w:b/>
      <w:sz w:val="32"/>
      <w:lang w:val="es-ES"/>
    </w:rPr>
  </w:style>
  <w:style w:type="character" w:customStyle="1" w:styleId="HeaderSensitivityRightChar">
    <w:name w:val="Header Sensitivity Right Char"/>
    <w:rsid w:val="00201A77"/>
    <w:rPr>
      <w:rFonts w:ascii="Times New Roman" w:hAnsi="Times New Roman" w:cs="Times New Roman"/>
      <w:sz w:val="28"/>
      <w:lang w:val="es-ES"/>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1">
    <w:name w:val="Mention1"/>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lang w:val="es-ES"/>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es-ES" w:eastAsia="en-GB"/>
    </w:rPr>
  </w:style>
  <w:style w:type="paragraph" w:customStyle="1" w:styleId="Numberedpara">
    <w:name w:val="Numbered para"/>
    <w:basedOn w:val="ListParagraph"/>
    <w:rsid w:val="006B0911"/>
    <w:pPr>
      <w:numPr>
        <w:numId w:val="18"/>
      </w:numPr>
    </w:pPr>
  </w:style>
  <w:style w:type="paragraph" w:customStyle="1" w:styleId="Num">
    <w:name w:val="Num"/>
    <w:basedOn w:val="ListParagraph"/>
    <w:rsid w:val="007D4FC5"/>
    <w:pPr>
      <w:numPr>
        <w:numId w:val="19"/>
      </w:numPr>
    </w:pPr>
  </w:style>
  <w:style w:type="character" w:customStyle="1" w:styleId="UnresolvedMention">
    <w:name w:val="Unresolved Mention"/>
    <w:basedOn w:val="DefaultParagraphFont"/>
    <w:uiPriority w:val="99"/>
    <w:semiHidden/>
    <w:unhideWhenUsed/>
    <w:rsid w:val="00A75893"/>
    <w:rPr>
      <w:color w:val="605E5C"/>
      <w:shd w:val="clear" w:color="auto" w:fill="E1DFDD"/>
    </w:rPr>
  </w:style>
  <w:style w:type="character" w:customStyle="1" w:styleId="HeaderChar">
    <w:name w:val="Header Char"/>
    <w:basedOn w:val="DefaultParagraphFont"/>
    <w:link w:val="Header"/>
    <w:uiPriority w:val="99"/>
    <w:rsid w:val="00491068"/>
    <w:rPr>
      <w:rFonts w:ascii="Times New Roman" w:hAnsi="Times New Roman" w:cs="Times New Roman"/>
      <w:sz w:val="24"/>
      <w:lang w:val="es-ES_tradnl"/>
    </w:rPr>
  </w:style>
  <w:style w:type="character" w:customStyle="1" w:styleId="FooterChar">
    <w:name w:val="Footer Char"/>
    <w:basedOn w:val="DefaultParagraphFont"/>
    <w:link w:val="Footer"/>
    <w:uiPriority w:val="99"/>
    <w:rsid w:val="00491068"/>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49106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91068"/>
    <w:pPr>
      <w:spacing w:before="0"/>
      <w:jc w:val="right"/>
    </w:pPr>
    <w:rPr>
      <w:sz w:val="28"/>
    </w:rPr>
  </w:style>
  <w:style w:type="paragraph" w:customStyle="1" w:styleId="FooterSensitivity">
    <w:name w:val="Footer Sensitivity"/>
    <w:basedOn w:val="Normal"/>
    <w:rsid w:val="0049106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491068"/>
    <w:pPr>
      <w:tabs>
        <w:tab w:val="center" w:pos="4535"/>
        <w:tab w:val="right" w:pos="9071"/>
      </w:tabs>
      <w:spacing w:before="0"/>
    </w:pPr>
  </w:style>
  <w:style w:type="paragraph" w:customStyle="1" w:styleId="HeaderLandscape">
    <w:name w:val="HeaderLandscape"/>
    <w:basedOn w:val="Normal"/>
    <w:rsid w:val="00491068"/>
    <w:pPr>
      <w:tabs>
        <w:tab w:val="center" w:pos="7285"/>
        <w:tab w:val="right" w:pos="14003"/>
      </w:tabs>
      <w:spacing w:before="0"/>
    </w:pPr>
  </w:style>
  <w:style w:type="paragraph" w:styleId="Footer">
    <w:name w:val="footer"/>
    <w:basedOn w:val="Normal"/>
    <w:link w:val="FooterChar"/>
    <w:uiPriority w:val="99"/>
    <w:unhideWhenUsed/>
    <w:rsid w:val="00491068"/>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491068"/>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aa.europa.eu/sites/default/files/publications/2022-12/2022_safe_country_concept_asylum_procedur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6" ma:contentTypeDescription="Create a new document." ma:contentTypeScope="" ma:versionID="663d4c71e7e8ff3b13c9d28d5e5debee">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ca807bf77854f3f05e522b9ec3f10c10"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DB7D1-5611-4FE0-B325-0D6AA5413A01}">
  <ds:schemaRefs>
    <ds:schemaRef ds:uri="http://schemas.microsoft.com/sharepoint/v3/contenttype/forms"/>
  </ds:schemaRefs>
</ds:datastoreItem>
</file>

<file path=customXml/itemProps2.xml><?xml version="1.0" encoding="utf-8"?>
<ds:datastoreItem xmlns:ds="http://schemas.openxmlformats.org/officeDocument/2006/customXml" ds:itemID="{90567FC4-F52B-43D1-AA73-31CA0806E2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F97868-66CE-4C17-A375-97110D58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CEBEF-3055-44AA-A6D9-39FA995E0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78</TotalTime>
  <Pages>24</Pages>
  <Words>12990</Words>
  <Characters>74048</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86865</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42</cp:revision>
  <cp:lastPrinted>2025-05-15T14:05:00Z</cp:lastPrinted>
  <dcterms:created xsi:type="dcterms:W3CDTF">2025-05-20T08:49:00Z</dcterms:created>
  <dcterms:modified xsi:type="dcterms:W3CDTF">2025-06-13T17:51:00Z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2025-05-04T16:14:25Z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420f7c01-2474-45b2-a7bc-8e8b71ed3804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0x010100E98322858357ED4DB8ACEC003F271AA8</vt:lpwstr>
  </property>
  <property fmtid="{D5CDD505-2E9C-101B-9397-08002B2CF9AE}" pid="16" name="DQCStatus">
    <vt:lpwstr>Green (DQC version 03)</vt:lpwstr>
  </property>
</Properties>
</file>